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rsidRPr="007C2DCA">
        <w:trPr>
          <w:trHeight w:val="720"/>
        </w:trPr>
        <w:tc>
          <w:tcPr>
            <w:tcW w:w="4410" w:type="dxa"/>
            <w:gridSpan w:val="2"/>
            <w:tcBorders>
              <w:bottom w:val="single" w:sz="18" w:space="0" w:color="auto"/>
            </w:tcBorders>
          </w:tcPr>
          <w:p w:rsidR="007E5D09" w:rsidRPr="007C2DCA" w:rsidRDefault="00E1360E">
            <w:pPr>
              <w:jc w:val="left"/>
              <w:rPr>
                <w:rFonts w:asciiTheme="minorBidi" w:hAnsiTheme="minorBidi" w:cstheme="minorBidi"/>
                <w:b/>
                <w:bCs/>
                <w:lang w:val="en-US"/>
              </w:rPr>
            </w:pPr>
            <w:bookmarkStart w:id="0" w:name="_GoBack"/>
            <w:bookmarkEnd w:id="0"/>
            <w:r w:rsidRPr="007C2DCA">
              <w:rPr>
                <w:rFonts w:asciiTheme="minorBidi" w:hAnsiTheme="minorBidi" w:cstheme="minorBidi"/>
                <w:b/>
                <w:bCs/>
                <w:sz w:val="72"/>
                <w:szCs w:val="72"/>
                <w:lang w:val="en-US"/>
              </w:rPr>
              <w:t>EP</w:t>
            </w:r>
            <w:r w:rsidRPr="007C2DCA">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Pr="007C2DCA" w:rsidRDefault="00E1360E">
            <w:pPr>
              <w:pStyle w:val="Heading3"/>
              <w:numPr>
                <w:ilvl w:val="0"/>
                <w:numId w:val="0"/>
              </w:numPr>
              <w:bidi/>
              <w:ind w:left="270" w:right="1384"/>
              <w:rPr>
                <w:b/>
                <w:bCs/>
                <w:sz w:val="48"/>
                <w:szCs w:val="48"/>
              </w:rPr>
            </w:pPr>
            <w:r w:rsidRPr="007C2DCA">
              <w:rPr>
                <w:b/>
                <w:bCs/>
                <w:sz w:val="48"/>
                <w:szCs w:val="48"/>
                <w:rtl/>
              </w:rPr>
              <w:t>الأمم المتحدة</w:t>
            </w:r>
          </w:p>
        </w:tc>
      </w:tr>
      <w:tr w:rsidR="007E5D09" w:rsidRPr="007C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Pr="007C2DCA" w:rsidRDefault="00E1360E">
            <w:pPr>
              <w:spacing w:before="120"/>
              <w:jc w:val="left"/>
              <w:rPr>
                <w:lang w:val="en-US"/>
              </w:rPr>
            </w:pPr>
            <w:r w:rsidRPr="007C2DCA">
              <w:rPr>
                <w:noProof/>
                <w:lang w:val="en-US" w:bidi="ar-SA"/>
              </w:rPr>
              <w:drawing>
                <wp:anchor distT="0" distB="0" distL="114300" distR="114300" simplePos="0" relativeHeight="251660288" behindDoc="0" locked="0" layoutInCell="0" allowOverlap="1" wp14:anchorId="0AD936E5" wp14:editId="4A1BA7C3">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DCA">
              <w:rPr>
                <w:noProof/>
                <w:lang w:val="en-US" w:bidi="ar-SA"/>
              </w:rPr>
              <w:drawing>
                <wp:anchor distT="0" distB="0" distL="114300" distR="114300" simplePos="0" relativeHeight="251659264" behindDoc="1" locked="0" layoutInCell="0" allowOverlap="1" wp14:anchorId="21FFC300" wp14:editId="6BE8A4B3">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DCA">
              <w:rPr>
                <w:lang w:val="en-US"/>
              </w:rPr>
              <w:t>Distr.</w:t>
            </w:r>
          </w:p>
          <w:p w:rsidR="007E5D09" w:rsidRPr="007C2DCA" w:rsidRDefault="00E1360E">
            <w:pPr>
              <w:spacing w:before="120"/>
              <w:jc w:val="left"/>
              <w:rPr>
                <w:lang w:val="en-US"/>
              </w:rPr>
            </w:pPr>
            <w:r w:rsidRPr="007C2DCA">
              <w:rPr>
                <w:lang w:val="en-US"/>
              </w:rPr>
              <w:t>GENERAL</w:t>
            </w:r>
          </w:p>
          <w:p w:rsidR="007E5D09" w:rsidRPr="007C2DCA" w:rsidRDefault="007E5D09">
            <w:pPr>
              <w:spacing w:before="120"/>
              <w:jc w:val="left"/>
              <w:rPr>
                <w:lang w:val="en-US"/>
              </w:rPr>
            </w:pPr>
          </w:p>
          <w:p w:rsidR="007E5D09" w:rsidRPr="007C2DCA" w:rsidRDefault="00705F08">
            <w:pPr>
              <w:rPr>
                <w:rtl/>
              </w:rPr>
            </w:pPr>
            <w:fldSimple w:instr=" DOCPROPERTY &quot;Document number&quot;  \* MERGEFORMAT ">
              <w:r>
                <w:t>UNEP/OzL.Pro/ExCom/86/</w:t>
              </w:r>
              <w:r w:rsidRPr="00705F08">
                <w:rPr>
                  <w:lang w:val="en-CA"/>
                </w:rPr>
                <w:t>21</w:t>
              </w:r>
              <w:r>
                <w:t>/Add.1</w:t>
              </w:r>
            </w:fldSimple>
          </w:p>
          <w:p w:rsidR="00662A73" w:rsidRPr="007C2DCA" w:rsidRDefault="00662A73" w:rsidP="003E0C3A">
            <w:pPr>
              <w:spacing w:before="120"/>
              <w:jc w:val="left"/>
            </w:pPr>
            <w:r w:rsidRPr="007C2DCA">
              <w:rPr>
                <w:lang w:val="en-US"/>
              </w:rPr>
              <w:fldChar w:fldCharType="begin"/>
            </w:r>
            <w:r w:rsidRPr="007C2DCA">
              <w:rPr>
                <w:lang w:val="en-US"/>
              </w:rPr>
              <w:instrText xml:space="preserve"> DOCPROPERTY "Revision date" \@ "d MMMM YYYY"  \* MERGEFORMAT </w:instrText>
            </w:r>
            <w:r w:rsidRPr="007C2DCA">
              <w:rPr>
                <w:lang w:val="en-US"/>
              </w:rPr>
              <w:fldChar w:fldCharType="separate"/>
            </w:r>
            <w:r w:rsidR="00705F08">
              <w:rPr>
                <w:lang w:val="en-US"/>
              </w:rPr>
              <w:t>6</w:t>
            </w:r>
            <w:r w:rsidR="00705F08" w:rsidRPr="00705F08">
              <w:t xml:space="preserve"> </w:t>
            </w:r>
            <w:r w:rsidR="00705F08">
              <w:rPr>
                <w:lang w:val="en-US"/>
              </w:rPr>
              <w:t>November</w:t>
            </w:r>
            <w:r w:rsidR="00705F08" w:rsidRPr="00705F08">
              <w:t xml:space="preserve"> 2020</w:t>
            </w:r>
            <w:r w:rsidRPr="007C2DCA">
              <w:fldChar w:fldCharType="end"/>
            </w:r>
          </w:p>
          <w:p w:rsidR="00662A73" w:rsidRPr="007C2DCA" w:rsidRDefault="00662A73">
            <w:pPr>
              <w:spacing w:before="120"/>
              <w:jc w:val="left"/>
              <w:rPr>
                <w:rtl/>
                <w:lang w:val="en-US" w:bidi="ar-AE"/>
              </w:rPr>
            </w:pPr>
          </w:p>
          <w:p w:rsidR="007E5D09" w:rsidRPr="007C2DCA" w:rsidRDefault="00E1360E">
            <w:pPr>
              <w:spacing w:before="120"/>
              <w:jc w:val="left"/>
              <w:rPr>
                <w:lang w:val="en-US"/>
              </w:rPr>
            </w:pPr>
            <w:r w:rsidRPr="007C2DCA">
              <w:rPr>
                <w:lang w:val="en-US"/>
              </w:rPr>
              <w:t>ARABIC</w:t>
            </w:r>
          </w:p>
          <w:p w:rsidR="007E5D09" w:rsidRPr="007C2DCA" w:rsidRDefault="00E1360E">
            <w:pPr>
              <w:spacing w:before="120"/>
              <w:jc w:val="left"/>
              <w:rPr>
                <w:lang w:val="en-US"/>
              </w:rPr>
            </w:pPr>
            <w:r w:rsidRPr="007C2DCA">
              <w:rPr>
                <w:lang w:val="en-US"/>
              </w:rPr>
              <w:t>ORIGINAL: ENGLISH</w:t>
            </w:r>
          </w:p>
        </w:tc>
        <w:tc>
          <w:tcPr>
            <w:tcW w:w="3402" w:type="dxa"/>
            <w:gridSpan w:val="2"/>
            <w:tcBorders>
              <w:top w:val="nil"/>
              <w:left w:val="nil"/>
              <w:bottom w:val="single" w:sz="36" w:space="0" w:color="auto"/>
              <w:right w:val="nil"/>
            </w:tcBorders>
          </w:tcPr>
          <w:p w:rsidR="007E5D09" w:rsidRPr="007C2DCA" w:rsidRDefault="00E1360E">
            <w:pPr>
              <w:pStyle w:val="Heading4"/>
              <w:numPr>
                <w:ilvl w:val="0"/>
                <w:numId w:val="0"/>
              </w:numPr>
              <w:spacing w:before="0" w:after="0"/>
              <w:ind w:right="459"/>
              <w:jc w:val="right"/>
              <w:rPr>
                <w:rFonts w:cs="Arabic Transparent"/>
                <w:bCs/>
                <w:sz w:val="52"/>
                <w:szCs w:val="52"/>
                <w:rtl/>
              </w:rPr>
            </w:pPr>
            <w:r w:rsidRPr="007C2DCA">
              <w:rPr>
                <w:rFonts w:cs="Arabic Transparent"/>
                <w:bCs/>
                <w:sz w:val="52"/>
                <w:szCs w:val="52"/>
                <w:rtl/>
              </w:rPr>
              <w:t>برنامج</w:t>
            </w:r>
          </w:p>
          <w:p w:rsidR="007E5D09" w:rsidRPr="007C2DCA" w:rsidRDefault="00E1360E">
            <w:pPr>
              <w:pStyle w:val="Heading4"/>
              <w:numPr>
                <w:ilvl w:val="0"/>
                <w:numId w:val="0"/>
              </w:numPr>
              <w:spacing w:before="0" w:after="0"/>
              <w:ind w:right="459"/>
              <w:jc w:val="right"/>
              <w:rPr>
                <w:rFonts w:cs="Arabic Transparent"/>
                <w:bCs/>
                <w:sz w:val="52"/>
                <w:szCs w:val="52"/>
                <w:rtl/>
              </w:rPr>
            </w:pPr>
            <w:r w:rsidRPr="007C2DCA">
              <w:rPr>
                <w:rFonts w:cs="Arabic Transparent"/>
                <w:bCs/>
                <w:sz w:val="52"/>
                <w:szCs w:val="52"/>
                <w:rtl/>
              </w:rPr>
              <w:t>الأمم المتحدة</w:t>
            </w:r>
          </w:p>
          <w:p w:rsidR="007E5D09" w:rsidRPr="007C2DCA" w:rsidRDefault="00E1360E">
            <w:pPr>
              <w:pStyle w:val="Heading4"/>
              <w:numPr>
                <w:ilvl w:val="0"/>
                <w:numId w:val="0"/>
              </w:numPr>
              <w:spacing w:before="0" w:after="0"/>
              <w:ind w:right="459"/>
              <w:jc w:val="right"/>
              <w:rPr>
                <w:rFonts w:cs="Arabic Transparent"/>
                <w:bCs/>
                <w:sz w:val="52"/>
                <w:szCs w:val="52"/>
                <w:rtl/>
              </w:rPr>
            </w:pPr>
            <w:r w:rsidRPr="007C2DCA">
              <w:rPr>
                <w:rFonts w:cs="Arabic Transparent"/>
                <w:bCs/>
                <w:sz w:val="52"/>
                <w:szCs w:val="52"/>
                <w:rtl/>
              </w:rPr>
              <w:t>للبيئة</w:t>
            </w:r>
          </w:p>
          <w:p w:rsidR="007E5D09" w:rsidRPr="007C2DCA" w:rsidRDefault="00E1360E">
            <w:pPr>
              <w:pStyle w:val="Heading7"/>
              <w:spacing w:before="0" w:after="0"/>
              <w:ind w:right="4997"/>
              <w:rPr>
                <w:rFonts w:cs="Akhbar MT"/>
                <w:b/>
                <w:bCs/>
                <w:sz w:val="52"/>
                <w:szCs w:val="52"/>
                <w:lang w:val="en-US"/>
              </w:rPr>
            </w:pPr>
            <w:r w:rsidRPr="007C2DCA">
              <w:rPr>
                <w:rFonts w:cs="Arabic Transparent"/>
                <w:b/>
                <w:bCs/>
                <w:sz w:val="52"/>
                <w:szCs w:val="52"/>
                <w:rtl/>
              </w:rPr>
              <w:t>ل</w:t>
            </w:r>
          </w:p>
        </w:tc>
        <w:tc>
          <w:tcPr>
            <w:tcW w:w="2079" w:type="dxa"/>
            <w:tcBorders>
              <w:top w:val="nil"/>
              <w:left w:val="nil"/>
              <w:bottom w:val="single" w:sz="36" w:space="0" w:color="auto"/>
              <w:right w:val="nil"/>
            </w:tcBorders>
          </w:tcPr>
          <w:p w:rsidR="007E5D09" w:rsidRPr="007C2DCA" w:rsidRDefault="007E5D09">
            <w:pPr>
              <w:rPr>
                <w:caps/>
                <w:lang w:val="en-US"/>
              </w:rPr>
            </w:pPr>
          </w:p>
          <w:p w:rsidR="007E5D09" w:rsidRPr="007C2DCA" w:rsidRDefault="007E5D09">
            <w:pPr>
              <w:rPr>
                <w:lang w:val="en-US"/>
              </w:rPr>
            </w:pPr>
          </w:p>
        </w:tc>
      </w:tr>
    </w:tbl>
    <w:p w:rsidR="007E5D09" w:rsidRPr="007C2DCA" w:rsidRDefault="007E5D09">
      <w:pPr>
        <w:pStyle w:val="Caption"/>
        <w:spacing w:line="200" w:lineRule="exact"/>
        <w:ind w:left="187" w:right="187" w:hanging="187"/>
        <w:jc w:val="both"/>
        <w:rPr>
          <w:rFonts w:cs="Akhbar MT"/>
          <w:b/>
          <w:bCs/>
          <w:sz w:val="28"/>
          <w:szCs w:val="28"/>
          <w:rtl/>
        </w:rPr>
      </w:pPr>
    </w:p>
    <w:p w:rsidR="007E5D09" w:rsidRPr="007C2DCA" w:rsidRDefault="00E1360E">
      <w:pPr>
        <w:pStyle w:val="Caption"/>
        <w:ind w:left="0" w:right="180"/>
        <w:jc w:val="both"/>
        <w:rPr>
          <w:rFonts w:cs="Arabic Transparent"/>
          <w:b/>
          <w:bCs/>
          <w:sz w:val="28"/>
          <w:szCs w:val="28"/>
          <w:rtl/>
        </w:rPr>
      </w:pPr>
      <w:r w:rsidRPr="007C2DCA">
        <w:rPr>
          <w:rFonts w:cs="Arabic Transparent"/>
          <w:b/>
          <w:bCs/>
          <w:sz w:val="28"/>
          <w:szCs w:val="28"/>
          <w:rtl/>
        </w:rPr>
        <w:t>اللجن</w:t>
      </w:r>
      <w:r w:rsidRPr="007C2DCA">
        <w:rPr>
          <w:rFonts w:cs="Arabic Transparent" w:hint="cs"/>
          <w:b/>
          <w:bCs/>
          <w:sz w:val="28"/>
          <w:szCs w:val="28"/>
          <w:rtl/>
        </w:rPr>
        <w:t>ــ</w:t>
      </w:r>
      <w:r w:rsidRPr="007C2DCA">
        <w:rPr>
          <w:rFonts w:cs="Arabic Transparent"/>
          <w:b/>
          <w:bCs/>
          <w:sz w:val="28"/>
          <w:szCs w:val="28"/>
          <w:rtl/>
        </w:rPr>
        <w:t>ة التنفي</w:t>
      </w:r>
      <w:r w:rsidRPr="007C2DCA">
        <w:rPr>
          <w:rFonts w:cs="Arabic Transparent" w:hint="cs"/>
          <w:b/>
          <w:bCs/>
          <w:sz w:val="28"/>
          <w:szCs w:val="28"/>
          <w:rtl/>
        </w:rPr>
        <w:t>ـ</w:t>
      </w:r>
      <w:r w:rsidRPr="007C2DCA">
        <w:rPr>
          <w:rFonts w:cs="Arabic Transparent"/>
          <w:b/>
          <w:bCs/>
          <w:sz w:val="28"/>
          <w:szCs w:val="28"/>
          <w:rtl/>
        </w:rPr>
        <w:t>ذي</w:t>
      </w:r>
      <w:r w:rsidRPr="007C2DCA">
        <w:rPr>
          <w:rFonts w:cs="Arabic Transparent" w:hint="cs"/>
          <w:b/>
          <w:bCs/>
          <w:sz w:val="28"/>
          <w:szCs w:val="28"/>
          <w:rtl/>
        </w:rPr>
        <w:t>ــــ</w:t>
      </w:r>
      <w:r w:rsidRPr="007C2DCA">
        <w:rPr>
          <w:rFonts w:cs="Arabic Transparent"/>
          <w:b/>
          <w:bCs/>
          <w:sz w:val="28"/>
          <w:szCs w:val="28"/>
          <w:rtl/>
        </w:rPr>
        <w:t>ة للصن</w:t>
      </w:r>
      <w:r w:rsidRPr="007C2DCA">
        <w:rPr>
          <w:rFonts w:cs="Arabic Transparent" w:hint="cs"/>
          <w:b/>
          <w:bCs/>
          <w:sz w:val="28"/>
          <w:szCs w:val="28"/>
          <w:rtl/>
        </w:rPr>
        <w:t>ــ</w:t>
      </w:r>
      <w:r w:rsidRPr="007C2DCA">
        <w:rPr>
          <w:rFonts w:cs="Arabic Transparent"/>
          <w:b/>
          <w:bCs/>
          <w:sz w:val="28"/>
          <w:szCs w:val="28"/>
          <w:rtl/>
        </w:rPr>
        <w:t>دوق الم</w:t>
      </w:r>
      <w:r w:rsidRPr="007C2DCA">
        <w:rPr>
          <w:rFonts w:cs="Arabic Transparent" w:hint="cs"/>
          <w:b/>
          <w:bCs/>
          <w:sz w:val="28"/>
          <w:szCs w:val="28"/>
          <w:rtl/>
        </w:rPr>
        <w:t>ــ</w:t>
      </w:r>
      <w:r w:rsidRPr="007C2DCA">
        <w:rPr>
          <w:rFonts w:cs="Arabic Transparent"/>
          <w:b/>
          <w:bCs/>
          <w:sz w:val="28"/>
          <w:szCs w:val="28"/>
          <w:rtl/>
        </w:rPr>
        <w:t>تع</w:t>
      </w:r>
      <w:r w:rsidRPr="007C2DCA">
        <w:rPr>
          <w:rFonts w:cs="Arabic Transparent" w:hint="cs"/>
          <w:b/>
          <w:bCs/>
          <w:sz w:val="28"/>
          <w:szCs w:val="28"/>
          <w:rtl/>
        </w:rPr>
        <w:t>ــ</w:t>
      </w:r>
      <w:r w:rsidRPr="007C2DCA">
        <w:rPr>
          <w:rFonts w:cs="Arabic Transparent"/>
          <w:b/>
          <w:bCs/>
          <w:sz w:val="28"/>
          <w:szCs w:val="28"/>
          <w:rtl/>
        </w:rPr>
        <w:t>دد الأطـ</w:t>
      </w:r>
      <w:r w:rsidRPr="007C2DCA">
        <w:rPr>
          <w:rFonts w:cs="Arabic Transparent" w:hint="cs"/>
          <w:b/>
          <w:bCs/>
          <w:sz w:val="28"/>
          <w:szCs w:val="28"/>
          <w:rtl/>
        </w:rPr>
        <w:t>ــ</w:t>
      </w:r>
      <w:r w:rsidRPr="007C2DCA">
        <w:rPr>
          <w:rFonts w:cs="Arabic Transparent"/>
          <w:b/>
          <w:bCs/>
          <w:sz w:val="28"/>
          <w:szCs w:val="28"/>
          <w:rtl/>
        </w:rPr>
        <w:t>راف</w:t>
      </w:r>
    </w:p>
    <w:p w:rsidR="007E5D09" w:rsidRPr="007C2DCA" w:rsidRDefault="00E1360E">
      <w:pPr>
        <w:bidi/>
        <w:ind w:left="180" w:hanging="180"/>
        <w:jc w:val="lowKashida"/>
        <w:rPr>
          <w:rFonts w:cs="Arabic Transparent"/>
          <w:b/>
          <w:bCs/>
          <w:sz w:val="28"/>
          <w:szCs w:val="28"/>
          <w:rtl/>
          <w:lang w:val="en-US" w:eastAsia="en-CA"/>
        </w:rPr>
      </w:pPr>
      <w:r w:rsidRPr="007C2DCA">
        <w:rPr>
          <w:rFonts w:cs="Arabic Transparent"/>
          <w:b/>
          <w:bCs/>
          <w:sz w:val="28"/>
          <w:szCs w:val="28"/>
          <w:rtl/>
          <w:lang w:val="en-US" w:eastAsia="en-CA"/>
        </w:rPr>
        <w:t>لتنفي</w:t>
      </w:r>
      <w:r w:rsidRPr="007C2DCA">
        <w:rPr>
          <w:rFonts w:cs="Arabic Transparent" w:hint="cs"/>
          <w:b/>
          <w:bCs/>
          <w:sz w:val="28"/>
          <w:szCs w:val="28"/>
          <w:rtl/>
          <w:lang w:val="en-US" w:eastAsia="en-CA"/>
        </w:rPr>
        <w:t>ـــ</w:t>
      </w:r>
      <w:r w:rsidRPr="007C2DCA">
        <w:rPr>
          <w:rFonts w:cs="Arabic Transparent"/>
          <w:b/>
          <w:bCs/>
          <w:sz w:val="28"/>
          <w:szCs w:val="28"/>
          <w:rtl/>
          <w:lang w:val="en-US" w:eastAsia="en-CA"/>
        </w:rPr>
        <w:t>ذ بروتوك</w:t>
      </w:r>
      <w:r w:rsidRPr="007C2DCA">
        <w:rPr>
          <w:rFonts w:cs="Arabic Transparent" w:hint="cs"/>
          <w:b/>
          <w:bCs/>
          <w:sz w:val="28"/>
          <w:szCs w:val="28"/>
          <w:rtl/>
          <w:lang w:val="en-US" w:eastAsia="en-CA"/>
        </w:rPr>
        <w:t>ـ</w:t>
      </w:r>
      <w:r w:rsidRPr="007C2DCA">
        <w:rPr>
          <w:rFonts w:cs="Arabic Transparent"/>
          <w:b/>
          <w:bCs/>
          <w:sz w:val="28"/>
          <w:szCs w:val="28"/>
          <w:rtl/>
          <w:lang w:val="en-US" w:eastAsia="en-CA"/>
        </w:rPr>
        <w:t>ول مونتري</w:t>
      </w:r>
      <w:r w:rsidRPr="007C2DCA">
        <w:rPr>
          <w:rFonts w:cs="Arabic Transparent" w:hint="cs"/>
          <w:b/>
          <w:bCs/>
          <w:sz w:val="28"/>
          <w:szCs w:val="28"/>
          <w:rtl/>
          <w:lang w:val="en-US" w:eastAsia="en-CA"/>
        </w:rPr>
        <w:t>ــ</w:t>
      </w:r>
      <w:r w:rsidRPr="007C2DCA">
        <w:rPr>
          <w:rFonts w:cs="Arabic Transparent"/>
          <w:b/>
          <w:bCs/>
          <w:sz w:val="28"/>
          <w:szCs w:val="28"/>
          <w:rtl/>
          <w:lang w:val="en-US" w:eastAsia="en-CA"/>
        </w:rPr>
        <w:t xml:space="preserve">ال </w:t>
      </w:r>
    </w:p>
    <w:p w:rsidR="007E5D09" w:rsidRPr="007C2DCA" w:rsidRDefault="00E1360E" w:rsidP="006F2A2C">
      <w:pPr>
        <w:bidi/>
        <w:ind w:left="4"/>
        <w:jc w:val="lowKashida"/>
        <w:rPr>
          <w:sz w:val="28"/>
          <w:szCs w:val="28"/>
          <w:rtl/>
          <w:lang w:val="en-US" w:eastAsia="en-CA"/>
        </w:rPr>
      </w:pPr>
      <w:r w:rsidRPr="007C2DCA">
        <w:rPr>
          <w:sz w:val="28"/>
          <w:szCs w:val="28"/>
          <w:rtl/>
          <w:lang w:val="en-US" w:eastAsia="en-CA"/>
        </w:rPr>
        <w:t xml:space="preserve">الاجتمــــــاع </w:t>
      </w:r>
      <w:r w:rsidR="006F2A2C" w:rsidRPr="007C2DCA">
        <w:rPr>
          <w:rFonts w:hint="cs"/>
          <w:sz w:val="28"/>
          <w:szCs w:val="28"/>
          <w:rtl/>
          <w:lang w:val="en-US" w:eastAsia="en-CA"/>
        </w:rPr>
        <w:t>ال</w:t>
      </w:r>
      <w:r w:rsidR="00A156EF" w:rsidRPr="007C2DCA">
        <w:rPr>
          <w:rFonts w:hint="cs"/>
          <w:sz w:val="28"/>
          <w:szCs w:val="28"/>
          <w:rtl/>
          <w:lang w:val="en-US" w:eastAsia="en-CA"/>
        </w:rPr>
        <w:t>ساد</w:t>
      </w:r>
      <w:r w:rsidR="00F311C3" w:rsidRPr="007C2DCA">
        <w:rPr>
          <w:rFonts w:hint="cs"/>
          <w:sz w:val="28"/>
          <w:szCs w:val="28"/>
          <w:rtl/>
          <w:lang w:val="en-US" w:eastAsia="en-CA"/>
        </w:rPr>
        <w:t>س</w:t>
      </w:r>
      <w:r w:rsidR="006F2A2C" w:rsidRPr="007C2DCA">
        <w:rPr>
          <w:rFonts w:hint="cs"/>
          <w:sz w:val="28"/>
          <w:szCs w:val="28"/>
          <w:rtl/>
          <w:lang w:val="en-US" w:eastAsia="en-CA"/>
        </w:rPr>
        <w:t xml:space="preserve"> </w:t>
      </w:r>
      <w:r w:rsidR="00786775" w:rsidRPr="007C2DCA">
        <w:rPr>
          <w:rFonts w:hint="cs"/>
          <w:sz w:val="28"/>
          <w:szCs w:val="28"/>
          <w:rtl/>
          <w:lang w:val="en-US" w:eastAsia="en-CA"/>
        </w:rPr>
        <w:t>و</w:t>
      </w:r>
      <w:r w:rsidRPr="007C2DCA">
        <w:rPr>
          <w:rFonts w:hint="cs"/>
          <w:sz w:val="28"/>
          <w:szCs w:val="28"/>
          <w:rtl/>
          <w:lang w:val="en-US" w:eastAsia="en-CA"/>
        </w:rPr>
        <w:t>الثمانون</w:t>
      </w:r>
    </w:p>
    <w:p w:rsidR="003263B5" w:rsidRPr="007C2DCA" w:rsidRDefault="00E1360E" w:rsidP="003263B5">
      <w:pPr>
        <w:pStyle w:val="0Heading0"/>
        <w:bidi/>
        <w:ind w:left="4"/>
        <w:rPr>
          <w:sz w:val="28"/>
          <w:szCs w:val="28"/>
          <w:rtl/>
        </w:rPr>
      </w:pPr>
      <w:r w:rsidRPr="007C2DCA">
        <w:rPr>
          <w:rFonts w:hint="cs"/>
          <w:sz w:val="28"/>
          <w:szCs w:val="28"/>
          <w:rtl/>
        </w:rPr>
        <w:t>مونتريال</w:t>
      </w:r>
      <w:r w:rsidRPr="007C2DCA">
        <w:rPr>
          <w:sz w:val="28"/>
          <w:szCs w:val="28"/>
          <w:rtl/>
        </w:rPr>
        <w:t>،</w:t>
      </w:r>
      <w:r w:rsidRPr="007C2DCA">
        <w:rPr>
          <w:rFonts w:hint="cs"/>
          <w:sz w:val="28"/>
          <w:szCs w:val="28"/>
          <w:rtl/>
        </w:rPr>
        <w:t xml:space="preserve"> </w:t>
      </w:r>
      <w:r w:rsidR="003263B5" w:rsidRPr="007C2DCA">
        <w:rPr>
          <w:rFonts w:hint="cs"/>
          <w:sz w:val="28"/>
          <w:szCs w:val="28"/>
          <w:rtl/>
        </w:rPr>
        <w:t xml:space="preserve"> من</w:t>
      </w:r>
      <w:r w:rsidRPr="007C2DCA">
        <w:rPr>
          <w:rFonts w:hint="cs"/>
          <w:sz w:val="28"/>
          <w:szCs w:val="28"/>
          <w:rtl/>
        </w:rPr>
        <w:t xml:space="preserve"> </w:t>
      </w:r>
      <w:r w:rsidR="003263B5" w:rsidRPr="007C2DCA">
        <w:rPr>
          <w:rFonts w:hint="cs"/>
          <w:sz w:val="28"/>
          <w:szCs w:val="28"/>
          <w:rtl/>
        </w:rPr>
        <w:t xml:space="preserve">2 إلى </w:t>
      </w:r>
      <w:r w:rsidR="00D95724" w:rsidRPr="007C2DCA">
        <w:rPr>
          <w:rFonts w:hint="cs"/>
          <w:sz w:val="28"/>
          <w:szCs w:val="28"/>
          <w:rtl/>
        </w:rPr>
        <w:t xml:space="preserve">6 </w:t>
      </w:r>
      <w:r w:rsidR="00A156EF" w:rsidRPr="007C2DCA">
        <w:rPr>
          <w:rFonts w:hint="cs"/>
          <w:sz w:val="28"/>
          <w:szCs w:val="28"/>
          <w:rtl/>
        </w:rPr>
        <w:t>ن</w:t>
      </w:r>
      <w:r w:rsidR="003263B5" w:rsidRPr="007C2DCA">
        <w:rPr>
          <w:rFonts w:hint="cs"/>
          <w:sz w:val="28"/>
          <w:szCs w:val="28"/>
          <w:rtl/>
        </w:rPr>
        <w:t>و</w:t>
      </w:r>
      <w:r w:rsidR="00A156EF" w:rsidRPr="007C2DCA">
        <w:rPr>
          <w:rFonts w:hint="cs"/>
          <w:sz w:val="28"/>
          <w:szCs w:val="28"/>
          <w:rtl/>
        </w:rPr>
        <w:t>فمبر</w:t>
      </w:r>
      <w:r w:rsidR="003263B5" w:rsidRPr="007C2DCA">
        <w:rPr>
          <w:rFonts w:hint="cs"/>
          <w:sz w:val="28"/>
          <w:szCs w:val="28"/>
          <w:rtl/>
        </w:rPr>
        <w:t>/</w:t>
      </w:r>
      <w:r w:rsidR="00A156EF" w:rsidRPr="007C2DCA">
        <w:rPr>
          <w:rFonts w:hint="cs"/>
          <w:sz w:val="28"/>
          <w:szCs w:val="28"/>
          <w:rtl/>
        </w:rPr>
        <w:t>تشرين الثاني</w:t>
      </w:r>
      <w:r w:rsidR="003263B5" w:rsidRPr="007C2DCA">
        <w:rPr>
          <w:rFonts w:hint="cs"/>
          <w:sz w:val="28"/>
          <w:szCs w:val="28"/>
          <w:rtl/>
        </w:rPr>
        <w:t xml:space="preserve"> 2020</w:t>
      </w:r>
    </w:p>
    <w:p w:rsidR="007E5D09" w:rsidRPr="007C2DCA" w:rsidRDefault="003263B5" w:rsidP="00A57CA9">
      <w:pPr>
        <w:pStyle w:val="0Heading0"/>
        <w:bidi/>
        <w:ind w:left="4"/>
        <w:rPr>
          <w:sz w:val="28"/>
          <w:szCs w:val="28"/>
          <w:rtl/>
        </w:rPr>
      </w:pPr>
      <w:r w:rsidRPr="007C2DCA">
        <w:rPr>
          <w:rFonts w:hint="cs"/>
          <w:sz w:val="28"/>
          <w:szCs w:val="28"/>
          <w:rtl/>
        </w:rPr>
        <w:t>مؤجل: من</w:t>
      </w:r>
      <w:r w:rsidR="00E1360E" w:rsidRPr="007C2DCA">
        <w:rPr>
          <w:rFonts w:hint="cs"/>
          <w:sz w:val="28"/>
          <w:szCs w:val="28"/>
          <w:rtl/>
        </w:rPr>
        <w:t xml:space="preserve"> </w:t>
      </w:r>
      <w:r w:rsidR="00D95724" w:rsidRPr="007C2DCA">
        <w:rPr>
          <w:rFonts w:hint="cs"/>
          <w:sz w:val="28"/>
          <w:szCs w:val="28"/>
          <w:rtl/>
        </w:rPr>
        <w:t>8</w:t>
      </w:r>
      <w:r w:rsidR="00E1360E" w:rsidRPr="007C2DCA">
        <w:rPr>
          <w:rFonts w:hint="cs"/>
          <w:sz w:val="28"/>
          <w:szCs w:val="28"/>
          <w:rtl/>
        </w:rPr>
        <w:t xml:space="preserve"> إلى </w:t>
      </w:r>
      <w:r w:rsidR="00D95724" w:rsidRPr="007C2DCA">
        <w:rPr>
          <w:rFonts w:hint="cs"/>
          <w:sz w:val="28"/>
          <w:szCs w:val="28"/>
          <w:rtl/>
        </w:rPr>
        <w:t>12</w:t>
      </w:r>
      <w:r w:rsidR="00013372" w:rsidRPr="007C2DCA">
        <w:rPr>
          <w:sz w:val="28"/>
          <w:szCs w:val="28"/>
        </w:rPr>
        <w:t xml:space="preserve"> </w:t>
      </w:r>
      <w:r w:rsidR="00A44778" w:rsidRPr="007C2DCA">
        <w:rPr>
          <w:rFonts w:hint="cs"/>
          <w:sz w:val="28"/>
          <w:szCs w:val="28"/>
          <w:rtl/>
        </w:rPr>
        <w:t xml:space="preserve"> </w:t>
      </w:r>
      <w:r w:rsidR="00A156EF" w:rsidRPr="007C2DCA">
        <w:rPr>
          <w:rFonts w:hint="cs"/>
          <w:sz w:val="28"/>
          <w:szCs w:val="28"/>
          <w:rtl/>
        </w:rPr>
        <w:t>مارس</w:t>
      </w:r>
      <w:r w:rsidR="006F2A2C" w:rsidRPr="007C2DCA">
        <w:rPr>
          <w:rFonts w:hint="cs"/>
          <w:sz w:val="28"/>
          <w:szCs w:val="28"/>
          <w:rtl/>
        </w:rPr>
        <w:t xml:space="preserve">/ </w:t>
      </w:r>
      <w:r w:rsidR="00A156EF" w:rsidRPr="007C2DCA">
        <w:rPr>
          <w:rFonts w:hint="cs"/>
          <w:sz w:val="28"/>
          <w:szCs w:val="28"/>
          <w:rtl/>
        </w:rPr>
        <w:t>آذار</w:t>
      </w:r>
      <w:r w:rsidR="006F2A2C" w:rsidRPr="007C2DCA">
        <w:rPr>
          <w:rFonts w:hint="cs"/>
          <w:sz w:val="28"/>
          <w:szCs w:val="28"/>
          <w:rtl/>
        </w:rPr>
        <w:t xml:space="preserve"> </w:t>
      </w:r>
      <w:r w:rsidR="00D95724" w:rsidRPr="007C2DCA">
        <w:rPr>
          <w:rFonts w:hint="cs"/>
          <w:sz w:val="28"/>
          <w:szCs w:val="28"/>
          <w:rtl/>
        </w:rPr>
        <w:t>2021</w:t>
      </w:r>
      <w:r w:rsidR="00A57CA9" w:rsidRPr="007C2DCA">
        <w:rPr>
          <w:rStyle w:val="FootnoteReference"/>
          <w:sz w:val="28"/>
          <w:szCs w:val="28"/>
          <w:rtl/>
        </w:rPr>
        <w:footnoteReference w:id="1"/>
      </w:r>
    </w:p>
    <w:p w:rsidR="00FE13A5" w:rsidRPr="00A04B3B" w:rsidRDefault="00FE13A5" w:rsidP="00420121">
      <w:pPr>
        <w:pStyle w:val="StyleHeader4Para4Left0Firstline0"/>
        <w:numPr>
          <w:ilvl w:val="0"/>
          <w:numId w:val="0"/>
        </w:numPr>
        <w:spacing w:after="0"/>
        <w:rPr>
          <w:sz w:val="24"/>
          <w:szCs w:val="24"/>
        </w:rPr>
      </w:pPr>
    </w:p>
    <w:p w:rsidR="002263D4" w:rsidRDefault="002263D4" w:rsidP="00420121">
      <w:pPr>
        <w:pStyle w:val="StyleHeader4Para4Left0Firstline0"/>
        <w:numPr>
          <w:ilvl w:val="0"/>
          <w:numId w:val="0"/>
        </w:numPr>
        <w:bidi/>
        <w:spacing w:after="0"/>
        <w:jc w:val="center"/>
        <w:rPr>
          <w:b/>
          <w:bCs/>
          <w:sz w:val="28"/>
          <w:szCs w:val="28"/>
          <w:lang w:bidi="ar-SA"/>
        </w:rPr>
      </w:pPr>
      <w:r w:rsidRPr="00A04B3B">
        <w:rPr>
          <w:b/>
          <w:bCs/>
          <w:sz w:val="28"/>
          <w:szCs w:val="28"/>
          <w:rtl/>
          <w:lang w:bidi="ar-SA"/>
        </w:rPr>
        <w:t>إضافة</w:t>
      </w:r>
    </w:p>
    <w:p w:rsidR="00420121" w:rsidRPr="00A04B3B" w:rsidRDefault="00420121" w:rsidP="00420121">
      <w:pPr>
        <w:pStyle w:val="StyleHeader4Para4Left0Firstline0"/>
        <w:numPr>
          <w:ilvl w:val="0"/>
          <w:numId w:val="0"/>
        </w:numPr>
        <w:bidi/>
        <w:spacing w:after="0"/>
        <w:jc w:val="center"/>
        <w:rPr>
          <w:b/>
          <w:bCs/>
          <w:sz w:val="28"/>
          <w:szCs w:val="28"/>
          <w:lang w:bidi="ar-SA"/>
        </w:rPr>
      </w:pPr>
    </w:p>
    <w:p w:rsidR="008F2EBB" w:rsidRDefault="008F2EBB" w:rsidP="00420121">
      <w:pPr>
        <w:pStyle w:val="Title1"/>
        <w:bidi/>
        <w:ind w:left="360"/>
        <w:rPr>
          <w:b w:val="0"/>
          <w:bCs/>
          <w:sz w:val="32"/>
          <w:szCs w:val="32"/>
          <w:lang w:val="en-CA"/>
        </w:rPr>
      </w:pPr>
      <w:r w:rsidRPr="00135D4F">
        <w:rPr>
          <w:b w:val="0"/>
          <w:bCs/>
          <w:sz w:val="32"/>
          <w:szCs w:val="32"/>
          <w:rtl/>
          <w:lang w:val="en-CA"/>
        </w:rPr>
        <w:t xml:space="preserve">تقارير عن </w:t>
      </w:r>
      <w:r w:rsidRPr="00135D4F">
        <w:rPr>
          <w:rFonts w:hint="cs"/>
          <w:b w:val="0"/>
          <w:bCs/>
          <w:sz w:val="32"/>
          <w:szCs w:val="32"/>
          <w:rtl/>
          <w:lang w:val="en-CA"/>
        </w:rPr>
        <w:t>المشروعات</w:t>
      </w:r>
      <w:r w:rsidRPr="00135D4F">
        <w:rPr>
          <w:b w:val="0"/>
          <w:bCs/>
          <w:sz w:val="32"/>
          <w:szCs w:val="32"/>
          <w:rtl/>
          <w:lang w:val="en-CA"/>
        </w:rPr>
        <w:t xml:space="preserve"> </w:t>
      </w:r>
      <w:r w:rsidRPr="00135D4F">
        <w:rPr>
          <w:rFonts w:hint="cs"/>
          <w:b w:val="0"/>
          <w:bCs/>
          <w:sz w:val="32"/>
          <w:szCs w:val="32"/>
          <w:rtl/>
          <w:lang w:val="en-CA"/>
        </w:rPr>
        <w:t>التي لديها متطلبات إبلاغ محددة</w:t>
      </w:r>
    </w:p>
    <w:p w:rsidR="00420121" w:rsidRDefault="00420121" w:rsidP="00420121">
      <w:pPr>
        <w:pStyle w:val="Title1"/>
        <w:bidi/>
        <w:ind w:left="360"/>
        <w:rPr>
          <w:b w:val="0"/>
          <w:bCs/>
          <w:sz w:val="32"/>
          <w:szCs w:val="32"/>
          <w:lang w:val="en-CA"/>
        </w:rPr>
      </w:pPr>
    </w:p>
    <w:p w:rsidR="00420121" w:rsidRPr="00135D4F" w:rsidRDefault="00420121" w:rsidP="00420121">
      <w:pPr>
        <w:pStyle w:val="Title1"/>
        <w:bidi/>
        <w:ind w:left="360"/>
        <w:rPr>
          <w:b w:val="0"/>
          <w:bCs/>
          <w:sz w:val="32"/>
          <w:szCs w:val="32"/>
          <w:lang w:val="en-CA" w:bidi="ar-SY"/>
        </w:rPr>
      </w:pPr>
    </w:p>
    <w:p w:rsidR="002263D4" w:rsidRDefault="002263D4" w:rsidP="00BD684F">
      <w:pPr>
        <w:pStyle w:val="StyleHeader4Para4Left0Firstline0"/>
        <w:numPr>
          <w:ilvl w:val="0"/>
          <w:numId w:val="10"/>
        </w:numPr>
        <w:tabs>
          <w:tab w:val="clear" w:pos="2880"/>
          <w:tab w:val="right" w:pos="0"/>
          <w:tab w:val="left" w:pos="720"/>
        </w:tabs>
        <w:bidi/>
        <w:spacing w:after="0"/>
        <w:ind w:left="0" w:firstLine="0"/>
        <w:rPr>
          <w:sz w:val="26"/>
          <w:szCs w:val="26"/>
          <w:lang w:bidi="ar-SA"/>
        </w:rPr>
      </w:pPr>
      <w:r w:rsidRPr="00E53360">
        <w:rPr>
          <w:sz w:val="26"/>
          <w:szCs w:val="26"/>
          <w:rtl/>
          <w:lang w:bidi="ar-SA"/>
        </w:rPr>
        <w:t>بسبب جائحة</w:t>
      </w:r>
      <w:r w:rsidR="00C177A8" w:rsidRPr="00E53360">
        <w:rPr>
          <w:rFonts w:hint="cs"/>
          <w:sz w:val="26"/>
          <w:szCs w:val="26"/>
          <w:rtl/>
          <w:lang w:bidi="ar-SA"/>
        </w:rPr>
        <w:t xml:space="preserve"> كوفيد-19</w:t>
      </w:r>
      <w:r w:rsidRPr="00E53360">
        <w:rPr>
          <w:sz w:val="26"/>
          <w:szCs w:val="26"/>
          <w:rtl/>
          <w:lang w:bidi="ar-SA"/>
        </w:rPr>
        <w:t xml:space="preserve">، تم </w:t>
      </w:r>
      <w:r w:rsidR="00C177A8" w:rsidRPr="00E53360">
        <w:rPr>
          <w:sz w:val="26"/>
          <w:szCs w:val="26"/>
          <w:rtl/>
          <w:lang w:bidi="ar-SA"/>
        </w:rPr>
        <w:t>تأجيل الاجتماع الخامس والثمانين</w:t>
      </w:r>
      <w:r w:rsidRPr="00E53360">
        <w:rPr>
          <w:sz w:val="26"/>
          <w:szCs w:val="26"/>
          <w:rtl/>
          <w:lang w:bidi="ar-SA"/>
        </w:rPr>
        <w:t>، ووافقت اللجنة التنفيذية على إنشاء عملية الموافقة فيما بين الدورات للنظ</w:t>
      </w:r>
      <w:r w:rsidR="00C177A8" w:rsidRPr="00E53360">
        <w:rPr>
          <w:sz w:val="26"/>
          <w:szCs w:val="26"/>
          <w:rtl/>
          <w:lang w:bidi="ar-SA"/>
        </w:rPr>
        <w:t>ر في بعض التقارير ومقترحات المشر</w:t>
      </w:r>
      <w:r w:rsidR="00C177A8" w:rsidRPr="00E53360">
        <w:rPr>
          <w:rFonts w:hint="cs"/>
          <w:sz w:val="26"/>
          <w:szCs w:val="26"/>
          <w:rtl/>
          <w:lang w:bidi="ar-SA"/>
        </w:rPr>
        <w:t>و</w:t>
      </w:r>
      <w:r w:rsidRPr="00E53360">
        <w:rPr>
          <w:sz w:val="26"/>
          <w:szCs w:val="26"/>
          <w:rtl/>
          <w:lang w:bidi="ar-SA"/>
        </w:rPr>
        <w:t>ع</w:t>
      </w:r>
      <w:r w:rsidR="00C177A8" w:rsidRPr="00E53360">
        <w:rPr>
          <w:rFonts w:hint="cs"/>
          <w:sz w:val="26"/>
          <w:szCs w:val="26"/>
          <w:rtl/>
          <w:lang w:bidi="ar-SA"/>
        </w:rPr>
        <w:t>ات</w:t>
      </w:r>
      <w:r w:rsidRPr="00E53360">
        <w:rPr>
          <w:sz w:val="26"/>
          <w:szCs w:val="26"/>
          <w:rtl/>
          <w:lang w:bidi="ar-SA"/>
        </w:rPr>
        <w:t>. ووافقت اللجنة التنفيذية كذلك على أن الاجتماع السادس والثمانين سيتناول البنود المت</w:t>
      </w:r>
      <w:r w:rsidR="00C177A8" w:rsidRPr="00E53360">
        <w:rPr>
          <w:sz w:val="26"/>
          <w:szCs w:val="26"/>
          <w:rtl/>
          <w:lang w:bidi="ar-SA"/>
        </w:rPr>
        <w:t xml:space="preserve">بقية من جدول </w:t>
      </w:r>
      <w:r w:rsidRPr="00E53360">
        <w:rPr>
          <w:sz w:val="26"/>
          <w:szCs w:val="26"/>
          <w:rtl/>
          <w:lang w:bidi="ar-SA"/>
        </w:rPr>
        <w:t>أعم</w:t>
      </w:r>
      <w:r w:rsidR="00C177A8" w:rsidRPr="00E53360">
        <w:rPr>
          <w:sz w:val="26"/>
          <w:szCs w:val="26"/>
          <w:rtl/>
          <w:lang w:bidi="ar-SA"/>
        </w:rPr>
        <w:t>ال الاجتماع الخامس والثمانين</w:t>
      </w:r>
      <w:r w:rsidRPr="00E53360">
        <w:rPr>
          <w:sz w:val="26"/>
          <w:szCs w:val="26"/>
          <w:rtl/>
          <w:lang w:bidi="ar-SA"/>
        </w:rPr>
        <w:t>، مشيرة إلى أنه يمكن تقديم وثائق الاجتماع الخامس والثمانين المتع</w:t>
      </w:r>
      <w:r w:rsidR="00C177A8" w:rsidRPr="00E53360">
        <w:rPr>
          <w:sz w:val="26"/>
          <w:szCs w:val="26"/>
          <w:rtl/>
          <w:lang w:bidi="ar-SA"/>
        </w:rPr>
        <w:t>لقة ببنود جدول الأعمال المتكررة</w:t>
      </w:r>
      <w:r w:rsidRPr="00E53360">
        <w:rPr>
          <w:sz w:val="26"/>
          <w:szCs w:val="26"/>
          <w:rtl/>
          <w:lang w:bidi="ar-SA"/>
        </w:rPr>
        <w:t xml:space="preserve">، بما في ذلك التقارير عن المشروعات التي </w:t>
      </w:r>
      <w:r w:rsidR="000D7DFD" w:rsidRPr="00E53360">
        <w:rPr>
          <w:rFonts w:hint="cs"/>
          <w:sz w:val="26"/>
          <w:szCs w:val="26"/>
          <w:rtl/>
          <w:lang w:bidi="ar-SA"/>
        </w:rPr>
        <w:t>تستلزم</w:t>
      </w:r>
      <w:r w:rsidRPr="00E53360">
        <w:rPr>
          <w:sz w:val="26"/>
          <w:szCs w:val="26"/>
          <w:rtl/>
          <w:lang w:bidi="ar-SA"/>
        </w:rPr>
        <w:t xml:space="preserve"> متطلبات </w:t>
      </w:r>
      <w:r w:rsidR="000D7DFD" w:rsidRPr="00E53360">
        <w:rPr>
          <w:rFonts w:hint="cs"/>
          <w:sz w:val="26"/>
          <w:szCs w:val="26"/>
          <w:rtl/>
          <w:lang w:bidi="ar-SA"/>
        </w:rPr>
        <w:t>معينة لإعداد التقارير</w:t>
      </w:r>
      <w:r w:rsidRPr="00E53360">
        <w:rPr>
          <w:sz w:val="26"/>
          <w:szCs w:val="26"/>
          <w:rtl/>
          <w:lang w:bidi="ar-SA"/>
        </w:rPr>
        <w:t>، إلى ا</w:t>
      </w:r>
      <w:r w:rsidR="000D7DFD" w:rsidRPr="00E53360">
        <w:rPr>
          <w:sz w:val="26"/>
          <w:szCs w:val="26"/>
          <w:rtl/>
          <w:lang w:bidi="ar-SA"/>
        </w:rPr>
        <w:t>لاجتماع السادس والثمانين. لذلك</w:t>
      </w:r>
      <w:r w:rsidRPr="00E53360">
        <w:rPr>
          <w:sz w:val="26"/>
          <w:szCs w:val="26"/>
          <w:rtl/>
          <w:lang w:bidi="ar-SA"/>
        </w:rPr>
        <w:t xml:space="preserve">، </w:t>
      </w:r>
      <w:r w:rsidR="000D7DFD" w:rsidRPr="00E53360">
        <w:rPr>
          <w:rFonts w:hint="cs"/>
          <w:sz w:val="26"/>
          <w:szCs w:val="26"/>
          <w:rtl/>
          <w:lang w:bidi="ar-SA"/>
        </w:rPr>
        <w:t>تشمل هذه</w:t>
      </w:r>
      <w:r w:rsidRPr="00E53360">
        <w:rPr>
          <w:sz w:val="26"/>
          <w:szCs w:val="26"/>
          <w:rtl/>
          <w:lang w:bidi="ar-SA"/>
        </w:rPr>
        <w:t xml:space="preserve"> الوثيقة تقارير</w:t>
      </w:r>
      <w:r w:rsidR="000D7DFD" w:rsidRPr="00E53360">
        <w:rPr>
          <w:rFonts w:hint="cs"/>
          <w:sz w:val="26"/>
          <w:szCs w:val="26"/>
          <w:rtl/>
          <w:lang w:bidi="ar-SA"/>
        </w:rPr>
        <w:t>ا</w:t>
      </w:r>
      <w:r w:rsidRPr="00E53360">
        <w:rPr>
          <w:sz w:val="26"/>
          <w:szCs w:val="26"/>
          <w:rtl/>
          <w:lang w:bidi="ar-SA"/>
        </w:rPr>
        <w:t xml:space="preserve"> عن مشروعات </w:t>
      </w:r>
      <w:r w:rsidR="000D7DFD" w:rsidRPr="00E53360">
        <w:rPr>
          <w:sz w:val="26"/>
          <w:szCs w:val="26"/>
          <w:rtl/>
          <w:lang w:bidi="ar-SA"/>
        </w:rPr>
        <w:t xml:space="preserve">التي </w:t>
      </w:r>
      <w:r w:rsidR="000D7DFD" w:rsidRPr="00E53360">
        <w:rPr>
          <w:rFonts w:hint="cs"/>
          <w:sz w:val="26"/>
          <w:szCs w:val="26"/>
          <w:rtl/>
          <w:lang w:bidi="ar-SA"/>
        </w:rPr>
        <w:t>تستلزم</w:t>
      </w:r>
      <w:r w:rsidR="000D7DFD" w:rsidRPr="00E53360">
        <w:rPr>
          <w:sz w:val="26"/>
          <w:szCs w:val="26"/>
          <w:rtl/>
          <w:lang w:bidi="ar-SA"/>
        </w:rPr>
        <w:t xml:space="preserve"> متطلبات </w:t>
      </w:r>
      <w:r w:rsidR="000D7DFD" w:rsidRPr="00E53360">
        <w:rPr>
          <w:rFonts w:hint="cs"/>
          <w:sz w:val="26"/>
          <w:szCs w:val="26"/>
          <w:rtl/>
          <w:lang w:bidi="ar-SA"/>
        </w:rPr>
        <w:t>معينة لإعداد التقارير</w:t>
      </w:r>
      <w:r w:rsidR="000D7DFD" w:rsidRPr="00E53360">
        <w:rPr>
          <w:sz w:val="26"/>
          <w:szCs w:val="26"/>
          <w:rtl/>
          <w:lang w:bidi="ar-SA"/>
        </w:rPr>
        <w:t xml:space="preserve"> </w:t>
      </w:r>
      <w:r w:rsidR="000D7DFD" w:rsidRPr="00E53360">
        <w:rPr>
          <w:rFonts w:hint="cs"/>
          <w:sz w:val="26"/>
          <w:szCs w:val="26"/>
          <w:rtl/>
          <w:lang w:bidi="ar-SA"/>
        </w:rPr>
        <w:t>المتعلقة</w:t>
      </w:r>
      <w:r w:rsidR="000D7DFD" w:rsidRPr="00E53360">
        <w:rPr>
          <w:sz w:val="26"/>
          <w:szCs w:val="26"/>
          <w:rtl/>
          <w:lang w:bidi="ar-SA"/>
        </w:rPr>
        <w:t xml:space="preserve"> بالصين</w:t>
      </w:r>
      <w:r w:rsidRPr="00E53360">
        <w:rPr>
          <w:sz w:val="26"/>
          <w:szCs w:val="26"/>
          <w:rtl/>
          <w:lang w:bidi="ar-SA"/>
        </w:rPr>
        <w:t xml:space="preserve">، </w:t>
      </w:r>
      <w:r w:rsidR="000D7DFD" w:rsidRPr="00E53360">
        <w:rPr>
          <w:rFonts w:hint="cs"/>
          <w:sz w:val="26"/>
          <w:szCs w:val="26"/>
          <w:rtl/>
          <w:lang w:bidi="ar-SA"/>
        </w:rPr>
        <w:t>التي قدمت</w:t>
      </w:r>
      <w:r w:rsidRPr="00E53360">
        <w:rPr>
          <w:sz w:val="26"/>
          <w:szCs w:val="26"/>
          <w:rtl/>
          <w:lang w:bidi="ar-SA"/>
        </w:rPr>
        <w:t xml:space="preserve"> للنظر فيها </w:t>
      </w:r>
      <w:r w:rsidR="000D7DFD" w:rsidRPr="00E53360">
        <w:rPr>
          <w:rFonts w:hint="cs"/>
          <w:sz w:val="26"/>
          <w:szCs w:val="26"/>
          <w:rtl/>
          <w:lang w:bidi="ar-SA"/>
        </w:rPr>
        <w:t xml:space="preserve">بضفة </w:t>
      </w:r>
      <w:r w:rsidRPr="00E53360">
        <w:rPr>
          <w:sz w:val="26"/>
          <w:szCs w:val="26"/>
          <w:rtl/>
          <w:lang w:bidi="ar-SA"/>
        </w:rPr>
        <w:t>فردي</w:t>
      </w:r>
      <w:r w:rsidR="000D7DFD" w:rsidRPr="00E53360">
        <w:rPr>
          <w:rFonts w:hint="cs"/>
          <w:sz w:val="26"/>
          <w:szCs w:val="26"/>
          <w:rtl/>
          <w:lang w:bidi="ar-SA"/>
        </w:rPr>
        <w:t>ة</w:t>
      </w:r>
      <w:r w:rsidRPr="00E53360">
        <w:rPr>
          <w:sz w:val="26"/>
          <w:szCs w:val="26"/>
          <w:rtl/>
          <w:lang w:bidi="ar-SA"/>
        </w:rPr>
        <w:t xml:space="preserve"> إلى الاجتماع الخامس والثمانين و</w:t>
      </w:r>
      <w:r w:rsidR="000D7DFD" w:rsidRPr="00E53360">
        <w:rPr>
          <w:rFonts w:hint="cs"/>
          <w:sz w:val="26"/>
          <w:szCs w:val="26"/>
          <w:rtl/>
          <w:lang w:bidi="ar-SA"/>
        </w:rPr>
        <w:t xml:space="preserve">تم </w:t>
      </w:r>
      <w:r w:rsidRPr="00E53360">
        <w:rPr>
          <w:sz w:val="26"/>
          <w:szCs w:val="26"/>
          <w:rtl/>
          <w:lang w:bidi="ar-SA"/>
        </w:rPr>
        <w:t>تأجيلها إلى الاجتماع السادس والثمانين على النحو ا</w:t>
      </w:r>
      <w:r w:rsidR="000D7DFD" w:rsidRPr="00E53360">
        <w:rPr>
          <w:sz w:val="26"/>
          <w:szCs w:val="26"/>
          <w:rtl/>
          <w:lang w:bidi="ar-SA"/>
        </w:rPr>
        <w:t>لذي وافقت عليه اللجنة التنفيذية</w:t>
      </w:r>
      <w:r w:rsidRPr="00E53360">
        <w:rPr>
          <w:sz w:val="26"/>
          <w:szCs w:val="26"/>
          <w:rtl/>
          <w:lang w:bidi="ar-SA"/>
        </w:rPr>
        <w:t>، والتقارير المقدمة إلى الاجتماع السادس والثمانين.</w:t>
      </w:r>
    </w:p>
    <w:p w:rsidR="00E81ABF" w:rsidRPr="00E53360" w:rsidRDefault="00E81ABF" w:rsidP="00E81ABF">
      <w:pPr>
        <w:pStyle w:val="StyleHeader4Para4Left0Firstline0"/>
        <w:numPr>
          <w:ilvl w:val="0"/>
          <w:numId w:val="0"/>
        </w:numPr>
        <w:tabs>
          <w:tab w:val="clear" w:pos="2880"/>
          <w:tab w:val="right" w:pos="0"/>
          <w:tab w:val="left" w:pos="720"/>
        </w:tabs>
        <w:bidi/>
        <w:spacing w:after="0"/>
        <w:rPr>
          <w:sz w:val="26"/>
          <w:szCs w:val="26"/>
          <w:lang w:bidi="ar-SA"/>
        </w:rPr>
      </w:pPr>
    </w:p>
    <w:p w:rsidR="007E5D09" w:rsidRPr="00E53360" w:rsidRDefault="002263D4" w:rsidP="00BD684F">
      <w:pPr>
        <w:pStyle w:val="StyleHeader4Para4Left0Firstline0"/>
        <w:numPr>
          <w:ilvl w:val="0"/>
          <w:numId w:val="10"/>
        </w:numPr>
        <w:tabs>
          <w:tab w:val="clear" w:pos="2880"/>
          <w:tab w:val="right" w:pos="0"/>
          <w:tab w:val="left" w:pos="720"/>
        </w:tabs>
        <w:bidi/>
        <w:ind w:left="0" w:firstLine="0"/>
        <w:rPr>
          <w:sz w:val="26"/>
          <w:szCs w:val="26"/>
          <w:rtl/>
          <w:lang w:bidi="ar-SA"/>
        </w:rPr>
      </w:pPr>
      <w:r w:rsidRPr="00E53360">
        <w:rPr>
          <w:sz w:val="26"/>
          <w:szCs w:val="26"/>
          <w:rtl/>
          <w:lang w:bidi="ar-SA"/>
        </w:rPr>
        <w:t>تنقسم الوثيقة إلى الأجزاء السبعة التالية:</w:t>
      </w:r>
    </w:p>
    <w:tbl>
      <w:tblPr>
        <w:tblStyle w:val="TableGrid"/>
        <w:bidiVisual/>
        <w:tblW w:w="0" w:type="auto"/>
        <w:tblInd w:w="720" w:type="dxa"/>
        <w:tblLayout w:type="fixed"/>
        <w:tblLook w:val="04A0" w:firstRow="1" w:lastRow="0" w:firstColumn="1" w:lastColumn="0" w:noHBand="0" w:noVBand="1"/>
      </w:tblPr>
      <w:tblGrid>
        <w:gridCol w:w="715"/>
        <w:gridCol w:w="6575"/>
        <w:gridCol w:w="1318"/>
      </w:tblGrid>
      <w:tr w:rsidR="002263D4" w:rsidRPr="007C2DCA" w:rsidTr="00E003CE">
        <w:trPr>
          <w:tblHeader/>
        </w:trPr>
        <w:tc>
          <w:tcPr>
            <w:tcW w:w="715" w:type="dxa"/>
          </w:tcPr>
          <w:p w:rsidR="002263D4" w:rsidRPr="00716C74" w:rsidRDefault="00E003CE" w:rsidP="00E003CE">
            <w:pPr>
              <w:widowControl w:val="0"/>
              <w:bidi/>
              <w:jc w:val="left"/>
              <w:rPr>
                <w:bCs/>
                <w:sz w:val="20"/>
                <w:lang w:val="en-CA"/>
              </w:rPr>
            </w:pPr>
            <w:r w:rsidRPr="00716C74">
              <w:rPr>
                <w:rFonts w:hint="cs"/>
                <w:bCs/>
                <w:sz w:val="20"/>
                <w:rtl/>
                <w:lang w:val="en-CA"/>
              </w:rPr>
              <w:t>الجزء</w:t>
            </w:r>
          </w:p>
        </w:tc>
        <w:tc>
          <w:tcPr>
            <w:tcW w:w="6575" w:type="dxa"/>
            <w:vAlign w:val="center"/>
          </w:tcPr>
          <w:p w:rsidR="002263D4" w:rsidRPr="00716C74" w:rsidRDefault="00E003CE" w:rsidP="00E003CE">
            <w:pPr>
              <w:widowControl w:val="0"/>
              <w:bidi/>
              <w:jc w:val="center"/>
              <w:rPr>
                <w:bCs/>
                <w:sz w:val="20"/>
                <w:lang w:val="en-CA"/>
              </w:rPr>
            </w:pPr>
            <w:r w:rsidRPr="00716C74">
              <w:rPr>
                <w:rFonts w:hint="cs"/>
                <w:bCs/>
                <w:sz w:val="20"/>
                <w:rtl/>
                <w:lang w:val="en-CA"/>
              </w:rPr>
              <w:t>عنوان الوثيقة</w:t>
            </w:r>
          </w:p>
        </w:tc>
        <w:tc>
          <w:tcPr>
            <w:tcW w:w="1318" w:type="dxa"/>
            <w:vAlign w:val="center"/>
          </w:tcPr>
          <w:p w:rsidR="002263D4" w:rsidRPr="00716C74" w:rsidRDefault="00E003CE" w:rsidP="00E003CE">
            <w:pPr>
              <w:widowControl w:val="0"/>
              <w:bidi/>
              <w:jc w:val="center"/>
              <w:rPr>
                <w:bCs/>
                <w:sz w:val="20"/>
                <w:lang w:val="en-CA"/>
              </w:rPr>
            </w:pPr>
            <w:r w:rsidRPr="00716C74">
              <w:rPr>
                <w:rFonts w:hint="cs"/>
                <w:bCs/>
                <w:sz w:val="20"/>
                <w:rtl/>
                <w:lang w:val="en-CA"/>
              </w:rPr>
              <w:t>الفقرات</w:t>
            </w:r>
          </w:p>
        </w:tc>
      </w:tr>
      <w:tr w:rsidR="002263D4" w:rsidRPr="007C2DCA" w:rsidTr="00E003CE">
        <w:tc>
          <w:tcPr>
            <w:tcW w:w="715" w:type="dxa"/>
          </w:tcPr>
          <w:p w:rsidR="002263D4" w:rsidRPr="007C2DCA" w:rsidRDefault="00E003CE" w:rsidP="00E003CE">
            <w:pPr>
              <w:widowControl w:val="0"/>
              <w:bidi/>
              <w:jc w:val="center"/>
              <w:rPr>
                <w:b/>
                <w:sz w:val="20"/>
                <w:lang w:val="en-CA"/>
              </w:rPr>
            </w:pPr>
            <w:r w:rsidRPr="007C2DCA">
              <w:rPr>
                <w:rFonts w:hint="cs"/>
                <w:b/>
                <w:sz w:val="20"/>
                <w:rtl/>
                <w:lang w:val="en-CA"/>
              </w:rPr>
              <w:t>الأول</w:t>
            </w:r>
          </w:p>
        </w:tc>
        <w:tc>
          <w:tcPr>
            <w:tcW w:w="6575" w:type="dxa"/>
          </w:tcPr>
          <w:p w:rsidR="00D55C6A" w:rsidRPr="007C2DCA" w:rsidRDefault="00D55C6A" w:rsidP="00D55C6A">
            <w:pPr>
              <w:widowControl w:val="0"/>
              <w:bidi/>
              <w:jc w:val="left"/>
              <w:rPr>
                <w:bCs/>
                <w:sz w:val="20"/>
                <w:rtl/>
                <w:lang w:val="en-US" w:bidi="ar-SA"/>
              </w:rPr>
            </w:pPr>
            <w:r w:rsidRPr="007C2DCA">
              <w:rPr>
                <w:rFonts w:hint="cs"/>
                <w:bCs/>
                <w:sz w:val="20"/>
                <w:rtl/>
                <w:lang w:val="en-US" w:bidi="ar-SA"/>
              </w:rPr>
              <w:t xml:space="preserve">المرحلة الأولى من خطة إدارة إزالة المواد الهيدروكلوروفلوروكربونية </w:t>
            </w:r>
          </w:p>
        </w:tc>
        <w:tc>
          <w:tcPr>
            <w:tcW w:w="1318" w:type="dxa"/>
            <w:vAlign w:val="center"/>
          </w:tcPr>
          <w:p w:rsidR="002263D4" w:rsidRPr="007C2DCA" w:rsidRDefault="00EA3078" w:rsidP="00EA3078">
            <w:pPr>
              <w:widowControl w:val="0"/>
              <w:bidi/>
              <w:jc w:val="center"/>
              <w:rPr>
                <w:b/>
                <w:sz w:val="20"/>
                <w:lang w:val="en-CA"/>
              </w:rPr>
            </w:pPr>
            <w:r w:rsidRPr="007C2DCA">
              <w:rPr>
                <w:rFonts w:hint="cs"/>
                <w:sz w:val="20"/>
                <w:rtl/>
                <w:lang w:val="en-CA"/>
              </w:rPr>
              <w:t>3 - 27</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D55C6A" w:rsidRPr="007C2DCA" w:rsidRDefault="00D55C6A" w:rsidP="00D55C6A">
            <w:pPr>
              <w:widowControl w:val="0"/>
              <w:bidi/>
              <w:jc w:val="left"/>
              <w:rPr>
                <w:sz w:val="20"/>
                <w:rtl/>
                <w:lang w:val="en-US" w:bidi="ar-SA"/>
              </w:rPr>
            </w:pPr>
            <w:r w:rsidRPr="007C2DCA">
              <w:rPr>
                <w:rFonts w:hint="cs"/>
                <w:sz w:val="20"/>
                <w:rtl/>
                <w:lang w:val="en-US" w:bidi="ar-SA"/>
              </w:rPr>
              <w:t>لمحة عامة عن المرحلة الأولى تشمل ملخص لحالة تنفيذ خطط القطاعات الستة</w:t>
            </w:r>
          </w:p>
        </w:tc>
        <w:tc>
          <w:tcPr>
            <w:tcW w:w="1318" w:type="dxa"/>
          </w:tcPr>
          <w:p w:rsidR="002263D4" w:rsidRPr="007C2DCA" w:rsidRDefault="00EA3078" w:rsidP="00EA3078">
            <w:pPr>
              <w:widowControl w:val="0"/>
              <w:bidi/>
              <w:jc w:val="center"/>
              <w:rPr>
                <w:sz w:val="20"/>
                <w:lang w:val="en-CA"/>
              </w:rPr>
            </w:pPr>
            <w:r w:rsidRPr="007C2DCA">
              <w:rPr>
                <w:rFonts w:hint="cs"/>
                <w:sz w:val="20"/>
                <w:rtl/>
                <w:lang w:val="en-CA"/>
              </w:rPr>
              <w:t>3 - 14</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911538" w:rsidP="00D55C6A">
            <w:pPr>
              <w:widowControl w:val="0"/>
              <w:bidi/>
              <w:jc w:val="left"/>
              <w:rPr>
                <w:sz w:val="20"/>
                <w:lang w:val="en-CA"/>
              </w:rPr>
            </w:pPr>
            <w:r w:rsidRPr="007C2DCA">
              <w:rPr>
                <w:rFonts w:hint="cs"/>
                <w:sz w:val="20"/>
                <w:rtl/>
                <w:lang w:val="en-CA"/>
              </w:rPr>
              <w:t>ال</w:t>
            </w:r>
            <w:r w:rsidR="00D55C6A" w:rsidRPr="007C2DCA">
              <w:rPr>
                <w:rFonts w:hint="cs"/>
                <w:sz w:val="20"/>
                <w:rtl/>
                <w:lang w:val="en-CA"/>
              </w:rPr>
              <w:t>توصية</w:t>
            </w:r>
          </w:p>
        </w:tc>
        <w:tc>
          <w:tcPr>
            <w:tcW w:w="1318" w:type="dxa"/>
            <w:vAlign w:val="center"/>
          </w:tcPr>
          <w:p w:rsidR="002263D4" w:rsidRPr="007C2DCA" w:rsidRDefault="002263D4" w:rsidP="00DF0F7E">
            <w:pPr>
              <w:widowControl w:val="0"/>
              <w:jc w:val="center"/>
              <w:rPr>
                <w:sz w:val="20"/>
                <w:lang w:val="en-CA"/>
              </w:rPr>
            </w:pPr>
            <w:r w:rsidRPr="007C2DCA">
              <w:rPr>
                <w:sz w:val="20"/>
                <w:lang w:val="en-CA"/>
              </w:rPr>
              <w:t>15</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D55C6A" w:rsidRPr="007C2DCA" w:rsidRDefault="00D55C6A" w:rsidP="00D55C6A">
            <w:pPr>
              <w:widowControl w:val="0"/>
              <w:bidi/>
              <w:jc w:val="left"/>
              <w:rPr>
                <w:sz w:val="20"/>
                <w:rtl/>
                <w:lang w:val="en-US" w:bidi="ar-SA"/>
              </w:rPr>
            </w:pPr>
            <w:r w:rsidRPr="007C2DCA">
              <w:rPr>
                <w:rFonts w:hint="cs"/>
                <w:sz w:val="20"/>
                <w:rtl/>
                <w:lang w:val="en-US" w:bidi="ar-SA"/>
              </w:rPr>
              <w:t xml:space="preserve">تقرير مرحلي عن المرحلة الأولى من خطة قطاع تكييف هواء الغرف </w:t>
            </w:r>
          </w:p>
        </w:tc>
        <w:tc>
          <w:tcPr>
            <w:tcW w:w="1318" w:type="dxa"/>
          </w:tcPr>
          <w:p w:rsidR="002263D4" w:rsidRPr="007C2DCA" w:rsidRDefault="00EA3078" w:rsidP="00EA3078">
            <w:pPr>
              <w:widowControl w:val="0"/>
              <w:bidi/>
              <w:jc w:val="center"/>
              <w:rPr>
                <w:sz w:val="20"/>
                <w:lang w:val="en-CA"/>
              </w:rPr>
            </w:pPr>
            <w:r w:rsidRPr="007C2DCA">
              <w:rPr>
                <w:rFonts w:hint="cs"/>
                <w:sz w:val="20"/>
                <w:rtl/>
                <w:lang w:val="en-CA"/>
              </w:rPr>
              <w:t>16 - 26</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911538" w:rsidP="00D55C6A">
            <w:pPr>
              <w:widowControl w:val="0"/>
              <w:bidi/>
              <w:jc w:val="left"/>
              <w:rPr>
                <w:sz w:val="20"/>
                <w:rtl/>
                <w:lang w:val="en-CA" w:bidi="ar-SA"/>
              </w:rPr>
            </w:pPr>
            <w:r w:rsidRPr="007C2DCA">
              <w:rPr>
                <w:rFonts w:hint="cs"/>
                <w:sz w:val="20"/>
                <w:rtl/>
                <w:lang w:val="en-CA"/>
              </w:rPr>
              <w:t>ال</w:t>
            </w:r>
            <w:r w:rsidR="00D55C6A" w:rsidRPr="007C2DCA">
              <w:rPr>
                <w:rFonts w:hint="cs"/>
                <w:sz w:val="20"/>
                <w:rtl/>
                <w:lang w:val="en-CA"/>
              </w:rPr>
              <w:t>توصية</w:t>
            </w:r>
          </w:p>
        </w:tc>
        <w:tc>
          <w:tcPr>
            <w:tcW w:w="1318" w:type="dxa"/>
          </w:tcPr>
          <w:p w:rsidR="002263D4" w:rsidRPr="007C2DCA" w:rsidRDefault="002263D4" w:rsidP="00DF0F7E">
            <w:pPr>
              <w:widowControl w:val="0"/>
              <w:jc w:val="center"/>
              <w:rPr>
                <w:sz w:val="20"/>
                <w:lang w:val="en-CA"/>
              </w:rPr>
            </w:pPr>
            <w:r w:rsidRPr="007C2DCA">
              <w:rPr>
                <w:sz w:val="20"/>
                <w:lang w:val="en-CA"/>
              </w:rPr>
              <w:t>27</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2263D4" w:rsidP="00DF0F7E">
            <w:pPr>
              <w:widowControl w:val="0"/>
              <w:jc w:val="left"/>
              <w:rPr>
                <w:sz w:val="20"/>
                <w:lang w:val="en-CA"/>
              </w:rPr>
            </w:pPr>
          </w:p>
        </w:tc>
        <w:tc>
          <w:tcPr>
            <w:tcW w:w="1318" w:type="dxa"/>
          </w:tcPr>
          <w:p w:rsidR="002263D4" w:rsidRPr="007C2DCA" w:rsidRDefault="002263D4" w:rsidP="00DF0F7E">
            <w:pPr>
              <w:widowControl w:val="0"/>
              <w:jc w:val="center"/>
              <w:rPr>
                <w:sz w:val="20"/>
                <w:lang w:val="en-CA"/>
              </w:rPr>
            </w:pPr>
          </w:p>
        </w:tc>
      </w:tr>
      <w:tr w:rsidR="002263D4" w:rsidRPr="007C2DCA" w:rsidTr="00E003CE">
        <w:tc>
          <w:tcPr>
            <w:tcW w:w="715" w:type="dxa"/>
          </w:tcPr>
          <w:p w:rsidR="002263D4" w:rsidRPr="007C2DCA" w:rsidRDefault="00E003CE" w:rsidP="00E003CE">
            <w:pPr>
              <w:widowControl w:val="0"/>
              <w:bidi/>
              <w:jc w:val="center"/>
              <w:rPr>
                <w:b/>
                <w:sz w:val="20"/>
                <w:lang w:val="en-CA"/>
              </w:rPr>
            </w:pPr>
            <w:r w:rsidRPr="007C2DCA">
              <w:rPr>
                <w:rFonts w:hint="cs"/>
                <w:b/>
                <w:sz w:val="20"/>
                <w:rtl/>
                <w:lang w:val="en-CA"/>
              </w:rPr>
              <w:t>الثاني</w:t>
            </w:r>
          </w:p>
        </w:tc>
        <w:tc>
          <w:tcPr>
            <w:tcW w:w="6575" w:type="dxa"/>
          </w:tcPr>
          <w:p w:rsidR="002263D4" w:rsidRPr="007C2DCA" w:rsidRDefault="00D55C6A" w:rsidP="00D55C6A">
            <w:pPr>
              <w:widowControl w:val="0"/>
              <w:bidi/>
              <w:jc w:val="left"/>
              <w:rPr>
                <w:b/>
                <w:sz w:val="20"/>
                <w:lang w:val="en-CA" w:bidi="ar-SA"/>
              </w:rPr>
            </w:pPr>
            <w:r w:rsidRPr="007C2DCA">
              <w:rPr>
                <w:rFonts w:hint="cs"/>
                <w:bCs/>
                <w:sz w:val="20"/>
                <w:rtl/>
                <w:lang w:val="en-US" w:bidi="ar-SA"/>
              </w:rPr>
              <w:t>المرحلة الثانية من خطة إدارة إزالة المواد الهيدروكلوروفلوروكربونية</w:t>
            </w:r>
          </w:p>
        </w:tc>
        <w:tc>
          <w:tcPr>
            <w:tcW w:w="1318" w:type="dxa"/>
          </w:tcPr>
          <w:p w:rsidR="002263D4" w:rsidRPr="007C2DCA" w:rsidRDefault="00EA3078" w:rsidP="00EA3078">
            <w:pPr>
              <w:widowControl w:val="0"/>
              <w:bidi/>
              <w:jc w:val="center"/>
              <w:rPr>
                <w:sz w:val="20"/>
                <w:lang w:val="en-CA"/>
              </w:rPr>
            </w:pPr>
            <w:r w:rsidRPr="007C2DCA">
              <w:rPr>
                <w:rFonts w:hint="cs"/>
                <w:sz w:val="20"/>
                <w:rtl/>
                <w:lang w:val="en-CA"/>
              </w:rPr>
              <w:t>28 - 51</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B67678" w:rsidRPr="007C2DCA" w:rsidRDefault="00B67678" w:rsidP="00B67678">
            <w:pPr>
              <w:widowControl w:val="0"/>
              <w:bidi/>
              <w:jc w:val="left"/>
              <w:rPr>
                <w:sz w:val="20"/>
                <w:rtl/>
                <w:lang w:val="en-US" w:bidi="ar-SA"/>
              </w:rPr>
            </w:pPr>
            <w:r w:rsidRPr="007C2DCA">
              <w:rPr>
                <w:rFonts w:hint="cs"/>
                <w:sz w:val="20"/>
                <w:rtl/>
                <w:lang w:val="en-US" w:bidi="ar-SA"/>
              </w:rPr>
              <w:t>لمحة عامة عن الاستراتيجية الشاملة للمرحلة الثانية</w:t>
            </w:r>
          </w:p>
        </w:tc>
        <w:tc>
          <w:tcPr>
            <w:tcW w:w="1318" w:type="dxa"/>
          </w:tcPr>
          <w:p w:rsidR="002263D4" w:rsidRPr="007C2DCA" w:rsidRDefault="00EA3078" w:rsidP="00EA3078">
            <w:pPr>
              <w:widowControl w:val="0"/>
              <w:bidi/>
              <w:jc w:val="center"/>
              <w:rPr>
                <w:sz w:val="20"/>
                <w:lang w:val="en-CA"/>
              </w:rPr>
            </w:pPr>
            <w:r w:rsidRPr="007C2DCA">
              <w:rPr>
                <w:rFonts w:hint="cs"/>
                <w:sz w:val="20"/>
                <w:rtl/>
                <w:lang w:val="en-CA"/>
              </w:rPr>
              <w:t>28 - 30</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B67678" w:rsidRPr="007C2DCA" w:rsidRDefault="00B67678" w:rsidP="006107CE">
            <w:pPr>
              <w:widowControl w:val="0"/>
              <w:bidi/>
              <w:jc w:val="left"/>
              <w:rPr>
                <w:sz w:val="20"/>
                <w:rtl/>
                <w:lang w:val="en-US" w:bidi="ar-SA"/>
              </w:rPr>
            </w:pPr>
            <w:r w:rsidRPr="007C2DCA">
              <w:rPr>
                <w:rFonts w:hint="cs"/>
                <w:sz w:val="20"/>
                <w:rtl/>
                <w:lang w:val="en-US" w:bidi="ar-SA"/>
              </w:rPr>
              <w:t xml:space="preserve">تعديلات المرحلة القانية المقررة في الاجتماع الرابع والثمانين، بما في ذلك كميات المواد الهيدروكلوروفلوروكربونية </w:t>
            </w:r>
            <w:r w:rsidR="006107CE" w:rsidRPr="007C2DCA">
              <w:rPr>
                <w:rFonts w:hint="cs"/>
                <w:sz w:val="20"/>
                <w:rtl/>
                <w:lang w:val="en-US" w:bidi="ar-SA"/>
              </w:rPr>
              <w:t>التي تمت إزالتها</w:t>
            </w:r>
            <w:r w:rsidRPr="007C2DCA">
              <w:rPr>
                <w:rFonts w:hint="cs"/>
                <w:sz w:val="20"/>
                <w:rtl/>
                <w:lang w:val="en-US" w:bidi="ar-SA"/>
              </w:rPr>
              <w:t xml:space="preserve"> والتمويل المرتبط بها</w:t>
            </w:r>
          </w:p>
        </w:tc>
        <w:tc>
          <w:tcPr>
            <w:tcW w:w="1318" w:type="dxa"/>
          </w:tcPr>
          <w:p w:rsidR="002263D4" w:rsidRPr="007C2DCA" w:rsidRDefault="002263D4" w:rsidP="00DF0F7E">
            <w:pPr>
              <w:widowControl w:val="0"/>
              <w:jc w:val="center"/>
              <w:rPr>
                <w:sz w:val="20"/>
                <w:lang w:val="en-CA"/>
              </w:rPr>
            </w:pPr>
            <w:r w:rsidRPr="007C2DCA">
              <w:rPr>
                <w:sz w:val="20"/>
                <w:lang w:val="en-CA"/>
              </w:rPr>
              <w:t>31 – 32</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6107CE" w:rsidRPr="007C2DCA" w:rsidRDefault="006107CE" w:rsidP="006107CE">
            <w:pPr>
              <w:widowControl w:val="0"/>
              <w:bidi/>
              <w:jc w:val="left"/>
              <w:rPr>
                <w:sz w:val="20"/>
                <w:lang w:val="en-US" w:bidi="ar-SA"/>
              </w:rPr>
            </w:pPr>
            <w:r w:rsidRPr="007C2DCA">
              <w:rPr>
                <w:rFonts w:hint="cs"/>
                <w:sz w:val="20"/>
                <w:rtl/>
                <w:lang w:val="en-US" w:bidi="ar-SA"/>
              </w:rPr>
              <w:t>لمحة عامة عن خطط العمل المعدلة لخطط القطاعات للمرحلة الثانية (2021-2026)</w:t>
            </w:r>
          </w:p>
        </w:tc>
        <w:tc>
          <w:tcPr>
            <w:tcW w:w="1318" w:type="dxa"/>
          </w:tcPr>
          <w:p w:rsidR="002263D4" w:rsidRPr="007C2DCA" w:rsidRDefault="00EA3078" w:rsidP="00EA3078">
            <w:pPr>
              <w:widowControl w:val="0"/>
              <w:bidi/>
              <w:jc w:val="center"/>
              <w:rPr>
                <w:sz w:val="20"/>
                <w:lang w:val="en-CA"/>
              </w:rPr>
            </w:pPr>
            <w:r w:rsidRPr="007C2DCA">
              <w:rPr>
                <w:rFonts w:hint="cs"/>
                <w:sz w:val="20"/>
                <w:rtl/>
                <w:lang w:val="en-CA"/>
              </w:rPr>
              <w:t>33- 42</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FC5D26" w:rsidRPr="007C2DCA" w:rsidRDefault="00FC5D26" w:rsidP="00FC5D26">
            <w:pPr>
              <w:widowControl w:val="0"/>
              <w:bidi/>
              <w:jc w:val="left"/>
              <w:rPr>
                <w:sz w:val="20"/>
                <w:rtl/>
                <w:lang w:val="en-US" w:bidi="ar-SA"/>
              </w:rPr>
            </w:pPr>
            <w:r w:rsidRPr="007C2DCA">
              <w:rPr>
                <w:rFonts w:hint="cs"/>
                <w:sz w:val="20"/>
                <w:rtl/>
                <w:lang w:val="en-US" w:bidi="ar-SA"/>
              </w:rPr>
              <w:t xml:space="preserve">مسودة الاتفاق المعدل للمرحلة الثانية من </w:t>
            </w:r>
            <w:r w:rsidRPr="007C2DCA">
              <w:rPr>
                <w:rFonts w:hint="cs"/>
                <w:b/>
                <w:sz w:val="20"/>
                <w:rtl/>
                <w:lang w:val="en-US" w:bidi="ar-SA"/>
              </w:rPr>
              <w:t>خطة إدارة إزالة المواد الهيدروكلوروفلوروكربونية</w:t>
            </w:r>
            <w:r w:rsidRPr="007C2DCA">
              <w:rPr>
                <w:rFonts w:hint="cs"/>
                <w:sz w:val="20"/>
                <w:rtl/>
                <w:lang w:val="en-US" w:bidi="ar-SA"/>
              </w:rPr>
              <w:t xml:space="preserve"> </w:t>
            </w:r>
          </w:p>
        </w:tc>
        <w:tc>
          <w:tcPr>
            <w:tcW w:w="1318" w:type="dxa"/>
          </w:tcPr>
          <w:p w:rsidR="002263D4" w:rsidRPr="007C2DCA" w:rsidRDefault="00EA3078" w:rsidP="00EA3078">
            <w:pPr>
              <w:widowControl w:val="0"/>
              <w:bidi/>
              <w:jc w:val="center"/>
              <w:rPr>
                <w:sz w:val="20"/>
                <w:lang w:val="en-CA"/>
              </w:rPr>
            </w:pPr>
            <w:r w:rsidRPr="007C2DCA">
              <w:rPr>
                <w:rFonts w:hint="cs"/>
                <w:sz w:val="20"/>
                <w:rtl/>
                <w:lang w:val="en-CA"/>
              </w:rPr>
              <w:t>43 - 45</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911538" w:rsidP="00911538">
            <w:pPr>
              <w:widowControl w:val="0"/>
              <w:bidi/>
              <w:jc w:val="left"/>
              <w:rPr>
                <w:sz w:val="20"/>
                <w:lang w:val="en-CA"/>
              </w:rPr>
            </w:pPr>
            <w:r w:rsidRPr="007C2DCA">
              <w:rPr>
                <w:rFonts w:hint="cs"/>
                <w:sz w:val="20"/>
                <w:rtl/>
                <w:lang w:val="en-CA"/>
              </w:rPr>
              <w:t>تعليقات الأمانة</w:t>
            </w:r>
          </w:p>
        </w:tc>
        <w:tc>
          <w:tcPr>
            <w:tcW w:w="1318" w:type="dxa"/>
          </w:tcPr>
          <w:p w:rsidR="002263D4" w:rsidRPr="007C2DCA" w:rsidRDefault="00EA3078" w:rsidP="00EA3078">
            <w:pPr>
              <w:widowControl w:val="0"/>
              <w:bidi/>
              <w:jc w:val="center"/>
              <w:rPr>
                <w:sz w:val="20"/>
                <w:lang w:val="en-CA"/>
              </w:rPr>
            </w:pPr>
            <w:r w:rsidRPr="007C2DCA">
              <w:rPr>
                <w:rFonts w:hint="cs"/>
                <w:sz w:val="20"/>
                <w:rtl/>
                <w:lang w:val="en-CA"/>
              </w:rPr>
              <w:t>46 - 50</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911538" w:rsidP="00911538">
            <w:pPr>
              <w:widowControl w:val="0"/>
              <w:bidi/>
              <w:jc w:val="left"/>
              <w:rPr>
                <w:sz w:val="20"/>
                <w:lang w:val="en-CA"/>
              </w:rPr>
            </w:pPr>
            <w:r w:rsidRPr="007C2DCA">
              <w:rPr>
                <w:rFonts w:hint="cs"/>
                <w:sz w:val="20"/>
                <w:rtl/>
                <w:lang w:val="en-CA"/>
              </w:rPr>
              <w:t>التوصية</w:t>
            </w:r>
          </w:p>
        </w:tc>
        <w:tc>
          <w:tcPr>
            <w:tcW w:w="1318" w:type="dxa"/>
          </w:tcPr>
          <w:p w:rsidR="002263D4" w:rsidRPr="007C2DCA" w:rsidRDefault="002263D4" w:rsidP="00DF0F7E">
            <w:pPr>
              <w:widowControl w:val="0"/>
              <w:jc w:val="center"/>
              <w:rPr>
                <w:sz w:val="20"/>
                <w:lang w:val="en-CA"/>
              </w:rPr>
            </w:pPr>
            <w:r w:rsidRPr="007C2DCA">
              <w:rPr>
                <w:sz w:val="20"/>
                <w:lang w:val="en-CA"/>
              </w:rPr>
              <w:t>51</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2263D4" w:rsidP="00DF0F7E">
            <w:pPr>
              <w:widowControl w:val="0"/>
              <w:jc w:val="left"/>
              <w:rPr>
                <w:sz w:val="20"/>
                <w:lang w:val="en-CA"/>
              </w:rPr>
            </w:pPr>
          </w:p>
        </w:tc>
        <w:tc>
          <w:tcPr>
            <w:tcW w:w="1318" w:type="dxa"/>
          </w:tcPr>
          <w:p w:rsidR="002263D4" w:rsidRPr="007C2DCA" w:rsidRDefault="002263D4" w:rsidP="00DF0F7E">
            <w:pPr>
              <w:widowControl w:val="0"/>
              <w:jc w:val="center"/>
              <w:rPr>
                <w:sz w:val="20"/>
                <w:lang w:val="en-CA"/>
              </w:rPr>
            </w:pPr>
          </w:p>
        </w:tc>
      </w:tr>
      <w:tr w:rsidR="002263D4" w:rsidRPr="007C2DCA" w:rsidTr="00E003CE">
        <w:tc>
          <w:tcPr>
            <w:tcW w:w="715" w:type="dxa"/>
          </w:tcPr>
          <w:p w:rsidR="002263D4" w:rsidRPr="007C2DCA" w:rsidRDefault="00B62CC1" w:rsidP="00B62CC1">
            <w:pPr>
              <w:widowControl w:val="0"/>
              <w:bidi/>
              <w:jc w:val="center"/>
              <w:rPr>
                <w:b/>
                <w:sz w:val="20"/>
                <w:lang w:val="en-CA"/>
              </w:rPr>
            </w:pPr>
            <w:r w:rsidRPr="007C2DCA">
              <w:rPr>
                <w:rFonts w:hint="cs"/>
                <w:b/>
                <w:sz w:val="20"/>
                <w:rtl/>
                <w:lang w:val="en-CA"/>
              </w:rPr>
              <w:t>الثالث</w:t>
            </w:r>
          </w:p>
        </w:tc>
        <w:tc>
          <w:tcPr>
            <w:tcW w:w="6575" w:type="dxa"/>
          </w:tcPr>
          <w:p w:rsidR="00911538" w:rsidRPr="007C2DCA" w:rsidRDefault="00965DE3" w:rsidP="00911538">
            <w:pPr>
              <w:widowControl w:val="0"/>
              <w:bidi/>
              <w:rPr>
                <w:b/>
                <w:bCs/>
                <w:sz w:val="20"/>
                <w:rtl/>
                <w:lang w:val="en-US" w:bidi="ar-SA"/>
              </w:rPr>
            </w:pPr>
            <w:r w:rsidRPr="007C2DCA">
              <w:rPr>
                <w:rFonts w:hint="cs"/>
                <w:b/>
                <w:bCs/>
                <w:sz w:val="20"/>
                <w:rtl/>
                <w:lang w:val="en-US" w:bidi="ar-SA"/>
              </w:rPr>
              <w:t>خطط القطاعات المعدلة للمرحلة الثانية من خطة إدارة إزالة المواد الهيدروكلوروفلوروكربونية للصين</w:t>
            </w:r>
          </w:p>
        </w:tc>
        <w:tc>
          <w:tcPr>
            <w:tcW w:w="1318" w:type="dxa"/>
          </w:tcPr>
          <w:p w:rsidR="002263D4" w:rsidRPr="007C2DCA" w:rsidRDefault="00EA3078" w:rsidP="00EA3078">
            <w:pPr>
              <w:widowControl w:val="0"/>
              <w:bidi/>
              <w:jc w:val="center"/>
              <w:rPr>
                <w:sz w:val="20"/>
                <w:lang w:val="en-CA"/>
              </w:rPr>
            </w:pPr>
            <w:r w:rsidRPr="007C2DCA">
              <w:rPr>
                <w:rFonts w:hint="cs"/>
                <w:sz w:val="20"/>
                <w:rtl/>
                <w:lang w:val="en-CA"/>
              </w:rPr>
              <w:t>52 - 250</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965DE3" w:rsidRPr="007C2DCA" w:rsidRDefault="00965DE3" w:rsidP="00965DE3">
            <w:pPr>
              <w:widowControl w:val="0"/>
              <w:bidi/>
              <w:jc w:val="left"/>
              <w:rPr>
                <w:sz w:val="20"/>
                <w:u w:val="single"/>
                <w:rtl/>
                <w:lang w:val="en-CA" w:bidi="ar-SA"/>
              </w:rPr>
            </w:pPr>
            <w:r w:rsidRPr="007C2DCA">
              <w:rPr>
                <w:rFonts w:hint="cs"/>
                <w:sz w:val="20"/>
                <w:u w:val="single"/>
                <w:rtl/>
                <w:lang w:val="en-CA" w:bidi="ar-SA"/>
              </w:rPr>
              <w:t>خطة قطاع التبريد التجاري والصناعي المعدلة الممددة</w:t>
            </w:r>
          </w:p>
        </w:tc>
        <w:tc>
          <w:tcPr>
            <w:tcW w:w="1318" w:type="dxa"/>
          </w:tcPr>
          <w:p w:rsidR="002263D4" w:rsidRPr="007C2DCA" w:rsidRDefault="00EA3078" w:rsidP="00EA3078">
            <w:pPr>
              <w:widowControl w:val="0"/>
              <w:bidi/>
              <w:jc w:val="center"/>
              <w:rPr>
                <w:sz w:val="20"/>
                <w:lang w:val="en-CA"/>
              </w:rPr>
            </w:pPr>
            <w:r w:rsidRPr="007C2DCA">
              <w:rPr>
                <w:rFonts w:hint="cs"/>
                <w:sz w:val="20"/>
                <w:rtl/>
                <w:lang w:val="en-CA"/>
              </w:rPr>
              <w:t>54 - 100</w:t>
            </w:r>
          </w:p>
        </w:tc>
      </w:tr>
      <w:tr w:rsidR="002263D4" w:rsidRPr="007C2DCA" w:rsidTr="002A6539">
        <w:trPr>
          <w:trHeight w:val="256"/>
        </w:trPr>
        <w:tc>
          <w:tcPr>
            <w:tcW w:w="715" w:type="dxa"/>
          </w:tcPr>
          <w:p w:rsidR="002263D4" w:rsidRPr="007C2DCA" w:rsidRDefault="002263D4" w:rsidP="00DF0F7E">
            <w:pPr>
              <w:widowControl w:val="0"/>
              <w:rPr>
                <w:sz w:val="20"/>
                <w:lang w:val="en-CA"/>
              </w:rPr>
            </w:pPr>
          </w:p>
        </w:tc>
        <w:tc>
          <w:tcPr>
            <w:tcW w:w="6575" w:type="dxa"/>
          </w:tcPr>
          <w:p w:rsidR="002263D4" w:rsidRPr="007C2DCA" w:rsidRDefault="002A6539" w:rsidP="002A6539">
            <w:pPr>
              <w:widowControl w:val="0"/>
              <w:bidi/>
              <w:jc w:val="left"/>
              <w:rPr>
                <w:sz w:val="20"/>
                <w:lang w:val="en-CA"/>
              </w:rPr>
            </w:pPr>
            <w:r w:rsidRPr="007C2DCA">
              <w:rPr>
                <w:rFonts w:hint="cs"/>
                <w:sz w:val="20"/>
                <w:rtl/>
                <w:lang w:val="en-CA"/>
              </w:rPr>
              <w:t>وصف خطة القطاع</w:t>
            </w:r>
          </w:p>
        </w:tc>
        <w:tc>
          <w:tcPr>
            <w:tcW w:w="1318" w:type="dxa"/>
          </w:tcPr>
          <w:p w:rsidR="002263D4" w:rsidRPr="007C2DCA" w:rsidRDefault="00EA3078" w:rsidP="00EA3078">
            <w:pPr>
              <w:widowControl w:val="0"/>
              <w:bidi/>
              <w:jc w:val="center"/>
              <w:rPr>
                <w:sz w:val="20"/>
                <w:lang w:val="en-CA"/>
              </w:rPr>
            </w:pPr>
            <w:r w:rsidRPr="007C2DCA">
              <w:rPr>
                <w:rFonts w:hint="cs"/>
                <w:sz w:val="20"/>
                <w:rtl/>
                <w:lang w:val="en-CA"/>
              </w:rPr>
              <w:t>54 - 87</w:t>
            </w:r>
          </w:p>
        </w:tc>
      </w:tr>
      <w:tr w:rsidR="002A6539" w:rsidRPr="007C2DCA" w:rsidTr="00E003CE">
        <w:tc>
          <w:tcPr>
            <w:tcW w:w="715" w:type="dxa"/>
          </w:tcPr>
          <w:p w:rsidR="002A6539" w:rsidRPr="007C2DCA" w:rsidRDefault="002A6539" w:rsidP="00DF0F7E">
            <w:pPr>
              <w:widowControl w:val="0"/>
              <w:rPr>
                <w:sz w:val="20"/>
                <w:lang w:val="en-CA"/>
              </w:rPr>
            </w:pPr>
          </w:p>
        </w:tc>
        <w:tc>
          <w:tcPr>
            <w:tcW w:w="6575" w:type="dxa"/>
          </w:tcPr>
          <w:p w:rsidR="002A6539" w:rsidRPr="007C2DCA" w:rsidRDefault="002A6539" w:rsidP="00DF0F7E">
            <w:pPr>
              <w:widowControl w:val="0"/>
              <w:bidi/>
              <w:jc w:val="left"/>
              <w:rPr>
                <w:sz w:val="20"/>
                <w:lang w:val="en-CA"/>
              </w:rPr>
            </w:pPr>
            <w:r w:rsidRPr="007C2DCA">
              <w:rPr>
                <w:rFonts w:hint="cs"/>
                <w:sz w:val="20"/>
                <w:rtl/>
                <w:lang w:val="en-CA"/>
              </w:rPr>
              <w:t>تعليقات الأمانة</w:t>
            </w:r>
          </w:p>
        </w:tc>
        <w:tc>
          <w:tcPr>
            <w:tcW w:w="1318" w:type="dxa"/>
          </w:tcPr>
          <w:p w:rsidR="002A6539" w:rsidRPr="007C2DCA" w:rsidRDefault="002A6539" w:rsidP="00EA3078">
            <w:pPr>
              <w:widowControl w:val="0"/>
              <w:bidi/>
              <w:jc w:val="center"/>
              <w:rPr>
                <w:sz w:val="20"/>
                <w:lang w:val="en-CA"/>
              </w:rPr>
            </w:pPr>
            <w:r w:rsidRPr="007C2DCA">
              <w:rPr>
                <w:rFonts w:hint="cs"/>
                <w:sz w:val="20"/>
                <w:rtl/>
                <w:lang w:val="en-CA"/>
              </w:rPr>
              <w:t>88 - 99</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2A6539" w:rsidP="002A6539">
            <w:pPr>
              <w:widowControl w:val="0"/>
              <w:bidi/>
              <w:jc w:val="left"/>
              <w:rPr>
                <w:sz w:val="20"/>
                <w:lang w:val="en-CA"/>
              </w:rPr>
            </w:pPr>
            <w:r w:rsidRPr="007C2DCA">
              <w:rPr>
                <w:rFonts w:hint="cs"/>
                <w:sz w:val="20"/>
                <w:rtl/>
                <w:lang w:val="en-CA"/>
              </w:rPr>
              <w:t>التوصية</w:t>
            </w:r>
          </w:p>
        </w:tc>
        <w:tc>
          <w:tcPr>
            <w:tcW w:w="1318" w:type="dxa"/>
          </w:tcPr>
          <w:p w:rsidR="002263D4" w:rsidRPr="007C2DCA" w:rsidRDefault="002263D4" w:rsidP="00DF0F7E">
            <w:pPr>
              <w:widowControl w:val="0"/>
              <w:jc w:val="center"/>
              <w:rPr>
                <w:sz w:val="20"/>
                <w:lang w:val="en-CA"/>
              </w:rPr>
            </w:pPr>
            <w:r w:rsidRPr="007C2DCA">
              <w:rPr>
                <w:sz w:val="20"/>
                <w:lang w:val="en-CA"/>
              </w:rPr>
              <w:t>100</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6A6237" w:rsidRPr="007C2DCA" w:rsidRDefault="006A6237" w:rsidP="006A6237">
            <w:pPr>
              <w:widowControl w:val="0"/>
              <w:bidi/>
              <w:jc w:val="left"/>
              <w:rPr>
                <w:sz w:val="20"/>
                <w:u w:val="single"/>
                <w:rtl/>
                <w:lang w:val="en-US" w:bidi="ar-SA"/>
              </w:rPr>
            </w:pPr>
            <w:r w:rsidRPr="007C2DCA">
              <w:rPr>
                <w:rFonts w:hint="cs"/>
                <w:sz w:val="20"/>
                <w:u w:val="single"/>
                <w:rtl/>
                <w:lang w:val="en-CA" w:bidi="ar-SA"/>
              </w:rPr>
              <w:t>خطة قطاع</w:t>
            </w:r>
            <w:r w:rsidRPr="007C2DCA">
              <w:rPr>
                <w:rFonts w:hint="cs"/>
                <w:sz w:val="20"/>
                <w:u w:val="single"/>
                <w:rtl/>
                <w:lang w:val="en-US" w:bidi="ar-SA"/>
              </w:rPr>
              <w:t xml:space="preserve"> صناعات تكييف هواء الغرف والمضخات الحرارية لسخانات المياه </w:t>
            </w:r>
            <w:r w:rsidRPr="007C2DCA">
              <w:rPr>
                <w:rFonts w:hint="cs"/>
                <w:sz w:val="20"/>
                <w:u w:val="single"/>
                <w:rtl/>
                <w:lang w:val="en-CA" w:bidi="ar-SA"/>
              </w:rPr>
              <w:t>المعدلة الممددة</w:t>
            </w:r>
          </w:p>
        </w:tc>
        <w:tc>
          <w:tcPr>
            <w:tcW w:w="1318" w:type="dxa"/>
          </w:tcPr>
          <w:p w:rsidR="002263D4" w:rsidRPr="007C2DCA" w:rsidRDefault="00EA3078" w:rsidP="00EA3078">
            <w:pPr>
              <w:widowControl w:val="0"/>
              <w:bidi/>
              <w:jc w:val="center"/>
              <w:rPr>
                <w:sz w:val="20"/>
                <w:lang w:val="en-CA"/>
              </w:rPr>
            </w:pPr>
            <w:r w:rsidRPr="007C2DCA">
              <w:rPr>
                <w:rFonts w:hint="cs"/>
                <w:sz w:val="20"/>
                <w:rtl/>
                <w:lang w:val="en-CA"/>
              </w:rPr>
              <w:t>101 - 138</w:t>
            </w:r>
          </w:p>
        </w:tc>
      </w:tr>
      <w:tr w:rsidR="004B39B1" w:rsidRPr="007C2DCA" w:rsidTr="00E003CE">
        <w:tc>
          <w:tcPr>
            <w:tcW w:w="715" w:type="dxa"/>
          </w:tcPr>
          <w:p w:rsidR="004B39B1" w:rsidRPr="007C2DCA" w:rsidRDefault="004B39B1" w:rsidP="00DF0F7E">
            <w:pPr>
              <w:widowControl w:val="0"/>
              <w:rPr>
                <w:sz w:val="20"/>
                <w:lang w:val="en-CA"/>
              </w:rPr>
            </w:pPr>
          </w:p>
        </w:tc>
        <w:tc>
          <w:tcPr>
            <w:tcW w:w="6575" w:type="dxa"/>
          </w:tcPr>
          <w:p w:rsidR="004B39B1" w:rsidRPr="007C2DCA" w:rsidRDefault="004B39B1" w:rsidP="00DF0F7E">
            <w:pPr>
              <w:widowControl w:val="0"/>
              <w:bidi/>
              <w:jc w:val="left"/>
              <w:rPr>
                <w:sz w:val="20"/>
                <w:lang w:val="en-CA"/>
              </w:rPr>
            </w:pPr>
            <w:r w:rsidRPr="007C2DCA">
              <w:rPr>
                <w:rFonts w:hint="cs"/>
                <w:sz w:val="20"/>
                <w:rtl/>
                <w:lang w:val="en-CA"/>
              </w:rPr>
              <w:t>وصف خطة القطاع</w:t>
            </w:r>
          </w:p>
        </w:tc>
        <w:tc>
          <w:tcPr>
            <w:tcW w:w="1318" w:type="dxa"/>
          </w:tcPr>
          <w:p w:rsidR="004B39B1" w:rsidRPr="007C2DCA" w:rsidRDefault="004B39B1" w:rsidP="00EA3078">
            <w:pPr>
              <w:widowControl w:val="0"/>
              <w:bidi/>
              <w:jc w:val="center"/>
              <w:rPr>
                <w:sz w:val="20"/>
                <w:lang w:val="en-CA"/>
              </w:rPr>
            </w:pPr>
            <w:r w:rsidRPr="007C2DCA">
              <w:rPr>
                <w:rFonts w:hint="cs"/>
                <w:sz w:val="20"/>
                <w:rtl/>
                <w:lang w:val="en-CA"/>
              </w:rPr>
              <w:t>101 - 120</w:t>
            </w:r>
          </w:p>
        </w:tc>
      </w:tr>
      <w:tr w:rsidR="004B39B1" w:rsidRPr="007C2DCA" w:rsidTr="00E003CE">
        <w:tc>
          <w:tcPr>
            <w:tcW w:w="715" w:type="dxa"/>
          </w:tcPr>
          <w:p w:rsidR="004B39B1" w:rsidRPr="007C2DCA" w:rsidRDefault="004B39B1" w:rsidP="00DF0F7E">
            <w:pPr>
              <w:widowControl w:val="0"/>
              <w:rPr>
                <w:sz w:val="20"/>
                <w:lang w:val="en-CA"/>
              </w:rPr>
            </w:pPr>
          </w:p>
        </w:tc>
        <w:tc>
          <w:tcPr>
            <w:tcW w:w="6575" w:type="dxa"/>
          </w:tcPr>
          <w:p w:rsidR="004B39B1" w:rsidRPr="007C2DCA" w:rsidRDefault="004B39B1" w:rsidP="00DF0F7E">
            <w:pPr>
              <w:widowControl w:val="0"/>
              <w:bidi/>
              <w:jc w:val="left"/>
              <w:rPr>
                <w:sz w:val="20"/>
                <w:lang w:val="en-CA"/>
              </w:rPr>
            </w:pPr>
            <w:r w:rsidRPr="007C2DCA">
              <w:rPr>
                <w:rFonts w:hint="cs"/>
                <w:sz w:val="20"/>
                <w:rtl/>
                <w:lang w:val="en-CA"/>
              </w:rPr>
              <w:t>تعليقات الأمانة</w:t>
            </w:r>
          </w:p>
        </w:tc>
        <w:tc>
          <w:tcPr>
            <w:tcW w:w="1318" w:type="dxa"/>
          </w:tcPr>
          <w:p w:rsidR="004B39B1" w:rsidRPr="007C2DCA" w:rsidRDefault="004B39B1" w:rsidP="00DF0F7E">
            <w:pPr>
              <w:widowControl w:val="0"/>
              <w:jc w:val="center"/>
              <w:rPr>
                <w:sz w:val="20"/>
                <w:lang w:val="en-CA"/>
              </w:rPr>
            </w:pPr>
            <w:r w:rsidRPr="007C2DCA">
              <w:rPr>
                <w:sz w:val="20"/>
                <w:lang w:val="en-CA"/>
              </w:rPr>
              <w:t>121 - 137</w:t>
            </w:r>
          </w:p>
        </w:tc>
      </w:tr>
      <w:tr w:rsidR="004B39B1" w:rsidRPr="007C2DCA" w:rsidTr="00E003CE">
        <w:tc>
          <w:tcPr>
            <w:tcW w:w="715" w:type="dxa"/>
          </w:tcPr>
          <w:p w:rsidR="004B39B1" w:rsidRPr="007C2DCA" w:rsidRDefault="004B39B1" w:rsidP="00DF0F7E">
            <w:pPr>
              <w:widowControl w:val="0"/>
              <w:rPr>
                <w:sz w:val="20"/>
                <w:lang w:val="en-CA"/>
              </w:rPr>
            </w:pPr>
          </w:p>
        </w:tc>
        <w:tc>
          <w:tcPr>
            <w:tcW w:w="6575" w:type="dxa"/>
          </w:tcPr>
          <w:p w:rsidR="004B39B1" w:rsidRPr="007C2DCA" w:rsidRDefault="004B39B1" w:rsidP="00DF0F7E">
            <w:pPr>
              <w:widowControl w:val="0"/>
              <w:bidi/>
              <w:jc w:val="left"/>
              <w:rPr>
                <w:sz w:val="20"/>
                <w:lang w:val="en-CA"/>
              </w:rPr>
            </w:pPr>
            <w:r w:rsidRPr="007C2DCA">
              <w:rPr>
                <w:rFonts w:hint="cs"/>
                <w:sz w:val="20"/>
                <w:rtl/>
                <w:lang w:val="en-CA"/>
              </w:rPr>
              <w:t>التوصية</w:t>
            </w:r>
          </w:p>
        </w:tc>
        <w:tc>
          <w:tcPr>
            <w:tcW w:w="1318" w:type="dxa"/>
          </w:tcPr>
          <w:p w:rsidR="004B39B1" w:rsidRPr="007C2DCA" w:rsidRDefault="004B39B1" w:rsidP="00DF0F7E">
            <w:pPr>
              <w:widowControl w:val="0"/>
              <w:jc w:val="center"/>
              <w:rPr>
                <w:sz w:val="20"/>
                <w:lang w:val="en-CA"/>
              </w:rPr>
            </w:pPr>
            <w:r w:rsidRPr="007C2DCA">
              <w:rPr>
                <w:sz w:val="20"/>
                <w:lang w:val="en-CA"/>
              </w:rPr>
              <w:t>138</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70C6" w:rsidRPr="007C2DCA" w:rsidRDefault="002270C6" w:rsidP="002270C6">
            <w:pPr>
              <w:widowControl w:val="0"/>
              <w:bidi/>
              <w:jc w:val="left"/>
              <w:rPr>
                <w:sz w:val="20"/>
                <w:u w:val="single"/>
                <w:rtl/>
                <w:lang w:val="en-US" w:bidi="ar-SA"/>
              </w:rPr>
            </w:pPr>
            <w:r w:rsidRPr="007C2DCA">
              <w:rPr>
                <w:rFonts w:hint="cs"/>
                <w:sz w:val="20"/>
                <w:u w:val="single"/>
                <w:rtl/>
                <w:lang w:val="en-CA" w:bidi="ar-SA"/>
              </w:rPr>
              <w:t>خطة قطاع</w:t>
            </w:r>
            <w:r w:rsidRPr="007C2DCA">
              <w:rPr>
                <w:rFonts w:hint="cs"/>
                <w:sz w:val="20"/>
                <w:u w:val="single"/>
                <w:rtl/>
                <w:lang w:val="en-US" w:bidi="ar-SA"/>
              </w:rPr>
              <w:t xml:space="preserve"> خدمة التبريد المعدلة الممددة والبرنامج الوطني للتمكين (اليونيب والمانيا واليابان)</w:t>
            </w:r>
          </w:p>
        </w:tc>
        <w:tc>
          <w:tcPr>
            <w:tcW w:w="1318" w:type="dxa"/>
          </w:tcPr>
          <w:p w:rsidR="002263D4" w:rsidRPr="007C2DCA" w:rsidRDefault="00EA3078" w:rsidP="00EA3078">
            <w:pPr>
              <w:widowControl w:val="0"/>
              <w:bidi/>
              <w:jc w:val="center"/>
              <w:rPr>
                <w:sz w:val="20"/>
                <w:lang w:val="en-CA"/>
              </w:rPr>
            </w:pPr>
            <w:r w:rsidRPr="007C2DCA">
              <w:rPr>
                <w:rFonts w:hint="cs"/>
                <w:sz w:val="20"/>
                <w:rtl/>
                <w:lang w:val="en-CA"/>
              </w:rPr>
              <w:t>139 - 157</w:t>
            </w:r>
          </w:p>
        </w:tc>
      </w:tr>
      <w:tr w:rsidR="0055641D" w:rsidRPr="007C2DCA" w:rsidTr="00E003CE">
        <w:tc>
          <w:tcPr>
            <w:tcW w:w="715" w:type="dxa"/>
          </w:tcPr>
          <w:p w:rsidR="0055641D" w:rsidRPr="007C2DCA" w:rsidRDefault="0055641D" w:rsidP="00DF0F7E">
            <w:pPr>
              <w:widowControl w:val="0"/>
              <w:rPr>
                <w:sz w:val="20"/>
                <w:lang w:val="en-CA"/>
              </w:rPr>
            </w:pPr>
          </w:p>
        </w:tc>
        <w:tc>
          <w:tcPr>
            <w:tcW w:w="6575" w:type="dxa"/>
          </w:tcPr>
          <w:p w:rsidR="0055641D" w:rsidRPr="007C2DCA" w:rsidRDefault="0055641D" w:rsidP="00DF0F7E">
            <w:pPr>
              <w:widowControl w:val="0"/>
              <w:bidi/>
              <w:jc w:val="left"/>
              <w:rPr>
                <w:sz w:val="20"/>
                <w:lang w:val="en-CA"/>
              </w:rPr>
            </w:pPr>
            <w:r w:rsidRPr="007C2DCA">
              <w:rPr>
                <w:rFonts w:hint="cs"/>
                <w:sz w:val="20"/>
                <w:rtl/>
                <w:lang w:val="en-CA"/>
              </w:rPr>
              <w:t>وصف خطة القطاع</w:t>
            </w:r>
          </w:p>
        </w:tc>
        <w:tc>
          <w:tcPr>
            <w:tcW w:w="1318" w:type="dxa"/>
          </w:tcPr>
          <w:p w:rsidR="0055641D" w:rsidRPr="007C2DCA" w:rsidRDefault="0055641D" w:rsidP="00EA3078">
            <w:pPr>
              <w:widowControl w:val="0"/>
              <w:bidi/>
              <w:jc w:val="center"/>
              <w:rPr>
                <w:sz w:val="20"/>
                <w:lang w:val="en-CA"/>
              </w:rPr>
            </w:pPr>
            <w:r w:rsidRPr="007C2DCA">
              <w:rPr>
                <w:rFonts w:hint="cs"/>
                <w:sz w:val="20"/>
                <w:rtl/>
                <w:lang w:val="en-CA"/>
              </w:rPr>
              <w:t>139 - 152</w:t>
            </w:r>
          </w:p>
        </w:tc>
      </w:tr>
      <w:tr w:rsidR="0055641D" w:rsidRPr="007C2DCA" w:rsidTr="00E003CE">
        <w:tc>
          <w:tcPr>
            <w:tcW w:w="715" w:type="dxa"/>
          </w:tcPr>
          <w:p w:rsidR="0055641D" w:rsidRPr="007C2DCA" w:rsidRDefault="0055641D" w:rsidP="00DF0F7E">
            <w:pPr>
              <w:widowControl w:val="0"/>
              <w:rPr>
                <w:sz w:val="20"/>
                <w:lang w:val="en-CA"/>
              </w:rPr>
            </w:pPr>
          </w:p>
        </w:tc>
        <w:tc>
          <w:tcPr>
            <w:tcW w:w="6575" w:type="dxa"/>
          </w:tcPr>
          <w:p w:rsidR="0055641D" w:rsidRPr="007C2DCA" w:rsidRDefault="0055641D" w:rsidP="00DF0F7E">
            <w:pPr>
              <w:widowControl w:val="0"/>
              <w:bidi/>
              <w:jc w:val="left"/>
              <w:rPr>
                <w:sz w:val="20"/>
                <w:lang w:val="en-CA"/>
              </w:rPr>
            </w:pPr>
            <w:r w:rsidRPr="007C2DCA">
              <w:rPr>
                <w:rFonts w:hint="cs"/>
                <w:sz w:val="20"/>
                <w:rtl/>
                <w:lang w:val="en-CA"/>
              </w:rPr>
              <w:t>تعليقات الأمانة</w:t>
            </w:r>
          </w:p>
        </w:tc>
        <w:tc>
          <w:tcPr>
            <w:tcW w:w="1318" w:type="dxa"/>
          </w:tcPr>
          <w:p w:rsidR="0055641D" w:rsidRPr="007C2DCA" w:rsidRDefault="0055641D" w:rsidP="006D1551">
            <w:pPr>
              <w:widowControl w:val="0"/>
              <w:bidi/>
              <w:jc w:val="center"/>
              <w:rPr>
                <w:sz w:val="20"/>
                <w:lang w:val="en-CA"/>
              </w:rPr>
            </w:pPr>
            <w:r w:rsidRPr="007C2DCA">
              <w:rPr>
                <w:rFonts w:hint="cs"/>
                <w:sz w:val="20"/>
                <w:rtl/>
                <w:lang w:val="en-CA"/>
              </w:rPr>
              <w:t>153 - 156</w:t>
            </w:r>
          </w:p>
        </w:tc>
      </w:tr>
      <w:tr w:rsidR="0055641D" w:rsidRPr="007C2DCA" w:rsidTr="00E003CE">
        <w:tc>
          <w:tcPr>
            <w:tcW w:w="715" w:type="dxa"/>
          </w:tcPr>
          <w:p w:rsidR="0055641D" w:rsidRPr="007C2DCA" w:rsidRDefault="0055641D" w:rsidP="00DF0F7E">
            <w:pPr>
              <w:widowControl w:val="0"/>
              <w:rPr>
                <w:sz w:val="20"/>
                <w:lang w:val="en-CA"/>
              </w:rPr>
            </w:pPr>
          </w:p>
        </w:tc>
        <w:tc>
          <w:tcPr>
            <w:tcW w:w="6575" w:type="dxa"/>
          </w:tcPr>
          <w:p w:rsidR="0055641D" w:rsidRPr="007C2DCA" w:rsidRDefault="0055641D" w:rsidP="00DF0F7E">
            <w:pPr>
              <w:widowControl w:val="0"/>
              <w:bidi/>
              <w:jc w:val="left"/>
              <w:rPr>
                <w:sz w:val="20"/>
                <w:lang w:val="en-CA"/>
              </w:rPr>
            </w:pPr>
            <w:r w:rsidRPr="007C2DCA">
              <w:rPr>
                <w:rFonts w:hint="cs"/>
                <w:sz w:val="20"/>
                <w:rtl/>
                <w:lang w:val="en-CA"/>
              </w:rPr>
              <w:t>التوصية</w:t>
            </w:r>
          </w:p>
        </w:tc>
        <w:tc>
          <w:tcPr>
            <w:tcW w:w="1318" w:type="dxa"/>
          </w:tcPr>
          <w:p w:rsidR="0055641D" w:rsidRPr="007C2DCA" w:rsidRDefault="0055641D" w:rsidP="00DF0F7E">
            <w:pPr>
              <w:widowControl w:val="0"/>
              <w:jc w:val="center"/>
              <w:rPr>
                <w:sz w:val="20"/>
                <w:lang w:val="en-CA"/>
              </w:rPr>
            </w:pPr>
            <w:r w:rsidRPr="007C2DCA">
              <w:rPr>
                <w:sz w:val="20"/>
                <w:lang w:val="en-CA"/>
              </w:rPr>
              <w:t>157</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0F2EE5" w:rsidRPr="007C2DCA" w:rsidRDefault="000F2EE5" w:rsidP="000F2EE5">
            <w:pPr>
              <w:widowControl w:val="0"/>
              <w:bidi/>
              <w:jc w:val="left"/>
              <w:rPr>
                <w:sz w:val="20"/>
                <w:u w:val="single"/>
                <w:rtl/>
                <w:lang w:val="en-US" w:bidi="ar-SA"/>
              </w:rPr>
            </w:pPr>
            <w:r w:rsidRPr="007C2DCA">
              <w:rPr>
                <w:rFonts w:hint="cs"/>
                <w:sz w:val="20"/>
                <w:u w:val="single"/>
                <w:rtl/>
                <w:lang w:val="en-CA" w:bidi="ar-SA"/>
              </w:rPr>
              <w:t>خطة قطاع</w:t>
            </w:r>
            <w:r w:rsidRPr="007C2DCA">
              <w:rPr>
                <w:rFonts w:hint="cs"/>
                <w:sz w:val="20"/>
                <w:u w:val="single"/>
                <w:rtl/>
                <w:lang w:val="en-US" w:bidi="ar-SA"/>
              </w:rPr>
              <w:t xml:space="preserve"> رغوة البولي يوريثان المسحوبة بالضغط المعدلة الممددة (اليونيدو وألمانيا)</w:t>
            </w:r>
          </w:p>
        </w:tc>
        <w:tc>
          <w:tcPr>
            <w:tcW w:w="1318" w:type="dxa"/>
          </w:tcPr>
          <w:p w:rsidR="002263D4" w:rsidRPr="007C2DCA" w:rsidRDefault="006D1551" w:rsidP="006D1551">
            <w:pPr>
              <w:widowControl w:val="0"/>
              <w:bidi/>
              <w:jc w:val="center"/>
              <w:rPr>
                <w:sz w:val="20"/>
                <w:lang w:val="en-CA"/>
              </w:rPr>
            </w:pPr>
            <w:r w:rsidRPr="007C2DCA">
              <w:rPr>
                <w:rFonts w:hint="cs"/>
                <w:sz w:val="20"/>
                <w:rtl/>
                <w:lang w:val="en-CA"/>
              </w:rPr>
              <w:t>158 - 186</w:t>
            </w:r>
          </w:p>
        </w:tc>
      </w:tr>
      <w:tr w:rsidR="0055641D" w:rsidRPr="007C2DCA" w:rsidTr="00E003CE">
        <w:tc>
          <w:tcPr>
            <w:tcW w:w="715" w:type="dxa"/>
          </w:tcPr>
          <w:p w:rsidR="0055641D" w:rsidRPr="007C2DCA" w:rsidRDefault="0055641D" w:rsidP="00DF0F7E">
            <w:pPr>
              <w:widowControl w:val="0"/>
              <w:rPr>
                <w:sz w:val="20"/>
                <w:lang w:val="en-CA"/>
              </w:rPr>
            </w:pPr>
          </w:p>
        </w:tc>
        <w:tc>
          <w:tcPr>
            <w:tcW w:w="6575" w:type="dxa"/>
          </w:tcPr>
          <w:p w:rsidR="0055641D" w:rsidRPr="007C2DCA" w:rsidRDefault="0055641D" w:rsidP="00DF0F7E">
            <w:pPr>
              <w:widowControl w:val="0"/>
              <w:bidi/>
              <w:jc w:val="left"/>
              <w:rPr>
                <w:sz w:val="20"/>
                <w:lang w:val="en-CA"/>
              </w:rPr>
            </w:pPr>
            <w:r w:rsidRPr="007C2DCA">
              <w:rPr>
                <w:rFonts w:hint="cs"/>
                <w:sz w:val="20"/>
                <w:rtl/>
                <w:lang w:val="en-CA"/>
              </w:rPr>
              <w:t>وصف خطة القطاع</w:t>
            </w:r>
          </w:p>
        </w:tc>
        <w:tc>
          <w:tcPr>
            <w:tcW w:w="1318" w:type="dxa"/>
          </w:tcPr>
          <w:p w:rsidR="0055641D" w:rsidRPr="007C2DCA" w:rsidRDefault="0055641D" w:rsidP="006D1551">
            <w:pPr>
              <w:widowControl w:val="0"/>
              <w:bidi/>
              <w:jc w:val="center"/>
              <w:rPr>
                <w:sz w:val="20"/>
                <w:lang w:val="en-CA"/>
              </w:rPr>
            </w:pPr>
            <w:r w:rsidRPr="007C2DCA">
              <w:rPr>
                <w:rFonts w:hint="cs"/>
                <w:sz w:val="20"/>
                <w:rtl/>
                <w:lang w:val="en-CA"/>
              </w:rPr>
              <w:t>158 - 181</w:t>
            </w:r>
          </w:p>
        </w:tc>
      </w:tr>
      <w:tr w:rsidR="0055641D" w:rsidRPr="007C2DCA" w:rsidTr="00E003CE">
        <w:tc>
          <w:tcPr>
            <w:tcW w:w="715" w:type="dxa"/>
          </w:tcPr>
          <w:p w:rsidR="0055641D" w:rsidRPr="007C2DCA" w:rsidRDefault="0055641D" w:rsidP="00DF0F7E">
            <w:pPr>
              <w:widowControl w:val="0"/>
              <w:rPr>
                <w:sz w:val="20"/>
                <w:lang w:val="en-CA"/>
              </w:rPr>
            </w:pPr>
          </w:p>
        </w:tc>
        <w:tc>
          <w:tcPr>
            <w:tcW w:w="6575" w:type="dxa"/>
          </w:tcPr>
          <w:p w:rsidR="0055641D" w:rsidRPr="007C2DCA" w:rsidRDefault="0055641D" w:rsidP="00DF0F7E">
            <w:pPr>
              <w:widowControl w:val="0"/>
              <w:bidi/>
              <w:jc w:val="left"/>
              <w:rPr>
                <w:sz w:val="20"/>
                <w:lang w:val="en-CA"/>
              </w:rPr>
            </w:pPr>
            <w:r w:rsidRPr="007C2DCA">
              <w:rPr>
                <w:rFonts w:hint="cs"/>
                <w:sz w:val="20"/>
                <w:rtl/>
                <w:lang w:val="en-CA"/>
              </w:rPr>
              <w:t>تعليقات الأمانة</w:t>
            </w:r>
          </w:p>
        </w:tc>
        <w:tc>
          <w:tcPr>
            <w:tcW w:w="1318" w:type="dxa"/>
          </w:tcPr>
          <w:p w:rsidR="0055641D" w:rsidRPr="007C2DCA" w:rsidRDefault="0055641D" w:rsidP="006D1551">
            <w:pPr>
              <w:widowControl w:val="0"/>
              <w:bidi/>
              <w:jc w:val="center"/>
              <w:rPr>
                <w:sz w:val="20"/>
                <w:lang w:val="en-CA"/>
              </w:rPr>
            </w:pPr>
            <w:r w:rsidRPr="007C2DCA">
              <w:rPr>
                <w:rFonts w:hint="cs"/>
                <w:sz w:val="20"/>
                <w:rtl/>
                <w:lang w:val="en-CA"/>
              </w:rPr>
              <w:t>182 - 185</w:t>
            </w:r>
          </w:p>
        </w:tc>
      </w:tr>
      <w:tr w:rsidR="0055641D" w:rsidRPr="007C2DCA" w:rsidTr="00E003CE">
        <w:tc>
          <w:tcPr>
            <w:tcW w:w="715" w:type="dxa"/>
          </w:tcPr>
          <w:p w:rsidR="0055641D" w:rsidRPr="007C2DCA" w:rsidRDefault="0055641D" w:rsidP="00DF0F7E">
            <w:pPr>
              <w:widowControl w:val="0"/>
              <w:rPr>
                <w:sz w:val="20"/>
                <w:lang w:val="en-CA"/>
              </w:rPr>
            </w:pPr>
          </w:p>
        </w:tc>
        <w:tc>
          <w:tcPr>
            <w:tcW w:w="6575" w:type="dxa"/>
          </w:tcPr>
          <w:p w:rsidR="0055641D" w:rsidRPr="007C2DCA" w:rsidRDefault="0055641D" w:rsidP="00DF0F7E">
            <w:pPr>
              <w:widowControl w:val="0"/>
              <w:bidi/>
              <w:jc w:val="left"/>
              <w:rPr>
                <w:sz w:val="20"/>
                <w:lang w:val="en-CA"/>
              </w:rPr>
            </w:pPr>
            <w:r w:rsidRPr="007C2DCA">
              <w:rPr>
                <w:rFonts w:hint="cs"/>
                <w:sz w:val="20"/>
                <w:rtl/>
                <w:lang w:val="en-CA"/>
              </w:rPr>
              <w:t>التوصية</w:t>
            </w:r>
          </w:p>
        </w:tc>
        <w:tc>
          <w:tcPr>
            <w:tcW w:w="1318" w:type="dxa"/>
          </w:tcPr>
          <w:p w:rsidR="0055641D" w:rsidRPr="007C2DCA" w:rsidRDefault="0055641D" w:rsidP="00DF0F7E">
            <w:pPr>
              <w:widowControl w:val="0"/>
              <w:jc w:val="center"/>
              <w:rPr>
                <w:sz w:val="20"/>
                <w:lang w:val="en-CA"/>
              </w:rPr>
            </w:pPr>
            <w:r w:rsidRPr="007C2DCA">
              <w:rPr>
                <w:sz w:val="20"/>
                <w:lang w:val="en-CA"/>
              </w:rPr>
              <w:t>186</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C66AB7" w:rsidRPr="007C2DCA" w:rsidRDefault="00C66AB7" w:rsidP="00C66AB7">
            <w:pPr>
              <w:widowControl w:val="0"/>
              <w:bidi/>
              <w:jc w:val="left"/>
              <w:rPr>
                <w:sz w:val="20"/>
                <w:rtl/>
                <w:lang w:val="en-US" w:bidi="ar-SA"/>
              </w:rPr>
            </w:pPr>
            <w:r w:rsidRPr="007C2DCA">
              <w:rPr>
                <w:rFonts w:hint="cs"/>
                <w:sz w:val="20"/>
                <w:u w:val="single"/>
                <w:rtl/>
                <w:lang w:val="en-CA" w:bidi="ar-SA"/>
              </w:rPr>
              <w:t>خطة قطاع</w:t>
            </w:r>
            <w:r w:rsidRPr="007C2DCA">
              <w:rPr>
                <w:rFonts w:hint="cs"/>
                <w:sz w:val="20"/>
                <w:u w:val="single"/>
                <w:rtl/>
                <w:lang w:val="en-US" w:bidi="ar-SA"/>
              </w:rPr>
              <w:t xml:space="preserve"> رغوة البولي يوريثان</w:t>
            </w:r>
            <w:r w:rsidRPr="007C2DCA">
              <w:rPr>
                <w:rFonts w:hint="cs"/>
                <w:sz w:val="20"/>
                <w:rtl/>
                <w:lang w:val="en-US" w:bidi="ar-SA"/>
              </w:rPr>
              <w:t xml:space="preserve"> </w:t>
            </w:r>
            <w:r w:rsidRPr="007C2DCA">
              <w:rPr>
                <w:rFonts w:hint="cs"/>
                <w:sz w:val="20"/>
                <w:u w:val="single"/>
                <w:rtl/>
                <w:lang w:val="en-US" w:bidi="ar-SA"/>
              </w:rPr>
              <w:t>المعدلة الممددة</w:t>
            </w:r>
            <w:r w:rsidR="00E76957" w:rsidRPr="007C2DCA">
              <w:rPr>
                <w:rFonts w:hint="cs"/>
                <w:sz w:val="20"/>
                <w:u w:val="single"/>
                <w:rtl/>
                <w:lang w:val="en-US" w:bidi="ar-SA"/>
              </w:rPr>
              <w:t xml:space="preserve"> (البنك الدولي)</w:t>
            </w:r>
          </w:p>
        </w:tc>
        <w:tc>
          <w:tcPr>
            <w:tcW w:w="1318" w:type="dxa"/>
          </w:tcPr>
          <w:p w:rsidR="002263D4" w:rsidRPr="007C2DCA" w:rsidRDefault="006D1551" w:rsidP="006D1551">
            <w:pPr>
              <w:widowControl w:val="0"/>
              <w:bidi/>
              <w:jc w:val="center"/>
              <w:rPr>
                <w:sz w:val="20"/>
                <w:lang w:val="en-CA"/>
              </w:rPr>
            </w:pPr>
            <w:r w:rsidRPr="007C2DCA">
              <w:rPr>
                <w:rFonts w:hint="cs"/>
                <w:sz w:val="20"/>
                <w:rtl/>
                <w:lang w:val="en-CA"/>
              </w:rPr>
              <w:t>187 - 227</w:t>
            </w:r>
          </w:p>
        </w:tc>
      </w:tr>
      <w:tr w:rsidR="0055641D" w:rsidRPr="007C2DCA" w:rsidTr="00E003CE">
        <w:tc>
          <w:tcPr>
            <w:tcW w:w="715" w:type="dxa"/>
          </w:tcPr>
          <w:p w:rsidR="0055641D" w:rsidRPr="007C2DCA" w:rsidRDefault="0055641D" w:rsidP="00DF0F7E">
            <w:pPr>
              <w:widowControl w:val="0"/>
              <w:rPr>
                <w:sz w:val="20"/>
                <w:lang w:val="en-CA"/>
              </w:rPr>
            </w:pPr>
          </w:p>
        </w:tc>
        <w:tc>
          <w:tcPr>
            <w:tcW w:w="6575" w:type="dxa"/>
          </w:tcPr>
          <w:p w:rsidR="0055641D" w:rsidRPr="007C2DCA" w:rsidRDefault="0055641D" w:rsidP="00DF0F7E">
            <w:pPr>
              <w:widowControl w:val="0"/>
              <w:bidi/>
              <w:jc w:val="left"/>
              <w:rPr>
                <w:sz w:val="20"/>
                <w:lang w:val="en-CA"/>
              </w:rPr>
            </w:pPr>
            <w:r w:rsidRPr="007C2DCA">
              <w:rPr>
                <w:rFonts w:hint="cs"/>
                <w:sz w:val="20"/>
                <w:rtl/>
                <w:lang w:val="en-CA"/>
              </w:rPr>
              <w:t>وصف خطة القطاع</w:t>
            </w:r>
          </w:p>
        </w:tc>
        <w:tc>
          <w:tcPr>
            <w:tcW w:w="1318" w:type="dxa"/>
          </w:tcPr>
          <w:p w:rsidR="0055641D" w:rsidRPr="007C2DCA" w:rsidRDefault="0055641D" w:rsidP="006D1551">
            <w:pPr>
              <w:widowControl w:val="0"/>
              <w:bidi/>
              <w:jc w:val="center"/>
              <w:rPr>
                <w:sz w:val="20"/>
                <w:lang w:val="en-CA"/>
              </w:rPr>
            </w:pPr>
            <w:r w:rsidRPr="007C2DCA">
              <w:rPr>
                <w:rFonts w:hint="cs"/>
                <w:sz w:val="20"/>
                <w:rtl/>
                <w:lang w:val="en-CA"/>
              </w:rPr>
              <w:t>187 - 218</w:t>
            </w:r>
          </w:p>
        </w:tc>
      </w:tr>
      <w:tr w:rsidR="0055641D" w:rsidRPr="007C2DCA" w:rsidTr="00E003CE">
        <w:tc>
          <w:tcPr>
            <w:tcW w:w="715" w:type="dxa"/>
          </w:tcPr>
          <w:p w:rsidR="0055641D" w:rsidRPr="007C2DCA" w:rsidRDefault="0055641D" w:rsidP="00DF0F7E">
            <w:pPr>
              <w:widowControl w:val="0"/>
              <w:rPr>
                <w:sz w:val="20"/>
                <w:lang w:val="en-CA"/>
              </w:rPr>
            </w:pPr>
          </w:p>
        </w:tc>
        <w:tc>
          <w:tcPr>
            <w:tcW w:w="6575" w:type="dxa"/>
          </w:tcPr>
          <w:p w:rsidR="0055641D" w:rsidRPr="007C2DCA" w:rsidRDefault="0055641D" w:rsidP="00DF0F7E">
            <w:pPr>
              <w:widowControl w:val="0"/>
              <w:bidi/>
              <w:jc w:val="left"/>
              <w:rPr>
                <w:sz w:val="20"/>
                <w:lang w:val="en-CA"/>
              </w:rPr>
            </w:pPr>
            <w:r w:rsidRPr="007C2DCA">
              <w:rPr>
                <w:rFonts w:hint="cs"/>
                <w:sz w:val="20"/>
                <w:rtl/>
                <w:lang w:val="en-CA"/>
              </w:rPr>
              <w:t>تعليقات الأمانة</w:t>
            </w:r>
          </w:p>
        </w:tc>
        <w:tc>
          <w:tcPr>
            <w:tcW w:w="1318" w:type="dxa"/>
          </w:tcPr>
          <w:p w:rsidR="0055641D" w:rsidRPr="007C2DCA" w:rsidRDefault="0055641D" w:rsidP="006D1551">
            <w:pPr>
              <w:widowControl w:val="0"/>
              <w:bidi/>
              <w:jc w:val="center"/>
              <w:rPr>
                <w:sz w:val="20"/>
                <w:lang w:val="en-CA"/>
              </w:rPr>
            </w:pPr>
            <w:r w:rsidRPr="007C2DCA">
              <w:rPr>
                <w:rFonts w:hint="cs"/>
                <w:sz w:val="20"/>
                <w:rtl/>
                <w:lang w:val="en-CA"/>
              </w:rPr>
              <w:t>219 - 226</w:t>
            </w:r>
          </w:p>
        </w:tc>
      </w:tr>
      <w:tr w:rsidR="0055641D" w:rsidRPr="007C2DCA" w:rsidTr="00E003CE">
        <w:tc>
          <w:tcPr>
            <w:tcW w:w="715" w:type="dxa"/>
          </w:tcPr>
          <w:p w:rsidR="0055641D" w:rsidRPr="007C2DCA" w:rsidRDefault="0055641D" w:rsidP="00DF0F7E">
            <w:pPr>
              <w:widowControl w:val="0"/>
              <w:rPr>
                <w:sz w:val="20"/>
                <w:lang w:val="en-CA"/>
              </w:rPr>
            </w:pPr>
          </w:p>
        </w:tc>
        <w:tc>
          <w:tcPr>
            <w:tcW w:w="6575" w:type="dxa"/>
          </w:tcPr>
          <w:p w:rsidR="0055641D" w:rsidRPr="007C2DCA" w:rsidRDefault="0055641D" w:rsidP="00DF0F7E">
            <w:pPr>
              <w:widowControl w:val="0"/>
              <w:bidi/>
              <w:jc w:val="left"/>
              <w:rPr>
                <w:sz w:val="20"/>
                <w:lang w:val="en-CA"/>
              </w:rPr>
            </w:pPr>
            <w:r w:rsidRPr="007C2DCA">
              <w:rPr>
                <w:rFonts w:hint="cs"/>
                <w:sz w:val="20"/>
                <w:rtl/>
                <w:lang w:val="en-CA"/>
              </w:rPr>
              <w:t>التوصية</w:t>
            </w:r>
          </w:p>
        </w:tc>
        <w:tc>
          <w:tcPr>
            <w:tcW w:w="1318" w:type="dxa"/>
          </w:tcPr>
          <w:p w:rsidR="0055641D" w:rsidRPr="007C2DCA" w:rsidRDefault="0055641D" w:rsidP="00DF0F7E">
            <w:pPr>
              <w:widowControl w:val="0"/>
              <w:jc w:val="center"/>
              <w:rPr>
                <w:sz w:val="20"/>
                <w:lang w:val="en-CA"/>
              </w:rPr>
            </w:pPr>
            <w:r w:rsidRPr="007C2DCA">
              <w:rPr>
                <w:sz w:val="20"/>
                <w:lang w:val="en-CA"/>
              </w:rPr>
              <w:t>227</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8344C5" w:rsidRPr="007C2DCA" w:rsidRDefault="008344C5" w:rsidP="008344C5">
            <w:pPr>
              <w:widowControl w:val="0"/>
              <w:bidi/>
              <w:jc w:val="left"/>
              <w:rPr>
                <w:sz w:val="20"/>
                <w:u w:val="single"/>
                <w:rtl/>
                <w:lang w:val="en-US" w:bidi="ar-SA"/>
              </w:rPr>
            </w:pPr>
            <w:r w:rsidRPr="007C2DCA">
              <w:rPr>
                <w:rFonts w:hint="cs"/>
                <w:sz w:val="20"/>
                <w:u w:val="single"/>
                <w:rtl/>
                <w:lang w:val="en-CA" w:bidi="ar-SA"/>
              </w:rPr>
              <w:t>خطة قطاع</w:t>
            </w:r>
            <w:r w:rsidRPr="007C2DCA">
              <w:rPr>
                <w:rFonts w:hint="cs"/>
                <w:sz w:val="20"/>
                <w:u w:val="single"/>
                <w:rtl/>
                <w:lang w:val="en-US" w:bidi="ar-SA"/>
              </w:rPr>
              <w:t xml:space="preserve"> المذيبات المعدلة (اليوئنديبي)</w:t>
            </w:r>
          </w:p>
        </w:tc>
        <w:tc>
          <w:tcPr>
            <w:tcW w:w="1318" w:type="dxa"/>
          </w:tcPr>
          <w:p w:rsidR="002263D4" w:rsidRPr="007C2DCA" w:rsidRDefault="006D1551" w:rsidP="006D1551">
            <w:pPr>
              <w:widowControl w:val="0"/>
              <w:bidi/>
              <w:jc w:val="center"/>
              <w:rPr>
                <w:sz w:val="20"/>
                <w:lang w:val="en-CA"/>
              </w:rPr>
            </w:pPr>
            <w:r w:rsidRPr="007C2DCA">
              <w:rPr>
                <w:rFonts w:hint="cs"/>
                <w:sz w:val="20"/>
                <w:rtl/>
                <w:lang w:val="en-CA"/>
              </w:rPr>
              <w:t>228 - 250</w:t>
            </w:r>
          </w:p>
        </w:tc>
      </w:tr>
      <w:tr w:rsidR="0055641D" w:rsidRPr="007C2DCA" w:rsidTr="00E003CE">
        <w:tc>
          <w:tcPr>
            <w:tcW w:w="715" w:type="dxa"/>
          </w:tcPr>
          <w:p w:rsidR="0055641D" w:rsidRPr="007C2DCA" w:rsidRDefault="0055641D" w:rsidP="00DF0F7E">
            <w:pPr>
              <w:widowControl w:val="0"/>
              <w:rPr>
                <w:sz w:val="20"/>
                <w:lang w:val="en-CA"/>
              </w:rPr>
            </w:pPr>
          </w:p>
        </w:tc>
        <w:tc>
          <w:tcPr>
            <w:tcW w:w="6575" w:type="dxa"/>
          </w:tcPr>
          <w:p w:rsidR="0055641D" w:rsidRPr="007C2DCA" w:rsidRDefault="0055641D" w:rsidP="00DF0F7E">
            <w:pPr>
              <w:widowControl w:val="0"/>
              <w:bidi/>
              <w:jc w:val="left"/>
              <w:rPr>
                <w:sz w:val="20"/>
                <w:lang w:val="en-CA"/>
              </w:rPr>
            </w:pPr>
            <w:r w:rsidRPr="007C2DCA">
              <w:rPr>
                <w:rFonts w:hint="cs"/>
                <w:sz w:val="20"/>
                <w:rtl/>
                <w:lang w:val="en-CA"/>
              </w:rPr>
              <w:t>وصف خطة القطاع</w:t>
            </w:r>
          </w:p>
        </w:tc>
        <w:tc>
          <w:tcPr>
            <w:tcW w:w="1318" w:type="dxa"/>
          </w:tcPr>
          <w:p w:rsidR="0055641D" w:rsidRPr="007C2DCA" w:rsidRDefault="0055641D" w:rsidP="006D1551">
            <w:pPr>
              <w:widowControl w:val="0"/>
              <w:bidi/>
              <w:jc w:val="center"/>
              <w:rPr>
                <w:sz w:val="20"/>
                <w:lang w:val="en-CA"/>
              </w:rPr>
            </w:pPr>
            <w:r w:rsidRPr="007C2DCA">
              <w:rPr>
                <w:rFonts w:hint="cs"/>
                <w:sz w:val="20"/>
                <w:rtl/>
                <w:lang w:val="en-CA"/>
              </w:rPr>
              <w:t>228 - 246</w:t>
            </w:r>
          </w:p>
        </w:tc>
      </w:tr>
      <w:tr w:rsidR="0055641D" w:rsidRPr="007C2DCA" w:rsidTr="00E003CE">
        <w:tc>
          <w:tcPr>
            <w:tcW w:w="715" w:type="dxa"/>
          </w:tcPr>
          <w:p w:rsidR="0055641D" w:rsidRPr="007C2DCA" w:rsidRDefault="0055641D" w:rsidP="00DF0F7E">
            <w:pPr>
              <w:widowControl w:val="0"/>
              <w:rPr>
                <w:sz w:val="20"/>
                <w:lang w:val="en-CA"/>
              </w:rPr>
            </w:pPr>
          </w:p>
        </w:tc>
        <w:tc>
          <w:tcPr>
            <w:tcW w:w="6575" w:type="dxa"/>
          </w:tcPr>
          <w:p w:rsidR="0055641D" w:rsidRPr="007C2DCA" w:rsidRDefault="0055641D" w:rsidP="00DF0F7E">
            <w:pPr>
              <w:widowControl w:val="0"/>
              <w:bidi/>
              <w:jc w:val="left"/>
              <w:rPr>
                <w:sz w:val="20"/>
                <w:lang w:val="en-CA"/>
              </w:rPr>
            </w:pPr>
            <w:r w:rsidRPr="007C2DCA">
              <w:rPr>
                <w:rFonts w:hint="cs"/>
                <w:sz w:val="20"/>
                <w:rtl/>
                <w:lang w:val="en-CA"/>
              </w:rPr>
              <w:t>تعليقات الأمانة</w:t>
            </w:r>
          </w:p>
        </w:tc>
        <w:tc>
          <w:tcPr>
            <w:tcW w:w="1318" w:type="dxa"/>
          </w:tcPr>
          <w:p w:rsidR="0055641D" w:rsidRPr="007C2DCA" w:rsidRDefault="0055641D" w:rsidP="006D1551">
            <w:pPr>
              <w:widowControl w:val="0"/>
              <w:bidi/>
              <w:jc w:val="center"/>
              <w:rPr>
                <w:sz w:val="20"/>
                <w:lang w:val="en-CA"/>
              </w:rPr>
            </w:pPr>
            <w:r w:rsidRPr="007C2DCA">
              <w:rPr>
                <w:rFonts w:hint="cs"/>
                <w:sz w:val="20"/>
                <w:rtl/>
                <w:lang w:val="en-CA"/>
              </w:rPr>
              <w:t>247 - 249</w:t>
            </w:r>
          </w:p>
        </w:tc>
      </w:tr>
      <w:tr w:rsidR="0055641D" w:rsidRPr="007C2DCA" w:rsidTr="00E003CE">
        <w:tc>
          <w:tcPr>
            <w:tcW w:w="715" w:type="dxa"/>
          </w:tcPr>
          <w:p w:rsidR="0055641D" w:rsidRPr="007C2DCA" w:rsidRDefault="0055641D" w:rsidP="00DF0F7E">
            <w:pPr>
              <w:widowControl w:val="0"/>
              <w:rPr>
                <w:sz w:val="20"/>
                <w:lang w:val="en-CA"/>
              </w:rPr>
            </w:pPr>
          </w:p>
        </w:tc>
        <w:tc>
          <w:tcPr>
            <w:tcW w:w="6575" w:type="dxa"/>
          </w:tcPr>
          <w:p w:rsidR="0055641D" w:rsidRPr="007C2DCA" w:rsidRDefault="0055641D" w:rsidP="00DF0F7E">
            <w:pPr>
              <w:widowControl w:val="0"/>
              <w:bidi/>
              <w:jc w:val="left"/>
              <w:rPr>
                <w:sz w:val="20"/>
                <w:lang w:val="en-CA"/>
              </w:rPr>
            </w:pPr>
            <w:r w:rsidRPr="007C2DCA">
              <w:rPr>
                <w:rFonts w:hint="cs"/>
                <w:sz w:val="20"/>
                <w:rtl/>
                <w:lang w:val="en-CA"/>
              </w:rPr>
              <w:t>التوصية</w:t>
            </w:r>
          </w:p>
        </w:tc>
        <w:tc>
          <w:tcPr>
            <w:tcW w:w="1318" w:type="dxa"/>
          </w:tcPr>
          <w:p w:rsidR="0055641D" w:rsidRPr="007C2DCA" w:rsidRDefault="0055641D" w:rsidP="00DF0F7E">
            <w:pPr>
              <w:widowControl w:val="0"/>
              <w:jc w:val="center"/>
              <w:rPr>
                <w:sz w:val="20"/>
                <w:lang w:val="en-CA"/>
              </w:rPr>
            </w:pPr>
            <w:r w:rsidRPr="007C2DCA">
              <w:rPr>
                <w:sz w:val="20"/>
                <w:lang w:val="en-CA"/>
              </w:rPr>
              <w:t>250</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2263D4" w:rsidP="00DF0F7E">
            <w:pPr>
              <w:widowControl w:val="0"/>
              <w:jc w:val="left"/>
              <w:rPr>
                <w:sz w:val="20"/>
                <w:lang w:val="en-CA"/>
              </w:rPr>
            </w:pPr>
          </w:p>
        </w:tc>
        <w:tc>
          <w:tcPr>
            <w:tcW w:w="1318" w:type="dxa"/>
          </w:tcPr>
          <w:p w:rsidR="002263D4" w:rsidRPr="007C2DCA" w:rsidRDefault="002263D4" w:rsidP="00DF0F7E">
            <w:pPr>
              <w:widowControl w:val="0"/>
              <w:jc w:val="center"/>
              <w:rPr>
                <w:sz w:val="20"/>
                <w:lang w:val="en-CA"/>
              </w:rPr>
            </w:pPr>
          </w:p>
        </w:tc>
      </w:tr>
      <w:tr w:rsidR="002263D4" w:rsidRPr="007C2DCA" w:rsidTr="00E003CE">
        <w:tc>
          <w:tcPr>
            <w:tcW w:w="715" w:type="dxa"/>
          </w:tcPr>
          <w:p w:rsidR="002263D4" w:rsidRPr="007C2DCA" w:rsidRDefault="00B62CC1" w:rsidP="00B62CC1">
            <w:pPr>
              <w:widowControl w:val="0"/>
              <w:bidi/>
              <w:jc w:val="center"/>
              <w:rPr>
                <w:b/>
                <w:sz w:val="20"/>
                <w:lang w:val="en-CA"/>
              </w:rPr>
            </w:pPr>
            <w:r w:rsidRPr="007C2DCA">
              <w:rPr>
                <w:rFonts w:hint="cs"/>
                <w:b/>
                <w:sz w:val="20"/>
                <w:rtl/>
                <w:lang w:val="en-CA"/>
              </w:rPr>
              <w:t>الرابع</w:t>
            </w:r>
          </w:p>
        </w:tc>
        <w:tc>
          <w:tcPr>
            <w:tcW w:w="6575" w:type="dxa"/>
          </w:tcPr>
          <w:p w:rsidR="00A330F7" w:rsidRPr="007C2DCA" w:rsidRDefault="00A330F7" w:rsidP="00A330F7">
            <w:pPr>
              <w:widowControl w:val="0"/>
              <w:bidi/>
              <w:jc w:val="left"/>
              <w:rPr>
                <w:bCs/>
                <w:sz w:val="20"/>
                <w:rtl/>
                <w:lang w:val="en-US" w:bidi="ar-SA"/>
              </w:rPr>
            </w:pPr>
            <w:r w:rsidRPr="007C2DCA">
              <w:rPr>
                <w:rFonts w:hint="cs"/>
                <w:bCs/>
                <w:sz w:val="20"/>
                <w:rtl/>
                <w:lang w:val="en-US" w:bidi="ar-SA"/>
              </w:rPr>
              <w:t>تقرير عن التقدم المحرز في تنفيذ الأنشطة المدرجة في المقرر 83/41 (هـ)</w:t>
            </w:r>
          </w:p>
        </w:tc>
        <w:tc>
          <w:tcPr>
            <w:tcW w:w="1318" w:type="dxa"/>
          </w:tcPr>
          <w:p w:rsidR="002263D4" w:rsidRPr="007C2DCA" w:rsidRDefault="006D1551" w:rsidP="006D1551">
            <w:pPr>
              <w:widowControl w:val="0"/>
              <w:bidi/>
              <w:jc w:val="center"/>
              <w:rPr>
                <w:sz w:val="20"/>
                <w:lang w:val="en-CA"/>
              </w:rPr>
            </w:pPr>
            <w:r w:rsidRPr="007C2DCA">
              <w:rPr>
                <w:rFonts w:hint="cs"/>
                <w:sz w:val="20"/>
                <w:rtl/>
                <w:lang w:val="en-CA"/>
              </w:rPr>
              <w:t>251 - 254</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2263D4" w:rsidP="00DF0F7E">
            <w:pPr>
              <w:widowControl w:val="0"/>
              <w:jc w:val="left"/>
              <w:rPr>
                <w:sz w:val="20"/>
                <w:lang w:val="en-CA"/>
              </w:rPr>
            </w:pPr>
          </w:p>
        </w:tc>
        <w:tc>
          <w:tcPr>
            <w:tcW w:w="1318" w:type="dxa"/>
          </w:tcPr>
          <w:p w:rsidR="002263D4" w:rsidRPr="007C2DCA" w:rsidRDefault="002263D4" w:rsidP="00DF0F7E">
            <w:pPr>
              <w:widowControl w:val="0"/>
              <w:jc w:val="center"/>
              <w:rPr>
                <w:sz w:val="20"/>
                <w:lang w:val="en-CA"/>
              </w:rPr>
            </w:pPr>
          </w:p>
        </w:tc>
      </w:tr>
      <w:tr w:rsidR="002263D4" w:rsidRPr="007C2DCA" w:rsidTr="00E003CE">
        <w:tc>
          <w:tcPr>
            <w:tcW w:w="715" w:type="dxa"/>
          </w:tcPr>
          <w:p w:rsidR="002263D4" w:rsidRPr="007C2DCA" w:rsidRDefault="00B62CC1" w:rsidP="00B62CC1">
            <w:pPr>
              <w:widowControl w:val="0"/>
              <w:bidi/>
              <w:jc w:val="center"/>
              <w:rPr>
                <w:b/>
                <w:sz w:val="20"/>
                <w:lang w:val="en-US"/>
              </w:rPr>
            </w:pPr>
            <w:r w:rsidRPr="007C2DCA">
              <w:rPr>
                <w:rFonts w:hint="cs"/>
                <w:b/>
                <w:sz w:val="20"/>
                <w:rtl/>
                <w:lang w:val="en-CA"/>
              </w:rPr>
              <w:t>الخامس</w:t>
            </w:r>
          </w:p>
        </w:tc>
        <w:tc>
          <w:tcPr>
            <w:tcW w:w="6575" w:type="dxa"/>
          </w:tcPr>
          <w:p w:rsidR="00A330F7" w:rsidRPr="007C2DCA" w:rsidRDefault="00A330F7" w:rsidP="00D17A19">
            <w:pPr>
              <w:widowControl w:val="0"/>
              <w:bidi/>
              <w:rPr>
                <w:bCs/>
                <w:sz w:val="20"/>
                <w:rtl/>
                <w:lang w:val="en-US" w:bidi="ar-SA"/>
              </w:rPr>
            </w:pPr>
            <w:r w:rsidRPr="007C2DCA">
              <w:rPr>
                <w:bCs/>
                <w:sz w:val="20"/>
                <w:rtl/>
                <w:lang w:val="en-US" w:bidi="ar-SA"/>
              </w:rPr>
              <w:t xml:space="preserve">دراسة لتحديد الظروف التنظيمية </w:t>
            </w:r>
            <w:r w:rsidR="00D17A19" w:rsidRPr="007C2DCA">
              <w:rPr>
                <w:rFonts w:hint="cs"/>
                <w:bCs/>
                <w:sz w:val="20"/>
                <w:rtl/>
                <w:lang w:val="en-US" w:bidi="ar-SA"/>
              </w:rPr>
              <w:t>أ</w:t>
            </w:r>
            <w:r w:rsidRPr="007C2DCA">
              <w:rPr>
                <w:bCs/>
                <w:sz w:val="20"/>
                <w:rtl/>
                <w:lang w:val="en-US" w:bidi="ar-SA"/>
              </w:rPr>
              <w:t>و</w:t>
            </w:r>
            <w:r w:rsidR="00D17A19" w:rsidRPr="007C2DCA">
              <w:rPr>
                <w:rFonts w:hint="cs"/>
                <w:bCs/>
                <w:sz w:val="20"/>
                <w:rtl/>
                <w:lang w:val="en-US" w:bidi="ar-SA"/>
              </w:rPr>
              <w:t xml:space="preserve"> </w:t>
            </w:r>
            <w:r w:rsidRPr="007C2DCA">
              <w:rPr>
                <w:bCs/>
                <w:sz w:val="20"/>
                <w:rtl/>
                <w:lang w:val="en-US" w:bidi="ar-SA"/>
              </w:rPr>
              <w:t xml:space="preserve">التنفيذية </w:t>
            </w:r>
            <w:r w:rsidR="00D17A19" w:rsidRPr="007C2DCA">
              <w:rPr>
                <w:rFonts w:hint="cs"/>
                <w:bCs/>
                <w:sz w:val="20"/>
                <w:rtl/>
                <w:lang w:val="en-US" w:bidi="ar-SA"/>
              </w:rPr>
              <w:t>أ</w:t>
            </w:r>
            <w:r w:rsidRPr="007C2DCA">
              <w:rPr>
                <w:bCs/>
                <w:sz w:val="20"/>
                <w:rtl/>
                <w:lang w:val="en-US" w:bidi="ar-SA"/>
              </w:rPr>
              <w:t>و</w:t>
            </w:r>
            <w:r w:rsidR="00D17A19" w:rsidRPr="007C2DCA">
              <w:rPr>
                <w:rFonts w:hint="cs"/>
                <w:bCs/>
                <w:sz w:val="20"/>
                <w:rtl/>
                <w:lang w:val="en-US" w:bidi="ar-SA"/>
              </w:rPr>
              <w:t xml:space="preserve"> </w:t>
            </w:r>
            <w:r w:rsidRPr="007C2DCA">
              <w:rPr>
                <w:bCs/>
                <w:sz w:val="20"/>
                <w:rtl/>
                <w:lang w:val="en-US" w:bidi="ar-SA"/>
              </w:rPr>
              <w:t>السياساتية أو السوقية التي ق</w:t>
            </w:r>
            <w:r w:rsidR="00D17A19" w:rsidRPr="007C2DCA">
              <w:rPr>
                <w:bCs/>
                <w:sz w:val="20"/>
                <w:rtl/>
                <w:lang w:val="en-US" w:bidi="ar-SA"/>
              </w:rPr>
              <w:t xml:space="preserve">د تؤدي إلى إنتاج واستخدام غير </w:t>
            </w:r>
            <w:r w:rsidRPr="007C2DCA">
              <w:rPr>
                <w:bCs/>
                <w:sz w:val="20"/>
                <w:rtl/>
                <w:lang w:val="en-US" w:bidi="ar-SA"/>
              </w:rPr>
              <w:t xml:space="preserve">قانونيين </w:t>
            </w:r>
            <w:r w:rsidR="00D17A19" w:rsidRPr="007C2DCA">
              <w:rPr>
                <w:rFonts w:hint="cs"/>
                <w:bCs/>
                <w:sz w:val="20"/>
                <w:rtl/>
                <w:lang w:val="en-US" w:bidi="ar-SA"/>
              </w:rPr>
              <w:t>للهيدروفلوروكربون</w:t>
            </w:r>
            <w:r w:rsidRPr="007C2DCA">
              <w:rPr>
                <w:bCs/>
                <w:sz w:val="20"/>
                <w:rtl/>
                <w:lang w:val="en-US" w:bidi="ar-SA"/>
              </w:rPr>
              <w:t>-11 و</w:t>
            </w:r>
            <w:r w:rsidR="00D17A19" w:rsidRPr="007C2DCA">
              <w:rPr>
                <w:rFonts w:hint="cs"/>
                <w:bCs/>
                <w:sz w:val="20"/>
                <w:rtl/>
                <w:lang w:val="en-US" w:bidi="ar-SA"/>
              </w:rPr>
              <w:t xml:space="preserve"> الهيدروفلوروكربون- 12 </w:t>
            </w:r>
            <w:r w:rsidRPr="007C2DCA">
              <w:rPr>
                <w:bCs/>
                <w:sz w:val="20"/>
                <w:rtl/>
                <w:lang w:val="en-US" w:bidi="ar-SA"/>
              </w:rPr>
              <w:t>(المقرر 83/41 (د))</w:t>
            </w:r>
          </w:p>
        </w:tc>
        <w:tc>
          <w:tcPr>
            <w:tcW w:w="1318" w:type="dxa"/>
          </w:tcPr>
          <w:p w:rsidR="002263D4" w:rsidRPr="007C2DCA" w:rsidRDefault="006D1551" w:rsidP="006D1551">
            <w:pPr>
              <w:widowControl w:val="0"/>
              <w:bidi/>
              <w:jc w:val="center"/>
              <w:rPr>
                <w:sz w:val="20"/>
                <w:lang w:val="en-CA"/>
              </w:rPr>
            </w:pPr>
            <w:r w:rsidRPr="007C2DCA">
              <w:rPr>
                <w:rFonts w:hint="cs"/>
                <w:sz w:val="20"/>
                <w:rtl/>
                <w:lang w:val="en-CA"/>
              </w:rPr>
              <w:t>255 - 256</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2263D4" w:rsidP="00DF0F7E">
            <w:pPr>
              <w:widowControl w:val="0"/>
              <w:jc w:val="left"/>
              <w:rPr>
                <w:sz w:val="20"/>
                <w:lang w:val="en-CA"/>
              </w:rPr>
            </w:pPr>
          </w:p>
        </w:tc>
        <w:tc>
          <w:tcPr>
            <w:tcW w:w="1318" w:type="dxa"/>
          </w:tcPr>
          <w:p w:rsidR="002263D4" w:rsidRPr="007C2DCA" w:rsidRDefault="002263D4" w:rsidP="00DF0F7E">
            <w:pPr>
              <w:widowControl w:val="0"/>
              <w:jc w:val="center"/>
              <w:rPr>
                <w:sz w:val="20"/>
                <w:lang w:val="en-CA"/>
              </w:rPr>
            </w:pPr>
          </w:p>
        </w:tc>
      </w:tr>
      <w:tr w:rsidR="002263D4" w:rsidRPr="007C2DCA" w:rsidTr="00E003CE">
        <w:tc>
          <w:tcPr>
            <w:tcW w:w="715" w:type="dxa"/>
          </w:tcPr>
          <w:p w:rsidR="002263D4" w:rsidRPr="007C2DCA" w:rsidRDefault="00B62CC1" w:rsidP="00B62CC1">
            <w:pPr>
              <w:widowControl w:val="0"/>
              <w:bidi/>
              <w:jc w:val="center"/>
              <w:rPr>
                <w:b/>
                <w:sz w:val="20"/>
                <w:lang w:val="en-CA"/>
              </w:rPr>
            </w:pPr>
            <w:r w:rsidRPr="007C2DCA">
              <w:rPr>
                <w:rFonts w:hint="cs"/>
                <w:b/>
                <w:sz w:val="20"/>
                <w:rtl/>
                <w:lang w:val="en-CA"/>
              </w:rPr>
              <w:t>السادس</w:t>
            </w:r>
          </w:p>
        </w:tc>
        <w:tc>
          <w:tcPr>
            <w:tcW w:w="6575" w:type="dxa"/>
          </w:tcPr>
          <w:p w:rsidR="00A330F7" w:rsidRPr="007C2DCA" w:rsidRDefault="00A330F7" w:rsidP="00797F39">
            <w:pPr>
              <w:widowControl w:val="0"/>
              <w:bidi/>
              <w:jc w:val="left"/>
              <w:rPr>
                <w:bCs/>
                <w:sz w:val="20"/>
                <w:rtl/>
                <w:lang w:val="en-US" w:bidi="ar-SA"/>
              </w:rPr>
            </w:pPr>
            <w:r w:rsidRPr="007C2DCA">
              <w:rPr>
                <w:bCs/>
                <w:sz w:val="20"/>
                <w:rtl/>
                <w:lang w:val="en-US" w:bidi="ar-SA"/>
              </w:rPr>
              <w:t>تقارير المراجعة المالية ل</w:t>
            </w:r>
            <w:r w:rsidR="00797F39" w:rsidRPr="007C2DCA">
              <w:rPr>
                <w:bCs/>
                <w:sz w:val="20"/>
                <w:rtl/>
                <w:lang w:val="en-US" w:bidi="ar-SA"/>
              </w:rPr>
              <w:t xml:space="preserve">قطاعات </w:t>
            </w:r>
            <w:r w:rsidRPr="007C2DCA">
              <w:rPr>
                <w:bCs/>
                <w:sz w:val="20"/>
                <w:rtl/>
                <w:lang w:val="en-US" w:bidi="ar-SA"/>
              </w:rPr>
              <w:t xml:space="preserve">إنتاج </w:t>
            </w:r>
            <w:r w:rsidR="00797F39" w:rsidRPr="007C2DCA">
              <w:rPr>
                <w:rFonts w:hint="cs"/>
                <w:bCs/>
                <w:sz w:val="20"/>
                <w:rtl/>
                <w:lang w:val="en-US" w:bidi="ar-SA"/>
              </w:rPr>
              <w:t>الهيدروفلوروكربون</w:t>
            </w:r>
            <w:r w:rsidR="00797F39" w:rsidRPr="007C2DCA">
              <w:rPr>
                <w:bCs/>
                <w:sz w:val="20"/>
                <w:rtl/>
                <w:lang w:val="en-US" w:bidi="ar-SA"/>
              </w:rPr>
              <w:t xml:space="preserve"> </w:t>
            </w:r>
            <w:r w:rsidRPr="007C2DCA">
              <w:rPr>
                <w:bCs/>
                <w:sz w:val="20"/>
                <w:rtl/>
                <w:lang w:val="en-US" w:bidi="ar-SA"/>
              </w:rPr>
              <w:t>والهالون ورغوة البولي يوريثان وعامل التصنيع الثاني وخدمة التبريد المذيبات</w:t>
            </w:r>
          </w:p>
        </w:tc>
        <w:tc>
          <w:tcPr>
            <w:tcW w:w="1318" w:type="dxa"/>
          </w:tcPr>
          <w:p w:rsidR="002263D4" w:rsidRPr="007C2DCA" w:rsidRDefault="006D1551" w:rsidP="006D1551">
            <w:pPr>
              <w:widowControl w:val="0"/>
              <w:bidi/>
              <w:jc w:val="center"/>
              <w:rPr>
                <w:sz w:val="20"/>
                <w:lang w:val="en-CA"/>
              </w:rPr>
            </w:pPr>
            <w:r w:rsidRPr="007C2DCA">
              <w:rPr>
                <w:rFonts w:hint="cs"/>
                <w:sz w:val="20"/>
                <w:rtl/>
                <w:lang w:val="en-CA"/>
              </w:rPr>
              <w:t>257 - 264</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8658AD" w:rsidP="008658AD">
            <w:pPr>
              <w:widowControl w:val="0"/>
              <w:bidi/>
              <w:jc w:val="left"/>
              <w:rPr>
                <w:sz w:val="20"/>
                <w:lang w:val="en-CA"/>
              </w:rPr>
            </w:pPr>
            <w:r w:rsidRPr="007C2DCA">
              <w:rPr>
                <w:rFonts w:hint="cs"/>
                <w:sz w:val="20"/>
                <w:rtl/>
                <w:lang w:val="en-CA"/>
              </w:rPr>
              <w:t>ليست بواسطة الأمانة</w:t>
            </w:r>
          </w:p>
        </w:tc>
        <w:tc>
          <w:tcPr>
            <w:tcW w:w="1318" w:type="dxa"/>
          </w:tcPr>
          <w:p w:rsidR="002263D4" w:rsidRPr="007C2DCA" w:rsidRDefault="006D1551" w:rsidP="006D1551">
            <w:pPr>
              <w:widowControl w:val="0"/>
              <w:bidi/>
              <w:jc w:val="center"/>
              <w:rPr>
                <w:sz w:val="20"/>
                <w:lang w:val="en-CA"/>
              </w:rPr>
            </w:pPr>
            <w:r w:rsidRPr="007C2DCA">
              <w:rPr>
                <w:rFonts w:hint="cs"/>
                <w:sz w:val="20"/>
                <w:rtl/>
                <w:lang w:val="en-CA"/>
              </w:rPr>
              <w:t>257 - 258</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8658AD" w:rsidP="008658AD">
            <w:pPr>
              <w:widowControl w:val="0"/>
              <w:bidi/>
              <w:jc w:val="left"/>
              <w:rPr>
                <w:sz w:val="20"/>
                <w:lang w:val="en-CA"/>
              </w:rPr>
            </w:pPr>
            <w:r w:rsidRPr="007C2DCA">
              <w:rPr>
                <w:rFonts w:hint="cs"/>
                <w:sz w:val="20"/>
                <w:rtl/>
                <w:lang w:val="en-CA"/>
              </w:rPr>
              <w:t>تعليقات الأمانة</w:t>
            </w:r>
            <w:r w:rsidR="002263D4" w:rsidRPr="007C2DCA">
              <w:rPr>
                <w:sz w:val="20"/>
                <w:lang w:val="en-CA"/>
              </w:rPr>
              <w:t xml:space="preserve"> </w:t>
            </w:r>
          </w:p>
        </w:tc>
        <w:tc>
          <w:tcPr>
            <w:tcW w:w="1318" w:type="dxa"/>
          </w:tcPr>
          <w:p w:rsidR="002263D4" w:rsidRPr="007C2DCA" w:rsidRDefault="006D1551" w:rsidP="006D1551">
            <w:pPr>
              <w:widowControl w:val="0"/>
              <w:bidi/>
              <w:jc w:val="center"/>
              <w:rPr>
                <w:sz w:val="20"/>
                <w:lang w:val="en-CA"/>
              </w:rPr>
            </w:pPr>
            <w:r w:rsidRPr="007C2DCA">
              <w:rPr>
                <w:rFonts w:hint="cs"/>
                <w:sz w:val="20"/>
                <w:rtl/>
                <w:lang w:val="en-CA"/>
              </w:rPr>
              <w:t>262 - 263</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8658AD" w:rsidP="008658AD">
            <w:pPr>
              <w:widowControl w:val="0"/>
              <w:bidi/>
              <w:jc w:val="left"/>
              <w:rPr>
                <w:sz w:val="20"/>
                <w:lang w:val="en-CA"/>
              </w:rPr>
            </w:pPr>
            <w:r w:rsidRPr="007C2DCA">
              <w:rPr>
                <w:rFonts w:hint="cs"/>
                <w:sz w:val="20"/>
                <w:rtl/>
                <w:lang w:val="en-CA"/>
              </w:rPr>
              <w:t>التوصية</w:t>
            </w:r>
            <w:r w:rsidR="002263D4" w:rsidRPr="007C2DCA">
              <w:rPr>
                <w:sz w:val="20"/>
                <w:lang w:val="en-CA"/>
              </w:rPr>
              <w:t xml:space="preserve"> </w:t>
            </w:r>
          </w:p>
        </w:tc>
        <w:tc>
          <w:tcPr>
            <w:tcW w:w="1318" w:type="dxa"/>
          </w:tcPr>
          <w:p w:rsidR="002263D4" w:rsidRPr="007C2DCA" w:rsidRDefault="002263D4" w:rsidP="00DF0F7E">
            <w:pPr>
              <w:widowControl w:val="0"/>
              <w:jc w:val="center"/>
              <w:rPr>
                <w:sz w:val="20"/>
                <w:lang w:val="en-CA"/>
              </w:rPr>
            </w:pPr>
            <w:r w:rsidRPr="007C2DCA">
              <w:rPr>
                <w:sz w:val="20"/>
                <w:lang w:val="en-CA"/>
              </w:rPr>
              <w:t>264</w:t>
            </w:r>
          </w:p>
        </w:tc>
      </w:tr>
      <w:tr w:rsidR="002263D4" w:rsidRPr="007C2DCA" w:rsidTr="00E003CE">
        <w:tc>
          <w:tcPr>
            <w:tcW w:w="715" w:type="dxa"/>
          </w:tcPr>
          <w:p w:rsidR="002263D4" w:rsidRPr="007C2DCA" w:rsidRDefault="002263D4" w:rsidP="00DF0F7E">
            <w:pPr>
              <w:widowControl w:val="0"/>
              <w:rPr>
                <w:sz w:val="20"/>
                <w:lang w:val="en-CA"/>
              </w:rPr>
            </w:pPr>
          </w:p>
        </w:tc>
        <w:tc>
          <w:tcPr>
            <w:tcW w:w="6575" w:type="dxa"/>
          </w:tcPr>
          <w:p w:rsidR="002263D4" w:rsidRPr="007C2DCA" w:rsidRDefault="002263D4" w:rsidP="00DF0F7E">
            <w:pPr>
              <w:widowControl w:val="0"/>
              <w:jc w:val="left"/>
              <w:rPr>
                <w:sz w:val="20"/>
                <w:lang w:val="en-CA"/>
              </w:rPr>
            </w:pPr>
          </w:p>
        </w:tc>
        <w:tc>
          <w:tcPr>
            <w:tcW w:w="1318" w:type="dxa"/>
          </w:tcPr>
          <w:p w:rsidR="002263D4" w:rsidRPr="007C2DCA" w:rsidRDefault="002263D4" w:rsidP="00DF0F7E">
            <w:pPr>
              <w:widowControl w:val="0"/>
              <w:jc w:val="center"/>
              <w:rPr>
                <w:sz w:val="20"/>
                <w:lang w:val="en-CA"/>
              </w:rPr>
            </w:pPr>
          </w:p>
        </w:tc>
      </w:tr>
      <w:tr w:rsidR="002263D4" w:rsidRPr="007C2DCA" w:rsidTr="00E003CE">
        <w:tc>
          <w:tcPr>
            <w:tcW w:w="715" w:type="dxa"/>
          </w:tcPr>
          <w:p w:rsidR="002263D4" w:rsidRPr="007C2DCA" w:rsidRDefault="00B62CC1" w:rsidP="00B62CC1">
            <w:pPr>
              <w:widowControl w:val="0"/>
              <w:bidi/>
              <w:jc w:val="center"/>
              <w:rPr>
                <w:b/>
                <w:sz w:val="20"/>
                <w:lang w:val="en-CA"/>
              </w:rPr>
            </w:pPr>
            <w:r w:rsidRPr="007C2DCA">
              <w:rPr>
                <w:rFonts w:hint="cs"/>
                <w:b/>
                <w:sz w:val="20"/>
                <w:rtl/>
                <w:lang w:val="en-CA"/>
              </w:rPr>
              <w:t>السابع</w:t>
            </w:r>
          </w:p>
        </w:tc>
        <w:tc>
          <w:tcPr>
            <w:tcW w:w="6575" w:type="dxa"/>
          </w:tcPr>
          <w:p w:rsidR="008658AD" w:rsidRPr="007C2DCA" w:rsidRDefault="008658AD" w:rsidP="008658AD">
            <w:pPr>
              <w:widowControl w:val="0"/>
              <w:bidi/>
              <w:jc w:val="left"/>
              <w:rPr>
                <w:bCs/>
                <w:sz w:val="20"/>
                <w:rtl/>
                <w:lang w:val="en-US" w:bidi="ar-SA"/>
              </w:rPr>
            </w:pPr>
            <w:r w:rsidRPr="007C2DCA">
              <w:rPr>
                <w:rFonts w:hint="cs"/>
                <w:bCs/>
                <w:sz w:val="20"/>
                <w:rtl/>
                <w:lang w:val="en-US" w:bidi="ar-SA"/>
              </w:rPr>
              <w:t>خطة القطاع لإزالة إنتاج بروميد الميثيل</w:t>
            </w:r>
          </w:p>
        </w:tc>
        <w:tc>
          <w:tcPr>
            <w:tcW w:w="1318" w:type="dxa"/>
          </w:tcPr>
          <w:p w:rsidR="002263D4" w:rsidRPr="007C2DCA" w:rsidRDefault="006D1551" w:rsidP="006D1551">
            <w:pPr>
              <w:widowControl w:val="0"/>
              <w:bidi/>
              <w:jc w:val="center"/>
              <w:rPr>
                <w:sz w:val="20"/>
                <w:lang w:val="en-CA"/>
              </w:rPr>
            </w:pPr>
            <w:r w:rsidRPr="007C2DCA">
              <w:rPr>
                <w:rFonts w:hint="cs"/>
                <w:sz w:val="20"/>
                <w:rtl/>
                <w:lang w:val="en-CA"/>
              </w:rPr>
              <w:t>265 - 273</w:t>
            </w:r>
          </w:p>
        </w:tc>
      </w:tr>
      <w:tr w:rsidR="002263D4" w:rsidRPr="007C2DCA" w:rsidTr="00E003CE">
        <w:tc>
          <w:tcPr>
            <w:tcW w:w="715" w:type="dxa"/>
          </w:tcPr>
          <w:p w:rsidR="002263D4" w:rsidRPr="007C2DCA" w:rsidRDefault="002263D4" w:rsidP="00DF0F7E">
            <w:pPr>
              <w:widowControl w:val="0"/>
              <w:rPr>
                <w:b/>
                <w:sz w:val="20"/>
                <w:lang w:val="en-CA"/>
              </w:rPr>
            </w:pPr>
          </w:p>
        </w:tc>
        <w:tc>
          <w:tcPr>
            <w:tcW w:w="6575" w:type="dxa"/>
          </w:tcPr>
          <w:p w:rsidR="002263D4" w:rsidRPr="007C2DCA" w:rsidRDefault="008658AD" w:rsidP="008658AD">
            <w:pPr>
              <w:widowControl w:val="0"/>
              <w:bidi/>
              <w:rPr>
                <w:sz w:val="20"/>
                <w:lang w:val="en-CA"/>
              </w:rPr>
            </w:pPr>
            <w:r w:rsidRPr="007C2DCA">
              <w:rPr>
                <w:rFonts w:hint="cs"/>
                <w:sz w:val="20"/>
                <w:rtl/>
                <w:lang w:val="en-CA"/>
              </w:rPr>
              <w:t>تقرير مرحلي</w:t>
            </w:r>
          </w:p>
        </w:tc>
        <w:tc>
          <w:tcPr>
            <w:tcW w:w="1318" w:type="dxa"/>
          </w:tcPr>
          <w:p w:rsidR="002263D4" w:rsidRPr="007C2DCA" w:rsidRDefault="006D1551" w:rsidP="006D1551">
            <w:pPr>
              <w:widowControl w:val="0"/>
              <w:bidi/>
              <w:jc w:val="center"/>
              <w:rPr>
                <w:sz w:val="20"/>
                <w:lang w:val="en-CA"/>
              </w:rPr>
            </w:pPr>
            <w:r w:rsidRPr="007C2DCA">
              <w:rPr>
                <w:rFonts w:hint="cs"/>
                <w:sz w:val="20"/>
                <w:rtl/>
                <w:lang w:val="en-CA"/>
              </w:rPr>
              <w:t>269- 271</w:t>
            </w:r>
          </w:p>
        </w:tc>
      </w:tr>
      <w:tr w:rsidR="008658AD" w:rsidRPr="007C2DCA" w:rsidTr="00E003CE">
        <w:tc>
          <w:tcPr>
            <w:tcW w:w="715" w:type="dxa"/>
          </w:tcPr>
          <w:p w:rsidR="008658AD" w:rsidRPr="007C2DCA" w:rsidRDefault="008658AD" w:rsidP="00DF0F7E">
            <w:pPr>
              <w:widowControl w:val="0"/>
              <w:rPr>
                <w:sz w:val="20"/>
                <w:lang w:val="en-CA"/>
              </w:rPr>
            </w:pPr>
          </w:p>
        </w:tc>
        <w:tc>
          <w:tcPr>
            <w:tcW w:w="6575" w:type="dxa"/>
          </w:tcPr>
          <w:p w:rsidR="008658AD" w:rsidRPr="007C2DCA" w:rsidRDefault="008658AD" w:rsidP="00DF0F7E">
            <w:pPr>
              <w:widowControl w:val="0"/>
              <w:bidi/>
              <w:jc w:val="left"/>
              <w:rPr>
                <w:sz w:val="20"/>
                <w:lang w:val="en-CA"/>
              </w:rPr>
            </w:pPr>
            <w:r w:rsidRPr="007C2DCA">
              <w:rPr>
                <w:rFonts w:hint="cs"/>
                <w:sz w:val="20"/>
                <w:rtl/>
                <w:lang w:val="en-CA"/>
              </w:rPr>
              <w:t>تعليقات الأمانة</w:t>
            </w:r>
            <w:r w:rsidRPr="007C2DCA">
              <w:rPr>
                <w:sz w:val="20"/>
                <w:lang w:val="en-CA"/>
              </w:rPr>
              <w:t xml:space="preserve"> </w:t>
            </w:r>
          </w:p>
        </w:tc>
        <w:tc>
          <w:tcPr>
            <w:tcW w:w="1318" w:type="dxa"/>
          </w:tcPr>
          <w:p w:rsidR="008658AD" w:rsidRPr="007C2DCA" w:rsidRDefault="008658AD" w:rsidP="00DF0F7E">
            <w:pPr>
              <w:widowControl w:val="0"/>
              <w:jc w:val="center"/>
              <w:rPr>
                <w:sz w:val="20"/>
                <w:lang w:val="en-CA"/>
              </w:rPr>
            </w:pPr>
            <w:r w:rsidRPr="007C2DCA">
              <w:rPr>
                <w:sz w:val="20"/>
                <w:lang w:val="en-CA"/>
              </w:rPr>
              <w:t>272</w:t>
            </w:r>
          </w:p>
        </w:tc>
      </w:tr>
      <w:tr w:rsidR="008658AD" w:rsidRPr="007C2DCA" w:rsidTr="00E003CE">
        <w:tc>
          <w:tcPr>
            <w:tcW w:w="715" w:type="dxa"/>
          </w:tcPr>
          <w:p w:rsidR="008658AD" w:rsidRPr="007C2DCA" w:rsidRDefault="008658AD" w:rsidP="00DF0F7E">
            <w:pPr>
              <w:widowControl w:val="0"/>
              <w:rPr>
                <w:sz w:val="20"/>
                <w:lang w:val="en-CA"/>
              </w:rPr>
            </w:pPr>
          </w:p>
        </w:tc>
        <w:tc>
          <w:tcPr>
            <w:tcW w:w="6575" w:type="dxa"/>
          </w:tcPr>
          <w:p w:rsidR="008658AD" w:rsidRPr="007C2DCA" w:rsidRDefault="008658AD" w:rsidP="00DF0F7E">
            <w:pPr>
              <w:widowControl w:val="0"/>
              <w:bidi/>
              <w:jc w:val="left"/>
              <w:rPr>
                <w:sz w:val="20"/>
                <w:lang w:val="en-CA"/>
              </w:rPr>
            </w:pPr>
            <w:r w:rsidRPr="007C2DCA">
              <w:rPr>
                <w:rFonts w:hint="cs"/>
                <w:sz w:val="20"/>
                <w:rtl/>
                <w:lang w:val="en-CA"/>
              </w:rPr>
              <w:t>التوصية</w:t>
            </w:r>
            <w:r w:rsidRPr="007C2DCA">
              <w:rPr>
                <w:sz w:val="20"/>
                <w:lang w:val="en-CA"/>
              </w:rPr>
              <w:t xml:space="preserve"> </w:t>
            </w:r>
          </w:p>
        </w:tc>
        <w:tc>
          <w:tcPr>
            <w:tcW w:w="1318" w:type="dxa"/>
          </w:tcPr>
          <w:p w:rsidR="008658AD" w:rsidRPr="007C2DCA" w:rsidRDefault="008658AD" w:rsidP="00DF0F7E">
            <w:pPr>
              <w:widowControl w:val="0"/>
              <w:jc w:val="center"/>
              <w:rPr>
                <w:sz w:val="20"/>
                <w:lang w:val="en-CA"/>
              </w:rPr>
            </w:pPr>
            <w:r w:rsidRPr="007C2DCA">
              <w:rPr>
                <w:sz w:val="20"/>
                <w:lang w:val="en-CA"/>
              </w:rPr>
              <w:t>273</w:t>
            </w:r>
          </w:p>
        </w:tc>
      </w:tr>
    </w:tbl>
    <w:p w:rsidR="002263D4" w:rsidRPr="007C2DCA" w:rsidRDefault="002263D4" w:rsidP="002263D4">
      <w:pPr>
        <w:pStyle w:val="StyleHeader4Para4Left0Firstline0"/>
        <w:numPr>
          <w:ilvl w:val="0"/>
          <w:numId w:val="0"/>
        </w:numPr>
        <w:bidi/>
        <w:rPr>
          <w:sz w:val="24"/>
          <w:szCs w:val="24"/>
          <w:rtl/>
          <w:lang w:bidi="ar-SA"/>
        </w:rPr>
      </w:pPr>
    </w:p>
    <w:p w:rsidR="002263D4" w:rsidRPr="00516BB9" w:rsidRDefault="002263D4" w:rsidP="008503BA">
      <w:pPr>
        <w:pStyle w:val="StyleHeader4Para4Left0Firstline0"/>
        <w:numPr>
          <w:ilvl w:val="0"/>
          <w:numId w:val="0"/>
        </w:numPr>
        <w:bidi/>
        <w:spacing w:after="0"/>
        <w:rPr>
          <w:b/>
          <w:bCs/>
          <w:sz w:val="28"/>
          <w:szCs w:val="28"/>
          <w:rtl/>
          <w:lang w:val="en-US" w:bidi="ar-SA"/>
        </w:rPr>
      </w:pPr>
      <w:r w:rsidRPr="00516BB9">
        <w:rPr>
          <w:b/>
          <w:bCs/>
          <w:sz w:val="28"/>
          <w:szCs w:val="28"/>
          <w:rtl/>
          <w:lang w:bidi="ar-SA"/>
        </w:rPr>
        <w:t xml:space="preserve">الجزء الأول </w:t>
      </w:r>
      <w:r w:rsidR="00976FC8" w:rsidRPr="00516BB9">
        <w:rPr>
          <w:rFonts w:hint="cs"/>
          <w:b/>
          <w:bCs/>
          <w:sz w:val="28"/>
          <w:szCs w:val="28"/>
          <w:rtl/>
          <w:lang w:bidi="ar-SA"/>
        </w:rPr>
        <w:t xml:space="preserve">          </w:t>
      </w:r>
      <w:r w:rsidRPr="00516BB9">
        <w:rPr>
          <w:b/>
          <w:bCs/>
          <w:sz w:val="28"/>
          <w:szCs w:val="28"/>
          <w:rtl/>
          <w:lang w:bidi="ar-SA"/>
        </w:rPr>
        <w:t xml:space="preserve">المرحلة الأولى من خطة إدارة </w:t>
      </w:r>
      <w:r w:rsidR="00976FC8" w:rsidRPr="00516BB9">
        <w:rPr>
          <w:rFonts w:hint="cs"/>
          <w:b/>
          <w:bCs/>
          <w:sz w:val="28"/>
          <w:szCs w:val="28"/>
          <w:rtl/>
          <w:lang w:bidi="ar-SA"/>
        </w:rPr>
        <w:t>إزالة المواد الهيدروكلوروفلوروكربونية</w:t>
      </w:r>
    </w:p>
    <w:p w:rsidR="008503BA" w:rsidRPr="00E53360" w:rsidRDefault="008503BA" w:rsidP="008503BA">
      <w:pPr>
        <w:pStyle w:val="StyleHeader4Para4Left0Firstline0"/>
        <w:numPr>
          <w:ilvl w:val="0"/>
          <w:numId w:val="0"/>
        </w:numPr>
        <w:bidi/>
        <w:spacing w:after="0"/>
        <w:rPr>
          <w:b/>
          <w:bCs/>
          <w:sz w:val="26"/>
          <w:szCs w:val="26"/>
          <w:lang w:val="en-US" w:bidi="ar-SA"/>
        </w:rPr>
      </w:pPr>
    </w:p>
    <w:p w:rsidR="002263D4" w:rsidRPr="00E53360" w:rsidRDefault="00516BB9" w:rsidP="008503BA">
      <w:pPr>
        <w:pStyle w:val="StyleHeader4Para4Left0Firstline0"/>
        <w:numPr>
          <w:ilvl w:val="0"/>
          <w:numId w:val="0"/>
        </w:numPr>
        <w:bidi/>
        <w:spacing w:after="0"/>
        <w:rPr>
          <w:b/>
          <w:bCs/>
          <w:sz w:val="26"/>
          <w:szCs w:val="26"/>
          <w:rtl/>
          <w:lang w:bidi="ar-SA"/>
        </w:rPr>
      </w:pPr>
      <w:r>
        <w:rPr>
          <w:rFonts w:hint="cs"/>
          <w:b/>
          <w:bCs/>
          <w:sz w:val="26"/>
          <w:szCs w:val="26"/>
          <w:rtl/>
          <w:lang w:bidi="ar-SA"/>
        </w:rPr>
        <w:t>نظرة</w:t>
      </w:r>
      <w:r w:rsidR="002263D4" w:rsidRPr="00E53360">
        <w:rPr>
          <w:b/>
          <w:bCs/>
          <w:sz w:val="26"/>
          <w:szCs w:val="26"/>
          <w:rtl/>
          <w:lang w:bidi="ar-SA"/>
        </w:rPr>
        <w:t xml:space="preserve"> عامة </w:t>
      </w:r>
      <w:r w:rsidR="00976FC8" w:rsidRPr="00E53360">
        <w:rPr>
          <w:rFonts w:hint="cs"/>
          <w:b/>
          <w:bCs/>
          <w:sz w:val="26"/>
          <w:szCs w:val="26"/>
          <w:rtl/>
          <w:lang w:bidi="ar-SA"/>
        </w:rPr>
        <w:t>عن</w:t>
      </w:r>
      <w:r w:rsidR="002263D4" w:rsidRPr="00E53360">
        <w:rPr>
          <w:b/>
          <w:bCs/>
          <w:sz w:val="26"/>
          <w:szCs w:val="26"/>
          <w:rtl/>
          <w:lang w:bidi="ar-SA"/>
        </w:rPr>
        <w:t xml:space="preserve"> المرحلة الأولى بما في ذلك</w:t>
      </w:r>
      <w:r w:rsidR="00DD25C3" w:rsidRPr="00E53360">
        <w:rPr>
          <w:b/>
          <w:bCs/>
          <w:sz w:val="26"/>
          <w:szCs w:val="26"/>
          <w:rtl/>
          <w:lang w:bidi="ar-SA"/>
        </w:rPr>
        <w:t xml:space="preserve"> ملخص لحالة تنفيذ خطط القطاع</w:t>
      </w:r>
      <w:r w:rsidR="00DD25C3" w:rsidRPr="00E53360">
        <w:rPr>
          <w:rFonts w:hint="cs"/>
          <w:b/>
          <w:bCs/>
          <w:sz w:val="26"/>
          <w:szCs w:val="26"/>
          <w:rtl/>
          <w:lang w:bidi="ar-SA"/>
        </w:rPr>
        <w:t>ات</w:t>
      </w:r>
      <w:r w:rsidR="002263D4" w:rsidRPr="00E53360">
        <w:rPr>
          <w:b/>
          <w:bCs/>
          <w:sz w:val="26"/>
          <w:szCs w:val="26"/>
          <w:rtl/>
          <w:lang w:bidi="ar-SA"/>
        </w:rPr>
        <w:t xml:space="preserve"> الستة</w:t>
      </w:r>
    </w:p>
    <w:p w:rsidR="008503BA" w:rsidRPr="00E53360" w:rsidRDefault="008503BA" w:rsidP="008503BA">
      <w:pPr>
        <w:pStyle w:val="StyleHeader4Para4Left0Firstline0"/>
        <w:numPr>
          <w:ilvl w:val="0"/>
          <w:numId w:val="0"/>
        </w:numPr>
        <w:bidi/>
        <w:spacing w:after="0"/>
        <w:rPr>
          <w:b/>
          <w:bCs/>
          <w:sz w:val="26"/>
          <w:szCs w:val="26"/>
          <w:lang w:bidi="ar-SA"/>
        </w:rPr>
      </w:pPr>
    </w:p>
    <w:p w:rsidR="002263D4" w:rsidRPr="00E53360" w:rsidRDefault="002263D4" w:rsidP="00BD684F">
      <w:pPr>
        <w:pStyle w:val="StyleHeader4Para4Left0Firstline0"/>
        <w:numPr>
          <w:ilvl w:val="0"/>
          <w:numId w:val="10"/>
        </w:numPr>
        <w:tabs>
          <w:tab w:val="clear" w:pos="2880"/>
          <w:tab w:val="right" w:pos="0"/>
          <w:tab w:val="left" w:pos="720"/>
        </w:tabs>
        <w:bidi/>
        <w:ind w:left="0" w:firstLine="0"/>
        <w:rPr>
          <w:sz w:val="26"/>
          <w:szCs w:val="26"/>
          <w:lang w:bidi="ar-SA"/>
        </w:rPr>
      </w:pPr>
      <w:r w:rsidRPr="00E53360">
        <w:rPr>
          <w:sz w:val="26"/>
          <w:szCs w:val="26"/>
          <w:rtl/>
          <w:lang w:bidi="ar-SA"/>
        </w:rPr>
        <w:t>وافقت اللجنة التنفي</w:t>
      </w:r>
      <w:r w:rsidR="002D0799" w:rsidRPr="00E53360">
        <w:rPr>
          <w:sz w:val="26"/>
          <w:szCs w:val="26"/>
          <w:rtl/>
          <w:lang w:bidi="ar-SA"/>
        </w:rPr>
        <w:t>ذية في اجتماعها الرابع والستين، من حيث المبدأ</w:t>
      </w:r>
      <w:r w:rsidRPr="00E53360">
        <w:rPr>
          <w:sz w:val="26"/>
          <w:szCs w:val="26"/>
          <w:rtl/>
          <w:lang w:bidi="ar-SA"/>
        </w:rPr>
        <w:t xml:space="preserve">، على المرحلة </w:t>
      </w:r>
      <w:r w:rsidR="002D0799" w:rsidRPr="00E53360">
        <w:rPr>
          <w:rFonts w:hint="cs"/>
          <w:sz w:val="26"/>
          <w:szCs w:val="26"/>
          <w:rtl/>
          <w:lang w:bidi="ar-SA"/>
        </w:rPr>
        <w:t>إزالة المواد الهيدروكلوروفلوروكربونية</w:t>
      </w:r>
      <w:r w:rsidR="002D0799" w:rsidRPr="00E53360">
        <w:rPr>
          <w:sz w:val="26"/>
          <w:szCs w:val="26"/>
          <w:rtl/>
          <w:lang w:bidi="ar-SA"/>
        </w:rPr>
        <w:t xml:space="preserve"> </w:t>
      </w:r>
      <w:r w:rsidRPr="00E53360">
        <w:rPr>
          <w:sz w:val="26"/>
          <w:szCs w:val="26"/>
          <w:rtl/>
          <w:lang w:bidi="ar-SA"/>
        </w:rPr>
        <w:t>للصين للفترة من 2011 إلى 2015 ب</w:t>
      </w:r>
      <w:r w:rsidR="0090228A" w:rsidRPr="00E53360">
        <w:rPr>
          <w:rFonts w:hint="cs"/>
          <w:sz w:val="26"/>
          <w:szCs w:val="26"/>
          <w:rtl/>
          <w:lang w:bidi="ar-SA"/>
        </w:rPr>
        <w:t>ال</w:t>
      </w:r>
      <w:r w:rsidRPr="00E53360">
        <w:rPr>
          <w:sz w:val="26"/>
          <w:szCs w:val="26"/>
          <w:rtl/>
          <w:lang w:bidi="ar-SA"/>
        </w:rPr>
        <w:t>مبلغ 265 مليون دولار أمريك</w:t>
      </w:r>
      <w:r w:rsidR="0090228A" w:rsidRPr="00E53360">
        <w:rPr>
          <w:sz w:val="26"/>
          <w:szCs w:val="26"/>
          <w:rtl/>
          <w:lang w:bidi="ar-SA"/>
        </w:rPr>
        <w:t>ي (باستثناء تكاليف دعم الوكالة)</w:t>
      </w:r>
      <w:r w:rsidRPr="00E53360">
        <w:rPr>
          <w:sz w:val="26"/>
          <w:szCs w:val="26"/>
          <w:rtl/>
          <w:lang w:bidi="ar-SA"/>
        </w:rPr>
        <w:t xml:space="preserve">، المرتبط </w:t>
      </w:r>
      <w:r w:rsidR="0090228A" w:rsidRPr="00E53360">
        <w:rPr>
          <w:rFonts w:hint="cs"/>
          <w:sz w:val="26"/>
          <w:szCs w:val="26"/>
          <w:rtl/>
          <w:lang w:bidi="ar-SA"/>
        </w:rPr>
        <w:t>ب</w:t>
      </w:r>
      <w:r w:rsidRPr="00E53360">
        <w:rPr>
          <w:sz w:val="26"/>
          <w:szCs w:val="26"/>
          <w:rtl/>
          <w:lang w:bidi="ar-SA"/>
        </w:rPr>
        <w:t xml:space="preserve">رغوة </w:t>
      </w:r>
      <w:r w:rsidR="0090228A" w:rsidRPr="00E53360">
        <w:rPr>
          <w:rFonts w:hint="cs"/>
          <w:sz w:val="26"/>
          <w:szCs w:val="26"/>
          <w:rtl/>
          <w:lang w:bidi="ar-SA"/>
        </w:rPr>
        <w:t>البولسترين</w:t>
      </w:r>
      <w:r w:rsidRPr="00E53360">
        <w:rPr>
          <w:sz w:val="26"/>
          <w:szCs w:val="26"/>
          <w:rtl/>
          <w:lang w:bidi="ar-SA"/>
        </w:rPr>
        <w:t xml:space="preserve"> </w:t>
      </w:r>
      <w:r w:rsidR="0090228A" w:rsidRPr="00E53360">
        <w:rPr>
          <w:rFonts w:hint="cs"/>
          <w:sz w:val="26"/>
          <w:szCs w:val="26"/>
          <w:rtl/>
          <w:lang w:bidi="ar-SA"/>
        </w:rPr>
        <w:t>المسحوبة بالضغط</w:t>
      </w:r>
      <w:r w:rsidR="0090228A" w:rsidRPr="00E53360">
        <w:rPr>
          <w:sz w:val="26"/>
          <w:szCs w:val="26"/>
          <w:rtl/>
          <w:lang w:bidi="ar-SA"/>
        </w:rPr>
        <w:t>، ورغوة البولي يوريثان</w:t>
      </w:r>
      <w:r w:rsidRPr="00E53360">
        <w:rPr>
          <w:sz w:val="26"/>
          <w:szCs w:val="26"/>
          <w:rtl/>
          <w:lang w:bidi="ar-SA"/>
        </w:rPr>
        <w:t xml:space="preserve">، والتبريد وتكييف الهواء </w:t>
      </w:r>
      <w:r w:rsidR="0090228A" w:rsidRPr="00E53360">
        <w:rPr>
          <w:rFonts w:hint="cs"/>
          <w:sz w:val="26"/>
          <w:szCs w:val="26"/>
          <w:rtl/>
          <w:lang w:bidi="ar-SA"/>
        </w:rPr>
        <w:t xml:space="preserve">في المجالين </w:t>
      </w:r>
      <w:r w:rsidR="0090228A" w:rsidRPr="00E53360">
        <w:rPr>
          <w:sz w:val="26"/>
          <w:szCs w:val="26"/>
          <w:rtl/>
          <w:lang w:bidi="ar-SA"/>
        </w:rPr>
        <w:t>الصناعي والتجار، وصناع</w:t>
      </w:r>
      <w:r w:rsidR="0090228A" w:rsidRPr="00E53360">
        <w:rPr>
          <w:rFonts w:hint="cs"/>
          <w:sz w:val="26"/>
          <w:szCs w:val="26"/>
          <w:rtl/>
          <w:lang w:bidi="ar-SA"/>
        </w:rPr>
        <w:t>ات</w:t>
      </w:r>
      <w:r w:rsidR="0090228A" w:rsidRPr="00E53360">
        <w:rPr>
          <w:sz w:val="26"/>
          <w:szCs w:val="26"/>
          <w:rtl/>
          <w:lang w:bidi="ar-SA"/>
        </w:rPr>
        <w:t xml:space="preserve"> تكييف </w:t>
      </w:r>
      <w:r w:rsidRPr="00E53360">
        <w:rPr>
          <w:sz w:val="26"/>
          <w:szCs w:val="26"/>
          <w:rtl/>
          <w:lang w:bidi="ar-SA"/>
        </w:rPr>
        <w:t xml:space="preserve">هواء </w:t>
      </w:r>
      <w:r w:rsidR="0090228A" w:rsidRPr="00E53360">
        <w:rPr>
          <w:rFonts w:hint="cs"/>
          <w:sz w:val="26"/>
          <w:szCs w:val="26"/>
          <w:rtl/>
          <w:lang w:bidi="ar-SA"/>
        </w:rPr>
        <w:t>الغرف</w:t>
      </w:r>
      <w:r w:rsidRPr="00E53360">
        <w:rPr>
          <w:sz w:val="26"/>
          <w:szCs w:val="26"/>
          <w:rtl/>
          <w:lang w:bidi="ar-SA"/>
        </w:rPr>
        <w:t xml:space="preserve"> وقطاع خدمة</w:t>
      </w:r>
      <w:r w:rsidR="0090228A" w:rsidRPr="00E53360">
        <w:rPr>
          <w:sz w:val="26"/>
          <w:szCs w:val="26"/>
          <w:rtl/>
          <w:lang w:bidi="ar-SA"/>
        </w:rPr>
        <w:t xml:space="preserve"> التبريد و</w:t>
      </w:r>
      <w:r w:rsidR="00BF2AC4" w:rsidRPr="00E53360">
        <w:rPr>
          <w:rFonts w:hint="cs"/>
          <w:sz w:val="26"/>
          <w:szCs w:val="26"/>
          <w:rtl/>
          <w:lang w:bidi="ar-SA"/>
        </w:rPr>
        <w:t>ال</w:t>
      </w:r>
      <w:r w:rsidR="0090228A" w:rsidRPr="00E53360">
        <w:rPr>
          <w:sz w:val="26"/>
          <w:szCs w:val="26"/>
          <w:rtl/>
          <w:lang w:bidi="ar-SA"/>
        </w:rPr>
        <w:t>برنامج</w:t>
      </w:r>
      <w:r w:rsidR="00BF2AC4" w:rsidRPr="00E53360">
        <w:rPr>
          <w:sz w:val="26"/>
          <w:szCs w:val="26"/>
          <w:rtl/>
          <w:lang w:bidi="ar-SA"/>
        </w:rPr>
        <w:t xml:space="preserve"> الوطني</w:t>
      </w:r>
      <w:r w:rsidR="0090228A" w:rsidRPr="00E53360">
        <w:rPr>
          <w:sz w:val="26"/>
          <w:szCs w:val="26"/>
          <w:rtl/>
          <w:lang w:bidi="ar-SA"/>
        </w:rPr>
        <w:t xml:space="preserve"> </w:t>
      </w:r>
      <w:r w:rsidR="00BF2AC4" w:rsidRPr="00E53360">
        <w:rPr>
          <w:rFonts w:hint="cs"/>
          <w:sz w:val="26"/>
          <w:szCs w:val="26"/>
          <w:rtl/>
          <w:lang w:bidi="ar-SA"/>
        </w:rPr>
        <w:t>ل</w:t>
      </w:r>
      <w:r w:rsidR="00BF2AC4" w:rsidRPr="00E53360">
        <w:rPr>
          <w:sz w:val="26"/>
          <w:szCs w:val="26"/>
          <w:rtl/>
          <w:lang w:bidi="ar-SA"/>
        </w:rPr>
        <w:t>لتمكين</w:t>
      </w:r>
      <w:r w:rsidRPr="00E53360">
        <w:rPr>
          <w:sz w:val="26"/>
          <w:szCs w:val="26"/>
          <w:rtl/>
          <w:lang w:bidi="ar-SA"/>
        </w:rPr>
        <w:t xml:space="preserve">، وخطة التنسيق الوطنية. وقررت اللجنة </w:t>
      </w:r>
      <w:r w:rsidR="00BF2AC4" w:rsidRPr="00E53360">
        <w:rPr>
          <w:rFonts w:hint="cs"/>
          <w:sz w:val="26"/>
          <w:szCs w:val="26"/>
          <w:rtl/>
          <w:lang w:bidi="ar-SA"/>
        </w:rPr>
        <w:t>أيضا</w:t>
      </w:r>
      <w:r w:rsidR="00BF2AC4" w:rsidRPr="00E53360">
        <w:rPr>
          <w:sz w:val="26"/>
          <w:szCs w:val="26"/>
          <w:rtl/>
          <w:lang w:bidi="ar-SA"/>
        </w:rPr>
        <w:t xml:space="preserve"> أن</w:t>
      </w:r>
      <w:r w:rsidR="00BF2AC4" w:rsidRPr="00E53360">
        <w:rPr>
          <w:rFonts w:hint="cs"/>
          <w:sz w:val="26"/>
          <w:szCs w:val="26"/>
          <w:rtl/>
          <w:lang w:bidi="ar-SA"/>
        </w:rPr>
        <w:t xml:space="preserve">ه </w:t>
      </w:r>
      <w:r w:rsidR="00BF2AC4" w:rsidRPr="00E53360">
        <w:rPr>
          <w:sz w:val="26"/>
          <w:szCs w:val="26"/>
          <w:rtl/>
          <w:lang w:bidi="ar-SA"/>
        </w:rPr>
        <w:t>يمكن النظر</w:t>
      </w:r>
      <w:r w:rsidR="00BF2AC4" w:rsidRPr="00E53360">
        <w:rPr>
          <w:rFonts w:hint="cs"/>
          <w:sz w:val="26"/>
          <w:szCs w:val="26"/>
          <w:rtl/>
          <w:lang w:bidi="ar-SA"/>
        </w:rPr>
        <w:t xml:space="preserve"> في</w:t>
      </w:r>
      <w:r w:rsidR="00BF2AC4" w:rsidRPr="00E53360">
        <w:rPr>
          <w:sz w:val="26"/>
          <w:szCs w:val="26"/>
          <w:rtl/>
          <w:lang w:bidi="ar-SA"/>
        </w:rPr>
        <w:t xml:space="preserve"> قطاع المذيبات</w:t>
      </w:r>
      <w:r w:rsidRPr="00E53360">
        <w:rPr>
          <w:sz w:val="26"/>
          <w:szCs w:val="26"/>
          <w:rtl/>
          <w:lang w:bidi="ar-SA"/>
        </w:rPr>
        <w:t>، بحد أقصى للتمويل يصل إلى 5</w:t>
      </w:r>
      <w:r w:rsidR="00BF2AC4" w:rsidRPr="00E53360">
        <w:rPr>
          <w:rFonts w:hint="cs"/>
          <w:sz w:val="26"/>
          <w:szCs w:val="26"/>
          <w:rtl/>
          <w:lang w:bidi="ar-SA"/>
        </w:rPr>
        <w:t>,</w:t>
      </w:r>
      <w:r w:rsidRPr="00E53360">
        <w:rPr>
          <w:sz w:val="26"/>
          <w:szCs w:val="26"/>
          <w:rtl/>
          <w:lang w:bidi="ar-SA"/>
        </w:rPr>
        <w:t>000</w:t>
      </w:r>
      <w:r w:rsidR="00BF2AC4" w:rsidRPr="00E53360">
        <w:rPr>
          <w:rFonts w:hint="cs"/>
          <w:sz w:val="26"/>
          <w:szCs w:val="26"/>
          <w:rtl/>
          <w:lang w:bidi="ar-SA"/>
        </w:rPr>
        <w:t>,</w:t>
      </w:r>
      <w:r w:rsidRPr="00E53360">
        <w:rPr>
          <w:sz w:val="26"/>
          <w:szCs w:val="26"/>
          <w:rtl/>
          <w:lang w:bidi="ar-SA"/>
        </w:rPr>
        <w:t>000 دولار</w:t>
      </w:r>
      <w:r w:rsidR="00BF2AC4" w:rsidRPr="00E53360">
        <w:rPr>
          <w:sz w:val="26"/>
          <w:szCs w:val="26"/>
          <w:rtl/>
          <w:lang w:bidi="ar-SA"/>
        </w:rPr>
        <w:t xml:space="preserve"> أمريكي (باستثناء تكاليف الدعم)</w:t>
      </w:r>
      <w:r w:rsidRPr="00E53360">
        <w:rPr>
          <w:sz w:val="26"/>
          <w:szCs w:val="26"/>
          <w:rtl/>
          <w:lang w:bidi="ar-SA"/>
        </w:rPr>
        <w:t xml:space="preserve">، في الاجتماع الخامس والستين (المقرر 64/49). </w:t>
      </w:r>
      <w:r w:rsidR="00BF2AC4" w:rsidRPr="00E53360">
        <w:rPr>
          <w:rFonts w:hint="cs"/>
          <w:sz w:val="26"/>
          <w:szCs w:val="26"/>
          <w:rtl/>
          <w:lang w:bidi="ar-SA"/>
        </w:rPr>
        <w:t>وب</w:t>
      </w:r>
      <w:r w:rsidRPr="00E53360">
        <w:rPr>
          <w:sz w:val="26"/>
          <w:szCs w:val="26"/>
          <w:rtl/>
          <w:lang w:bidi="ar-SA"/>
        </w:rPr>
        <w:t>الموافقة على خطة قطاع المذيبات في الاجتما</w:t>
      </w:r>
      <w:r w:rsidR="00BF2AC4" w:rsidRPr="00E53360">
        <w:rPr>
          <w:sz w:val="26"/>
          <w:szCs w:val="26"/>
          <w:rtl/>
          <w:lang w:bidi="ar-SA"/>
        </w:rPr>
        <w:t>ع الخامس والستين (المقرر 65/36)</w:t>
      </w:r>
      <w:r w:rsidRPr="00E53360">
        <w:rPr>
          <w:sz w:val="26"/>
          <w:szCs w:val="26"/>
          <w:rtl/>
          <w:lang w:bidi="ar-SA"/>
        </w:rPr>
        <w:t>، بلغ التمويل الإجمالي للمرحلة الأولى من خطة إدارة إزالة المواد الهيدروكلوروفلوروكربونية للصين 270</w:t>
      </w:r>
      <w:r w:rsidR="00BF2AC4" w:rsidRPr="00E53360">
        <w:rPr>
          <w:rFonts w:hint="cs"/>
          <w:sz w:val="26"/>
          <w:szCs w:val="26"/>
          <w:rtl/>
          <w:lang w:bidi="ar-SA"/>
        </w:rPr>
        <w:t>,</w:t>
      </w:r>
      <w:r w:rsidRPr="00E53360">
        <w:rPr>
          <w:sz w:val="26"/>
          <w:szCs w:val="26"/>
          <w:rtl/>
          <w:lang w:bidi="ar-SA"/>
        </w:rPr>
        <w:t>000</w:t>
      </w:r>
      <w:r w:rsidR="00BF2AC4" w:rsidRPr="00E53360">
        <w:rPr>
          <w:rFonts w:hint="cs"/>
          <w:sz w:val="26"/>
          <w:szCs w:val="26"/>
          <w:rtl/>
          <w:lang w:bidi="ar-SA"/>
        </w:rPr>
        <w:t>,</w:t>
      </w:r>
      <w:r w:rsidRPr="00E53360">
        <w:rPr>
          <w:sz w:val="26"/>
          <w:szCs w:val="26"/>
          <w:rtl/>
          <w:lang w:bidi="ar-SA"/>
        </w:rPr>
        <w:t>000 دولار أمريكي.</w:t>
      </w:r>
    </w:p>
    <w:p w:rsidR="002263D4" w:rsidRPr="00E53360" w:rsidRDefault="002263D4" w:rsidP="00BD684F">
      <w:pPr>
        <w:pStyle w:val="StyleHeader4Para4Left0Firstline0"/>
        <w:numPr>
          <w:ilvl w:val="0"/>
          <w:numId w:val="10"/>
        </w:numPr>
        <w:tabs>
          <w:tab w:val="clear" w:pos="2880"/>
          <w:tab w:val="right" w:pos="0"/>
          <w:tab w:val="left" w:pos="720"/>
        </w:tabs>
        <w:bidi/>
        <w:ind w:left="0" w:firstLine="0"/>
        <w:rPr>
          <w:sz w:val="26"/>
          <w:szCs w:val="26"/>
          <w:lang w:bidi="ar-SA"/>
        </w:rPr>
      </w:pPr>
      <w:r w:rsidRPr="00E53360">
        <w:rPr>
          <w:sz w:val="26"/>
          <w:szCs w:val="26"/>
          <w:rtl/>
          <w:lang w:bidi="ar-SA"/>
        </w:rPr>
        <w:t>تم تحديث الاتفاق</w:t>
      </w:r>
      <w:r w:rsidR="0035182E" w:rsidRPr="00E53360">
        <w:rPr>
          <w:rFonts w:hint="cs"/>
          <w:sz w:val="26"/>
          <w:szCs w:val="26"/>
          <w:rtl/>
          <w:lang w:bidi="ar-SA"/>
        </w:rPr>
        <w:t xml:space="preserve"> المبرم</w:t>
      </w:r>
      <w:r w:rsidRPr="00E53360">
        <w:rPr>
          <w:sz w:val="26"/>
          <w:szCs w:val="26"/>
          <w:rtl/>
          <w:lang w:bidi="ar-SA"/>
        </w:rPr>
        <w:t xml:space="preserve"> بين حكومة الصين واللجنة التنفيذية عدة مرات وتم الانتهاء</w:t>
      </w:r>
      <w:r w:rsidR="0035182E" w:rsidRPr="00E53360">
        <w:rPr>
          <w:sz w:val="26"/>
          <w:szCs w:val="26"/>
          <w:rtl/>
          <w:lang w:bidi="ar-SA"/>
        </w:rPr>
        <w:t xml:space="preserve"> منه في الاجتماع السابع والستين</w:t>
      </w:r>
      <w:r w:rsidRPr="00E53360">
        <w:rPr>
          <w:sz w:val="26"/>
          <w:szCs w:val="26"/>
          <w:rtl/>
          <w:lang w:bidi="ar-SA"/>
        </w:rPr>
        <w:t xml:space="preserve">، </w:t>
      </w:r>
      <w:r w:rsidR="0035182E" w:rsidRPr="00E53360">
        <w:rPr>
          <w:rFonts w:hint="cs"/>
          <w:sz w:val="26"/>
          <w:szCs w:val="26"/>
          <w:rtl/>
          <w:lang w:bidi="ar-SA"/>
        </w:rPr>
        <w:t>وهو يبن</w:t>
      </w:r>
      <w:r w:rsidRPr="00E53360">
        <w:rPr>
          <w:sz w:val="26"/>
          <w:szCs w:val="26"/>
          <w:rtl/>
          <w:lang w:bidi="ar-SA"/>
        </w:rPr>
        <w:t xml:space="preserve"> خط الأساس الجديد </w:t>
      </w:r>
      <w:r w:rsidR="0035182E" w:rsidRPr="00E53360">
        <w:rPr>
          <w:rFonts w:hint="cs"/>
          <w:sz w:val="26"/>
          <w:szCs w:val="26"/>
          <w:rtl/>
          <w:lang w:bidi="ar-SA"/>
        </w:rPr>
        <w:t>للمواد الهيدروكلوروفلوروكربونية</w:t>
      </w:r>
      <w:r w:rsidR="0035182E" w:rsidRPr="00E53360">
        <w:rPr>
          <w:sz w:val="26"/>
          <w:szCs w:val="26"/>
          <w:rtl/>
          <w:lang w:bidi="ar-SA"/>
        </w:rPr>
        <w:t xml:space="preserve"> للامتثال</w:t>
      </w:r>
      <w:r w:rsidR="0035182E" w:rsidRPr="00E53360">
        <w:rPr>
          <w:rFonts w:hint="cs"/>
          <w:sz w:val="26"/>
          <w:szCs w:val="26"/>
          <w:rtl/>
          <w:lang w:bidi="ar-SA"/>
        </w:rPr>
        <w:t xml:space="preserve"> له</w:t>
      </w:r>
      <w:r w:rsidR="0035182E" w:rsidRPr="00E53360">
        <w:rPr>
          <w:sz w:val="26"/>
          <w:szCs w:val="26"/>
          <w:rtl/>
          <w:lang w:bidi="ar-SA"/>
        </w:rPr>
        <w:t xml:space="preserve"> في الصين</w:t>
      </w:r>
      <w:r w:rsidRPr="00E53360">
        <w:rPr>
          <w:sz w:val="26"/>
          <w:szCs w:val="26"/>
          <w:rtl/>
          <w:lang w:bidi="ar-SA"/>
        </w:rPr>
        <w:t>، و</w:t>
      </w:r>
      <w:r w:rsidR="0035182E" w:rsidRPr="00E53360">
        <w:rPr>
          <w:rFonts w:hint="cs"/>
          <w:sz w:val="26"/>
          <w:szCs w:val="26"/>
          <w:rtl/>
          <w:lang w:bidi="ar-SA"/>
        </w:rPr>
        <w:t xml:space="preserve">أجري </w:t>
      </w:r>
      <w:r w:rsidRPr="00E53360">
        <w:rPr>
          <w:sz w:val="26"/>
          <w:szCs w:val="26"/>
          <w:rtl/>
          <w:lang w:bidi="ar-SA"/>
        </w:rPr>
        <w:t>تغيير في مسؤولية الوكال</w:t>
      </w:r>
      <w:r w:rsidR="0035182E" w:rsidRPr="00E53360">
        <w:rPr>
          <w:sz w:val="26"/>
          <w:szCs w:val="26"/>
          <w:rtl/>
          <w:lang w:bidi="ar-SA"/>
        </w:rPr>
        <w:t>ات المتعاونة</w:t>
      </w:r>
      <w:r w:rsidRPr="00E53360">
        <w:rPr>
          <w:sz w:val="26"/>
          <w:szCs w:val="26"/>
          <w:rtl/>
          <w:lang w:bidi="ar-SA"/>
        </w:rPr>
        <w:t xml:space="preserve">، </w:t>
      </w:r>
      <w:r w:rsidR="006879C4" w:rsidRPr="00E53360">
        <w:rPr>
          <w:rFonts w:hint="cs"/>
          <w:sz w:val="26"/>
          <w:szCs w:val="26"/>
          <w:rtl/>
          <w:lang w:bidi="ar-SA"/>
        </w:rPr>
        <w:t>وتحديد</w:t>
      </w:r>
      <w:r w:rsidR="0035182E" w:rsidRPr="00E53360">
        <w:rPr>
          <w:rFonts w:hint="cs"/>
          <w:sz w:val="26"/>
          <w:szCs w:val="26"/>
          <w:rtl/>
          <w:lang w:bidi="ar-SA"/>
        </w:rPr>
        <w:t xml:space="preserve"> </w:t>
      </w:r>
      <w:r w:rsidR="0035182E" w:rsidRPr="00E53360">
        <w:rPr>
          <w:sz w:val="26"/>
          <w:szCs w:val="26"/>
          <w:rtl/>
          <w:lang w:bidi="ar-SA"/>
        </w:rPr>
        <w:t>تكاليف دعم الوكال</w:t>
      </w:r>
      <w:r w:rsidR="0035182E" w:rsidRPr="00E53360">
        <w:rPr>
          <w:rFonts w:hint="cs"/>
          <w:sz w:val="26"/>
          <w:szCs w:val="26"/>
          <w:rtl/>
          <w:lang w:bidi="ar-SA"/>
        </w:rPr>
        <w:t>ة</w:t>
      </w:r>
      <w:r w:rsidRPr="00E53360">
        <w:rPr>
          <w:sz w:val="26"/>
          <w:szCs w:val="26"/>
          <w:rtl/>
          <w:lang w:bidi="ar-SA"/>
        </w:rPr>
        <w:t>. (المقرر 67/20).</w:t>
      </w:r>
    </w:p>
    <w:p w:rsidR="002263D4" w:rsidRPr="00E53360" w:rsidRDefault="002263D4" w:rsidP="00BD684F">
      <w:pPr>
        <w:pStyle w:val="StyleHeader4Para4Left0Firstline0"/>
        <w:numPr>
          <w:ilvl w:val="0"/>
          <w:numId w:val="10"/>
        </w:numPr>
        <w:tabs>
          <w:tab w:val="clear" w:pos="2880"/>
          <w:tab w:val="right" w:pos="0"/>
          <w:tab w:val="left" w:pos="720"/>
        </w:tabs>
        <w:bidi/>
        <w:ind w:left="0" w:firstLine="0"/>
        <w:rPr>
          <w:sz w:val="26"/>
          <w:szCs w:val="26"/>
          <w:lang w:bidi="ar-SA"/>
        </w:rPr>
      </w:pPr>
      <w:r w:rsidRPr="00E53360">
        <w:rPr>
          <w:sz w:val="26"/>
          <w:szCs w:val="26"/>
          <w:rtl/>
          <w:lang w:bidi="ar-SA"/>
        </w:rPr>
        <w:t>لضمان الامتثال</w:t>
      </w:r>
      <w:r w:rsidR="00AE313C" w:rsidRPr="00E53360">
        <w:rPr>
          <w:sz w:val="26"/>
          <w:szCs w:val="26"/>
          <w:rtl/>
          <w:lang w:bidi="ar-SA"/>
        </w:rPr>
        <w:t xml:space="preserve"> </w:t>
      </w:r>
      <w:r w:rsidR="00AE313C" w:rsidRPr="00E53360">
        <w:rPr>
          <w:rFonts w:hint="cs"/>
          <w:sz w:val="26"/>
          <w:szCs w:val="26"/>
          <w:rtl/>
          <w:lang w:bidi="ar-SA"/>
        </w:rPr>
        <w:t>ل</w:t>
      </w:r>
      <w:r w:rsidR="00AE313C" w:rsidRPr="00E53360">
        <w:rPr>
          <w:sz w:val="26"/>
          <w:szCs w:val="26"/>
          <w:rtl/>
          <w:lang w:bidi="ar-SA"/>
        </w:rPr>
        <w:t xml:space="preserve">أهداف الرقابة </w:t>
      </w:r>
      <w:r w:rsidR="00AE313C" w:rsidRPr="00E53360">
        <w:rPr>
          <w:rFonts w:hint="cs"/>
          <w:sz w:val="26"/>
          <w:szCs w:val="26"/>
          <w:rtl/>
          <w:lang w:bidi="ar-SA"/>
        </w:rPr>
        <w:t xml:space="preserve">على استهلاك </w:t>
      </w:r>
      <w:r w:rsidR="00AE313C" w:rsidRPr="00E53360">
        <w:rPr>
          <w:sz w:val="26"/>
          <w:szCs w:val="26"/>
          <w:rtl/>
          <w:lang w:bidi="ar-SA"/>
        </w:rPr>
        <w:t xml:space="preserve">المواد الهيدروكلوروفلوروكربونية </w:t>
      </w:r>
      <w:r w:rsidR="006879C4" w:rsidRPr="00E53360">
        <w:rPr>
          <w:rFonts w:hint="cs"/>
          <w:sz w:val="26"/>
          <w:szCs w:val="26"/>
          <w:rtl/>
          <w:lang w:bidi="ar-SA"/>
        </w:rPr>
        <w:t xml:space="preserve">المحددة </w:t>
      </w:r>
      <w:r w:rsidR="00AE313C" w:rsidRPr="00E53360">
        <w:rPr>
          <w:rFonts w:hint="cs"/>
          <w:sz w:val="26"/>
          <w:szCs w:val="26"/>
          <w:rtl/>
          <w:lang w:bidi="ar-SA"/>
        </w:rPr>
        <w:t xml:space="preserve">في </w:t>
      </w:r>
      <w:r w:rsidRPr="00E53360">
        <w:rPr>
          <w:sz w:val="26"/>
          <w:szCs w:val="26"/>
          <w:rtl/>
          <w:lang w:bidi="ar-SA"/>
        </w:rPr>
        <w:t xml:space="preserve">بروتوكول مونتريال </w:t>
      </w:r>
      <w:r w:rsidR="006879C4" w:rsidRPr="00E53360">
        <w:rPr>
          <w:rFonts w:hint="cs"/>
          <w:sz w:val="26"/>
          <w:szCs w:val="26"/>
          <w:rtl/>
          <w:lang w:bidi="ar-SA"/>
        </w:rPr>
        <w:t xml:space="preserve">لعامي </w:t>
      </w:r>
      <w:r w:rsidRPr="00E53360">
        <w:rPr>
          <w:sz w:val="26"/>
          <w:szCs w:val="26"/>
          <w:rtl/>
          <w:lang w:bidi="ar-SA"/>
        </w:rPr>
        <w:t xml:space="preserve">2013 و 2015 </w:t>
      </w:r>
      <w:r w:rsidR="006879C4" w:rsidRPr="00E53360">
        <w:rPr>
          <w:sz w:val="26"/>
          <w:szCs w:val="26"/>
          <w:rtl/>
          <w:lang w:bidi="ar-SA"/>
        </w:rPr>
        <w:t>في الصين</w:t>
      </w:r>
      <w:r w:rsidRPr="00E53360">
        <w:rPr>
          <w:sz w:val="26"/>
          <w:szCs w:val="26"/>
          <w:rtl/>
          <w:lang w:bidi="ar-SA"/>
        </w:rPr>
        <w:t>، تم تحديد أهداف الاسته</w:t>
      </w:r>
      <w:r w:rsidR="006879C4" w:rsidRPr="00E53360">
        <w:rPr>
          <w:sz w:val="26"/>
          <w:szCs w:val="26"/>
          <w:rtl/>
          <w:lang w:bidi="ar-SA"/>
        </w:rPr>
        <w:t>لاك لكل من خطط القطاع</w:t>
      </w:r>
      <w:r w:rsidR="006879C4" w:rsidRPr="00E53360">
        <w:rPr>
          <w:rFonts w:hint="cs"/>
          <w:sz w:val="26"/>
          <w:szCs w:val="26"/>
          <w:rtl/>
          <w:lang w:bidi="ar-SA"/>
        </w:rPr>
        <w:t>ات</w:t>
      </w:r>
      <w:r w:rsidR="006879C4" w:rsidRPr="00E53360">
        <w:rPr>
          <w:sz w:val="26"/>
          <w:szCs w:val="26"/>
          <w:rtl/>
          <w:lang w:bidi="ar-SA"/>
        </w:rPr>
        <w:t xml:space="preserve"> الستة</w:t>
      </w:r>
      <w:r w:rsidRPr="00E53360">
        <w:rPr>
          <w:sz w:val="26"/>
          <w:szCs w:val="26"/>
          <w:rtl/>
          <w:lang w:bidi="ar-SA"/>
        </w:rPr>
        <w:t xml:space="preserve">، </w:t>
      </w:r>
      <w:r w:rsidR="006879C4" w:rsidRPr="00E53360">
        <w:rPr>
          <w:rFonts w:hint="cs"/>
          <w:sz w:val="26"/>
          <w:szCs w:val="26"/>
          <w:rtl/>
          <w:lang w:bidi="ar-SA"/>
        </w:rPr>
        <w:t>على النحو</w:t>
      </w:r>
      <w:r w:rsidRPr="00E53360">
        <w:rPr>
          <w:sz w:val="26"/>
          <w:szCs w:val="26"/>
          <w:rtl/>
          <w:lang w:bidi="ar-SA"/>
        </w:rPr>
        <w:t xml:space="preserve"> </w:t>
      </w:r>
      <w:r w:rsidR="006879C4" w:rsidRPr="00E53360">
        <w:rPr>
          <w:rFonts w:hint="cs"/>
          <w:sz w:val="26"/>
          <w:szCs w:val="26"/>
          <w:rtl/>
          <w:lang w:bidi="ar-SA"/>
        </w:rPr>
        <w:t>ال</w:t>
      </w:r>
      <w:r w:rsidRPr="00E53360">
        <w:rPr>
          <w:sz w:val="26"/>
          <w:szCs w:val="26"/>
          <w:rtl/>
          <w:lang w:bidi="ar-SA"/>
        </w:rPr>
        <w:t>مبين في الجدول 1.</w:t>
      </w:r>
    </w:p>
    <w:p w:rsidR="002263D4" w:rsidRPr="00E53360" w:rsidRDefault="006879C4" w:rsidP="006879C4">
      <w:pPr>
        <w:pStyle w:val="StyleHeader4Para4Left0Firstline0"/>
        <w:numPr>
          <w:ilvl w:val="0"/>
          <w:numId w:val="0"/>
        </w:numPr>
        <w:bidi/>
        <w:spacing w:after="0"/>
        <w:rPr>
          <w:b/>
          <w:bCs/>
          <w:sz w:val="26"/>
          <w:szCs w:val="26"/>
          <w:rtl/>
          <w:lang w:bidi="ar-SA"/>
        </w:rPr>
      </w:pPr>
      <w:r w:rsidRPr="00E53360">
        <w:rPr>
          <w:b/>
          <w:bCs/>
          <w:sz w:val="26"/>
          <w:szCs w:val="26"/>
          <w:rtl/>
          <w:lang w:bidi="ar-SA"/>
        </w:rPr>
        <w:t>الجدول 1</w:t>
      </w:r>
      <w:r w:rsidRPr="00E53360">
        <w:rPr>
          <w:rFonts w:hint="cs"/>
          <w:b/>
          <w:bCs/>
          <w:sz w:val="26"/>
          <w:szCs w:val="26"/>
          <w:rtl/>
          <w:lang w:bidi="ar-SA"/>
        </w:rPr>
        <w:t>-</w:t>
      </w:r>
      <w:r w:rsidR="002263D4" w:rsidRPr="00E53360">
        <w:rPr>
          <w:b/>
          <w:bCs/>
          <w:sz w:val="26"/>
          <w:szCs w:val="26"/>
          <w:rtl/>
          <w:lang w:bidi="ar-SA"/>
        </w:rPr>
        <w:t xml:space="preserve"> حدود استهلاك </w:t>
      </w:r>
      <w:r w:rsidRPr="00E53360">
        <w:rPr>
          <w:b/>
          <w:bCs/>
          <w:sz w:val="26"/>
          <w:szCs w:val="26"/>
          <w:rtl/>
          <w:lang w:bidi="ar-SA"/>
        </w:rPr>
        <w:t>المواد الهيدروكلوروفلوروكربونية</w:t>
      </w:r>
      <w:r w:rsidR="002263D4" w:rsidRPr="00E53360">
        <w:rPr>
          <w:b/>
          <w:bCs/>
          <w:sz w:val="26"/>
          <w:szCs w:val="26"/>
          <w:rtl/>
          <w:lang w:bidi="ar-SA"/>
        </w:rPr>
        <w:t xml:space="preserve"> </w:t>
      </w:r>
      <w:r w:rsidRPr="00E53360">
        <w:rPr>
          <w:rFonts w:hint="cs"/>
          <w:b/>
          <w:bCs/>
          <w:sz w:val="26"/>
          <w:szCs w:val="26"/>
          <w:rtl/>
          <w:lang w:bidi="ar-SA"/>
        </w:rPr>
        <w:t>وكمية</w:t>
      </w:r>
      <w:r w:rsidR="002263D4" w:rsidRPr="00E53360">
        <w:rPr>
          <w:b/>
          <w:bCs/>
          <w:sz w:val="26"/>
          <w:szCs w:val="26"/>
          <w:rtl/>
          <w:lang w:bidi="ar-SA"/>
        </w:rPr>
        <w:t xml:space="preserve"> </w:t>
      </w:r>
      <w:r w:rsidRPr="00E53360">
        <w:rPr>
          <w:rFonts w:hint="cs"/>
          <w:b/>
          <w:bCs/>
          <w:sz w:val="26"/>
          <w:szCs w:val="26"/>
          <w:rtl/>
          <w:lang w:bidi="ar-SA"/>
        </w:rPr>
        <w:t>الإزالة</w:t>
      </w:r>
      <w:r w:rsidR="002263D4" w:rsidRPr="00E53360">
        <w:rPr>
          <w:b/>
          <w:bCs/>
          <w:sz w:val="26"/>
          <w:szCs w:val="26"/>
          <w:rtl/>
          <w:lang w:bidi="ar-SA"/>
        </w:rPr>
        <w:t xml:space="preserve"> المستهدف</w:t>
      </w:r>
      <w:r w:rsidRPr="00E53360">
        <w:rPr>
          <w:rFonts w:hint="cs"/>
          <w:b/>
          <w:bCs/>
          <w:sz w:val="26"/>
          <w:szCs w:val="26"/>
          <w:rtl/>
          <w:lang w:bidi="ar-SA"/>
        </w:rPr>
        <w:t>ة</w:t>
      </w:r>
      <w:r w:rsidR="002263D4" w:rsidRPr="00E53360">
        <w:rPr>
          <w:b/>
          <w:bCs/>
          <w:sz w:val="26"/>
          <w:szCs w:val="26"/>
          <w:rtl/>
          <w:lang w:bidi="ar-SA"/>
        </w:rPr>
        <w:t xml:space="preserve"> في قطاعات الاستهلاك للمرحلة الأولى من خطة إدارة إزالة المواد الهيدروكلوروفلوروكربونية للصين</w:t>
      </w:r>
    </w:p>
    <w:tbl>
      <w:tblPr>
        <w:tblStyle w:val="TableGrid10"/>
        <w:bidiVisual/>
        <w:tblW w:w="0" w:type="auto"/>
        <w:tblInd w:w="-5" w:type="dxa"/>
        <w:tblLook w:val="04A0" w:firstRow="1" w:lastRow="0" w:firstColumn="1" w:lastColumn="0" w:noHBand="0" w:noVBand="1"/>
      </w:tblPr>
      <w:tblGrid>
        <w:gridCol w:w="3068"/>
        <w:gridCol w:w="1571"/>
        <w:gridCol w:w="1572"/>
        <w:gridCol w:w="1572"/>
        <w:gridCol w:w="1572"/>
      </w:tblGrid>
      <w:tr w:rsidR="002263D4" w:rsidRPr="007C2DCA" w:rsidTr="00974F91">
        <w:tc>
          <w:tcPr>
            <w:tcW w:w="3068" w:type="dxa"/>
            <w:vMerge w:val="restart"/>
            <w:vAlign w:val="center"/>
          </w:tcPr>
          <w:p w:rsidR="002263D4" w:rsidRPr="007C2DCA" w:rsidRDefault="00974F91" w:rsidP="00974F91">
            <w:pPr>
              <w:bidi/>
              <w:jc w:val="center"/>
              <w:rPr>
                <w:bCs/>
                <w:sz w:val="20"/>
                <w:lang w:val="en-CA" w:bidi="ar-SA"/>
              </w:rPr>
            </w:pPr>
            <w:r w:rsidRPr="007C2DCA">
              <w:rPr>
                <w:rFonts w:hint="cs"/>
                <w:bCs/>
                <w:sz w:val="20"/>
                <w:rtl/>
                <w:lang w:val="en-CA"/>
              </w:rPr>
              <w:t xml:space="preserve">مستوى </w:t>
            </w:r>
            <w:r w:rsidR="006A73B0" w:rsidRPr="007C2DCA">
              <w:rPr>
                <w:rFonts w:hint="cs"/>
                <w:bCs/>
                <w:sz w:val="20"/>
                <w:rtl/>
                <w:lang w:val="en-CA"/>
              </w:rPr>
              <w:t>القطاع</w:t>
            </w:r>
            <w:r w:rsidRPr="007C2DCA">
              <w:rPr>
                <w:rFonts w:hint="cs"/>
                <w:bCs/>
                <w:sz w:val="20"/>
                <w:rtl/>
                <w:lang w:val="en-CA"/>
              </w:rPr>
              <w:t>/ الوطني</w:t>
            </w:r>
          </w:p>
        </w:tc>
        <w:tc>
          <w:tcPr>
            <w:tcW w:w="3143" w:type="dxa"/>
            <w:gridSpan w:val="2"/>
          </w:tcPr>
          <w:p w:rsidR="002263D4" w:rsidRPr="007C2DCA" w:rsidRDefault="002263D4" w:rsidP="00974F91">
            <w:pPr>
              <w:bidi/>
              <w:jc w:val="center"/>
              <w:rPr>
                <w:bCs/>
                <w:sz w:val="20"/>
                <w:rtl/>
                <w:lang w:val="en-US" w:bidi="ar-SA"/>
              </w:rPr>
            </w:pPr>
            <w:r w:rsidRPr="007C2DCA">
              <w:rPr>
                <w:bCs/>
                <w:sz w:val="20"/>
                <w:lang w:val="en-CA"/>
              </w:rPr>
              <w:t xml:space="preserve">2013 </w:t>
            </w:r>
            <w:r w:rsidR="00974F91" w:rsidRPr="007C2DCA">
              <w:rPr>
                <w:rFonts w:hint="cs"/>
                <w:bCs/>
                <w:sz w:val="20"/>
                <w:rtl/>
                <w:lang w:val="en-CA" w:bidi="ar-SA"/>
              </w:rPr>
              <w:t xml:space="preserve"> (طن من قدرات استنفاذ الأوزون)</w:t>
            </w:r>
          </w:p>
        </w:tc>
        <w:tc>
          <w:tcPr>
            <w:tcW w:w="3144" w:type="dxa"/>
            <w:gridSpan w:val="2"/>
          </w:tcPr>
          <w:p w:rsidR="002263D4" w:rsidRPr="007C2DCA" w:rsidRDefault="002263D4" w:rsidP="00974F91">
            <w:pPr>
              <w:bidi/>
              <w:jc w:val="center"/>
              <w:rPr>
                <w:bCs/>
                <w:sz w:val="20"/>
                <w:rtl/>
                <w:lang w:val="en-US" w:bidi="ar-SA"/>
              </w:rPr>
            </w:pPr>
            <w:r w:rsidRPr="007C2DCA">
              <w:rPr>
                <w:bCs/>
                <w:sz w:val="20"/>
                <w:lang w:val="en-CA"/>
              </w:rPr>
              <w:t xml:space="preserve">2015 </w:t>
            </w:r>
            <w:r w:rsidR="00974F91" w:rsidRPr="007C2DCA">
              <w:rPr>
                <w:rFonts w:hint="cs"/>
                <w:bCs/>
                <w:sz w:val="20"/>
                <w:rtl/>
                <w:lang w:val="en-CA" w:bidi="ar-SA"/>
              </w:rPr>
              <w:t xml:space="preserve">  (طن من قدرات استنفاذ الأوزون)</w:t>
            </w:r>
          </w:p>
        </w:tc>
      </w:tr>
      <w:tr w:rsidR="000F7C8D" w:rsidRPr="007C2DCA" w:rsidTr="00974F91">
        <w:tc>
          <w:tcPr>
            <w:tcW w:w="3068" w:type="dxa"/>
            <w:vMerge/>
          </w:tcPr>
          <w:p w:rsidR="000F7C8D" w:rsidRPr="007C2DCA" w:rsidRDefault="000F7C8D" w:rsidP="00DF0F7E">
            <w:pPr>
              <w:rPr>
                <w:sz w:val="20"/>
                <w:lang w:val="en-CA"/>
              </w:rPr>
            </w:pPr>
          </w:p>
        </w:tc>
        <w:tc>
          <w:tcPr>
            <w:tcW w:w="1571" w:type="dxa"/>
            <w:tcMar>
              <w:left w:w="0" w:type="dxa"/>
              <w:right w:w="0" w:type="dxa"/>
            </w:tcMar>
          </w:tcPr>
          <w:p w:rsidR="000F7C8D" w:rsidRPr="00BD782C" w:rsidRDefault="000F7C8D" w:rsidP="000F7C8D">
            <w:pPr>
              <w:bidi/>
              <w:jc w:val="center"/>
              <w:rPr>
                <w:b/>
                <w:bCs/>
                <w:sz w:val="20"/>
                <w:lang w:val="en-CA"/>
              </w:rPr>
            </w:pPr>
            <w:r w:rsidRPr="00BD782C">
              <w:rPr>
                <w:rFonts w:hint="cs"/>
                <w:b/>
                <w:bCs/>
                <w:sz w:val="20"/>
                <w:rtl/>
                <w:lang w:val="en-CA"/>
              </w:rPr>
              <w:t>الحد الأقصى للاستهلاك المسموح به</w:t>
            </w:r>
          </w:p>
        </w:tc>
        <w:tc>
          <w:tcPr>
            <w:tcW w:w="1572" w:type="dxa"/>
            <w:tcMar>
              <w:left w:w="0" w:type="dxa"/>
              <w:right w:w="0" w:type="dxa"/>
            </w:tcMar>
          </w:tcPr>
          <w:p w:rsidR="000F7C8D" w:rsidRPr="00BD782C" w:rsidRDefault="000F7C8D" w:rsidP="000F7C8D">
            <w:pPr>
              <w:bidi/>
              <w:jc w:val="center"/>
              <w:rPr>
                <w:b/>
                <w:bCs/>
                <w:sz w:val="20"/>
                <w:lang w:val="en-CA"/>
              </w:rPr>
            </w:pPr>
            <w:r w:rsidRPr="00BD782C">
              <w:rPr>
                <w:rFonts w:hint="cs"/>
                <w:b/>
                <w:bCs/>
                <w:sz w:val="20"/>
                <w:rtl/>
                <w:lang w:val="en-CA"/>
              </w:rPr>
              <w:t>كمية الإزالة</w:t>
            </w:r>
          </w:p>
        </w:tc>
        <w:tc>
          <w:tcPr>
            <w:tcW w:w="1572" w:type="dxa"/>
            <w:tcMar>
              <w:left w:w="0" w:type="dxa"/>
              <w:right w:w="0" w:type="dxa"/>
            </w:tcMar>
          </w:tcPr>
          <w:p w:rsidR="000F7C8D" w:rsidRPr="00BD782C" w:rsidRDefault="000F7C8D" w:rsidP="00DF0F7E">
            <w:pPr>
              <w:bidi/>
              <w:jc w:val="center"/>
              <w:rPr>
                <w:b/>
                <w:bCs/>
                <w:sz w:val="20"/>
                <w:lang w:val="en-CA"/>
              </w:rPr>
            </w:pPr>
            <w:r w:rsidRPr="00BD782C">
              <w:rPr>
                <w:rFonts w:hint="cs"/>
                <w:b/>
                <w:bCs/>
                <w:sz w:val="20"/>
                <w:rtl/>
                <w:lang w:val="en-CA"/>
              </w:rPr>
              <w:t>الحد الأقصى للاستهلاك المسموح به</w:t>
            </w:r>
          </w:p>
        </w:tc>
        <w:tc>
          <w:tcPr>
            <w:tcW w:w="1572" w:type="dxa"/>
            <w:tcMar>
              <w:left w:w="0" w:type="dxa"/>
              <w:right w:w="0" w:type="dxa"/>
            </w:tcMar>
          </w:tcPr>
          <w:p w:rsidR="000F7C8D" w:rsidRPr="00BD782C" w:rsidRDefault="000F7C8D" w:rsidP="00DF0F7E">
            <w:pPr>
              <w:bidi/>
              <w:jc w:val="center"/>
              <w:rPr>
                <w:b/>
                <w:bCs/>
                <w:sz w:val="20"/>
                <w:lang w:val="en-CA"/>
              </w:rPr>
            </w:pPr>
            <w:r w:rsidRPr="00BD782C">
              <w:rPr>
                <w:rFonts w:hint="cs"/>
                <w:b/>
                <w:bCs/>
                <w:sz w:val="20"/>
                <w:rtl/>
                <w:lang w:val="en-CA"/>
              </w:rPr>
              <w:t>كمية الإزالة</w:t>
            </w:r>
          </w:p>
        </w:tc>
      </w:tr>
      <w:tr w:rsidR="002263D4" w:rsidRPr="007C2DCA" w:rsidTr="00974F91">
        <w:tc>
          <w:tcPr>
            <w:tcW w:w="3068" w:type="dxa"/>
          </w:tcPr>
          <w:p w:rsidR="002263D4" w:rsidRPr="007C2DCA" w:rsidRDefault="0038294F" w:rsidP="0038294F">
            <w:pPr>
              <w:bidi/>
              <w:rPr>
                <w:bCs/>
                <w:sz w:val="20"/>
                <w:lang w:val="en-CA"/>
              </w:rPr>
            </w:pPr>
            <w:r w:rsidRPr="007C2DCA">
              <w:rPr>
                <w:rFonts w:hint="cs"/>
                <w:bCs/>
                <w:sz w:val="20"/>
                <w:rtl/>
                <w:lang w:val="en-CA"/>
              </w:rPr>
              <w:t>الوطني</w:t>
            </w:r>
          </w:p>
        </w:tc>
        <w:tc>
          <w:tcPr>
            <w:tcW w:w="1571" w:type="dxa"/>
            <w:tcMar>
              <w:left w:w="115" w:type="dxa"/>
              <w:right w:w="173" w:type="dxa"/>
            </w:tcMar>
          </w:tcPr>
          <w:p w:rsidR="002263D4" w:rsidRPr="007C2DCA" w:rsidRDefault="002263D4" w:rsidP="00DF0F7E">
            <w:pPr>
              <w:jc w:val="right"/>
              <w:rPr>
                <w:sz w:val="20"/>
                <w:lang w:val="en-CA"/>
              </w:rPr>
            </w:pPr>
            <w:r w:rsidRPr="007C2DCA">
              <w:rPr>
                <w:sz w:val="20"/>
                <w:lang w:val="en-CA"/>
              </w:rPr>
              <w:t>18,865</w:t>
            </w:r>
          </w:p>
        </w:tc>
        <w:tc>
          <w:tcPr>
            <w:tcW w:w="1572" w:type="dxa"/>
            <w:tcMar>
              <w:left w:w="115" w:type="dxa"/>
              <w:right w:w="173" w:type="dxa"/>
            </w:tcMar>
          </w:tcPr>
          <w:p w:rsidR="002263D4" w:rsidRPr="007C2DCA" w:rsidRDefault="002263D4" w:rsidP="00DF0F7E">
            <w:pPr>
              <w:jc w:val="right"/>
              <w:rPr>
                <w:sz w:val="20"/>
                <w:lang w:val="en-CA"/>
              </w:rPr>
            </w:pPr>
            <w:r w:rsidRPr="007C2DCA">
              <w:rPr>
                <w:sz w:val="20"/>
                <w:lang w:val="en-CA"/>
              </w:rPr>
              <w:t>n/a</w:t>
            </w:r>
          </w:p>
        </w:tc>
        <w:tc>
          <w:tcPr>
            <w:tcW w:w="1572" w:type="dxa"/>
            <w:tcMar>
              <w:left w:w="115" w:type="dxa"/>
              <w:right w:w="173" w:type="dxa"/>
            </w:tcMar>
          </w:tcPr>
          <w:p w:rsidR="002263D4" w:rsidRPr="007C2DCA" w:rsidRDefault="002263D4" w:rsidP="00DF0F7E">
            <w:pPr>
              <w:jc w:val="right"/>
              <w:rPr>
                <w:sz w:val="20"/>
                <w:lang w:val="en-CA"/>
              </w:rPr>
            </w:pPr>
            <w:r w:rsidRPr="007C2DCA">
              <w:rPr>
                <w:sz w:val="20"/>
                <w:lang w:val="en-CA"/>
              </w:rPr>
              <w:t>16,979</w:t>
            </w:r>
          </w:p>
        </w:tc>
        <w:tc>
          <w:tcPr>
            <w:tcW w:w="1572" w:type="dxa"/>
            <w:tcMar>
              <w:left w:w="115" w:type="dxa"/>
              <w:right w:w="173" w:type="dxa"/>
            </w:tcMar>
          </w:tcPr>
          <w:p w:rsidR="002263D4" w:rsidRPr="007C2DCA" w:rsidRDefault="00D51EC6" w:rsidP="00D51EC6">
            <w:pPr>
              <w:bidi/>
              <w:jc w:val="center"/>
              <w:rPr>
                <w:sz w:val="20"/>
                <w:lang w:val="en-CA"/>
              </w:rPr>
            </w:pPr>
            <w:r w:rsidRPr="007C2DCA">
              <w:rPr>
                <w:rFonts w:hint="cs"/>
                <w:sz w:val="20"/>
                <w:rtl/>
                <w:lang w:val="en-CA"/>
              </w:rPr>
              <w:t>غير متاح</w:t>
            </w:r>
          </w:p>
        </w:tc>
      </w:tr>
      <w:tr w:rsidR="002263D4" w:rsidRPr="007C2DCA" w:rsidTr="00974F91">
        <w:tc>
          <w:tcPr>
            <w:tcW w:w="9355" w:type="dxa"/>
            <w:gridSpan w:val="5"/>
            <w:tcMar>
              <w:left w:w="115" w:type="dxa"/>
              <w:right w:w="173" w:type="dxa"/>
            </w:tcMar>
          </w:tcPr>
          <w:p w:rsidR="002263D4" w:rsidRPr="007C2DCA" w:rsidRDefault="00D51EC6" w:rsidP="00D51EC6">
            <w:pPr>
              <w:bidi/>
              <w:jc w:val="left"/>
              <w:rPr>
                <w:b/>
                <w:sz w:val="20"/>
                <w:lang w:val="en-CA"/>
              </w:rPr>
            </w:pPr>
            <w:r w:rsidRPr="007C2DCA">
              <w:rPr>
                <w:rFonts w:hint="cs"/>
                <w:b/>
                <w:sz w:val="20"/>
                <w:rtl/>
                <w:lang w:val="en-CA"/>
              </w:rPr>
              <w:t>خطط القطاعات</w:t>
            </w:r>
          </w:p>
        </w:tc>
      </w:tr>
      <w:tr w:rsidR="002263D4" w:rsidRPr="007C2DCA" w:rsidTr="00974F91">
        <w:tc>
          <w:tcPr>
            <w:tcW w:w="3068" w:type="dxa"/>
          </w:tcPr>
          <w:p w:rsidR="002263D4" w:rsidRPr="007C2DCA" w:rsidRDefault="00D51EC6" w:rsidP="00D51EC6">
            <w:pPr>
              <w:bidi/>
              <w:rPr>
                <w:sz w:val="20"/>
                <w:lang w:val="en-CA"/>
              </w:rPr>
            </w:pPr>
            <w:r w:rsidRPr="007C2DCA">
              <w:rPr>
                <w:rFonts w:hint="cs"/>
                <w:sz w:val="20"/>
                <w:rtl/>
                <w:lang w:val="en-CA"/>
              </w:rPr>
              <w:t>رغوة البولسترين المسحوبة بالضغط</w:t>
            </w:r>
          </w:p>
        </w:tc>
        <w:tc>
          <w:tcPr>
            <w:tcW w:w="1571" w:type="dxa"/>
            <w:tcMar>
              <w:left w:w="115" w:type="dxa"/>
              <w:right w:w="173" w:type="dxa"/>
            </w:tcMar>
          </w:tcPr>
          <w:p w:rsidR="002263D4" w:rsidRPr="007C2DCA" w:rsidRDefault="002263D4" w:rsidP="00DF0F7E">
            <w:pPr>
              <w:jc w:val="right"/>
              <w:rPr>
                <w:sz w:val="20"/>
                <w:lang w:val="en-CA"/>
              </w:rPr>
            </w:pPr>
            <w:r w:rsidRPr="007C2DCA">
              <w:rPr>
                <w:sz w:val="20"/>
                <w:lang w:val="en-CA"/>
              </w:rPr>
              <w:t>2,540</w:t>
            </w:r>
          </w:p>
        </w:tc>
        <w:tc>
          <w:tcPr>
            <w:tcW w:w="1572" w:type="dxa"/>
            <w:tcMar>
              <w:left w:w="115" w:type="dxa"/>
              <w:right w:w="173" w:type="dxa"/>
            </w:tcMar>
          </w:tcPr>
          <w:p w:rsidR="002263D4" w:rsidRPr="007C2DCA" w:rsidRDefault="002263D4" w:rsidP="00DF0F7E">
            <w:pPr>
              <w:jc w:val="right"/>
              <w:rPr>
                <w:sz w:val="20"/>
                <w:lang w:val="en-CA"/>
              </w:rPr>
            </w:pPr>
            <w:r w:rsidRPr="007C2DCA">
              <w:rPr>
                <w:sz w:val="20"/>
                <w:lang w:val="en-CA"/>
              </w:rPr>
              <w:t>338</w:t>
            </w:r>
          </w:p>
        </w:tc>
        <w:tc>
          <w:tcPr>
            <w:tcW w:w="1572" w:type="dxa"/>
            <w:tcMar>
              <w:left w:w="115" w:type="dxa"/>
              <w:right w:w="173" w:type="dxa"/>
            </w:tcMar>
          </w:tcPr>
          <w:p w:rsidR="002263D4" w:rsidRPr="007C2DCA" w:rsidRDefault="002263D4" w:rsidP="00DF0F7E">
            <w:pPr>
              <w:jc w:val="right"/>
              <w:rPr>
                <w:sz w:val="20"/>
                <w:lang w:val="en-CA"/>
              </w:rPr>
            </w:pPr>
            <w:r w:rsidRPr="007C2DCA">
              <w:rPr>
                <w:sz w:val="20"/>
                <w:lang w:val="en-CA"/>
              </w:rPr>
              <w:t>2,286</w:t>
            </w:r>
          </w:p>
        </w:tc>
        <w:tc>
          <w:tcPr>
            <w:tcW w:w="1572" w:type="dxa"/>
            <w:tcMar>
              <w:left w:w="115" w:type="dxa"/>
              <w:right w:w="173" w:type="dxa"/>
            </w:tcMar>
          </w:tcPr>
          <w:p w:rsidR="002263D4" w:rsidRPr="007C2DCA" w:rsidRDefault="002263D4" w:rsidP="00DF0F7E">
            <w:pPr>
              <w:jc w:val="right"/>
              <w:rPr>
                <w:sz w:val="20"/>
                <w:lang w:val="en-CA"/>
              </w:rPr>
            </w:pPr>
            <w:r w:rsidRPr="007C2DCA">
              <w:rPr>
                <w:sz w:val="20"/>
                <w:lang w:val="en-CA"/>
              </w:rPr>
              <w:t>254</w:t>
            </w:r>
          </w:p>
        </w:tc>
      </w:tr>
      <w:tr w:rsidR="002263D4" w:rsidRPr="007C2DCA" w:rsidTr="00974F91">
        <w:tc>
          <w:tcPr>
            <w:tcW w:w="3068" w:type="dxa"/>
          </w:tcPr>
          <w:p w:rsidR="002263D4" w:rsidRPr="007C2DCA" w:rsidRDefault="00D51EC6" w:rsidP="00D51EC6">
            <w:pPr>
              <w:bidi/>
              <w:rPr>
                <w:sz w:val="20"/>
                <w:lang w:val="en-CA"/>
              </w:rPr>
            </w:pPr>
            <w:r w:rsidRPr="007C2DCA">
              <w:rPr>
                <w:rFonts w:hint="cs"/>
                <w:sz w:val="20"/>
                <w:rtl/>
                <w:lang w:val="en-CA"/>
              </w:rPr>
              <w:t>رغوة البولي يوريثان</w:t>
            </w:r>
          </w:p>
        </w:tc>
        <w:tc>
          <w:tcPr>
            <w:tcW w:w="1571" w:type="dxa"/>
            <w:tcMar>
              <w:left w:w="115" w:type="dxa"/>
              <w:right w:w="173" w:type="dxa"/>
            </w:tcMar>
          </w:tcPr>
          <w:p w:rsidR="002263D4" w:rsidRPr="007C2DCA" w:rsidRDefault="002263D4" w:rsidP="00DF0F7E">
            <w:pPr>
              <w:jc w:val="right"/>
              <w:rPr>
                <w:sz w:val="20"/>
                <w:lang w:val="en-CA"/>
              </w:rPr>
            </w:pPr>
            <w:r w:rsidRPr="007C2DCA">
              <w:rPr>
                <w:sz w:val="20"/>
                <w:lang w:val="en-CA"/>
              </w:rPr>
              <w:t>5,392</w:t>
            </w:r>
          </w:p>
        </w:tc>
        <w:tc>
          <w:tcPr>
            <w:tcW w:w="1572" w:type="dxa"/>
            <w:tcMar>
              <w:left w:w="115" w:type="dxa"/>
              <w:right w:w="173" w:type="dxa"/>
            </w:tcMar>
          </w:tcPr>
          <w:p w:rsidR="002263D4" w:rsidRPr="007C2DCA" w:rsidRDefault="002263D4" w:rsidP="00DF0F7E">
            <w:pPr>
              <w:jc w:val="right"/>
              <w:rPr>
                <w:color w:val="000000" w:themeColor="text1"/>
                <w:sz w:val="20"/>
                <w:lang w:val="en-CA"/>
              </w:rPr>
            </w:pPr>
            <w:r w:rsidRPr="007C2DCA">
              <w:rPr>
                <w:color w:val="000000" w:themeColor="text1"/>
                <w:sz w:val="20"/>
                <w:lang w:val="en-CA"/>
              </w:rPr>
              <w:t>673</w:t>
            </w:r>
          </w:p>
        </w:tc>
        <w:tc>
          <w:tcPr>
            <w:tcW w:w="1572" w:type="dxa"/>
            <w:tcMar>
              <w:left w:w="115" w:type="dxa"/>
              <w:right w:w="173" w:type="dxa"/>
            </w:tcMar>
          </w:tcPr>
          <w:p w:rsidR="002263D4" w:rsidRPr="007C2DCA" w:rsidRDefault="002263D4" w:rsidP="00DF0F7E">
            <w:pPr>
              <w:jc w:val="right"/>
              <w:rPr>
                <w:color w:val="000000" w:themeColor="text1"/>
                <w:sz w:val="20"/>
                <w:lang w:val="en-CA"/>
              </w:rPr>
            </w:pPr>
            <w:r w:rsidRPr="007C2DCA">
              <w:rPr>
                <w:color w:val="000000" w:themeColor="text1"/>
                <w:sz w:val="20"/>
                <w:lang w:val="en-CA"/>
              </w:rPr>
              <w:t>4,450</w:t>
            </w:r>
          </w:p>
        </w:tc>
        <w:tc>
          <w:tcPr>
            <w:tcW w:w="1572" w:type="dxa"/>
            <w:tcMar>
              <w:left w:w="115" w:type="dxa"/>
              <w:right w:w="173" w:type="dxa"/>
            </w:tcMar>
          </w:tcPr>
          <w:p w:rsidR="002263D4" w:rsidRPr="007C2DCA" w:rsidRDefault="002263D4" w:rsidP="00DF0F7E">
            <w:pPr>
              <w:jc w:val="right"/>
              <w:rPr>
                <w:color w:val="000000" w:themeColor="text1"/>
                <w:sz w:val="20"/>
                <w:lang w:val="en-CA"/>
              </w:rPr>
            </w:pPr>
            <w:r w:rsidRPr="007C2DCA">
              <w:rPr>
                <w:color w:val="000000" w:themeColor="text1"/>
                <w:sz w:val="20"/>
                <w:lang w:val="en-CA"/>
              </w:rPr>
              <w:t>942</w:t>
            </w:r>
          </w:p>
        </w:tc>
      </w:tr>
      <w:tr w:rsidR="005A57B9" w:rsidRPr="007C2DCA" w:rsidTr="00974F91">
        <w:tc>
          <w:tcPr>
            <w:tcW w:w="3068" w:type="dxa"/>
          </w:tcPr>
          <w:p w:rsidR="005A57B9" w:rsidRPr="007C2DCA" w:rsidRDefault="005A57B9" w:rsidP="00DF0F7E">
            <w:pPr>
              <w:bidi/>
              <w:rPr>
                <w:sz w:val="20"/>
                <w:lang w:val="en-US"/>
              </w:rPr>
            </w:pPr>
            <w:r w:rsidRPr="007C2DCA">
              <w:rPr>
                <w:rFonts w:hint="cs"/>
                <w:sz w:val="20"/>
                <w:rtl/>
                <w:lang w:val="en-CA"/>
              </w:rPr>
              <w:t>التبريد وتكيف الهواء</w:t>
            </w:r>
            <w:r>
              <w:rPr>
                <w:rFonts w:hint="cs"/>
                <w:sz w:val="20"/>
                <w:rtl/>
                <w:lang w:val="en-US"/>
              </w:rPr>
              <w:t xml:space="preserve"> الصناعي والتجاري</w:t>
            </w:r>
          </w:p>
        </w:tc>
        <w:tc>
          <w:tcPr>
            <w:tcW w:w="1571" w:type="dxa"/>
            <w:tcMar>
              <w:left w:w="115" w:type="dxa"/>
              <w:right w:w="173" w:type="dxa"/>
            </w:tcMar>
          </w:tcPr>
          <w:p w:rsidR="005A57B9" w:rsidRPr="007C2DCA" w:rsidRDefault="005A57B9" w:rsidP="00DF0F7E">
            <w:pPr>
              <w:jc w:val="right"/>
              <w:rPr>
                <w:sz w:val="20"/>
                <w:lang w:val="en-CA"/>
              </w:rPr>
            </w:pPr>
            <w:r w:rsidRPr="007C2DCA">
              <w:rPr>
                <w:sz w:val="20"/>
                <w:lang w:val="en-CA"/>
              </w:rPr>
              <w:t>2,403</w:t>
            </w:r>
          </w:p>
        </w:tc>
        <w:tc>
          <w:tcPr>
            <w:tcW w:w="1572" w:type="dxa"/>
            <w:tcMar>
              <w:left w:w="115" w:type="dxa"/>
              <w:right w:w="173" w:type="dxa"/>
            </w:tcMar>
          </w:tcPr>
          <w:p w:rsidR="005A57B9" w:rsidRPr="007C2DCA" w:rsidRDefault="005A57B9" w:rsidP="00DF0F7E">
            <w:pPr>
              <w:jc w:val="right"/>
              <w:rPr>
                <w:color w:val="000000" w:themeColor="text1"/>
                <w:sz w:val="20"/>
                <w:lang w:val="en-CA"/>
              </w:rPr>
            </w:pPr>
            <w:r w:rsidRPr="007C2DCA">
              <w:rPr>
                <w:color w:val="000000" w:themeColor="text1"/>
                <w:sz w:val="20"/>
                <w:lang w:val="en-CA"/>
              </w:rPr>
              <w:t>224</w:t>
            </w:r>
          </w:p>
        </w:tc>
        <w:tc>
          <w:tcPr>
            <w:tcW w:w="1572" w:type="dxa"/>
            <w:tcMar>
              <w:left w:w="115" w:type="dxa"/>
              <w:right w:w="173" w:type="dxa"/>
            </w:tcMar>
          </w:tcPr>
          <w:p w:rsidR="005A57B9" w:rsidRPr="007C2DCA" w:rsidRDefault="005A57B9" w:rsidP="00DF0F7E">
            <w:pPr>
              <w:jc w:val="right"/>
              <w:rPr>
                <w:color w:val="000000" w:themeColor="text1"/>
                <w:sz w:val="20"/>
                <w:lang w:val="en-CA"/>
              </w:rPr>
            </w:pPr>
            <w:r w:rsidRPr="007C2DCA">
              <w:rPr>
                <w:color w:val="000000" w:themeColor="text1"/>
                <w:sz w:val="20"/>
                <w:lang w:val="en-CA"/>
              </w:rPr>
              <w:t>2,163</w:t>
            </w:r>
          </w:p>
        </w:tc>
        <w:tc>
          <w:tcPr>
            <w:tcW w:w="1572" w:type="dxa"/>
            <w:tcMar>
              <w:left w:w="115" w:type="dxa"/>
              <w:right w:w="173" w:type="dxa"/>
            </w:tcMar>
          </w:tcPr>
          <w:p w:rsidR="005A57B9" w:rsidRPr="007C2DCA" w:rsidRDefault="005A57B9" w:rsidP="00DF0F7E">
            <w:pPr>
              <w:jc w:val="right"/>
              <w:rPr>
                <w:color w:val="000000" w:themeColor="text1"/>
                <w:sz w:val="20"/>
                <w:lang w:val="en-CA"/>
              </w:rPr>
            </w:pPr>
            <w:r w:rsidRPr="007C2DCA">
              <w:rPr>
                <w:color w:val="000000" w:themeColor="text1"/>
                <w:sz w:val="20"/>
                <w:lang w:val="en-CA"/>
              </w:rPr>
              <w:t>240</w:t>
            </w:r>
          </w:p>
        </w:tc>
      </w:tr>
      <w:tr w:rsidR="005A57B9" w:rsidRPr="007C2DCA" w:rsidTr="00974F91">
        <w:tc>
          <w:tcPr>
            <w:tcW w:w="3068" w:type="dxa"/>
          </w:tcPr>
          <w:p w:rsidR="005A57B9" w:rsidRPr="007C2DCA" w:rsidRDefault="005A57B9" w:rsidP="00D51EC6">
            <w:pPr>
              <w:bidi/>
              <w:rPr>
                <w:sz w:val="20"/>
                <w:lang w:val="en-US" w:bidi="ar-SA"/>
              </w:rPr>
            </w:pPr>
            <w:r>
              <w:rPr>
                <w:rFonts w:hint="cs"/>
                <w:sz w:val="20"/>
                <w:rtl/>
                <w:lang w:val="en-US"/>
              </w:rPr>
              <w:t>تكييف هواء الغرف</w:t>
            </w:r>
          </w:p>
        </w:tc>
        <w:tc>
          <w:tcPr>
            <w:tcW w:w="1571" w:type="dxa"/>
            <w:tcMar>
              <w:left w:w="115" w:type="dxa"/>
              <w:right w:w="173" w:type="dxa"/>
            </w:tcMar>
          </w:tcPr>
          <w:p w:rsidR="005A57B9" w:rsidRPr="007C2DCA" w:rsidRDefault="005A57B9" w:rsidP="00DF0F7E">
            <w:pPr>
              <w:jc w:val="right"/>
              <w:rPr>
                <w:sz w:val="20"/>
                <w:lang w:val="en-CA"/>
              </w:rPr>
            </w:pPr>
            <w:r w:rsidRPr="007C2DCA">
              <w:rPr>
                <w:sz w:val="20"/>
                <w:lang w:val="en-CA"/>
              </w:rPr>
              <w:t>4,109</w:t>
            </w:r>
          </w:p>
        </w:tc>
        <w:tc>
          <w:tcPr>
            <w:tcW w:w="1572" w:type="dxa"/>
            <w:tcMar>
              <w:left w:w="115" w:type="dxa"/>
              <w:right w:w="173" w:type="dxa"/>
            </w:tcMar>
          </w:tcPr>
          <w:p w:rsidR="005A57B9" w:rsidRPr="007C2DCA" w:rsidRDefault="005A57B9" w:rsidP="00DF0F7E">
            <w:pPr>
              <w:jc w:val="right"/>
              <w:rPr>
                <w:sz w:val="20"/>
                <w:lang w:val="en-CA"/>
              </w:rPr>
            </w:pPr>
            <w:r w:rsidRPr="007C2DCA">
              <w:rPr>
                <w:sz w:val="20"/>
                <w:lang w:val="en-CA"/>
              </w:rPr>
              <w:t>176</w:t>
            </w:r>
          </w:p>
        </w:tc>
        <w:tc>
          <w:tcPr>
            <w:tcW w:w="1572" w:type="dxa"/>
            <w:tcMar>
              <w:left w:w="115" w:type="dxa"/>
              <w:right w:w="173" w:type="dxa"/>
            </w:tcMar>
          </w:tcPr>
          <w:p w:rsidR="005A57B9" w:rsidRPr="007C2DCA" w:rsidRDefault="005A57B9" w:rsidP="00DF0F7E">
            <w:pPr>
              <w:jc w:val="right"/>
              <w:rPr>
                <w:sz w:val="20"/>
                <w:lang w:val="en-CA"/>
              </w:rPr>
            </w:pPr>
            <w:r w:rsidRPr="007C2DCA">
              <w:rPr>
                <w:sz w:val="20"/>
                <w:lang w:val="en-CA"/>
              </w:rPr>
              <w:t>3,698</w:t>
            </w:r>
          </w:p>
        </w:tc>
        <w:tc>
          <w:tcPr>
            <w:tcW w:w="1572" w:type="dxa"/>
            <w:tcMar>
              <w:left w:w="115" w:type="dxa"/>
              <w:right w:w="173" w:type="dxa"/>
            </w:tcMar>
          </w:tcPr>
          <w:p w:rsidR="005A57B9" w:rsidRPr="007C2DCA" w:rsidRDefault="005A57B9" w:rsidP="00DF0F7E">
            <w:pPr>
              <w:jc w:val="right"/>
              <w:rPr>
                <w:sz w:val="20"/>
                <w:lang w:val="en-CA"/>
              </w:rPr>
            </w:pPr>
            <w:r w:rsidRPr="007C2DCA">
              <w:rPr>
                <w:sz w:val="20"/>
                <w:lang w:val="en-CA"/>
              </w:rPr>
              <w:t>411</w:t>
            </w:r>
          </w:p>
        </w:tc>
      </w:tr>
      <w:tr w:rsidR="005A57B9" w:rsidRPr="007C2DCA" w:rsidTr="00974F91">
        <w:tc>
          <w:tcPr>
            <w:tcW w:w="3068" w:type="dxa"/>
          </w:tcPr>
          <w:p w:rsidR="005A57B9" w:rsidRPr="007C2DCA" w:rsidRDefault="005A57B9" w:rsidP="00D51EC6">
            <w:pPr>
              <w:bidi/>
              <w:rPr>
                <w:sz w:val="20"/>
                <w:lang w:val="en-CA"/>
              </w:rPr>
            </w:pPr>
            <w:r w:rsidRPr="007C2DCA">
              <w:rPr>
                <w:rFonts w:hint="cs"/>
                <w:sz w:val="20"/>
                <w:rtl/>
                <w:lang w:val="en-CA"/>
              </w:rPr>
              <w:t>المذيبات</w:t>
            </w:r>
          </w:p>
        </w:tc>
        <w:tc>
          <w:tcPr>
            <w:tcW w:w="1571" w:type="dxa"/>
            <w:tcMar>
              <w:left w:w="115" w:type="dxa"/>
              <w:right w:w="173" w:type="dxa"/>
            </w:tcMar>
          </w:tcPr>
          <w:p w:rsidR="005A57B9" w:rsidRPr="007C2DCA" w:rsidRDefault="005A57B9" w:rsidP="00DF0F7E">
            <w:pPr>
              <w:jc w:val="right"/>
              <w:rPr>
                <w:sz w:val="20"/>
                <w:lang w:val="en-CA"/>
              </w:rPr>
            </w:pPr>
            <w:r w:rsidRPr="007C2DCA">
              <w:rPr>
                <w:sz w:val="20"/>
                <w:lang w:val="en-CA"/>
              </w:rPr>
              <w:t>494</w:t>
            </w:r>
          </w:p>
        </w:tc>
        <w:tc>
          <w:tcPr>
            <w:tcW w:w="1572" w:type="dxa"/>
            <w:tcMar>
              <w:left w:w="115" w:type="dxa"/>
              <w:right w:w="173" w:type="dxa"/>
            </w:tcMar>
          </w:tcPr>
          <w:p w:rsidR="005A57B9" w:rsidRPr="007C2DCA" w:rsidRDefault="005A57B9" w:rsidP="00DF0F7E">
            <w:pPr>
              <w:jc w:val="right"/>
              <w:rPr>
                <w:color w:val="000000" w:themeColor="text1"/>
                <w:sz w:val="20"/>
                <w:lang w:val="en-CA"/>
              </w:rPr>
            </w:pPr>
            <w:r w:rsidRPr="007C2DCA">
              <w:rPr>
                <w:color w:val="000000" w:themeColor="text1"/>
                <w:sz w:val="20"/>
                <w:lang w:val="en-CA"/>
              </w:rPr>
              <w:t>30</w:t>
            </w:r>
          </w:p>
        </w:tc>
        <w:tc>
          <w:tcPr>
            <w:tcW w:w="1572" w:type="dxa"/>
            <w:tcMar>
              <w:left w:w="115" w:type="dxa"/>
              <w:right w:w="173" w:type="dxa"/>
            </w:tcMar>
          </w:tcPr>
          <w:p w:rsidR="005A57B9" w:rsidRPr="007C2DCA" w:rsidRDefault="005A57B9" w:rsidP="00DF0F7E">
            <w:pPr>
              <w:jc w:val="right"/>
              <w:rPr>
                <w:color w:val="000000" w:themeColor="text1"/>
                <w:sz w:val="20"/>
                <w:lang w:val="en-CA"/>
              </w:rPr>
            </w:pPr>
            <w:r w:rsidRPr="007C2DCA">
              <w:rPr>
                <w:color w:val="000000" w:themeColor="text1"/>
                <w:sz w:val="20"/>
                <w:lang w:val="en-CA"/>
              </w:rPr>
              <w:t>455</w:t>
            </w:r>
          </w:p>
        </w:tc>
        <w:tc>
          <w:tcPr>
            <w:tcW w:w="1572" w:type="dxa"/>
            <w:tcMar>
              <w:left w:w="115" w:type="dxa"/>
              <w:right w:w="173" w:type="dxa"/>
            </w:tcMar>
          </w:tcPr>
          <w:p w:rsidR="005A57B9" w:rsidRPr="007C2DCA" w:rsidRDefault="005A57B9" w:rsidP="00DF0F7E">
            <w:pPr>
              <w:jc w:val="right"/>
              <w:rPr>
                <w:sz w:val="20"/>
                <w:lang w:val="en-CA"/>
              </w:rPr>
            </w:pPr>
            <w:r w:rsidRPr="007C2DCA">
              <w:rPr>
                <w:sz w:val="20"/>
                <w:lang w:val="en-CA"/>
              </w:rPr>
              <w:t>39</w:t>
            </w:r>
          </w:p>
        </w:tc>
      </w:tr>
      <w:tr w:rsidR="005A57B9" w:rsidRPr="007C2DCA" w:rsidTr="00974F91">
        <w:tc>
          <w:tcPr>
            <w:tcW w:w="3068" w:type="dxa"/>
          </w:tcPr>
          <w:p w:rsidR="005A57B9" w:rsidRPr="007C2DCA" w:rsidRDefault="005A57B9" w:rsidP="00D51EC6">
            <w:pPr>
              <w:bidi/>
              <w:rPr>
                <w:sz w:val="20"/>
                <w:lang w:val="en-CA"/>
              </w:rPr>
            </w:pPr>
            <w:r w:rsidRPr="007C2DCA">
              <w:rPr>
                <w:rFonts w:hint="cs"/>
                <w:sz w:val="20"/>
                <w:rtl/>
                <w:lang w:val="en-CA"/>
              </w:rPr>
              <w:t>الخدمة</w:t>
            </w:r>
          </w:p>
        </w:tc>
        <w:tc>
          <w:tcPr>
            <w:tcW w:w="1571" w:type="dxa"/>
            <w:tcMar>
              <w:left w:w="115" w:type="dxa"/>
              <w:right w:w="173" w:type="dxa"/>
            </w:tcMar>
          </w:tcPr>
          <w:p w:rsidR="005A57B9" w:rsidRPr="007C2DCA" w:rsidRDefault="005A57B9" w:rsidP="00DF0F7E">
            <w:pPr>
              <w:jc w:val="right"/>
              <w:rPr>
                <w:sz w:val="20"/>
                <w:lang w:val="en-CA"/>
              </w:rPr>
            </w:pPr>
            <w:r w:rsidRPr="007C2DCA">
              <w:rPr>
                <w:sz w:val="20"/>
                <w:lang w:val="en-CA"/>
              </w:rPr>
              <w:t>n/a</w:t>
            </w:r>
          </w:p>
        </w:tc>
        <w:tc>
          <w:tcPr>
            <w:tcW w:w="1572" w:type="dxa"/>
            <w:tcMar>
              <w:left w:w="115" w:type="dxa"/>
              <w:right w:w="173" w:type="dxa"/>
            </w:tcMar>
          </w:tcPr>
          <w:p w:rsidR="005A57B9" w:rsidRPr="007C2DCA" w:rsidRDefault="005A57B9" w:rsidP="00DF0F7E">
            <w:pPr>
              <w:jc w:val="right"/>
              <w:rPr>
                <w:sz w:val="20"/>
                <w:lang w:val="en-CA"/>
              </w:rPr>
            </w:pPr>
            <w:r w:rsidRPr="007C2DCA">
              <w:rPr>
                <w:sz w:val="20"/>
                <w:lang w:val="en-CA"/>
              </w:rPr>
              <w:t>61</w:t>
            </w:r>
          </w:p>
        </w:tc>
        <w:tc>
          <w:tcPr>
            <w:tcW w:w="1572" w:type="dxa"/>
            <w:tcMar>
              <w:left w:w="115" w:type="dxa"/>
              <w:right w:w="173" w:type="dxa"/>
            </w:tcMar>
          </w:tcPr>
          <w:p w:rsidR="005A57B9" w:rsidRPr="007C2DCA" w:rsidRDefault="005A57B9" w:rsidP="00DF0F7E">
            <w:pPr>
              <w:jc w:val="right"/>
              <w:rPr>
                <w:sz w:val="20"/>
                <w:lang w:val="en-CA"/>
              </w:rPr>
            </w:pPr>
            <w:r w:rsidRPr="007C2DCA">
              <w:rPr>
                <w:sz w:val="20"/>
                <w:lang w:val="en-CA"/>
              </w:rPr>
              <w:t>n/a</w:t>
            </w:r>
          </w:p>
        </w:tc>
        <w:tc>
          <w:tcPr>
            <w:tcW w:w="1572" w:type="dxa"/>
            <w:tcMar>
              <w:left w:w="115" w:type="dxa"/>
              <w:right w:w="173" w:type="dxa"/>
            </w:tcMar>
          </w:tcPr>
          <w:p w:rsidR="005A57B9" w:rsidRPr="007C2DCA" w:rsidRDefault="005A57B9" w:rsidP="00DF0F7E">
            <w:pPr>
              <w:jc w:val="right"/>
              <w:rPr>
                <w:sz w:val="20"/>
                <w:lang w:val="en-CA"/>
              </w:rPr>
            </w:pPr>
            <w:r w:rsidRPr="007C2DCA">
              <w:rPr>
                <w:sz w:val="20"/>
                <w:lang w:val="en-CA"/>
              </w:rPr>
              <w:t>0</w:t>
            </w:r>
          </w:p>
        </w:tc>
      </w:tr>
      <w:tr w:rsidR="005A57B9" w:rsidRPr="007C2DCA" w:rsidTr="00974F91">
        <w:tc>
          <w:tcPr>
            <w:tcW w:w="3068" w:type="dxa"/>
          </w:tcPr>
          <w:p w:rsidR="005A57B9" w:rsidRPr="007C2DCA" w:rsidRDefault="005A57B9" w:rsidP="00D51EC6">
            <w:pPr>
              <w:bidi/>
              <w:rPr>
                <w:bCs/>
                <w:sz w:val="20"/>
                <w:lang w:val="en-CA" w:bidi="ar-SA"/>
              </w:rPr>
            </w:pPr>
            <w:r w:rsidRPr="007C2DCA">
              <w:rPr>
                <w:rFonts w:hint="cs"/>
                <w:bCs/>
                <w:sz w:val="20"/>
                <w:rtl/>
                <w:lang w:val="en-CA"/>
              </w:rPr>
              <w:t>المجموع</w:t>
            </w:r>
          </w:p>
        </w:tc>
        <w:tc>
          <w:tcPr>
            <w:tcW w:w="1571" w:type="dxa"/>
            <w:tcMar>
              <w:left w:w="115" w:type="dxa"/>
              <w:right w:w="173" w:type="dxa"/>
            </w:tcMar>
          </w:tcPr>
          <w:p w:rsidR="005A57B9" w:rsidRPr="007C2DCA" w:rsidRDefault="005A57B9" w:rsidP="00DF0F7E">
            <w:pPr>
              <w:jc w:val="right"/>
              <w:rPr>
                <w:b/>
                <w:sz w:val="20"/>
                <w:lang w:val="en-CA"/>
              </w:rPr>
            </w:pPr>
            <w:r w:rsidRPr="007C2DCA">
              <w:rPr>
                <w:b/>
                <w:sz w:val="20"/>
                <w:lang w:val="en-CA"/>
              </w:rPr>
              <w:t>n/a</w:t>
            </w:r>
          </w:p>
        </w:tc>
        <w:tc>
          <w:tcPr>
            <w:tcW w:w="1572" w:type="dxa"/>
            <w:tcMar>
              <w:left w:w="115" w:type="dxa"/>
              <w:right w:w="173" w:type="dxa"/>
            </w:tcMar>
          </w:tcPr>
          <w:p w:rsidR="005A57B9" w:rsidRPr="007C2DCA" w:rsidRDefault="005A57B9" w:rsidP="00DF0F7E">
            <w:pPr>
              <w:jc w:val="right"/>
              <w:rPr>
                <w:b/>
                <w:sz w:val="20"/>
                <w:lang w:val="en-CA"/>
              </w:rPr>
            </w:pPr>
            <w:r w:rsidRPr="007C2DCA">
              <w:rPr>
                <w:b/>
                <w:sz w:val="20"/>
                <w:lang w:val="en-CA"/>
              </w:rPr>
              <w:t>1,502</w:t>
            </w:r>
          </w:p>
        </w:tc>
        <w:tc>
          <w:tcPr>
            <w:tcW w:w="1572" w:type="dxa"/>
            <w:tcMar>
              <w:left w:w="115" w:type="dxa"/>
              <w:right w:w="173" w:type="dxa"/>
            </w:tcMar>
          </w:tcPr>
          <w:p w:rsidR="005A57B9" w:rsidRPr="007C2DCA" w:rsidRDefault="005A57B9" w:rsidP="00DF0F7E">
            <w:pPr>
              <w:jc w:val="right"/>
              <w:rPr>
                <w:b/>
                <w:sz w:val="20"/>
                <w:lang w:val="en-CA"/>
              </w:rPr>
            </w:pPr>
            <w:r w:rsidRPr="007C2DCA">
              <w:rPr>
                <w:b/>
                <w:sz w:val="20"/>
                <w:lang w:val="en-CA"/>
              </w:rPr>
              <w:t>n/a</w:t>
            </w:r>
          </w:p>
        </w:tc>
        <w:tc>
          <w:tcPr>
            <w:tcW w:w="1572" w:type="dxa"/>
            <w:tcMar>
              <w:left w:w="115" w:type="dxa"/>
              <w:right w:w="173" w:type="dxa"/>
            </w:tcMar>
          </w:tcPr>
          <w:p w:rsidR="005A57B9" w:rsidRPr="007C2DCA" w:rsidRDefault="005A57B9" w:rsidP="00DF0F7E">
            <w:pPr>
              <w:jc w:val="right"/>
              <w:rPr>
                <w:b/>
                <w:sz w:val="20"/>
                <w:lang w:val="en-CA"/>
              </w:rPr>
            </w:pPr>
            <w:r w:rsidRPr="007C2DCA">
              <w:rPr>
                <w:b/>
                <w:sz w:val="20"/>
                <w:lang w:val="en-CA"/>
              </w:rPr>
              <w:t>1,886</w:t>
            </w:r>
          </w:p>
        </w:tc>
      </w:tr>
    </w:tbl>
    <w:p w:rsidR="002263D4" w:rsidRPr="007C2DCA" w:rsidRDefault="002263D4" w:rsidP="002263D4">
      <w:pPr>
        <w:pStyle w:val="StyleHeader4Para4Left0Firstline0"/>
        <w:numPr>
          <w:ilvl w:val="0"/>
          <w:numId w:val="0"/>
        </w:numPr>
        <w:bidi/>
        <w:rPr>
          <w:sz w:val="24"/>
          <w:szCs w:val="24"/>
          <w:rtl/>
          <w:lang w:bidi="ar-SA"/>
        </w:rPr>
      </w:pPr>
    </w:p>
    <w:p w:rsidR="002263D4" w:rsidRPr="00E53360" w:rsidRDefault="002263D4" w:rsidP="00BD684F">
      <w:pPr>
        <w:pStyle w:val="StyleHeader4Para4Left0Firstline0"/>
        <w:numPr>
          <w:ilvl w:val="0"/>
          <w:numId w:val="10"/>
        </w:numPr>
        <w:tabs>
          <w:tab w:val="clear" w:pos="2880"/>
          <w:tab w:val="right" w:pos="0"/>
          <w:tab w:val="left" w:pos="720"/>
        </w:tabs>
        <w:bidi/>
        <w:ind w:left="0" w:firstLine="0"/>
        <w:rPr>
          <w:sz w:val="26"/>
          <w:szCs w:val="26"/>
          <w:lang w:bidi="ar-SA"/>
        </w:rPr>
      </w:pPr>
      <w:r w:rsidRPr="00E53360">
        <w:rPr>
          <w:sz w:val="26"/>
          <w:szCs w:val="26"/>
          <w:rtl/>
          <w:lang w:bidi="ar-SA"/>
        </w:rPr>
        <w:t>تمت الموافقة على جميع الشرائح المرتبطة بالخطط القطاعية للمرحلة الأولى من خطة إدارة إزالة المواد الهيدروكلوروفلوروكربونية على النحو الوارد في الجدول 2.</w:t>
      </w:r>
    </w:p>
    <w:p w:rsidR="002263D4" w:rsidRPr="00E53360" w:rsidRDefault="007C55F4" w:rsidP="00E81ABF">
      <w:pPr>
        <w:pStyle w:val="StyleHeader4Para4Left0Firstline0"/>
        <w:keepNext/>
        <w:keepLines/>
        <w:numPr>
          <w:ilvl w:val="0"/>
          <w:numId w:val="0"/>
        </w:numPr>
        <w:bidi/>
        <w:spacing w:after="0"/>
        <w:rPr>
          <w:b/>
          <w:bCs/>
          <w:sz w:val="26"/>
          <w:szCs w:val="26"/>
          <w:rtl/>
          <w:lang w:bidi="ar-SA"/>
        </w:rPr>
      </w:pPr>
      <w:r w:rsidRPr="00E53360">
        <w:rPr>
          <w:b/>
          <w:bCs/>
          <w:sz w:val="26"/>
          <w:szCs w:val="26"/>
          <w:rtl/>
          <w:lang w:bidi="ar-SA"/>
        </w:rPr>
        <w:lastRenderedPageBreak/>
        <w:t>الجدول 2</w:t>
      </w:r>
      <w:r w:rsidRPr="00E53360">
        <w:rPr>
          <w:rFonts w:hint="cs"/>
          <w:b/>
          <w:bCs/>
          <w:sz w:val="26"/>
          <w:szCs w:val="26"/>
          <w:rtl/>
          <w:lang w:bidi="ar-SA"/>
        </w:rPr>
        <w:t>-</w:t>
      </w:r>
      <w:r w:rsidR="002263D4" w:rsidRPr="00E53360">
        <w:rPr>
          <w:b/>
          <w:bCs/>
          <w:sz w:val="26"/>
          <w:szCs w:val="26"/>
          <w:rtl/>
          <w:lang w:bidi="ar-SA"/>
        </w:rPr>
        <w:t xml:space="preserve"> </w:t>
      </w:r>
      <w:r w:rsidRPr="00E53360">
        <w:rPr>
          <w:rFonts w:hint="cs"/>
          <w:b/>
          <w:bCs/>
          <w:sz w:val="26"/>
          <w:szCs w:val="26"/>
          <w:rtl/>
          <w:lang w:bidi="ar-SA"/>
        </w:rPr>
        <w:t>اعتمادات</w:t>
      </w:r>
      <w:r w:rsidRPr="00E53360">
        <w:rPr>
          <w:b/>
          <w:bCs/>
          <w:sz w:val="26"/>
          <w:szCs w:val="26"/>
          <w:rtl/>
          <w:lang w:bidi="ar-SA"/>
        </w:rPr>
        <w:t xml:space="preserve"> الشرائح لكل خطة قطاع</w:t>
      </w:r>
      <w:r w:rsidR="002263D4" w:rsidRPr="00E53360">
        <w:rPr>
          <w:b/>
          <w:bCs/>
          <w:sz w:val="26"/>
          <w:szCs w:val="26"/>
          <w:rtl/>
          <w:lang w:bidi="ar-SA"/>
        </w:rPr>
        <w:t xml:space="preserve"> للمرحلة الأولى من خطة إدارة إزالة المواد الهيدروكلوروفلوروكربونية للصين</w:t>
      </w:r>
    </w:p>
    <w:tbl>
      <w:tblPr>
        <w:bidiVisual/>
        <w:tblW w:w="5000" w:type="pct"/>
        <w:tblLayout w:type="fixed"/>
        <w:tblLook w:val="04A0" w:firstRow="1" w:lastRow="0" w:firstColumn="1" w:lastColumn="0" w:noHBand="0" w:noVBand="1"/>
      </w:tblPr>
      <w:tblGrid>
        <w:gridCol w:w="1548"/>
        <w:gridCol w:w="811"/>
        <w:gridCol w:w="810"/>
        <w:gridCol w:w="900"/>
        <w:gridCol w:w="900"/>
        <w:gridCol w:w="810"/>
        <w:gridCol w:w="900"/>
        <w:gridCol w:w="900"/>
        <w:gridCol w:w="898"/>
        <w:gridCol w:w="1099"/>
      </w:tblGrid>
      <w:tr w:rsidR="004E730E" w:rsidRPr="007C2DCA" w:rsidTr="004E730E">
        <w:trPr>
          <w:trHeight w:val="170"/>
          <w:tblHeader/>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3D4" w:rsidRPr="007C2DCA" w:rsidRDefault="00F65A65" w:rsidP="00E81ABF">
            <w:pPr>
              <w:keepNext/>
              <w:keepLines/>
              <w:bidi/>
              <w:jc w:val="left"/>
              <w:rPr>
                <w:b/>
                <w:bCs/>
                <w:color w:val="000000"/>
                <w:sz w:val="20"/>
                <w:lang w:val="en-US"/>
              </w:rPr>
            </w:pPr>
            <w:r w:rsidRPr="007C2DCA">
              <w:rPr>
                <w:rFonts w:hint="cs"/>
                <w:b/>
                <w:bCs/>
                <w:color w:val="000000"/>
                <w:sz w:val="20"/>
                <w:rtl/>
                <w:lang w:val="en-CA"/>
              </w:rPr>
              <w:t>خطة القطاع</w:t>
            </w:r>
          </w:p>
        </w:tc>
        <w:tc>
          <w:tcPr>
            <w:tcW w:w="4192" w:type="pct"/>
            <w:gridSpan w:val="9"/>
            <w:tcBorders>
              <w:top w:val="single" w:sz="4" w:space="0" w:color="auto"/>
              <w:left w:val="nil"/>
              <w:bottom w:val="single" w:sz="4" w:space="0" w:color="auto"/>
              <w:right w:val="single" w:sz="4" w:space="0" w:color="auto"/>
            </w:tcBorders>
            <w:shd w:val="clear" w:color="auto" w:fill="auto"/>
            <w:noWrap/>
            <w:hideMark/>
          </w:tcPr>
          <w:p w:rsidR="002263D4" w:rsidRPr="007C2DCA" w:rsidRDefault="006A73B0" w:rsidP="00E81ABF">
            <w:pPr>
              <w:keepNext/>
              <w:keepLines/>
              <w:bidi/>
              <w:jc w:val="center"/>
              <w:rPr>
                <w:b/>
                <w:bCs/>
                <w:color w:val="000000"/>
                <w:sz w:val="20"/>
                <w:lang w:val="en-CA"/>
              </w:rPr>
            </w:pPr>
            <w:r w:rsidRPr="007C2DCA">
              <w:rPr>
                <w:rFonts w:hint="cs"/>
                <w:b/>
                <w:bCs/>
                <w:color w:val="000000"/>
                <w:sz w:val="20"/>
                <w:rtl/>
                <w:lang w:val="en-CA"/>
              </w:rPr>
              <w:t>اجتماع اللجنة التنفيذية</w:t>
            </w:r>
          </w:p>
        </w:tc>
      </w:tr>
      <w:tr w:rsidR="004E730E" w:rsidRPr="007C2DCA" w:rsidTr="004E730E">
        <w:trPr>
          <w:trHeight w:val="50"/>
          <w:tblHeader/>
        </w:trPr>
        <w:tc>
          <w:tcPr>
            <w:tcW w:w="808" w:type="pct"/>
            <w:vMerge/>
            <w:tcBorders>
              <w:top w:val="single" w:sz="4" w:space="0" w:color="auto"/>
              <w:left w:val="single" w:sz="4" w:space="0" w:color="auto"/>
              <w:bottom w:val="single" w:sz="4" w:space="0" w:color="auto"/>
              <w:right w:val="single" w:sz="4" w:space="0" w:color="auto"/>
            </w:tcBorders>
            <w:hideMark/>
          </w:tcPr>
          <w:p w:rsidR="002263D4" w:rsidRPr="007C2DCA" w:rsidRDefault="002263D4" w:rsidP="00E81ABF">
            <w:pPr>
              <w:keepNext/>
              <w:keepLines/>
              <w:jc w:val="left"/>
              <w:rPr>
                <w:b/>
                <w:bCs/>
                <w:color w:val="000000"/>
                <w:sz w:val="20"/>
                <w:lang w:val="en-CA"/>
              </w:rPr>
            </w:pPr>
          </w:p>
        </w:tc>
        <w:tc>
          <w:tcPr>
            <w:tcW w:w="423" w:type="pct"/>
            <w:tcBorders>
              <w:top w:val="nil"/>
              <w:left w:val="nil"/>
              <w:bottom w:val="single" w:sz="4" w:space="0" w:color="auto"/>
              <w:right w:val="single" w:sz="4" w:space="0" w:color="auto"/>
            </w:tcBorders>
            <w:shd w:val="clear" w:color="auto" w:fill="auto"/>
            <w:noWrap/>
            <w:hideMark/>
          </w:tcPr>
          <w:p w:rsidR="002263D4" w:rsidRPr="007C2DCA" w:rsidRDefault="006A73B0" w:rsidP="00E81ABF">
            <w:pPr>
              <w:keepNext/>
              <w:keepLines/>
              <w:bidi/>
              <w:jc w:val="center"/>
              <w:rPr>
                <w:b/>
                <w:bCs/>
                <w:color w:val="000000"/>
                <w:sz w:val="20"/>
                <w:lang w:val="en-CA"/>
              </w:rPr>
            </w:pPr>
            <w:r w:rsidRPr="007C2DCA">
              <w:rPr>
                <w:rFonts w:hint="cs"/>
                <w:b/>
                <w:bCs/>
                <w:color w:val="000000"/>
                <w:sz w:val="20"/>
                <w:rtl/>
                <w:lang w:val="en-CA"/>
              </w:rPr>
              <w:t>الرابع والستين</w:t>
            </w:r>
          </w:p>
        </w:tc>
        <w:tc>
          <w:tcPr>
            <w:tcW w:w="423" w:type="pct"/>
            <w:tcBorders>
              <w:top w:val="nil"/>
              <w:left w:val="nil"/>
              <w:bottom w:val="single" w:sz="4" w:space="0" w:color="auto"/>
              <w:right w:val="single" w:sz="4" w:space="0" w:color="auto"/>
            </w:tcBorders>
            <w:shd w:val="clear" w:color="auto" w:fill="auto"/>
            <w:noWrap/>
            <w:hideMark/>
          </w:tcPr>
          <w:p w:rsidR="002263D4" w:rsidRPr="007C2DCA" w:rsidRDefault="006A73B0" w:rsidP="00E81ABF">
            <w:pPr>
              <w:keepNext/>
              <w:keepLines/>
              <w:bidi/>
              <w:jc w:val="center"/>
              <w:rPr>
                <w:b/>
                <w:bCs/>
                <w:color w:val="000000"/>
                <w:sz w:val="20"/>
                <w:lang w:val="en-CA"/>
              </w:rPr>
            </w:pPr>
            <w:r w:rsidRPr="007C2DCA">
              <w:rPr>
                <w:rFonts w:hint="cs"/>
                <w:b/>
                <w:bCs/>
                <w:color w:val="000000"/>
                <w:sz w:val="20"/>
                <w:rtl/>
                <w:lang w:val="en-CA"/>
              </w:rPr>
              <w:t>الخامس والستين</w:t>
            </w:r>
          </w:p>
        </w:tc>
        <w:tc>
          <w:tcPr>
            <w:tcW w:w="470" w:type="pct"/>
            <w:tcBorders>
              <w:top w:val="nil"/>
              <w:left w:val="nil"/>
              <w:bottom w:val="single" w:sz="4" w:space="0" w:color="auto"/>
              <w:right w:val="single" w:sz="4" w:space="0" w:color="auto"/>
            </w:tcBorders>
            <w:shd w:val="clear" w:color="auto" w:fill="auto"/>
            <w:noWrap/>
            <w:hideMark/>
          </w:tcPr>
          <w:p w:rsidR="002263D4" w:rsidRPr="007C2DCA" w:rsidRDefault="006A73B0" w:rsidP="00E81ABF">
            <w:pPr>
              <w:keepNext/>
              <w:keepLines/>
              <w:bidi/>
              <w:jc w:val="center"/>
              <w:rPr>
                <w:b/>
                <w:bCs/>
                <w:color w:val="000000"/>
                <w:sz w:val="20"/>
                <w:lang w:val="en-CA"/>
              </w:rPr>
            </w:pPr>
            <w:r w:rsidRPr="007C2DCA">
              <w:rPr>
                <w:rFonts w:hint="cs"/>
                <w:b/>
                <w:bCs/>
                <w:color w:val="000000"/>
                <w:sz w:val="20"/>
                <w:rtl/>
                <w:lang w:val="en-CA"/>
              </w:rPr>
              <w:t>الثامن والستين</w:t>
            </w:r>
          </w:p>
        </w:tc>
        <w:tc>
          <w:tcPr>
            <w:tcW w:w="470" w:type="pct"/>
            <w:tcBorders>
              <w:top w:val="nil"/>
              <w:left w:val="nil"/>
              <w:bottom w:val="single" w:sz="4" w:space="0" w:color="auto"/>
              <w:right w:val="single" w:sz="4" w:space="0" w:color="auto"/>
            </w:tcBorders>
            <w:shd w:val="clear" w:color="auto" w:fill="auto"/>
            <w:noWrap/>
            <w:hideMark/>
          </w:tcPr>
          <w:p w:rsidR="002263D4" w:rsidRPr="007C2DCA" w:rsidRDefault="006A73B0" w:rsidP="00E81ABF">
            <w:pPr>
              <w:keepNext/>
              <w:keepLines/>
              <w:bidi/>
              <w:jc w:val="center"/>
              <w:rPr>
                <w:b/>
                <w:bCs/>
                <w:color w:val="000000"/>
                <w:sz w:val="20"/>
                <w:lang w:val="en-CA"/>
              </w:rPr>
            </w:pPr>
            <w:r w:rsidRPr="007C2DCA">
              <w:rPr>
                <w:rFonts w:hint="cs"/>
                <w:b/>
                <w:bCs/>
                <w:color w:val="000000"/>
                <w:sz w:val="20"/>
                <w:rtl/>
                <w:lang w:val="en-CA"/>
              </w:rPr>
              <w:t>التاسع والستين</w:t>
            </w:r>
          </w:p>
        </w:tc>
        <w:tc>
          <w:tcPr>
            <w:tcW w:w="423" w:type="pct"/>
            <w:tcBorders>
              <w:top w:val="nil"/>
              <w:left w:val="nil"/>
              <w:bottom w:val="single" w:sz="4" w:space="0" w:color="auto"/>
              <w:right w:val="single" w:sz="4" w:space="0" w:color="auto"/>
            </w:tcBorders>
            <w:shd w:val="clear" w:color="auto" w:fill="auto"/>
            <w:noWrap/>
            <w:hideMark/>
          </w:tcPr>
          <w:p w:rsidR="002263D4" w:rsidRPr="007C2DCA" w:rsidRDefault="006A73B0" w:rsidP="00E81ABF">
            <w:pPr>
              <w:keepNext/>
              <w:keepLines/>
              <w:bidi/>
              <w:jc w:val="center"/>
              <w:rPr>
                <w:b/>
                <w:bCs/>
                <w:color w:val="000000"/>
                <w:sz w:val="20"/>
                <w:lang w:val="en-CA"/>
              </w:rPr>
            </w:pPr>
            <w:r w:rsidRPr="007C2DCA">
              <w:rPr>
                <w:rFonts w:hint="cs"/>
                <w:b/>
                <w:bCs/>
                <w:color w:val="000000"/>
                <w:sz w:val="20"/>
                <w:rtl/>
                <w:lang w:val="en-CA"/>
              </w:rPr>
              <w:t>الحادي والسبعين</w:t>
            </w:r>
          </w:p>
        </w:tc>
        <w:tc>
          <w:tcPr>
            <w:tcW w:w="470" w:type="pct"/>
            <w:tcBorders>
              <w:top w:val="nil"/>
              <w:left w:val="nil"/>
              <w:bottom w:val="single" w:sz="4" w:space="0" w:color="auto"/>
              <w:right w:val="single" w:sz="4" w:space="0" w:color="auto"/>
            </w:tcBorders>
            <w:shd w:val="clear" w:color="auto" w:fill="auto"/>
            <w:noWrap/>
            <w:hideMark/>
          </w:tcPr>
          <w:p w:rsidR="002263D4" w:rsidRPr="007C2DCA" w:rsidRDefault="006A73B0" w:rsidP="00E81ABF">
            <w:pPr>
              <w:keepNext/>
              <w:keepLines/>
              <w:bidi/>
              <w:jc w:val="center"/>
              <w:rPr>
                <w:b/>
                <w:bCs/>
                <w:color w:val="000000"/>
                <w:sz w:val="20"/>
                <w:lang w:val="en-CA"/>
              </w:rPr>
            </w:pPr>
            <w:r w:rsidRPr="007C2DCA">
              <w:rPr>
                <w:rFonts w:hint="cs"/>
                <w:b/>
                <w:bCs/>
                <w:color w:val="000000"/>
                <w:sz w:val="20"/>
                <w:rtl/>
                <w:lang w:val="en-CA"/>
              </w:rPr>
              <w:t>الثاني والسبعين</w:t>
            </w:r>
          </w:p>
        </w:tc>
        <w:tc>
          <w:tcPr>
            <w:tcW w:w="470" w:type="pct"/>
            <w:tcBorders>
              <w:top w:val="nil"/>
              <w:left w:val="nil"/>
              <w:bottom w:val="single" w:sz="4" w:space="0" w:color="auto"/>
              <w:right w:val="single" w:sz="4" w:space="0" w:color="auto"/>
            </w:tcBorders>
          </w:tcPr>
          <w:p w:rsidR="002263D4" w:rsidRPr="007C2DCA" w:rsidRDefault="006A73B0" w:rsidP="00E81ABF">
            <w:pPr>
              <w:keepNext/>
              <w:keepLines/>
              <w:bidi/>
              <w:jc w:val="center"/>
              <w:rPr>
                <w:b/>
                <w:bCs/>
                <w:color w:val="000000"/>
                <w:sz w:val="20"/>
                <w:lang w:val="en-CA"/>
              </w:rPr>
            </w:pPr>
            <w:r w:rsidRPr="007C2DCA">
              <w:rPr>
                <w:rFonts w:hint="cs"/>
                <w:b/>
                <w:bCs/>
                <w:color w:val="000000"/>
                <w:sz w:val="20"/>
                <w:rtl/>
                <w:lang w:val="en-CA"/>
              </w:rPr>
              <w:t>الثالث والسبعين</w:t>
            </w:r>
          </w:p>
        </w:tc>
        <w:tc>
          <w:tcPr>
            <w:tcW w:w="469" w:type="pct"/>
            <w:tcBorders>
              <w:top w:val="nil"/>
              <w:left w:val="nil"/>
              <w:bottom w:val="single" w:sz="4" w:space="0" w:color="auto"/>
              <w:right w:val="single" w:sz="4" w:space="0" w:color="auto"/>
            </w:tcBorders>
          </w:tcPr>
          <w:p w:rsidR="002263D4" w:rsidRPr="007C2DCA" w:rsidRDefault="006A73B0" w:rsidP="00E81ABF">
            <w:pPr>
              <w:keepNext/>
              <w:keepLines/>
              <w:bidi/>
              <w:jc w:val="center"/>
              <w:rPr>
                <w:b/>
                <w:bCs/>
                <w:color w:val="000000"/>
                <w:sz w:val="20"/>
                <w:lang w:val="en-CA"/>
              </w:rPr>
            </w:pPr>
            <w:r w:rsidRPr="007C2DCA">
              <w:rPr>
                <w:rFonts w:hint="cs"/>
                <w:b/>
                <w:bCs/>
                <w:color w:val="000000"/>
                <w:sz w:val="20"/>
                <w:rtl/>
                <w:lang w:val="en-CA"/>
              </w:rPr>
              <w:t>الرابع والسبعين</w:t>
            </w:r>
          </w:p>
        </w:tc>
        <w:tc>
          <w:tcPr>
            <w:tcW w:w="574" w:type="pct"/>
            <w:tcBorders>
              <w:top w:val="nil"/>
              <w:left w:val="nil"/>
              <w:bottom w:val="single" w:sz="4" w:space="0" w:color="auto"/>
              <w:right w:val="single" w:sz="4" w:space="0" w:color="auto"/>
            </w:tcBorders>
          </w:tcPr>
          <w:p w:rsidR="002263D4" w:rsidRPr="007C2DCA" w:rsidRDefault="006A73B0" w:rsidP="00E81ABF">
            <w:pPr>
              <w:keepNext/>
              <w:keepLines/>
              <w:bidi/>
              <w:jc w:val="center"/>
              <w:rPr>
                <w:b/>
                <w:bCs/>
                <w:color w:val="000000"/>
                <w:sz w:val="20"/>
                <w:lang w:val="en-CA"/>
              </w:rPr>
            </w:pPr>
            <w:r w:rsidRPr="007C2DCA">
              <w:rPr>
                <w:rFonts w:hint="cs"/>
                <w:b/>
                <w:bCs/>
                <w:color w:val="000000"/>
                <w:sz w:val="20"/>
                <w:rtl/>
                <w:lang w:val="en-CA"/>
              </w:rPr>
              <w:t>الخامس والسبعين</w:t>
            </w:r>
          </w:p>
        </w:tc>
      </w:tr>
      <w:tr w:rsidR="004E730E" w:rsidRPr="007C2DCA" w:rsidTr="004E730E">
        <w:trPr>
          <w:trHeight w:val="50"/>
        </w:trPr>
        <w:tc>
          <w:tcPr>
            <w:tcW w:w="808" w:type="pct"/>
            <w:tcBorders>
              <w:top w:val="nil"/>
              <w:left w:val="single" w:sz="4" w:space="0" w:color="auto"/>
              <w:bottom w:val="single" w:sz="4" w:space="0" w:color="auto"/>
              <w:right w:val="single" w:sz="4" w:space="0" w:color="auto"/>
            </w:tcBorders>
            <w:shd w:val="clear" w:color="auto" w:fill="auto"/>
            <w:noWrap/>
            <w:hideMark/>
          </w:tcPr>
          <w:p w:rsidR="006A73B0" w:rsidRPr="007C2DCA" w:rsidRDefault="006A73B0" w:rsidP="00E81ABF">
            <w:pPr>
              <w:keepNext/>
              <w:keepLines/>
              <w:bidi/>
              <w:jc w:val="left"/>
              <w:rPr>
                <w:sz w:val="20"/>
                <w:lang w:val="en-CA"/>
              </w:rPr>
            </w:pPr>
            <w:r w:rsidRPr="007C2DCA">
              <w:rPr>
                <w:rFonts w:hint="cs"/>
                <w:sz w:val="20"/>
                <w:rtl/>
                <w:lang w:val="en-CA"/>
              </w:rPr>
              <w:t>رغوة البولسترين المسحوبة بالضغط</w:t>
            </w:r>
          </w:p>
        </w:tc>
        <w:tc>
          <w:tcPr>
            <w:tcW w:w="423" w:type="pct"/>
            <w:tcBorders>
              <w:top w:val="nil"/>
              <w:left w:val="nil"/>
              <w:bottom w:val="single" w:sz="4" w:space="0" w:color="auto"/>
              <w:right w:val="single" w:sz="4" w:space="0" w:color="auto"/>
            </w:tcBorders>
            <w:shd w:val="clear" w:color="auto" w:fill="auto"/>
            <w:noWrap/>
            <w:hideMark/>
          </w:tcPr>
          <w:p w:rsidR="006A73B0" w:rsidRPr="007C2DCA" w:rsidRDefault="004E730E" w:rsidP="00E81ABF">
            <w:pPr>
              <w:keepNext/>
              <w:keepLines/>
              <w:bidi/>
              <w:jc w:val="left"/>
              <w:rPr>
                <w:color w:val="000000"/>
                <w:sz w:val="20"/>
                <w:lang w:val="en-CA"/>
              </w:rPr>
            </w:pPr>
            <w:r w:rsidRPr="007C2DCA">
              <w:rPr>
                <w:rFonts w:hint="cs"/>
                <w:color w:val="000000"/>
                <w:sz w:val="20"/>
                <w:rtl/>
                <w:lang w:val="en-CA"/>
              </w:rPr>
              <w:t>الأولى</w:t>
            </w:r>
            <w:r w:rsidR="006A73B0" w:rsidRPr="007C2DCA">
              <w:rPr>
                <w:color w:val="000000"/>
                <w:sz w:val="20"/>
                <w:lang w:val="en-CA"/>
              </w:rPr>
              <w:t xml:space="preserve"> </w:t>
            </w:r>
          </w:p>
        </w:tc>
        <w:tc>
          <w:tcPr>
            <w:tcW w:w="423" w:type="pct"/>
            <w:tcBorders>
              <w:top w:val="nil"/>
              <w:left w:val="nil"/>
              <w:bottom w:val="single" w:sz="4" w:space="0" w:color="auto"/>
              <w:right w:val="single" w:sz="4" w:space="0" w:color="auto"/>
            </w:tcBorders>
            <w:shd w:val="clear" w:color="auto" w:fill="auto"/>
            <w:noWrap/>
            <w:hideMark/>
          </w:tcPr>
          <w:p w:rsidR="006A73B0" w:rsidRPr="007C2DCA" w:rsidRDefault="006A73B0" w:rsidP="00E81ABF">
            <w:pPr>
              <w:keepNext/>
              <w:keepLines/>
              <w:jc w:val="left"/>
              <w:rPr>
                <w:color w:val="000000"/>
                <w:sz w:val="20"/>
                <w:lang w:val="en-CA"/>
              </w:rPr>
            </w:pPr>
          </w:p>
        </w:tc>
        <w:tc>
          <w:tcPr>
            <w:tcW w:w="470" w:type="pct"/>
            <w:tcBorders>
              <w:top w:val="nil"/>
              <w:left w:val="nil"/>
              <w:bottom w:val="single" w:sz="4" w:space="0" w:color="auto"/>
              <w:right w:val="single" w:sz="4" w:space="0" w:color="auto"/>
            </w:tcBorders>
            <w:shd w:val="clear" w:color="auto" w:fill="auto"/>
            <w:noWrap/>
            <w:hideMark/>
          </w:tcPr>
          <w:p w:rsidR="006A73B0" w:rsidRPr="007C2DCA" w:rsidRDefault="006A73B0" w:rsidP="00E81ABF">
            <w:pPr>
              <w:keepNext/>
              <w:keepLines/>
              <w:jc w:val="left"/>
              <w:rPr>
                <w:color w:val="000000"/>
                <w:sz w:val="20"/>
                <w:lang w:val="en-CA"/>
              </w:rPr>
            </w:pPr>
          </w:p>
        </w:tc>
        <w:tc>
          <w:tcPr>
            <w:tcW w:w="470" w:type="pct"/>
            <w:tcBorders>
              <w:top w:val="nil"/>
              <w:left w:val="nil"/>
              <w:bottom w:val="single" w:sz="4" w:space="0" w:color="auto"/>
              <w:right w:val="single" w:sz="4" w:space="0" w:color="auto"/>
            </w:tcBorders>
            <w:shd w:val="clear" w:color="auto" w:fill="auto"/>
            <w:noWrap/>
            <w:hideMark/>
          </w:tcPr>
          <w:p w:rsidR="006A73B0" w:rsidRPr="007C2DCA" w:rsidRDefault="00C16B28" w:rsidP="00E81ABF">
            <w:pPr>
              <w:keepNext/>
              <w:keepLines/>
              <w:bidi/>
              <w:jc w:val="left"/>
              <w:rPr>
                <w:color w:val="000000"/>
                <w:sz w:val="20"/>
                <w:lang w:val="en-CA"/>
              </w:rPr>
            </w:pPr>
            <w:r w:rsidRPr="007C2DCA">
              <w:rPr>
                <w:rFonts w:hint="cs"/>
                <w:color w:val="000000"/>
                <w:sz w:val="20"/>
                <w:rtl/>
                <w:lang w:val="en-CA"/>
              </w:rPr>
              <w:t>الثانية</w:t>
            </w:r>
          </w:p>
        </w:tc>
        <w:tc>
          <w:tcPr>
            <w:tcW w:w="423" w:type="pct"/>
            <w:tcBorders>
              <w:top w:val="nil"/>
              <w:left w:val="nil"/>
              <w:bottom w:val="single" w:sz="4" w:space="0" w:color="auto"/>
              <w:right w:val="single" w:sz="4" w:space="0" w:color="auto"/>
            </w:tcBorders>
            <w:shd w:val="clear" w:color="auto" w:fill="auto"/>
            <w:noWrap/>
            <w:hideMark/>
          </w:tcPr>
          <w:p w:rsidR="006A73B0" w:rsidRPr="007C2DCA" w:rsidRDefault="00C16B28" w:rsidP="00E81ABF">
            <w:pPr>
              <w:keepNext/>
              <w:keepLines/>
              <w:bidi/>
              <w:jc w:val="left"/>
              <w:rPr>
                <w:color w:val="000000"/>
                <w:sz w:val="20"/>
                <w:lang w:val="en-CA"/>
              </w:rPr>
            </w:pPr>
            <w:r w:rsidRPr="007C2DCA">
              <w:rPr>
                <w:rFonts w:hint="cs"/>
                <w:color w:val="000000"/>
                <w:sz w:val="20"/>
                <w:rtl/>
                <w:lang w:val="en-CA"/>
              </w:rPr>
              <w:t>الثالثة</w:t>
            </w:r>
            <w:r w:rsidR="006A73B0" w:rsidRPr="007C2DCA">
              <w:rPr>
                <w:color w:val="000000"/>
                <w:sz w:val="20"/>
                <w:lang w:val="en-CA"/>
              </w:rPr>
              <w:t xml:space="preserve"> </w:t>
            </w:r>
          </w:p>
        </w:tc>
        <w:tc>
          <w:tcPr>
            <w:tcW w:w="470" w:type="pct"/>
            <w:tcBorders>
              <w:top w:val="nil"/>
              <w:left w:val="nil"/>
              <w:bottom w:val="single" w:sz="4" w:space="0" w:color="auto"/>
              <w:right w:val="single" w:sz="4" w:space="0" w:color="auto"/>
            </w:tcBorders>
            <w:shd w:val="clear" w:color="auto" w:fill="auto"/>
            <w:noWrap/>
            <w:hideMark/>
          </w:tcPr>
          <w:p w:rsidR="006A73B0" w:rsidRPr="007C2DCA" w:rsidRDefault="006A73B0" w:rsidP="00E81ABF">
            <w:pPr>
              <w:keepNext/>
              <w:keepLines/>
              <w:jc w:val="left"/>
              <w:rPr>
                <w:color w:val="000000"/>
                <w:sz w:val="20"/>
                <w:lang w:val="en-CA"/>
              </w:rPr>
            </w:pPr>
          </w:p>
        </w:tc>
        <w:tc>
          <w:tcPr>
            <w:tcW w:w="470" w:type="pct"/>
            <w:tcBorders>
              <w:top w:val="nil"/>
              <w:left w:val="nil"/>
              <w:bottom w:val="single" w:sz="4" w:space="0" w:color="auto"/>
              <w:right w:val="single" w:sz="4" w:space="0" w:color="auto"/>
            </w:tcBorders>
          </w:tcPr>
          <w:p w:rsidR="006A73B0" w:rsidRPr="007C2DCA" w:rsidRDefault="00DA7131" w:rsidP="00E81ABF">
            <w:pPr>
              <w:keepNext/>
              <w:keepLines/>
              <w:bidi/>
              <w:jc w:val="left"/>
              <w:rPr>
                <w:color w:val="000000"/>
                <w:sz w:val="20"/>
                <w:lang w:val="en-CA"/>
              </w:rPr>
            </w:pPr>
            <w:r w:rsidRPr="007C2DCA">
              <w:rPr>
                <w:rFonts w:hint="cs"/>
                <w:color w:val="000000"/>
                <w:sz w:val="20"/>
                <w:rtl/>
                <w:lang w:val="en-CA"/>
              </w:rPr>
              <w:t>الرابعة</w:t>
            </w:r>
          </w:p>
        </w:tc>
        <w:tc>
          <w:tcPr>
            <w:tcW w:w="469" w:type="pct"/>
            <w:tcBorders>
              <w:top w:val="nil"/>
              <w:left w:val="nil"/>
              <w:bottom w:val="single" w:sz="4" w:space="0" w:color="auto"/>
              <w:right w:val="single" w:sz="4" w:space="0" w:color="auto"/>
            </w:tcBorders>
          </w:tcPr>
          <w:p w:rsidR="006A73B0" w:rsidRPr="007C2DCA" w:rsidRDefault="006A73B0" w:rsidP="00E81ABF">
            <w:pPr>
              <w:keepNext/>
              <w:keepLines/>
              <w:jc w:val="left"/>
              <w:rPr>
                <w:color w:val="000000"/>
                <w:sz w:val="20"/>
                <w:lang w:val="en-CA"/>
              </w:rPr>
            </w:pPr>
          </w:p>
        </w:tc>
        <w:tc>
          <w:tcPr>
            <w:tcW w:w="574" w:type="pct"/>
            <w:tcBorders>
              <w:top w:val="nil"/>
              <w:left w:val="nil"/>
              <w:bottom w:val="single" w:sz="4" w:space="0" w:color="auto"/>
              <w:right w:val="single" w:sz="4" w:space="0" w:color="auto"/>
            </w:tcBorders>
          </w:tcPr>
          <w:p w:rsidR="006A73B0" w:rsidRPr="007C2DCA" w:rsidRDefault="00DA7131" w:rsidP="00E81ABF">
            <w:pPr>
              <w:keepNext/>
              <w:keepLines/>
              <w:bidi/>
              <w:jc w:val="left"/>
              <w:rPr>
                <w:color w:val="000000"/>
                <w:sz w:val="20"/>
                <w:lang w:val="en-CA"/>
              </w:rPr>
            </w:pPr>
            <w:r w:rsidRPr="007C2DCA">
              <w:rPr>
                <w:rFonts w:hint="cs"/>
                <w:color w:val="000000"/>
                <w:sz w:val="20"/>
                <w:rtl/>
                <w:lang w:val="en-CA"/>
              </w:rPr>
              <w:t>الخامسة</w:t>
            </w:r>
          </w:p>
        </w:tc>
      </w:tr>
      <w:tr w:rsidR="00DA7131" w:rsidRPr="007C2DCA" w:rsidTr="004E730E">
        <w:trPr>
          <w:trHeight w:val="89"/>
        </w:trPr>
        <w:tc>
          <w:tcPr>
            <w:tcW w:w="808" w:type="pct"/>
            <w:tcBorders>
              <w:top w:val="nil"/>
              <w:left w:val="single" w:sz="4" w:space="0" w:color="auto"/>
              <w:bottom w:val="single" w:sz="4" w:space="0" w:color="auto"/>
              <w:right w:val="single" w:sz="4" w:space="0" w:color="auto"/>
            </w:tcBorders>
            <w:shd w:val="clear" w:color="auto" w:fill="auto"/>
            <w:noWrap/>
            <w:hideMark/>
          </w:tcPr>
          <w:p w:rsidR="00DA7131" w:rsidRPr="007C2DCA" w:rsidRDefault="00DA7131" w:rsidP="00E81ABF">
            <w:pPr>
              <w:keepNext/>
              <w:keepLines/>
              <w:bidi/>
              <w:rPr>
                <w:sz w:val="20"/>
                <w:lang w:val="en-CA"/>
              </w:rPr>
            </w:pPr>
            <w:r w:rsidRPr="007C2DCA">
              <w:rPr>
                <w:rFonts w:hint="cs"/>
                <w:sz w:val="20"/>
                <w:rtl/>
                <w:lang w:val="en-CA"/>
              </w:rPr>
              <w:t>رغوة البولي يوريثان</w:t>
            </w:r>
          </w:p>
        </w:tc>
        <w:tc>
          <w:tcPr>
            <w:tcW w:w="423"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bidi/>
            </w:pPr>
            <w:r w:rsidRPr="007C2DCA">
              <w:rPr>
                <w:rFonts w:hint="cs"/>
                <w:color w:val="000000"/>
                <w:sz w:val="20"/>
                <w:rtl/>
                <w:lang w:val="en-CA"/>
              </w:rPr>
              <w:t>الأولى</w:t>
            </w:r>
            <w:r w:rsidRPr="007C2DCA">
              <w:rPr>
                <w:color w:val="000000"/>
                <w:sz w:val="20"/>
                <w:lang w:val="en-CA"/>
              </w:rPr>
              <w:t xml:space="preserve"> </w:t>
            </w:r>
          </w:p>
        </w:tc>
        <w:tc>
          <w:tcPr>
            <w:tcW w:w="423"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jc w:val="left"/>
              <w:rPr>
                <w:color w:val="000000"/>
                <w:sz w:val="20"/>
                <w:lang w:val="en-CA"/>
              </w:rPr>
            </w:pPr>
          </w:p>
        </w:tc>
        <w:tc>
          <w:tcPr>
            <w:tcW w:w="470"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bidi/>
              <w:jc w:val="left"/>
              <w:rPr>
                <w:color w:val="000000"/>
                <w:sz w:val="20"/>
                <w:lang w:val="en-CA"/>
              </w:rPr>
            </w:pPr>
            <w:r w:rsidRPr="007C2DCA">
              <w:rPr>
                <w:rFonts w:hint="cs"/>
                <w:color w:val="000000"/>
                <w:sz w:val="20"/>
                <w:rtl/>
                <w:lang w:val="en-CA"/>
              </w:rPr>
              <w:t>الثانية</w:t>
            </w:r>
            <w:r w:rsidRPr="007C2DCA">
              <w:rPr>
                <w:color w:val="000000"/>
                <w:sz w:val="20"/>
                <w:lang w:val="en-CA"/>
              </w:rPr>
              <w:t xml:space="preserve"> </w:t>
            </w:r>
          </w:p>
        </w:tc>
        <w:tc>
          <w:tcPr>
            <w:tcW w:w="470"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jc w:val="left"/>
              <w:rPr>
                <w:color w:val="000000"/>
                <w:sz w:val="20"/>
                <w:lang w:val="en-CA"/>
              </w:rPr>
            </w:pPr>
          </w:p>
        </w:tc>
        <w:tc>
          <w:tcPr>
            <w:tcW w:w="423"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bidi/>
            </w:pPr>
            <w:r w:rsidRPr="007C2DCA">
              <w:rPr>
                <w:rFonts w:hint="cs"/>
                <w:color w:val="000000"/>
                <w:sz w:val="20"/>
                <w:rtl/>
                <w:lang w:val="en-CA"/>
              </w:rPr>
              <w:t>الثالثة</w:t>
            </w:r>
            <w:r w:rsidRPr="007C2DCA">
              <w:rPr>
                <w:color w:val="000000"/>
                <w:sz w:val="20"/>
                <w:lang w:val="en-CA"/>
              </w:rPr>
              <w:t xml:space="preserve"> </w:t>
            </w:r>
          </w:p>
        </w:tc>
        <w:tc>
          <w:tcPr>
            <w:tcW w:w="470"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jc w:val="left"/>
              <w:rPr>
                <w:color w:val="000000"/>
                <w:sz w:val="20"/>
                <w:lang w:val="en-CA"/>
              </w:rPr>
            </w:pPr>
          </w:p>
        </w:tc>
        <w:tc>
          <w:tcPr>
            <w:tcW w:w="470" w:type="pct"/>
            <w:tcBorders>
              <w:top w:val="nil"/>
              <w:left w:val="nil"/>
              <w:bottom w:val="single" w:sz="4" w:space="0" w:color="auto"/>
              <w:right w:val="single" w:sz="4" w:space="0" w:color="auto"/>
            </w:tcBorders>
          </w:tcPr>
          <w:p w:rsidR="00DA7131" w:rsidRPr="007C2DCA" w:rsidRDefault="00DA7131" w:rsidP="00E81ABF">
            <w:pPr>
              <w:keepNext/>
              <w:keepLines/>
              <w:bidi/>
            </w:pPr>
            <w:r w:rsidRPr="007C2DCA">
              <w:rPr>
                <w:rFonts w:hint="cs"/>
                <w:color w:val="000000"/>
                <w:sz w:val="20"/>
                <w:rtl/>
                <w:lang w:val="en-CA"/>
              </w:rPr>
              <w:t>الرابعة</w:t>
            </w:r>
          </w:p>
        </w:tc>
        <w:tc>
          <w:tcPr>
            <w:tcW w:w="469" w:type="pct"/>
            <w:tcBorders>
              <w:top w:val="nil"/>
              <w:left w:val="nil"/>
              <w:bottom w:val="single" w:sz="4" w:space="0" w:color="auto"/>
              <w:right w:val="single" w:sz="4" w:space="0" w:color="auto"/>
            </w:tcBorders>
          </w:tcPr>
          <w:p w:rsidR="00DA7131" w:rsidRPr="007C2DCA" w:rsidRDefault="00DA7131" w:rsidP="00E81ABF">
            <w:pPr>
              <w:keepNext/>
              <w:keepLines/>
              <w:jc w:val="left"/>
              <w:rPr>
                <w:color w:val="000000"/>
                <w:sz w:val="20"/>
                <w:lang w:val="en-CA"/>
              </w:rPr>
            </w:pPr>
          </w:p>
        </w:tc>
        <w:tc>
          <w:tcPr>
            <w:tcW w:w="574" w:type="pct"/>
            <w:tcBorders>
              <w:top w:val="nil"/>
              <w:left w:val="nil"/>
              <w:bottom w:val="single" w:sz="4" w:space="0" w:color="auto"/>
              <w:right w:val="single" w:sz="4" w:space="0" w:color="auto"/>
            </w:tcBorders>
          </w:tcPr>
          <w:p w:rsidR="00DA7131" w:rsidRPr="007C2DCA" w:rsidRDefault="00DA7131" w:rsidP="00E81ABF">
            <w:pPr>
              <w:keepNext/>
              <w:keepLines/>
              <w:bidi/>
            </w:pPr>
            <w:r w:rsidRPr="007C2DCA">
              <w:rPr>
                <w:rFonts w:hint="cs"/>
                <w:color w:val="000000"/>
                <w:sz w:val="20"/>
                <w:rtl/>
                <w:lang w:val="en-CA"/>
              </w:rPr>
              <w:t>الخامسة</w:t>
            </w:r>
          </w:p>
        </w:tc>
      </w:tr>
      <w:tr w:rsidR="00DA7131" w:rsidRPr="007C2DCA" w:rsidTr="004E730E">
        <w:trPr>
          <w:trHeight w:val="116"/>
        </w:trPr>
        <w:tc>
          <w:tcPr>
            <w:tcW w:w="808" w:type="pct"/>
            <w:tcBorders>
              <w:top w:val="nil"/>
              <w:left w:val="single" w:sz="4" w:space="0" w:color="auto"/>
              <w:bottom w:val="single" w:sz="4" w:space="0" w:color="auto"/>
              <w:right w:val="single" w:sz="4" w:space="0" w:color="auto"/>
            </w:tcBorders>
            <w:shd w:val="clear" w:color="auto" w:fill="auto"/>
            <w:noWrap/>
            <w:hideMark/>
          </w:tcPr>
          <w:p w:rsidR="00DA7131" w:rsidRPr="007C2DCA" w:rsidRDefault="005A57B9" w:rsidP="00E81ABF">
            <w:pPr>
              <w:keepNext/>
              <w:keepLines/>
              <w:bidi/>
              <w:rPr>
                <w:sz w:val="20"/>
                <w:rtl/>
                <w:lang w:val="en-US"/>
              </w:rPr>
            </w:pPr>
            <w:r w:rsidRPr="007C2DCA">
              <w:rPr>
                <w:rFonts w:hint="cs"/>
                <w:sz w:val="20"/>
                <w:rtl/>
                <w:lang w:val="en-CA"/>
              </w:rPr>
              <w:t>التبريد وتكيف الهواء</w:t>
            </w:r>
            <w:r>
              <w:rPr>
                <w:rFonts w:hint="cs"/>
                <w:sz w:val="20"/>
                <w:rtl/>
                <w:lang w:val="en-US"/>
              </w:rPr>
              <w:t xml:space="preserve"> الصناعي والتجاري</w:t>
            </w:r>
          </w:p>
        </w:tc>
        <w:tc>
          <w:tcPr>
            <w:tcW w:w="423"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bidi/>
            </w:pPr>
            <w:r w:rsidRPr="007C2DCA">
              <w:rPr>
                <w:rFonts w:hint="cs"/>
                <w:color w:val="000000"/>
                <w:sz w:val="20"/>
                <w:rtl/>
                <w:lang w:val="en-CA"/>
              </w:rPr>
              <w:t>الأولى</w:t>
            </w:r>
            <w:r w:rsidRPr="007C2DCA">
              <w:rPr>
                <w:color w:val="000000"/>
                <w:sz w:val="20"/>
                <w:lang w:val="en-CA"/>
              </w:rPr>
              <w:t xml:space="preserve"> </w:t>
            </w:r>
          </w:p>
        </w:tc>
        <w:tc>
          <w:tcPr>
            <w:tcW w:w="423"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jc w:val="left"/>
              <w:rPr>
                <w:color w:val="000000"/>
                <w:sz w:val="20"/>
                <w:lang w:val="en-CA"/>
              </w:rPr>
            </w:pPr>
          </w:p>
        </w:tc>
        <w:tc>
          <w:tcPr>
            <w:tcW w:w="470"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bidi/>
            </w:pPr>
            <w:r w:rsidRPr="007C2DCA">
              <w:rPr>
                <w:rFonts w:hint="cs"/>
                <w:color w:val="000000"/>
                <w:sz w:val="20"/>
                <w:rtl/>
                <w:lang w:val="en-CA"/>
              </w:rPr>
              <w:t>الثانية</w:t>
            </w:r>
            <w:r w:rsidRPr="007C2DCA">
              <w:rPr>
                <w:color w:val="000000"/>
                <w:sz w:val="20"/>
                <w:lang w:val="en-CA"/>
              </w:rPr>
              <w:t xml:space="preserve"> </w:t>
            </w:r>
          </w:p>
        </w:tc>
        <w:tc>
          <w:tcPr>
            <w:tcW w:w="470"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jc w:val="left"/>
              <w:rPr>
                <w:color w:val="000000"/>
                <w:sz w:val="20"/>
                <w:lang w:val="en-CA"/>
              </w:rPr>
            </w:pPr>
          </w:p>
        </w:tc>
        <w:tc>
          <w:tcPr>
            <w:tcW w:w="423"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bidi/>
            </w:pPr>
            <w:r w:rsidRPr="007C2DCA">
              <w:rPr>
                <w:rFonts w:hint="cs"/>
                <w:color w:val="000000"/>
                <w:sz w:val="20"/>
                <w:rtl/>
                <w:lang w:val="en-CA"/>
              </w:rPr>
              <w:t>الثالثة</w:t>
            </w:r>
            <w:r w:rsidRPr="007C2DCA">
              <w:rPr>
                <w:color w:val="000000"/>
                <w:sz w:val="20"/>
                <w:lang w:val="en-CA"/>
              </w:rPr>
              <w:t xml:space="preserve"> </w:t>
            </w:r>
          </w:p>
        </w:tc>
        <w:tc>
          <w:tcPr>
            <w:tcW w:w="470"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jc w:val="left"/>
              <w:rPr>
                <w:color w:val="000000"/>
                <w:sz w:val="20"/>
                <w:lang w:val="en-CA"/>
              </w:rPr>
            </w:pPr>
          </w:p>
        </w:tc>
        <w:tc>
          <w:tcPr>
            <w:tcW w:w="470" w:type="pct"/>
            <w:tcBorders>
              <w:top w:val="nil"/>
              <w:left w:val="nil"/>
              <w:bottom w:val="single" w:sz="4" w:space="0" w:color="auto"/>
              <w:right w:val="single" w:sz="4" w:space="0" w:color="auto"/>
            </w:tcBorders>
          </w:tcPr>
          <w:p w:rsidR="00DA7131" w:rsidRPr="007C2DCA" w:rsidRDefault="00DA7131" w:rsidP="00E81ABF">
            <w:pPr>
              <w:keepNext/>
              <w:keepLines/>
              <w:bidi/>
            </w:pPr>
            <w:r w:rsidRPr="007C2DCA">
              <w:rPr>
                <w:rFonts w:hint="cs"/>
                <w:color w:val="000000"/>
                <w:sz w:val="20"/>
                <w:rtl/>
                <w:lang w:val="en-CA"/>
              </w:rPr>
              <w:t>الرابعة</w:t>
            </w:r>
          </w:p>
        </w:tc>
        <w:tc>
          <w:tcPr>
            <w:tcW w:w="469" w:type="pct"/>
            <w:tcBorders>
              <w:top w:val="nil"/>
              <w:left w:val="nil"/>
              <w:bottom w:val="single" w:sz="4" w:space="0" w:color="auto"/>
              <w:right w:val="single" w:sz="4" w:space="0" w:color="auto"/>
            </w:tcBorders>
          </w:tcPr>
          <w:p w:rsidR="00DA7131" w:rsidRPr="007C2DCA" w:rsidRDefault="00DA7131" w:rsidP="00E81ABF">
            <w:pPr>
              <w:keepNext/>
              <w:keepLines/>
              <w:jc w:val="left"/>
              <w:rPr>
                <w:color w:val="000000"/>
                <w:sz w:val="20"/>
                <w:lang w:val="en-CA"/>
              </w:rPr>
            </w:pPr>
          </w:p>
        </w:tc>
        <w:tc>
          <w:tcPr>
            <w:tcW w:w="574" w:type="pct"/>
            <w:tcBorders>
              <w:top w:val="nil"/>
              <w:left w:val="nil"/>
              <w:bottom w:val="single" w:sz="4" w:space="0" w:color="auto"/>
              <w:right w:val="single" w:sz="4" w:space="0" w:color="auto"/>
            </w:tcBorders>
          </w:tcPr>
          <w:p w:rsidR="00DA7131" w:rsidRPr="007C2DCA" w:rsidRDefault="00DA7131" w:rsidP="00E81ABF">
            <w:pPr>
              <w:keepNext/>
              <w:keepLines/>
              <w:bidi/>
            </w:pPr>
            <w:r w:rsidRPr="007C2DCA">
              <w:rPr>
                <w:rFonts w:hint="cs"/>
                <w:color w:val="000000"/>
                <w:sz w:val="20"/>
                <w:rtl/>
                <w:lang w:val="en-CA"/>
              </w:rPr>
              <w:t>الخامسة</w:t>
            </w:r>
          </w:p>
        </w:tc>
      </w:tr>
      <w:tr w:rsidR="005A57B9" w:rsidRPr="007C2DCA" w:rsidTr="004E730E">
        <w:trPr>
          <w:trHeight w:val="56"/>
        </w:trPr>
        <w:tc>
          <w:tcPr>
            <w:tcW w:w="808" w:type="pct"/>
            <w:tcBorders>
              <w:top w:val="nil"/>
              <w:left w:val="single" w:sz="4" w:space="0" w:color="auto"/>
              <w:bottom w:val="single" w:sz="4" w:space="0" w:color="auto"/>
              <w:right w:val="single" w:sz="4" w:space="0" w:color="auto"/>
            </w:tcBorders>
            <w:shd w:val="clear" w:color="auto" w:fill="auto"/>
            <w:noWrap/>
            <w:hideMark/>
          </w:tcPr>
          <w:p w:rsidR="005A57B9" w:rsidRPr="007C2DCA" w:rsidRDefault="005A57B9" w:rsidP="00E81ABF">
            <w:pPr>
              <w:keepNext/>
              <w:keepLines/>
              <w:bidi/>
              <w:rPr>
                <w:sz w:val="20"/>
                <w:lang w:val="en-US" w:bidi="ar-SA"/>
              </w:rPr>
            </w:pPr>
            <w:r>
              <w:rPr>
                <w:rFonts w:hint="cs"/>
                <w:sz w:val="20"/>
                <w:rtl/>
                <w:lang w:val="en-US"/>
              </w:rPr>
              <w:t>تكييف هواء الغرف</w:t>
            </w:r>
          </w:p>
        </w:tc>
        <w:tc>
          <w:tcPr>
            <w:tcW w:w="423" w:type="pct"/>
            <w:tcBorders>
              <w:top w:val="nil"/>
              <w:left w:val="nil"/>
              <w:bottom w:val="single" w:sz="4" w:space="0" w:color="auto"/>
              <w:right w:val="single" w:sz="4" w:space="0" w:color="auto"/>
            </w:tcBorders>
            <w:shd w:val="clear" w:color="auto" w:fill="auto"/>
            <w:noWrap/>
            <w:hideMark/>
          </w:tcPr>
          <w:p w:rsidR="005A57B9" w:rsidRPr="007C2DCA" w:rsidRDefault="005A57B9" w:rsidP="00E81ABF">
            <w:pPr>
              <w:keepNext/>
              <w:keepLines/>
              <w:bidi/>
            </w:pPr>
            <w:r w:rsidRPr="007C2DCA">
              <w:rPr>
                <w:rFonts w:hint="cs"/>
                <w:color w:val="000000"/>
                <w:sz w:val="20"/>
                <w:rtl/>
                <w:lang w:val="en-CA"/>
              </w:rPr>
              <w:t>الأولى</w:t>
            </w:r>
            <w:r w:rsidRPr="007C2DCA">
              <w:rPr>
                <w:color w:val="000000"/>
                <w:sz w:val="20"/>
                <w:lang w:val="en-CA"/>
              </w:rPr>
              <w:t xml:space="preserve"> </w:t>
            </w:r>
          </w:p>
        </w:tc>
        <w:tc>
          <w:tcPr>
            <w:tcW w:w="423" w:type="pct"/>
            <w:tcBorders>
              <w:top w:val="nil"/>
              <w:left w:val="nil"/>
              <w:bottom w:val="single" w:sz="4" w:space="0" w:color="auto"/>
              <w:right w:val="single" w:sz="4" w:space="0" w:color="auto"/>
            </w:tcBorders>
            <w:shd w:val="clear" w:color="auto" w:fill="auto"/>
            <w:noWrap/>
            <w:hideMark/>
          </w:tcPr>
          <w:p w:rsidR="005A57B9" w:rsidRPr="007C2DCA" w:rsidRDefault="005A57B9" w:rsidP="00E81ABF">
            <w:pPr>
              <w:keepNext/>
              <w:keepLines/>
              <w:jc w:val="left"/>
              <w:rPr>
                <w:color w:val="000000"/>
                <w:sz w:val="20"/>
                <w:lang w:val="en-CA"/>
              </w:rPr>
            </w:pPr>
          </w:p>
        </w:tc>
        <w:tc>
          <w:tcPr>
            <w:tcW w:w="470" w:type="pct"/>
            <w:tcBorders>
              <w:top w:val="nil"/>
              <w:left w:val="nil"/>
              <w:bottom w:val="single" w:sz="4" w:space="0" w:color="auto"/>
              <w:right w:val="single" w:sz="4" w:space="0" w:color="auto"/>
            </w:tcBorders>
            <w:shd w:val="clear" w:color="auto" w:fill="auto"/>
            <w:noWrap/>
            <w:hideMark/>
          </w:tcPr>
          <w:p w:rsidR="005A57B9" w:rsidRPr="007C2DCA" w:rsidRDefault="005A57B9" w:rsidP="00E81ABF">
            <w:pPr>
              <w:keepNext/>
              <w:keepLines/>
              <w:bidi/>
            </w:pPr>
            <w:r w:rsidRPr="007C2DCA">
              <w:rPr>
                <w:rFonts w:hint="cs"/>
                <w:color w:val="000000"/>
                <w:sz w:val="20"/>
                <w:rtl/>
                <w:lang w:val="en-CA"/>
              </w:rPr>
              <w:t>الثانية</w:t>
            </w:r>
            <w:r w:rsidRPr="007C2DCA">
              <w:rPr>
                <w:color w:val="000000"/>
                <w:sz w:val="20"/>
                <w:lang w:val="en-CA"/>
              </w:rPr>
              <w:t xml:space="preserve"> </w:t>
            </w:r>
          </w:p>
        </w:tc>
        <w:tc>
          <w:tcPr>
            <w:tcW w:w="470" w:type="pct"/>
            <w:tcBorders>
              <w:top w:val="nil"/>
              <w:left w:val="nil"/>
              <w:bottom w:val="single" w:sz="4" w:space="0" w:color="auto"/>
              <w:right w:val="single" w:sz="4" w:space="0" w:color="auto"/>
            </w:tcBorders>
            <w:shd w:val="clear" w:color="auto" w:fill="auto"/>
            <w:noWrap/>
            <w:hideMark/>
          </w:tcPr>
          <w:p w:rsidR="005A57B9" w:rsidRPr="007C2DCA" w:rsidRDefault="005A57B9" w:rsidP="00E81ABF">
            <w:pPr>
              <w:keepNext/>
              <w:keepLines/>
              <w:jc w:val="left"/>
              <w:rPr>
                <w:color w:val="000000"/>
                <w:sz w:val="20"/>
                <w:lang w:val="en-CA"/>
              </w:rPr>
            </w:pPr>
          </w:p>
        </w:tc>
        <w:tc>
          <w:tcPr>
            <w:tcW w:w="423" w:type="pct"/>
            <w:tcBorders>
              <w:top w:val="nil"/>
              <w:left w:val="nil"/>
              <w:bottom w:val="single" w:sz="4" w:space="0" w:color="auto"/>
              <w:right w:val="single" w:sz="4" w:space="0" w:color="auto"/>
            </w:tcBorders>
            <w:shd w:val="clear" w:color="auto" w:fill="auto"/>
            <w:noWrap/>
            <w:hideMark/>
          </w:tcPr>
          <w:p w:rsidR="005A57B9" w:rsidRPr="007C2DCA" w:rsidRDefault="005A57B9" w:rsidP="00E81ABF">
            <w:pPr>
              <w:keepNext/>
              <w:keepLines/>
              <w:bidi/>
            </w:pPr>
            <w:r w:rsidRPr="007C2DCA">
              <w:rPr>
                <w:rFonts w:hint="cs"/>
                <w:color w:val="000000"/>
                <w:sz w:val="20"/>
                <w:rtl/>
                <w:lang w:val="en-CA"/>
              </w:rPr>
              <w:t>الثالثة</w:t>
            </w:r>
            <w:r w:rsidRPr="007C2DCA">
              <w:rPr>
                <w:color w:val="000000"/>
                <w:sz w:val="20"/>
                <w:lang w:val="en-CA"/>
              </w:rPr>
              <w:t xml:space="preserve"> </w:t>
            </w:r>
          </w:p>
        </w:tc>
        <w:tc>
          <w:tcPr>
            <w:tcW w:w="470" w:type="pct"/>
            <w:tcBorders>
              <w:top w:val="nil"/>
              <w:left w:val="nil"/>
              <w:bottom w:val="single" w:sz="4" w:space="0" w:color="auto"/>
              <w:right w:val="single" w:sz="4" w:space="0" w:color="auto"/>
            </w:tcBorders>
            <w:shd w:val="clear" w:color="auto" w:fill="auto"/>
            <w:noWrap/>
            <w:hideMark/>
          </w:tcPr>
          <w:p w:rsidR="005A57B9" w:rsidRPr="007C2DCA" w:rsidRDefault="005A57B9" w:rsidP="00E81ABF">
            <w:pPr>
              <w:keepNext/>
              <w:keepLines/>
              <w:jc w:val="left"/>
              <w:rPr>
                <w:color w:val="000000"/>
                <w:sz w:val="20"/>
                <w:lang w:val="en-CA"/>
              </w:rPr>
            </w:pPr>
          </w:p>
        </w:tc>
        <w:tc>
          <w:tcPr>
            <w:tcW w:w="470" w:type="pct"/>
            <w:tcBorders>
              <w:top w:val="nil"/>
              <w:left w:val="nil"/>
              <w:bottom w:val="single" w:sz="4" w:space="0" w:color="auto"/>
              <w:right w:val="single" w:sz="4" w:space="0" w:color="auto"/>
            </w:tcBorders>
          </w:tcPr>
          <w:p w:rsidR="005A57B9" w:rsidRPr="007C2DCA" w:rsidRDefault="005A57B9" w:rsidP="00E81ABF">
            <w:pPr>
              <w:keepNext/>
              <w:keepLines/>
              <w:bidi/>
            </w:pPr>
            <w:r w:rsidRPr="007C2DCA">
              <w:rPr>
                <w:rFonts w:hint="cs"/>
                <w:color w:val="000000"/>
                <w:sz w:val="20"/>
                <w:rtl/>
                <w:lang w:val="en-CA"/>
              </w:rPr>
              <w:t>الرابعة</w:t>
            </w:r>
          </w:p>
        </w:tc>
        <w:tc>
          <w:tcPr>
            <w:tcW w:w="469" w:type="pct"/>
            <w:tcBorders>
              <w:top w:val="nil"/>
              <w:left w:val="nil"/>
              <w:bottom w:val="single" w:sz="4" w:space="0" w:color="auto"/>
              <w:right w:val="single" w:sz="4" w:space="0" w:color="auto"/>
            </w:tcBorders>
          </w:tcPr>
          <w:p w:rsidR="005A57B9" w:rsidRPr="007C2DCA" w:rsidRDefault="005A57B9" w:rsidP="00E81ABF">
            <w:pPr>
              <w:keepNext/>
              <w:keepLines/>
              <w:jc w:val="left"/>
              <w:rPr>
                <w:color w:val="000000"/>
                <w:sz w:val="20"/>
                <w:lang w:val="en-CA"/>
              </w:rPr>
            </w:pPr>
          </w:p>
        </w:tc>
        <w:tc>
          <w:tcPr>
            <w:tcW w:w="574" w:type="pct"/>
            <w:tcBorders>
              <w:top w:val="nil"/>
              <w:left w:val="nil"/>
              <w:bottom w:val="single" w:sz="4" w:space="0" w:color="auto"/>
              <w:right w:val="single" w:sz="4" w:space="0" w:color="auto"/>
            </w:tcBorders>
          </w:tcPr>
          <w:p w:rsidR="005A57B9" w:rsidRPr="007C2DCA" w:rsidRDefault="005A57B9" w:rsidP="00E81ABF">
            <w:pPr>
              <w:keepNext/>
              <w:keepLines/>
              <w:bidi/>
            </w:pPr>
            <w:r w:rsidRPr="007C2DCA">
              <w:rPr>
                <w:rFonts w:hint="cs"/>
                <w:color w:val="000000"/>
                <w:sz w:val="20"/>
                <w:rtl/>
                <w:lang w:val="en-CA"/>
              </w:rPr>
              <w:t>الخامسة</w:t>
            </w:r>
          </w:p>
        </w:tc>
      </w:tr>
      <w:tr w:rsidR="00DA7131" w:rsidRPr="007C2DCA" w:rsidTr="004E730E">
        <w:trPr>
          <w:trHeight w:val="80"/>
        </w:trPr>
        <w:tc>
          <w:tcPr>
            <w:tcW w:w="808" w:type="pct"/>
            <w:tcBorders>
              <w:top w:val="nil"/>
              <w:left w:val="single" w:sz="4" w:space="0" w:color="auto"/>
              <w:bottom w:val="single" w:sz="4" w:space="0" w:color="auto"/>
              <w:right w:val="single" w:sz="4" w:space="0" w:color="auto"/>
            </w:tcBorders>
            <w:shd w:val="clear" w:color="auto" w:fill="auto"/>
            <w:noWrap/>
            <w:hideMark/>
          </w:tcPr>
          <w:p w:rsidR="00DA7131" w:rsidRPr="007C2DCA" w:rsidRDefault="00DA7131" w:rsidP="00E81ABF">
            <w:pPr>
              <w:keepNext/>
              <w:keepLines/>
              <w:bidi/>
              <w:rPr>
                <w:sz w:val="20"/>
                <w:lang w:val="en-CA"/>
              </w:rPr>
            </w:pPr>
            <w:r w:rsidRPr="007C2DCA">
              <w:rPr>
                <w:rFonts w:hint="cs"/>
                <w:sz w:val="20"/>
                <w:rtl/>
                <w:lang w:val="en-CA"/>
              </w:rPr>
              <w:t>المذيبات</w:t>
            </w:r>
          </w:p>
        </w:tc>
        <w:tc>
          <w:tcPr>
            <w:tcW w:w="423"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bidi/>
            </w:pPr>
            <w:r w:rsidRPr="007C2DCA">
              <w:rPr>
                <w:rFonts w:hint="cs"/>
                <w:color w:val="000000"/>
                <w:sz w:val="20"/>
                <w:rtl/>
                <w:lang w:val="en-CA"/>
              </w:rPr>
              <w:t>الأولى</w:t>
            </w:r>
            <w:r w:rsidRPr="007C2DCA">
              <w:rPr>
                <w:color w:val="000000"/>
                <w:sz w:val="20"/>
                <w:lang w:val="en-CA"/>
              </w:rPr>
              <w:t xml:space="preserve"> </w:t>
            </w:r>
          </w:p>
        </w:tc>
        <w:tc>
          <w:tcPr>
            <w:tcW w:w="423"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bidi/>
              <w:jc w:val="left"/>
              <w:rPr>
                <w:color w:val="000000"/>
                <w:sz w:val="20"/>
                <w:lang w:val="en-CA"/>
              </w:rPr>
            </w:pPr>
            <w:r w:rsidRPr="007C2DCA">
              <w:rPr>
                <w:rFonts w:hint="cs"/>
                <w:color w:val="000000"/>
                <w:sz w:val="20"/>
                <w:rtl/>
                <w:lang w:val="en-CA"/>
              </w:rPr>
              <w:t>الأولى</w:t>
            </w:r>
          </w:p>
        </w:tc>
        <w:tc>
          <w:tcPr>
            <w:tcW w:w="470"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jc w:val="left"/>
              <w:rPr>
                <w:color w:val="000000"/>
                <w:sz w:val="20"/>
                <w:lang w:val="en-CA"/>
              </w:rPr>
            </w:pPr>
          </w:p>
        </w:tc>
        <w:tc>
          <w:tcPr>
            <w:tcW w:w="470"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jc w:val="left"/>
              <w:rPr>
                <w:color w:val="000000"/>
                <w:sz w:val="20"/>
                <w:lang w:val="en-CA"/>
              </w:rPr>
            </w:pPr>
          </w:p>
        </w:tc>
        <w:tc>
          <w:tcPr>
            <w:tcW w:w="423"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bidi/>
              <w:jc w:val="left"/>
              <w:rPr>
                <w:color w:val="000000"/>
                <w:sz w:val="20"/>
                <w:lang w:val="en-CA"/>
              </w:rPr>
            </w:pPr>
            <w:r w:rsidRPr="007C2DCA">
              <w:rPr>
                <w:rFonts w:hint="cs"/>
                <w:color w:val="000000"/>
                <w:sz w:val="20"/>
                <w:rtl/>
                <w:lang w:val="en-CA"/>
              </w:rPr>
              <w:t>الثانية</w:t>
            </w:r>
          </w:p>
        </w:tc>
        <w:tc>
          <w:tcPr>
            <w:tcW w:w="470"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jc w:val="left"/>
              <w:rPr>
                <w:color w:val="000000"/>
                <w:sz w:val="20"/>
                <w:lang w:val="en-CA"/>
              </w:rPr>
            </w:pPr>
          </w:p>
        </w:tc>
        <w:tc>
          <w:tcPr>
            <w:tcW w:w="470" w:type="pct"/>
            <w:tcBorders>
              <w:top w:val="nil"/>
              <w:left w:val="nil"/>
              <w:bottom w:val="single" w:sz="4" w:space="0" w:color="auto"/>
              <w:right w:val="single" w:sz="4" w:space="0" w:color="auto"/>
            </w:tcBorders>
          </w:tcPr>
          <w:p w:rsidR="00DA7131" w:rsidRPr="007C2DCA" w:rsidRDefault="00DA7131" w:rsidP="00E81ABF">
            <w:pPr>
              <w:keepNext/>
              <w:keepLines/>
              <w:jc w:val="left"/>
              <w:rPr>
                <w:color w:val="000000"/>
                <w:sz w:val="20"/>
                <w:lang w:val="en-CA"/>
              </w:rPr>
            </w:pPr>
          </w:p>
        </w:tc>
        <w:tc>
          <w:tcPr>
            <w:tcW w:w="469" w:type="pct"/>
            <w:tcBorders>
              <w:top w:val="nil"/>
              <w:left w:val="nil"/>
              <w:bottom w:val="single" w:sz="4" w:space="0" w:color="auto"/>
              <w:right w:val="single" w:sz="4" w:space="0" w:color="auto"/>
            </w:tcBorders>
          </w:tcPr>
          <w:p w:rsidR="00DA7131" w:rsidRPr="007C2DCA" w:rsidRDefault="00DA7131" w:rsidP="00E81ABF">
            <w:pPr>
              <w:keepNext/>
              <w:keepLines/>
              <w:jc w:val="left"/>
              <w:rPr>
                <w:color w:val="000000"/>
                <w:sz w:val="20"/>
                <w:lang w:val="en-CA"/>
              </w:rPr>
            </w:pPr>
          </w:p>
        </w:tc>
        <w:tc>
          <w:tcPr>
            <w:tcW w:w="574" w:type="pct"/>
            <w:tcBorders>
              <w:top w:val="nil"/>
              <w:left w:val="nil"/>
              <w:bottom w:val="single" w:sz="4" w:space="0" w:color="auto"/>
              <w:right w:val="single" w:sz="4" w:space="0" w:color="auto"/>
            </w:tcBorders>
          </w:tcPr>
          <w:p w:rsidR="00DA7131" w:rsidRPr="007C2DCA" w:rsidRDefault="00DA7131" w:rsidP="00E81ABF">
            <w:pPr>
              <w:keepNext/>
              <w:keepLines/>
              <w:bidi/>
            </w:pPr>
            <w:r w:rsidRPr="007C2DCA">
              <w:rPr>
                <w:rFonts w:hint="cs"/>
                <w:color w:val="000000"/>
                <w:sz w:val="20"/>
                <w:rtl/>
                <w:lang w:val="en-CA"/>
              </w:rPr>
              <w:t>الخامسة</w:t>
            </w:r>
          </w:p>
        </w:tc>
      </w:tr>
      <w:tr w:rsidR="00DA7131" w:rsidRPr="007C2DCA" w:rsidTr="004E730E">
        <w:trPr>
          <w:trHeight w:val="50"/>
        </w:trPr>
        <w:tc>
          <w:tcPr>
            <w:tcW w:w="808" w:type="pct"/>
            <w:tcBorders>
              <w:top w:val="nil"/>
              <w:left w:val="single" w:sz="4" w:space="0" w:color="auto"/>
              <w:bottom w:val="single" w:sz="4" w:space="0" w:color="auto"/>
              <w:right w:val="single" w:sz="4" w:space="0" w:color="auto"/>
            </w:tcBorders>
            <w:shd w:val="clear" w:color="auto" w:fill="auto"/>
            <w:noWrap/>
            <w:hideMark/>
          </w:tcPr>
          <w:p w:rsidR="00DA7131" w:rsidRPr="007C2DCA" w:rsidRDefault="00DA7131" w:rsidP="00E81ABF">
            <w:pPr>
              <w:keepNext/>
              <w:keepLines/>
              <w:bidi/>
              <w:rPr>
                <w:sz w:val="20"/>
                <w:lang w:val="en-CA"/>
              </w:rPr>
            </w:pPr>
            <w:r w:rsidRPr="007C2DCA">
              <w:rPr>
                <w:rFonts w:hint="cs"/>
                <w:sz w:val="20"/>
                <w:rtl/>
                <w:lang w:val="en-CA"/>
              </w:rPr>
              <w:t>الخدمة</w:t>
            </w:r>
          </w:p>
        </w:tc>
        <w:tc>
          <w:tcPr>
            <w:tcW w:w="423"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bidi/>
            </w:pPr>
            <w:r w:rsidRPr="007C2DCA">
              <w:rPr>
                <w:rFonts w:hint="cs"/>
                <w:color w:val="000000"/>
                <w:sz w:val="20"/>
                <w:rtl/>
                <w:lang w:val="en-CA"/>
              </w:rPr>
              <w:t>الأولى</w:t>
            </w:r>
            <w:r w:rsidRPr="007C2DCA">
              <w:rPr>
                <w:color w:val="000000"/>
                <w:sz w:val="20"/>
                <w:lang w:val="en-CA"/>
              </w:rPr>
              <w:t xml:space="preserve"> </w:t>
            </w:r>
          </w:p>
        </w:tc>
        <w:tc>
          <w:tcPr>
            <w:tcW w:w="423"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jc w:val="left"/>
              <w:rPr>
                <w:color w:val="000000"/>
                <w:sz w:val="20"/>
                <w:lang w:val="en-CA"/>
              </w:rPr>
            </w:pPr>
          </w:p>
        </w:tc>
        <w:tc>
          <w:tcPr>
            <w:tcW w:w="470"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bidi/>
              <w:jc w:val="left"/>
              <w:rPr>
                <w:color w:val="000000"/>
                <w:sz w:val="20"/>
                <w:lang w:val="en-CA"/>
              </w:rPr>
            </w:pPr>
            <w:r w:rsidRPr="007C2DCA">
              <w:rPr>
                <w:rFonts w:hint="cs"/>
                <w:color w:val="000000"/>
                <w:sz w:val="20"/>
                <w:rtl/>
                <w:lang w:val="en-CA"/>
              </w:rPr>
              <w:t>الثانية</w:t>
            </w:r>
          </w:p>
        </w:tc>
        <w:tc>
          <w:tcPr>
            <w:tcW w:w="470"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jc w:val="left"/>
              <w:rPr>
                <w:color w:val="000000"/>
                <w:sz w:val="20"/>
                <w:lang w:val="en-CA"/>
              </w:rPr>
            </w:pPr>
          </w:p>
        </w:tc>
        <w:tc>
          <w:tcPr>
            <w:tcW w:w="423"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jc w:val="left"/>
              <w:rPr>
                <w:color w:val="000000"/>
                <w:sz w:val="20"/>
                <w:lang w:val="en-CA"/>
              </w:rPr>
            </w:pPr>
          </w:p>
        </w:tc>
        <w:tc>
          <w:tcPr>
            <w:tcW w:w="470" w:type="pct"/>
            <w:tcBorders>
              <w:top w:val="nil"/>
              <w:left w:val="nil"/>
              <w:bottom w:val="single" w:sz="4" w:space="0" w:color="auto"/>
              <w:right w:val="single" w:sz="4" w:space="0" w:color="auto"/>
            </w:tcBorders>
            <w:shd w:val="clear" w:color="auto" w:fill="auto"/>
            <w:noWrap/>
            <w:hideMark/>
          </w:tcPr>
          <w:p w:rsidR="00DA7131" w:rsidRPr="007C2DCA" w:rsidRDefault="00DA7131" w:rsidP="00E81ABF">
            <w:pPr>
              <w:keepNext/>
              <w:keepLines/>
              <w:bidi/>
              <w:jc w:val="left"/>
              <w:rPr>
                <w:color w:val="000000"/>
                <w:sz w:val="20"/>
                <w:rtl/>
                <w:lang w:val="en-CA" w:bidi="ar-SA"/>
              </w:rPr>
            </w:pPr>
            <w:r w:rsidRPr="007C2DCA">
              <w:rPr>
                <w:rFonts w:hint="cs"/>
                <w:color w:val="000000"/>
                <w:sz w:val="20"/>
                <w:rtl/>
                <w:lang w:val="en-CA"/>
              </w:rPr>
              <w:t>الثالثة</w:t>
            </w:r>
          </w:p>
        </w:tc>
        <w:tc>
          <w:tcPr>
            <w:tcW w:w="470" w:type="pct"/>
            <w:tcBorders>
              <w:top w:val="nil"/>
              <w:left w:val="nil"/>
              <w:bottom w:val="single" w:sz="4" w:space="0" w:color="auto"/>
              <w:right w:val="single" w:sz="4" w:space="0" w:color="auto"/>
            </w:tcBorders>
          </w:tcPr>
          <w:p w:rsidR="00DA7131" w:rsidRPr="007C2DCA" w:rsidRDefault="00DA7131" w:rsidP="00E81ABF">
            <w:pPr>
              <w:keepNext/>
              <w:keepLines/>
              <w:jc w:val="left"/>
              <w:rPr>
                <w:color w:val="000000"/>
                <w:sz w:val="20"/>
                <w:lang w:val="en-CA"/>
              </w:rPr>
            </w:pPr>
          </w:p>
        </w:tc>
        <w:tc>
          <w:tcPr>
            <w:tcW w:w="469" w:type="pct"/>
            <w:tcBorders>
              <w:top w:val="nil"/>
              <w:left w:val="nil"/>
              <w:bottom w:val="single" w:sz="4" w:space="0" w:color="auto"/>
              <w:right w:val="single" w:sz="4" w:space="0" w:color="auto"/>
            </w:tcBorders>
          </w:tcPr>
          <w:p w:rsidR="00DA7131" w:rsidRPr="007C2DCA" w:rsidRDefault="00DA7131" w:rsidP="00E81ABF">
            <w:pPr>
              <w:keepNext/>
              <w:keepLines/>
              <w:bidi/>
              <w:jc w:val="left"/>
              <w:rPr>
                <w:color w:val="000000"/>
                <w:sz w:val="20"/>
                <w:rtl/>
                <w:lang w:val="en-CA" w:bidi="ar-SA"/>
              </w:rPr>
            </w:pPr>
            <w:r w:rsidRPr="007C2DCA">
              <w:rPr>
                <w:rFonts w:hint="cs"/>
                <w:color w:val="000000"/>
                <w:sz w:val="20"/>
                <w:rtl/>
                <w:lang w:val="en-CA"/>
              </w:rPr>
              <w:t>الرابعة</w:t>
            </w:r>
          </w:p>
        </w:tc>
        <w:tc>
          <w:tcPr>
            <w:tcW w:w="574" w:type="pct"/>
            <w:tcBorders>
              <w:top w:val="nil"/>
              <w:left w:val="nil"/>
              <w:bottom w:val="single" w:sz="4" w:space="0" w:color="auto"/>
              <w:right w:val="single" w:sz="4" w:space="0" w:color="auto"/>
            </w:tcBorders>
          </w:tcPr>
          <w:p w:rsidR="00DA7131" w:rsidRPr="007C2DCA" w:rsidRDefault="00DA7131" w:rsidP="00E81ABF">
            <w:pPr>
              <w:keepNext/>
              <w:keepLines/>
              <w:bidi/>
            </w:pPr>
            <w:r w:rsidRPr="007C2DCA">
              <w:rPr>
                <w:rFonts w:hint="cs"/>
                <w:color w:val="000000"/>
                <w:sz w:val="20"/>
                <w:rtl/>
                <w:lang w:val="en-CA"/>
              </w:rPr>
              <w:t>الخامسة</w:t>
            </w:r>
          </w:p>
        </w:tc>
      </w:tr>
    </w:tbl>
    <w:p w:rsidR="00E81ABF" w:rsidRDefault="00E81ABF" w:rsidP="002C6AEB">
      <w:pPr>
        <w:pStyle w:val="StyleHeader4Para4Left0Firstline0"/>
        <w:numPr>
          <w:ilvl w:val="0"/>
          <w:numId w:val="0"/>
        </w:numPr>
        <w:bidi/>
        <w:spacing w:after="0"/>
        <w:rPr>
          <w:sz w:val="24"/>
          <w:szCs w:val="24"/>
          <w:u w:val="single"/>
          <w:rtl/>
          <w:lang w:val="en-US" w:bidi="ar-SA"/>
        </w:rPr>
      </w:pPr>
    </w:p>
    <w:p w:rsidR="00575F3A" w:rsidRPr="007C2DCA" w:rsidRDefault="00575F3A" w:rsidP="00E81ABF">
      <w:pPr>
        <w:pStyle w:val="StyleHeader4Para4Left0Firstline0"/>
        <w:numPr>
          <w:ilvl w:val="0"/>
          <w:numId w:val="0"/>
        </w:numPr>
        <w:bidi/>
        <w:spacing w:after="0"/>
        <w:rPr>
          <w:sz w:val="24"/>
          <w:szCs w:val="24"/>
          <w:u w:val="single"/>
          <w:rtl/>
          <w:lang w:bidi="ar-SA"/>
        </w:rPr>
      </w:pPr>
      <w:r w:rsidRPr="007C2DCA">
        <w:rPr>
          <w:sz w:val="24"/>
          <w:szCs w:val="24"/>
          <w:u w:val="single"/>
          <w:rtl/>
          <w:lang w:val="en-US" w:bidi="ar-SA"/>
        </w:rPr>
        <w:t xml:space="preserve">استهلاك </w:t>
      </w:r>
      <w:r w:rsidR="000D118A" w:rsidRPr="007C2DCA">
        <w:rPr>
          <w:sz w:val="24"/>
          <w:szCs w:val="24"/>
          <w:u w:val="single"/>
          <w:rtl/>
          <w:lang w:bidi="ar-SA"/>
        </w:rPr>
        <w:t>المواد الهيدروكلوروفلوروكربونية</w:t>
      </w:r>
    </w:p>
    <w:p w:rsidR="002C6AEB" w:rsidRPr="007C2DCA" w:rsidRDefault="002C6AEB" w:rsidP="002C6AEB">
      <w:pPr>
        <w:pStyle w:val="StyleHeader4Para4Left0Firstline0"/>
        <w:numPr>
          <w:ilvl w:val="0"/>
          <w:numId w:val="0"/>
        </w:numPr>
        <w:bidi/>
        <w:spacing w:after="0"/>
        <w:rPr>
          <w:sz w:val="24"/>
          <w:szCs w:val="24"/>
          <w:u w:val="single"/>
          <w:rtl/>
          <w:lang w:bidi="ar-SA"/>
        </w:rPr>
      </w:pPr>
    </w:p>
    <w:p w:rsidR="00575F3A" w:rsidRPr="00E53360" w:rsidRDefault="00575F3A" w:rsidP="00BD684F">
      <w:pPr>
        <w:pStyle w:val="StyleHeader4Para4Left0Firstline0"/>
        <w:numPr>
          <w:ilvl w:val="0"/>
          <w:numId w:val="10"/>
        </w:numPr>
        <w:tabs>
          <w:tab w:val="clear" w:pos="2880"/>
          <w:tab w:val="right" w:pos="0"/>
          <w:tab w:val="left" w:pos="720"/>
        </w:tabs>
        <w:bidi/>
        <w:ind w:left="0" w:firstLine="0"/>
        <w:rPr>
          <w:sz w:val="26"/>
          <w:szCs w:val="26"/>
          <w:rtl/>
          <w:lang w:val="en-US" w:bidi="ar-SA"/>
        </w:rPr>
      </w:pPr>
      <w:r w:rsidRPr="00E53360">
        <w:rPr>
          <w:sz w:val="26"/>
          <w:szCs w:val="26"/>
          <w:rtl/>
          <w:lang w:val="en-US" w:bidi="ar-SA"/>
        </w:rPr>
        <w:t xml:space="preserve">أبلغت حكومة الصين عن استهلاك </w:t>
      </w:r>
      <w:r w:rsidR="002C6AEB" w:rsidRPr="00E53360">
        <w:rPr>
          <w:sz w:val="26"/>
          <w:szCs w:val="26"/>
          <w:rtl/>
          <w:lang w:bidi="ar-SA"/>
        </w:rPr>
        <w:t xml:space="preserve">المواد الهيدروكلوروفلوروكربونية </w:t>
      </w:r>
      <w:r w:rsidRPr="00E53360">
        <w:rPr>
          <w:sz w:val="26"/>
          <w:szCs w:val="26"/>
          <w:rtl/>
          <w:lang w:val="en-US" w:bidi="ar-SA"/>
        </w:rPr>
        <w:t xml:space="preserve">لعام 2019 بموجب المادة 7 من بروتوكول مونتريال </w:t>
      </w:r>
      <w:r w:rsidR="002C6AEB" w:rsidRPr="00E53360">
        <w:rPr>
          <w:rFonts w:hint="cs"/>
          <w:sz w:val="26"/>
          <w:szCs w:val="26"/>
          <w:rtl/>
          <w:lang w:val="en-US" w:bidi="ar-SA"/>
        </w:rPr>
        <w:t>علة النحو ال</w:t>
      </w:r>
      <w:r w:rsidRPr="00E53360">
        <w:rPr>
          <w:sz w:val="26"/>
          <w:szCs w:val="26"/>
          <w:rtl/>
          <w:lang w:val="en-US" w:bidi="ar-SA"/>
        </w:rPr>
        <w:t>مبين في الجدول 3.</w:t>
      </w:r>
    </w:p>
    <w:p w:rsidR="002C6AEB" w:rsidRPr="007C2DCA" w:rsidRDefault="002C6AEB" w:rsidP="002C6AEB">
      <w:pPr>
        <w:pStyle w:val="StyleHeader4Para4Left0Firstline0"/>
        <w:numPr>
          <w:ilvl w:val="0"/>
          <w:numId w:val="0"/>
        </w:numPr>
        <w:bidi/>
        <w:spacing w:after="0"/>
        <w:rPr>
          <w:sz w:val="24"/>
          <w:szCs w:val="24"/>
          <w:lang w:val="en-US" w:bidi="ar-SA"/>
        </w:rPr>
      </w:pPr>
    </w:p>
    <w:p w:rsidR="00575F3A" w:rsidRPr="007C2DCA" w:rsidRDefault="002C6AEB" w:rsidP="002C6AEB">
      <w:pPr>
        <w:pStyle w:val="StyleHeader4Para4Left0Firstline0"/>
        <w:numPr>
          <w:ilvl w:val="0"/>
          <w:numId w:val="0"/>
        </w:numPr>
        <w:bidi/>
        <w:spacing w:after="0"/>
        <w:rPr>
          <w:b/>
          <w:bCs/>
          <w:sz w:val="24"/>
          <w:szCs w:val="24"/>
          <w:rtl/>
          <w:lang w:val="en-US" w:bidi="ar-SA"/>
        </w:rPr>
      </w:pPr>
      <w:r w:rsidRPr="007C2DCA">
        <w:rPr>
          <w:b/>
          <w:bCs/>
          <w:sz w:val="24"/>
          <w:szCs w:val="24"/>
          <w:rtl/>
          <w:lang w:val="en-US" w:bidi="ar-SA"/>
        </w:rPr>
        <w:t>الجدول 3</w:t>
      </w:r>
      <w:r w:rsidRPr="007C2DCA">
        <w:rPr>
          <w:rFonts w:hint="cs"/>
          <w:b/>
          <w:bCs/>
          <w:sz w:val="24"/>
          <w:szCs w:val="24"/>
          <w:rtl/>
          <w:lang w:val="en-US" w:bidi="ar-SA"/>
        </w:rPr>
        <w:t>-</w:t>
      </w:r>
      <w:r w:rsidR="00575F3A" w:rsidRPr="007C2DCA">
        <w:rPr>
          <w:b/>
          <w:bCs/>
          <w:sz w:val="24"/>
          <w:szCs w:val="24"/>
          <w:rtl/>
          <w:lang w:val="en-US" w:bidi="ar-SA"/>
        </w:rPr>
        <w:t xml:space="preserve"> استهلاك </w:t>
      </w:r>
      <w:r w:rsidRPr="007C2DCA">
        <w:rPr>
          <w:b/>
          <w:bCs/>
          <w:sz w:val="24"/>
          <w:szCs w:val="24"/>
          <w:rtl/>
          <w:lang w:bidi="ar-SA"/>
        </w:rPr>
        <w:t xml:space="preserve">المواد الهيدروكلوروفلوروكربونية </w:t>
      </w:r>
      <w:r w:rsidR="00575F3A" w:rsidRPr="007C2DCA">
        <w:rPr>
          <w:b/>
          <w:bCs/>
          <w:sz w:val="24"/>
          <w:szCs w:val="24"/>
          <w:rtl/>
          <w:lang w:val="en-US" w:bidi="ar-SA"/>
        </w:rPr>
        <w:t>في الصين (2015 إلى 2019) (المادة 7)</w:t>
      </w:r>
    </w:p>
    <w:tbl>
      <w:tblPr>
        <w:bidiVisual/>
        <w:tblW w:w="50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188"/>
        <w:gridCol w:w="989"/>
        <w:gridCol w:w="1169"/>
        <w:gridCol w:w="1171"/>
        <w:gridCol w:w="1171"/>
        <w:gridCol w:w="1171"/>
        <w:gridCol w:w="1173"/>
      </w:tblGrid>
      <w:tr w:rsidR="002A2E11" w:rsidRPr="007C2DCA" w:rsidTr="00D7533B">
        <w:trPr>
          <w:trHeight w:val="206"/>
          <w:tblHeader/>
        </w:trPr>
        <w:tc>
          <w:tcPr>
            <w:tcW w:w="1324" w:type="pct"/>
            <w:shd w:val="clear" w:color="auto" w:fill="auto"/>
            <w:noWrap/>
            <w:hideMark/>
          </w:tcPr>
          <w:p w:rsidR="00575F3A" w:rsidRPr="00B2110F" w:rsidRDefault="00630E9C" w:rsidP="002A2E11">
            <w:pPr>
              <w:widowControl w:val="0"/>
              <w:bidi/>
              <w:jc w:val="center"/>
              <w:rPr>
                <w:b/>
                <w:bCs/>
                <w:color w:val="000000"/>
                <w:sz w:val="20"/>
                <w:lang w:val="en-CA" w:eastAsia="en-CA"/>
              </w:rPr>
            </w:pPr>
            <w:r w:rsidRPr="00B2110F">
              <w:rPr>
                <w:b/>
                <w:bCs/>
                <w:sz w:val="20"/>
                <w:rtl/>
                <w:lang w:bidi="ar-SA"/>
              </w:rPr>
              <w:t>الماد</w:t>
            </w:r>
            <w:r w:rsidRPr="00B2110F">
              <w:rPr>
                <w:rFonts w:hint="cs"/>
                <w:b/>
                <w:bCs/>
                <w:sz w:val="20"/>
                <w:rtl/>
                <w:lang w:bidi="ar-SA"/>
              </w:rPr>
              <w:t>ة</w:t>
            </w:r>
            <w:r w:rsidRPr="00B2110F">
              <w:rPr>
                <w:b/>
                <w:bCs/>
                <w:sz w:val="20"/>
                <w:rtl/>
                <w:lang w:bidi="ar-SA"/>
              </w:rPr>
              <w:t xml:space="preserve"> الهيدروكلوروفلوروكربونية</w:t>
            </w:r>
          </w:p>
        </w:tc>
        <w:tc>
          <w:tcPr>
            <w:tcW w:w="616" w:type="pct"/>
            <w:gridSpan w:val="2"/>
            <w:shd w:val="clear" w:color="auto" w:fill="auto"/>
            <w:noWrap/>
          </w:tcPr>
          <w:p w:rsidR="00575F3A" w:rsidRPr="007C2DCA" w:rsidRDefault="00575F3A" w:rsidP="00DF0F7E">
            <w:pPr>
              <w:widowControl w:val="0"/>
              <w:jc w:val="center"/>
              <w:rPr>
                <w:b/>
                <w:bCs/>
                <w:iCs/>
                <w:color w:val="000000"/>
                <w:sz w:val="20"/>
                <w:lang w:val="en-US" w:eastAsia="en-CA"/>
              </w:rPr>
            </w:pPr>
            <w:r w:rsidRPr="007C2DCA">
              <w:rPr>
                <w:b/>
                <w:bCs/>
                <w:iCs/>
                <w:color w:val="000000"/>
                <w:sz w:val="20"/>
                <w:lang w:val="en-CA" w:eastAsia="en-CA"/>
              </w:rPr>
              <w:t>2015</w:t>
            </w:r>
          </w:p>
        </w:tc>
        <w:tc>
          <w:tcPr>
            <w:tcW w:w="611" w:type="pct"/>
            <w:shd w:val="clear" w:color="auto" w:fill="auto"/>
            <w:noWrap/>
          </w:tcPr>
          <w:p w:rsidR="00575F3A" w:rsidRPr="007C2DCA" w:rsidRDefault="00575F3A" w:rsidP="00DF0F7E">
            <w:pPr>
              <w:widowControl w:val="0"/>
              <w:jc w:val="center"/>
              <w:rPr>
                <w:b/>
                <w:bCs/>
                <w:iCs/>
                <w:color w:val="000000"/>
                <w:sz w:val="20"/>
                <w:lang w:val="en-CA" w:eastAsia="en-CA"/>
              </w:rPr>
            </w:pPr>
            <w:r w:rsidRPr="007C2DCA">
              <w:rPr>
                <w:b/>
                <w:bCs/>
                <w:iCs/>
                <w:color w:val="000000"/>
                <w:sz w:val="20"/>
                <w:lang w:val="en-CA" w:eastAsia="en-CA"/>
              </w:rPr>
              <w:t>2016</w:t>
            </w:r>
          </w:p>
        </w:tc>
        <w:tc>
          <w:tcPr>
            <w:tcW w:w="612" w:type="pct"/>
          </w:tcPr>
          <w:p w:rsidR="00575F3A" w:rsidRPr="007C2DCA" w:rsidRDefault="00575F3A" w:rsidP="00DF0F7E">
            <w:pPr>
              <w:widowControl w:val="0"/>
              <w:jc w:val="center"/>
              <w:rPr>
                <w:b/>
                <w:bCs/>
                <w:iCs/>
                <w:color w:val="000000"/>
                <w:sz w:val="20"/>
                <w:lang w:val="en-CA" w:eastAsia="en-CA"/>
              </w:rPr>
            </w:pPr>
            <w:r w:rsidRPr="007C2DCA">
              <w:rPr>
                <w:b/>
                <w:bCs/>
                <w:iCs/>
                <w:color w:val="000000"/>
                <w:sz w:val="20"/>
                <w:lang w:val="en-CA" w:eastAsia="en-CA"/>
              </w:rPr>
              <w:t>2017</w:t>
            </w:r>
          </w:p>
        </w:tc>
        <w:tc>
          <w:tcPr>
            <w:tcW w:w="612" w:type="pct"/>
          </w:tcPr>
          <w:p w:rsidR="00575F3A" w:rsidRPr="007C2DCA" w:rsidRDefault="00575F3A" w:rsidP="00DF0F7E">
            <w:pPr>
              <w:widowControl w:val="0"/>
              <w:jc w:val="center"/>
              <w:rPr>
                <w:b/>
                <w:bCs/>
                <w:iCs/>
                <w:color w:val="000000"/>
                <w:sz w:val="20"/>
                <w:lang w:val="en-CA" w:eastAsia="en-CA"/>
              </w:rPr>
            </w:pPr>
            <w:r w:rsidRPr="007C2DCA">
              <w:rPr>
                <w:b/>
                <w:bCs/>
                <w:iCs/>
                <w:color w:val="000000"/>
                <w:sz w:val="20"/>
                <w:lang w:val="en-CA" w:eastAsia="en-CA"/>
              </w:rPr>
              <w:t>2018</w:t>
            </w:r>
          </w:p>
        </w:tc>
        <w:tc>
          <w:tcPr>
            <w:tcW w:w="612" w:type="pct"/>
          </w:tcPr>
          <w:p w:rsidR="00575F3A" w:rsidRPr="007C2DCA" w:rsidRDefault="00575F3A" w:rsidP="00DF0F7E">
            <w:pPr>
              <w:widowControl w:val="0"/>
              <w:jc w:val="center"/>
              <w:rPr>
                <w:b/>
                <w:bCs/>
                <w:iCs/>
                <w:color w:val="000000"/>
                <w:sz w:val="20"/>
                <w:lang w:val="en-CA" w:eastAsia="en-CA"/>
              </w:rPr>
            </w:pPr>
            <w:r w:rsidRPr="007C2DCA">
              <w:rPr>
                <w:b/>
                <w:bCs/>
                <w:iCs/>
                <w:color w:val="000000"/>
                <w:sz w:val="20"/>
                <w:lang w:val="en-CA" w:eastAsia="en-CA"/>
              </w:rPr>
              <w:t>2019</w:t>
            </w:r>
          </w:p>
        </w:tc>
        <w:tc>
          <w:tcPr>
            <w:tcW w:w="612" w:type="pct"/>
            <w:shd w:val="clear" w:color="auto" w:fill="auto"/>
            <w:noWrap/>
            <w:tcMar>
              <w:left w:w="0" w:type="dxa"/>
              <w:right w:w="0" w:type="dxa"/>
            </w:tcMar>
            <w:hideMark/>
          </w:tcPr>
          <w:p w:rsidR="00575F3A" w:rsidRPr="007C2DCA" w:rsidRDefault="002A2E11" w:rsidP="002A2E11">
            <w:pPr>
              <w:widowControl w:val="0"/>
              <w:bidi/>
              <w:jc w:val="center"/>
              <w:rPr>
                <w:b/>
                <w:bCs/>
                <w:i/>
                <w:color w:val="000000"/>
                <w:sz w:val="20"/>
                <w:lang w:val="en-CA" w:eastAsia="en-CA"/>
              </w:rPr>
            </w:pPr>
            <w:r w:rsidRPr="007C2DCA">
              <w:rPr>
                <w:rFonts w:hint="cs"/>
                <w:b/>
                <w:bCs/>
                <w:i/>
                <w:color w:val="000000"/>
                <w:sz w:val="20"/>
                <w:rtl/>
                <w:lang w:val="en-CA" w:eastAsia="en-CA"/>
              </w:rPr>
              <w:t>نقطة البداية</w:t>
            </w:r>
          </w:p>
        </w:tc>
      </w:tr>
      <w:tr w:rsidR="00575F3A" w:rsidRPr="007C2DCA" w:rsidTr="002A2E11">
        <w:trPr>
          <w:trHeight w:val="206"/>
          <w:tblHeader/>
        </w:trPr>
        <w:tc>
          <w:tcPr>
            <w:tcW w:w="5000" w:type="pct"/>
            <w:gridSpan w:val="8"/>
            <w:shd w:val="clear" w:color="auto" w:fill="auto"/>
            <w:noWrap/>
          </w:tcPr>
          <w:p w:rsidR="00575F3A" w:rsidRPr="007C2DCA" w:rsidRDefault="003039DA" w:rsidP="003039DA">
            <w:pPr>
              <w:widowControl w:val="0"/>
              <w:bidi/>
              <w:jc w:val="center"/>
              <w:rPr>
                <w:b/>
                <w:bCs/>
                <w:iCs/>
                <w:color w:val="000000"/>
                <w:sz w:val="20"/>
                <w:lang w:val="en-CA" w:eastAsia="en-CA"/>
              </w:rPr>
            </w:pPr>
            <w:r>
              <w:rPr>
                <w:rFonts w:hint="cs"/>
                <w:b/>
                <w:bCs/>
                <w:color w:val="000000"/>
                <w:sz w:val="20"/>
                <w:rtl/>
                <w:lang w:val="en-CA" w:eastAsia="en-CA"/>
              </w:rPr>
              <w:t>طن متري</w:t>
            </w:r>
          </w:p>
        </w:tc>
      </w:tr>
      <w:tr w:rsidR="002A2E11" w:rsidRPr="007C2DCA" w:rsidTr="003E3825">
        <w:trPr>
          <w:trHeight w:val="124"/>
        </w:trPr>
        <w:tc>
          <w:tcPr>
            <w:tcW w:w="1423" w:type="pct"/>
            <w:gridSpan w:val="2"/>
            <w:shd w:val="clear" w:color="auto" w:fill="auto"/>
            <w:noWrap/>
            <w:hideMark/>
          </w:tcPr>
          <w:p w:rsidR="00575F3A" w:rsidRPr="007C2DCA" w:rsidRDefault="003E3825" w:rsidP="003E3825">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- 22</w:t>
            </w:r>
            <w:r w:rsidRPr="007C2DCA">
              <w:rPr>
                <w:color w:val="000000"/>
                <w:sz w:val="20"/>
                <w:lang w:val="en-CA" w:eastAsia="en-CA"/>
              </w:rPr>
              <w:t xml:space="preserve"> </w:t>
            </w:r>
            <w:r w:rsidR="00575F3A" w:rsidRPr="007C2DCA">
              <w:rPr>
                <w:color w:val="000000"/>
                <w:sz w:val="20"/>
                <w:lang w:val="en-CA" w:eastAsia="en-CA"/>
              </w:rPr>
              <w:t>*</w:t>
            </w:r>
          </w:p>
        </w:tc>
        <w:tc>
          <w:tcPr>
            <w:tcW w:w="517" w:type="pct"/>
            <w:shd w:val="clear" w:color="auto" w:fill="auto"/>
            <w:noWrap/>
            <w:tcMar>
              <w:left w:w="115" w:type="dxa"/>
              <w:right w:w="173" w:type="dxa"/>
            </w:tcMar>
          </w:tcPr>
          <w:p w:rsidR="00575F3A" w:rsidRPr="007C2DCA" w:rsidRDefault="00575F3A" w:rsidP="00DF0F7E">
            <w:pPr>
              <w:widowControl w:val="0"/>
              <w:jc w:val="right"/>
              <w:rPr>
                <w:sz w:val="20"/>
                <w:lang w:val="en-CA"/>
              </w:rPr>
            </w:pPr>
            <w:r w:rsidRPr="007C2DCA">
              <w:rPr>
                <w:sz w:val="20"/>
                <w:lang w:val="en-CA"/>
              </w:rPr>
              <w:t>153,971</w:t>
            </w:r>
          </w:p>
        </w:tc>
        <w:tc>
          <w:tcPr>
            <w:tcW w:w="611" w:type="pct"/>
            <w:shd w:val="clear" w:color="auto" w:fill="auto"/>
            <w:noWrap/>
            <w:tcMar>
              <w:left w:w="115" w:type="dxa"/>
              <w:right w:w="173" w:type="dxa"/>
            </w:tcMar>
          </w:tcPr>
          <w:p w:rsidR="00575F3A" w:rsidRPr="007C2DCA" w:rsidRDefault="00575F3A" w:rsidP="00DF0F7E">
            <w:pPr>
              <w:widowControl w:val="0"/>
              <w:jc w:val="right"/>
              <w:rPr>
                <w:sz w:val="20"/>
                <w:lang w:val="en-CA"/>
              </w:rPr>
            </w:pPr>
            <w:r w:rsidRPr="007C2DCA">
              <w:rPr>
                <w:iCs/>
                <w:color w:val="000000"/>
                <w:sz w:val="20"/>
                <w:lang w:val="en-CA" w:eastAsia="en-CA"/>
              </w:rPr>
              <w:t>168,687</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172,970</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178,658</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173,656*</w:t>
            </w:r>
          </w:p>
        </w:tc>
        <w:tc>
          <w:tcPr>
            <w:tcW w:w="612" w:type="pct"/>
            <w:shd w:val="clear" w:color="auto" w:fill="auto"/>
            <w:noWrap/>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209,006</w:t>
            </w:r>
          </w:p>
        </w:tc>
      </w:tr>
      <w:tr w:rsidR="002A2E11" w:rsidRPr="007C2DCA" w:rsidTr="003E3825">
        <w:trPr>
          <w:trHeight w:val="215"/>
        </w:trPr>
        <w:tc>
          <w:tcPr>
            <w:tcW w:w="1423" w:type="pct"/>
            <w:gridSpan w:val="2"/>
            <w:shd w:val="clear" w:color="auto" w:fill="auto"/>
            <w:noWrap/>
            <w:hideMark/>
          </w:tcPr>
          <w:p w:rsidR="00575F3A" w:rsidRPr="007C2DCA" w:rsidRDefault="003E3825" w:rsidP="003E3825">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CA" w:eastAsia="en-CA"/>
              </w:rPr>
              <w:t xml:space="preserve"> 123</w:t>
            </w:r>
          </w:p>
        </w:tc>
        <w:tc>
          <w:tcPr>
            <w:tcW w:w="517" w:type="pct"/>
            <w:shd w:val="clear" w:color="auto" w:fill="auto"/>
            <w:noWrap/>
            <w:tcMar>
              <w:left w:w="115" w:type="dxa"/>
              <w:right w:w="173" w:type="dxa"/>
            </w:tcMar>
          </w:tcPr>
          <w:p w:rsidR="00575F3A" w:rsidRPr="007C2DCA" w:rsidRDefault="00575F3A" w:rsidP="00DF0F7E">
            <w:pPr>
              <w:widowControl w:val="0"/>
              <w:jc w:val="right"/>
              <w:rPr>
                <w:sz w:val="20"/>
                <w:lang w:val="en-CA"/>
              </w:rPr>
            </w:pPr>
            <w:r w:rsidRPr="007C2DCA">
              <w:rPr>
                <w:sz w:val="20"/>
                <w:lang w:val="en-CA"/>
              </w:rPr>
              <w:t>900</w:t>
            </w:r>
          </w:p>
        </w:tc>
        <w:tc>
          <w:tcPr>
            <w:tcW w:w="611" w:type="pct"/>
            <w:shd w:val="clear" w:color="auto" w:fill="auto"/>
            <w:noWrap/>
            <w:tcMar>
              <w:left w:w="115" w:type="dxa"/>
              <w:right w:w="173" w:type="dxa"/>
            </w:tcMar>
          </w:tcPr>
          <w:p w:rsidR="00575F3A" w:rsidRPr="007C2DCA" w:rsidRDefault="00575F3A" w:rsidP="00DF0F7E">
            <w:pPr>
              <w:widowControl w:val="0"/>
              <w:jc w:val="right"/>
              <w:rPr>
                <w:sz w:val="20"/>
                <w:lang w:val="en-CA"/>
              </w:rPr>
            </w:pPr>
            <w:r w:rsidRPr="007C2DCA">
              <w:rPr>
                <w:iCs/>
                <w:color w:val="000000"/>
                <w:sz w:val="20"/>
                <w:lang w:val="en-CA" w:eastAsia="en-CA"/>
              </w:rPr>
              <w:t>943</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990</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991</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958</w:t>
            </w:r>
          </w:p>
        </w:tc>
        <w:tc>
          <w:tcPr>
            <w:tcW w:w="612" w:type="pct"/>
            <w:shd w:val="clear" w:color="auto" w:fill="auto"/>
            <w:noWrap/>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507</w:t>
            </w:r>
          </w:p>
        </w:tc>
      </w:tr>
      <w:tr w:rsidR="002A2E11" w:rsidRPr="007C2DCA" w:rsidTr="003E3825">
        <w:trPr>
          <w:trHeight w:val="215"/>
        </w:trPr>
        <w:tc>
          <w:tcPr>
            <w:tcW w:w="1423" w:type="pct"/>
            <w:gridSpan w:val="2"/>
            <w:shd w:val="clear" w:color="auto" w:fill="auto"/>
            <w:noWrap/>
            <w:hideMark/>
          </w:tcPr>
          <w:p w:rsidR="00575F3A" w:rsidRPr="007C2DCA" w:rsidRDefault="003E3825" w:rsidP="003E3825">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CA" w:eastAsia="en-CA"/>
              </w:rPr>
              <w:t xml:space="preserve"> 124</w:t>
            </w:r>
          </w:p>
        </w:tc>
        <w:tc>
          <w:tcPr>
            <w:tcW w:w="517" w:type="pct"/>
            <w:shd w:val="clear" w:color="auto" w:fill="auto"/>
            <w:noWrap/>
            <w:tcMar>
              <w:left w:w="115" w:type="dxa"/>
              <w:right w:w="173" w:type="dxa"/>
            </w:tcMar>
          </w:tcPr>
          <w:p w:rsidR="00575F3A" w:rsidRPr="007C2DCA" w:rsidRDefault="00575F3A" w:rsidP="00DF0F7E">
            <w:pPr>
              <w:widowControl w:val="0"/>
              <w:jc w:val="right"/>
              <w:rPr>
                <w:sz w:val="20"/>
                <w:lang w:val="en-CA"/>
              </w:rPr>
            </w:pPr>
            <w:r w:rsidRPr="007C2DCA">
              <w:rPr>
                <w:sz w:val="20"/>
                <w:lang w:val="en-CA"/>
              </w:rPr>
              <w:t>(46)</w:t>
            </w:r>
          </w:p>
        </w:tc>
        <w:tc>
          <w:tcPr>
            <w:tcW w:w="611" w:type="pct"/>
            <w:shd w:val="clear" w:color="auto" w:fill="auto"/>
            <w:noWrap/>
            <w:tcMar>
              <w:left w:w="115" w:type="dxa"/>
              <w:right w:w="173" w:type="dxa"/>
            </w:tcMar>
          </w:tcPr>
          <w:p w:rsidR="00575F3A" w:rsidRPr="007C2DCA" w:rsidRDefault="00575F3A" w:rsidP="00DF0F7E">
            <w:pPr>
              <w:widowControl w:val="0"/>
              <w:jc w:val="right"/>
              <w:rPr>
                <w:sz w:val="20"/>
                <w:lang w:val="en-CA"/>
              </w:rPr>
            </w:pPr>
            <w:r w:rsidRPr="007C2DCA">
              <w:rPr>
                <w:iCs/>
                <w:color w:val="000000"/>
                <w:sz w:val="20"/>
                <w:lang w:val="en-CA" w:eastAsia="en-CA"/>
              </w:rPr>
              <w:t>67</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(6)</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5</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38</w:t>
            </w:r>
          </w:p>
        </w:tc>
        <w:tc>
          <w:tcPr>
            <w:tcW w:w="612" w:type="pct"/>
            <w:shd w:val="clear" w:color="auto" w:fill="auto"/>
            <w:noWrap/>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140</w:t>
            </w:r>
          </w:p>
        </w:tc>
      </w:tr>
      <w:tr w:rsidR="002A2E11" w:rsidRPr="007C2DCA" w:rsidTr="003E3825">
        <w:trPr>
          <w:trHeight w:val="228"/>
        </w:trPr>
        <w:tc>
          <w:tcPr>
            <w:tcW w:w="1423" w:type="pct"/>
            <w:gridSpan w:val="2"/>
            <w:shd w:val="clear" w:color="auto" w:fill="auto"/>
            <w:noWrap/>
            <w:hideMark/>
          </w:tcPr>
          <w:p w:rsidR="00575F3A" w:rsidRPr="007C2DCA" w:rsidRDefault="003E3825" w:rsidP="003E3825">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CA" w:eastAsia="en-CA"/>
              </w:rPr>
              <w:t xml:space="preserve"> 141ب</w:t>
            </w:r>
          </w:p>
        </w:tc>
        <w:tc>
          <w:tcPr>
            <w:tcW w:w="517" w:type="pct"/>
            <w:shd w:val="clear" w:color="auto" w:fill="auto"/>
            <w:noWrap/>
            <w:tcMar>
              <w:left w:w="115" w:type="dxa"/>
              <w:right w:w="173" w:type="dxa"/>
            </w:tcMar>
          </w:tcPr>
          <w:p w:rsidR="00575F3A" w:rsidRPr="007C2DCA" w:rsidRDefault="00575F3A" w:rsidP="00DF0F7E">
            <w:pPr>
              <w:widowControl w:val="0"/>
              <w:jc w:val="right"/>
              <w:rPr>
                <w:sz w:val="20"/>
                <w:lang w:val="en-CA"/>
              </w:rPr>
            </w:pPr>
            <w:r w:rsidRPr="007C2DCA">
              <w:rPr>
                <w:sz w:val="20"/>
                <w:lang w:val="en-CA"/>
              </w:rPr>
              <w:t>38,584</w:t>
            </w:r>
          </w:p>
        </w:tc>
        <w:tc>
          <w:tcPr>
            <w:tcW w:w="611" w:type="pct"/>
            <w:shd w:val="clear" w:color="auto" w:fill="auto"/>
            <w:noWrap/>
            <w:tcMar>
              <w:left w:w="115" w:type="dxa"/>
              <w:right w:w="173" w:type="dxa"/>
            </w:tcMar>
          </w:tcPr>
          <w:p w:rsidR="00575F3A" w:rsidRPr="007C2DCA" w:rsidRDefault="00575F3A" w:rsidP="00DF0F7E">
            <w:pPr>
              <w:widowControl w:val="0"/>
              <w:jc w:val="right"/>
              <w:rPr>
                <w:sz w:val="20"/>
                <w:lang w:val="en-CA"/>
              </w:rPr>
            </w:pPr>
            <w:r w:rsidRPr="007C2DCA">
              <w:rPr>
                <w:iCs/>
                <w:color w:val="000000"/>
                <w:sz w:val="20"/>
                <w:lang w:val="en-CA" w:eastAsia="en-CA"/>
              </w:rPr>
              <w:t>39,144</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40,039</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38,057</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38,449</w:t>
            </w:r>
          </w:p>
        </w:tc>
        <w:tc>
          <w:tcPr>
            <w:tcW w:w="612" w:type="pct"/>
            <w:shd w:val="clear" w:color="auto" w:fill="auto"/>
            <w:noWrap/>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53,502</w:t>
            </w:r>
          </w:p>
        </w:tc>
      </w:tr>
      <w:tr w:rsidR="002A2E11" w:rsidRPr="007C2DCA" w:rsidTr="003E3825">
        <w:trPr>
          <w:trHeight w:val="134"/>
        </w:trPr>
        <w:tc>
          <w:tcPr>
            <w:tcW w:w="1423" w:type="pct"/>
            <w:gridSpan w:val="2"/>
            <w:shd w:val="clear" w:color="auto" w:fill="auto"/>
            <w:noWrap/>
            <w:hideMark/>
          </w:tcPr>
          <w:p w:rsidR="00575F3A" w:rsidRPr="007C2DCA" w:rsidRDefault="003E3825" w:rsidP="003E3825">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CA" w:eastAsia="en-CA"/>
              </w:rPr>
              <w:t xml:space="preserve"> 142ب</w:t>
            </w:r>
          </w:p>
        </w:tc>
        <w:tc>
          <w:tcPr>
            <w:tcW w:w="517" w:type="pct"/>
            <w:shd w:val="clear" w:color="auto" w:fill="auto"/>
            <w:noWrap/>
            <w:tcMar>
              <w:left w:w="115" w:type="dxa"/>
              <w:right w:w="173" w:type="dxa"/>
            </w:tcMar>
          </w:tcPr>
          <w:p w:rsidR="00575F3A" w:rsidRPr="007C2DCA" w:rsidRDefault="00575F3A" w:rsidP="00DF0F7E">
            <w:pPr>
              <w:widowControl w:val="0"/>
              <w:jc w:val="right"/>
              <w:rPr>
                <w:sz w:val="20"/>
                <w:lang w:val="en-CA"/>
              </w:rPr>
            </w:pPr>
            <w:r w:rsidRPr="007C2DCA">
              <w:rPr>
                <w:sz w:val="20"/>
                <w:lang w:val="en-CA"/>
              </w:rPr>
              <w:t>11,616</w:t>
            </w:r>
          </w:p>
        </w:tc>
        <w:tc>
          <w:tcPr>
            <w:tcW w:w="611" w:type="pct"/>
            <w:shd w:val="clear" w:color="auto" w:fill="auto"/>
            <w:noWrap/>
            <w:tcMar>
              <w:left w:w="115" w:type="dxa"/>
              <w:right w:w="173" w:type="dxa"/>
            </w:tcMar>
          </w:tcPr>
          <w:p w:rsidR="00575F3A" w:rsidRPr="007C2DCA" w:rsidRDefault="00575F3A" w:rsidP="00DF0F7E">
            <w:pPr>
              <w:widowControl w:val="0"/>
              <w:jc w:val="right"/>
              <w:rPr>
                <w:sz w:val="20"/>
                <w:lang w:val="en-CA"/>
              </w:rPr>
            </w:pPr>
            <w:r w:rsidRPr="007C2DCA">
              <w:rPr>
                <w:iCs/>
                <w:color w:val="000000"/>
                <w:sz w:val="20"/>
                <w:lang w:val="en-CA" w:eastAsia="en-CA"/>
              </w:rPr>
              <w:t>9,471</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10,253</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5,367</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6,500</w:t>
            </w:r>
          </w:p>
        </w:tc>
        <w:tc>
          <w:tcPr>
            <w:tcW w:w="612" w:type="pct"/>
            <w:shd w:val="clear" w:color="auto" w:fill="auto"/>
            <w:noWrap/>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22,624</w:t>
            </w:r>
          </w:p>
        </w:tc>
      </w:tr>
      <w:tr w:rsidR="002A2E11" w:rsidRPr="007C2DCA" w:rsidTr="003E3825">
        <w:trPr>
          <w:trHeight w:val="197"/>
        </w:trPr>
        <w:tc>
          <w:tcPr>
            <w:tcW w:w="1423" w:type="pct"/>
            <w:gridSpan w:val="2"/>
            <w:shd w:val="clear" w:color="auto" w:fill="auto"/>
            <w:noWrap/>
            <w:hideMark/>
          </w:tcPr>
          <w:p w:rsidR="003E3825" w:rsidRPr="007C2DCA" w:rsidRDefault="003E3825" w:rsidP="003E3825">
            <w:pPr>
              <w:widowControl w:val="0"/>
              <w:bidi/>
              <w:jc w:val="left"/>
              <w:rPr>
                <w:color w:val="000000"/>
                <w:sz w:val="20"/>
                <w:rtl/>
                <w:lang w:val="en-US" w:eastAsia="en-CA" w:bidi="ar-S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US" w:eastAsia="en-CA" w:bidi="ar-SA"/>
              </w:rPr>
              <w:t xml:space="preserve"> </w:t>
            </w:r>
            <w:r w:rsidRPr="007C2DCA">
              <w:rPr>
                <w:color w:val="000000"/>
                <w:sz w:val="20"/>
                <w:lang w:val="en-CA" w:eastAsia="en-CA"/>
              </w:rPr>
              <w:t>225ca/cb</w:t>
            </w:r>
          </w:p>
        </w:tc>
        <w:tc>
          <w:tcPr>
            <w:tcW w:w="517" w:type="pct"/>
            <w:shd w:val="clear" w:color="auto" w:fill="auto"/>
            <w:noWrap/>
            <w:tcMar>
              <w:left w:w="115" w:type="dxa"/>
              <w:right w:w="173" w:type="dxa"/>
            </w:tcMar>
          </w:tcPr>
          <w:p w:rsidR="00575F3A" w:rsidRPr="007C2DCA" w:rsidRDefault="00575F3A" w:rsidP="00DF0F7E">
            <w:pPr>
              <w:widowControl w:val="0"/>
              <w:jc w:val="right"/>
              <w:rPr>
                <w:sz w:val="20"/>
                <w:lang w:val="en-CA"/>
              </w:rPr>
            </w:pPr>
            <w:r w:rsidRPr="007C2DCA">
              <w:rPr>
                <w:sz w:val="20"/>
                <w:lang w:val="en-CA"/>
              </w:rPr>
              <w:t>15</w:t>
            </w:r>
          </w:p>
        </w:tc>
        <w:tc>
          <w:tcPr>
            <w:tcW w:w="611" w:type="pct"/>
            <w:shd w:val="clear" w:color="auto" w:fill="auto"/>
            <w:noWrap/>
            <w:tcMar>
              <w:left w:w="115" w:type="dxa"/>
              <w:right w:w="173" w:type="dxa"/>
            </w:tcMar>
          </w:tcPr>
          <w:p w:rsidR="00575F3A" w:rsidRPr="007C2DCA" w:rsidRDefault="00575F3A" w:rsidP="00DF0F7E">
            <w:pPr>
              <w:widowControl w:val="0"/>
              <w:jc w:val="right"/>
              <w:rPr>
                <w:sz w:val="20"/>
                <w:lang w:val="en-CA"/>
              </w:rPr>
            </w:pPr>
            <w:r w:rsidRPr="007C2DCA">
              <w:rPr>
                <w:iCs/>
                <w:color w:val="000000"/>
                <w:sz w:val="20"/>
                <w:lang w:val="en-CA" w:eastAsia="en-CA"/>
              </w:rPr>
              <w:t>38</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38</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38</w:t>
            </w:r>
          </w:p>
        </w:tc>
        <w:tc>
          <w:tcPr>
            <w:tcW w:w="612" w:type="pct"/>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0.57</w:t>
            </w:r>
          </w:p>
        </w:tc>
        <w:tc>
          <w:tcPr>
            <w:tcW w:w="612" w:type="pct"/>
            <w:shd w:val="clear" w:color="auto" w:fill="auto"/>
            <w:noWrap/>
            <w:tcMar>
              <w:left w:w="115" w:type="dxa"/>
              <w:right w:w="173" w:type="dxa"/>
            </w:tcMar>
          </w:tcPr>
          <w:p w:rsidR="00575F3A" w:rsidRPr="007C2DCA" w:rsidRDefault="00575F3A" w:rsidP="00DF0F7E">
            <w:pPr>
              <w:widowControl w:val="0"/>
              <w:jc w:val="right"/>
              <w:rPr>
                <w:iCs/>
                <w:color w:val="000000"/>
                <w:sz w:val="20"/>
                <w:lang w:val="en-CA" w:eastAsia="en-CA"/>
              </w:rPr>
            </w:pPr>
            <w:r w:rsidRPr="007C2DCA">
              <w:rPr>
                <w:iCs/>
                <w:color w:val="000000"/>
                <w:sz w:val="20"/>
                <w:lang w:val="en-CA" w:eastAsia="en-CA"/>
              </w:rPr>
              <w:t>17</w:t>
            </w:r>
          </w:p>
        </w:tc>
      </w:tr>
      <w:tr w:rsidR="002A2E11" w:rsidRPr="007C2DCA" w:rsidTr="003E3825">
        <w:trPr>
          <w:trHeight w:val="197"/>
        </w:trPr>
        <w:tc>
          <w:tcPr>
            <w:tcW w:w="1423" w:type="pct"/>
            <w:gridSpan w:val="2"/>
            <w:shd w:val="clear" w:color="auto" w:fill="auto"/>
            <w:noWrap/>
          </w:tcPr>
          <w:p w:rsidR="00575F3A" w:rsidRPr="003039DA" w:rsidRDefault="003039DA" w:rsidP="003039DA">
            <w:pPr>
              <w:widowControl w:val="0"/>
              <w:bidi/>
              <w:jc w:val="left"/>
              <w:rPr>
                <w:bCs/>
                <w:color w:val="000000"/>
                <w:sz w:val="20"/>
                <w:lang w:val="en-CA" w:eastAsia="en-CA"/>
              </w:rPr>
            </w:pPr>
            <w:r>
              <w:rPr>
                <w:rFonts w:hint="cs"/>
                <w:bCs/>
                <w:color w:val="000000"/>
                <w:sz w:val="20"/>
                <w:rtl/>
                <w:lang w:val="en-CA" w:eastAsia="en-CA"/>
              </w:rPr>
              <w:t>المجموع</w:t>
            </w:r>
          </w:p>
        </w:tc>
        <w:tc>
          <w:tcPr>
            <w:tcW w:w="517" w:type="pct"/>
            <w:shd w:val="clear" w:color="auto" w:fill="auto"/>
            <w:noWrap/>
            <w:tcMar>
              <w:left w:w="115" w:type="dxa"/>
              <w:right w:w="173" w:type="dxa"/>
            </w:tcMar>
          </w:tcPr>
          <w:p w:rsidR="00575F3A" w:rsidRPr="007C2DCA" w:rsidRDefault="00575F3A" w:rsidP="00DF0F7E">
            <w:pPr>
              <w:widowControl w:val="0"/>
              <w:jc w:val="right"/>
              <w:rPr>
                <w:b/>
                <w:sz w:val="20"/>
                <w:lang w:val="en-CA"/>
              </w:rPr>
            </w:pPr>
            <w:r w:rsidRPr="007C2DCA">
              <w:rPr>
                <w:b/>
                <w:sz w:val="20"/>
                <w:lang w:val="en-CA"/>
              </w:rPr>
              <w:t>205,040</w:t>
            </w:r>
          </w:p>
        </w:tc>
        <w:tc>
          <w:tcPr>
            <w:tcW w:w="611" w:type="pct"/>
            <w:shd w:val="clear" w:color="auto" w:fill="auto"/>
            <w:noWrap/>
            <w:tcMar>
              <w:left w:w="115" w:type="dxa"/>
              <w:right w:w="173" w:type="dxa"/>
            </w:tcMar>
          </w:tcPr>
          <w:p w:rsidR="00575F3A" w:rsidRPr="007C2DCA" w:rsidRDefault="00575F3A" w:rsidP="00DF0F7E">
            <w:pPr>
              <w:widowControl w:val="0"/>
              <w:jc w:val="right"/>
              <w:rPr>
                <w:b/>
                <w:sz w:val="20"/>
                <w:lang w:val="en-CA"/>
              </w:rPr>
            </w:pPr>
            <w:r w:rsidRPr="007C2DCA">
              <w:rPr>
                <w:b/>
                <w:iCs/>
                <w:color w:val="000000"/>
                <w:sz w:val="20"/>
                <w:lang w:val="en-CA" w:eastAsia="en-CA"/>
              </w:rPr>
              <w:t>218,350</w:t>
            </w:r>
          </w:p>
        </w:tc>
        <w:tc>
          <w:tcPr>
            <w:tcW w:w="612" w:type="pct"/>
            <w:tcMar>
              <w:left w:w="115" w:type="dxa"/>
              <w:right w:w="173" w:type="dxa"/>
            </w:tcMar>
          </w:tcPr>
          <w:p w:rsidR="00575F3A" w:rsidRPr="007C2DCA" w:rsidRDefault="00575F3A" w:rsidP="00DF0F7E">
            <w:pPr>
              <w:widowControl w:val="0"/>
              <w:jc w:val="right"/>
              <w:rPr>
                <w:b/>
                <w:iCs/>
                <w:color w:val="000000"/>
                <w:sz w:val="20"/>
                <w:lang w:val="en-CA" w:eastAsia="en-CA"/>
              </w:rPr>
            </w:pPr>
            <w:r w:rsidRPr="007C2DCA">
              <w:rPr>
                <w:b/>
                <w:iCs/>
                <w:color w:val="000000"/>
                <w:sz w:val="20"/>
                <w:lang w:val="en-CA" w:eastAsia="en-CA"/>
              </w:rPr>
              <w:t>224,284</w:t>
            </w:r>
          </w:p>
        </w:tc>
        <w:tc>
          <w:tcPr>
            <w:tcW w:w="612" w:type="pct"/>
            <w:tcMar>
              <w:left w:w="115" w:type="dxa"/>
              <w:right w:w="173" w:type="dxa"/>
            </w:tcMar>
          </w:tcPr>
          <w:p w:rsidR="00575F3A" w:rsidRPr="007C2DCA" w:rsidRDefault="00575F3A" w:rsidP="00DF0F7E">
            <w:pPr>
              <w:widowControl w:val="0"/>
              <w:jc w:val="right"/>
              <w:rPr>
                <w:b/>
                <w:iCs/>
                <w:color w:val="000000"/>
                <w:sz w:val="20"/>
                <w:lang w:val="en-CA" w:eastAsia="en-CA"/>
              </w:rPr>
            </w:pPr>
            <w:r w:rsidRPr="007C2DCA">
              <w:rPr>
                <w:b/>
                <w:iCs/>
                <w:color w:val="000000"/>
                <w:sz w:val="20"/>
                <w:lang w:val="en-CA" w:eastAsia="en-CA"/>
              </w:rPr>
              <w:t>223,105</w:t>
            </w:r>
          </w:p>
        </w:tc>
        <w:tc>
          <w:tcPr>
            <w:tcW w:w="612" w:type="pct"/>
            <w:tcMar>
              <w:left w:w="115" w:type="dxa"/>
              <w:right w:w="173" w:type="dxa"/>
            </w:tcMar>
          </w:tcPr>
          <w:p w:rsidR="00575F3A" w:rsidRPr="007C2DCA" w:rsidRDefault="00575F3A" w:rsidP="00DF0F7E">
            <w:pPr>
              <w:widowControl w:val="0"/>
              <w:jc w:val="right"/>
              <w:rPr>
                <w:b/>
                <w:color w:val="000000"/>
                <w:sz w:val="20"/>
                <w:lang w:val="en-CA"/>
              </w:rPr>
            </w:pPr>
            <w:r w:rsidRPr="007C2DCA">
              <w:rPr>
                <w:b/>
                <w:color w:val="000000"/>
                <w:sz w:val="20"/>
                <w:lang w:val="en-CA"/>
              </w:rPr>
              <w:t>219,600</w:t>
            </w:r>
          </w:p>
        </w:tc>
        <w:tc>
          <w:tcPr>
            <w:tcW w:w="612" w:type="pct"/>
            <w:shd w:val="clear" w:color="auto" w:fill="auto"/>
            <w:noWrap/>
            <w:tcMar>
              <w:left w:w="115" w:type="dxa"/>
              <w:right w:w="173" w:type="dxa"/>
            </w:tcMar>
          </w:tcPr>
          <w:p w:rsidR="00575F3A" w:rsidRPr="007C2DCA" w:rsidRDefault="00575F3A" w:rsidP="00DF0F7E">
            <w:pPr>
              <w:widowControl w:val="0"/>
              <w:jc w:val="right"/>
              <w:rPr>
                <w:b/>
                <w:iCs/>
                <w:color w:val="000000"/>
                <w:sz w:val="20"/>
                <w:lang w:val="en-CA" w:eastAsia="en-CA"/>
              </w:rPr>
            </w:pPr>
            <w:r w:rsidRPr="007C2DCA">
              <w:rPr>
                <w:b/>
                <w:iCs/>
                <w:color w:val="000000"/>
                <w:sz w:val="20"/>
                <w:lang w:val="en-CA" w:eastAsia="en-CA"/>
              </w:rPr>
              <w:fldChar w:fldCharType="begin"/>
            </w:r>
            <w:r w:rsidRPr="007C2DCA">
              <w:rPr>
                <w:b/>
                <w:iCs/>
                <w:color w:val="000000"/>
                <w:sz w:val="20"/>
                <w:lang w:val="en-CA" w:eastAsia="en-CA"/>
              </w:rPr>
              <w:instrText xml:space="preserve"> =SUM(ABOVE) </w:instrText>
            </w:r>
            <w:r w:rsidRPr="007C2DCA">
              <w:rPr>
                <w:b/>
                <w:iCs/>
                <w:color w:val="000000"/>
                <w:sz w:val="20"/>
                <w:lang w:val="en-CA" w:eastAsia="en-CA"/>
              </w:rPr>
              <w:fldChar w:fldCharType="separate"/>
            </w:r>
            <w:r w:rsidRPr="007C2DCA">
              <w:rPr>
                <w:b/>
                <w:iCs/>
                <w:noProof/>
                <w:color w:val="000000"/>
                <w:sz w:val="20"/>
                <w:lang w:val="en-CA" w:eastAsia="en-CA"/>
              </w:rPr>
              <w:t>285,7</w:t>
            </w:r>
            <w:r w:rsidRPr="007C2DCA">
              <w:rPr>
                <w:b/>
                <w:iCs/>
                <w:color w:val="000000"/>
                <w:sz w:val="20"/>
                <w:lang w:val="en-CA" w:eastAsia="en-CA"/>
              </w:rPr>
              <w:fldChar w:fldCharType="end"/>
            </w:r>
            <w:r w:rsidRPr="007C2DCA">
              <w:rPr>
                <w:b/>
                <w:iCs/>
                <w:color w:val="000000"/>
                <w:sz w:val="20"/>
                <w:lang w:val="en-CA" w:eastAsia="en-CA"/>
              </w:rPr>
              <w:t>96</w:t>
            </w:r>
          </w:p>
        </w:tc>
      </w:tr>
      <w:tr w:rsidR="00575F3A" w:rsidRPr="007C2DCA" w:rsidTr="002A2E11">
        <w:trPr>
          <w:trHeight w:val="197"/>
        </w:trPr>
        <w:tc>
          <w:tcPr>
            <w:tcW w:w="5000" w:type="pct"/>
            <w:gridSpan w:val="8"/>
            <w:shd w:val="clear" w:color="auto" w:fill="auto"/>
            <w:noWrap/>
          </w:tcPr>
          <w:p w:rsidR="00575F3A" w:rsidRPr="003039DA" w:rsidRDefault="003039DA" w:rsidP="003039DA">
            <w:pPr>
              <w:widowControl w:val="0"/>
              <w:bidi/>
              <w:jc w:val="center"/>
              <w:rPr>
                <w:bCs/>
                <w:iCs/>
                <w:color w:val="000000"/>
                <w:sz w:val="20"/>
                <w:lang w:val="en-CA" w:eastAsia="en-CA"/>
              </w:rPr>
            </w:pPr>
            <w:r w:rsidRPr="003039DA">
              <w:rPr>
                <w:rFonts w:hint="cs"/>
                <w:bCs/>
                <w:color w:val="000000"/>
                <w:sz w:val="20"/>
                <w:rtl/>
                <w:lang w:val="en-CA" w:eastAsia="en-CA"/>
              </w:rPr>
              <w:t>طن من قدرات استنفاذ الأوزون</w:t>
            </w:r>
          </w:p>
        </w:tc>
      </w:tr>
      <w:tr w:rsidR="00D7533B" w:rsidRPr="007C2DCA" w:rsidTr="00D7533B">
        <w:trPr>
          <w:trHeight w:val="152"/>
        </w:trPr>
        <w:tc>
          <w:tcPr>
            <w:tcW w:w="1423" w:type="pct"/>
            <w:gridSpan w:val="2"/>
            <w:shd w:val="clear" w:color="auto" w:fill="auto"/>
            <w:noWrap/>
            <w:hideMark/>
          </w:tcPr>
          <w:p w:rsidR="00D7533B" w:rsidRPr="007C2DCA" w:rsidRDefault="00D7533B" w:rsidP="00DF0F7E">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- 22</w:t>
            </w:r>
            <w:r w:rsidRPr="007C2DCA">
              <w:rPr>
                <w:color w:val="000000"/>
                <w:sz w:val="20"/>
                <w:lang w:val="en-CA" w:eastAsia="en-CA"/>
              </w:rPr>
              <w:t xml:space="preserve"> *</w:t>
            </w:r>
          </w:p>
        </w:tc>
        <w:tc>
          <w:tcPr>
            <w:tcW w:w="517" w:type="pct"/>
            <w:shd w:val="clear" w:color="auto" w:fill="auto"/>
            <w:noWrap/>
            <w:tcMar>
              <w:left w:w="115" w:type="dxa"/>
              <w:right w:w="173" w:type="dxa"/>
            </w:tcMar>
          </w:tcPr>
          <w:p w:rsidR="00D7533B" w:rsidRPr="007C2DCA" w:rsidRDefault="00D7533B" w:rsidP="00DF0F7E">
            <w:pPr>
              <w:widowControl w:val="0"/>
              <w:jc w:val="right"/>
              <w:rPr>
                <w:sz w:val="20"/>
                <w:lang w:val="en-CA"/>
              </w:rPr>
            </w:pPr>
            <w:r w:rsidRPr="007C2DCA">
              <w:rPr>
                <w:sz w:val="20"/>
                <w:lang w:val="en-CA"/>
              </w:rPr>
              <w:t>8,468</w:t>
            </w:r>
          </w:p>
        </w:tc>
        <w:tc>
          <w:tcPr>
            <w:tcW w:w="611" w:type="pct"/>
            <w:shd w:val="clear" w:color="auto" w:fill="auto"/>
            <w:noWrap/>
            <w:tcMar>
              <w:left w:w="115" w:type="dxa"/>
              <w:right w:w="173" w:type="dxa"/>
            </w:tcMar>
          </w:tcPr>
          <w:p w:rsidR="00D7533B" w:rsidRPr="007C2DCA" w:rsidRDefault="00D7533B" w:rsidP="00DF0F7E">
            <w:pPr>
              <w:widowControl w:val="0"/>
              <w:jc w:val="right"/>
              <w:rPr>
                <w:sz w:val="20"/>
                <w:lang w:val="en-CA"/>
              </w:rPr>
            </w:pPr>
            <w:r w:rsidRPr="007C2DCA">
              <w:rPr>
                <w:iCs/>
                <w:color w:val="000000"/>
                <w:sz w:val="20"/>
                <w:lang w:val="en-CA" w:eastAsia="en-CA"/>
              </w:rPr>
              <w:t>9,278</w:t>
            </w:r>
          </w:p>
        </w:tc>
        <w:tc>
          <w:tcPr>
            <w:tcW w:w="612" w:type="pct"/>
            <w:tcMar>
              <w:left w:w="115" w:type="dxa"/>
              <w:right w:w="173" w:type="dxa"/>
            </w:tcMar>
          </w:tcPr>
          <w:p w:rsidR="00D7533B" w:rsidRPr="007C2DCA" w:rsidRDefault="00D7533B" w:rsidP="00DF0F7E">
            <w:pPr>
              <w:widowControl w:val="0"/>
              <w:jc w:val="right"/>
              <w:rPr>
                <w:iCs/>
                <w:color w:val="000000"/>
                <w:sz w:val="20"/>
                <w:lang w:val="en-CA" w:eastAsia="en-CA"/>
              </w:rPr>
            </w:pPr>
            <w:r w:rsidRPr="007C2DCA">
              <w:rPr>
                <w:iCs/>
                <w:color w:val="000000"/>
                <w:sz w:val="20"/>
                <w:lang w:val="en-CA" w:eastAsia="en-CA"/>
              </w:rPr>
              <w:t>9,513</w:t>
            </w:r>
          </w:p>
        </w:tc>
        <w:tc>
          <w:tcPr>
            <w:tcW w:w="612" w:type="pct"/>
            <w:tcMar>
              <w:left w:w="115" w:type="dxa"/>
              <w:right w:w="173" w:type="dxa"/>
            </w:tcMar>
          </w:tcPr>
          <w:p w:rsidR="00D7533B" w:rsidRPr="007C2DCA" w:rsidRDefault="00D7533B" w:rsidP="00DF0F7E">
            <w:pPr>
              <w:widowControl w:val="0"/>
              <w:jc w:val="right"/>
              <w:rPr>
                <w:iCs/>
                <w:color w:val="000000"/>
                <w:sz w:val="20"/>
                <w:lang w:val="en-CA" w:eastAsia="en-CA"/>
              </w:rPr>
            </w:pPr>
            <w:r w:rsidRPr="007C2DCA">
              <w:rPr>
                <w:iCs/>
                <w:color w:val="000000"/>
                <w:sz w:val="20"/>
                <w:lang w:val="en-CA" w:eastAsia="en-CA"/>
              </w:rPr>
              <w:t>9,826</w:t>
            </w:r>
          </w:p>
        </w:tc>
        <w:tc>
          <w:tcPr>
            <w:tcW w:w="612" w:type="pct"/>
            <w:tcMar>
              <w:left w:w="115" w:type="dxa"/>
              <w:right w:w="173" w:type="dxa"/>
            </w:tcMar>
          </w:tcPr>
          <w:p w:rsidR="00D7533B" w:rsidRPr="007C2DCA" w:rsidRDefault="00D7533B" w:rsidP="00DF0F7E">
            <w:pPr>
              <w:widowControl w:val="0"/>
              <w:jc w:val="right"/>
              <w:rPr>
                <w:rFonts w:eastAsiaTheme="minorHAnsi"/>
                <w:color w:val="000000"/>
                <w:sz w:val="20"/>
                <w:lang w:val="en-CA"/>
              </w:rPr>
            </w:pPr>
            <w:r w:rsidRPr="007C2DCA">
              <w:rPr>
                <w:rFonts w:eastAsiaTheme="minorHAnsi"/>
                <w:color w:val="000000"/>
                <w:sz w:val="20"/>
                <w:lang w:val="en-CA"/>
              </w:rPr>
              <w:t>9,551</w:t>
            </w:r>
          </w:p>
        </w:tc>
        <w:tc>
          <w:tcPr>
            <w:tcW w:w="612" w:type="pct"/>
            <w:shd w:val="clear" w:color="auto" w:fill="auto"/>
            <w:noWrap/>
            <w:tcMar>
              <w:left w:w="115" w:type="dxa"/>
              <w:right w:w="173" w:type="dxa"/>
            </w:tcMar>
          </w:tcPr>
          <w:p w:rsidR="00D7533B" w:rsidRPr="007C2DCA" w:rsidRDefault="00D7533B" w:rsidP="00DF0F7E">
            <w:pPr>
              <w:widowControl w:val="0"/>
              <w:jc w:val="right"/>
              <w:rPr>
                <w:iCs/>
                <w:color w:val="000000"/>
                <w:sz w:val="20"/>
                <w:lang w:val="en-CA" w:eastAsia="en-CA"/>
              </w:rPr>
            </w:pPr>
            <w:r w:rsidRPr="007C2DCA">
              <w:rPr>
                <w:iCs/>
                <w:color w:val="000000"/>
                <w:sz w:val="20"/>
                <w:lang w:val="en-CA" w:eastAsia="en-CA"/>
              </w:rPr>
              <w:t>11,495</w:t>
            </w:r>
          </w:p>
        </w:tc>
      </w:tr>
      <w:tr w:rsidR="00D7533B" w:rsidRPr="007C2DCA" w:rsidTr="00D7533B">
        <w:trPr>
          <w:trHeight w:val="197"/>
        </w:trPr>
        <w:tc>
          <w:tcPr>
            <w:tcW w:w="1423" w:type="pct"/>
            <w:gridSpan w:val="2"/>
            <w:shd w:val="clear" w:color="auto" w:fill="auto"/>
            <w:noWrap/>
            <w:hideMark/>
          </w:tcPr>
          <w:p w:rsidR="00D7533B" w:rsidRPr="007C2DCA" w:rsidRDefault="00D7533B" w:rsidP="00DF0F7E">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CA" w:eastAsia="en-CA"/>
              </w:rPr>
              <w:t xml:space="preserve"> 123</w:t>
            </w:r>
          </w:p>
        </w:tc>
        <w:tc>
          <w:tcPr>
            <w:tcW w:w="517" w:type="pct"/>
            <w:shd w:val="clear" w:color="auto" w:fill="auto"/>
            <w:noWrap/>
            <w:tcMar>
              <w:left w:w="115" w:type="dxa"/>
              <w:right w:w="173" w:type="dxa"/>
            </w:tcMar>
          </w:tcPr>
          <w:p w:rsidR="00D7533B" w:rsidRPr="007C2DCA" w:rsidRDefault="00D7533B" w:rsidP="00DF0F7E">
            <w:pPr>
              <w:widowControl w:val="0"/>
              <w:jc w:val="right"/>
              <w:rPr>
                <w:sz w:val="20"/>
                <w:lang w:val="en-CA"/>
              </w:rPr>
            </w:pPr>
            <w:r w:rsidRPr="007C2DCA">
              <w:rPr>
                <w:sz w:val="20"/>
                <w:lang w:val="en-CA"/>
              </w:rPr>
              <w:t>18</w:t>
            </w:r>
          </w:p>
        </w:tc>
        <w:tc>
          <w:tcPr>
            <w:tcW w:w="611" w:type="pct"/>
            <w:shd w:val="clear" w:color="auto" w:fill="auto"/>
            <w:noWrap/>
            <w:tcMar>
              <w:left w:w="115" w:type="dxa"/>
              <w:right w:w="173" w:type="dxa"/>
            </w:tcMar>
          </w:tcPr>
          <w:p w:rsidR="00D7533B" w:rsidRPr="007C2DCA" w:rsidRDefault="00D7533B" w:rsidP="00DF0F7E">
            <w:pPr>
              <w:widowControl w:val="0"/>
              <w:jc w:val="right"/>
              <w:rPr>
                <w:sz w:val="20"/>
                <w:lang w:val="en-CA"/>
              </w:rPr>
            </w:pPr>
            <w:r w:rsidRPr="007C2DCA">
              <w:rPr>
                <w:iCs/>
                <w:color w:val="000000"/>
                <w:sz w:val="20"/>
                <w:lang w:val="en-CA" w:eastAsia="en-CA"/>
              </w:rPr>
              <w:t>19</w:t>
            </w:r>
          </w:p>
        </w:tc>
        <w:tc>
          <w:tcPr>
            <w:tcW w:w="612" w:type="pct"/>
            <w:tcMar>
              <w:left w:w="115" w:type="dxa"/>
              <w:right w:w="173" w:type="dxa"/>
            </w:tcMar>
          </w:tcPr>
          <w:p w:rsidR="00D7533B" w:rsidRPr="007C2DCA" w:rsidRDefault="00D7533B" w:rsidP="00DF0F7E">
            <w:pPr>
              <w:widowControl w:val="0"/>
              <w:jc w:val="right"/>
              <w:rPr>
                <w:iCs/>
                <w:color w:val="000000"/>
                <w:sz w:val="20"/>
                <w:lang w:val="en-CA" w:eastAsia="en-CA"/>
              </w:rPr>
            </w:pPr>
            <w:r w:rsidRPr="007C2DCA">
              <w:rPr>
                <w:iCs/>
                <w:color w:val="000000"/>
                <w:sz w:val="20"/>
                <w:lang w:val="en-CA" w:eastAsia="en-CA"/>
              </w:rPr>
              <w:t>20</w:t>
            </w:r>
          </w:p>
        </w:tc>
        <w:tc>
          <w:tcPr>
            <w:tcW w:w="612" w:type="pct"/>
            <w:tcMar>
              <w:left w:w="115" w:type="dxa"/>
              <w:right w:w="173" w:type="dxa"/>
            </w:tcMar>
          </w:tcPr>
          <w:p w:rsidR="00D7533B" w:rsidRPr="007C2DCA" w:rsidRDefault="00D7533B" w:rsidP="00DF0F7E">
            <w:pPr>
              <w:widowControl w:val="0"/>
              <w:jc w:val="right"/>
              <w:rPr>
                <w:iCs/>
                <w:color w:val="000000"/>
                <w:sz w:val="20"/>
                <w:lang w:val="en-CA" w:eastAsia="en-CA"/>
              </w:rPr>
            </w:pPr>
            <w:r w:rsidRPr="007C2DCA">
              <w:rPr>
                <w:iCs/>
                <w:color w:val="000000"/>
                <w:sz w:val="20"/>
                <w:lang w:val="en-CA" w:eastAsia="en-CA"/>
              </w:rPr>
              <w:t>20</w:t>
            </w:r>
          </w:p>
        </w:tc>
        <w:tc>
          <w:tcPr>
            <w:tcW w:w="612" w:type="pct"/>
            <w:tcMar>
              <w:left w:w="115" w:type="dxa"/>
              <w:right w:w="173" w:type="dxa"/>
            </w:tcMar>
          </w:tcPr>
          <w:p w:rsidR="00D7533B" w:rsidRPr="007C2DCA" w:rsidRDefault="00D7533B" w:rsidP="00DF0F7E">
            <w:pPr>
              <w:widowControl w:val="0"/>
              <w:jc w:val="right"/>
              <w:rPr>
                <w:rFonts w:eastAsiaTheme="minorHAnsi"/>
                <w:color w:val="000000"/>
                <w:sz w:val="20"/>
                <w:lang w:val="en-CA"/>
              </w:rPr>
            </w:pPr>
            <w:r w:rsidRPr="007C2DCA">
              <w:rPr>
                <w:rFonts w:eastAsiaTheme="minorHAnsi"/>
                <w:color w:val="000000"/>
                <w:sz w:val="20"/>
                <w:lang w:val="en-CA"/>
              </w:rPr>
              <w:t>19</w:t>
            </w:r>
          </w:p>
        </w:tc>
        <w:tc>
          <w:tcPr>
            <w:tcW w:w="612" w:type="pct"/>
            <w:shd w:val="clear" w:color="auto" w:fill="auto"/>
            <w:noWrap/>
            <w:tcMar>
              <w:left w:w="115" w:type="dxa"/>
              <w:right w:w="173" w:type="dxa"/>
            </w:tcMar>
          </w:tcPr>
          <w:p w:rsidR="00D7533B" w:rsidRPr="007C2DCA" w:rsidRDefault="00D7533B" w:rsidP="00DF0F7E">
            <w:pPr>
              <w:widowControl w:val="0"/>
              <w:jc w:val="right"/>
              <w:rPr>
                <w:iCs/>
                <w:color w:val="000000"/>
                <w:sz w:val="20"/>
                <w:lang w:val="en-CA" w:eastAsia="en-CA"/>
              </w:rPr>
            </w:pPr>
            <w:r w:rsidRPr="007C2DCA">
              <w:rPr>
                <w:iCs/>
                <w:color w:val="000000"/>
                <w:sz w:val="20"/>
                <w:lang w:val="en-CA" w:eastAsia="en-CA"/>
              </w:rPr>
              <w:t>10</w:t>
            </w:r>
          </w:p>
        </w:tc>
      </w:tr>
      <w:tr w:rsidR="00D7533B" w:rsidRPr="007C2DCA" w:rsidTr="00D7533B">
        <w:trPr>
          <w:trHeight w:val="124"/>
        </w:trPr>
        <w:tc>
          <w:tcPr>
            <w:tcW w:w="1423" w:type="pct"/>
            <w:gridSpan w:val="2"/>
            <w:shd w:val="clear" w:color="auto" w:fill="auto"/>
            <w:noWrap/>
            <w:hideMark/>
          </w:tcPr>
          <w:p w:rsidR="00D7533B" w:rsidRPr="007C2DCA" w:rsidRDefault="00D7533B" w:rsidP="00DF0F7E">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CA" w:eastAsia="en-CA"/>
              </w:rPr>
              <w:t xml:space="preserve"> 124</w:t>
            </w:r>
          </w:p>
        </w:tc>
        <w:tc>
          <w:tcPr>
            <w:tcW w:w="517" w:type="pct"/>
            <w:shd w:val="clear" w:color="auto" w:fill="auto"/>
            <w:noWrap/>
            <w:tcMar>
              <w:left w:w="115" w:type="dxa"/>
              <w:right w:w="173" w:type="dxa"/>
            </w:tcMar>
          </w:tcPr>
          <w:p w:rsidR="00D7533B" w:rsidRPr="007C2DCA" w:rsidRDefault="00D7533B" w:rsidP="00DF0F7E">
            <w:pPr>
              <w:widowControl w:val="0"/>
              <w:jc w:val="right"/>
              <w:rPr>
                <w:sz w:val="20"/>
                <w:lang w:val="en-CA"/>
              </w:rPr>
            </w:pPr>
            <w:r w:rsidRPr="007C2DCA">
              <w:rPr>
                <w:sz w:val="20"/>
                <w:lang w:val="en-CA"/>
              </w:rPr>
              <w:t>(1)</w:t>
            </w:r>
          </w:p>
        </w:tc>
        <w:tc>
          <w:tcPr>
            <w:tcW w:w="611" w:type="pct"/>
            <w:shd w:val="clear" w:color="auto" w:fill="auto"/>
            <w:noWrap/>
            <w:tcMar>
              <w:left w:w="115" w:type="dxa"/>
              <w:right w:w="173" w:type="dxa"/>
            </w:tcMar>
          </w:tcPr>
          <w:p w:rsidR="00D7533B" w:rsidRPr="007C2DCA" w:rsidRDefault="00D7533B" w:rsidP="00DF0F7E">
            <w:pPr>
              <w:widowControl w:val="0"/>
              <w:jc w:val="right"/>
              <w:rPr>
                <w:sz w:val="20"/>
                <w:lang w:val="en-CA"/>
              </w:rPr>
            </w:pPr>
            <w:r w:rsidRPr="007C2DCA">
              <w:rPr>
                <w:iCs/>
                <w:color w:val="000000"/>
                <w:sz w:val="20"/>
                <w:lang w:val="en-CA" w:eastAsia="en-CA"/>
              </w:rPr>
              <w:t>1</w:t>
            </w:r>
          </w:p>
        </w:tc>
        <w:tc>
          <w:tcPr>
            <w:tcW w:w="612" w:type="pct"/>
            <w:tcMar>
              <w:left w:w="115" w:type="dxa"/>
              <w:right w:w="173" w:type="dxa"/>
            </w:tcMar>
          </w:tcPr>
          <w:p w:rsidR="00D7533B" w:rsidRPr="007C2DCA" w:rsidRDefault="00D7533B" w:rsidP="00DF0F7E">
            <w:pPr>
              <w:widowControl w:val="0"/>
              <w:jc w:val="right"/>
              <w:rPr>
                <w:iCs/>
                <w:color w:val="000000"/>
                <w:sz w:val="20"/>
                <w:lang w:val="en-CA" w:eastAsia="en-CA"/>
              </w:rPr>
            </w:pPr>
            <w:r w:rsidRPr="007C2DCA">
              <w:rPr>
                <w:iCs/>
                <w:color w:val="000000"/>
                <w:sz w:val="20"/>
                <w:lang w:val="en-CA" w:eastAsia="en-CA"/>
              </w:rPr>
              <w:t>(0.13)</w:t>
            </w:r>
          </w:p>
        </w:tc>
        <w:tc>
          <w:tcPr>
            <w:tcW w:w="612" w:type="pct"/>
            <w:tcMar>
              <w:left w:w="115" w:type="dxa"/>
              <w:right w:w="173" w:type="dxa"/>
            </w:tcMar>
          </w:tcPr>
          <w:p w:rsidR="00D7533B" w:rsidRPr="007C2DCA" w:rsidRDefault="00D7533B" w:rsidP="00DF0F7E">
            <w:pPr>
              <w:widowControl w:val="0"/>
              <w:jc w:val="right"/>
              <w:rPr>
                <w:iCs/>
                <w:color w:val="000000"/>
                <w:sz w:val="20"/>
                <w:lang w:val="en-CA" w:eastAsia="en-CA"/>
              </w:rPr>
            </w:pPr>
            <w:r w:rsidRPr="007C2DCA">
              <w:rPr>
                <w:iCs/>
                <w:color w:val="000000"/>
                <w:sz w:val="20"/>
                <w:lang w:val="en-CA" w:eastAsia="en-CA"/>
              </w:rPr>
              <w:t>0.12</w:t>
            </w:r>
          </w:p>
        </w:tc>
        <w:tc>
          <w:tcPr>
            <w:tcW w:w="612" w:type="pct"/>
            <w:tcMar>
              <w:left w:w="115" w:type="dxa"/>
              <w:right w:w="173" w:type="dxa"/>
            </w:tcMar>
          </w:tcPr>
          <w:p w:rsidR="00D7533B" w:rsidRPr="007C2DCA" w:rsidRDefault="00D7533B" w:rsidP="00DF0F7E">
            <w:pPr>
              <w:widowControl w:val="0"/>
              <w:jc w:val="right"/>
              <w:rPr>
                <w:rFonts w:eastAsiaTheme="minorHAnsi"/>
                <w:color w:val="000000"/>
                <w:sz w:val="20"/>
                <w:lang w:val="en-CA"/>
              </w:rPr>
            </w:pPr>
            <w:r w:rsidRPr="007C2DCA">
              <w:rPr>
                <w:rFonts w:eastAsiaTheme="minorHAnsi"/>
                <w:color w:val="000000"/>
                <w:sz w:val="20"/>
                <w:lang w:val="en-CA"/>
              </w:rPr>
              <w:t>0.83</w:t>
            </w:r>
          </w:p>
        </w:tc>
        <w:tc>
          <w:tcPr>
            <w:tcW w:w="612" w:type="pct"/>
            <w:shd w:val="clear" w:color="auto" w:fill="auto"/>
            <w:noWrap/>
            <w:tcMar>
              <w:left w:w="115" w:type="dxa"/>
              <w:right w:w="173" w:type="dxa"/>
            </w:tcMar>
          </w:tcPr>
          <w:p w:rsidR="00D7533B" w:rsidRPr="007C2DCA" w:rsidRDefault="00D7533B" w:rsidP="00DF0F7E">
            <w:pPr>
              <w:widowControl w:val="0"/>
              <w:jc w:val="right"/>
              <w:rPr>
                <w:iCs/>
                <w:color w:val="000000"/>
                <w:sz w:val="20"/>
                <w:lang w:val="en-CA" w:eastAsia="en-CA"/>
              </w:rPr>
            </w:pPr>
            <w:r w:rsidRPr="007C2DCA">
              <w:rPr>
                <w:iCs/>
                <w:color w:val="000000"/>
                <w:sz w:val="20"/>
                <w:lang w:val="en-CA" w:eastAsia="en-CA"/>
              </w:rPr>
              <w:t>3</w:t>
            </w:r>
          </w:p>
        </w:tc>
      </w:tr>
      <w:tr w:rsidR="00D7533B" w:rsidRPr="007C2DCA" w:rsidTr="00D7533B">
        <w:trPr>
          <w:trHeight w:val="143"/>
        </w:trPr>
        <w:tc>
          <w:tcPr>
            <w:tcW w:w="1423" w:type="pct"/>
            <w:gridSpan w:val="2"/>
            <w:shd w:val="clear" w:color="auto" w:fill="auto"/>
            <w:noWrap/>
            <w:hideMark/>
          </w:tcPr>
          <w:p w:rsidR="00D7533B" w:rsidRPr="007C2DCA" w:rsidRDefault="00D7533B" w:rsidP="00DF0F7E">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CA" w:eastAsia="en-CA"/>
              </w:rPr>
              <w:t xml:space="preserve"> 141ب</w:t>
            </w:r>
          </w:p>
        </w:tc>
        <w:tc>
          <w:tcPr>
            <w:tcW w:w="517" w:type="pct"/>
            <w:shd w:val="clear" w:color="auto" w:fill="auto"/>
            <w:noWrap/>
            <w:tcMar>
              <w:left w:w="115" w:type="dxa"/>
              <w:right w:w="173" w:type="dxa"/>
            </w:tcMar>
          </w:tcPr>
          <w:p w:rsidR="00D7533B" w:rsidRPr="007C2DCA" w:rsidRDefault="00D7533B" w:rsidP="00DF0F7E">
            <w:pPr>
              <w:widowControl w:val="0"/>
              <w:jc w:val="right"/>
              <w:rPr>
                <w:sz w:val="20"/>
                <w:lang w:val="en-CA"/>
              </w:rPr>
            </w:pPr>
            <w:r w:rsidRPr="007C2DCA">
              <w:rPr>
                <w:sz w:val="20"/>
                <w:lang w:val="en-CA"/>
              </w:rPr>
              <w:t>4,244</w:t>
            </w:r>
          </w:p>
        </w:tc>
        <w:tc>
          <w:tcPr>
            <w:tcW w:w="611" w:type="pct"/>
            <w:shd w:val="clear" w:color="auto" w:fill="auto"/>
            <w:noWrap/>
            <w:tcMar>
              <w:left w:w="115" w:type="dxa"/>
              <w:right w:w="173" w:type="dxa"/>
            </w:tcMar>
          </w:tcPr>
          <w:p w:rsidR="00D7533B" w:rsidRPr="007C2DCA" w:rsidRDefault="00D7533B" w:rsidP="00DF0F7E">
            <w:pPr>
              <w:widowControl w:val="0"/>
              <w:jc w:val="right"/>
              <w:rPr>
                <w:sz w:val="20"/>
                <w:lang w:val="en-CA"/>
              </w:rPr>
            </w:pPr>
            <w:r w:rsidRPr="007C2DCA">
              <w:rPr>
                <w:iCs/>
                <w:color w:val="000000"/>
                <w:sz w:val="20"/>
                <w:lang w:val="en-CA" w:eastAsia="en-CA"/>
              </w:rPr>
              <w:t>4,306</w:t>
            </w:r>
          </w:p>
        </w:tc>
        <w:tc>
          <w:tcPr>
            <w:tcW w:w="612" w:type="pct"/>
            <w:tcMar>
              <w:left w:w="115" w:type="dxa"/>
              <w:right w:w="173" w:type="dxa"/>
            </w:tcMar>
          </w:tcPr>
          <w:p w:rsidR="00D7533B" w:rsidRPr="007C2DCA" w:rsidRDefault="00D7533B" w:rsidP="00DF0F7E">
            <w:pPr>
              <w:widowControl w:val="0"/>
              <w:jc w:val="right"/>
              <w:rPr>
                <w:iCs/>
                <w:color w:val="000000"/>
                <w:sz w:val="20"/>
                <w:lang w:val="en-CA" w:eastAsia="en-CA"/>
              </w:rPr>
            </w:pPr>
            <w:r w:rsidRPr="007C2DCA">
              <w:rPr>
                <w:iCs/>
                <w:color w:val="000000"/>
                <w:sz w:val="20"/>
                <w:lang w:val="en-CA" w:eastAsia="en-CA"/>
              </w:rPr>
              <w:t>4,404</w:t>
            </w:r>
          </w:p>
        </w:tc>
        <w:tc>
          <w:tcPr>
            <w:tcW w:w="612" w:type="pct"/>
            <w:tcMar>
              <w:left w:w="115" w:type="dxa"/>
              <w:right w:w="173" w:type="dxa"/>
            </w:tcMar>
          </w:tcPr>
          <w:p w:rsidR="00D7533B" w:rsidRPr="007C2DCA" w:rsidRDefault="00D7533B" w:rsidP="00DF0F7E">
            <w:pPr>
              <w:widowControl w:val="0"/>
              <w:jc w:val="right"/>
              <w:rPr>
                <w:iCs/>
                <w:color w:val="000000"/>
                <w:sz w:val="20"/>
                <w:lang w:val="en-CA" w:eastAsia="en-CA"/>
              </w:rPr>
            </w:pPr>
            <w:r w:rsidRPr="007C2DCA">
              <w:rPr>
                <w:iCs/>
                <w:color w:val="000000"/>
                <w:sz w:val="20"/>
                <w:lang w:val="en-CA" w:eastAsia="en-CA"/>
              </w:rPr>
              <w:t>4,186</w:t>
            </w:r>
          </w:p>
        </w:tc>
        <w:tc>
          <w:tcPr>
            <w:tcW w:w="612" w:type="pct"/>
            <w:tcMar>
              <w:left w:w="115" w:type="dxa"/>
              <w:right w:w="173" w:type="dxa"/>
            </w:tcMar>
          </w:tcPr>
          <w:p w:rsidR="00D7533B" w:rsidRPr="007C2DCA" w:rsidRDefault="00D7533B" w:rsidP="00DF0F7E">
            <w:pPr>
              <w:widowControl w:val="0"/>
              <w:jc w:val="right"/>
              <w:rPr>
                <w:rFonts w:eastAsiaTheme="minorHAnsi"/>
                <w:color w:val="000000"/>
                <w:sz w:val="20"/>
                <w:lang w:val="en-CA"/>
              </w:rPr>
            </w:pPr>
            <w:r w:rsidRPr="007C2DCA">
              <w:rPr>
                <w:rFonts w:eastAsiaTheme="minorHAnsi"/>
                <w:color w:val="000000"/>
                <w:sz w:val="20"/>
                <w:lang w:val="en-CA"/>
              </w:rPr>
              <w:t>4,229</w:t>
            </w:r>
          </w:p>
        </w:tc>
        <w:tc>
          <w:tcPr>
            <w:tcW w:w="612" w:type="pct"/>
            <w:shd w:val="clear" w:color="auto" w:fill="auto"/>
            <w:noWrap/>
            <w:tcMar>
              <w:left w:w="115" w:type="dxa"/>
              <w:right w:w="173" w:type="dxa"/>
            </w:tcMar>
          </w:tcPr>
          <w:p w:rsidR="00D7533B" w:rsidRPr="007C2DCA" w:rsidRDefault="00D7533B" w:rsidP="00DF0F7E">
            <w:pPr>
              <w:widowControl w:val="0"/>
              <w:jc w:val="right"/>
              <w:rPr>
                <w:iCs/>
                <w:color w:val="000000"/>
                <w:sz w:val="20"/>
                <w:lang w:val="en-CA" w:eastAsia="en-CA"/>
              </w:rPr>
            </w:pPr>
            <w:r w:rsidRPr="007C2DCA">
              <w:rPr>
                <w:iCs/>
                <w:color w:val="000000"/>
                <w:sz w:val="20"/>
                <w:lang w:val="en-CA" w:eastAsia="en-CA"/>
              </w:rPr>
              <w:t>5,885</w:t>
            </w:r>
          </w:p>
        </w:tc>
      </w:tr>
      <w:tr w:rsidR="00D7533B" w:rsidRPr="007C2DCA" w:rsidTr="00D7533B">
        <w:trPr>
          <w:trHeight w:val="82"/>
        </w:trPr>
        <w:tc>
          <w:tcPr>
            <w:tcW w:w="1423" w:type="pct"/>
            <w:gridSpan w:val="2"/>
            <w:shd w:val="clear" w:color="auto" w:fill="auto"/>
            <w:noWrap/>
            <w:hideMark/>
          </w:tcPr>
          <w:p w:rsidR="00D7533B" w:rsidRPr="007C2DCA" w:rsidRDefault="00D7533B" w:rsidP="00DF0F7E">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CA" w:eastAsia="en-CA"/>
              </w:rPr>
              <w:t xml:space="preserve"> 142ب</w:t>
            </w:r>
          </w:p>
        </w:tc>
        <w:tc>
          <w:tcPr>
            <w:tcW w:w="517" w:type="pct"/>
            <w:shd w:val="clear" w:color="auto" w:fill="auto"/>
            <w:noWrap/>
            <w:tcMar>
              <w:left w:w="115" w:type="dxa"/>
              <w:right w:w="173" w:type="dxa"/>
            </w:tcMar>
          </w:tcPr>
          <w:p w:rsidR="00D7533B" w:rsidRPr="007C2DCA" w:rsidRDefault="00D7533B" w:rsidP="00DF0F7E">
            <w:pPr>
              <w:jc w:val="right"/>
              <w:rPr>
                <w:sz w:val="20"/>
                <w:lang w:val="en-CA"/>
              </w:rPr>
            </w:pPr>
            <w:r w:rsidRPr="007C2DCA">
              <w:rPr>
                <w:sz w:val="20"/>
                <w:lang w:val="en-CA"/>
              </w:rPr>
              <w:t>755</w:t>
            </w:r>
          </w:p>
        </w:tc>
        <w:tc>
          <w:tcPr>
            <w:tcW w:w="611" w:type="pct"/>
            <w:shd w:val="clear" w:color="auto" w:fill="auto"/>
            <w:noWrap/>
            <w:tcMar>
              <w:left w:w="115" w:type="dxa"/>
              <w:right w:w="173" w:type="dxa"/>
            </w:tcMar>
          </w:tcPr>
          <w:p w:rsidR="00D7533B" w:rsidRPr="007C2DCA" w:rsidRDefault="00D7533B" w:rsidP="00DF0F7E">
            <w:pPr>
              <w:jc w:val="right"/>
              <w:rPr>
                <w:sz w:val="20"/>
                <w:lang w:val="en-CA"/>
              </w:rPr>
            </w:pPr>
            <w:r w:rsidRPr="007C2DCA">
              <w:rPr>
                <w:iCs/>
                <w:color w:val="000000"/>
                <w:sz w:val="20"/>
                <w:lang w:val="en-CA" w:eastAsia="en-CA"/>
              </w:rPr>
              <w:t>616</w:t>
            </w:r>
          </w:p>
        </w:tc>
        <w:tc>
          <w:tcPr>
            <w:tcW w:w="612" w:type="pct"/>
            <w:tcMar>
              <w:left w:w="115" w:type="dxa"/>
              <w:right w:w="173" w:type="dxa"/>
            </w:tcMar>
          </w:tcPr>
          <w:p w:rsidR="00D7533B" w:rsidRPr="007C2DCA" w:rsidRDefault="00D7533B" w:rsidP="00DF0F7E">
            <w:pPr>
              <w:jc w:val="right"/>
              <w:rPr>
                <w:iCs/>
                <w:color w:val="000000"/>
                <w:sz w:val="20"/>
                <w:lang w:val="en-CA" w:eastAsia="en-CA"/>
              </w:rPr>
            </w:pPr>
            <w:r w:rsidRPr="007C2DCA">
              <w:rPr>
                <w:iCs/>
                <w:color w:val="000000"/>
                <w:sz w:val="20"/>
                <w:lang w:val="en-CA" w:eastAsia="en-CA"/>
              </w:rPr>
              <w:t>666</w:t>
            </w:r>
          </w:p>
        </w:tc>
        <w:tc>
          <w:tcPr>
            <w:tcW w:w="612" w:type="pct"/>
            <w:tcMar>
              <w:left w:w="115" w:type="dxa"/>
              <w:right w:w="173" w:type="dxa"/>
            </w:tcMar>
          </w:tcPr>
          <w:p w:rsidR="00D7533B" w:rsidRPr="007C2DCA" w:rsidRDefault="00D7533B" w:rsidP="00DF0F7E">
            <w:pPr>
              <w:jc w:val="right"/>
              <w:rPr>
                <w:iCs/>
                <w:color w:val="000000"/>
                <w:sz w:val="20"/>
                <w:lang w:val="en-CA" w:eastAsia="en-CA"/>
              </w:rPr>
            </w:pPr>
            <w:r w:rsidRPr="007C2DCA">
              <w:rPr>
                <w:iCs/>
                <w:color w:val="000000"/>
                <w:sz w:val="20"/>
                <w:lang w:val="en-CA" w:eastAsia="en-CA"/>
              </w:rPr>
              <w:t>349</w:t>
            </w:r>
          </w:p>
        </w:tc>
        <w:tc>
          <w:tcPr>
            <w:tcW w:w="612" w:type="pct"/>
            <w:tcMar>
              <w:left w:w="115" w:type="dxa"/>
              <w:right w:w="173" w:type="dxa"/>
            </w:tcMar>
          </w:tcPr>
          <w:p w:rsidR="00D7533B" w:rsidRPr="007C2DCA" w:rsidRDefault="00D7533B" w:rsidP="00DF0F7E">
            <w:pPr>
              <w:jc w:val="right"/>
              <w:rPr>
                <w:rFonts w:eastAsiaTheme="minorHAnsi"/>
                <w:color w:val="000000"/>
                <w:sz w:val="20"/>
                <w:lang w:val="en-CA"/>
              </w:rPr>
            </w:pPr>
            <w:r w:rsidRPr="007C2DCA">
              <w:rPr>
                <w:rFonts w:eastAsiaTheme="minorHAnsi"/>
                <w:color w:val="000000"/>
                <w:sz w:val="20"/>
                <w:lang w:val="en-CA"/>
              </w:rPr>
              <w:t>422</w:t>
            </w:r>
          </w:p>
        </w:tc>
        <w:tc>
          <w:tcPr>
            <w:tcW w:w="612" w:type="pct"/>
            <w:shd w:val="clear" w:color="auto" w:fill="auto"/>
            <w:noWrap/>
            <w:tcMar>
              <w:left w:w="115" w:type="dxa"/>
              <w:right w:w="173" w:type="dxa"/>
            </w:tcMar>
          </w:tcPr>
          <w:p w:rsidR="00D7533B" w:rsidRPr="007C2DCA" w:rsidRDefault="00D7533B" w:rsidP="00DF0F7E">
            <w:pPr>
              <w:jc w:val="right"/>
              <w:rPr>
                <w:iCs/>
                <w:color w:val="000000"/>
                <w:sz w:val="20"/>
                <w:lang w:val="en-CA" w:eastAsia="en-CA"/>
              </w:rPr>
            </w:pPr>
            <w:r w:rsidRPr="007C2DCA">
              <w:rPr>
                <w:iCs/>
                <w:color w:val="000000"/>
                <w:sz w:val="20"/>
                <w:lang w:val="en-CA" w:eastAsia="en-CA"/>
              </w:rPr>
              <w:t>1,471</w:t>
            </w:r>
          </w:p>
        </w:tc>
      </w:tr>
      <w:tr w:rsidR="00D7533B" w:rsidRPr="007C2DCA" w:rsidTr="00D7533B">
        <w:trPr>
          <w:trHeight w:val="217"/>
        </w:trPr>
        <w:tc>
          <w:tcPr>
            <w:tcW w:w="1423" w:type="pct"/>
            <w:gridSpan w:val="2"/>
            <w:shd w:val="clear" w:color="auto" w:fill="auto"/>
            <w:noWrap/>
            <w:hideMark/>
          </w:tcPr>
          <w:p w:rsidR="00D7533B" w:rsidRPr="007C2DCA" w:rsidRDefault="00D7533B" w:rsidP="00DF0F7E">
            <w:pPr>
              <w:widowControl w:val="0"/>
              <w:bidi/>
              <w:jc w:val="left"/>
              <w:rPr>
                <w:color w:val="000000"/>
                <w:sz w:val="20"/>
                <w:rtl/>
                <w:lang w:val="en-US" w:eastAsia="en-CA" w:bidi="ar-S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US" w:eastAsia="en-CA" w:bidi="ar-SA"/>
              </w:rPr>
              <w:t xml:space="preserve"> </w:t>
            </w:r>
            <w:r w:rsidRPr="007C2DCA">
              <w:rPr>
                <w:color w:val="000000"/>
                <w:sz w:val="20"/>
                <w:lang w:val="en-CA" w:eastAsia="en-CA"/>
              </w:rPr>
              <w:t>225ca/cb</w:t>
            </w:r>
          </w:p>
        </w:tc>
        <w:tc>
          <w:tcPr>
            <w:tcW w:w="517" w:type="pct"/>
            <w:shd w:val="clear" w:color="auto" w:fill="auto"/>
            <w:noWrap/>
            <w:tcMar>
              <w:left w:w="115" w:type="dxa"/>
              <w:right w:w="173" w:type="dxa"/>
            </w:tcMar>
          </w:tcPr>
          <w:p w:rsidR="00D7533B" w:rsidRPr="007C2DCA" w:rsidRDefault="00D7533B" w:rsidP="00DF0F7E">
            <w:pPr>
              <w:jc w:val="right"/>
              <w:rPr>
                <w:sz w:val="20"/>
                <w:lang w:val="en-CA"/>
              </w:rPr>
            </w:pPr>
            <w:r w:rsidRPr="007C2DCA">
              <w:rPr>
                <w:sz w:val="20"/>
                <w:lang w:val="en-CA"/>
              </w:rPr>
              <w:t>1</w:t>
            </w:r>
          </w:p>
        </w:tc>
        <w:tc>
          <w:tcPr>
            <w:tcW w:w="611" w:type="pct"/>
            <w:shd w:val="clear" w:color="auto" w:fill="auto"/>
            <w:noWrap/>
            <w:tcMar>
              <w:left w:w="115" w:type="dxa"/>
              <w:right w:w="173" w:type="dxa"/>
            </w:tcMar>
          </w:tcPr>
          <w:p w:rsidR="00D7533B" w:rsidRPr="007C2DCA" w:rsidRDefault="00D7533B" w:rsidP="00DF0F7E">
            <w:pPr>
              <w:jc w:val="right"/>
              <w:rPr>
                <w:sz w:val="20"/>
                <w:lang w:val="en-CA"/>
              </w:rPr>
            </w:pPr>
            <w:r w:rsidRPr="007C2DCA">
              <w:rPr>
                <w:iCs/>
                <w:color w:val="000000"/>
                <w:sz w:val="20"/>
                <w:lang w:val="en-CA" w:eastAsia="en-CA"/>
              </w:rPr>
              <w:t>1</w:t>
            </w:r>
          </w:p>
        </w:tc>
        <w:tc>
          <w:tcPr>
            <w:tcW w:w="612" w:type="pct"/>
            <w:tcMar>
              <w:left w:w="115" w:type="dxa"/>
              <w:right w:w="173" w:type="dxa"/>
            </w:tcMar>
          </w:tcPr>
          <w:p w:rsidR="00D7533B" w:rsidRPr="007C2DCA" w:rsidRDefault="00D7533B" w:rsidP="00DF0F7E">
            <w:pPr>
              <w:jc w:val="right"/>
              <w:rPr>
                <w:iCs/>
                <w:color w:val="000000"/>
                <w:sz w:val="20"/>
                <w:lang w:val="en-CA" w:eastAsia="en-CA"/>
              </w:rPr>
            </w:pPr>
            <w:r w:rsidRPr="007C2DCA">
              <w:rPr>
                <w:iCs/>
                <w:color w:val="000000"/>
                <w:sz w:val="20"/>
                <w:lang w:val="en-CA" w:eastAsia="en-CA"/>
              </w:rPr>
              <w:t>1</w:t>
            </w:r>
          </w:p>
        </w:tc>
        <w:tc>
          <w:tcPr>
            <w:tcW w:w="612" w:type="pct"/>
            <w:tcMar>
              <w:left w:w="115" w:type="dxa"/>
              <w:right w:w="173" w:type="dxa"/>
            </w:tcMar>
          </w:tcPr>
          <w:p w:rsidR="00D7533B" w:rsidRPr="007C2DCA" w:rsidRDefault="00D7533B" w:rsidP="00DF0F7E">
            <w:pPr>
              <w:jc w:val="right"/>
              <w:rPr>
                <w:iCs/>
                <w:color w:val="000000"/>
                <w:sz w:val="20"/>
                <w:lang w:val="en-CA" w:eastAsia="en-CA"/>
              </w:rPr>
            </w:pPr>
            <w:r w:rsidRPr="007C2DCA">
              <w:rPr>
                <w:iCs/>
                <w:color w:val="000000"/>
                <w:sz w:val="20"/>
                <w:lang w:val="en-CA" w:eastAsia="en-CA"/>
              </w:rPr>
              <w:t>1</w:t>
            </w:r>
          </w:p>
        </w:tc>
        <w:tc>
          <w:tcPr>
            <w:tcW w:w="612" w:type="pct"/>
            <w:tcMar>
              <w:left w:w="115" w:type="dxa"/>
              <w:right w:w="173" w:type="dxa"/>
            </w:tcMar>
          </w:tcPr>
          <w:p w:rsidR="00D7533B" w:rsidRPr="007C2DCA" w:rsidRDefault="00D7533B" w:rsidP="00DF0F7E">
            <w:pPr>
              <w:jc w:val="right"/>
              <w:rPr>
                <w:rFonts w:eastAsiaTheme="minorHAnsi"/>
                <w:color w:val="000000"/>
                <w:sz w:val="20"/>
                <w:lang w:val="en-CA"/>
              </w:rPr>
            </w:pPr>
            <w:r w:rsidRPr="007C2DCA">
              <w:rPr>
                <w:rFonts w:eastAsiaTheme="minorHAnsi"/>
                <w:color w:val="000000"/>
                <w:sz w:val="20"/>
                <w:lang w:val="en-CA"/>
              </w:rPr>
              <w:t>0.017</w:t>
            </w:r>
          </w:p>
        </w:tc>
        <w:tc>
          <w:tcPr>
            <w:tcW w:w="612" w:type="pct"/>
            <w:shd w:val="clear" w:color="auto" w:fill="auto"/>
            <w:noWrap/>
            <w:tcMar>
              <w:left w:w="115" w:type="dxa"/>
              <w:right w:w="173" w:type="dxa"/>
            </w:tcMar>
          </w:tcPr>
          <w:p w:rsidR="00D7533B" w:rsidRPr="007C2DCA" w:rsidRDefault="00D7533B" w:rsidP="00DF0F7E">
            <w:pPr>
              <w:jc w:val="right"/>
              <w:rPr>
                <w:iCs/>
                <w:color w:val="000000"/>
                <w:sz w:val="20"/>
                <w:lang w:val="en-CA" w:eastAsia="en-CA"/>
              </w:rPr>
            </w:pPr>
            <w:r w:rsidRPr="007C2DCA">
              <w:rPr>
                <w:iCs/>
                <w:color w:val="000000"/>
                <w:sz w:val="20"/>
                <w:lang w:val="en-CA" w:eastAsia="en-CA"/>
              </w:rPr>
              <w:t>1</w:t>
            </w:r>
          </w:p>
        </w:tc>
      </w:tr>
      <w:tr w:rsidR="002A2E11" w:rsidRPr="007C2DCA" w:rsidTr="00D7533B">
        <w:trPr>
          <w:trHeight w:val="152"/>
        </w:trPr>
        <w:tc>
          <w:tcPr>
            <w:tcW w:w="1423" w:type="pct"/>
            <w:gridSpan w:val="2"/>
            <w:shd w:val="clear" w:color="auto" w:fill="auto"/>
            <w:noWrap/>
            <w:hideMark/>
          </w:tcPr>
          <w:p w:rsidR="00575F3A" w:rsidRPr="007C2DCA" w:rsidRDefault="00AB01EE" w:rsidP="00AB01EE">
            <w:pPr>
              <w:bidi/>
              <w:jc w:val="left"/>
              <w:rPr>
                <w:b/>
                <w:bCs/>
                <w:color w:val="000000"/>
                <w:sz w:val="20"/>
                <w:lang w:val="en-CA" w:eastAsia="en-CA"/>
              </w:rPr>
            </w:pPr>
            <w:r>
              <w:rPr>
                <w:rFonts w:hint="cs"/>
                <w:bCs/>
                <w:color w:val="000000"/>
                <w:sz w:val="20"/>
                <w:rtl/>
                <w:lang w:val="en-CA" w:eastAsia="en-CA"/>
              </w:rPr>
              <w:t>المجموع</w:t>
            </w:r>
          </w:p>
        </w:tc>
        <w:tc>
          <w:tcPr>
            <w:tcW w:w="517" w:type="pct"/>
            <w:shd w:val="clear" w:color="auto" w:fill="auto"/>
            <w:noWrap/>
            <w:tcMar>
              <w:left w:w="115" w:type="dxa"/>
              <w:right w:w="173" w:type="dxa"/>
            </w:tcMar>
          </w:tcPr>
          <w:p w:rsidR="00575F3A" w:rsidRPr="007C2DCA" w:rsidRDefault="00575F3A" w:rsidP="00DF0F7E">
            <w:pPr>
              <w:jc w:val="right"/>
              <w:rPr>
                <w:b/>
                <w:sz w:val="20"/>
                <w:lang w:val="en-CA"/>
              </w:rPr>
            </w:pPr>
            <w:r w:rsidRPr="007C2DCA">
              <w:rPr>
                <w:b/>
                <w:sz w:val="20"/>
                <w:lang w:val="en-CA"/>
              </w:rPr>
              <w:t>13,485</w:t>
            </w:r>
          </w:p>
        </w:tc>
        <w:tc>
          <w:tcPr>
            <w:tcW w:w="611" w:type="pct"/>
            <w:shd w:val="clear" w:color="auto" w:fill="auto"/>
            <w:noWrap/>
            <w:tcMar>
              <w:left w:w="115" w:type="dxa"/>
              <w:right w:w="173" w:type="dxa"/>
            </w:tcMar>
          </w:tcPr>
          <w:p w:rsidR="00575F3A" w:rsidRPr="007C2DCA" w:rsidRDefault="00575F3A" w:rsidP="00DF0F7E">
            <w:pPr>
              <w:jc w:val="right"/>
              <w:rPr>
                <w:b/>
                <w:sz w:val="20"/>
                <w:lang w:val="en-CA"/>
              </w:rPr>
            </w:pPr>
            <w:r w:rsidRPr="007C2DCA">
              <w:rPr>
                <w:b/>
                <w:bCs/>
                <w:iCs/>
                <w:color w:val="000000"/>
                <w:sz w:val="20"/>
                <w:lang w:val="en-CA" w:eastAsia="en-CA"/>
              </w:rPr>
              <w:t>14,221</w:t>
            </w:r>
          </w:p>
        </w:tc>
        <w:tc>
          <w:tcPr>
            <w:tcW w:w="612" w:type="pct"/>
            <w:tcMar>
              <w:left w:w="115" w:type="dxa"/>
              <w:right w:w="173" w:type="dxa"/>
            </w:tcMar>
          </w:tcPr>
          <w:p w:rsidR="00575F3A" w:rsidRPr="007C2DCA" w:rsidRDefault="00575F3A" w:rsidP="00DF0F7E">
            <w:pPr>
              <w:jc w:val="right"/>
              <w:rPr>
                <w:b/>
                <w:bCs/>
                <w:iCs/>
                <w:color w:val="000000"/>
                <w:sz w:val="20"/>
                <w:lang w:val="en-CA" w:eastAsia="en-CA"/>
              </w:rPr>
            </w:pPr>
            <w:r w:rsidRPr="007C2DCA">
              <w:rPr>
                <w:b/>
                <w:bCs/>
                <w:iCs/>
                <w:color w:val="000000"/>
                <w:sz w:val="20"/>
                <w:lang w:val="en-CA" w:eastAsia="en-CA"/>
              </w:rPr>
              <w:t>14,604</w:t>
            </w:r>
          </w:p>
        </w:tc>
        <w:tc>
          <w:tcPr>
            <w:tcW w:w="612" w:type="pct"/>
            <w:tcMar>
              <w:left w:w="115" w:type="dxa"/>
              <w:right w:w="173" w:type="dxa"/>
            </w:tcMar>
          </w:tcPr>
          <w:p w:rsidR="00575F3A" w:rsidRPr="007C2DCA" w:rsidRDefault="00575F3A" w:rsidP="00DF0F7E">
            <w:pPr>
              <w:jc w:val="right"/>
              <w:rPr>
                <w:b/>
                <w:bCs/>
                <w:iCs/>
                <w:color w:val="000000"/>
                <w:sz w:val="20"/>
                <w:lang w:val="en-CA" w:eastAsia="en-CA"/>
              </w:rPr>
            </w:pPr>
            <w:r w:rsidRPr="007C2DCA">
              <w:rPr>
                <w:b/>
                <w:bCs/>
                <w:iCs/>
                <w:color w:val="000000"/>
                <w:sz w:val="20"/>
                <w:lang w:val="en-CA" w:eastAsia="en-CA"/>
              </w:rPr>
              <w:t>14,382</w:t>
            </w:r>
          </w:p>
        </w:tc>
        <w:tc>
          <w:tcPr>
            <w:tcW w:w="612" w:type="pct"/>
            <w:tcMar>
              <w:left w:w="115" w:type="dxa"/>
              <w:right w:w="173" w:type="dxa"/>
            </w:tcMar>
          </w:tcPr>
          <w:p w:rsidR="00575F3A" w:rsidRPr="007C2DCA" w:rsidRDefault="00575F3A" w:rsidP="00DF0F7E">
            <w:pPr>
              <w:jc w:val="right"/>
              <w:rPr>
                <w:b/>
                <w:bCs/>
                <w:iCs/>
                <w:color w:val="000000"/>
                <w:sz w:val="20"/>
                <w:lang w:val="en-CA" w:eastAsia="en-CA"/>
              </w:rPr>
            </w:pPr>
            <w:r w:rsidRPr="007C2DCA">
              <w:rPr>
                <w:b/>
                <w:bCs/>
                <w:iCs/>
                <w:color w:val="000000"/>
                <w:sz w:val="20"/>
                <w:lang w:val="en-CA" w:eastAsia="en-CA"/>
              </w:rPr>
              <w:t>14,223</w:t>
            </w:r>
          </w:p>
        </w:tc>
        <w:tc>
          <w:tcPr>
            <w:tcW w:w="612" w:type="pct"/>
            <w:shd w:val="clear" w:color="auto" w:fill="auto"/>
            <w:noWrap/>
            <w:tcMar>
              <w:left w:w="115" w:type="dxa"/>
              <w:right w:w="173" w:type="dxa"/>
            </w:tcMar>
          </w:tcPr>
          <w:p w:rsidR="00575F3A" w:rsidRPr="007C2DCA" w:rsidRDefault="00575F3A" w:rsidP="00DF0F7E">
            <w:pPr>
              <w:jc w:val="right"/>
              <w:rPr>
                <w:b/>
                <w:bCs/>
                <w:iCs/>
                <w:color w:val="000000"/>
                <w:sz w:val="20"/>
                <w:lang w:val="en-CA" w:eastAsia="en-CA"/>
              </w:rPr>
            </w:pPr>
            <w:r w:rsidRPr="007C2DCA">
              <w:rPr>
                <w:b/>
                <w:bCs/>
                <w:iCs/>
                <w:color w:val="000000"/>
                <w:sz w:val="20"/>
                <w:lang w:val="en-CA" w:eastAsia="en-CA"/>
              </w:rPr>
              <w:t>18,865</w:t>
            </w:r>
          </w:p>
        </w:tc>
      </w:tr>
    </w:tbl>
    <w:p w:rsidR="00575F3A" w:rsidRPr="00874209" w:rsidRDefault="00874209" w:rsidP="00874209">
      <w:pPr>
        <w:pStyle w:val="StyleHeader4Para4Left0Firstline0"/>
        <w:numPr>
          <w:ilvl w:val="0"/>
          <w:numId w:val="0"/>
        </w:numPr>
        <w:bidi/>
        <w:rPr>
          <w:lang w:val="en-US" w:bidi="ar-SA"/>
        </w:rPr>
      </w:pPr>
      <w:r w:rsidRPr="00874209">
        <w:rPr>
          <w:rFonts w:hint="cs"/>
          <w:rtl/>
          <w:lang w:val="en-US" w:bidi="ar-SA"/>
        </w:rPr>
        <w:t xml:space="preserve">* </w:t>
      </w:r>
      <w:r w:rsidR="00575F3A" w:rsidRPr="00874209">
        <w:rPr>
          <w:rtl/>
          <w:lang w:val="en-US" w:bidi="ar-SA"/>
        </w:rPr>
        <w:t>أبلغت حكومة الصين عن استهلاك 173،</w:t>
      </w:r>
      <w:r>
        <w:rPr>
          <w:rFonts w:hint="cs"/>
          <w:rtl/>
          <w:lang w:val="en-US" w:bidi="ar-SA"/>
        </w:rPr>
        <w:t>,</w:t>
      </w:r>
      <w:r w:rsidR="00575F3A" w:rsidRPr="00874209">
        <w:rPr>
          <w:rtl/>
          <w:lang w:val="en-US" w:bidi="ar-SA"/>
        </w:rPr>
        <w:t>662</w:t>
      </w:r>
      <w:r>
        <w:rPr>
          <w:rtl/>
          <w:lang w:val="en-US" w:bidi="ar-SA"/>
        </w:rPr>
        <w:t xml:space="preserve"> طن متري بموجب تقرير </w:t>
      </w:r>
      <w:r>
        <w:rPr>
          <w:rFonts w:hint="cs"/>
          <w:rtl/>
          <w:lang w:val="en-US" w:bidi="ar-SA"/>
        </w:rPr>
        <w:t xml:space="preserve">البرنامج القطري </w:t>
      </w:r>
      <w:r w:rsidR="00575F3A" w:rsidRPr="00874209">
        <w:rPr>
          <w:rtl/>
          <w:lang w:val="en-US" w:bidi="ar-SA"/>
        </w:rPr>
        <w:t>لعام 2019.</w:t>
      </w:r>
    </w:p>
    <w:p w:rsidR="00575F3A" w:rsidRPr="00E53360" w:rsidRDefault="00874209" w:rsidP="00BD684F">
      <w:pPr>
        <w:pStyle w:val="StyleHeader4Para4Left0Firstline0"/>
        <w:numPr>
          <w:ilvl w:val="0"/>
          <w:numId w:val="10"/>
        </w:numPr>
        <w:tabs>
          <w:tab w:val="clear" w:pos="2880"/>
          <w:tab w:val="right" w:pos="0"/>
          <w:tab w:val="left" w:pos="720"/>
        </w:tabs>
        <w:bidi/>
        <w:ind w:left="0" w:firstLine="0"/>
        <w:rPr>
          <w:sz w:val="26"/>
          <w:szCs w:val="26"/>
          <w:lang w:val="en-US" w:bidi="ar-SA"/>
        </w:rPr>
      </w:pPr>
      <w:r w:rsidRPr="00E53360">
        <w:rPr>
          <w:rFonts w:hint="cs"/>
          <w:sz w:val="26"/>
          <w:szCs w:val="26"/>
          <w:rtl/>
          <w:lang w:val="en-US" w:bidi="ar-SA"/>
        </w:rPr>
        <w:t xml:space="preserve">مازال </w:t>
      </w:r>
      <w:r w:rsidR="00575F3A" w:rsidRPr="00E53360">
        <w:rPr>
          <w:sz w:val="26"/>
          <w:szCs w:val="26"/>
          <w:rtl/>
          <w:lang w:val="en-US" w:bidi="ar-SA"/>
        </w:rPr>
        <w:t xml:space="preserve">استهلاك </w:t>
      </w:r>
      <w:r w:rsidRPr="00E53360">
        <w:rPr>
          <w:sz w:val="26"/>
          <w:szCs w:val="26"/>
          <w:rtl/>
          <w:lang w:bidi="ar-SA"/>
        </w:rPr>
        <w:t xml:space="preserve">المواد الهيدروكلوروفلوروكربونية </w:t>
      </w:r>
      <w:r w:rsidRPr="00E53360">
        <w:rPr>
          <w:sz w:val="26"/>
          <w:szCs w:val="26"/>
          <w:rtl/>
          <w:lang w:val="en-US" w:bidi="ar-SA"/>
        </w:rPr>
        <w:t>في الصين تهيمن عليه ثلاث مواد</w:t>
      </w:r>
      <w:r w:rsidR="00575F3A" w:rsidRPr="00E53360">
        <w:rPr>
          <w:sz w:val="26"/>
          <w:szCs w:val="26"/>
          <w:rtl/>
          <w:lang w:val="en-US" w:bidi="ar-SA"/>
        </w:rPr>
        <w:t xml:space="preserve">، </w:t>
      </w:r>
      <w:r w:rsidRPr="00E53360">
        <w:rPr>
          <w:sz w:val="26"/>
          <w:szCs w:val="26"/>
          <w:rtl/>
          <w:lang w:bidi="ar-SA"/>
        </w:rPr>
        <w:t>الهيدروكلوروفلوروكربون</w:t>
      </w:r>
      <w:r w:rsidRPr="00E53360">
        <w:rPr>
          <w:rFonts w:hint="cs"/>
          <w:sz w:val="26"/>
          <w:szCs w:val="26"/>
          <w:rtl/>
          <w:lang w:bidi="ar-SA"/>
        </w:rPr>
        <w:t xml:space="preserve">- </w:t>
      </w:r>
      <w:r w:rsidRPr="00E53360">
        <w:rPr>
          <w:sz w:val="26"/>
          <w:szCs w:val="26"/>
          <w:rtl/>
          <w:lang w:val="en-US" w:bidi="ar-SA"/>
        </w:rPr>
        <w:t xml:space="preserve">22 </w:t>
      </w:r>
      <w:r w:rsidR="00575F3A" w:rsidRPr="00E53360">
        <w:rPr>
          <w:sz w:val="26"/>
          <w:szCs w:val="26"/>
          <w:rtl/>
          <w:lang w:val="en-US" w:bidi="ar-SA"/>
        </w:rPr>
        <w:t xml:space="preserve"> و</w:t>
      </w:r>
      <w:r w:rsidRPr="00E53360">
        <w:rPr>
          <w:rFonts w:hint="cs"/>
          <w:sz w:val="26"/>
          <w:szCs w:val="26"/>
          <w:rtl/>
          <w:lang w:val="en-US" w:bidi="ar-SA"/>
        </w:rPr>
        <w:t xml:space="preserve"> </w:t>
      </w:r>
      <w:r w:rsidRPr="00E53360">
        <w:rPr>
          <w:sz w:val="26"/>
          <w:szCs w:val="26"/>
          <w:rtl/>
          <w:lang w:bidi="ar-SA"/>
        </w:rPr>
        <w:t>الهيدروكلوروفلوروكربون</w:t>
      </w:r>
      <w:r w:rsidRPr="00E53360">
        <w:rPr>
          <w:rFonts w:hint="cs"/>
          <w:sz w:val="26"/>
          <w:szCs w:val="26"/>
          <w:rtl/>
          <w:lang w:bidi="ar-SA"/>
        </w:rPr>
        <w:t>-</w:t>
      </w:r>
      <w:r w:rsidRPr="00E53360">
        <w:rPr>
          <w:sz w:val="26"/>
          <w:szCs w:val="26"/>
          <w:rtl/>
          <w:lang w:val="en-US" w:bidi="ar-SA"/>
        </w:rPr>
        <w:t>141ب</w:t>
      </w:r>
      <w:r w:rsidR="00575F3A" w:rsidRPr="00E53360">
        <w:rPr>
          <w:sz w:val="26"/>
          <w:szCs w:val="26"/>
          <w:rtl/>
          <w:lang w:val="en-US" w:bidi="ar-SA"/>
        </w:rPr>
        <w:t xml:space="preserve"> و</w:t>
      </w:r>
      <w:r w:rsidRPr="00E53360">
        <w:rPr>
          <w:rFonts w:hint="cs"/>
          <w:sz w:val="26"/>
          <w:szCs w:val="26"/>
          <w:rtl/>
          <w:lang w:val="en-US" w:bidi="ar-SA"/>
        </w:rPr>
        <w:t xml:space="preserve"> </w:t>
      </w:r>
      <w:r w:rsidRPr="00E53360">
        <w:rPr>
          <w:sz w:val="26"/>
          <w:szCs w:val="26"/>
          <w:rtl/>
          <w:lang w:bidi="ar-SA"/>
        </w:rPr>
        <w:t>الهيدروكلوروفلوروكربون</w:t>
      </w:r>
      <w:r w:rsidRPr="00E53360">
        <w:rPr>
          <w:rFonts w:hint="cs"/>
          <w:sz w:val="26"/>
          <w:szCs w:val="26"/>
          <w:rtl/>
          <w:lang w:bidi="ar-SA"/>
        </w:rPr>
        <w:t>-</w:t>
      </w:r>
      <w:r w:rsidRPr="00E53360">
        <w:rPr>
          <w:sz w:val="26"/>
          <w:szCs w:val="26"/>
          <w:rtl/>
          <w:lang w:val="en-US" w:bidi="ar-SA"/>
        </w:rPr>
        <w:t xml:space="preserve"> 142ب، </w:t>
      </w:r>
      <w:r w:rsidR="00575F3A" w:rsidRPr="00E53360">
        <w:rPr>
          <w:sz w:val="26"/>
          <w:szCs w:val="26"/>
          <w:rtl/>
          <w:lang w:val="en-US" w:bidi="ar-SA"/>
        </w:rPr>
        <w:t>التي تمثل مجتمعة 99</w:t>
      </w:r>
      <w:r w:rsidRPr="00E53360">
        <w:rPr>
          <w:rFonts w:hint="cs"/>
          <w:sz w:val="26"/>
          <w:szCs w:val="26"/>
          <w:rtl/>
          <w:lang w:val="en-US" w:bidi="ar-SA"/>
        </w:rPr>
        <w:t>,</w:t>
      </w:r>
      <w:r w:rsidR="00575F3A" w:rsidRPr="00E53360">
        <w:rPr>
          <w:sz w:val="26"/>
          <w:szCs w:val="26"/>
          <w:rtl/>
          <w:lang w:val="en-US" w:bidi="ar-SA"/>
        </w:rPr>
        <w:t xml:space="preserve">9 في المائة </w:t>
      </w:r>
      <w:r w:rsidRPr="00E53360">
        <w:rPr>
          <w:sz w:val="26"/>
          <w:szCs w:val="26"/>
          <w:rtl/>
          <w:lang w:val="en-US" w:bidi="ar-SA"/>
        </w:rPr>
        <w:t>من استهلاك البلد (بالطن</w:t>
      </w:r>
      <w:r w:rsidR="00575F3A" w:rsidRPr="00E53360">
        <w:rPr>
          <w:sz w:val="26"/>
          <w:szCs w:val="26"/>
          <w:rtl/>
          <w:lang w:val="en-US" w:bidi="ar-SA"/>
        </w:rPr>
        <w:t xml:space="preserve"> </w:t>
      </w:r>
      <w:r w:rsidRPr="00E53360">
        <w:rPr>
          <w:rFonts w:hint="cs"/>
          <w:sz w:val="26"/>
          <w:szCs w:val="26"/>
          <w:rtl/>
          <w:lang w:val="en-US" w:bidi="ar-SA"/>
        </w:rPr>
        <w:t xml:space="preserve">من قدرات </w:t>
      </w:r>
      <w:r w:rsidR="00575F3A" w:rsidRPr="00E53360">
        <w:rPr>
          <w:sz w:val="26"/>
          <w:szCs w:val="26"/>
          <w:rtl/>
          <w:lang w:val="en-US" w:bidi="ar-SA"/>
        </w:rPr>
        <w:t xml:space="preserve">استنفاد الأوزون). </w:t>
      </w:r>
      <w:r w:rsidRPr="00E53360">
        <w:rPr>
          <w:rFonts w:hint="cs"/>
          <w:sz w:val="26"/>
          <w:szCs w:val="26"/>
          <w:rtl/>
          <w:lang w:val="en-US" w:bidi="ar-SA"/>
        </w:rPr>
        <w:t>و</w:t>
      </w:r>
      <w:r w:rsidRPr="00E53360">
        <w:rPr>
          <w:sz w:val="26"/>
          <w:szCs w:val="26"/>
          <w:rtl/>
          <w:lang w:val="en-US" w:bidi="ar-SA"/>
        </w:rPr>
        <w:t xml:space="preserve">كان </w:t>
      </w:r>
      <w:r w:rsidR="00575F3A" w:rsidRPr="00E53360">
        <w:rPr>
          <w:sz w:val="26"/>
          <w:szCs w:val="26"/>
          <w:rtl/>
          <w:lang w:val="en-US" w:bidi="ar-SA"/>
        </w:rPr>
        <w:t>استهلاك</w:t>
      </w:r>
      <w:r w:rsidRPr="00E53360">
        <w:rPr>
          <w:sz w:val="26"/>
          <w:szCs w:val="26"/>
          <w:rtl/>
          <w:lang w:bidi="ar-SA"/>
        </w:rPr>
        <w:t xml:space="preserve"> المواد الهيدروكلوروفلوروكربونية</w:t>
      </w:r>
      <w:r w:rsidR="00575F3A" w:rsidRPr="00E53360">
        <w:rPr>
          <w:sz w:val="26"/>
          <w:szCs w:val="26"/>
          <w:rtl/>
          <w:lang w:val="en-US" w:bidi="ar-SA"/>
        </w:rPr>
        <w:t xml:space="preserve"> الإجمالي في عام 2019 أقل بشكل طفيف مما كان عليه في عام 2018. وع</w:t>
      </w:r>
      <w:r w:rsidRPr="00E53360">
        <w:rPr>
          <w:sz w:val="26"/>
          <w:szCs w:val="26"/>
          <w:rtl/>
          <w:lang w:val="en-US" w:bidi="ar-SA"/>
        </w:rPr>
        <w:t>لى الرغم من التقلبات الاقتصادية</w:t>
      </w:r>
      <w:r w:rsidR="00575F3A" w:rsidRPr="00E53360">
        <w:rPr>
          <w:sz w:val="26"/>
          <w:szCs w:val="26"/>
          <w:rtl/>
          <w:lang w:val="en-US" w:bidi="ar-SA"/>
        </w:rPr>
        <w:t>، تواصل الصين امتثالها لبروتوكول مونتريال واتفاقها مع اللجنة التنفيذية للمرحلة الثانية من خطة إدارة إزالة المواد الهيدروكلوروفلوروكربونية (كان آخر هدف استهلاك في المرحلة الأولى هو 2015) .</w:t>
      </w:r>
    </w:p>
    <w:p w:rsidR="00575F3A" w:rsidRPr="00E53360" w:rsidRDefault="00575F3A" w:rsidP="008D3F18">
      <w:pPr>
        <w:pStyle w:val="StyleHeader4Para4Left0Firstline0"/>
        <w:keepNext/>
        <w:keepLines/>
        <w:numPr>
          <w:ilvl w:val="0"/>
          <w:numId w:val="10"/>
        </w:numPr>
        <w:tabs>
          <w:tab w:val="clear" w:pos="2880"/>
          <w:tab w:val="right" w:pos="0"/>
          <w:tab w:val="left" w:pos="720"/>
        </w:tabs>
        <w:bidi/>
        <w:ind w:left="0" w:firstLine="0"/>
        <w:rPr>
          <w:sz w:val="26"/>
          <w:szCs w:val="26"/>
          <w:lang w:val="en-US" w:bidi="ar-SA"/>
        </w:rPr>
      </w:pPr>
      <w:r w:rsidRPr="00E53360">
        <w:rPr>
          <w:sz w:val="26"/>
          <w:szCs w:val="26"/>
          <w:rtl/>
          <w:lang w:val="en-US" w:bidi="ar-SA"/>
        </w:rPr>
        <w:lastRenderedPageBreak/>
        <w:t xml:space="preserve">أبلغت حكومة الصين عن بيانات البرنامج القطري لعام 2019. ويعرض الجدول 4 استهلاك </w:t>
      </w:r>
      <w:r w:rsidR="003B3696" w:rsidRPr="00E53360">
        <w:rPr>
          <w:sz w:val="26"/>
          <w:szCs w:val="26"/>
          <w:rtl/>
          <w:lang w:bidi="ar-SA"/>
        </w:rPr>
        <w:t>المواد الهيدروكلوروفلوروكربونية</w:t>
      </w:r>
      <w:r w:rsidRPr="00E53360">
        <w:rPr>
          <w:sz w:val="26"/>
          <w:szCs w:val="26"/>
          <w:rtl/>
          <w:lang w:val="en-US" w:bidi="ar-SA"/>
        </w:rPr>
        <w:t xml:space="preserve"> لكل قطاع </w:t>
      </w:r>
      <w:r w:rsidR="003B3696" w:rsidRPr="00E53360">
        <w:rPr>
          <w:rFonts w:hint="cs"/>
          <w:sz w:val="26"/>
          <w:szCs w:val="26"/>
          <w:rtl/>
          <w:lang w:val="en-US" w:bidi="ar-SA"/>
        </w:rPr>
        <w:t>الذي</w:t>
      </w:r>
      <w:r w:rsidRPr="00E53360">
        <w:rPr>
          <w:sz w:val="26"/>
          <w:szCs w:val="26"/>
          <w:rtl/>
          <w:lang w:val="en-US" w:bidi="ar-SA"/>
        </w:rPr>
        <w:t xml:space="preserve"> يدل على الامتثال لحدود استهلاك قطاع التصنيع المنصوص عليها في اتفاقها مع اللجنة التنفيذية للمرحلة الثانية من خطة إدارة إزالة المواد الهيدروكلوروفلوروكربونية.</w:t>
      </w:r>
      <w:r w:rsidR="003975BE" w:rsidRPr="00E53360">
        <w:rPr>
          <w:rStyle w:val="FootnoteReference"/>
          <w:sz w:val="26"/>
          <w:szCs w:val="26"/>
          <w:rtl/>
          <w:lang w:val="en-US" w:bidi="ar-SA"/>
        </w:rPr>
        <w:footnoteReference w:id="2"/>
      </w:r>
    </w:p>
    <w:p w:rsidR="00575F3A" w:rsidRPr="00E53360" w:rsidRDefault="003B3696" w:rsidP="00E53360">
      <w:pPr>
        <w:pStyle w:val="StyleHeader4Para4Left0Firstline0"/>
        <w:keepNext/>
        <w:keepLines/>
        <w:numPr>
          <w:ilvl w:val="0"/>
          <w:numId w:val="0"/>
        </w:numPr>
        <w:bidi/>
        <w:spacing w:after="0"/>
        <w:rPr>
          <w:b/>
          <w:bCs/>
          <w:sz w:val="26"/>
          <w:szCs w:val="26"/>
          <w:rtl/>
          <w:lang w:val="en-US" w:bidi="ar-SA"/>
        </w:rPr>
      </w:pPr>
      <w:r w:rsidRPr="00E53360">
        <w:rPr>
          <w:b/>
          <w:bCs/>
          <w:sz w:val="26"/>
          <w:szCs w:val="26"/>
          <w:rtl/>
          <w:lang w:val="en-US" w:bidi="ar-SA"/>
        </w:rPr>
        <w:t>الجدول 4</w:t>
      </w:r>
      <w:r w:rsidR="00575F3A" w:rsidRPr="00E53360">
        <w:rPr>
          <w:b/>
          <w:bCs/>
          <w:sz w:val="26"/>
          <w:szCs w:val="26"/>
          <w:rtl/>
          <w:lang w:val="en-US" w:bidi="ar-SA"/>
        </w:rPr>
        <w:t xml:space="preserve"> استهلاك </w:t>
      </w:r>
      <w:r w:rsidRPr="00E53360">
        <w:rPr>
          <w:b/>
          <w:bCs/>
          <w:sz w:val="26"/>
          <w:szCs w:val="26"/>
          <w:rtl/>
          <w:lang w:bidi="ar-SA"/>
        </w:rPr>
        <w:t xml:space="preserve">المواد الهيدروكلوروفلوروكربونية </w:t>
      </w:r>
      <w:r w:rsidR="00575F3A" w:rsidRPr="00E53360">
        <w:rPr>
          <w:b/>
          <w:bCs/>
          <w:sz w:val="26"/>
          <w:szCs w:val="26"/>
          <w:rtl/>
          <w:lang w:val="en-US" w:bidi="ar-SA"/>
        </w:rPr>
        <w:t>لكل قطاع في الصين في عام 2019</w:t>
      </w:r>
    </w:p>
    <w:tbl>
      <w:tblPr>
        <w:bidiVisual/>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810"/>
        <w:gridCol w:w="900"/>
        <w:gridCol w:w="810"/>
        <w:gridCol w:w="810"/>
        <w:gridCol w:w="900"/>
        <w:gridCol w:w="1080"/>
        <w:gridCol w:w="1226"/>
        <w:gridCol w:w="900"/>
      </w:tblGrid>
      <w:tr w:rsidR="001A65F8" w:rsidRPr="007C2DCA" w:rsidTr="001A65F8">
        <w:trPr>
          <w:tblHeader/>
        </w:trPr>
        <w:tc>
          <w:tcPr>
            <w:tcW w:w="2628" w:type="dxa"/>
            <w:shd w:val="clear" w:color="auto" w:fill="auto"/>
            <w:noWrap/>
            <w:vAlign w:val="center"/>
            <w:hideMark/>
          </w:tcPr>
          <w:p w:rsidR="00575F3A" w:rsidRPr="00087AD3" w:rsidRDefault="00087AD3" w:rsidP="00E53360">
            <w:pPr>
              <w:keepNext/>
              <w:keepLines/>
              <w:jc w:val="center"/>
              <w:rPr>
                <w:b/>
                <w:bCs/>
                <w:color w:val="000000"/>
                <w:sz w:val="20"/>
                <w:lang w:val="en-CA" w:eastAsia="en-CA"/>
              </w:rPr>
            </w:pPr>
            <w:r w:rsidRPr="00087AD3">
              <w:rPr>
                <w:b/>
                <w:bCs/>
                <w:sz w:val="20"/>
                <w:rtl/>
                <w:lang w:bidi="ar-SA"/>
              </w:rPr>
              <w:t>الماد</w:t>
            </w:r>
            <w:r w:rsidRPr="00087AD3">
              <w:rPr>
                <w:rFonts w:hint="cs"/>
                <w:b/>
                <w:bCs/>
                <w:sz w:val="20"/>
                <w:rtl/>
                <w:lang w:bidi="ar-SA"/>
              </w:rPr>
              <w:t>ة</w:t>
            </w:r>
          </w:p>
        </w:tc>
        <w:tc>
          <w:tcPr>
            <w:tcW w:w="810" w:type="dxa"/>
            <w:shd w:val="clear" w:color="auto" w:fill="auto"/>
            <w:tcMar>
              <w:left w:w="0" w:type="dxa"/>
              <w:right w:w="58" w:type="dxa"/>
            </w:tcMar>
            <w:vAlign w:val="center"/>
          </w:tcPr>
          <w:p w:rsidR="00575F3A" w:rsidRPr="00087AD3" w:rsidRDefault="00087AD3" w:rsidP="00E53360">
            <w:pPr>
              <w:keepNext/>
              <w:keepLines/>
              <w:bidi/>
              <w:jc w:val="center"/>
              <w:rPr>
                <w:b/>
                <w:bCs/>
                <w:color w:val="000000"/>
                <w:sz w:val="20"/>
                <w:rtl/>
                <w:lang w:val="en-CA" w:eastAsia="en-CA" w:bidi="ar-SA"/>
              </w:rPr>
            </w:pPr>
            <w:r w:rsidRPr="00087AD3">
              <w:rPr>
                <w:rFonts w:hint="cs"/>
                <w:b/>
                <w:bCs/>
                <w:sz w:val="20"/>
                <w:rtl/>
                <w:lang w:val="en-CA"/>
              </w:rPr>
              <w:t>رغوة البولسترين المسحوبة بالضغط</w:t>
            </w:r>
          </w:p>
        </w:tc>
        <w:tc>
          <w:tcPr>
            <w:tcW w:w="900" w:type="dxa"/>
            <w:shd w:val="clear" w:color="auto" w:fill="auto"/>
            <w:tcMar>
              <w:left w:w="0" w:type="dxa"/>
              <w:right w:w="58" w:type="dxa"/>
            </w:tcMar>
            <w:vAlign w:val="center"/>
          </w:tcPr>
          <w:p w:rsidR="00575F3A" w:rsidRPr="00087AD3" w:rsidRDefault="00087AD3" w:rsidP="00E53360">
            <w:pPr>
              <w:keepNext/>
              <w:keepLines/>
              <w:jc w:val="center"/>
              <w:rPr>
                <w:b/>
                <w:bCs/>
                <w:color w:val="000000"/>
                <w:sz w:val="20"/>
                <w:lang w:val="en-CA" w:eastAsia="en-CA"/>
              </w:rPr>
            </w:pPr>
            <w:r w:rsidRPr="00087AD3">
              <w:rPr>
                <w:rFonts w:hint="cs"/>
                <w:b/>
                <w:bCs/>
                <w:sz w:val="20"/>
                <w:rtl/>
                <w:lang w:val="en-CA"/>
              </w:rPr>
              <w:t>رغوة البولي يوريثان</w:t>
            </w:r>
          </w:p>
        </w:tc>
        <w:tc>
          <w:tcPr>
            <w:tcW w:w="810" w:type="dxa"/>
            <w:shd w:val="clear" w:color="auto" w:fill="auto"/>
            <w:tcMar>
              <w:left w:w="0" w:type="dxa"/>
              <w:right w:w="58" w:type="dxa"/>
            </w:tcMar>
            <w:vAlign w:val="center"/>
          </w:tcPr>
          <w:p w:rsidR="00575F3A" w:rsidRPr="00087AD3" w:rsidRDefault="00087AD3" w:rsidP="00E53360">
            <w:pPr>
              <w:keepNext/>
              <w:keepLines/>
              <w:jc w:val="center"/>
              <w:rPr>
                <w:b/>
                <w:bCs/>
                <w:color w:val="000000"/>
                <w:sz w:val="20"/>
                <w:lang w:val="en-CA" w:eastAsia="en-CA"/>
              </w:rPr>
            </w:pPr>
            <w:r w:rsidRPr="00087AD3">
              <w:rPr>
                <w:rFonts w:hint="cs"/>
                <w:b/>
                <w:bCs/>
                <w:sz w:val="20"/>
                <w:rtl/>
                <w:lang w:val="en-CA" w:bidi="ar-SA"/>
              </w:rPr>
              <w:t>تكييف الهواء</w:t>
            </w:r>
          </w:p>
        </w:tc>
        <w:tc>
          <w:tcPr>
            <w:tcW w:w="810" w:type="dxa"/>
            <w:shd w:val="clear" w:color="auto" w:fill="auto"/>
            <w:noWrap/>
            <w:tcMar>
              <w:left w:w="0" w:type="dxa"/>
              <w:right w:w="58" w:type="dxa"/>
            </w:tcMar>
            <w:vAlign w:val="center"/>
            <w:hideMark/>
          </w:tcPr>
          <w:p w:rsidR="00575F3A" w:rsidRPr="00087AD3" w:rsidRDefault="00087AD3" w:rsidP="00E53360">
            <w:pPr>
              <w:keepNext/>
              <w:keepLines/>
              <w:jc w:val="center"/>
              <w:rPr>
                <w:b/>
                <w:bCs/>
                <w:color w:val="000000"/>
                <w:sz w:val="20"/>
                <w:lang w:val="en-CA" w:eastAsia="en-CA"/>
              </w:rPr>
            </w:pPr>
            <w:r w:rsidRPr="00087AD3">
              <w:rPr>
                <w:rFonts w:hint="cs"/>
                <w:b/>
                <w:bCs/>
                <w:sz w:val="20"/>
                <w:rtl/>
                <w:lang w:val="en-CA"/>
              </w:rPr>
              <w:t>التبريد وتكيف الهواء</w:t>
            </w:r>
          </w:p>
        </w:tc>
        <w:tc>
          <w:tcPr>
            <w:tcW w:w="900" w:type="dxa"/>
            <w:shd w:val="clear" w:color="auto" w:fill="auto"/>
            <w:tcMar>
              <w:left w:w="0" w:type="dxa"/>
              <w:right w:w="58" w:type="dxa"/>
            </w:tcMar>
            <w:vAlign w:val="center"/>
          </w:tcPr>
          <w:p w:rsidR="00575F3A" w:rsidRPr="0088207D" w:rsidRDefault="00087AD3" w:rsidP="00E53360">
            <w:pPr>
              <w:keepNext/>
              <w:keepLines/>
              <w:jc w:val="center"/>
              <w:rPr>
                <w:b/>
                <w:bCs/>
                <w:color w:val="000000"/>
                <w:sz w:val="20"/>
                <w:lang w:val="en-US" w:eastAsia="en-CA"/>
              </w:rPr>
            </w:pPr>
            <w:r w:rsidRPr="00087AD3">
              <w:rPr>
                <w:rFonts w:hint="cs"/>
                <w:b/>
                <w:bCs/>
                <w:sz w:val="20"/>
                <w:rtl/>
                <w:lang w:val="en-CA"/>
              </w:rPr>
              <w:t>المذيبات</w:t>
            </w:r>
          </w:p>
        </w:tc>
        <w:tc>
          <w:tcPr>
            <w:tcW w:w="1080" w:type="dxa"/>
            <w:shd w:val="clear" w:color="auto" w:fill="auto"/>
            <w:noWrap/>
            <w:tcMar>
              <w:left w:w="0" w:type="dxa"/>
              <w:right w:w="58" w:type="dxa"/>
            </w:tcMar>
            <w:vAlign w:val="center"/>
            <w:hideMark/>
          </w:tcPr>
          <w:p w:rsidR="00575F3A" w:rsidRPr="00087AD3" w:rsidRDefault="00087AD3" w:rsidP="00E53360">
            <w:pPr>
              <w:keepNext/>
              <w:keepLines/>
              <w:bidi/>
              <w:jc w:val="center"/>
              <w:rPr>
                <w:b/>
                <w:bCs/>
                <w:color w:val="000000"/>
                <w:sz w:val="20"/>
                <w:lang w:val="en-CA" w:eastAsia="en-CA"/>
              </w:rPr>
            </w:pPr>
            <w:r w:rsidRPr="00087AD3">
              <w:rPr>
                <w:rFonts w:hint="cs"/>
                <w:b/>
                <w:bCs/>
                <w:color w:val="000000"/>
                <w:sz w:val="20"/>
                <w:rtl/>
                <w:lang w:val="en-CA" w:eastAsia="en-CA"/>
              </w:rPr>
              <w:t>الخدمة</w:t>
            </w:r>
          </w:p>
        </w:tc>
        <w:tc>
          <w:tcPr>
            <w:tcW w:w="1226" w:type="dxa"/>
            <w:shd w:val="clear" w:color="auto" w:fill="auto"/>
            <w:noWrap/>
            <w:tcMar>
              <w:left w:w="0" w:type="dxa"/>
              <w:right w:w="58" w:type="dxa"/>
            </w:tcMar>
            <w:vAlign w:val="center"/>
            <w:hideMark/>
          </w:tcPr>
          <w:p w:rsidR="00575F3A" w:rsidRPr="00087AD3" w:rsidRDefault="00087AD3" w:rsidP="00E53360">
            <w:pPr>
              <w:keepNext/>
              <w:keepLines/>
              <w:bidi/>
              <w:jc w:val="center"/>
              <w:rPr>
                <w:b/>
                <w:bCs/>
                <w:color w:val="000000"/>
                <w:sz w:val="20"/>
                <w:lang w:val="en-CA" w:eastAsia="en-CA"/>
              </w:rPr>
            </w:pPr>
            <w:r w:rsidRPr="00087AD3">
              <w:rPr>
                <w:rFonts w:hint="cs"/>
                <w:b/>
                <w:bCs/>
                <w:color w:val="000000"/>
                <w:sz w:val="20"/>
                <w:rtl/>
                <w:lang w:val="en-CA" w:eastAsia="en-CA"/>
              </w:rPr>
              <w:t>الإيروسول</w:t>
            </w:r>
          </w:p>
        </w:tc>
        <w:tc>
          <w:tcPr>
            <w:tcW w:w="900" w:type="dxa"/>
            <w:shd w:val="clear" w:color="auto" w:fill="auto"/>
            <w:noWrap/>
            <w:tcMar>
              <w:left w:w="0" w:type="dxa"/>
              <w:right w:w="58" w:type="dxa"/>
            </w:tcMar>
            <w:vAlign w:val="center"/>
            <w:hideMark/>
          </w:tcPr>
          <w:p w:rsidR="00575F3A" w:rsidRPr="00087AD3" w:rsidRDefault="00087AD3" w:rsidP="00E53360">
            <w:pPr>
              <w:keepNext/>
              <w:keepLines/>
              <w:bidi/>
              <w:jc w:val="center"/>
              <w:rPr>
                <w:b/>
                <w:bCs/>
                <w:color w:val="000000"/>
                <w:sz w:val="20"/>
                <w:lang w:val="en-CA" w:eastAsia="en-CA"/>
              </w:rPr>
            </w:pPr>
            <w:r w:rsidRPr="00087AD3">
              <w:rPr>
                <w:rFonts w:hint="cs"/>
                <w:b/>
                <w:bCs/>
                <w:color w:val="000000"/>
                <w:sz w:val="20"/>
                <w:rtl/>
                <w:lang w:val="en-CA" w:eastAsia="en-CA"/>
              </w:rPr>
              <w:t>المجموع</w:t>
            </w:r>
          </w:p>
        </w:tc>
      </w:tr>
      <w:tr w:rsidR="001A65F8" w:rsidRPr="007C2DCA" w:rsidTr="001A65F8">
        <w:tc>
          <w:tcPr>
            <w:tcW w:w="2628" w:type="dxa"/>
            <w:shd w:val="clear" w:color="auto" w:fill="auto"/>
            <w:noWrap/>
            <w:tcMar>
              <w:left w:w="29" w:type="dxa"/>
              <w:right w:w="0" w:type="dxa"/>
            </w:tcMar>
            <w:hideMark/>
          </w:tcPr>
          <w:p w:rsidR="004E3EBF" w:rsidRPr="004C56A2" w:rsidRDefault="004E3EBF" w:rsidP="004E3EBF">
            <w:pPr>
              <w:widowControl w:val="0"/>
              <w:bidi/>
              <w:jc w:val="left"/>
              <w:rPr>
                <w:color w:val="000000"/>
                <w:sz w:val="20"/>
                <w:rtl/>
                <w:lang w:val="en-US" w:eastAsia="en-CA" w:bidi="ar-SA"/>
              </w:rPr>
            </w:pPr>
            <w:r w:rsidRPr="007C2DCA">
              <w:rPr>
                <w:sz w:val="20"/>
                <w:rtl/>
                <w:lang w:bidi="ar-SA"/>
              </w:rPr>
              <w:t>الهيدروكلوروفلوروكربون</w:t>
            </w:r>
            <w:r w:rsidRPr="007C2DCA">
              <w:rPr>
                <w:rFonts w:hint="cs"/>
                <w:sz w:val="20"/>
                <w:rtl/>
                <w:lang w:bidi="ar-SA"/>
              </w:rPr>
              <w:t>- 22</w:t>
            </w:r>
            <w:r w:rsidRPr="007C2DCA">
              <w:rPr>
                <w:color w:val="000000"/>
                <w:sz w:val="20"/>
                <w:lang w:val="en-CA" w:eastAsia="en-CA"/>
              </w:rPr>
              <w:t xml:space="preserve"> </w:t>
            </w:r>
          </w:p>
        </w:tc>
        <w:tc>
          <w:tcPr>
            <w:tcW w:w="810" w:type="dxa"/>
            <w:shd w:val="clear" w:color="auto" w:fill="auto"/>
            <w:tcMar>
              <w:left w:w="0" w:type="dxa"/>
              <w:right w:w="173" w:type="dxa"/>
            </w:tcMar>
          </w:tcPr>
          <w:p w:rsidR="004E3EBF" w:rsidRPr="007C2DCA" w:rsidRDefault="004E3EBF" w:rsidP="00DF0F7E">
            <w:pPr>
              <w:jc w:val="right"/>
              <w:rPr>
                <w:color w:val="000000"/>
                <w:sz w:val="20"/>
                <w:lang w:val="en-CA" w:eastAsia="en-CA"/>
              </w:rPr>
            </w:pPr>
            <w:r w:rsidRPr="007C2DCA">
              <w:rPr>
                <w:sz w:val="20"/>
                <w:lang w:val="en-CA"/>
              </w:rPr>
              <w:t>28,000</w:t>
            </w:r>
          </w:p>
        </w:tc>
        <w:tc>
          <w:tcPr>
            <w:tcW w:w="90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810" w:type="dxa"/>
            <w:shd w:val="clear" w:color="auto" w:fill="auto"/>
            <w:tcMar>
              <w:left w:w="0" w:type="dxa"/>
              <w:right w:w="173" w:type="dxa"/>
            </w:tcMar>
          </w:tcPr>
          <w:p w:rsidR="004E3EBF" w:rsidRPr="007C2DCA" w:rsidRDefault="004E3EBF" w:rsidP="00DF0F7E">
            <w:pPr>
              <w:jc w:val="right"/>
              <w:rPr>
                <w:color w:val="000000"/>
                <w:sz w:val="20"/>
                <w:lang w:val="en-CA" w:eastAsia="en-CA"/>
              </w:rPr>
            </w:pPr>
            <w:r w:rsidRPr="007C2DCA">
              <w:rPr>
                <w:sz w:val="20"/>
                <w:lang w:val="en-CA"/>
              </w:rPr>
              <w:t>36,000</w:t>
            </w:r>
          </w:p>
        </w:tc>
        <w:tc>
          <w:tcPr>
            <w:tcW w:w="810" w:type="dxa"/>
            <w:shd w:val="clear" w:color="auto" w:fill="auto"/>
            <w:noWrap/>
            <w:tcMar>
              <w:left w:w="0" w:type="dxa"/>
              <w:right w:w="173" w:type="dxa"/>
            </w:tcMar>
            <w:hideMark/>
          </w:tcPr>
          <w:p w:rsidR="004E3EBF" w:rsidRPr="007C2DCA" w:rsidRDefault="004E3EBF" w:rsidP="00DF0F7E">
            <w:pPr>
              <w:jc w:val="right"/>
              <w:rPr>
                <w:color w:val="000000"/>
                <w:sz w:val="20"/>
                <w:lang w:val="en-CA" w:eastAsia="en-CA"/>
              </w:rPr>
            </w:pPr>
            <w:r w:rsidRPr="007C2DCA">
              <w:rPr>
                <w:sz w:val="20"/>
                <w:lang w:val="en-CA"/>
              </w:rPr>
              <w:t>50,000</w:t>
            </w:r>
          </w:p>
        </w:tc>
        <w:tc>
          <w:tcPr>
            <w:tcW w:w="90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1080" w:type="dxa"/>
            <w:shd w:val="clear" w:color="auto" w:fill="auto"/>
            <w:noWrap/>
            <w:tcMar>
              <w:left w:w="0" w:type="dxa"/>
              <w:right w:w="173" w:type="dxa"/>
            </w:tcMar>
            <w:hideMark/>
          </w:tcPr>
          <w:p w:rsidR="004E3EBF" w:rsidRPr="007C2DCA" w:rsidRDefault="004E3EBF" w:rsidP="00DF0F7E">
            <w:pPr>
              <w:jc w:val="right"/>
              <w:rPr>
                <w:color w:val="000000"/>
                <w:sz w:val="20"/>
                <w:lang w:val="en-CA" w:eastAsia="en-CA"/>
              </w:rPr>
            </w:pPr>
            <w:r w:rsidRPr="007C2DCA">
              <w:rPr>
                <w:sz w:val="20"/>
                <w:lang w:val="en-CA"/>
              </w:rPr>
              <w:t>58,006</w:t>
            </w:r>
          </w:p>
        </w:tc>
        <w:tc>
          <w:tcPr>
            <w:tcW w:w="1226" w:type="dxa"/>
            <w:shd w:val="clear" w:color="auto" w:fill="auto"/>
            <w:noWrap/>
            <w:tcMar>
              <w:left w:w="0" w:type="dxa"/>
              <w:right w:w="173" w:type="dxa"/>
            </w:tcMar>
            <w:hideMark/>
          </w:tcPr>
          <w:p w:rsidR="004E3EBF" w:rsidRPr="007C2DCA" w:rsidRDefault="004E3EBF" w:rsidP="00DF0F7E">
            <w:pPr>
              <w:jc w:val="right"/>
              <w:rPr>
                <w:color w:val="000000"/>
                <w:sz w:val="20"/>
                <w:lang w:val="en-CA" w:eastAsia="en-CA"/>
              </w:rPr>
            </w:pPr>
            <w:r w:rsidRPr="007C2DCA">
              <w:rPr>
                <w:sz w:val="20"/>
                <w:lang w:val="en-CA"/>
              </w:rPr>
              <w:t>1,656</w:t>
            </w:r>
          </w:p>
        </w:tc>
        <w:tc>
          <w:tcPr>
            <w:tcW w:w="900" w:type="dxa"/>
            <w:shd w:val="clear" w:color="auto" w:fill="auto"/>
            <w:noWrap/>
            <w:tcMar>
              <w:left w:w="0" w:type="dxa"/>
              <w:right w:w="173" w:type="dxa"/>
            </w:tcMar>
            <w:hideMark/>
          </w:tcPr>
          <w:p w:rsidR="004E3EBF" w:rsidRPr="007C2DCA" w:rsidRDefault="004E3EBF" w:rsidP="00DF0F7E">
            <w:pPr>
              <w:jc w:val="right"/>
              <w:rPr>
                <w:bCs/>
                <w:color w:val="000000"/>
                <w:sz w:val="20"/>
                <w:lang w:val="en-CA" w:eastAsia="en-CA"/>
              </w:rPr>
            </w:pPr>
            <w:r w:rsidRPr="007C2DCA">
              <w:rPr>
                <w:sz w:val="20"/>
                <w:lang w:val="en-CA"/>
              </w:rPr>
              <w:t>173,662</w:t>
            </w:r>
          </w:p>
        </w:tc>
      </w:tr>
      <w:tr w:rsidR="001A65F8" w:rsidRPr="007C2DCA" w:rsidTr="001A65F8">
        <w:tc>
          <w:tcPr>
            <w:tcW w:w="2628" w:type="dxa"/>
            <w:shd w:val="clear" w:color="auto" w:fill="auto"/>
            <w:noWrap/>
            <w:tcMar>
              <w:left w:w="29" w:type="dxa"/>
              <w:right w:w="0" w:type="dxa"/>
            </w:tcMar>
            <w:hideMark/>
          </w:tcPr>
          <w:p w:rsidR="004E3EBF" w:rsidRPr="007C2DCA" w:rsidRDefault="004E3EBF" w:rsidP="004E3EBF">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CA" w:eastAsia="en-CA"/>
              </w:rPr>
              <w:t xml:space="preserve"> 123</w:t>
            </w:r>
          </w:p>
        </w:tc>
        <w:tc>
          <w:tcPr>
            <w:tcW w:w="81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900" w:type="dxa"/>
            <w:shd w:val="clear" w:color="auto" w:fill="auto"/>
            <w:tcMar>
              <w:left w:w="0" w:type="dxa"/>
              <w:right w:w="173" w:type="dxa"/>
            </w:tcMar>
          </w:tcPr>
          <w:p w:rsidR="004E3EBF" w:rsidRPr="007C2DCA" w:rsidRDefault="004E3EBF" w:rsidP="00DF0F7E">
            <w:pPr>
              <w:jc w:val="right"/>
              <w:rPr>
                <w:color w:val="000000"/>
                <w:sz w:val="20"/>
                <w:lang w:val="en-CA" w:eastAsia="en-CA"/>
              </w:rPr>
            </w:pPr>
            <w:r w:rsidRPr="007C2DCA">
              <w:rPr>
                <w:sz w:val="20"/>
                <w:lang w:val="en-CA"/>
              </w:rPr>
              <w:t>34,289</w:t>
            </w:r>
          </w:p>
        </w:tc>
        <w:tc>
          <w:tcPr>
            <w:tcW w:w="81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810" w:type="dxa"/>
            <w:shd w:val="clear" w:color="auto" w:fill="auto"/>
            <w:noWrap/>
            <w:tcMar>
              <w:left w:w="0" w:type="dxa"/>
              <w:right w:w="173" w:type="dxa"/>
            </w:tcMar>
            <w:hideMark/>
          </w:tcPr>
          <w:p w:rsidR="004E3EBF" w:rsidRPr="007C2DCA" w:rsidRDefault="004E3EBF" w:rsidP="00DF0F7E">
            <w:pPr>
              <w:jc w:val="right"/>
              <w:rPr>
                <w:rFonts w:ascii="SimSun" w:eastAsia="SimSun" w:hAnsi="SimSun"/>
                <w:color w:val="000000"/>
                <w:sz w:val="20"/>
                <w:lang w:val="en-CA" w:eastAsia="en-CA"/>
              </w:rPr>
            </w:pPr>
          </w:p>
        </w:tc>
        <w:tc>
          <w:tcPr>
            <w:tcW w:w="900" w:type="dxa"/>
            <w:shd w:val="clear" w:color="auto" w:fill="auto"/>
            <w:tcMar>
              <w:left w:w="0" w:type="dxa"/>
              <w:right w:w="173" w:type="dxa"/>
            </w:tcMar>
          </w:tcPr>
          <w:p w:rsidR="004E3EBF" w:rsidRPr="007C2DCA" w:rsidRDefault="004E3EBF" w:rsidP="00DF0F7E">
            <w:pPr>
              <w:jc w:val="right"/>
              <w:rPr>
                <w:color w:val="000000"/>
                <w:sz w:val="20"/>
                <w:lang w:val="en-CA" w:eastAsia="en-CA"/>
              </w:rPr>
            </w:pPr>
            <w:r w:rsidRPr="007C2DCA">
              <w:rPr>
                <w:sz w:val="20"/>
                <w:lang w:val="en-CA"/>
              </w:rPr>
              <w:t>3,500</w:t>
            </w:r>
          </w:p>
        </w:tc>
        <w:tc>
          <w:tcPr>
            <w:tcW w:w="1080" w:type="dxa"/>
            <w:shd w:val="clear" w:color="auto" w:fill="auto"/>
            <w:noWrap/>
            <w:tcMar>
              <w:left w:w="0" w:type="dxa"/>
              <w:right w:w="173" w:type="dxa"/>
            </w:tcMar>
            <w:hideMark/>
          </w:tcPr>
          <w:p w:rsidR="004E3EBF" w:rsidRPr="007C2DCA" w:rsidRDefault="004E3EBF" w:rsidP="00DF0F7E">
            <w:pPr>
              <w:jc w:val="right"/>
              <w:rPr>
                <w:rFonts w:ascii="SimSun" w:eastAsia="SimSun" w:hAnsi="SimSun"/>
                <w:color w:val="000000"/>
                <w:sz w:val="20"/>
                <w:lang w:val="en-CA" w:eastAsia="en-CA"/>
              </w:rPr>
            </w:pPr>
          </w:p>
        </w:tc>
        <w:tc>
          <w:tcPr>
            <w:tcW w:w="1226" w:type="dxa"/>
            <w:shd w:val="clear" w:color="auto" w:fill="auto"/>
            <w:noWrap/>
            <w:tcMar>
              <w:left w:w="0" w:type="dxa"/>
              <w:right w:w="173" w:type="dxa"/>
            </w:tcMar>
            <w:hideMark/>
          </w:tcPr>
          <w:p w:rsidR="004E3EBF" w:rsidRPr="007C2DCA" w:rsidRDefault="004E3EBF" w:rsidP="00DF0F7E">
            <w:pPr>
              <w:jc w:val="right"/>
              <w:rPr>
                <w:color w:val="000000"/>
                <w:sz w:val="20"/>
                <w:lang w:val="en-CA" w:eastAsia="en-CA"/>
              </w:rPr>
            </w:pPr>
            <w:r w:rsidRPr="007C2DCA">
              <w:rPr>
                <w:sz w:val="20"/>
                <w:lang w:val="en-CA"/>
              </w:rPr>
              <w:t>660</w:t>
            </w:r>
          </w:p>
        </w:tc>
        <w:tc>
          <w:tcPr>
            <w:tcW w:w="900" w:type="dxa"/>
            <w:shd w:val="clear" w:color="auto" w:fill="auto"/>
            <w:noWrap/>
            <w:tcMar>
              <w:left w:w="0" w:type="dxa"/>
              <w:right w:w="173" w:type="dxa"/>
            </w:tcMar>
            <w:hideMark/>
          </w:tcPr>
          <w:p w:rsidR="004E3EBF" w:rsidRPr="007C2DCA" w:rsidRDefault="004E3EBF" w:rsidP="00DF0F7E">
            <w:pPr>
              <w:jc w:val="right"/>
              <w:rPr>
                <w:bCs/>
                <w:color w:val="000000"/>
                <w:sz w:val="20"/>
                <w:lang w:val="en-CA" w:eastAsia="en-CA"/>
              </w:rPr>
            </w:pPr>
            <w:r w:rsidRPr="007C2DCA">
              <w:rPr>
                <w:sz w:val="20"/>
                <w:lang w:val="en-CA"/>
              </w:rPr>
              <w:t>38,449</w:t>
            </w:r>
          </w:p>
        </w:tc>
      </w:tr>
      <w:tr w:rsidR="001A65F8" w:rsidRPr="007C2DCA" w:rsidTr="001A65F8">
        <w:tc>
          <w:tcPr>
            <w:tcW w:w="2628" w:type="dxa"/>
            <w:shd w:val="clear" w:color="auto" w:fill="auto"/>
            <w:noWrap/>
            <w:tcMar>
              <w:left w:w="29" w:type="dxa"/>
              <w:right w:w="0" w:type="dxa"/>
            </w:tcMar>
            <w:hideMark/>
          </w:tcPr>
          <w:p w:rsidR="004E3EBF" w:rsidRPr="007C2DCA" w:rsidRDefault="004E3EBF" w:rsidP="004E3EBF">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CA" w:eastAsia="en-CA"/>
              </w:rPr>
              <w:t xml:space="preserve"> 124</w:t>
            </w:r>
          </w:p>
        </w:tc>
        <w:tc>
          <w:tcPr>
            <w:tcW w:w="810" w:type="dxa"/>
            <w:shd w:val="clear" w:color="auto" w:fill="auto"/>
            <w:tcMar>
              <w:left w:w="0" w:type="dxa"/>
              <w:right w:w="173" w:type="dxa"/>
            </w:tcMar>
          </w:tcPr>
          <w:p w:rsidR="004E3EBF" w:rsidRPr="007C2DCA" w:rsidRDefault="004E3EBF" w:rsidP="00DF0F7E">
            <w:pPr>
              <w:jc w:val="right"/>
              <w:rPr>
                <w:color w:val="000000"/>
                <w:sz w:val="20"/>
                <w:lang w:val="en-CA" w:eastAsia="en-CA"/>
              </w:rPr>
            </w:pPr>
            <w:r w:rsidRPr="007C2DCA">
              <w:rPr>
                <w:sz w:val="20"/>
                <w:lang w:val="en-CA"/>
              </w:rPr>
              <w:t>5,500</w:t>
            </w:r>
          </w:p>
        </w:tc>
        <w:tc>
          <w:tcPr>
            <w:tcW w:w="90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810" w:type="dxa"/>
            <w:shd w:val="clear" w:color="auto" w:fill="auto"/>
            <w:tcMar>
              <w:left w:w="0" w:type="dxa"/>
              <w:right w:w="173" w:type="dxa"/>
            </w:tcMar>
          </w:tcPr>
          <w:p w:rsidR="004E3EBF" w:rsidRPr="007C2DCA" w:rsidRDefault="004E3EBF" w:rsidP="00DF0F7E">
            <w:pPr>
              <w:jc w:val="right"/>
              <w:rPr>
                <w:color w:val="000000"/>
                <w:sz w:val="20"/>
                <w:lang w:val="en-CA" w:eastAsia="en-CA"/>
              </w:rPr>
            </w:pPr>
            <w:r w:rsidRPr="007C2DCA">
              <w:rPr>
                <w:sz w:val="20"/>
                <w:lang w:val="en-CA"/>
              </w:rPr>
              <w:t>90</w:t>
            </w:r>
          </w:p>
        </w:tc>
        <w:tc>
          <w:tcPr>
            <w:tcW w:w="810" w:type="dxa"/>
            <w:shd w:val="clear" w:color="auto" w:fill="auto"/>
            <w:noWrap/>
            <w:tcMar>
              <w:left w:w="0" w:type="dxa"/>
              <w:right w:w="173" w:type="dxa"/>
            </w:tcMar>
            <w:hideMark/>
          </w:tcPr>
          <w:p w:rsidR="004E3EBF" w:rsidRPr="007C2DCA" w:rsidRDefault="004E3EBF" w:rsidP="00DF0F7E">
            <w:pPr>
              <w:jc w:val="right"/>
              <w:rPr>
                <w:rFonts w:eastAsia="SimSun"/>
                <w:color w:val="000000"/>
                <w:sz w:val="20"/>
                <w:lang w:val="en-CA" w:eastAsia="en-CA"/>
              </w:rPr>
            </w:pPr>
          </w:p>
        </w:tc>
        <w:tc>
          <w:tcPr>
            <w:tcW w:w="90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1080" w:type="dxa"/>
            <w:shd w:val="clear" w:color="auto" w:fill="auto"/>
            <w:noWrap/>
            <w:tcMar>
              <w:left w:w="0" w:type="dxa"/>
              <w:right w:w="173" w:type="dxa"/>
            </w:tcMar>
            <w:hideMark/>
          </w:tcPr>
          <w:p w:rsidR="004E3EBF" w:rsidRPr="007C2DCA" w:rsidRDefault="004E3EBF" w:rsidP="00DF0F7E">
            <w:pPr>
              <w:jc w:val="right"/>
              <w:rPr>
                <w:color w:val="000000"/>
                <w:sz w:val="20"/>
                <w:lang w:val="en-CA" w:eastAsia="en-CA"/>
              </w:rPr>
            </w:pPr>
            <w:r w:rsidRPr="007C2DCA">
              <w:rPr>
                <w:sz w:val="20"/>
                <w:lang w:val="en-CA"/>
              </w:rPr>
              <w:t>910</w:t>
            </w:r>
          </w:p>
        </w:tc>
        <w:tc>
          <w:tcPr>
            <w:tcW w:w="1226" w:type="dxa"/>
            <w:shd w:val="clear" w:color="auto" w:fill="auto"/>
            <w:noWrap/>
            <w:tcMar>
              <w:left w:w="0" w:type="dxa"/>
              <w:right w:w="173" w:type="dxa"/>
            </w:tcMar>
            <w:hideMark/>
          </w:tcPr>
          <w:p w:rsidR="004E3EBF" w:rsidRPr="007C2DCA" w:rsidRDefault="004E3EBF" w:rsidP="00DF0F7E">
            <w:pPr>
              <w:jc w:val="right"/>
              <w:rPr>
                <w:rFonts w:ascii="SimSun" w:eastAsia="SimSun" w:hAnsi="SimSun"/>
                <w:color w:val="000000"/>
                <w:sz w:val="20"/>
                <w:lang w:val="en-CA" w:eastAsia="en-CA"/>
              </w:rPr>
            </w:pPr>
          </w:p>
        </w:tc>
        <w:tc>
          <w:tcPr>
            <w:tcW w:w="900" w:type="dxa"/>
            <w:shd w:val="clear" w:color="auto" w:fill="auto"/>
            <w:noWrap/>
            <w:tcMar>
              <w:left w:w="0" w:type="dxa"/>
              <w:right w:w="173" w:type="dxa"/>
            </w:tcMar>
            <w:hideMark/>
          </w:tcPr>
          <w:p w:rsidR="004E3EBF" w:rsidRPr="007C2DCA" w:rsidRDefault="004E3EBF" w:rsidP="00DF0F7E">
            <w:pPr>
              <w:jc w:val="right"/>
              <w:rPr>
                <w:bCs/>
                <w:color w:val="000000"/>
                <w:sz w:val="20"/>
                <w:lang w:val="en-CA" w:eastAsia="en-CA"/>
              </w:rPr>
            </w:pPr>
            <w:r w:rsidRPr="007C2DCA">
              <w:rPr>
                <w:sz w:val="20"/>
                <w:lang w:val="en-CA"/>
              </w:rPr>
              <w:t>6,500</w:t>
            </w:r>
          </w:p>
        </w:tc>
      </w:tr>
      <w:tr w:rsidR="001A65F8" w:rsidRPr="007C2DCA" w:rsidTr="001A65F8">
        <w:tc>
          <w:tcPr>
            <w:tcW w:w="2628" w:type="dxa"/>
            <w:shd w:val="clear" w:color="auto" w:fill="auto"/>
            <w:noWrap/>
            <w:tcMar>
              <w:left w:w="29" w:type="dxa"/>
              <w:right w:w="0" w:type="dxa"/>
            </w:tcMar>
            <w:hideMark/>
          </w:tcPr>
          <w:p w:rsidR="004E3EBF" w:rsidRPr="007C2DCA" w:rsidRDefault="004E3EBF" w:rsidP="004E3EBF">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CA" w:eastAsia="en-CA"/>
              </w:rPr>
              <w:t xml:space="preserve"> 141ب</w:t>
            </w:r>
          </w:p>
        </w:tc>
        <w:tc>
          <w:tcPr>
            <w:tcW w:w="81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90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810" w:type="dxa"/>
            <w:shd w:val="clear" w:color="auto" w:fill="auto"/>
            <w:tcMar>
              <w:left w:w="0" w:type="dxa"/>
              <w:right w:w="173" w:type="dxa"/>
            </w:tcMar>
          </w:tcPr>
          <w:p w:rsidR="004E3EBF" w:rsidRPr="007C2DCA" w:rsidRDefault="004E3EBF" w:rsidP="00DF0F7E">
            <w:pPr>
              <w:jc w:val="right"/>
              <w:rPr>
                <w:color w:val="000000"/>
                <w:sz w:val="20"/>
                <w:lang w:val="en-CA" w:eastAsia="en-CA"/>
              </w:rPr>
            </w:pPr>
            <w:r w:rsidRPr="007C2DCA">
              <w:rPr>
                <w:sz w:val="20"/>
                <w:lang w:val="en-CA"/>
              </w:rPr>
              <w:t>553</w:t>
            </w:r>
          </w:p>
        </w:tc>
        <w:tc>
          <w:tcPr>
            <w:tcW w:w="810" w:type="dxa"/>
            <w:shd w:val="clear" w:color="auto" w:fill="auto"/>
            <w:noWrap/>
            <w:tcMar>
              <w:left w:w="0" w:type="dxa"/>
              <w:right w:w="173" w:type="dxa"/>
            </w:tcMar>
            <w:hideMark/>
          </w:tcPr>
          <w:p w:rsidR="004E3EBF" w:rsidRPr="007C2DCA" w:rsidRDefault="004E3EBF" w:rsidP="00DF0F7E">
            <w:pPr>
              <w:jc w:val="right"/>
              <w:rPr>
                <w:rFonts w:ascii="SimSun" w:eastAsia="SimSun" w:hAnsi="SimSun"/>
                <w:color w:val="000000"/>
                <w:sz w:val="20"/>
                <w:lang w:val="en-CA" w:eastAsia="en-CA"/>
              </w:rPr>
            </w:pPr>
          </w:p>
        </w:tc>
        <w:tc>
          <w:tcPr>
            <w:tcW w:w="90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1080" w:type="dxa"/>
            <w:shd w:val="clear" w:color="auto" w:fill="auto"/>
            <w:noWrap/>
            <w:tcMar>
              <w:left w:w="0" w:type="dxa"/>
              <w:right w:w="173" w:type="dxa"/>
            </w:tcMar>
            <w:hideMark/>
          </w:tcPr>
          <w:p w:rsidR="004E3EBF" w:rsidRPr="007C2DCA" w:rsidRDefault="004E3EBF" w:rsidP="00DF0F7E">
            <w:pPr>
              <w:jc w:val="right"/>
              <w:rPr>
                <w:color w:val="000000"/>
                <w:sz w:val="20"/>
                <w:lang w:val="en-CA" w:eastAsia="en-CA"/>
              </w:rPr>
            </w:pPr>
            <w:r w:rsidRPr="007C2DCA">
              <w:rPr>
                <w:sz w:val="20"/>
                <w:lang w:val="en-CA"/>
              </w:rPr>
              <w:t>405</w:t>
            </w:r>
          </w:p>
        </w:tc>
        <w:tc>
          <w:tcPr>
            <w:tcW w:w="1226" w:type="dxa"/>
            <w:shd w:val="clear" w:color="auto" w:fill="auto"/>
            <w:noWrap/>
            <w:tcMar>
              <w:left w:w="0" w:type="dxa"/>
              <w:right w:w="173" w:type="dxa"/>
            </w:tcMar>
            <w:hideMark/>
          </w:tcPr>
          <w:p w:rsidR="004E3EBF" w:rsidRPr="007C2DCA" w:rsidRDefault="004E3EBF" w:rsidP="00DF0F7E">
            <w:pPr>
              <w:jc w:val="right"/>
              <w:rPr>
                <w:rFonts w:ascii="SimSun" w:eastAsia="SimSun" w:hAnsi="SimSun"/>
                <w:color w:val="000000"/>
                <w:sz w:val="20"/>
                <w:lang w:val="en-CA" w:eastAsia="en-CA"/>
              </w:rPr>
            </w:pPr>
          </w:p>
        </w:tc>
        <w:tc>
          <w:tcPr>
            <w:tcW w:w="900" w:type="dxa"/>
            <w:shd w:val="clear" w:color="auto" w:fill="auto"/>
            <w:noWrap/>
            <w:tcMar>
              <w:left w:w="0" w:type="dxa"/>
              <w:right w:w="173" w:type="dxa"/>
            </w:tcMar>
            <w:hideMark/>
          </w:tcPr>
          <w:p w:rsidR="004E3EBF" w:rsidRPr="007C2DCA" w:rsidRDefault="004E3EBF" w:rsidP="00DF0F7E">
            <w:pPr>
              <w:jc w:val="right"/>
              <w:rPr>
                <w:bCs/>
                <w:color w:val="000000"/>
                <w:sz w:val="20"/>
                <w:lang w:val="en-CA" w:eastAsia="en-CA"/>
              </w:rPr>
            </w:pPr>
            <w:r w:rsidRPr="007C2DCA">
              <w:rPr>
                <w:sz w:val="20"/>
                <w:lang w:val="en-CA"/>
              </w:rPr>
              <w:t>958</w:t>
            </w:r>
          </w:p>
        </w:tc>
      </w:tr>
      <w:tr w:rsidR="001A65F8" w:rsidRPr="007C2DCA" w:rsidTr="001A65F8">
        <w:tc>
          <w:tcPr>
            <w:tcW w:w="2628" w:type="dxa"/>
            <w:shd w:val="clear" w:color="auto" w:fill="auto"/>
            <w:noWrap/>
            <w:tcMar>
              <w:left w:w="29" w:type="dxa"/>
              <w:right w:w="0" w:type="dxa"/>
            </w:tcMar>
            <w:hideMark/>
          </w:tcPr>
          <w:p w:rsidR="004E3EBF" w:rsidRPr="007C2DCA" w:rsidRDefault="004E3EBF" w:rsidP="004E3EBF">
            <w:pPr>
              <w:widowControl w:val="0"/>
              <w:bidi/>
              <w:jc w:val="left"/>
              <w:rPr>
                <w:color w:val="000000"/>
                <w:sz w:val="20"/>
                <w:lang w:val="en-CA" w:eastAsia="en-C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CA" w:eastAsia="en-CA"/>
              </w:rPr>
              <w:t xml:space="preserve"> 142ب</w:t>
            </w:r>
          </w:p>
        </w:tc>
        <w:tc>
          <w:tcPr>
            <w:tcW w:w="81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90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81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810" w:type="dxa"/>
            <w:shd w:val="clear" w:color="auto" w:fill="auto"/>
            <w:noWrap/>
            <w:tcMar>
              <w:left w:w="0" w:type="dxa"/>
              <w:right w:w="173" w:type="dxa"/>
            </w:tcMar>
            <w:hideMark/>
          </w:tcPr>
          <w:p w:rsidR="004E3EBF" w:rsidRPr="007C2DCA" w:rsidRDefault="004E3EBF" w:rsidP="00DF0F7E">
            <w:pPr>
              <w:jc w:val="right"/>
              <w:rPr>
                <w:rFonts w:ascii="SimSun" w:eastAsia="SimSun" w:hAnsi="SimSun"/>
                <w:color w:val="000000"/>
                <w:sz w:val="20"/>
                <w:lang w:val="en-CA" w:eastAsia="en-CA"/>
              </w:rPr>
            </w:pPr>
          </w:p>
        </w:tc>
        <w:tc>
          <w:tcPr>
            <w:tcW w:w="90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1080" w:type="dxa"/>
            <w:shd w:val="clear" w:color="auto" w:fill="auto"/>
            <w:noWrap/>
            <w:tcMar>
              <w:left w:w="0" w:type="dxa"/>
              <w:right w:w="173" w:type="dxa"/>
            </w:tcMar>
            <w:hideMark/>
          </w:tcPr>
          <w:p w:rsidR="004E3EBF" w:rsidRPr="007C2DCA" w:rsidRDefault="004E3EBF" w:rsidP="00DF0F7E">
            <w:pPr>
              <w:jc w:val="right"/>
              <w:rPr>
                <w:color w:val="000000"/>
                <w:sz w:val="20"/>
                <w:lang w:val="en-CA" w:eastAsia="en-CA"/>
              </w:rPr>
            </w:pPr>
            <w:r w:rsidRPr="007C2DCA">
              <w:rPr>
                <w:sz w:val="20"/>
                <w:lang w:val="en-CA"/>
              </w:rPr>
              <w:t>38</w:t>
            </w:r>
          </w:p>
        </w:tc>
        <w:tc>
          <w:tcPr>
            <w:tcW w:w="1226" w:type="dxa"/>
            <w:shd w:val="clear" w:color="auto" w:fill="auto"/>
            <w:noWrap/>
            <w:tcMar>
              <w:left w:w="0" w:type="dxa"/>
              <w:right w:w="173" w:type="dxa"/>
            </w:tcMar>
            <w:hideMark/>
          </w:tcPr>
          <w:p w:rsidR="004E3EBF" w:rsidRPr="007C2DCA" w:rsidRDefault="004E3EBF" w:rsidP="00DF0F7E">
            <w:pPr>
              <w:jc w:val="right"/>
              <w:rPr>
                <w:rFonts w:ascii="SimSun" w:eastAsia="SimSun" w:hAnsi="SimSun"/>
                <w:color w:val="000000"/>
                <w:sz w:val="20"/>
                <w:lang w:val="en-CA" w:eastAsia="en-CA"/>
              </w:rPr>
            </w:pPr>
          </w:p>
        </w:tc>
        <w:tc>
          <w:tcPr>
            <w:tcW w:w="900" w:type="dxa"/>
            <w:shd w:val="clear" w:color="auto" w:fill="auto"/>
            <w:noWrap/>
            <w:tcMar>
              <w:left w:w="0" w:type="dxa"/>
              <w:right w:w="173" w:type="dxa"/>
            </w:tcMar>
            <w:hideMark/>
          </w:tcPr>
          <w:p w:rsidR="004E3EBF" w:rsidRPr="007C2DCA" w:rsidRDefault="004E3EBF" w:rsidP="00DF0F7E">
            <w:pPr>
              <w:jc w:val="right"/>
              <w:rPr>
                <w:bCs/>
                <w:color w:val="000000"/>
                <w:sz w:val="20"/>
                <w:lang w:val="en-CA" w:eastAsia="en-CA"/>
              </w:rPr>
            </w:pPr>
            <w:r w:rsidRPr="007C2DCA">
              <w:rPr>
                <w:sz w:val="20"/>
                <w:lang w:val="en-CA"/>
              </w:rPr>
              <w:t>38</w:t>
            </w:r>
          </w:p>
        </w:tc>
      </w:tr>
      <w:tr w:rsidR="001A65F8" w:rsidRPr="007C2DCA" w:rsidTr="001A65F8">
        <w:tc>
          <w:tcPr>
            <w:tcW w:w="2628" w:type="dxa"/>
            <w:shd w:val="clear" w:color="auto" w:fill="auto"/>
            <w:noWrap/>
            <w:tcMar>
              <w:left w:w="29" w:type="dxa"/>
              <w:right w:w="0" w:type="dxa"/>
            </w:tcMar>
            <w:hideMark/>
          </w:tcPr>
          <w:p w:rsidR="004E3EBF" w:rsidRPr="007C2DCA" w:rsidRDefault="004E3EBF" w:rsidP="004E3EBF">
            <w:pPr>
              <w:widowControl w:val="0"/>
              <w:bidi/>
              <w:jc w:val="left"/>
              <w:rPr>
                <w:color w:val="000000"/>
                <w:sz w:val="20"/>
                <w:rtl/>
                <w:lang w:val="en-US" w:eastAsia="en-CA" w:bidi="ar-SA"/>
              </w:rPr>
            </w:pPr>
            <w:r w:rsidRPr="007C2DCA">
              <w:rPr>
                <w:sz w:val="20"/>
                <w:rtl/>
                <w:lang w:bidi="ar-SA"/>
              </w:rPr>
              <w:t>الهيدروكلوروفلوروكربون</w:t>
            </w:r>
            <w:r w:rsidRPr="007C2DCA">
              <w:rPr>
                <w:rFonts w:hint="cs"/>
                <w:sz w:val="20"/>
                <w:rtl/>
                <w:lang w:bidi="ar-SA"/>
              </w:rPr>
              <w:t>-</w:t>
            </w:r>
            <w:r w:rsidRPr="007C2DCA">
              <w:rPr>
                <w:rFonts w:hint="cs"/>
                <w:color w:val="000000"/>
                <w:sz w:val="20"/>
                <w:rtl/>
                <w:lang w:val="en-US" w:eastAsia="en-CA" w:bidi="ar-SA"/>
              </w:rPr>
              <w:t xml:space="preserve"> </w:t>
            </w:r>
            <w:r w:rsidRPr="007C2DCA">
              <w:rPr>
                <w:color w:val="000000"/>
                <w:sz w:val="20"/>
                <w:lang w:val="en-CA" w:eastAsia="en-CA"/>
              </w:rPr>
              <w:t>225ca/cb</w:t>
            </w:r>
          </w:p>
        </w:tc>
        <w:tc>
          <w:tcPr>
            <w:tcW w:w="81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90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810" w:type="dxa"/>
            <w:shd w:val="clear" w:color="auto" w:fill="auto"/>
            <w:tcMar>
              <w:left w:w="0" w:type="dxa"/>
              <w:right w:w="173" w:type="dxa"/>
            </w:tcMar>
          </w:tcPr>
          <w:p w:rsidR="004E3EBF" w:rsidRPr="007C2DCA" w:rsidRDefault="004E3EBF" w:rsidP="00DF0F7E">
            <w:pPr>
              <w:jc w:val="right"/>
              <w:rPr>
                <w:rFonts w:ascii="SimSun" w:eastAsia="SimSun" w:hAnsi="SimSun"/>
                <w:color w:val="000000"/>
                <w:sz w:val="20"/>
                <w:lang w:val="en-CA" w:eastAsia="en-CA"/>
              </w:rPr>
            </w:pPr>
          </w:p>
        </w:tc>
        <w:tc>
          <w:tcPr>
            <w:tcW w:w="810" w:type="dxa"/>
            <w:shd w:val="clear" w:color="auto" w:fill="auto"/>
            <w:noWrap/>
            <w:tcMar>
              <w:left w:w="0" w:type="dxa"/>
              <w:right w:w="173" w:type="dxa"/>
            </w:tcMar>
            <w:hideMark/>
          </w:tcPr>
          <w:p w:rsidR="004E3EBF" w:rsidRPr="007C2DCA" w:rsidRDefault="004E3EBF" w:rsidP="00DF0F7E">
            <w:pPr>
              <w:jc w:val="right"/>
              <w:rPr>
                <w:rFonts w:ascii="SimSun" w:eastAsia="SimSun" w:hAnsi="SimSun"/>
                <w:color w:val="000000"/>
                <w:sz w:val="20"/>
                <w:lang w:val="en-CA" w:eastAsia="en-CA"/>
              </w:rPr>
            </w:pPr>
          </w:p>
        </w:tc>
        <w:tc>
          <w:tcPr>
            <w:tcW w:w="900" w:type="dxa"/>
            <w:shd w:val="clear" w:color="auto" w:fill="auto"/>
            <w:tcMar>
              <w:left w:w="0" w:type="dxa"/>
              <w:right w:w="173" w:type="dxa"/>
            </w:tcMar>
          </w:tcPr>
          <w:p w:rsidR="004E3EBF" w:rsidRPr="007C2DCA" w:rsidRDefault="004E3EBF" w:rsidP="00DF0F7E">
            <w:pPr>
              <w:jc w:val="right"/>
              <w:rPr>
                <w:color w:val="000000"/>
                <w:sz w:val="20"/>
                <w:lang w:val="en-CA" w:eastAsia="en-CA"/>
              </w:rPr>
            </w:pPr>
            <w:r w:rsidRPr="007C2DCA">
              <w:rPr>
                <w:sz w:val="20"/>
                <w:lang w:val="en-CA"/>
              </w:rPr>
              <w:t>1</w:t>
            </w:r>
          </w:p>
        </w:tc>
        <w:tc>
          <w:tcPr>
            <w:tcW w:w="1080" w:type="dxa"/>
            <w:shd w:val="clear" w:color="auto" w:fill="auto"/>
            <w:noWrap/>
            <w:tcMar>
              <w:left w:w="0" w:type="dxa"/>
              <w:right w:w="173" w:type="dxa"/>
            </w:tcMar>
            <w:hideMark/>
          </w:tcPr>
          <w:p w:rsidR="004E3EBF" w:rsidRPr="007C2DCA" w:rsidRDefault="004E3EBF" w:rsidP="00DF0F7E">
            <w:pPr>
              <w:jc w:val="right"/>
              <w:rPr>
                <w:rFonts w:ascii="SimSun" w:eastAsia="SimSun" w:hAnsi="SimSun"/>
                <w:color w:val="000000"/>
                <w:sz w:val="20"/>
                <w:lang w:val="en-CA" w:eastAsia="en-CA"/>
              </w:rPr>
            </w:pPr>
          </w:p>
        </w:tc>
        <w:tc>
          <w:tcPr>
            <w:tcW w:w="1226" w:type="dxa"/>
            <w:shd w:val="clear" w:color="auto" w:fill="auto"/>
            <w:noWrap/>
            <w:tcMar>
              <w:left w:w="0" w:type="dxa"/>
              <w:right w:w="173" w:type="dxa"/>
            </w:tcMar>
            <w:hideMark/>
          </w:tcPr>
          <w:p w:rsidR="004E3EBF" w:rsidRPr="007C2DCA" w:rsidRDefault="004E3EBF" w:rsidP="00DF0F7E">
            <w:pPr>
              <w:jc w:val="right"/>
              <w:rPr>
                <w:rFonts w:ascii="SimSun" w:eastAsia="SimSun" w:hAnsi="SimSun"/>
                <w:color w:val="000000"/>
                <w:sz w:val="20"/>
                <w:lang w:val="en-CA" w:eastAsia="en-CA"/>
              </w:rPr>
            </w:pPr>
          </w:p>
        </w:tc>
        <w:tc>
          <w:tcPr>
            <w:tcW w:w="900" w:type="dxa"/>
            <w:shd w:val="clear" w:color="auto" w:fill="auto"/>
            <w:noWrap/>
            <w:tcMar>
              <w:left w:w="0" w:type="dxa"/>
              <w:right w:w="173" w:type="dxa"/>
            </w:tcMar>
            <w:hideMark/>
          </w:tcPr>
          <w:p w:rsidR="004E3EBF" w:rsidRPr="007C2DCA" w:rsidRDefault="004E3EBF" w:rsidP="00DF0F7E">
            <w:pPr>
              <w:jc w:val="right"/>
              <w:rPr>
                <w:bCs/>
                <w:color w:val="000000"/>
                <w:sz w:val="20"/>
                <w:lang w:val="en-CA" w:eastAsia="en-CA"/>
              </w:rPr>
            </w:pPr>
            <w:r w:rsidRPr="007C2DCA">
              <w:rPr>
                <w:sz w:val="20"/>
                <w:lang w:val="en-CA"/>
              </w:rPr>
              <w:t>1</w:t>
            </w:r>
          </w:p>
        </w:tc>
      </w:tr>
      <w:tr w:rsidR="001A65F8" w:rsidRPr="007C2DCA" w:rsidTr="001A65F8">
        <w:tc>
          <w:tcPr>
            <w:tcW w:w="2628" w:type="dxa"/>
            <w:shd w:val="clear" w:color="auto" w:fill="auto"/>
            <w:noWrap/>
            <w:tcMar>
              <w:left w:w="29" w:type="dxa"/>
              <w:right w:w="0" w:type="dxa"/>
            </w:tcMar>
            <w:hideMark/>
          </w:tcPr>
          <w:p w:rsidR="00575F3A" w:rsidRPr="005D5312" w:rsidRDefault="005D5312" w:rsidP="005D5312">
            <w:pPr>
              <w:bidi/>
              <w:jc w:val="left"/>
              <w:rPr>
                <w:b/>
                <w:color w:val="000000"/>
                <w:sz w:val="20"/>
                <w:lang w:val="en-CA" w:eastAsia="en-CA"/>
              </w:rPr>
            </w:pPr>
            <w:r w:rsidRPr="005D5312">
              <w:rPr>
                <w:rFonts w:hint="cs"/>
                <w:b/>
                <w:color w:val="000000"/>
                <w:sz w:val="20"/>
                <w:rtl/>
                <w:lang w:val="en-CA" w:eastAsia="en-CA"/>
              </w:rPr>
              <w:t>المجموع (طن متري)</w:t>
            </w:r>
          </w:p>
        </w:tc>
        <w:tc>
          <w:tcPr>
            <w:tcW w:w="810" w:type="dxa"/>
            <w:shd w:val="clear" w:color="auto" w:fill="auto"/>
            <w:tcMar>
              <w:left w:w="0" w:type="dxa"/>
              <w:right w:w="173" w:type="dxa"/>
            </w:tcMar>
          </w:tcPr>
          <w:p w:rsidR="00575F3A" w:rsidRPr="007C2DCA" w:rsidRDefault="00575F3A" w:rsidP="00DF0F7E">
            <w:pPr>
              <w:jc w:val="right"/>
              <w:rPr>
                <w:bCs/>
                <w:color w:val="000000"/>
                <w:sz w:val="20"/>
                <w:lang w:val="en-CA" w:eastAsia="en-CA"/>
              </w:rPr>
            </w:pPr>
            <w:r w:rsidRPr="007C2DCA">
              <w:rPr>
                <w:sz w:val="20"/>
                <w:lang w:val="en-CA"/>
              </w:rPr>
              <w:t>33,500</w:t>
            </w:r>
          </w:p>
        </w:tc>
        <w:tc>
          <w:tcPr>
            <w:tcW w:w="900" w:type="dxa"/>
            <w:shd w:val="clear" w:color="auto" w:fill="auto"/>
            <w:tcMar>
              <w:left w:w="0" w:type="dxa"/>
              <w:right w:w="173" w:type="dxa"/>
            </w:tcMar>
          </w:tcPr>
          <w:p w:rsidR="00575F3A" w:rsidRPr="007C2DCA" w:rsidRDefault="00575F3A" w:rsidP="00DF0F7E">
            <w:pPr>
              <w:jc w:val="right"/>
              <w:rPr>
                <w:bCs/>
                <w:color w:val="000000"/>
                <w:sz w:val="20"/>
                <w:lang w:val="en-CA" w:eastAsia="en-CA"/>
              </w:rPr>
            </w:pPr>
            <w:r w:rsidRPr="007C2DCA">
              <w:rPr>
                <w:sz w:val="20"/>
                <w:lang w:val="en-CA"/>
              </w:rPr>
              <w:t>34,289</w:t>
            </w:r>
          </w:p>
        </w:tc>
        <w:tc>
          <w:tcPr>
            <w:tcW w:w="810" w:type="dxa"/>
            <w:shd w:val="clear" w:color="auto" w:fill="auto"/>
            <w:tcMar>
              <w:left w:w="0" w:type="dxa"/>
              <w:right w:w="173" w:type="dxa"/>
            </w:tcMar>
          </w:tcPr>
          <w:p w:rsidR="00575F3A" w:rsidRPr="007C2DCA" w:rsidRDefault="00575F3A" w:rsidP="00DF0F7E">
            <w:pPr>
              <w:jc w:val="right"/>
              <w:rPr>
                <w:bCs/>
                <w:color w:val="000000"/>
                <w:sz w:val="20"/>
                <w:lang w:val="en-CA" w:eastAsia="en-CA"/>
              </w:rPr>
            </w:pPr>
            <w:r w:rsidRPr="007C2DCA">
              <w:rPr>
                <w:sz w:val="20"/>
                <w:lang w:val="en-CA"/>
              </w:rPr>
              <w:t>36,643</w:t>
            </w:r>
          </w:p>
        </w:tc>
        <w:tc>
          <w:tcPr>
            <w:tcW w:w="810" w:type="dxa"/>
            <w:shd w:val="clear" w:color="auto" w:fill="auto"/>
            <w:noWrap/>
            <w:tcMar>
              <w:left w:w="0" w:type="dxa"/>
              <w:right w:w="173" w:type="dxa"/>
            </w:tcMar>
            <w:hideMark/>
          </w:tcPr>
          <w:p w:rsidR="00575F3A" w:rsidRPr="007C2DCA" w:rsidRDefault="00575F3A" w:rsidP="00DF0F7E">
            <w:pPr>
              <w:jc w:val="right"/>
              <w:rPr>
                <w:bCs/>
                <w:color w:val="000000"/>
                <w:sz w:val="20"/>
                <w:lang w:val="en-CA" w:eastAsia="en-CA"/>
              </w:rPr>
            </w:pPr>
            <w:r w:rsidRPr="007C2DCA">
              <w:rPr>
                <w:sz w:val="20"/>
                <w:lang w:val="en-CA"/>
              </w:rPr>
              <w:t>50,000</w:t>
            </w:r>
          </w:p>
        </w:tc>
        <w:tc>
          <w:tcPr>
            <w:tcW w:w="900" w:type="dxa"/>
            <w:shd w:val="clear" w:color="auto" w:fill="auto"/>
            <w:tcMar>
              <w:left w:w="0" w:type="dxa"/>
              <w:right w:w="173" w:type="dxa"/>
            </w:tcMar>
          </w:tcPr>
          <w:p w:rsidR="00575F3A" w:rsidRPr="007C2DCA" w:rsidRDefault="00575F3A" w:rsidP="00DF0F7E">
            <w:pPr>
              <w:jc w:val="right"/>
              <w:rPr>
                <w:bCs/>
                <w:color w:val="000000"/>
                <w:sz w:val="20"/>
                <w:lang w:val="en-CA" w:eastAsia="en-CA"/>
              </w:rPr>
            </w:pPr>
            <w:r w:rsidRPr="007C2DCA">
              <w:rPr>
                <w:sz w:val="20"/>
                <w:lang w:val="en-CA"/>
              </w:rPr>
              <w:t>3,501</w:t>
            </w:r>
          </w:p>
        </w:tc>
        <w:tc>
          <w:tcPr>
            <w:tcW w:w="1080" w:type="dxa"/>
            <w:shd w:val="clear" w:color="auto" w:fill="auto"/>
            <w:noWrap/>
            <w:tcMar>
              <w:left w:w="0" w:type="dxa"/>
              <w:right w:w="173" w:type="dxa"/>
            </w:tcMar>
            <w:hideMark/>
          </w:tcPr>
          <w:p w:rsidR="00575F3A" w:rsidRPr="007C2DCA" w:rsidRDefault="00575F3A" w:rsidP="00DF0F7E">
            <w:pPr>
              <w:jc w:val="right"/>
              <w:rPr>
                <w:bCs/>
                <w:color w:val="000000"/>
                <w:sz w:val="20"/>
                <w:lang w:val="en-CA" w:eastAsia="en-CA"/>
              </w:rPr>
            </w:pPr>
            <w:r w:rsidRPr="007C2DCA">
              <w:rPr>
                <w:sz w:val="20"/>
                <w:lang w:val="en-CA"/>
              </w:rPr>
              <w:t>59,357</w:t>
            </w:r>
          </w:p>
        </w:tc>
        <w:tc>
          <w:tcPr>
            <w:tcW w:w="1226" w:type="dxa"/>
            <w:shd w:val="clear" w:color="auto" w:fill="auto"/>
            <w:noWrap/>
            <w:tcMar>
              <w:left w:w="0" w:type="dxa"/>
              <w:right w:w="173" w:type="dxa"/>
            </w:tcMar>
            <w:hideMark/>
          </w:tcPr>
          <w:p w:rsidR="00575F3A" w:rsidRPr="007C2DCA" w:rsidRDefault="00575F3A" w:rsidP="00DF0F7E">
            <w:pPr>
              <w:jc w:val="right"/>
              <w:rPr>
                <w:bCs/>
                <w:color w:val="000000"/>
                <w:sz w:val="20"/>
                <w:lang w:val="en-CA" w:eastAsia="en-CA"/>
              </w:rPr>
            </w:pPr>
            <w:r w:rsidRPr="007C2DCA">
              <w:rPr>
                <w:sz w:val="20"/>
                <w:lang w:val="en-CA"/>
              </w:rPr>
              <w:t>2,316</w:t>
            </w:r>
          </w:p>
        </w:tc>
        <w:tc>
          <w:tcPr>
            <w:tcW w:w="900" w:type="dxa"/>
            <w:shd w:val="clear" w:color="auto" w:fill="auto"/>
            <w:noWrap/>
            <w:tcMar>
              <w:left w:w="0" w:type="dxa"/>
              <w:right w:w="173" w:type="dxa"/>
            </w:tcMar>
            <w:hideMark/>
          </w:tcPr>
          <w:p w:rsidR="00575F3A" w:rsidRPr="007C2DCA" w:rsidRDefault="00575F3A" w:rsidP="00DF0F7E">
            <w:pPr>
              <w:jc w:val="right"/>
              <w:rPr>
                <w:bCs/>
                <w:color w:val="000000"/>
                <w:sz w:val="20"/>
                <w:lang w:val="en-CA" w:eastAsia="en-CA"/>
              </w:rPr>
            </w:pPr>
            <w:r w:rsidRPr="007C2DCA">
              <w:rPr>
                <w:sz w:val="20"/>
                <w:lang w:val="en-CA"/>
              </w:rPr>
              <w:t>219,605</w:t>
            </w:r>
          </w:p>
        </w:tc>
      </w:tr>
      <w:tr w:rsidR="001A65F8" w:rsidRPr="007C2DCA" w:rsidTr="001A65F8">
        <w:tc>
          <w:tcPr>
            <w:tcW w:w="2628" w:type="dxa"/>
            <w:shd w:val="clear" w:color="auto" w:fill="auto"/>
            <w:noWrap/>
            <w:tcMar>
              <w:left w:w="29" w:type="dxa"/>
              <w:right w:w="0" w:type="dxa"/>
            </w:tcMar>
            <w:hideMark/>
          </w:tcPr>
          <w:p w:rsidR="00575F3A" w:rsidRPr="005D5312" w:rsidRDefault="005D5312" w:rsidP="005D5312">
            <w:pPr>
              <w:bidi/>
              <w:jc w:val="left"/>
              <w:rPr>
                <w:bCs/>
                <w:color w:val="000000"/>
                <w:sz w:val="20"/>
                <w:lang w:val="en-CA" w:eastAsia="en-CA"/>
              </w:rPr>
            </w:pPr>
            <w:r w:rsidRPr="005D5312">
              <w:rPr>
                <w:rFonts w:hint="cs"/>
                <w:bCs/>
                <w:color w:val="000000"/>
                <w:sz w:val="20"/>
                <w:rtl/>
                <w:lang w:val="en-CA" w:eastAsia="en-CA"/>
              </w:rPr>
              <w:t>المجموع</w:t>
            </w:r>
          </w:p>
        </w:tc>
        <w:tc>
          <w:tcPr>
            <w:tcW w:w="810" w:type="dxa"/>
            <w:shd w:val="clear" w:color="auto" w:fill="auto"/>
            <w:tcMar>
              <w:left w:w="0" w:type="dxa"/>
              <w:right w:w="173" w:type="dxa"/>
            </w:tcMar>
          </w:tcPr>
          <w:p w:rsidR="00575F3A" w:rsidRPr="007C2DCA" w:rsidRDefault="00575F3A" w:rsidP="00DF0F7E">
            <w:pPr>
              <w:jc w:val="right"/>
              <w:rPr>
                <w:b/>
                <w:bCs/>
                <w:color w:val="000000"/>
                <w:sz w:val="20"/>
                <w:lang w:val="en-CA" w:eastAsia="en-CA"/>
              </w:rPr>
            </w:pPr>
            <w:r w:rsidRPr="007C2DCA">
              <w:rPr>
                <w:sz w:val="20"/>
                <w:lang w:val="en-CA"/>
              </w:rPr>
              <w:t>1,898</w:t>
            </w:r>
          </w:p>
        </w:tc>
        <w:tc>
          <w:tcPr>
            <w:tcW w:w="900" w:type="dxa"/>
            <w:shd w:val="clear" w:color="auto" w:fill="auto"/>
            <w:tcMar>
              <w:left w:w="0" w:type="dxa"/>
              <w:right w:w="173" w:type="dxa"/>
            </w:tcMar>
          </w:tcPr>
          <w:p w:rsidR="00575F3A" w:rsidRPr="007C2DCA" w:rsidRDefault="00575F3A" w:rsidP="00DF0F7E">
            <w:pPr>
              <w:jc w:val="right"/>
              <w:rPr>
                <w:b/>
                <w:bCs/>
                <w:color w:val="000000"/>
                <w:sz w:val="20"/>
                <w:lang w:val="en-CA" w:eastAsia="en-CA"/>
              </w:rPr>
            </w:pPr>
            <w:r w:rsidRPr="007C2DCA">
              <w:rPr>
                <w:sz w:val="20"/>
                <w:lang w:val="en-CA"/>
              </w:rPr>
              <w:t>3,772</w:t>
            </w:r>
          </w:p>
        </w:tc>
        <w:tc>
          <w:tcPr>
            <w:tcW w:w="810" w:type="dxa"/>
            <w:shd w:val="clear" w:color="auto" w:fill="auto"/>
            <w:tcMar>
              <w:left w:w="0" w:type="dxa"/>
              <w:right w:w="173" w:type="dxa"/>
            </w:tcMar>
          </w:tcPr>
          <w:p w:rsidR="00575F3A" w:rsidRPr="007C2DCA" w:rsidRDefault="00575F3A" w:rsidP="00DF0F7E">
            <w:pPr>
              <w:jc w:val="right"/>
              <w:rPr>
                <w:b/>
                <w:bCs/>
                <w:color w:val="000000"/>
                <w:sz w:val="20"/>
                <w:lang w:val="en-CA" w:eastAsia="en-CA"/>
              </w:rPr>
            </w:pPr>
            <w:r w:rsidRPr="007C2DCA">
              <w:rPr>
                <w:sz w:val="20"/>
                <w:lang w:val="en-CA"/>
              </w:rPr>
              <w:t>1,997</w:t>
            </w:r>
          </w:p>
        </w:tc>
        <w:tc>
          <w:tcPr>
            <w:tcW w:w="810" w:type="dxa"/>
            <w:shd w:val="clear" w:color="auto" w:fill="auto"/>
            <w:noWrap/>
            <w:tcMar>
              <w:left w:w="0" w:type="dxa"/>
              <w:right w:w="173" w:type="dxa"/>
            </w:tcMar>
            <w:hideMark/>
          </w:tcPr>
          <w:p w:rsidR="00575F3A" w:rsidRPr="007C2DCA" w:rsidRDefault="00575F3A" w:rsidP="00DF0F7E">
            <w:pPr>
              <w:jc w:val="right"/>
              <w:rPr>
                <w:b/>
                <w:bCs/>
                <w:color w:val="000000"/>
                <w:sz w:val="20"/>
                <w:lang w:val="en-CA" w:eastAsia="en-CA"/>
              </w:rPr>
            </w:pPr>
            <w:r w:rsidRPr="007C2DCA">
              <w:rPr>
                <w:sz w:val="20"/>
                <w:lang w:val="en-CA"/>
              </w:rPr>
              <w:t>2,750</w:t>
            </w:r>
          </w:p>
        </w:tc>
        <w:tc>
          <w:tcPr>
            <w:tcW w:w="900" w:type="dxa"/>
            <w:shd w:val="clear" w:color="auto" w:fill="auto"/>
            <w:tcMar>
              <w:left w:w="0" w:type="dxa"/>
              <w:right w:w="173" w:type="dxa"/>
            </w:tcMar>
          </w:tcPr>
          <w:p w:rsidR="00575F3A" w:rsidRPr="007C2DCA" w:rsidRDefault="00575F3A" w:rsidP="00DF0F7E">
            <w:pPr>
              <w:jc w:val="right"/>
              <w:rPr>
                <w:b/>
                <w:bCs/>
                <w:color w:val="000000"/>
                <w:sz w:val="20"/>
                <w:lang w:val="en-CA" w:eastAsia="en-CA"/>
              </w:rPr>
            </w:pPr>
            <w:r w:rsidRPr="007C2DCA">
              <w:rPr>
                <w:sz w:val="20"/>
                <w:lang w:val="en-CA"/>
              </w:rPr>
              <w:t>385</w:t>
            </w:r>
          </w:p>
        </w:tc>
        <w:tc>
          <w:tcPr>
            <w:tcW w:w="1080" w:type="dxa"/>
            <w:shd w:val="clear" w:color="auto" w:fill="auto"/>
            <w:noWrap/>
            <w:tcMar>
              <w:left w:w="0" w:type="dxa"/>
              <w:right w:w="173" w:type="dxa"/>
            </w:tcMar>
            <w:hideMark/>
          </w:tcPr>
          <w:p w:rsidR="00575F3A" w:rsidRPr="007C2DCA" w:rsidRDefault="00575F3A" w:rsidP="00DF0F7E">
            <w:pPr>
              <w:jc w:val="right"/>
              <w:rPr>
                <w:b/>
                <w:bCs/>
                <w:color w:val="000000"/>
                <w:sz w:val="20"/>
                <w:lang w:val="en-CA" w:eastAsia="en-CA"/>
              </w:rPr>
            </w:pPr>
            <w:r w:rsidRPr="007C2DCA">
              <w:rPr>
                <w:sz w:val="20"/>
                <w:lang w:val="en-CA"/>
              </w:rPr>
              <w:t>3,258</w:t>
            </w:r>
          </w:p>
        </w:tc>
        <w:tc>
          <w:tcPr>
            <w:tcW w:w="1226" w:type="dxa"/>
            <w:shd w:val="clear" w:color="auto" w:fill="auto"/>
            <w:noWrap/>
            <w:tcMar>
              <w:left w:w="0" w:type="dxa"/>
              <w:right w:w="173" w:type="dxa"/>
            </w:tcMar>
            <w:hideMark/>
          </w:tcPr>
          <w:p w:rsidR="00575F3A" w:rsidRPr="007C2DCA" w:rsidRDefault="00575F3A" w:rsidP="00DF0F7E">
            <w:pPr>
              <w:jc w:val="right"/>
              <w:rPr>
                <w:b/>
                <w:bCs/>
                <w:color w:val="000000"/>
                <w:sz w:val="20"/>
                <w:lang w:val="en-CA" w:eastAsia="en-CA"/>
              </w:rPr>
            </w:pPr>
            <w:r w:rsidRPr="007C2DCA">
              <w:rPr>
                <w:sz w:val="20"/>
                <w:lang w:val="en-CA"/>
              </w:rPr>
              <w:t>164</w:t>
            </w:r>
          </w:p>
        </w:tc>
        <w:tc>
          <w:tcPr>
            <w:tcW w:w="900" w:type="dxa"/>
            <w:shd w:val="clear" w:color="auto" w:fill="auto"/>
            <w:noWrap/>
            <w:tcMar>
              <w:left w:w="0" w:type="dxa"/>
              <w:right w:w="173" w:type="dxa"/>
            </w:tcMar>
            <w:hideMark/>
          </w:tcPr>
          <w:p w:rsidR="00575F3A" w:rsidRPr="007C2DCA" w:rsidRDefault="00575F3A" w:rsidP="00DF0F7E">
            <w:pPr>
              <w:jc w:val="right"/>
              <w:rPr>
                <w:b/>
                <w:bCs/>
                <w:color w:val="000000"/>
                <w:sz w:val="20"/>
                <w:lang w:val="en-CA" w:eastAsia="en-CA"/>
              </w:rPr>
            </w:pPr>
            <w:r w:rsidRPr="007C2DCA">
              <w:rPr>
                <w:sz w:val="20"/>
                <w:lang w:val="en-CA"/>
              </w:rPr>
              <w:t>14,223</w:t>
            </w:r>
          </w:p>
        </w:tc>
      </w:tr>
      <w:tr w:rsidR="001A65F8" w:rsidRPr="007C2DCA" w:rsidTr="001A65F8">
        <w:tc>
          <w:tcPr>
            <w:tcW w:w="2628" w:type="dxa"/>
            <w:shd w:val="clear" w:color="auto" w:fill="auto"/>
            <w:noWrap/>
            <w:tcMar>
              <w:left w:w="29" w:type="dxa"/>
              <w:right w:w="0" w:type="dxa"/>
            </w:tcMar>
          </w:tcPr>
          <w:p w:rsidR="00575F3A" w:rsidRPr="005D5312" w:rsidRDefault="005D5312" w:rsidP="005D5312">
            <w:pPr>
              <w:bidi/>
              <w:jc w:val="left"/>
              <w:rPr>
                <w:bCs/>
                <w:color w:val="000000"/>
                <w:sz w:val="19"/>
                <w:szCs w:val="19"/>
                <w:lang w:val="en-CA" w:eastAsia="en-CA"/>
              </w:rPr>
            </w:pPr>
            <w:r w:rsidRPr="005D5312">
              <w:rPr>
                <w:rFonts w:hint="cs"/>
                <w:bCs/>
                <w:color w:val="000000"/>
                <w:sz w:val="20"/>
                <w:rtl/>
                <w:lang w:val="en-CA"/>
              </w:rPr>
              <w:t>المسموح به</w:t>
            </w:r>
            <w:r w:rsidR="00575F3A" w:rsidRPr="005D5312">
              <w:rPr>
                <w:bCs/>
                <w:color w:val="000000"/>
                <w:sz w:val="20"/>
                <w:lang w:val="en-CA"/>
              </w:rPr>
              <w:t xml:space="preserve">*** </w:t>
            </w:r>
          </w:p>
        </w:tc>
        <w:tc>
          <w:tcPr>
            <w:tcW w:w="810" w:type="dxa"/>
            <w:shd w:val="clear" w:color="auto" w:fill="auto"/>
            <w:tcMar>
              <w:right w:w="173" w:type="dxa"/>
            </w:tcMar>
          </w:tcPr>
          <w:p w:rsidR="00575F3A" w:rsidRPr="007C2DCA" w:rsidRDefault="00575F3A" w:rsidP="00DF0F7E">
            <w:pPr>
              <w:jc w:val="right"/>
              <w:rPr>
                <w:b/>
                <w:bCs/>
                <w:color w:val="000000"/>
                <w:sz w:val="20"/>
                <w:lang w:val="en-CA" w:eastAsia="en-CA"/>
              </w:rPr>
            </w:pPr>
            <w:r w:rsidRPr="007C2DCA">
              <w:rPr>
                <w:sz w:val="20"/>
                <w:lang w:val="en-CA"/>
              </w:rPr>
              <w:t>2,032</w:t>
            </w:r>
          </w:p>
        </w:tc>
        <w:tc>
          <w:tcPr>
            <w:tcW w:w="900" w:type="dxa"/>
            <w:shd w:val="clear" w:color="auto" w:fill="auto"/>
            <w:tcMar>
              <w:right w:w="173" w:type="dxa"/>
            </w:tcMar>
          </w:tcPr>
          <w:p w:rsidR="00575F3A" w:rsidRPr="007C2DCA" w:rsidRDefault="00575F3A" w:rsidP="00DF0F7E">
            <w:pPr>
              <w:jc w:val="right"/>
              <w:rPr>
                <w:b/>
                <w:bCs/>
                <w:color w:val="000000"/>
                <w:sz w:val="20"/>
                <w:lang w:val="en-CA" w:eastAsia="en-CA"/>
              </w:rPr>
            </w:pPr>
            <w:r w:rsidRPr="007C2DCA">
              <w:rPr>
                <w:sz w:val="20"/>
                <w:lang w:val="en-CA"/>
              </w:rPr>
              <w:t>3,775</w:t>
            </w:r>
          </w:p>
        </w:tc>
        <w:tc>
          <w:tcPr>
            <w:tcW w:w="810" w:type="dxa"/>
            <w:shd w:val="clear" w:color="auto" w:fill="auto"/>
            <w:tcMar>
              <w:right w:w="173" w:type="dxa"/>
            </w:tcMar>
          </w:tcPr>
          <w:p w:rsidR="00575F3A" w:rsidRPr="007C2DCA" w:rsidRDefault="00575F3A" w:rsidP="00DF0F7E">
            <w:pPr>
              <w:jc w:val="right"/>
              <w:rPr>
                <w:b/>
                <w:bCs/>
                <w:color w:val="000000"/>
                <w:sz w:val="20"/>
                <w:lang w:val="en-CA" w:eastAsia="en-CA"/>
              </w:rPr>
            </w:pPr>
            <w:r w:rsidRPr="007C2DCA">
              <w:rPr>
                <w:sz w:val="20"/>
                <w:lang w:val="en-CA"/>
              </w:rPr>
              <w:t>2,042</w:t>
            </w:r>
          </w:p>
        </w:tc>
        <w:tc>
          <w:tcPr>
            <w:tcW w:w="810" w:type="dxa"/>
            <w:shd w:val="clear" w:color="auto" w:fill="auto"/>
            <w:noWrap/>
            <w:tcMar>
              <w:right w:w="173" w:type="dxa"/>
            </w:tcMar>
          </w:tcPr>
          <w:p w:rsidR="00575F3A" w:rsidRPr="007C2DCA" w:rsidRDefault="00575F3A" w:rsidP="00DF0F7E">
            <w:pPr>
              <w:jc w:val="right"/>
              <w:rPr>
                <w:b/>
                <w:bCs/>
                <w:color w:val="000000"/>
                <w:sz w:val="20"/>
                <w:lang w:val="en-CA" w:eastAsia="en-CA"/>
              </w:rPr>
            </w:pPr>
            <w:r w:rsidRPr="007C2DCA">
              <w:rPr>
                <w:sz w:val="20"/>
                <w:lang w:val="en-CA"/>
              </w:rPr>
              <w:t>2,876</w:t>
            </w:r>
          </w:p>
        </w:tc>
        <w:tc>
          <w:tcPr>
            <w:tcW w:w="900" w:type="dxa"/>
            <w:shd w:val="clear" w:color="auto" w:fill="auto"/>
            <w:tcMar>
              <w:right w:w="173" w:type="dxa"/>
            </w:tcMar>
          </w:tcPr>
          <w:p w:rsidR="00575F3A" w:rsidRPr="007C2DCA" w:rsidRDefault="00575F3A" w:rsidP="00DF0F7E">
            <w:pPr>
              <w:jc w:val="right"/>
              <w:rPr>
                <w:b/>
                <w:bCs/>
                <w:color w:val="000000"/>
                <w:sz w:val="20"/>
                <w:lang w:val="en-CA" w:eastAsia="en-CA"/>
              </w:rPr>
            </w:pPr>
            <w:r w:rsidRPr="007C2DCA">
              <w:rPr>
                <w:sz w:val="20"/>
                <w:lang w:val="en-CA"/>
              </w:rPr>
              <w:t>395</w:t>
            </w:r>
          </w:p>
        </w:tc>
        <w:tc>
          <w:tcPr>
            <w:tcW w:w="1080" w:type="dxa"/>
            <w:shd w:val="clear" w:color="auto" w:fill="auto"/>
            <w:noWrap/>
            <w:tcMar>
              <w:right w:w="173" w:type="dxa"/>
            </w:tcMar>
          </w:tcPr>
          <w:p w:rsidR="00575F3A" w:rsidRPr="007C2DCA" w:rsidRDefault="00BD2AC6" w:rsidP="00BD2AC6">
            <w:pPr>
              <w:bidi/>
              <w:jc w:val="left"/>
              <w:rPr>
                <w:b/>
                <w:bCs/>
                <w:color w:val="000000"/>
                <w:sz w:val="20"/>
                <w:lang w:val="en-CA" w:eastAsia="en-CA"/>
              </w:rPr>
            </w:pPr>
            <w:r>
              <w:rPr>
                <w:rFonts w:hint="cs"/>
                <w:sz w:val="20"/>
                <w:rtl/>
                <w:lang w:val="en-CA"/>
              </w:rPr>
              <w:t>غير متاح</w:t>
            </w:r>
            <w:r w:rsidR="00575F3A" w:rsidRPr="007C2DCA">
              <w:rPr>
                <w:sz w:val="20"/>
                <w:lang w:val="en-CA"/>
              </w:rPr>
              <w:t>*</w:t>
            </w:r>
          </w:p>
        </w:tc>
        <w:tc>
          <w:tcPr>
            <w:tcW w:w="1226" w:type="dxa"/>
            <w:shd w:val="clear" w:color="auto" w:fill="auto"/>
            <w:noWrap/>
            <w:tcMar>
              <w:right w:w="173" w:type="dxa"/>
            </w:tcMar>
          </w:tcPr>
          <w:p w:rsidR="00575F3A" w:rsidRPr="00BD2AC6" w:rsidRDefault="00BD2AC6" w:rsidP="00BD2AC6">
            <w:pPr>
              <w:bidi/>
              <w:jc w:val="left"/>
              <w:rPr>
                <w:b/>
                <w:bCs/>
                <w:color w:val="000000"/>
                <w:sz w:val="20"/>
                <w:rtl/>
                <w:lang w:val="en-US" w:eastAsia="en-CA" w:bidi="ar-SA"/>
              </w:rPr>
            </w:pPr>
            <w:r>
              <w:rPr>
                <w:rFonts w:hint="cs"/>
                <w:sz w:val="20"/>
                <w:rtl/>
                <w:lang w:val="en-CA"/>
              </w:rPr>
              <w:t>غير متاح</w:t>
            </w:r>
            <w:r w:rsidRPr="007C2DCA">
              <w:rPr>
                <w:sz w:val="20"/>
                <w:lang w:val="en-CA"/>
              </w:rPr>
              <w:t>*</w:t>
            </w:r>
            <w:r w:rsidR="00575F3A" w:rsidRPr="007C2DCA">
              <w:rPr>
                <w:sz w:val="20"/>
                <w:lang w:val="en-CA"/>
              </w:rPr>
              <w:t>*</w:t>
            </w:r>
          </w:p>
        </w:tc>
        <w:tc>
          <w:tcPr>
            <w:tcW w:w="900" w:type="dxa"/>
            <w:shd w:val="clear" w:color="auto" w:fill="auto"/>
            <w:noWrap/>
            <w:tcMar>
              <w:right w:w="173" w:type="dxa"/>
            </w:tcMar>
          </w:tcPr>
          <w:p w:rsidR="00575F3A" w:rsidRPr="007C2DCA" w:rsidRDefault="00575F3A" w:rsidP="00DF0F7E">
            <w:pPr>
              <w:jc w:val="right"/>
              <w:rPr>
                <w:b/>
                <w:bCs/>
                <w:color w:val="000000"/>
                <w:sz w:val="20"/>
                <w:lang w:val="en-CA" w:eastAsia="en-CA"/>
              </w:rPr>
            </w:pPr>
            <w:r w:rsidRPr="007C2DCA">
              <w:rPr>
                <w:sz w:val="20"/>
                <w:lang w:val="en-CA"/>
              </w:rPr>
              <w:t>15,048</w:t>
            </w:r>
          </w:p>
        </w:tc>
      </w:tr>
    </w:tbl>
    <w:p w:rsidR="00575F3A" w:rsidRPr="007B239D" w:rsidRDefault="00575F3A" w:rsidP="007B239D">
      <w:pPr>
        <w:pStyle w:val="StyleHeader4Para4Left0Firstline0"/>
        <w:numPr>
          <w:ilvl w:val="0"/>
          <w:numId w:val="0"/>
        </w:numPr>
        <w:bidi/>
        <w:spacing w:after="0"/>
        <w:rPr>
          <w:lang w:val="en-US" w:bidi="ar-SA"/>
        </w:rPr>
      </w:pPr>
      <w:r w:rsidRPr="007B239D">
        <w:rPr>
          <w:rtl/>
          <w:lang w:val="en-US" w:bidi="ar-SA"/>
        </w:rPr>
        <w:t>* لم يتم تحديد هدف الاستهلاك السنوي لقطاع خدمة التبريد.</w:t>
      </w:r>
    </w:p>
    <w:p w:rsidR="00575F3A" w:rsidRPr="007B239D" w:rsidRDefault="00575F3A" w:rsidP="007B239D">
      <w:pPr>
        <w:pStyle w:val="StyleHeader4Para4Left0Firstline0"/>
        <w:numPr>
          <w:ilvl w:val="0"/>
          <w:numId w:val="0"/>
        </w:numPr>
        <w:bidi/>
        <w:spacing w:after="0"/>
        <w:rPr>
          <w:lang w:val="en-US" w:bidi="ar-SA"/>
        </w:rPr>
      </w:pPr>
      <w:r w:rsidRPr="007B239D">
        <w:rPr>
          <w:rtl/>
          <w:lang w:val="en-US" w:bidi="ar-SA"/>
        </w:rPr>
        <w:t>** قطاع الأيروسول ليس جزءًا من المرحلة الثانية من خطة إدارة إزالة المواد الهيدروكلوروفلوروكربونية.</w:t>
      </w:r>
    </w:p>
    <w:p w:rsidR="00575F3A" w:rsidRPr="007B239D" w:rsidRDefault="007B239D" w:rsidP="007B239D">
      <w:pPr>
        <w:pStyle w:val="StyleHeader4Para4Left0Firstline0"/>
        <w:numPr>
          <w:ilvl w:val="0"/>
          <w:numId w:val="0"/>
        </w:numPr>
        <w:bidi/>
        <w:spacing w:after="0"/>
        <w:rPr>
          <w:lang w:val="en-US" w:bidi="ar-SA"/>
        </w:rPr>
      </w:pPr>
      <w:r>
        <w:rPr>
          <w:rtl/>
          <w:lang w:val="en-US" w:bidi="ar-SA"/>
        </w:rPr>
        <w:t xml:space="preserve">*** الحد الأقصى </w:t>
      </w:r>
      <w:r>
        <w:rPr>
          <w:rFonts w:hint="cs"/>
          <w:rtl/>
          <w:lang w:val="en-US" w:bidi="ar-SA"/>
        </w:rPr>
        <w:t>ل</w:t>
      </w:r>
      <w:r w:rsidRPr="007B239D">
        <w:rPr>
          <w:rtl/>
          <w:lang w:val="en-US" w:bidi="ar-SA"/>
        </w:rPr>
        <w:t>لاستهلاك</w:t>
      </w:r>
      <w:r>
        <w:rPr>
          <w:rtl/>
          <w:lang w:val="en-US" w:bidi="ar-SA"/>
        </w:rPr>
        <w:t xml:space="preserve"> المسموح به</w:t>
      </w:r>
      <w:r w:rsidR="00575F3A" w:rsidRPr="007B239D">
        <w:rPr>
          <w:rtl/>
          <w:lang w:val="en-US" w:bidi="ar-SA"/>
        </w:rPr>
        <w:t>.</w:t>
      </w:r>
    </w:p>
    <w:p w:rsidR="00575F3A" w:rsidRPr="007C2DCA" w:rsidRDefault="00575F3A" w:rsidP="00152D8F">
      <w:pPr>
        <w:pStyle w:val="StyleHeader4Para4Left0Firstline0"/>
        <w:numPr>
          <w:ilvl w:val="0"/>
          <w:numId w:val="0"/>
        </w:numPr>
        <w:bidi/>
        <w:rPr>
          <w:sz w:val="24"/>
          <w:szCs w:val="24"/>
          <w:lang w:val="en-US" w:bidi="ar-SA"/>
        </w:rPr>
      </w:pPr>
    </w:p>
    <w:p w:rsidR="00575F3A" w:rsidRPr="00E53360" w:rsidRDefault="00575F3A" w:rsidP="00BD684F">
      <w:pPr>
        <w:pStyle w:val="StyleHeader4Para4Left0Firstline0"/>
        <w:numPr>
          <w:ilvl w:val="0"/>
          <w:numId w:val="10"/>
        </w:numPr>
        <w:tabs>
          <w:tab w:val="clear" w:pos="2880"/>
          <w:tab w:val="right" w:pos="0"/>
          <w:tab w:val="left" w:pos="720"/>
        </w:tabs>
        <w:bidi/>
        <w:ind w:left="0" w:firstLine="0"/>
        <w:rPr>
          <w:sz w:val="26"/>
          <w:szCs w:val="26"/>
          <w:lang w:val="en-US" w:bidi="ar-SA"/>
        </w:rPr>
      </w:pPr>
      <w:r w:rsidRPr="00E53360">
        <w:rPr>
          <w:sz w:val="26"/>
          <w:szCs w:val="26"/>
          <w:rtl/>
          <w:lang w:val="en-US" w:bidi="ar-SA"/>
        </w:rPr>
        <w:t xml:space="preserve">واصلت حكومة الصين رصد استهلاك </w:t>
      </w:r>
      <w:r w:rsidR="00797389" w:rsidRPr="00E53360">
        <w:rPr>
          <w:sz w:val="26"/>
          <w:szCs w:val="26"/>
          <w:rtl/>
          <w:lang w:val="en-US" w:bidi="ar-SA"/>
        </w:rPr>
        <w:t xml:space="preserve">المواد الهيدروكلوروفلوروكربونية </w:t>
      </w:r>
      <w:r w:rsidRPr="00E53360">
        <w:rPr>
          <w:sz w:val="26"/>
          <w:szCs w:val="26"/>
          <w:rtl/>
          <w:lang w:val="en-US" w:bidi="ar-SA"/>
        </w:rPr>
        <w:t xml:space="preserve">في كل قطاع من القطاعات المختلفة. </w:t>
      </w:r>
      <w:r w:rsidR="00F16EA1" w:rsidRPr="00E53360">
        <w:rPr>
          <w:rFonts w:hint="cs"/>
          <w:sz w:val="26"/>
          <w:szCs w:val="26"/>
          <w:rtl/>
          <w:lang w:val="en-US" w:bidi="ar-SA"/>
        </w:rPr>
        <w:t>و</w:t>
      </w:r>
      <w:r w:rsidRPr="00E53360">
        <w:rPr>
          <w:sz w:val="26"/>
          <w:szCs w:val="26"/>
          <w:rtl/>
          <w:lang w:val="en-US" w:bidi="ar-SA"/>
        </w:rPr>
        <w:t>في</w:t>
      </w:r>
      <w:r w:rsidR="00F16EA1" w:rsidRPr="00E53360">
        <w:rPr>
          <w:sz w:val="26"/>
          <w:szCs w:val="26"/>
          <w:rtl/>
          <w:lang w:val="en-US" w:bidi="ar-SA"/>
        </w:rPr>
        <w:t xml:space="preserve"> كل عام تستحق فيه شريحة تمويل</w:t>
      </w:r>
      <w:r w:rsidRPr="00E53360">
        <w:rPr>
          <w:sz w:val="26"/>
          <w:szCs w:val="26"/>
          <w:rtl/>
          <w:lang w:val="en-US" w:bidi="ar-SA"/>
        </w:rPr>
        <w:t xml:space="preserve">، </w:t>
      </w:r>
      <w:r w:rsidR="00F16EA1" w:rsidRPr="00E53360">
        <w:rPr>
          <w:rFonts w:hint="cs"/>
          <w:sz w:val="26"/>
          <w:szCs w:val="26"/>
          <w:rtl/>
          <w:lang w:val="en-US" w:bidi="ar-SA"/>
        </w:rPr>
        <w:t>يجمع</w:t>
      </w:r>
      <w:r w:rsidR="00F16EA1" w:rsidRPr="00E53360">
        <w:rPr>
          <w:sz w:val="26"/>
          <w:szCs w:val="26"/>
          <w:rtl/>
          <w:lang w:val="en-US" w:bidi="ar-SA"/>
        </w:rPr>
        <w:t xml:space="preserve"> مركز التعاون البيئي الأجنبي</w:t>
      </w:r>
      <w:r w:rsidR="00F16EA1" w:rsidRPr="00E53360">
        <w:rPr>
          <w:rFonts w:hint="cs"/>
          <w:sz w:val="26"/>
          <w:szCs w:val="26"/>
          <w:rtl/>
          <w:lang w:val="en-US" w:bidi="ar-SA"/>
        </w:rPr>
        <w:t xml:space="preserve"> </w:t>
      </w:r>
      <w:r w:rsidRPr="00E53360">
        <w:rPr>
          <w:sz w:val="26"/>
          <w:szCs w:val="26"/>
          <w:rtl/>
          <w:lang w:val="en-US" w:bidi="ar-SA"/>
        </w:rPr>
        <w:t xml:space="preserve">البيانات من مصادر مختلفة بما في ذلك </w:t>
      </w:r>
      <w:r w:rsidR="00F16EA1" w:rsidRPr="00E53360">
        <w:rPr>
          <w:rFonts w:hint="cs"/>
          <w:sz w:val="26"/>
          <w:szCs w:val="26"/>
          <w:rtl/>
          <w:lang w:val="en-US" w:bidi="ar-SA"/>
        </w:rPr>
        <w:t>الشركات</w:t>
      </w:r>
      <w:r w:rsidRPr="00E53360">
        <w:rPr>
          <w:sz w:val="26"/>
          <w:szCs w:val="26"/>
          <w:rtl/>
          <w:lang w:val="en-US" w:bidi="ar-SA"/>
        </w:rPr>
        <w:t xml:space="preserve"> المستفيدة وتقرير التحقق من قطاع الإنتاج ونظام الترخيص والجمعيات الصناعية. </w:t>
      </w:r>
      <w:r w:rsidR="00F16EA1" w:rsidRPr="00E53360">
        <w:rPr>
          <w:rFonts w:hint="cs"/>
          <w:sz w:val="26"/>
          <w:szCs w:val="26"/>
          <w:rtl/>
          <w:lang w:val="en-US" w:bidi="ar-SA"/>
        </w:rPr>
        <w:t>و</w:t>
      </w:r>
      <w:r w:rsidRPr="00E53360">
        <w:rPr>
          <w:sz w:val="26"/>
          <w:szCs w:val="26"/>
          <w:rtl/>
          <w:lang w:val="en-US" w:bidi="ar-SA"/>
        </w:rPr>
        <w:t xml:space="preserve">يتم التحقق من البيانات من خلال الاستهلاك الفعلي في </w:t>
      </w:r>
      <w:r w:rsidR="00F16EA1" w:rsidRPr="00E53360">
        <w:rPr>
          <w:rFonts w:hint="cs"/>
          <w:sz w:val="26"/>
          <w:szCs w:val="26"/>
          <w:rtl/>
          <w:lang w:val="en-US" w:bidi="ar-SA"/>
        </w:rPr>
        <w:t>الشركات</w:t>
      </w:r>
      <w:r w:rsidR="00F16EA1" w:rsidRPr="00E53360">
        <w:rPr>
          <w:sz w:val="26"/>
          <w:szCs w:val="26"/>
          <w:rtl/>
          <w:lang w:val="en-US" w:bidi="ar-SA"/>
        </w:rPr>
        <w:t xml:space="preserve"> لبعض القطاعات والمواد فقط</w:t>
      </w:r>
      <w:r w:rsidRPr="00E53360">
        <w:rPr>
          <w:sz w:val="26"/>
          <w:szCs w:val="26"/>
          <w:rtl/>
          <w:lang w:val="en-US" w:bidi="ar-SA"/>
        </w:rPr>
        <w:t xml:space="preserve">، مثل قطاع التبريد وتكييف الهواء (بمؤسسات مستهلكة محدودة) </w:t>
      </w:r>
      <w:r w:rsidR="00F16EA1" w:rsidRPr="00E53360">
        <w:rPr>
          <w:rFonts w:hint="cs"/>
          <w:sz w:val="26"/>
          <w:szCs w:val="26"/>
          <w:rtl/>
          <w:lang w:bidi="ar-SA"/>
        </w:rPr>
        <w:t xml:space="preserve">و </w:t>
      </w:r>
      <w:r w:rsidR="00F16EA1" w:rsidRPr="00E53360">
        <w:rPr>
          <w:sz w:val="26"/>
          <w:szCs w:val="26"/>
          <w:rtl/>
          <w:lang w:bidi="ar-SA"/>
        </w:rPr>
        <w:t>الهيدروكلوروفلوروكربون</w:t>
      </w:r>
      <w:r w:rsidR="00F16EA1" w:rsidRPr="00E53360">
        <w:rPr>
          <w:rFonts w:hint="cs"/>
          <w:sz w:val="26"/>
          <w:szCs w:val="26"/>
          <w:rtl/>
          <w:lang w:bidi="ar-SA"/>
        </w:rPr>
        <w:t>-</w:t>
      </w:r>
      <w:r w:rsidR="00F16EA1" w:rsidRPr="00E53360">
        <w:rPr>
          <w:rFonts w:hint="cs"/>
          <w:color w:val="000000"/>
          <w:sz w:val="26"/>
          <w:szCs w:val="26"/>
          <w:rtl/>
          <w:lang w:val="en-CA" w:eastAsia="en-CA"/>
        </w:rPr>
        <w:t xml:space="preserve"> </w:t>
      </w:r>
      <w:r w:rsidRPr="00E53360">
        <w:rPr>
          <w:sz w:val="26"/>
          <w:szCs w:val="26"/>
          <w:rtl/>
          <w:lang w:val="en-US" w:bidi="ar-SA"/>
        </w:rPr>
        <w:t xml:space="preserve">22. </w:t>
      </w:r>
      <w:r w:rsidR="00F16EA1" w:rsidRPr="00E53360">
        <w:rPr>
          <w:rFonts w:hint="cs"/>
          <w:sz w:val="26"/>
          <w:szCs w:val="26"/>
          <w:rtl/>
          <w:lang w:val="en-US" w:bidi="ar-SA"/>
        </w:rPr>
        <w:t>و</w:t>
      </w:r>
      <w:r w:rsidRPr="00E53360">
        <w:rPr>
          <w:sz w:val="26"/>
          <w:szCs w:val="26"/>
          <w:rtl/>
          <w:lang w:val="en-US" w:bidi="ar-SA"/>
        </w:rPr>
        <w:t>للقطاعات التي بها عدد كبير من الشركات الصغيرة والمتوسطة الحجم ( على سبيل المثال</w:t>
      </w:r>
      <w:r w:rsidR="00F16EA1" w:rsidRPr="00E53360">
        <w:rPr>
          <w:sz w:val="26"/>
          <w:szCs w:val="26"/>
          <w:rtl/>
          <w:lang w:val="en-US" w:bidi="ar-SA"/>
        </w:rPr>
        <w:t>، قطاعات رغوة البول</w:t>
      </w:r>
      <w:r w:rsidRPr="00E53360">
        <w:rPr>
          <w:sz w:val="26"/>
          <w:szCs w:val="26"/>
          <w:rtl/>
          <w:lang w:val="en-US" w:bidi="ar-SA"/>
        </w:rPr>
        <w:t xml:space="preserve">سترين </w:t>
      </w:r>
      <w:r w:rsidR="00F16EA1" w:rsidRPr="00E53360">
        <w:rPr>
          <w:rFonts w:hint="cs"/>
          <w:sz w:val="26"/>
          <w:szCs w:val="26"/>
          <w:rtl/>
          <w:lang w:val="en-US" w:bidi="ar-SA"/>
        </w:rPr>
        <w:t>المسحوبة بالضغط</w:t>
      </w:r>
      <w:r w:rsidR="00F16EA1" w:rsidRPr="00E53360">
        <w:rPr>
          <w:sz w:val="26"/>
          <w:szCs w:val="26"/>
          <w:rtl/>
          <w:lang w:val="en-US" w:bidi="ar-SA"/>
        </w:rPr>
        <w:t xml:space="preserve"> ورغوة البولي يوريثان</w:t>
      </w:r>
      <w:r w:rsidRPr="00E53360">
        <w:rPr>
          <w:sz w:val="26"/>
          <w:szCs w:val="26"/>
          <w:rtl/>
          <w:lang w:val="en-US" w:bidi="ar-SA"/>
        </w:rPr>
        <w:t xml:space="preserve"> </w:t>
      </w:r>
      <w:r w:rsidR="00F16EA1" w:rsidRPr="00E53360">
        <w:rPr>
          <w:rFonts w:hint="cs"/>
          <w:sz w:val="26"/>
          <w:szCs w:val="26"/>
          <w:rtl/>
          <w:lang w:val="en-US" w:bidi="ar-SA"/>
        </w:rPr>
        <w:t>والتبريد وتكييف الهواء</w:t>
      </w:r>
      <w:r w:rsidR="00F16EA1" w:rsidRPr="00E53360">
        <w:rPr>
          <w:sz w:val="26"/>
          <w:szCs w:val="26"/>
          <w:rtl/>
          <w:lang w:val="en-US" w:bidi="ar-SA"/>
        </w:rPr>
        <w:t xml:space="preserve"> </w:t>
      </w:r>
      <w:r w:rsidR="00F16EA1" w:rsidRPr="00E53360">
        <w:rPr>
          <w:rFonts w:hint="cs"/>
          <w:sz w:val="26"/>
          <w:szCs w:val="26"/>
          <w:rtl/>
          <w:lang w:val="en-US" w:bidi="ar-SA"/>
        </w:rPr>
        <w:t>و</w:t>
      </w:r>
      <w:r w:rsidR="00F16EA1" w:rsidRPr="00E53360">
        <w:rPr>
          <w:sz w:val="26"/>
          <w:szCs w:val="26"/>
          <w:rtl/>
          <w:lang w:val="en-US" w:bidi="ar-SA"/>
        </w:rPr>
        <w:t>الخدمة)</w:t>
      </w:r>
      <w:r w:rsidRPr="00E53360">
        <w:rPr>
          <w:sz w:val="26"/>
          <w:szCs w:val="26"/>
          <w:rtl/>
          <w:lang w:val="en-US" w:bidi="ar-SA"/>
        </w:rPr>
        <w:t xml:space="preserve">، </w:t>
      </w:r>
      <w:r w:rsidR="00F16EA1" w:rsidRPr="00E53360">
        <w:rPr>
          <w:rFonts w:hint="cs"/>
          <w:sz w:val="26"/>
          <w:szCs w:val="26"/>
          <w:rtl/>
          <w:lang w:val="en-US" w:bidi="ar-SA"/>
        </w:rPr>
        <w:t>و</w:t>
      </w:r>
      <w:r w:rsidRPr="00E53360">
        <w:rPr>
          <w:sz w:val="26"/>
          <w:szCs w:val="26"/>
          <w:rtl/>
          <w:lang w:val="en-US" w:bidi="ar-SA"/>
        </w:rPr>
        <w:t>تتم مراقبة ال</w:t>
      </w:r>
      <w:r w:rsidR="00F16EA1" w:rsidRPr="00E53360">
        <w:rPr>
          <w:sz w:val="26"/>
          <w:szCs w:val="26"/>
          <w:rtl/>
          <w:lang w:val="en-US" w:bidi="ar-SA"/>
        </w:rPr>
        <w:t xml:space="preserve">استهلاك من خلال النظام الوطني لترخيص وحصص </w:t>
      </w:r>
      <w:r w:rsidRPr="00E53360">
        <w:rPr>
          <w:sz w:val="26"/>
          <w:szCs w:val="26"/>
          <w:rtl/>
          <w:lang w:val="en-US" w:bidi="ar-SA"/>
        </w:rPr>
        <w:t xml:space="preserve">واردات وصادرات وإنتاج واستهلاك </w:t>
      </w:r>
      <w:r w:rsidR="00F16EA1" w:rsidRPr="00E53360">
        <w:rPr>
          <w:sz w:val="26"/>
          <w:szCs w:val="26"/>
          <w:rtl/>
          <w:lang w:val="en-US" w:bidi="ar-SA"/>
        </w:rPr>
        <w:t>المواد الهيدروكلوروفلوروكربونية</w:t>
      </w:r>
      <w:r w:rsidR="00F16EA1" w:rsidRPr="00E53360">
        <w:rPr>
          <w:rFonts w:hint="cs"/>
          <w:sz w:val="26"/>
          <w:szCs w:val="26"/>
          <w:rtl/>
          <w:lang w:val="en-US" w:bidi="ar-SA"/>
        </w:rPr>
        <w:t>.</w:t>
      </w:r>
      <w:r w:rsidR="00F16EA1" w:rsidRPr="00E53360">
        <w:rPr>
          <w:sz w:val="26"/>
          <w:szCs w:val="26"/>
          <w:rtl/>
          <w:lang w:val="en-US" w:bidi="ar-SA"/>
        </w:rPr>
        <w:t xml:space="preserve"> </w:t>
      </w:r>
      <w:r w:rsidR="00F16EA1" w:rsidRPr="00E53360">
        <w:rPr>
          <w:rFonts w:hint="cs"/>
          <w:sz w:val="26"/>
          <w:szCs w:val="26"/>
          <w:rtl/>
          <w:lang w:val="en-US" w:bidi="ar-SA"/>
        </w:rPr>
        <w:t>و</w:t>
      </w:r>
      <w:r w:rsidRPr="00E53360">
        <w:rPr>
          <w:sz w:val="26"/>
          <w:szCs w:val="26"/>
          <w:rtl/>
          <w:lang w:val="en-US" w:bidi="ar-SA"/>
        </w:rPr>
        <w:t xml:space="preserve">تتحكم حصص الإنتاج المحلي في </w:t>
      </w:r>
      <w:r w:rsidR="00F16EA1" w:rsidRPr="00E53360">
        <w:rPr>
          <w:sz w:val="26"/>
          <w:szCs w:val="26"/>
          <w:rtl/>
          <w:lang w:val="en-US" w:bidi="ar-SA"/>
        </w:rPr>
        <w:t xml:space="preserve">المواد الهيدروكلوروفلوروكربونية </w:t>
      </w:r>
      <w:r w:rsidRPr="00E53360">
        <w:rPr>
          <w:sz w:val="26"/>
          <w:szCs w:val="26"/>
          <w:rtl/>
          <w:lang w:val="en-US" w:bidi="ar-SA"/>
        </w:rPr>
        <w:t>المباعة في السوق المحلية والاستهلاك اللاحق في الشركات الصغيرة والمتوسطة. كما يتم إصدار الحصص للشركات التي يزيد استهلاكها السنوي من</w:t>
      </w:r>
      <w:r w:rsidR="00F16EA1" w:rsidRPr="00E53360">
        <w:rPr>
          <w:rFonts w:hint="cs"/>
          <w:sz w:val="26"/>
          <w:szCs w:val="26"/>
          <w:rtl/>
          <w:lang w:val="en-US" w:bidi="ar-SA"/>
        </w:rPr>
        <w:t xml:space="preserve"> </w:t>
      </w:r>
      <w:r w:rsidRPr="00E53360">
        <w:rPr>
          <w:sz w:val="26"/>
          <w:szCs w:val="26"/>
          <w:rtl/>
          <w:lang w:val="en-US" w:bidi="ar-SA"/>
        </w:rPr>
        <w:t xml:space="preserve"> </w:t>
      </w:r>
      <w:r w:rsidR="00F16EA1" w:rsidRPr="00E53360">
        <w:rPr>
          <w:sz w:val="26"/>
          <w:szCs w:val="26"/>
          <w:rtl/>
          <w:lang w:val="en-US" w:bidi="ar-SA"/>
        </w:rPr>
        <w:t xml:space="preserve">المواد الهيدروكلوروفلوروكربونية </w:t>
      </w:r>
      <w:r w:rsidRPr="00E53360">
        <w:rPr>
          <w:sz w:val="26"/>
          <w:szCs w:val="26"/>
          <w:rtl/>
          <w:lang w:val="en-US" w:bidi="ar-SA"/>
        </w:rPr>
        <w:t>عن 100 طن متر</w:t>
      </w:r>
      <w:r w:rsidR="00F16EA1" w:rsidRPr="00E53360">
        <w:rPr>
          <w:sz w:val="26"/>
          <w:szCs w:val="26"/>
          <w:rtl/>
          <w:lang w:val="en-US" w:bidi="ar-SA"/>
        </w:rPr>
        <w:t>ي لكل قطاع من القطاعات المختلفة</w:t>
      </w:r>
      <w:r w:rsidRPr="00E53360">
        <w:rPr>
          <w:sz w:val="26"/>
          <w:szCs w:val="26"/>
          <w:rtl/>
          <w:lang w:val="en-US" w:bidi="ar-SA"/>
        </w:rPr>
        <w:t xml:space="preserve">؛ </w:t>
      </w:r>
      <w:r w:rsidR="00F16EA1" w:rsidRPr="00E53360">
        <w:rPr>
          <w:rFonts w:hint="cs"/>
          <w:sz w:val="26"/>
          <w:szCs w:val="26"/>
          <w:rtl/>
          <w:lang w:val="en-US" w:bidi="ar-SA"/>
        </w:rPr>
        <w:t>و</w:t>
      </w:r>
      <w:r w:rsidRPr="00E53360">
        <w:rPr>
          <w:sz w:val="26"/>
          <w:szCs w:val="26"/>
          <w:rtl/>
          <w:lang w:val="en-US" w:bidi="ar-SA"/>
        </w:rPr>
        <w:t>لا يُطلب من الشركات التي يقل استهلاكها عن 100 طن متري أن يكون لها حصة ولكن يتم مراقبتها من قبل مكاتب البيئة والبيئة المحلية.</w:t>
      </w:r>
    </w:p>
    <w:p w:rsidR="00575F3A" w:rsidRPr="00E53360" w:rsidRDefault="00CE15AA" w:rsidP="00BD684F">
      <w:pPr>
        <w:pStyle w:val="StyleHeader4Para4Left0Firstline0"/>
        <w:numPr>
          <w:ilvl w:val="0"/>
          <w:numId w:val="10"/>
        </w:numPr>
        <w:tabs>
          <w:tab w:val="clear" w:pos="2880"/>
          <w:tab w:val="right" w:pos="0"/>
          <w:tab w:val="left" w:pos="720"/>
        </w:tabs>
        <w:bidi/>
        <w:ind w:left="0" w:firstLine="0"/>
        <w:rPr>
          <w:sz w:val="26"/>
          <w:szCs w:val="26"/>
          <w:lang w:val="en-US" w:bidi="ar-SA"/>
        </w:rPr>
      </w:pPr>
      <w:r w:rsidRPr="00E53360">
        <w:rPr>
          <w:sz w:val="26"/>
          <w:szCs w:val="26"/>
          <w:rtl/>
          <w:lang w:val="en-US" w:bidi="ar-SA"/>
        </w:rPr>
        <w:t>بالإضافة إلى ذلك</w:t>
      </w:r>
      <w:r w:rsidR="004C694A" w:rsidRPr="00E53360">
        <w:rPr>
          <w:sz w:val="26"/>
          <w:szCs w:val="26"/>
          <w:rtl/>
          <w:lang w:val="en-US" w:bidi="ar-SA"/>
        </w:rPr>
        <w:t xml:space="preserve">، </w:t>
      </w:r>
      <w:r w:rsidR="004C694A" w:rsidRPr="00E53360">
        <w:rPr>
          <w:rFonts w:hint="cs"/>
          <w:sz w:val="26"/>
          <w:szCs w:val="26"/>
          <w:rtl/>
          <w:lang w:val="en-US" w:bidi="ar-SA"/>
        </w:rPr>
        <w:t>ي</w:t>
      </w:r>
      <w:r w:rsidR="00575F3A" w:rsidRPr="00E53360">
        <w:rPr>
          <w:sz w:val="26"/>
          <w:szCs w:val="26"/>
          <w:rtl/>
          <w:lang w:val="en-US" w:bidi="ar-SA"/>
        </w:rPr>
        <w:t xml:space="preserve">تعاون </w:t>
      </w:r>
      <w:r w:rsidRPr="00E53360">
        <w:rPr>
          <w:sz w:val="26"/>
          <w:szCs w:val="26"/>
          <w:rtl/>
          <w:lang w:val="en-US" w:bidi="ar-SA"/>
        </w:rPr>
        <w:t>مركز التعاون البيئي الأجنبي</w:t>
      </w:r>
      <w:r w:rsidRPr="00E53360">
        <w:rPr>
          <w:rFonts w:hint="cs"/>
          <w:sz w:val="26"/>
          <w:szCs w:val="26"/>
          <w:rtl/>
          <w:lang w:val="en-US" w:bidi="ar-SA"/>
        </w:rPr>
        <w:t xml:space="preserve"> </w:t>
      </w:r>
      <w:r w:rsidR="00575F3A" w:rsidRPr="00E53360">
        <w:rPr>
          <w:sz w:val="26"/>
          <w:szCs w:val="26"/>
          <w:rtl/>
          <w:lang w:val="en-US" w:bidi="ar-SA"/>
        </w:rPr>
        <w:t xml:space="preserve">مع </w:t>
      </w:r>
      <w:r w:rsidR="004C694A" w:rsidRPr="00E53360">
        <w:rPr>
          <w:sz w:val="26"/>
          <w:szCs w:val="26"/>
          <w:rtl/>
          <w:lang w:val="en-US" w:bidi="ar-SA"/>
        </w:rPr>
        <w:t xml:space="preserve">مكاتب البيئة والبيئة المحلية </w:t>
      </w:r>
      <w:r w:rsidR="004C694A" w:rsidRPr="00E53360">
        <w:rPr>
          <w:rFonts w:hint="cs"/>
          <w:sz w:val="26"/>
          <w:szCs w:val="26"/>
          <w:rtl/>
          <w:lang w:val="en-US" w:bidi="ar-SA"/>
        </w:rPr>
        <w:t xml:space="preserve">من أجل </w:t>
      </w:r>
      <w:r w:rsidR="00575F3A" w:rsidRPr="00E53360">
        <w:rPr>
          <w:sz w:val="26"/>
          <w:szCs w:val="26"/>
          <w:rtl/>
          <w:lang w:val="en-US" w:bidi="ar-SA"/>
        </w:rPr>
        <w:t xml:space="preserve">تعزيز السياسات التي يمكن أن تدعم خفض استهلاك </w:t>
      </w:r>
      <w:r w:rsidR="004C694A" w:rsidRPr="00E53360">
        <w:rPr>
          <w:sz w:val="26"/>
          <w:szCs w:val="26"/>
          <w:rtl/>
          <w:lang w:val="en-US" w:bidi="ar-SA"/>
        </w:rPr>
        <w:t>المواد الهيدروكلوروفلوروكربونية</w:t>
      </w:r>
      <w:r w:rsidR="00575F3A" w:rsidRPr="00E53360">
        <w:rPr>
          <w:sz w:val="26"/>
          <w:szCs w:val="26"/>
          <w:rtl/>
          <w:lang w:val="en-US" w:bidi="ar-SA"/>
        </w:rPr>
        <w:t xml:space="preserve">، بما في ذلك حظر مرافق التصنيع الجديدة القائمة على </w:t>
      </w:r>
      <w:r w:rsidR="004C694A" w:rsidRPr="00E53360">
        <w:rPr>
          <w:sz w:val="26"/>
          <w:szCs w:val="26"/>
          <w:rtl/>
          <w:lang w:val="en-US" w:bidi="ar-SA"/>
        </w:rPr>
        <w:t>المواد الهيدروكلوروفلوروكربونية</w:t>
      </w:r>
      <w:r w:rsidR="00575F3A" w:rsidRPr="00E53360">
        <w:rPr>
          <w:sz w:val="26"/>
          <w:szCs w:val="26"/>
          <w:rtl/>
          <w:lang w:val="en-US" w:bidi="ar-SA"/>
        </w:rPr>
        <w:t>.</w:t>
      </w:r>
    </w:p>
    <w:p w:rsidR="008A26E0" w:rsidRPr="00E53360" w:rsidRDefault="00575F3A" w:rsidP="00254BA7">
      <w:pPr>
        <w:pStyle w:val="StyleHeader4Para4Left0Firstline0"/>
        <w:numPr>
          <w:ilvl w:val="0"/>
          <w:numId w:val="0"/>
        </w:numPr>
        <w:bidi/>
        <w:spacing w:after="0"/>
        <w:rPr>
          <w:sz w:val="26"/>
          <w:szCs w:val="26"/>
          <w:u w:val="single"/>
          <w:rtl/>
          <w:lang w:val="en-US" w:bidi="ar-SA"/>
        </w:rPr>
      </w:pPr>
      <w:r w:rsidRPr="00E53360">
        <w:rPr>
          <w:sz w:val="26"/>
          <w:szCs w:val="26"/>
          <w:u w:val="single"/>
          <w:rtl/>
          <w:lang w:val="en-US" w:bidi="ar-SA"/>
        </w:rPr>
        <w:t xml:space="preserve">التحقق من </w:t>
      </w:r>
      <w:r w:rsidR="008A26E0" w:rsidRPr="00E53360">
        <w:rPr>
          <w:sz w:val="26"/>
          <w:szCs w:val="26"/>
          <w:u w:val="single"/>
          <w:rtl/>
          <w:lang w:val="en-US" w:bidi="ar-SA"/>
        </w:rPr>
        <w:t xml:space="preserve">المواد الهيدروكلوروفلوروكربونية </w:t>
      </w:r>
      <w:r w:rsidRPr="00E53360">
        <w:rPr>
          <w:sz w:val="26"/>
          <w:szCs w:val="26"/>
          <w:u w:val="single"/>
          <w:rtl/>
          <w:lang w:val="en-US" w:bidi="ar-SA"/>
        </w:rPr>
        <w:t>في الصين</w:t>
      </w:r>
    </w:p>
    <w:p w:rsidR="00254BA7" w:rsidRPr="00E53360" w:rsidRDefault="00254BA7" w:rsidP="00254BA7">
      <w:pPr>
        <w:pStyle w:val="StyleHeader4Para4Left0Firstline0"/>
        <w:numPr>
          <w:ilvl w:val="0"/>
          <w:numId w:val="0"/>
        </w:numPr>
        <w:bidi/>
        <w:spacing w:after="0"/>
        <w:rPr>
          <w:sz w:val="26"/>
          <w:szCs w:val="26"/>
          <w:u w:val="single"/>
          <w:lang w:val="en-US" w:bidi="ar-SA"/>
        </w:rPr>
      </w:pPr>
    </w:p>
    <w:p w:rsidR="00575F3A" w:rsidRPr="00E53360" w:rsidRDefault="00575F3A" w:rsidP="00BD684F">
      <w:pPr>
        <w:pStyle w:val="StyleHeader4Para4Left0Firstline0"/>
        <w:numPr>
          <w:ilvl w:val="0"/>
          <w:numId w:val="10"/>
        </w:numPr>
        <w:tabs>
          <w:tab w:val="clear" w:pos="2880"/>
          <w:tab w:val="right" w:pos="0"/>
          <w:tab w:val="left" w:pos="720"/>
        </w:tabs>
        <w:bidi/>
        <w:ind w:left="0" w:firstLine="0"/>
        <w:rPr>
          <w:sz w:val="26"/>
          <w:szCs w:val="26"/>
          <w:rtl/>
          <w:lang w:val="en-US" w:bidi="ar-SA"/>
        </w:rPr>
      </w:pPr>
      <w:r w:rsidRPr="00E53360">
        <w:rPr>
          <w:sz w:val="26"/>
          <w:szCs w:val="26"/>
          <w:rtl/>
          <w:lang w:val="en-US" w:bidi="ar-SA"/>
        </w:rPr>
        <w:t xml:space="preserve">سيجري البنك الدولي تحققًا مستقلاً من إنتاج واستهلاك </w:t>
      </w:r>
      <w:r w:rsidR="007C0E98" w:rsidRPr="00E53360">
        <w:rPr>
          <w:sz w:val="26"/>
          <w:szCs w:val="26"/>
          <w:rtl/>
          <w:lang w:val="en-US" w:bidi="ar-SA"/>
        </w:rPr>
        <w:t xml:space="preserve">المواد الهيدروكلوروفلوروكربونية </w:t>
      </w:r>
      <w:r w:rsidRPr="00E53360">
        <w:rPr>
          <w:sz w:val="26"/>
          <w:szCs w:val="26"/>
          <w:rtl/>
          <w:lang w:val="en-US" w:bidi="ar-SA"/>
        </w:rPr>
        <w:t xml:space="preserve">لعامي 2019 و 2020 في الصين في إطار المرحلة الثانية من خطة إدارة إزالة </w:t>
      </w:r>
      <w:r w:rsidR="007C0E98" w:rsidRPr="00E53360">
        <w:rPr>
          <w:rFonts w:hint="cs"/>
          <w:sz w:val="26"/>
          <w:szCs w:val="26"/>
          <w:rtl/>
          <w:lang w:val="en-US" w:bidi="ar-SA"/>
        </w:rPr>
        <w:t xml:space="preserve">إنتاج </w:t>
      </w:r>
      <w:r w:rsidRPr="00E53360">
        <w:rPr>
          <w:sz w:val="26"/>
          <w:szCs w:val="26"/>
          <w:rtl/>
          <w:lang w:val="en-US" w:bidi="ar-SA"/>
        </w:rPr>
        <w:t>المواد الهيد</w:t>
      </w:r>
      <w:r w:rsidR="007C0E98" w:rsidRPr="00E53360">
        <w:rPr>
          <w:sz w:val="26"/>
          <w:szCs w:val="26"/>
          <w:rtl/>
          <w:lang w:val="en-US" w:bidi="ar-SA"/>
        </w:rPr>
        <w:t xml:space="preserve">روكلوروفلوروكربونية في عام </w:t>
      </w:r>
      <w:r w:rsidR="007C0E98" w:rsidRPr="00E53360">
        <w:rPr>
          <w:sz w:val="26"/>
          <w:szCs w:val="26"/>
          <w:rtl/>
          <w:lang w:val="en-US" w:bidi="ar-SA"/>
        </w:rPr>
        <w:lastRenderedPageBreak/>
        <w:t>2021</w:t>
      </w:r>
      <w:r w:rsidRPr="00E53360">
        <w:rPr>
          <w:sz w:val="26"/>
          <w:szCs w:val="26"/>
          <w:rtl/>
          <w:lang w:val="en-US" w:bidi="ar-SA"/>
        </w:rPr>
        <w:t xml:space="preserve"> </w:t>
      </w:r>
      <w:r w:rsidR="007C0E98" w:rsidRPr="00E53360">
        <w:rPr>
          <w:rFonts w:hint="cs"/>
          <w:sz w:val="26"/>
          <w:szCs w:val="26"/>
          <w:rtl/>
          <w:lang w:val="en-US" w:bidi="ar-SA"/>
        </w:rPr>
        <w:t>فور</w:t>
      </w:r>
      <w:r w:rsidRPr="00E53360">
        <w:rPr>
          <w:sz w:val="26"/>
          <w:szCs w:val="26"/>
          <w:rtl/>
          <w:lang w:val="en-US" w:bidi="ar-SA"/>
        </w:rPr>
        <w:t xml:space="preserve"> رفع قيود السفر المفروضة على كل من البنك الدولي والصين </w:t>
      </w:r>
      <w:r w:rsidR="007C0E98" w:rsidRPr="00E53360">
        <w:rPr>
          <w:rFonts w:hint="cs"/>
          <w:sz w:val="26"/>
          <w:szCs w:val="26"/>
          <w:rtl/>
          <w:lang w:val="en-US" w:bidi="ar-SA"/>
        </w:rPr>
        <w:t>المتعلقة بجائحة كوفيد-19.</w:t>
      </w:r>
      <w:r w:rsidRPr="00E53360">
        <w:rPr>
          <w:sz w:val="26"/>
          <w:szCs w:val="26"/>
          <w:rtl/>
          <w:lang w:val="en-US" w:bidi="ar-SA"/>
        </w:rPr>
        <w:t xml:space="preserve"> </w:t>
      </w:r>
      <w:r w:rsidR="007C0E98" w:rsidRPr="00E53360">
        <w:rPr>
          <w:rFonts w:hint="cs"/>
          <w:sz w:val="26"/>
          <w:szCs w:val="26"/>
          <w:rtl/>
          <w:lang w:val="en-US" w:bidi="ar-SA"/>
        </w:rPr>
        <w:t>و</w:t>
      </w:r>
      <w:r w:rsidRPr="00E53360">
        <w:rPr>
          <w:sz w:val="26"/>
          <w:szCs w:val="26"/>
          <w:rtl/>
          <w:lang w:val="en-US" w:bidi="ar-SA"/>
        </w:rPr>
        <w:t xml:space="preserve">كان استهلاك </w:t>
      </w:r>
      <w:r w:rsidR="007C0E98" w:rsidRPr="00E53360">
        <w:rPr>
          <w:sz w:val="26"/>
          <w:szCs w:val="26"/>
          <w:rtl/>
          <w:lang w:val="en-US" w:bidi="ar-SA"/>
        </w:rPr>
        <w:t xml:space="preserve">المواد الهيدروكلوروفلوروكربونية </w:t>
      </w:r>
      <w:r w:rsidRPr="00E53360">
        <w:rPr>
          <w:sz w:val="26"/>
          <w:szCs w:val="26"/>
          <w:rtl/>
          <w:lang w:val="en-US" w:bidi="ar-SA"/>
        </w:rPr>
        <w:t xml:space="preserve">لكل قطاع الذي قدمته </w:t>
      </w:r>
      <w:r w:rsidR="007C0E98" w:rsidRPr="00E53360">
        <w:rPr>
          <w:sz w:val="26"/>
          <w:szCs w:val="26"/>
          <w:rtl/>
          <w:lang w:val="en-US" w:bidi="ar-SA"/>
        </w:rPr>
        <w:t>حكومة الصين ضمن الحدود التي حددها الاتفاق</w:t>
      </w:r>
      <w:r w:rsidRPr="00E53360">
        <w:rPr>
          <w:sz w:val="26"/>
          <w:szCs w:val="26"/>
          <w:rtl/>
          <w:lang w:val="en-US" w:bidi="ar-SA"/>
        </w:rPr>
        <w:t xml:space="preserve"> لقطاع الاستهلاك.</w:t>
      </w:r>
    </w:p>
    <w:p w:rsidR="00254BA7" w:rsidRPr="00E53360" w:rsidRDefault="00254BA7" w:rsidP="00254BA7">
      <w:pPr>
        <w:pStyle w:val="StyleHeader4Para4Left0Firstline0"/>
        <w:numPr>
          <w:ilvl w:val="0"/>
          <w:numId w:val="0"/>
        </w:numPr>
        <w:bidi/>
        <w:spacing w:after="0"/>
        <w:rPr>
          <w:sz w:val="26"/>
          <w:szCs w:val="26"/>
          <w:rtl/>
          <w:lang w:val="en-US" w:bidi="ar-SA"/>
        </w:rPr>
      </w:pPr>
    </w:p>
    <w:p w:rsidR="00152D8F" w:rsidRPr="000A2618" w:rsidRDefault="00E81ABF" w:rsidP="003975BE">
      <w:pPr>
        <w:pStyle w:val="StyleHeader4Para4Left0Firstline0"/>
        <w:numPr>
          <w:ilvl w:val="0"/>
          <w:numId w:val="0"/>
        </w:numPr>
        <w:bidi/>
        <w:spacing w:after="0"/>
        <w:rPr>
          <w:sz w:val="26"/>
          <w:szCs w:val="26"/>
          <w:u w:val="single"/>
          <w:rtl/>
          <w:lang w:val="en-US" w:bidi="ar-SA"/>
        </w:rPr>
      </w:pPr>
      <w:r>
        <w:rPr>
          <w:rFonts w:hint="cs"/>
          <w:sz w:val="26"/>
          <w:szCs w:val="26"/>
          <w:u w:val="single"/>
          <w:rtl/>
          <w:lang w:val="en-US" w:bidi="ar-SA"/>
        </w:rPr>
        <w:t xml:space="preserve">نظرة </w:t>
      </w:r>
      <w:r w:rsidR="004B72E3" w:rsidRPr="000A2618">
        <w:rPr>
          <w:rFonts w:hint="cs"/>
          <w:sz w:val="26"/>
          <w:szCs w:val="26"/>
          <w:u w:val="single"/>
          <w:rtl/>
          <w:lang w:val="en-US" w:bidi="ar-SA"/>
        </w:rPr>
        <w:t xml:space="preserve">عامة عن </w:t>
      </w:r>
      <w:r w:rsidR="00152D8F" w:rsidRPr="000A2618">
        <w:rPr>
          <w:sz w:val="26"/>
          <w:szCs w:val="26"/>
          <w:u w:val="single"/>
          <w:rtl/>
          <w:lang w:val="en-US" w:bidi="ar-SA"/>
        </w:rPr>
        <w:t>التقدم</w:t>
      </w:r>
      <w:r w:rsidR="004B72E3" w:rsidRPr="000A2618">
        <w:rPr>
          <w:rFonts w:hint="cs"/>
          <w:sz w:val="26"/>
          <w:szCs w:val="26"/>
          <w:u w:val="single"/>
          <w:rtl/>
          <w:lang w:val="en-US" w:bidi="ar-SA"/>
        </w:rPr>
        <w:t xml:space="preserve"> المحرز</w:t>
      </w:r>
      <w:r w:rsidR="003975BE" w:rsidRPr="000A2618">
        <w:rPr>
          <w:rStyle w:val="FootnoteReference"/>
          <w:sz w:val="26"/>
          <w:szCs w:val="26"/>
          <w:u w:val="single"/>
          <w:rtl/>
          <w:lang w:val="en-US" w:bidi="ar-SA"/>
        </w:rPr>
        <w:footnoteReference w:id="3"/>
      </w:r>
    </w:p>
    <w:p w:rsidR="003975BE" w:rsidRPr="000A2618" w:rsidRDefault="003975BE" w:rsidP="003975BE">
      <w:pPr>
        <w:pStyle w:val="StyleHeader4Para4Left0Firstline0"/>
        <w:numPr>
          <w:ilvl w:val="0"/>
          <w:numId w:val="0"/>
        </w:numPr>
        <w:bidi/>
        <w:spacing w:after="0"/>
        <w:rPr>
          <w:sz w:val="26"/>
          <w:szCs w:val="26"/>
          <w:u w:val="single"/>
          <w:lang w:val="en-US" w:bidi="ar-SA"/>
        </w:rPr>
      </w:pPr>
    </w:p>
    <w:p w:rsidR="00152D8F" w:rsidRPr="000A2618" w:rsidRDefault="00152D8F" w:rsidP="00BD684F">
      <w:pPr>
        <w:pStyle w:val="StyleHeader4Para4Left0Firstline0"/>
        <w:numPr>
          <w:ilvl w:val="0"/>
          <w:numId w:val="10"/>
        </w:numPr>
        <w:tabs>
          <w:tab w:val="clear" w:pos="2880"/>
          <w:tab w:val="right" w:pos="0"/>
          <w:tab w:val="left" w:pos="720"/>
        </w:tabs>
        <w:bidi/>
        <w:ind w:left="0" w:firstLine="0"/>
        <w:rPr>
          <w:sz w:val="26"/>
          <w:szCs w:val="26"/>
          <w:rtl/>
          <w:lang w:val="en-US" w:bidi="ar-SA"/>
        </w:rPr>
      </w:pPr>
      <w:r w:rsidRPr="000A2618">
        <w:rPr>
          <w:sz w:val="26"/>
          <w:szCs w:val="26"/>
          <w:rtl/>
          <w:lang w:val="en-US" w:bidi="ar-SA"/>
        </w:rPr>
        <w:t xml:space="preserve">تشمل </w:t>
      </w:r>
      <w:r w:rsidR="009B4DCC" w:rsidRPr="000A2618">
        <w:rPr>
          <w:rFonts w:hint="cs"/>
          <w:sz w:val="26"/>
          <w:szCs w:val="26"/>
          <w:rtl/>
          <w:lang w:val="en-US" w:bidi="ar-SA"/>
        </w:rPr>
        <w:t>ال</w:t>
      </w:r>
      <w:r w:rsidRPr="000A2618">
        <w:rPr>
          <w:sz w:val="26"/>
          <w:szCs w:val="26"/>
          <w:rtl/>
          <w:lang w:val="en-US" w:bidi="ar-SA"/>
        </w:rPr>
        <w:t xml:space="preserve">لمحة </w:t>
      </w:r>
      <w:r w:rsidR="009B4DCC" w:rsidRPr="000A2618">
        <w:rPr>
          <w:rFonts w:hint="cs"/>
          <w:sz w:val="26"/>
          <w:szCs w:val="26"/>
          <w:rtl/>
          <w:lang w:val="en-US" w:bidi="ar-SA"/>
        </w:rPr>
        <w:t>ال</w:t>
      </w:r>
      <w:r w:rsidRPr="000A2618">
        <w:rPr>
          <w:sz w:val="26"/>
          <w:szCs w:val="26"/>
          <w:rtl/>
          <w:lang w:val="en-US" w:bidi="ar-SA"/>
        </w:rPr>
        <w:t>عامة عن الإنجازات الرئيسية في تنفيذ المرحلة الأولى من خطة إدارة إزالة المواد الهيدروكلوروفلوروكربونية ما يلي:</w:t>
      </w:r>
    </w:p>
    <w:p w:rsidR="009B4DCC" w:rsidRPr="000A2618" w:rsidRDefault="009B4DCC" w:rsidP="009B4DCC">
      <w:pPr>
        <w:pStyle w:val="StyleHeader4Para4Left0Firstline0"/>
        <w:numPr>
          <w:ilvl w:val="0"/>
          <w:numId w:val="0"/>
        </w:numPr>
        <w:bidi/>
        <w:spacing w:after="0"/>
        <w:rPr>
          <w:sz w:val="26"/>
          <w:szCs w:val="26"/>
          <w:lang w:val="en-US" w:bidi="ar-SA"/>
        </w:rPr>
      </w:pPr>
    </w:p>
    <w:p w:rsidR="00152D8F" w:rsidRPr="000A2618" w:rsidRDefault="00152D8F" w:rsidP="00BD684F">
      <w:pPr>
        <w:pStyle w:val="StyleHeader4Para4Left0Firstline0"/>
        <w:numPr>
          <w:ilvl w:val="0"/>
          <w:numId w:val="7"/>
        </w:numPr>
        <w:bidi/>
        <w:ind w:left="1260" w:hanging="540"/>
        <w:rPr>
          <w:sz w:val="26"/>
          <w:szCs w:val="26"/>
          <w:lang w:val="en-US" w:bidi="ar-SA"/>
        </w:rPr>
      </w:pPr>
      <w:r w:rsidRPr="000A2618">
        <w:rPr>
          <w:i/>
          <w:iCs/>
          <w:sz w:val="26"/>
          <w:szCs w:val="26"/>
          <w:rtl/>
          <w:lang w:val="en-US" w:bidi="ar-SA"/>
        </w:rPr>
        <w:t>قطاع رغ</w:t>
      </w:r>
      <w:r w:rsidR="005F5943" w:rsidRPr="000A2618">
        <w:rPr>
          <w:i/>
          <w:iCs/>
          <w:sz w:val="26"/>
          <w:szCs w:val="26"/>
          <w:rtl/>
          <w:lang w:val="en-US" w:bidi="ar-SA"/>
        </w:rPr>
        <w:t>اوي البول</w:t>
      </w:r>
      <w:r w:rsidRPr="000A2618">
        <w:rPr>
          <w:i/>
          <w:iCs/>
          <w:sz w:val="26"/>
          <w:szCs w:val="26"/>
          <w:rtl/>
          <w:lang w:val="en-US" w:bidi="ar-SA"/>
        </w:rPr>
        <w:t>سترين</w:t>
      </w:r>
      <w:r w:rsidR="005F5943" w:rsidRPr="000A2618">
        <w:rPr>
          <w:rFonts w:hint="cs"/>
          <w:i/>
          <w:iCs/>
          <w:sz w:val="26"/>
          <w:szCs w:val="26"/>
          <w:rtl/>
          <w:lang w:val="en-US" w:bidi="ar-SA"/>
        </w:rPr>
        <w:t xml:space="preserve"> المسحوبة بالضغط</w:t>
      </w:r>
      <w:r w:rsidR="005F5943" w:rsidRPr="000A2618">
        <w:rPr>
          <w:sz w:val="26"/>
          <w:szCs w:val="26"/>
          <w:rtl/>
          <w:lang w:val="en-US" w:bidi="ar-SA"/>
        </w:rPr>
        <w:t>: اكتملت خطة القطاع</w:t>
      </w:r>
      <w:r w:rsidRPr="000A2618">
        <w:rPr>
          <w:sz w:val="26"/>
          <w:szCs w:val="26"/>
          <w:rtl/>
          <w:lang w:val="en-US" w:bidi="ar-SA"/>
        </w:rPr>
        <w:t xml:space="preserve"> من الناحية التشغيلية وتم تقديم تقرير إنجاز المشروع إلى الاجتماع الثاني والثمانين. </w:t>
      </w:r>
      <w:r w:rsidR="005F5943" w:rsidRPr="000A2618">
        <w:rPr>
          <w:rFonts w:hint="cs"/>
          <w:sz w:val="26"/>
          <w:szCs w:val="26"/>
          <w:rtl/>
          <w:lang w:val="en-US" w:bidi="ar-SA"/>
        </w:rPr>
        <w:t>و</w:t>
      </w:r>
      <w:r w:rsidRPr="000A2618">
        <w:rPr>
          <w:sz w:val="26"/>
          <w:szCs w:val="26"/>
          <w:rtl/>
          <w:lang w:val="en-US" w:bidi="ar-SA"/>
        </w:rPr>
        <w:t xml:space="preserve">تم </w:t>
      </w:r>
      <w:r w:rsidR="005F5943" w:rsidRPr="000A2618">
        <w:rPr>
          <w:rFonts w:hint="cs"/>
          <w:sz w:val="26"/>
          <w:szCs w:val="26"/>
          <w:rtl/>
          <w:lang w:val="en-US" w:bidi="ar-SA"/>
        </w:rPr>
        <w:t xml:space="preserve">إنجاز </w:t>
      </w:r>
      <w:r w:rsidRPr="000A2618">
        <w:rPr>
          <w:sz w:val="26"/>
          <w:szCs w:val="26"/>
          <w:rtl/>
          <w:lang w:val="en-US" w:bidi="ar-SA"/>
        </w:rPr>
        <w:t>جم</w:t>
      </w:r>
      <w:r w:rsidR="005F5943" w:rsidRPr="000A2618">
        <w:rPr>
          <w:sz w:val="26"/>
          <w:szCs w:val="26"/>
          <w:rtl/>
          <w:lang w:val="en-US" w:bidi="ar-SA"/>
        </w:rPr>
        <w:t>يع الشرائح مالياً في يوني</w:t>
      </w:r>
      <w:r w:rsidR="005F5943" w:rsidRPr="000A2618">
        <w:rPr>
          <w:rFonts w:hint="cs"/>
          <w:sz w:val="26"/>
          <w:szCs w:val="26"/>
          <w:rtl/>
          <w:lang w:val="en-US" w:bidi="ar-SA"/>
        </w:rPr>
        <w:t>ه/ جزيران</w:t>
      </w:r>
      <w:r w:rsidR="005F5943" w:rsidRPr="000A2618">
        <w:rPr>
          <w:sz w:val="26"/>
          <w:szCs w:val="26"/>
          <w:rtl/>
          <w:lang w:val="en-US" w:bidi="ar-SA"/>
        </w:rPr>
        <w:t xml:space="preserve"> 2019</w:t>
      </w:r>
      <w:r w:rsidRPr="000A2618">
        <w:rPr>
          <w:sz w:val="26"/>
          <w:szCs w:val="26"/>
          <w:rtl/>
          <w:lang w:val="en-US" w:bidi="ar-SA"/>
        </w:rPr>
        <w:t>؛</w:t>
      </w:r>
    </w:p>
    <w:p w:rsidR="00152D8F" w:rsidRPr="000A2618" w:rsidRDefault="005F5943" w:rsidP="00BD684F">
      <w:pPr>
        <w:pStyle w:val="StyleHeader4Para4Left0Firstline0"/>
        <w:numPr>
          <w:ilvl w:val="0"/>
          <w:numId w:val="7"/>
        </w:numPr>
        <w:bidi/>
        <w:ind w:left="1260" w:hanging="540"/>
        <w:rPr>
          <w:sz w:val="26"/>
          <w:szCs w:val="26"/>
          <w:lang w:val="en-US" w:bidi="ar-SA"/>
        </w:rPr>
      </w:pPr>
      <w:r w:rsidRPr="000A2618">
        <w:rPr>
          <w:rFonts w:hint="cs"/>
          <w:i/>
          <w:iCs/>
          <w:sz w:val="26"/>
          <w:szCs w:val="26"/>
          <w:rtl/>
          <w:lang w:val="en-US" w:bidi="ar-SA"/>
        </w:rPr>
        <w:t>و</w:t>
      </w:r>
      <w:r w:rsidRPr="000A2618">
        <w:rPr>
          <w:i/>
          <w:iCs/>
          <w:sz w:val="26"/>
          <w:szCs w:val="26"/>
          <w:rtl/>
          <w:lang w:val="en-US" w:bidi="ar-SA"/>
        </w:rPr>
        <w:t>قطاع رغو</w:t>
      </w:r>
      <w:r w:rsidRPr="000A2618">
        <w:rPr>
          <w:rFonts w:hint="cs"/>
          <w:i/>
          <w:iCs/>
          <w:sz w:val="26"/>
          <w:szCs w:val="26"/>
          <w:rtl/>
          <w:lang w:val="en-US" w:bidi="ar-SA"/>
        </w:rPr>
        <w:t>ة</w:t>
      </w:r>
      <w:r w:rsidR="00152D8F" w:rsidRPr="000A2618">
        <w:rPr>
          <w:i/>
          <w:iCs/>
          <w:sz w:val="26"/>
          <w:szCs w:val="26"/>
          <w:rtl/>
          <w:lang w:val="en-US" w:bidi="ar-SA"/>
        </w:rPr>
        <w:t xml:space="preserve"> البولي يوريثان</w:t>
      </w:r>
      <w:r w:rsidR="00031DB1" w:rsidRPr="000A2618">
        <w:rPr>
          <w:sz w:val="26"/>
          <w:szCs w:val="26"/>
          <w:rtl/>
          <w:lang w:val="en-US" w:bidi="ar-SA"/>
        </w:rPr>
        <w:t>: اكتملت خطة القطاع</w:t>
      </w:r>
      <w:r w:rsidR="00152D8F" w:rsidRPr="000A2618">
        <w:rPr>
          <w:sz w:val="26"/>
          <w:szCs w:val="26"/>
          <w:rtl/>
          <w:lang w:val="en-US" w:bidi="ar-SA"/>
        </w:rPr>
        <w:t xml:space="preserve"> من الناحية التشغي</w:t>
      </w:r>
      <w:r w:rsidR="00031DB1" w:rsidRPr="000A2618">
        <w:rPr>
          <w:sz w:val="26"/>
          <w:szCs w:val="26"/>
          <w:rtl/>
          <w:lang w:val="en-US" w:bidi="ar-SA"/>
        </w:rPr>
        <w:t>لية (يوني</w:t>
      </w:r>
      <w:r w:rsidR="00031DB1" w:rsidRPr="000A2618">
        <w:rPr>
          <w:rFonts w:hint="cs"/>
          <w:sz w:val="26"/>
          <w:szCs w:val="26"/>
          <w:rtl/>
          <w:lang w:val="en-US" w:bidi="ar-SA"/>
        </w:rPr>
        <w:t>ه/ حزيران</w:t>
      </w:r>
      <w:r w:rsidR="00031DB1" w:rsidRPr="000A2618">
        <w:rPr>
          <w:sz w:val="26"/>
          <w:szCs w:val="26"/>
          <w:rtl/>
          <w:lang w:val="en-US" w:bidi="ar-SA"/>
        </w:rPr>
        <w:t xml:space="preserve"> 2019)</w:t>
      </w:r>
      <w:r w:rsidR="00152D8F" w:rsidRPr="000A2618">
        <w:rPr>
          <w:sz w:val="26"/>
          <w:szCs w:val="26"/>
          <w:rtl/>
          <w:lang w:val="en-US" w:bidi="ar-SA"/>
        </w:rPr>
        <w:t>، وتم تقديم تقرير إنجاز المشروع</w:t>
      </w:r>
      <w:r w:rsidR="00031DB1" w:rsidRPr="000A2618">
        <w:rPr>
          <w:sz w:val="26"/>
          <w:szCs w:val="26"/>
          <w:rtl/>
          <w:lang w:val="en-US" w:bidi="ar-SA"/>
        </w:rPr>
        <w:t xml:space="preserve"> في الاجتماع الرابع والثمانين</w:t>
      </w:r>
      <w:r w:rsidR="00152D8F" w:rsidRPr="000A2618">
        <w:rPr>
          <w:sz w:val="26"/>
          <w:szCs w:val="26"/>
          <w:rtl/>
          <w:lang w:val="en-US" w:bidi="ar-SA"/>
        </w:rPr>
        <w:t xml:space="preserve">، </w:t>
      </w:r>
      <w:r w:rsidR="00031DB1" w:rsidRPr="000A2618">
        <w:rPr>
          <w:rFonts w:hint="cs"/>
          <w:sz w:val="26"/>
          <w:szCs w:val="26"/>
          <w:rtl/>
          <w:lang w:val="en-US" w:bidi="ar-SA"/>
        </w:rPr>
        <w:t>وأعيدت</w:t>
      </w:r>
      <w:r w:rsidR="00152D8F" w:rsidRPr="000A2618">
        <w:rPr>
          <w:sz w:val="26"/>
          <w:szCs w:val="26"/>
          <w:rtl/>
          <w:lang w:val="en-US" w:bidi="ar-SA"/>
        </w:rPr>
        <w:t xml:space="preserve"> أرصدة الأمو</w:t>
      </w:r>
      <w:r w:rsidR="00031DB1" w:rsidRPr="000A2618">
        <w:rPr>
          <w:sz w:val="26"/>
          <w:szCs w:val="26"/>
          <w:rtl/>
          <w:lang w:val="en-US" w:bidi="ar-SA"/>
        </w:rPr>
        <w:t>ال في الاجتماع الرابع والثمانين</w:t>
      </w:r>
      <w:r w:rsidR="00152D8F" w:rsidRPr="000A2618">
        <w:rPr>
          <w:sz w:val="26"/>
          <w:szCs w:val="26"/>
          <w:rtl/>
          <w:lang w:val="en-US" w:bidi="ar-SA"/>
        </w:rPr>
        <w:t>؛</w:t>
      </w:r>
    </w:p>
    <w:p w:rsidR="00152D8F" w:rsidRPr="000A2618" w:rsidRDefault="00152D8F" w:rsidP="00E52274">
      <w:pPr>
        <w:pStyle w:val="StyleHeader4Para4Left0Firstline0"/>
        <w:numPr>
          <w:ilvl w:val="0"/>
          <w:numId w:val="0"/>
        </w:numPr>
        <w:bidi/>
        <w:ind w:left="1260" w:hanging="540"/>
        <w:rPr>
          <w:sz w:val="26"/>
          <w:szCs w:val="26"/>
          <w:lang w:val="en-US" w:bidi="ar-SA"/>
        </w:rPr>
      </w:pPr>
      <w:r w:rsidRPr="000A2618">
        <w:rPr>
          <w:sz w:val="26"/>
          <w:szCs w:val="26"/>
          <w:rtl/>
          <w:lang w:val="en-US" w:bidi="ar-SA"/>
        </w:rPr>
        <w:t xml:space="preserve">(ج) </w:t>
      </w:r>
      <w:r w:rsidR="00031DB1" w:rsidRPr="000A2618">
        <w:rPr>
          <w:rFonts w:hint="cs"/>
          <w:sz w:val="26"/>
          <w:szCs w:val="26"/>
          <w:rtl/>
          <w:lang w:val="en-US" w:bidi="ar-SA"/>
        </w:rPr>
        <w:t xml:space="preserve">  </w:t>
      </w:r>
      <w:r w:rsidR="00031DB1" w:rsidRPr="000A2618">
        <w:rPr>
          <w:rFonts w:hint="cs"/>
          <w:i/>
          <w:iCs/>
          <w:sz w:val="26"/>
          <w:szCs w:val="26"/>
          <w:rtl/>
          <w:lang w:val="en-US" w:bidi="ar-SA"/>
        </w:rPr>
        <w:t>و</w:t>
      </w:r>
      <w:r w:rsidRPr="000A2618">
        <w:rPr>
          <w:i/>
          <w:iCs/>
          <w:sz w:val="26"/>
          <w:szCs w:val="26"/>
          <w:rtl/>
          <w:lang w:val="en-US" w:bidi="ar-SA"/>
        </w:rPr>
        <w:t>قطاع</w:t>
      </w:r>
      <w:r w:rsidR="00026654" w:rsidRPr="000A2618">
        <w:rPr>
          <w:rFonts w:hint="cs"/>
          <w:i/>
          <w:iCs/>
          <w:sz w:val="26"/>
          <w:szCs w:val="26"/>
          <w:rtl/>
          <w:lang w:val="en-US" w:bidi="ar-SA"/>
        </w:rPr>
        <w:t xml:space="preserve"> تكييف الهواء</w:t>
      </w:r>
      <w:r w:rsidR="00E52274" w:rsidRPr="000A2618">
        <w:rPr>
          <w:sz w:val="26"/>
          <w:szCs w:val="26"/>
          <w:rtl/>
          <w:lang w:val="en-US" w:bidi="ar-SA"/>
        </w:rPr>
        <w:t>: اكتملت خطة القطاع</w:t>
      </w:r>
      <w:r w:rsidRPr="000A2618">
        <w:rPr>
          <w:sz w:val="26"/>
          <w:szCs w:val="26"/>
          <w:rtl/>
          <w:lang w:val="en-US" w:bidi="ar-SA"/>
        </w:rPr>
        <w:t xml:space="preserve"> من الناحية التشغيلية (ديسمبر</w:t>
      </w:r>
      <w:r w:rsidR="00E52274" w:rsidRPr="000A2618">
        <w:rPr>
          <w:rFonts w:hint="cs"/>
          <w:sz w:val="26"/>
          <w:szCs w:val="26"/>
          <w:rtl/>
          <w:lang w:val="en-US" w:bidi="ar-SA"/>
        </w:rPr>
        <w:t>/ كانون الأول</w:t>
      </w:r>
      <w:r w:rsidR="00E52274" w:rsidRPr="000A2618">
        <w:rPr>
          <w:sz w:val="26"/>
          <w:szCs w:val="26"/>
          <w:rtl/>
          <w:lang w:val="en-US" w:bidi="ar-SA"/>
        </w:rPr>
        <w:t xml:space="preserve"> 2019)</w:t>
      </w:r>
      <w:r w:rsidRPr="000A2618">
        <w:rPr>
          <w:sz w:val="26"/>
          <w:szCs w:val="26"/>
          <w:rtl/>
          <w:lang w:val="en-US" w:bidi="ar-SA"/>
        </w:rPr>
        <w:t>، وتم تقديم تقرير إنجاز ا</w:t>
      </w:r>
      <w:r w:rsidR="00E52274" w:rsidRPr="000A2618">
        <w:rPr>
          <w:sz w:val="26"/>
          <w:szCs w:val="26"/>
          <w:rtl/>
          <w:lang w:val="en-US" w:bidi="ar-SA"/>
        </w:rPr>
        <w:t>لمشروع في الاجتماع الخامس والثمانين</w:t>
      </w:r>
      <w:r w:rsidRPr="000A2618">
        <w:rPr>
          <w:sz w:val="26"/>
          <w:szCs w:val="26"/>
          <w:rtl/>
          <w:lang w:val="en-US" w:bidi="ar-SA"/>
        </w:rPr>
        <w:t xml:space="preserve">، وستُعاد أرصدة </w:t>
      </w:r>
      <w:r w:rsidR="00E52274" w:rsidRPr="000A2618">
        <w:rPr>
          <w:rFonts w:hint="cs"/>
          <w:sz w:val="26"/>
          <w:szCs w:val="26"/>
          <w:rtl/>
          <w:lang w:val="en-US" w:bidi="ar-SA"/>
        </w:rPr>
        <w:t>التمويل</w:t>
      </w:r>
      <w:r w:rsidR="00E52274" w:rsidRPr="000A2618">
        <w:rPr>
          <w:sz w:val="26"/>
          <w:szCs w:val="26"/>
          <w:rtl/>
          <w:lang w:val="en-US" w:bidi="ar-SA"/>
        </w:rPr>
        <w:t xml:space="preserve"> عند </w:t>
      </w:r>
      <w:r w:rsidR="00E52274" w:rsidRPr="000A2618">
        <w:rPr>
          <w:rFonts w:hint="cs"/>
          <w:sz w:val="26"/>
          <w:szCs w:val="26"/>
          <w:rtl/>
          <w:lang w:val="en-US" w:bidi="ar-SA"/>
        </w:rPr>
        <w:t>الإنجاز</w:t>
      </w:r>
      <w:r w:rsidR="00E52274" w:rsidRPr="000A2618">
        <w:rPr>
          <w:sz w:val="26"/>
          <w:szCs w:val="26"/>
          <w:rtl/>
          <w:lang w:val="en-US" w:bidi="ar-SA"/>
        </w:rPr>
        <w:t xml:space="preserve"> المالي</w:t>
      </w:r>
      <w:r w:rsidRPr="000A2618">
        <w:rPr>
          <w:sz w:val="26"/>
          <w:szCs w:val="26"/>
          <w:rtl/>
          <w:lang w:val="en-US" w:bidi="ar-SA"/>
        </w:rPr>
        <w:t>؛</w:t>
      </w:r>
    </w:p>
    <w:p w:rsidR="00152D8F" w:rsidRPr="000A2618" w:rsidRDefault="00152D8F" w:rsidP="004C46AD">
      <w:pPr>
        <w:pStyle w:val="StyleHeader4Para4Left0Firstline0"/>
        <w:numPr>
          <w:ilvl w:val="0"/>
          <w:numId w:val="0"/>
        </w:numPr>
        <w:bidi/>
        <w:ind w:left="1260" w:hanging="540"/>
        <w:rPr>
          <w:sz w:val="26"/>
          <w:szCs w:val="26"/>
          <w:lang w:val="en-US" w:bidi="ar-SA"/>
        </w:rPr>
      </w:pPr>
      <w:r w:rsidRPr="000A2618">
        <w:rPr>
          <w:sz w:val="26"/>
          <w:szCs w:val="26"/>
          <w:rtl/>
          <w:lang w:val="en-US" w:bidi="ar-SA"/>
        </w:rPr>
        <w:t xml:space="preserve">(د) </w:t>
      </w:r>
      <w:r w:rsidR="00FE3C27" w:rsidRPr="000A2618">
        <w:rPr>
          <w:rFonts w:hint="cs"/>
          <w:sz w:val="26"/>
          <w:szCs w:val="26"/>
          <w:rtl/>
          <w:lang w:val="en-US" w:bidi="ar-SA"/>
        </w:rPr>
        <w:t xml:space="preserve">   </w:t>
      </w:r>
      <w:r w:rsidR="00FE3C27" w:rsidRPr="000A2618">
        <w:rPr>
          <w:rFonts w:hint="cs"/>
          <w:i/>
          <w:iCs/>
          <w:sz w:val="26"/>
          <w:szCs w:val="26"/>
          <w:rtl/>
          <w:lang w:val="en-US" w:bidi="ar-SA"/>
        </w:rPr>
        <w:t>و</w:t>
      </w:r>
      <w:r w:rsidRPr="000A2618">
        <w:rPr>
          <w:i/>
          <w:iCs/>
          <w:sz w:val="26"/>
          <w:szCs w:val="26"/>
          <w:rtl/>
          <w:lang w:val="en-US" w:bidi="ar-SA"/>
        </w:rPr>
        <w:t>قطاع التبريد وتكييف الهواء</w:t>
      </w:r>
      <w:r w:rsidRPr="000A2618">
        <w:rPr>
          <w:sz w:val="26"/>
          <w:szCs w:val="26"/>
          <w:rtl/>
          <w:lang w:val="en-US" w:bidi="ar-SA"/>
        </w:rPr>
        <w:t>: تم الانتهاء من ج</w:t>
      </w:r>
      <w:r w:rsidR="00DC2BD4" w:rsidRPr="000A2618">
        <w:rPr>
          <w:sz w:val="26"/>
          <w:szCs w:val="26"/>
          <w:rtl/>
          <w:lang w:val="en-US" w:bidi="ar-SA"/>
        </w:rPr>
        <w:t>ميع المساعدة التقنية والتحويلات</w:t>
      </w:r>
      <w:r w:rsidRPr="000A2618">
        <w:rPr>
          <w:sz w:val="26"/>
          <w:szCs w:val="26"/>
          <w:rtl/>
          <w:lang w:val="en-US" w:bidi="ar-SA"/>
        </w:rPr>
        <w:t xml:space="preserve">، بما في ذلك تسعة وعشرون </w:t>
      </w:r>
      <w:r w:rsidR="00DC2BD4" w:rsidRPr="000A2618">
        <w:rPr>
          <w:rFonts w:hint="cs"/>
          <w:sz w:val="26"/>
          <w:szCs w:val="26"/>
          <w:rtl/>
          <w:lang w:val="en-US" w:bidi="ar-SA"/>
        </w:rPr>
        <w:t>خطا</w:t>
      </w:r>
      <w:r w:rsidRPr="000A2618">
        <w:rPr>
          <w:sz w:val="26"/>
          <w:szCs w:val="26"/>
          <w:rtl/>
          <w:lang w:val="en-US" w:bidi="ar-SA"/>
        </w:rPr>
        <w:t xml:space="preserve"> من خطوط التبريد وتكييف الهواء (</w:t>
      </w:r>
      <w:r w:rsidRPr="000A2618">
        <w:rPr>
          <w:sz w:val="26"/>
          <w:szCs w:val="26"/>
          <w:lang w:val="en-US" w:bidi="ar-SA"/>
        </w:rPr>
        <w:t>R-290</w:t>
      </w:r>
      <w:r w:rsidRPr="000A2618">
        <w:rPr>
          <w:sz w:val="26"/>
          <w:szCs w:val="26"/>
          <w:rtl/>
          <w:lang w:val="en-US" w:bidi="ar-SA"/>
        </w:rPr>
        <w:t xml:space="preserve"> و </w:t>
      </w:r>
      <w:r w:rsidRPr="000A2618">
        <w:rPr>
          <w:sz w:val="26"/>
          <w:szCs w:val="26"/>
          <w:lang w:val="en-US" w:bidi="ar-SA"/>
        </w:rPr>
        <w:t>R-410A</w:t>
      </w:r>
      <w:r w:rsidRPr="000A2618">
        <w:rPr>
          <w:sz w:val="26"/>
          <w:szCs w:val="26"/>
          <w:rtl/>
          <w:lang w:val="en-US" w:bidi="ar-SA"/>
        </w:rPr>
        <w:t xml:space="preserve"> والضواغط) مع </w:t>
      </w:r>
      <w:r w:rsidR="00DC2BD4" w:rsidRPr="000A2618">
        <w:rPr>
          <w:rFonts w:hint="cs"/>
          <w:sz w:val="26"/>
          <w:szCs w:val="26"/>
          <w:rtl/>
          <w:lang w:val="en-US" w:bidi="ar-SA"/>
        </w:rPr>
        <w:t>إزالة</w:t>
      </w:r>
      <w:r w:rsidR="00DC2BD4" w:rsidRPr="000A2618">
        <w:rPr>
          <w:sz w:val="26"/>
          <w:szCs w:val="26"/>
          <w:rtl/>
          <w:lang w:val="en-US" w:bidi="ar-SA"/>
        </w:rPr>
        <w:t xml:space="preserve"> </w:t>
      </w:r>
      <w:r w:rsidRPr="000A2618">
        <w:rPr>
          <w:sz w:val="26"/>
          <w:szCs w:val="26"/>
          <w:rtl/>
          <w:lang w:val="en-US" w:bidi="ar-SA"/>
        </w:rPr>
        <w:t>إجمالي البالغ</w:t>
      </w:r>
      <w:r w:rsidR="00DC2BD4" w:rsidRPr="000A2618">
        <w:rPr>
          <w:rFonts w:hint="cs"/>
          <w:sz w:val="26"/>
          <w:szCs w:val="26"/>
          <w:rtl/>
          <w:lang w:val="en-US" w:bidi="ar-SA"/>
        </w:rPr>
        <w:t xml:space="preserve"> قدرها</w:t>
      </w:r>
      <w:r w:rsidRPr="000A2618">
        <w:rPr>
          <w:sz w:val="26"/>
          <w:szCs w:val="26"/>
          <w:rtl/>
          <w:lang w:val="en-US" w:bidi="ar-SA"/>
        </w:rPr>
        <w:t xml:space="preserve"> 10</w:t>
      </w:r>
      <w:r w:rsidR="00DC2BD4" w:rsidRPr="000A2618">
        <w:rPr>
          <w:rFonts w:hint="cs"/>
          <w:sz w:val="26"/>
          <w:szCs w:val="26"/>
          <w:rtl/>
          <w:lang w:val="en-US" w:bidi="ar-SA"/>
        </w:rPr>
        <w:t>,</w:t>
      </w:r>
      <w:r w:rsidRPr="000A2618">
        <w:rPr>
          <w:sz w:val="26"/>
          <w:szCs w:val="26"/>
          <w:rtl/>
          <w:lang w:val="en-US" w:bidi="ar-SA"/>
        </w:rPr>
        <w:t>813</w:t>
      </w:r>
      <w:r w:rsidR="00DC2BD4" w:rsidRPr="000A2618">
        <w:rPr>
          <w:rFonts w:hint="cs"/>
          <w:sz w:val="26"/>
          <w:szCs w:val="26"/>
          <w:rtl/>
          <w:lang w:val="en-US" w:bidi="ar-SA"/>
        </w:rPr>
        <w:t>,</w:t>
      </w:r>
      <w:r w:rsidRPr="000A2618">
        <w:rPr>
          <w:sz w:val="26"/>
          <w:szCs w:val="26"/>
          <w:rtl/>
          <w:lang w:val="en-US" w:bidi="ar-SA"/>
        </w:rPr>
        <w:t xml:space="preserve">7 طن متري من </w:t>
      </w:r>
      <w:r w:rsidR="00DC2BD4" w:rsidRPr="000A2618">
        <w:rPr>
          <w:sz w:val="26"/>
          <w:szCs w:val="26"/>
          <w:rtl/>
          <w:lang w:val="en-US" w:bidi="ar-SA"/>
        </w:rPr>
        <w:t>الهيدروكلوروفلوروكربون</w:t>
      </w:r>
      <w:r w:rsidRPr="000A2618">
        <w:rPr>
          <w:sz w:val="26"/>
          <w:szCs w:val="26"/>
          <w:rtl/>
          <w:lang w:val="en-US" w:bidi="ar-SA"/>
        </w:rPr>
        <w:t>-</w:t>
      </w:r>
      <w:r w:rsidR="00DC2BD4" w:rsidRPr="000A2618">
        <w:rPr>
          <w:rFonts w:hint="cs"/>
          <w:sz w:val="26"/>
          <w:szCs w:val="26"/>
          <w:rtl/>
          <w:lang w:val="en-US" w:bidi="ar-SA"/>
        </w:rPr>
        <w:t xml:space="preserve"> </w:t>
      </w:r>
      <w:r w:rsidRPr="000A2618">
        <w:rPr>
          <w:sz w:val="26"/>
          <w:szCs w:val="26"/>
          <w:rtl/>
          <w:lang w:val="en-US" w:bidi="ar-SA"/>
        </w:rPr>
        <w:t>22 (منها 10</w:t>
      </w:r>
      <w:r w:rsidR="00DC2BD4" w:rsidRPr="000A2618">
        <w:rPr>
          <w:rFonts w:hint="cs"/>
          <w:sz w:val="26"/>
          <w:szCs w:val="26"/>
          <w:rtl/>
          <w:lang w:val="en-US" w:bidi="ar-SA"/>
        </w:rPr>
        <w:t>,</w:t>
      </w:r>
      <w:r w:rsidRPr="000A2618">
        <w:rPr>
          <w:sz w:val="26"/>
          <w:szCs w:val="26"/>
          <w:rtl/>
          <w:lang w:val="en-US" w:bidi="ar-SA"/>
        </w:rPr>
        <w:t>488</w:t>
      </w:r>
      <w:r w:rsidR="00DC2BD4" w:rsidRPr="000A2618">
        <w:rPr>
          <w:rFonts w:hint="cs"/>
          <w:sz w:val="26"/>
          <w:szCs w:val="26"/>
          <w:rtl/>
          <w:lang w:val="en-US" w:bidi="ar-SA"/>
        </w:rPr>
        <w:t>,</w:t>
      </w:r>
      <w:r w:rsidRPr="000A2618">
        <w:rPr>
          <w:sz w:val="26"/>
          <w:szCs w:val="26"/>
          <w:rtl/>
          <w:lang w:val="en-US" w:bidi="ar-SA"/>
        </w:rPr>
        <w:t xml:space="preserve">1 طن متري مرتبطة </w:t>
      </w:r>
      <w:r w:rsidR="00DC2BD4" w:rsidRPr="000A2618">
        <w:rPr>
          <w:rFonts w:hint="cs"/>
          <w:sz w:val="26"/>
          <w:szCs w:val="26"/>
          <w:rtl/>
          <w:lang w:val="en-US" w:bidi="ar-SA"/>
        </w:rPr>
        <w:t>بالشركات</w:t>
      </w:r>
      <w:r w:rsidRPr="000A2618">
        <w:rPr>
          <w:sz w:val="26"/>
          <w:szCs w:val="26"/>
          <w:rtl/>
          <w:lang w:val="en-US" w:bidi="ar-SA"/>
        </w:rPr>
        <w:t xml:space="preserve"> المملوكة محليًا). </w:t>
      </w:r>
      <w:r w:rsidR="00DC2BD4" w:rsidRPr="000A2618">
        <w:rPr>
          <w:rFonts w:hint="cs"/>
          <w:sz w:val="26"/>
          <w:szCs w:val="26"/>
          <w:rtl/>
          <w:lang w:val="en-US" w:bidi="ar-SA"/>
        </w:rPr>
        <w:t>و</w:t>
      </w:r>
      <w:r w:rsidRPr="000A2618">
        <w:rPr>
          <w:sz w:val="26"/>
          <w:szCs w:val="26"/>
          <w:rtl/>
          <w:lang w:val="en-US" w:bidi="ar-SA"/>
        </w:rPr>
        <w:t xml:space="preserve">مطلوب </w:t>
      </w:r>
      <w:r w:rsidR="00DC2BD4" w:rsidRPr="000A2618">
        <w:rPr>
          <w:rFonts w:hint="cs"/>
          <w:sz w:val="26"/>
          <w:szCs w:val="26"/>
          <w:rtl/>
          <w:lang w:val="en-US" w:bidi="ar-SA"/>
        </w:rPr>
        <w:t>ال</w:t>
      </w:r>
      <w:r w:rsidRPr="000A2618">
        <w:rPr>
          <w:sz w:val="26"/>
          <w:szCs w:val="26"/>
          <w:rtl/>
          <w:lang w:val="en-US" w:bidi="ar-SA"/>
        </w:rPr>
        <w:t>تمديد حتى 31 ديسمبر</w:t>
      </w:r>
      <w:r w:rsidR="00DC2BD4" w:rsidRPr="000A2618">
        <w:rPr>
          <w:rFonts w:hint="cs"/>
          <w:sz w:val="26"/>
          <w:szCs w:val="26"/>
          <w:rtl/>
          <w:lang w:val="en-US" w:bidi="ar-SA"/>
        </w:rPr>
        <w:t>/ كانون الأول</w:t>
      </w:r>
      <w:r w:rsidRPr="000A2618">
        <w:rPr>
          <w:sz w:val="26"/>
          <w:szCs w:val="26"/>
          <w:rtl/>
          <w:lang w:val="en-US" w:bidi="ar-SA"/>
        </w:rPr>
        <w:t xml:space="preserve"> 2021 للسماح باستمرار بيع معدات</w:t>
      </w:r>
      <w:r w:rsidR="00DC2BD4" w:rsidRPr="000A2618">
        <w:rPr>
          <w:rFonts w:hint="cs"/>
          <w:sz w:val="26"/>
          <w:szCs w:val="26"/>
          <w:rtl/>
          <w:lang w:val="en-US" w:bidi="ar-SA"/>
        </w:rPr>
        <w:t xml:space="preserve"> التبريد وتكييف الهواء القائمة على المادة </w:t>
      </w:r>
      <w:r w:rsidR="00DC2BD4" w:rsidRPr="000A2618">
        <w:rPr>
          <w:sz w:val="26"/>
          <w:szCs w:val="26"/>
          <w:lang w:val="en-CA"/>
        </w:rPr>
        <w:t>R</w:t>
      </w:r>
      <w:r w:rsidR="00DC2BD4" w:rsidRPr="000A2618">
        <w:rPr>
          <w:sz w:val="26"/>
          <w:szCs w:val="26"/>
          <w:lang w:val="en-CA"/>
        </w:rPr>
        <w:noBreakHyphen/>
        <w:t xml:space="preserve">290 </w:t>
      </w:r>
      <w:r w:rsidRPr="000A2618">
        <w:rPr>
          <w:sz w:val="26"/>
          <w:szCs w:val="26"/>
          <w:rtl/>
          <w:lang w:val="en-US" w:bidi="ar-SA"/>
        </w:rPr>
        <w:t xml:space="preserve">، وما يرتبط بذلك من </w:t>
      </w:r>
      <w:r w:rsidR="004C46AD" w:rsidRPr="000A2618">
        <w:rPr>
          <w:rFonts w:hint="cs"/>
          <w:sz w:val="26"/>
          <w:szCs w:val="26"/>
          <w:rtl/>
          <w:lang w:val="en-US" w:bidi="ar-SA"/>
        </w:rPr>
        <w:t>مصروفات</w:t>
      </w:r>
      <w:r w:rsidRPr="000A2618">
        <w:rPr>
          <w:sz w:val="26"/>
          <w:szCs w:val="26"/>
          <w:rtl/>
          <w:lang w:val="en-US" w:bidi="ar-SA"/>
        </w:rPr>
        <w:t xml:space="preserve"> تكاليف التشغيل الإضافية (يرد أدناه تقرير مرحلي مفصل مقدم إلى الاجتماع </w:t>
      </w:r>
      <w:r w:rsidR="004C46AD" w:rsidRPr="000A2618">
        <w:rPr>
          <w:rFonts w:hint="cs"/>
          <w:sz w:val="26"/>
          <w:szCs w:val="26"/>
          <w:rtl/>
          <w:lang w:val="en-US" w:bidi="ar-SA"/>
        </w:rPr>
        <w:t>السادس والثمانين</w:t>
      </w:r>
      <w:r w:rsidR="004C46AD" w:rsidRPr="000A2618">
        <w:rPr>
          <w:sz w:val="26"/>
          <w:szCs w:val="26"/>
          <w:rtl/>
          <w:lang w:val="en-US" w:bidi="ar-SA"/>
        </w:rPr>
        <w:t>)</w:t>
      </w:r>
      <w:r w:rsidRPr="000A2618">
        <w:rPr>
          <w:sz w:val="26"/>
          <w:szCs w:val="26"/>
          <w:rtl/>
          <w:lang w:val="en-US" w:bidi="ar-SA"/>
        </w:rPr>
        <w:t>؛</w:t>
      </w:r>
    </w:p>
    <w:p w:rsidR="00152D8F" w:rsidRPr="000A2618" w:rsidRDefault="00152D8F" w:rsidP="004C46AD">
      <w:pPr>
        <w:pStyle w:val="StyleHeader4Para4Left0Firstline0"/>
        <w:numPr>
          <w:ilvl w:val="0"/>
          <w:numId w:val="0"/>
        </w:numPr>
        <w:bidi/>
        <w:ind w:left="1260" w:hanging="630"/>
        <w:rPr>
          <w:sz w:val="26"/>
          <w:szCs w:val="26"/>
          <w:lang w:val="en-US" w:bidi="ar-SA"/>
        </w:rPr>
      </w:pPr>
      <w:r w:rsidRPr="000A2618">
        <w:rPr>
          <w:sz w:val="26"/>
          <w:szCs w:val="26"/>
          <w:rtl/>
          <w:lang w:val="en-US" w:bidi="ar-SA"/>
        </w:rPr>
        <w:t xml:space="preserve">(هـ) </w:t>
      </w:r>
      <w:r w:rsidR="004C46AD" w:rsidRPr="000A2618">
        <w:rPr>
          <w:rFonts w:hint="cs"/>
          <w:sz w:val="26"/>
          <w:szCs w:val="26"/>
          <w:rtl/>
          <w:lang w:val="en-US" w:bidi="ar-SA"/>
        </w:rPr>
        <w:t xml:space="preserve">  </w:t>
      </w:r>
      <w:r w:rsidR="004C46AD" w:rsidRPr="000A2618">
        <w:rPr>
          <w:rFonts w:hint="cs"/>
          <w:i/>
          <w:iCs/>
          <w:sz w:val="26"/>
          <w:szCs w:val="26"/>
          <w:rtl/>
          <w:lang w:val="en-US" w:bidi="ar-SA"/>
        </w:rPr>
        <w:t>و</w:t>
      </w:r>
      <w:r w:rsidRPr="000A2618">
        <w:rPr>
          <w:i/>
          <w:iCs/>
          <w:sz w:val="26"/>
          <w:szCs w:val="26"/>
          <w:rtl/>
          <w:lang w:val="en-US" w:bidi="ar-SA"/>
        </w:rPr>
        <w:t xml:space="preserve">قطاع المذيبات: </w:t>
      </w:r>
      <w:r w:rsidR="00167CCB" w:rsidRPr="000A2618">
        <w:rPr>
          <w:sz w:val="26"/>
          <w:szCs w:val="26"/>
          <w:rtl/>
          <w:lang w:val="en-US" w:bidi="ar-SA"/>
        </w:rPr>
        <w:t>اكتملت خطة القطاع</w:t>
      </w:r>
      <w:r w:rsidRPr="000A2618">
        <w:rPr>
          <w:sz w:val="26"/>
          <w:szCs w:val="26"/>
          <w:rtl/>
          <w:lang w:val="en-US" w:bidi="ar-SA"/>
        </w:rPr>
        <w:t xml:space="preserve"> من الناحية التشغيلية (ديسمبر</w:t>
      </w:r>
      <w:r w:rsidR="00167CCB" w:rsidRPr="000A2618">
        <w:rPr>
          <w:rFonts w:hint="cs"/>
          <w:sz w:val="26"/>
          <w:szCs w:val="26"/>
          <w:rtl/>
          <w:lang w:val="en-US" w:bidi="ar-SA"/>
        </w:rPr>
        <w:t>/ كانون الأول</w:t>
      </w:r>
      <w:r w:rsidR="00167CCB" w:rsidRPr="000A2618">
        <w:rPr>
          <w:sz w:val="26"/>
          <w:szCs w:val="26"/>
          <w:rtl/>
          <w:lang w:val="en-US" w:bidi="ar-SA"/>
        </w:rPr>
        <w:t xml:space="preserve"> 2017)</w:t>
      </w:r>
      <w:r w:rsidRPr="000A2618">
        <w:rPr>
          <w:sz w:val="26"/>
          <w:szCs w:val="26"/>
          <w:rtl/>
          <w:lang w:val="en-US" w:bidi="ar-SA"/>
        </w:rPr>
        <w:t>،</w:t>
      </w:r>
      <w:r w:rsidR="00167CCB" w:rsidRPr="000A2618">
        <w:rPr>
          <w:sz w:val="26"/>
          <w:szCs w:val="26"/>
          <w:rtl/>
          <w:lang w:val="en-US" w:bidi="ar-SA"/>
        </w:rPr>
        <w:t xml:space="preserve"> وتم تقديم تقرير إنجاز المشروع إلى الاجتماع الحادي والثمانين، ولم يتم الإبلاغ عن</w:t>
      </w:r>
      <w:r w:rsidR="00167CCB" w:rsidRPr="000A2618">
        <w:rPr>
          <w:rFonts w:hint="cs"/>
          <w:sz w:val="26"/>
          <w:szCs w:val="26"/>
          <w:rtl/>
          <w:lang w:val="en-US" w:bidi="ar-SA"/>
        </w:rPr>
        <w:t xml:space="preserve"> أي</w:t>
      </w:r>
      <w:r w:rsidR="00167CCB" w:rsidRPr="000A2618">
        <w:rPr>
          <w:sz w:val="26"/>
          <w:szCs w:val="26"/>
          <w:rtl/>
          <w:lang w:val="en-US" w:bidi="ar-SA"/>
        </w:rPr>
        <w:t xml:space="preserve"> أرصدة؛ </w:t>
      </w:r>
    </w:p>
    <w:p w:rsidR="00152D8F" w:rsidRPr="000A2618" w:rsidRDefault="00152D8F" w:rsidP="00167CCB">
      <w:pPr>
        <w:pStyle w:val="StyleHeader4Para4Left0Firstline0"/>
        <w:numPr>
          <w:ilvl w:val="0"/>
          <w:numId w:val="0"/>
        </w:numPr>
        <w:bidi/>
        <w:ind w:left="1260" w:hanging="630"/>
        <w:rPr>
          <w:sz w:val="26"/>
          <w:szCs w:val="26"/>
          <w:lang w:val="en-US" w:bidi="ar-SA"/>
        </w:rPr>
      </w:pPr>
      <w:r w:rsidRPr="000A2618">
        <w:rPr>
          <w:sz w:val="26"/>
          <w:szCs w:val="26"/>
          <w:rtl/>
          <w:lang w:val="en-US" w:bidi="ar-SA"/>
        </w:rPr>
        <w:t xml:space="preserve">(و) </w:t>
      </w:r>
      <w:r w:rsidR="00167CCB" w:rsidRPr="000A2618">
        <w:rPr>
          <w:rFonts w:hint="cs"/>
          <w:sz w:val="26"/>
          <w:szCs w:val="26"/>
          <w:rtl/>
          <w:lang w:val="en-US" w:bidi="ar-SA"/>
        </w:rPr>
        <w:t xml:space="preserve">    </w:t>
      </w:r>
      <w:r w:rsidR="00167CCB" w:rsidRPr="000A2618">
        <w:rPr>
          <w:rFonts w:hint="cs"/>
          <w:i/>
          <w:iCs/>
          <w:sz w:val="26"/>
          <w:szCs w:val="26"/>
          <w:rtl/>
          <w:lang w:val="en-US" w:bidi="ar-SA"/>
        </w:rPr>
        <w:t>و</w:t>
      </w:r>
      <w:r w:rsidRPr="000A2618">
        <w:rPr>
          <w:i/>
          <w:iCs/>
          <w:sz w:val="26"/>
          <w:szCs w:val="26"/>
          <w:rtl/>
          <w:lang w:val="en-US" w:bidi="ar-SA"/>
        </w:rPr>
        <w:t>قطاع خدمة التبريد:</w:t>
      </w:r>
      <w:r w:rsidRPr="000A2618">
        <w:rPr>
          <w:sz w:val="26"/>
          <w:szCs w:val="26"/>
          <w:rtl/>
          <w:lang w:val="en-US" w:bidi="ar-SA"/>
        </w:rPr>
        <w:t xml:space="preserve"> اكتمل</w:t>
      </w:r>
      <w:r w:rsidR="00167CCB" w:rsidRPr="000A2618">
        <w:rPr>
          <w:sz w:val="26"/>
          <w:szCs w:val="26"/>
          <w:rtl/>
          <w:lang w:val="en-US" w:bidi="ar-SA"/>
        </w:rPr>
        <w:t>ت خطة القطاعي</w:t>
      </w:r>
      <w:r w:rsidRPr="000A2618">
        <w:rPr>
          <w:sz w:val="26"/>
          <w:szCs w:val="26"/>
          <w:rtl/>
          <w:lang w:val="en-US" w:bidi="ar-SA"/>
        </w:rPr>
        <w:t xml:space="preserve"> </w:t>
      </w:r>
      <w:r w:rsidR="00167CCB" w:rsidRPr="000A2618">
        <w:rPr>
          <w:sz w:val="26"/>
          <w:szCs w:val="26"/>
          <w:rtl/>
          <w:lang w:val="en-US" w:bidi="ar-SA"/>
        </w:rPr>
        <w:t xml:space="preserve">من الناحية التشغيلية </w:t>
      </w:r>
      <w:r w:rsidRPr="000A2618">
        <w:rPr>
          <w:sz w:val="26"/>
          <w:szCs w:val="26"/>
          <w:rtl/>
          <w:lang w:val="en-US" w:bidi="ar-SA"/>
        </w:rPr>
        <w:t>(ديسمبر</w:t>
      </w:r>
      <w:r w:rsidR="00167CCB" w:rsidRPr="000A2618">
        <w:rPr>
          <w:rFonts w:hint="cs"/>
          <w:sz w:val="26"/>
          <w:szCs w:val="26"/>
          <w:rtl/>
          <w:lang w:val="en-US" w:bidi="ar-SA"/>
        </w:rPr>
        <w:t>/ كانون الأول</w:t>
      </w:r>
      <w:r w:rsidR="00167CCB" w:rsidRPr="000A2618">
        <w:rPr>
          <w:sz w:val="26"/>
          <w:szCs w:val="26"/>
          <w:rtl/>
          <w:lang w:val="en-US" w:bidi="ar-SA"/>
        </w:rPr>
        <w:t xml:space="preserve"> 2018)</w:t>
      </w:r>
      <w:r w:rsidRPr="000A2618">
        <w:rPr>
          <w:sz w:val="26"/>
          <w:szCs w:val="26"/>
          <w:rtl/>
          <w:lang w:val="en-US" w:bidi="ar-SA"/>
        </w:rPr>
        <w:t>،</w:t>
      </w:r>
      <w:r w:rsidR="00167CCB" w:rsidRPr="000A2618">
        <w:rPr>
          <w:sz w:val="26"/>
          <w:szCs w:val="26"/>
          <w:rtl/>
          <w:lang w:val="en-US" w:bidi="ar-SA"/>
        </w:rPr>
        <w:t xml:space="preserve"> وتم تقديم تقرير إنجاز المشروع إلى الاجتماع الرابع والثمانين</w:t>
      </w:r>
      <w:r w:rsidRPr="000A2618">
        <w:rPr>
          <w:sz w:val="26"/>
          <w:szCs w:val="26"/>
          <w:rtl/>
          <w:lang w:val="en-US" w:bidi="ar-SA"/>
        </w:rPr>
        <w:t>، ولم يتم الإبلاغ عن</w:t>
      </w:r>
      <w:r w:rsidR="00167CCB" w:rsidRPr="000A2618">
        <w:rPr>
          <w:rFonts w:hint="cs"/>
          <w:sz w:val="26"/>
          <w:szCs w:val="26"/>
          <w:rtl/>
          <w:lang w:val="en-US" w:bidi="ar-SA"/>
        </w:rPr>
        <w:t xml:space="preserve"> أي</w:t>
      </w:r>
      <w:r w:rsidRPr="000A2618">
        <w:rPr>
          <w:sz w:val="26"/>
          <w:szCs w:val="26"/>
          <w:rtl/>
          <w:lang w:val="en-US" w:bidi="ar-SA"/>
        </w:rPr>
        <w:t xml:space="preserve"> أرصدة.</w:t>
      </w:r>
    </w:p>
    <w:p w:rsidR="00152D8F" w:rsidRPr="000A2618" w:rsidRDefault="00152D8F" w:rsidP="00152D8F">
      <w:pPr>
        <w:pStyle w:val="StyleHeader4Para4Left0Firstline0"/>
        <w:numPr>
          <w:ilvl w:val="0"/>
          <w:numId w:val="0"/>
        </w:numPr>
        <w:bidi/>
        <w:rPr>
          <w:sz w:val="26"/>
          <w:szCs w:val="26"/>
          <w:u w:val="single"/>
          <w:rtl/>
          <w:lang w:val="en-US" w:bidi="ar-SA"/>
        </w:rPr>
      </w:pPr>
      <w:r w:rsidRPr="000A2618">
        <w:rPr>
          <w:sz w:val="26"/>
          <w:szCs w:val="26"/>
          <w:u w:val="single"/>
          <w:rtl/>
          <w:lang w:val="en-US" w:bidi="ar-SA"/>
        </w:rPr>
        <w:t>صرف الأموال والفوائد المتراكمة في إطار المرحلتين الأولى والثانية</w:t>
      </w:r>
    </w:p>
    <w:p w:rsidR="00152D8F" w:rsidRPr="000A2618" w:rsidRDefault="001F4A15" w:rsidP="00BD684F">
      <w:pPr>
        <w:pStyle w:val="StyleHeader4Para4Left0Firstline0"/>
        <w:numPr>
          <w:ilvl w:val="0"/>
          <w:numId w:val="10"/>
        </w:numPr>
        <w:tabs>
          <w:tab w:val="clear" w:pos="2880"/>
          <w:tab w:val="right" w:pos="0"/>
          <w:tab w:val="left" w:pos="720"/>
        </w:tabs>
        <w:bidi/>
        <w:ind w:left="0" w:firstLine="0"/>
        <w:rPr>
          <w:sz w:val="26"/>
          <w:szCs w:val="26"/>
          <w:rtl/>
          <w:lang w:val="en-US" w:bidi="ar-SA"/>
        </w:rPr>
      </w:pPr>
      <w:r w:rsidRPr="000A2618">
        <w:rPr>
          <w:sz w:val="26"/>
          <w:szCs w:val="26"/>
          <w:rtl/>
          <w:lang w:val="en-US" w:bidi="ar-SA"/>
        </w:rPr>
        <w:t>بناءً على المقرر 69/24</w:t>
      </w:r>
      <w:r w:rsidR="00152D8F" w:rsidRPr="000A2618">
        <w:rPr>
          <w:sz w:val="26"/>
          <w:szCs w:val="26"/>
          <w:rtl/>
          <w:lang w:val="en-US" w:bidi="ar-SA"/>
        </w:rPr>
        <w:t>، قُدِّمت معلومات عن الفوائد المتراكمة حتى نهاية عام 2019 من خلال تقرير مراجعة عن المبالغ المدفوعة للمرحلة الأولى والمرحلة الثانية من الخطط القطاعية لخطة إدارة إزالة المواد الهيدروكلوروفلوروكربونية لعام 2019 الذي قدمه برنامج الأمم المتحدة الإنمائي في 8 سبتمبر</w:t>
      </w:r>
      <w:r w:rsidRPr="000A2618">
        <w:rPr>
          <w:rFonts w:hint="cs"/>
          <w:sz w:val="26"/>
          <w:szCs w:val="26"/>
          <w:rtl/>
          <w:lang w:val="en-US" w:bidi="ar-SA"/>
        </w:rPr>
        <w:t xml:space="preserve">/ </w:t>
      </w:r>
      <w:r w:rsidRPr="000A2618">
        <w:rPr>
          <w:sz w:val="26"/>
          <w:szCs w:val="26"/>
          <w:rtl/>
          <w:lang w:val="en-US" w:bidi="ar-SA"/>
        </w:rPr>
        <w:t>أيلول 2020</w:t>
      </w:r>
      <w:r w:rsidR="00152D8F" w:rsidRPr="000A2618">
        <w:rPr>
          <w:sz w:val="26"/>
          <w:szCs w:val="26"/>
          <w:rtl/>
          <w:lang w:val="en-US" w:bidi="ar-SA"/>
        </w:rPr>
        <w:t xml:space="preserve">، على </w:t>
      </w:r>
      <w:r w:rsidR="00152D8F" w:rsidRPr="000A2618">
        <w:rPr>
          <w:sz w:val="26"/>
          <w:szCs w:val="26"/>
          <w:rtl/>
          <w:lang w:val="en-US" w:bidi="ar-SA"/>
        </w:rPr>
        <w:lastRenderedPageBreak/>
        <w:t xml:space="preserve">النحو التالي: </w:t>
      </w:r>
      <w:r w:rsidRPr="000A2618">
        <w:rPr>
          <w:rFonts w:hint="cs"/>
          <w:sz w:val="26"/>
          <w:szCs w:val="26"/>
          <w:rtl/>
          <w:lang w:val="en-US" w:bidi="ar-SA"/>
        </w:rPr>
        <w:t>على النحو</w:t>
      </w:r>
      <w:r w:rsidR="00152D8F" w:rsidRPr="000A2618">
        <w:rPr>
          <w:sz w:val="26"/>
          <w:szCs w:val="26"/>
          <w:rtl/>
          <w:lang w:val="en-US" w:bidi="ar-SA"/>
        </w:rPr>
        <w:t xml:space="preserve"> </w:t>
      </w:r>
      <w:r w:rsidRPr="000A2618">
        <w:rPr>
          <w:rFonts w:hint="cs"/>
          <w:sz w:val="26"/>
          <w:szCs w:val="26"/>
          <w:rtl/>
          <w:lang w:val="en-US" w:bidi="ar-SA"/>
        </w:rPr>
        <w:t>ال</w:t>
      </w:r>
      <w:r w:rsidR="00152D8F" w:rsidRPr="000A2618">
        <w:rPr>
          <w:sz w:val="26"/>
          <w:szCs w:val="26"/>
          <w:rtl/>
          <w:lang w:val="en-US" w:bidi="ar-SA"/>
        </w:rPr>
        <w:t xml:space="preserve">مبين في الجدول 5. </w:t>
      </w:r>
      <w:r w:rsidRPr="000A2618">
        <w:rPr>
          <w:rFonts w:hint="cs"/>
          <w:sz w:val="26"/>
          <w:szCs w:val="26"/>
          <w:rtl/>
          <w:lang w:val="en-US" w:bidi="ar-SA"/>
        </w:rPr>
        <w:t>و</w:t>
      </w:r>
      <w:r w:rsidR="00152D8F" w:rsidRPr="000A2618">
        <w:rPr>
          <w:sz w:val="26"/>
          <w:szCs w:val="26"/>
          <w:rtl/>
          <w:lang w:val="en-US" w:bidi="ar-SA"/>
        </w:rPr>
        <w:t xml:space="preserve">أشار تقرير المراجعة أيضًا إلى أن "البيان المالي لمنحة المشروع وصرف خطة إدارة إزالة المواد الهيدروكلوروفلوروكربونية (المرحلتان الأولى والثانية) </w:t>
      </w:r>
      <w:r w:rsidRPr="000A2618">
        <w:rPr>
          <w:rFonts w:hint="cs"/>
          <w:sz w:val="26"/>
          <w:szCs w:val="26"/>
          <w:rtl/>
          <w:lang w:val="en-US" w:bidi="ar-SA"/>
        </w:rPr>
        <w:t>يمتثلان</w:t>
      </w:r>
      <w:r w:rsidR="00152D8F" w:rsidRPr="000A2618">
        <w:rPr>
          <w:sz w:val="26"/>
          <w:szCs w:val="26"/>
          <w:rtl/>
          <w:lang w:val="en-US" w:bidi="ar-SA"/>
        </w:rPr>
        <w:t xml:space="preserve"> لقواعد بروتوكول مونتريال </w:t>
      </w:r>
      <w:r w:rsidRPr="000A2618">
        <w:rPr>
          <w:rFonts w:hint="cs"/>
          <w:sz w:val="26"/>
          <w:szCs w:val="26"/>
          <w:rtl/>
          <w:lang w:val="en-US" w:bidi="ar-SA"/>
        </w:rPr>
        <w:t>المتعلقة</w:t>
      </w:r>
      <w:r w:rsidR="00152D8F" w:rsidRPr="000A2618">
        <w:rPr>
          <w:sz w:val="26"/>
          <w:szCs w:val="26"/>
          <w:rtl/>
          <w:lang w:val="en-US" w:bidi="ar-SA"/>
        </w:rPr>
        <w:t xml:space="preserve"> </w:t>
      </w:r>
      <w:r w:rsidRPr="000A2618">
        <w:rPr>
          <w:rFonts w:hint="cs"/>
          <w:sz w:val="26"/>
          <w:szCs w:val="26"/>
          <w:rtl/>
          <w:lang w:val="en-US" w:bidi="ar-SA"/>
        </w:rPr>
        <w:t>ب</w:t>
      </w:r>
      <w:r w:rsidR="00152D8F" w:rsidRPr="000A2618">
        <w:rPr>
          <w:sz w:val="26"/>
          <w:szCs w:val="26"/>
          <w:rtl/>
          <w:lang w:val="en-US" w:bidi="ar-SA"/>
        </w:rPr>
        <w:t xml:space="preserve">المواد المستنفدة للأوزون والمعيار المحاسبي للمؤسسة الصينية. </w:t>
      </w:r>
      <w:r w:rsidRPr="000A2618">
        <w:rPr>
          <w:rFonts w:hint="cs"/>
          <w:sz w:val="26"/>
          <w:szCs w:val="26"/>
          <w:rtl/>
          <w:lang w:val="en-US" w:bidi="ar-SA"/>
        </w:rPr>
        <w:t xml:space="preserve">وقدم </w:t>
      </w:r>
      <w:r w:rsidRPr="000A2618">
        <w:rPr>
          <w:sz w:val="26"/>
          <w:szCs w:val="26"/>
          <w:rtl/>
          <w:lang w:val="en-US" w:bidi="ar-SA"/>
        </w:rPr>
        <w:t>مركز التعاون البيئي الأجنبي</w:t>
      </w:r>
      <w:r w:rsidRPr="000A2618">
        <w:rPr>
          <w:rFonts w:hint="cs"/>
          <w:sz w:val="26"/>
          <w:szCs w:val="26"/>
          <w:rtl/>
          <w:lang w:val="en-US" w:bidi="ar-SA"/>
        </w:rPr>
        <w:t xml:space="preserve"> </w:t>
      </w:r>
      <w:r w:rsidR="00152D8F" w:rsidRPr="000A2618">
        <w:rPr>
          <w:sz w:val="26"/>
          <w:szCs w:val="26"/>
          <w:rtl/>
          <w:lang w:val="en-US" w:bidi="ar-SA"/>
        </w:rPr>
        <w:t>بيان منحة</w:t>
      </w:r>
      <w:r w:rsidRPr="000A2618">
        <w:rPr>
          <w:rFonts w:hint="cs"/>
          <w:sz w:val="26"/>
          <w:szCs w:val="26"/>
          <w:rtl/>
          <w:lang w:val="en-US" w:bidi="ar-SA"/>
        </w:rPr>
        <w:t xml:space="preserve"> ومصروفات</w:t>
      </w:r>
      <w:r w:rsidR="00152D8F" w:rsidRPr="000A2618">
        <w:rPr>
          <w:sz w:val="26"/>
          <w:szCs w:val="26"/>
          <w:rtl/>
          <w:lang w:val="en-US" w:bidi="ar-SA"/>
        </w:rPr>
        <w:t xml:space="preserve"> المشروع </w:t>
      </w:r>
      <w:r w:rsidR="008B728B" w:rsidRPr="000A2618">
        <w:rPr>
          <w:rFonts w:hint="cs"/>
          <w:sz w:val="26"/>
          <w:szCs w:val="26"/>
          <w:rtl/>
          <w:lang w:val="en-US" w:bidi="ar-SA"/>
        </w:rPr>
        <w:t xml:space="preserve">المعروض </w:t>
      </w:r>
      <w:r w:rsidR="00152D8F" w:rsidRPr="000A2618">
        <w:rPr>
          <w:sz w:val="26"/>
          <w:szCs w:val="26"/>
          <w:rtl/>
          <w:lang w:val="en-US" w:bidi="ar-SA"/>
        </w:rPr>
        <w:t>بشكل عادل ومنصف من جميع النواحي المادية من 1 يناير</w:t>
      </w:r>
      <w:r w:rsidRPr="000A2618">
        <w:rPr>
          <w:rFonts w:hint="cs"/>
          <w:sz w:val="26"/>
          <w:szCs w:val="26"/>
          <w:rtl/>
          <w:lang w:val="en-US" w:bidi="ar-SA"/>
        </w:rPr>
        <w:t>/ كانون الثاني</w:t>
      </w:r>
      <w:r w:rsidR="00152D8F" w:rsidRPr="000A2618">
        <w:rPr>
          <w:sz w:val="26"/>
          <w:szCs w:val="26"/>
          <w:rtl/>
          <w:lang w:val="en-US" w:bidi="ar-SA"/>
        </w:rPr>
        <w:t xml:space="preserve"> إلى 31 ديسمبر</w:t>
      </w:r>
      <w:r w:rsidRPr="000A2618">
        <w:rPr>
          <w:rFonts w:hint="cs"/>
          <w:sz w:val="26"/>
          <w:szCs w:val="26"/>
          <w:rtl/>
          <w:lang w:val="en-US" w:bidi="ar-SA"/>
        </w:rPr>
        <w:t>/ كانون الأول</w:t>
      </w:r>
      <w:r w:rsidRPr="000A2618">
        <w:rPr>
          <w:sz w:val="26"/>
          <w:szCs w:val="26"/>
          <w:rtl/>
          <w:lang w:val="en-US" w:bidi="ar-SA"/>
        </w:rPr>
        <w:t xml:space="preserve"> 2019</w:t>
      </w:r>
      <w:r w:rsidR="00152D8F" w:rsidRPr="000A2618">
        <w:rPr>
          <w:sz w:val="26"/>
          <w:szCs w:val="26"/>
          <w:rtl/>
          <w:lang w:val="en-US" w:bidi="ar-SA"/>
        </w:rPr>
        <w:t>".</w:t>
      </w:r>
    </w:p>
    <w:p w:rsidR="00F263B8" w:rsidRPr="000A2618" w:rsidRDefault="00F263B8" w:rsidP="00F263B8">
      <w:pPr>
        <w:pStyle w:val="StyleHeader4Para4Left0Firstline0"/>
        <w:numPr>
          <w:ilvl w:val="0"/>
          <w:numId w:val="0"/>
        </w:numPr>
        <w:bidi/>
        <w:spacing w:after="0"/>
        <w:rPr>
          <w:sz w:val="26"/>
          <w:szCs w:val="26"/>
          <w:lang w:val="en-US" w:bidi="ar-SA"/>
        </w:rPr>
      </w:pPr>
    </w:p>
    <w:p w:rsidR="00152D8F" w:rsidRPr="000A2618" w:rsidRDefault="00823160" w:rsidP="00F263B8">
      <w:pPr>
        <w:pStyle w:val="StyleHeader4Para4Left0Firstline0"/>
        <w:numPr>
          <w:ilvl w:val="0"/>
          <w:numId w:val="0"/>
        </w:numPr>
        <w:bidi/>
        <w:spacing w:after="0"/>
        <w:rPr>
          <w:b/>
          <w:bCs/>
          <w:sz w:val="26"/>
          <w:szCs w:val="26"/>
          <w:rtl/>
          <w:lang w:val="en-US" w:bidi="ar-SA"/>
        </w:rPr>
      </w:pPr>
      <w:r w:rsidRPr="000A2618">
        <w:rPr>
          <w:b/>
          <w:bCs/>
          <w:sz w:val="26"/>
          <w:szCs w:val="26"/>
          <w:rtl/>
          <w:lang w:val="en-US" w:bidi="ar-SA"/>
        </w:rPr>
        <w:t>الجدول 5</w:t>
      </w:r>
      <w:r w:rsidRPr="000A2618">
        <w:rPr>
          <w:rFonts w:hint="cs"/>
          <w:b/>
          <w:bCs/>
          <w:sz w:val="26"/>
          <w:szCs w:val="26"/>
          <w:rtl/>
          <w:lang w:val="en-US" w:bidi="ar-SA"/>
        </w:rPr>
        <w:t>-</w:t>
      </w:r>
      <w:r w:rsidR="00152D8F" w:rsidRPr="000A2618">
        <w:rPr>
          <w:b/>
          <w:bCs/>
          <w:sz w:val="26"/>
          <w:szCs w:val="26"/>
          <w:rtl/>
          <w:lang w:val="en-US" w:bidi="ar-SA"/>
        </w:rPr>
        <w:t xml:space="preserve"> المعلومات المقدمة عن الفوائد المتراكمة في عام 2019</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919"/>
        <w:gridCol w:w="1919"/>
        <w:gridCol w:w="2059"/>
      </w:tblGrid>
      <w:tr w:rsidR="00152D8F" w:rsidRPr="007C2DCA" w:rsidTr="00823160">
        <w:trPr>
          <w:trHeight w:val="204"/>
        </w:trPr>
        <w:tc>
          <w:tcPr>
            <w:tcW w:w="1921" w:type="pct"/>
            <w:vMerge w:val="restart"/>
            <w:shd w:val="clear" w:color="auto" w:fill="auto"/>
            <w:noWrap/>
            <w:vAlign w:val="center"/>
            <w:hideMark/>
          </w:tcPr>
          <w:p w:rsidR="00152D8F" w:rsidRPr="00823160" w:rsidRDefault="00823160" w:rsidP="00823160">
            <w:pPr>
              <w:bidi/>
              <w:jc w:val="center"/>
              <w:rPr>
                <w:b/>
                <w:bCs/>
                <w:color w:val="000000"/>
                <w:sz w:val="20"/>
                <w:lang w:val="en-US" w:eastAsia="en-CA"/>
              </w:rPr>
            </w:pPr>
            <w:r>
              <w:rPr>
                <w:rFonts w:hint="cs"/>
                <w:b/>
                <w:bCs/>
                <w:color w:val="000000"/>
                <w:sz w:val="20"/>
                <w:rtl/>
                <w:lang w:val="en-CA" w:eastAsia="en-CA"/>
              </w:rPr>
              <w:t>خطة القطاع</w:t>
            </w:r>
          </w:p>
        </w:tc>
        <w:tc>
          <w:tcPr>
            <w:tcW w:w="3079" w:type="pct"/>
            <w:gridSpan w:val="3"/>
            <w:shd w:val="clear" w:color="auto" w:fill="auto"/>
            <w:noWrap/>
            <w:vAlign w:val="center"/>
          </w:tcPr>
          <w:p w:rsidR="00152D8F" w:rsidRPr="00823160" w:rsidRDefault="00823160" w:rsidP="00DF0F7E">
            <w:pPr>
              <w:jc w:val="center"/>
              <w:rPr>
                <w:b/>
                <w:bCs/>
                <w:color w:val="000000"/>
                <w:sz w:val="20"/>
                <w:lang w:val="en-CA" w:eastAsia="en-CA"/>
              </w:rPr>
            </w:pPr>
            <w:r w:rsidRPr="00823160">
              <w:rPr>
                <w:b/>
                <w:bCs/>
                <w:sz w:val="20"/>
                <w:rtl/>
                <w:lang w:val="en-US" w:bidi="ar-SA"/>
              </w:rPr>
              <w:t>الفوائد المتراكمة في عام 2019</w:t>
            </w:r>
          </w:p>
        </w:tc>
      </w:tr>
      <w:tr w:rsidR="00152D8F" w:rsidRPr="007C2DCA" w:rsidTr="00823160">
        <w:trPr>
          <w:trHeight w:val="250"/>
        </w:trPr>
        <w:tc>
          <w:tcPr>
            <w:tcW w:w="1921" w:type="pct"/>
            <w:vMerge/>
            <w:shd w:val="clear" w:color="auto" w:fill="auto"/>
            <w:noWrap/>
            <w:vAlign w:val="center"/>
          </w:tcPr>
          <w:p w:rsidR="00152D8F" w:rsidRPr="007C2DCA" w:rsidRDefault="00152D8F" w:rsidP="00DF0F7E">
            <w:pPr>
              <w:jc w:val="center"/>
              <w:rPr>
                <w:b/>
                <w:bCs/>
                <w:color w:val="000000"/>
                <w:sz w:val="20"/>
                <w:lang w:val="en-CA" w:eastAsia="en-CA"/>
              </w:rPr>
            </w:pPr>
          </w:p>
        </w:tc>
        <w:tc>
          <w:tcPr>
            <w:tcW w:w="1002" w:type="pct"/>
            <w:tcBorders>
              <w:bottom w:val="single" w:sz="4" w:space="0" w:color="auto"/>
            </w:tcBorders>
            <w:shd w:val="clear" w:color="auto" w:fill="auto"/>
            <w:noWrap/>
            <w:vAlign w:val="center"/>
          </w:tcPr>
          <w:p w:rsidR="00152D8F" w:rsidRPr="007C2DCA" w:rsidRDefault="00823160" w:rsidP="00823160">
            <w:pPr>
              <w:bidi/>
              <w:jc w:val="center"/>
              <w:rPr>
                <w:b/>
                <w:bCs/>
                <w:color w:val="000000"/>
                <w:sz w:val="20"/>
                <w:lang w:val="en-CA" w:eastAsia="en-CA"/>
              </w:rPr>
            </w:pPr>
            <w:r>
              <w:rPr>
                <w:rFonts w:hint="cs"/>
                <w:b/>
                <w:bCs/>
                <w:color w:val="000000"/>
                <w:sz w:val="20"/>
                <w:rtl/>
                <w:lang w:val="en-CA" w:eastAsia="en-CA"/>
              </w:rPr>
              <w:t>المرحلة الأولى</w:t>
            </w:r>
          </w:p>
        </w:tc>
        <w:tc>
          <w:tcPr>
            <w:tcW w:w="1002" w:type="pct"/>
            <w:tcBorders>
              <w:bottom w:val="single" w:sz="4" w:space="0" w:color="auto"/>
            </w:tcBorders>
            <w:shd w:val="clear" w:color="auto" w:fill="auto"/>
            <w:noWrap/>
            <w:vAlign w:val="center"/>
          </w:tcPr>
          <w:p w:rsidR="00152D8F" w:rsidRPr="007C2DCA" w:rsidRDefault="00823160" w:rsidP="00823160">
            <w:pPr>
              <w:bidi/>
              <w:jc w:val="center"/>
              <w:rPr>
                <w:b/>
                <w:bCs/>
                <w:color w:val="000000"/>
                <w:sz w:val="20"/>
                <w:lang w:val="en-CA" w:eastAsia="en-CA"/>
              </w:rPr>
            </w:pPr>
            <w:r>
              <w:rPr>
                <w:rFonts w:hint="cs"/>
                <w:b/>
                <w:bCs/>
                <w:color w:val="000000"/>
                <w:sz w:val="20"/>
                <w:rtl/>
                <w:lang w:val="en-CA" w:eastAsia="en-CA"/>
              </w:rPr>
              <w:t>المرحلة الثانية</w:t>
            </w:r>
          </w:p>
        </w:tc>
        <w:tc>
          <w:tcPr>
            <w:tcW w:w="1075" w:type="pct"/>
            <w:tcBorders>
              <w:bottom w:val="single" w:sz="4" w:space="0" w:color="auto"/>
            </w:tcBorders>
            <w:shd w:val="clear" w:color="auto" w:fill="auto"/>
            <w:noWrap/>
            <w:vAlign w:val="center"/>
          </w:tcPr>
          <w:p w:rsidR="00152D8F" w:rsidRPr="007C2DCA" w:rsidRDefault="00823160" w:rsidP="00823160">
            <w:pPr>
              <w:bidi/>
              <w:jc w:val="center"/>
              <w:rPr>
                <w:b/>
                <w:bCs/>
                <w:color w:val="000000"/>
                <w:sz w:val="20"/>
                <w:lang w:val="en-CA" w:eastAsia="en-CA"/>
              </w:rPr>
            </w:pPr>
            <w:r>
              <w:rPr>
                <w:rFonts w:hint="cs"/>
                <w:b/>
                <w:bCs/>
                <w:color w:val="000000"/>
                <w:sz w:val="20"/>
                <w:rtl/>
                <w:lang w:val="en-CA" w:eastAsia="en-CA"/>
              </w:rPr>
              <w:t>المجموع</w:t>
            </w:r>
            <w:r w:rsidR="00152D8F" w:rsidRPr="007C2DCA">
              <w:rPr>
                <w:b/>
                <w:bCs/>
                <w:color w:val="000000"/>
                <w:sz w:val="20"/>
                <w:lang w:val="en-CA" w:eastAsia="en-CA"/>
              </w:rPr>
              <w:t xml:space="preserve"> </w:t>
            </w:r>
          </w:p>
        </w:tc>
      </w:tr>
      <w:tr w:rsidR="00F67B3C" w:rsidRPr="007C2DCA" w:rsidTr="00DF0F7E">
        <w:trPr>
          <w:trHeight w:val="161"/>
        </w:trPr>
        <w:tc>
          <w:tcPr>
            <w:tcW w:w="1921" w:type="pct"/>
            <w:shd w:val="clear" w:color="auto" w:fill="auto"/>
            <w:noWrap/>
            <w:hideMark/>
          </w:tcPr>
          <w:p w:rsidR="00F67B3C" w:rsidRPr="007C2DCA" w:rsidRDefault="00F67B3C" w:rsidP="00DF0F7E">
            <w:pPr>
              <w:bidi/>
              <w:jc w:val="left"/>
              <w:rPr>
                <w:sz w:val="20"/>
                <w:rtl/>
                <w:lang w:val="en-CA" w:bidi="ar-SA"/>
              </w:rPr>
            </w:pPr>
            <w:r w:rsidRPr="007C2DCA">
              <w:rPr>
                <w:rFonts w:hint="cs"/>
                <w:sz w:val="20"/>
                <w:rtl/>
                <w:lang w:val="en-CA"/>
              </w:rPr>
              <w:t>رغوة البولسترين المسحوبة بالضغط</w:t>
            </w:r>
            <w:r>
              <w:rPr>
                <w:rFonts w:hint="cs"/>
                <w:sz w:val="20"/>
                <w:rtl/>
                <w:lang w:val="en-CA"/>
              </w:rPr>
              <w:t xml:space="preserve"> (اليونيدو / ألمانيا)</w:t>
            </w:r>
          </w:p>
        </w:tc>
        <w:tc>
          <w:tcPr>
            <w:tcW w:w="100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16" w:type="dxa"/>
            </w:tcMar>
            <w:vAlign w:val="center"/>
            <w:hideMark/>
          </w:tcPr>
          <w:p w:rsidR="00F67B3C" w:rsidRPr="007C2DCA" w:rsidRDefault="00F67B3C" w:rsidP="00DF0F7E">
            <w:pPr>
              <w:jc w:val="right"/>
              <w:rPr>
                <w:color w:val="000000"/>
                <w:sz w:val="20"/>
                <w:lang w:val="en-CA"/>
              </w:rPr>
            </w:pPr>
            <w:r w:rsidRPr="007C2DCA">
              <w:rPr>
                <w:color w:val="000000"/>
                <w:sz w:val="20"/>
                <w:lang w:val="en-CA"/>
              </w:rPr>
              <w:t>1,670</w:t>
            </w:r>
          </w:p>
        </w:tc>
        <w:tc>
          <w:tcPr>
            <w:tcW w:w="1002"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center"/>
            <w:hideMark/>
          </w:tcPr>
          <w:p w:rsidR="00F67B3C" w:rsidRPr="007C2DCA" w:rsidRDefault="00F67B3C" w:rsidP="00DF0F7E">
            <w:pPr>
              <w:jc w:val="right"/>
              <w:rPr>
                <w:color w:val="000000"/>
                <w:sz w:val="20"/>
                <w:lang w:val="en-CA"/>
              </w:rPr>
            </w:pPr>
            <w:r w:rsidRPr="007C2DCA">
              <w:rPr>
                <w:color w:val="000000"/>
                <w:sz w:val="20"/>
                <w:lang w:val="en-CA"/>
              </w:rPr>
              <w:t>3,995</w:t>
            </w:r>
          </w:p>
        </w:tc>
        <w:tc>
          <w:tcPr>
            <w:tcW w:w="1075"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center"/>
          </w:tcPr>
          <w:p w:rsidR="00F67B3C" w:rsidRPr="007C2DCA" w:rsidRDefault="00F67B3C" w:rsidP="00DF0F7E">
            <w:pPr>
              <w:jc w:val="right"/>
              <w:rPr>
                <w:color w:val="000000"/>
                <w:sz w:val="20"/>
                <w:lang w:val="en-CA"/>
              </w:rPr>
            </w:pPr>
            <w:r w:rsidRPr="007C2DCA">
              <w:rPr>
                <w:color w:val="000000"/>
                <w:sz w:val="20"/>
                <w:lang w:val="en-CA"/>
              </w:rPr>
              <w:t>5,665</w:t>
            </w:r>
          </w:p>
        </w:tc>
      </w:tr>
      <w:tr w:rsidR="00F67B3C" w:rsidRPr="007C2DCA" w:rsidTr="00DF0F7E">
        <w:trPr>
          <w:trHeight w:val="66"/>
        </w:trPr>
        <w:tc>
          <w:tcPr>
            <w:tcW w:w="1921" w:type="pct"/>
            <w:shd w:val="clear" w:color="auto" w:fill="auto"/>
            <w:noWrap/>
            <w:hideMark/>
          </w:tcPr>
          <w:p w:rsidR="00F67B3C" w:rsidRPr="007C2DCA" w:rsidRDefault="00F67B3C" w:rsidP="00DF0F7E">
            <w:pPr>
              <w:bidi/>
              <w:rPr>
                <w:sz w:val="20"/>
                <w:lang w:val="en-CA"/>
              </w:rPr>
            </w:pPr>
            <w:r w:rsidRPr="007C2DCA">
              <w:rPr>
                <w:rFonts w:hint="cs"/>
                <w:sz w:val="20"/>
                <w:rtl/>
                <w:lang w:val="en-CA"/>
              </w:rPr>
              <w:t>رغوة البولي يوريثان</w:t>
            </w:r>
            <w:r>
              <w:rPr>
                <w:rFonts w:hint="cs"/>
                <w:sz w:val="20"/>
                <w:rtl/>
                <w:lang w:val="en-CA"/>
              </w:rPr>
              <w:t xml:space="preserve"> (البنك الدولي)</w:t>
            </w:r>
          </w:p>
        </w:tc>
        <w:tc>
          <w:tcPr>
            <w:tcW w:w="1002" w:type="pct"/>
            <w:tcBorders>
              <w:top w:val="nil"/>
              <w:left w:val="single" w:sz="4" w:space="0" w:color="auto"/>
              <w:bottom w:val="single" w:sz="4" w:space="0" w:color="auto"/>
              <w:right w:val="single" w:sz="4" w:space="0" w:color="auto"/>
            </w:tcBorders>
            <w:shd w:val="clear" w:color="auto" w:fill="auto"/>
            <w:noWrap/>
            <w:tcMar>
              <w:left w:w="115" w:type="dxa"/>
              <w:right w:w="216" w:type="dxa"/>
            </w:tcMar>
            <w:vAlign w:val="center"/>
            <w:hideMark/>
          </w:tcPr>
          <w:p w:rsidR="00F67B3C" w:rsidRPr="007C2DCA" w:rsidRDefault="00F67B3C" w:rsidP="00DF0F7E">
            <w:pPr>
              <w:jc w:val="right"/>
              <w:rPr>
                <w:color w:val="000000"/>
                <w:sz w:val="20"/>
                <w:lang w:val="en-CA"/>
              </w:rPr>
            </w:pPr>
            <w:r w:rsidRPr="007C2DCA">
              <w:rPr>
                <w:color w:val="000000"/>
                <w:sz w:val="20"/>
                <w:lang w:val="en-CA"/>
              </w:rPr>
              <w:t>3,251</w:t>
            </w:r>
          </w:p>
        </w:tc>
        <w:tc>
          <w:tcPr>
            <w:tcW w:w="1002" w:type="pct"/>
            <w:tcBorders>
              <w:top w:val="nil"/>
              <w:left w:val="nil"/>
              <w:bottom w:val="single" w:sz="4" w:space="0" w:color="auto"/>
              <w:right w:val="single" w:sz="4" w:space="0" w:color="auto"/>
            </w:tcBorders>
            <w:shd w:val="clear" w:color="auto" w:fill="auto"/>
            <w:noWrap/>
            <w:tcMar>
              <w:left w:w="115" w:type="dxa"/>
              <w:right w:w="216" w:type="dxa"/>
            </w:tcMar>
            <w:vAlign w:val="center"/>
            <w:hideMark/>
          </w:tcPr>
          <w:p w:rsidR="00F67B3C" w:rsidRPr="007C2DCA" w:rsidRDefault="00F67B3C" w:rsidP="00DF0F7E">
            <w:pPr>
              <w:jc w:val="right"/>
              <w:rPr>
                <w:color w:val="000000"/>
                <w:sz w:val="20"/>
                <w:lang w:val="en-CA"/>
              </w:rPr>
            </w:pPr>
            <w:r w:rsidRPr="007C2DCA">
              <w:rPr>
                <w:color w:val="000000"/>
                <w:sz w:val="20"/>
                <w:lang w:val="en-CA"/>
              </w:rPr>
              <w:t>628</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F67B3C" w:rsidRPr="007C2DCA" w:rsidRDefault="00F67B3C" w:rsidP="00DF0F7E">
            <w:pPr>
              <w:jc w:val="right"/>
              <w:rPr>
                <w:color w:val="000000"/>
                <w:sz w:val="20"/>
                <w:lang w:val="en-CA"/>
              </w:rPr>
            </w:pPr>
            <w:r w:rsidRPr="007C2DCA">
              <w:rPr>
                <w:color w:val="000000"/>
                <w:sz w:val="20"/>
                <w:lang w:val="en-CA"/>
              </w:rPr>
              <w:t>3,879</w:t>
            </w:r>
          </w:p>
        </w:tc>
      </w:tr>
      <w:tr w:rsidR="005A57B9" w:rsidRPr="007C2DCA" w:rsidTr="00DF0F7E">
        <w:trPr>
          <w:trHeight w:val="111"/>
        </w:trPr>
        <w:tc>
          <w:tcPr>
            <w:tcW w:w="1921" w:type="pct"/>
            <w:shd w:val="clear" w:color="auto" w:fill="auto"/>
            <w:noWrap/>
            <w:hideMark/>
          </w:tcPr>
          <w:p w:rsidR="005A57B9" w:rsidRPr="007C2DCA" w:rsidRDefault="005A57B9" w:rsidP="00DF0F7E">
            <w:pPr>
              <w:bidi/>
              <w:rPr>
                <w:sz w:val="20"/>
                <w:rtl/>
                <w:lang w:val="en-US" w:bidi="ar-SA"/>
              </w:rPr>
            </w:pPr>
            <w:r w:rsidRPr="007C2DCA">
              <w:rPr>
                <w:rFonts w:hint="cs"/>
                <w:sz w:val="20"/>
                <w:rtl/>
                <w:lang w:val="en-CA"/>
              </w:rPr>
              <w:t>التبريد وتكيف الهواء</w:t>
            </w:r>
            <w:r>
              <w:rPr>
                <w:rFonts w:hint="cs"/>
                <w:sz w:val="20"/>
                <w:rtl/>
                <w:lang w:val="en-US"/>
              </w:rPr>
              <w:t xml:space="preserve"> الصناعي والتجاري (اليونيدو)</w:t>
            </w:r>
          </w:p>
        </w:tc>
        <w:tc>
          <w:tcPr>
            <w:tcW w:w="1002" w:type="pct"/>
            <w:tcBorders>
              <w:top w:val="nil"/>
              <w:left w:val="single" w:sz="4" w:space="0" w:color="auto"/>
              <w:bottom w:val="single" w:sz="4" w:space="0" w:color="auto"/>
              <w:right w:val="single" w:sz="4" w:space="0" w:color="auto"/>
            </w:tcBorders>
            <w:shd w:val="clear" w:color="auto" w:fill="auto"/>
            <w:noWrap/>
            <w:tcMar>
              <w:left w:w="115" w:type="dxa"/>
              <w:right w:w="216" w:type="dxa"/>
            </w:tcMar>
            <w:vAlign w:val="center"/>
            <w:hideMark/>
          </w:tcPr>
          <w:p w:rsidR="005A57B9" w:rsidRPr="007C2DCA" w:rsidRDefault="005A57B9" w:rsidP="00DF0F7E">
            <w:pPr>
              <w:jc w:val="right"/>
              <w:rPr>
                <w:color w:val="000000"/>
                <w:sz w:val="20"/>
                <w:lang w:val="en-CA"/>
              </w:rPr>
            </w:pPr>
            <w:r w:rsidRPr="007C2DCA">
              <w:rPr>
                <w:color w:val="000000"/>
                <w:sz w:val="20"/>
                <w:lang w:val="en-CA"/>
              </w:rPr>
              <w:t>41,456</w:t>
            </w:r>
          </w:p>
        </w:tc>
        <w:tc>
          <w:tcPr>
            <w:tcW w:w="1002" w:type="pct"/>
            <w:tcBorders>
              <w:top w:val="nil"/>
              <w:left w:val="nil"/>
              <w:bottom w:val="single" w:sz="4" w:space="0" w:color="auto"/>
              <w:right w:val="single" w:sz="4" w:space="0" w:color="auto"/>
            </w:tcBorders>
            <w:shd w:val="clear" w:color="auto" w:fill="auto"/>
            <w:noWrap/>
            <w:tcMar>
              <w:left w:w="115" w:type="dxa"/>
              <w:right w:w="216" w:type="dxa"/>
            </w:tcMar>
            <w:vAlign w:val="center"/>
            <w:hideMark/>
          </w:tcPr>
          <w:p w:rsidR="005A57B9" w:rsidRPr="007C2DCA" w:rsidRDefault="005A57B9" w:rsidP="00DF0F7E">
            <w:pPr>
              <w:jc w:val="right"/>
              <w:rPr>
                <w:color w:val="000000"/>
                <w:sz w:val="20"/>
                <w:lang w:val="en-CA"/>
              </w:rPr>
            </w:pPr>
            <w:r w:rsidRPr="007C2DCA">
              <w:rPr>
                <w:color w:val="000000"/>
                <w:sz w:val="20"/>
                <w:lang w:val="en-CA"/>
              </w:rPr>
              <w:t>45,418</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5A57B9" w:rsidRPr="007C2DCA" w:rsidRDefault="005A57B9" w:rsidP="00DF0F7E">
            <w:pPr>
              <w:jc w:val="right"/>
              <w:rPr>
                <w:color w:val="000000"/>
                <w:sz w:val="20"/>
                <w:lang w:val="en-CA"/>
              </w:rPr>
            </w:pPr>
            <w:r w:rsidRPr="007C2DCA">
              <w:rPr>
                <w:color w:val="000000"/>
                <w:sz w:val="20"/>
                <w:lang w:val="en-CA"/>
              </w:rPr>
              <w:t>86,874</w:t>
            </w:r>
          </w:p>
        </w:tc>
      </w:tr>
      <w:tr w:rsidR="005A57B9" w:rsidRPr="007C2DCA" w:rsidTr="00DF0F7E">
        <w:trPr>
          <w:trHeight w:val="158"/>
        </w:trPr>
        <w:tc>
          <w:tcPr>
            <w:tcW w:w="1921" w:type="pct"/>
            <w:shd w:val="clear" w:color="auto" w:fill="auto"/>
            <w:hideMark/>
          </w:tcPr>
          <w:p w:rsidR="005A57B9" w:rsidRPr="007C2DCA" w:rsidRDefault="005A57B9" w:rsidP="005A57B9">
            <w:pPr>
              <w:bidi/>
              <w:rPr>
                <w:sz w:val="20"/>
                <w:rtl/>
                <w:lang w:val="en-US" w:bidi="ar-SA"/>
              </w:rPr>
            </w:pPr>
            <w:r w:rsidRPr="007C2DCA">
              <w:rPr>
                <w:rFonts w:hint="cs"/>
                <w:sz w:val="20"/>
                <w:rtl/>
                <w:lang w:val="en-CA"/>
              </w:rPr>
              <w:t xml:space="preserve">وتكيف </w:t>
            </w:r>
            <w:r>
              <w:rPr>
                <w:rFonts w:hint="cs"/>
                <w:sz w:val="20"/>
                <w:rtl/>
                <w:lang w:val="en-CA"/>
              </w:rPr>
              <w:t xml:space="preserve">هواء </w:t>
            </w:r>
            <w:r>
              <w:rPr>
                <w:rFonts w:hint="cs"/>
                <w:sz w:val="20"/>
                <w:rtl/>
                <w:lang w:val="en-US"/>
              </w:rPr>
              <w:t xml:space="preserve">الغرف </w:t>
            </w:r>
            <w:r>
              <w:rPr>
                <w:rFonts w:hint="cs"/>
                <w:sz w:val="20"/>
                <w:rtl/>
                <w:lang w:val="en-US" w:bidi="ar-SA"/>
              </w:rPr>
              <w:t>(</w:t>
            </w:r>
            <w:r>
              <w:rPr>
                <w:rFonts w:hint="cs"/>
                <w:sz w:val="20"/>
                <w:rtl/>
                <w:lang w:val="en-CA"/>
              </w:rPr>
              <w:t>اليونيدو)</w:t>
            </w:r>
          </w:p>
        </w:tc>
        <w:tc>
          <w:tcPr>
            <w:tcW w:w="1002" w:type="pct"/>
            <w:tcBorders>
              <w:top w:val="nil"/>
              <w:left w:val="single" w:sz="4" w:space="0" w:color="auto"/>
              <w:bottom w:val="single" w:sz="4" w:space="0" w:color="auto"/>
              <w:right w:val="single" w:sz="4" w:space="0" w:color="auto"/>
            </w:tcBorders>
            <w:shd w:val="clear" w:color="auto" w:fill="auto"/>
            <w:tcMar>
              <w:left w:w="115" w:type="dxa"/>
              <w:right w:w="216" w:type="dxa"/>
            </w:tcMar>
            <w:vAlign w:val="center"/>
            <w:hideMark/>
          </w:tcPr>
          <w:p w:rsidR="005A57B9" w:rsidRPr="007C2DCA" w:rsidRDefault="005A57B9" w:rsidP="00DF0F7E">
            <w:pPr>
              <w:jc w:val="right"/>
              <w:rPr>
                <w:color w:val="000000"/>
                <w:sz w:val="20"/>
                <w:lang w:val="en-CA"/>
              </w:rPr>
            </w:pPr>
            <w:r w:rsidRPr="007C2DCA">
              <w:rPr>
                <w:color w:val="000000"/>
                <w:sz w:val="20"/>
                <w:lang w:val="en-CA"/>
              </w:rPr>
              <w:t>24,085</w:t>
            </w:r>
          </w:p>
        </w:tc>
        <w:tc>
          <w:tcPr>
            <w:tcW w:w="1002" w:type="pct"/>
            <w:tcBorders>
              <w:top w:val="nil"/>
              <w:left w:val="nil"/>
              <w:bottom w:val="single" w:sz="4" w:space="0" w:color="auto"/>
              <w:right w:val="single" w:sz="4" w:space="0" w:color="auto"/>
            </w:tcBorders>
            <w:shd w:val="clear" w:color="auto" w:fill="auto"/>
            <w:tcMar>
              <w:left w:w="115" w:type="dxa"/>
              <w:right w:w="216" w:type="dxa"/>
            </w:tcMar>
            <w:vAlign w:val="center"/>
            <w:hideMark/>
          </w:tcPr>
          <w:p w:rsidR="005A57B9" w:rsidRPr="007C2DCA" w:rsidRDefault="005A57B9" w:rsidP="00DF0F7E">
            <w:pPr>
              <w:jc w:val="right"/>
              <w:rPr>
                <w:color w:val="000000"/>
                <w:sz w:val="20"/>
                <w:lang w:val="en-CA"/>
              </w:rPr>
            </w:pPr>
            <w:r w:rsidRPr="007C2DCA">
              <w:rPr>
                <w:color w:val="000000"/>
                <w:sz w:val="20"/>
                <w:lang w:val="en-CA"/>
              </w:rPr>
              <w:t>2,128</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5A57B9" w:rsidRPr="007C2DCA" w:rsidRDefault="005A57B9" w:rsidP="00DF0F7E">
            <w:pPr>
              <w:jc w:val="right"/>
              <w:rPr>
                <w:color w:val="000000"/>
                <w:sz w:val="20"/>
                <w:lang w:val="en-CA"/>
              </w:rPr>
            </w:pPr>
            <w:r w:rsidRPr="007C2DCA">
              <w:rPr>
                <w:color w:val="000000"/>
                <w:sz w:val="20"/>
                <w:lang w:val="en-CA"/>
              </w:rPr>
              <w:t>26,213</w:t>
            </w:r>
          </w:p>
        </w:tc>
      </w:tr>
      <w:tr w:rsidR="005A57B9" w:rsidRPr="007C2DCA" w:rsidTr="00DF0F7E">
        <w:trPr>
          <w:trHeight w:val="62"/>
        </w:trPr>
        <w:tc>
          <w:tcPr>
            <w:tcW w:w="1921" w:type="pct"/>
            <w:shd w:val="clear" w:color="auto" w:fill="auto"/>
            <w:hideMark/>
          </w:tcPr>
          <w:p w:rsidR="005A57B9" w:rsidRPr="007C2DCA" w:rsidRDefault="005A57B9" w:rsidP="00DF0F7E">
            <w:pPr>
              <w:bidi/>
              <w:rPr>
                <w:sz w:val="20"/>
                <w:lang w:val="en-CA"/>
              </w:rPr>
            </w:pPr>
            <w:r w:rsidRPr="007C2DCA">
              <w:rPr>
                <w:rFonts w:hint="cs"/>
                <w:sz w:val="20"/>
                <w:rtl/>
                <w:lang w:val="en-CA"/>
              </w:rPr>
              <w:t>المذيبات</w:t>
            </w:r>
            <w:r>
              <w:rPr>
                <w:rFonts w:hint="cs"/>
                <w:sz w:val="20"/>
                <w:rtl/>
                <w:lang w:val="en-CA"/>
              </w:rPr>
              <w:t xml:space="preserve"> (اليوئنديبي)</w:t>
            </w:r>
          </w:p>
        </w:tc>
        <w:tc>
          <w:tcPr>
            <w:tcW w:w="1002" w:type="pct"/>
            <w:tcBorders>
              <w:top w:val="nil"/>
              <w:left w:val="single" w:sz="4" w:space="0" w:color="auto"/>
              <w:bottom w:val="single" w:sz="4" w:space="0" w:color="auto"/>
              <w:right w:val="single" w:sz="4" w:space="0" w:color="auto"/>
            </w:tcBorders>
            <w:shd w:val="clear" w:color="auto" w:fill="auto"/>
            <w:tcMar>
              <w:left w:w="115" w:type="dxa"/>
              <w:right w:w="216" w:type="dxa"/>
            </w:tcMar>
            <w:vAlign w:val="center"/>
            <w:hideMark/>
          </w:tcPr>
          <w:p w:rsidR="005A57B9" w:rsidRPr="007C2DCA" w:rsidRDefault="005A57B9" w:rsidP="00DF0F7E">
            <w:pPr>
              <w:jc w:val="right"/>
              <w:rPr>
                <w:color w:val="000000"/>
                <w:sz w:val="20"/>
                <w:lang w:val="en-CA"/>
              </w:rPr>
            </w:pPr>
            <w:r w:rsidRPr="007C2DCA">
              <w:rPr>
                <w:color w:val="000000"/>
                <w:sz w:val="20"/>
                <w:lang w:val="en-CA"/>
              </w:rPr>
              <w:t>0</w:t>
            </w:r>
          </w:p>
        </w:tc>
        <w:tc>
          <w:tcPr>
            <w:tcW w:w="1002" w:type="pct"/>
            <w:tcBorders>
              <w:top w:val="nil"/>
              <w:left w:val="nil"/>
              <w:bottom w:val="single" w:sz="4" w:space="0" w:color="auto"/>
              <w:right w:val="single" w:sz="4" w:space="0" w:color="auto"/>
            </w:tcBorders>
            <w:shd w:val="clear" w:color="auto" w:fill="auto"/>
            <w:tcMar>
              <w:left w:w="115" w:type="dxa"/>
              <w:right w:w="216" w:type="dxa"/>
            </w:tcMar>
            <w:vAlign w:val="center"/>
            <w:hideMark/>
          </w:tcPr>
          <w:p w:rsidR="005A57B9" w:rsidRPr="007C2DCA" w:rsidRDefault="005A57B9" w:rsidP="00DF0F7E">
            <w:pPr>
              <w:jc w:val="right"/>
              <w:rPr>
                <w:color w:val="000000"/>
                <w:sz w:val="20"/>
                <w:lang w:val="en-CA"/>
              </w:rPr>
            </w:pPr>
            <w:r w:rsidRPr="007C2DCA">
              <w:rPr>
                <w:color w:val="000000"/>
                <w:sz w:val="20"/>
                <w:lang w:val="en-CA"/>
              </w:rPr>
              <w:t>891</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5A57B9" w:rsidRPr="007C2DCA" w:rsidRDefault="005A57B9" w:rsidP="00DF0F7E">
            <w:pPr>
              <w:jc w:val="right"/>
              <w:rPr>
                <w:color w:val="000000"/>
                <w:sz w:val="20"/>
                <w:lang w:val="en-CA"/>
              </w:rPr>
            </w:pPr>
            <w:r w:rsidRPr="007C2DCA">
              <w:rPr>
                <w:color w:val="000000"/>
                <w:sz w:val="20"/>
                <w:lang w:val="en-CA"/>
              </w:rPr>
              <w:t>891</w:t>
            </w:r>
          </w:p>
        </w:tc>
      </w:tr>
      <w:tr w:rsidR="005A57B9" w:rsidRPr="007C2DCA" w:rsidTr="00DF0F7E">
        <w:trPr>
          <w:trHeight w:val="94"/>
        </w:trPr>
        <w:tc>
          <w:tcPr>
            <w:tcW w:w="1921" w:type="pct"/>
            <w:shd w:val="clear" w:color="auto" w:fill="auto"/>
            <w:hideMark/>
          </w:tcPr>
          <w:p w:rsidR="005A57B9" w:rsidRPr="007C2DCA" w:rsidRDefault="005A57B9" w:rsidP="00DF0F7E">
            <w:pPr>
              <w:bidi/>
              <w:rPr>
                <w:sz w:val="20"/>
                <w:lang w:val="en-CA"/>
              </w:rPr>
            </w:pPr>
            <w:r w:rsidRPr="007C2DCA">
              <w:rPr>
                <w:rFonts w:hint="cs"/>
                <w:sz w:val="20"/>
                <w:rtl/>
                <w:lang w:val="en-CA"/>
              </w:rPr>
              <w:t>الخدمة</w:t>
            </w:r>
            <w:r>
              <w:rPr>
                <w:rFonts w:hint="cs"/>
                <w:sz w:val="20"/>
                <w:rtl/>
                <w:lang w:val="en-CA"/>
              </w:rPr>
              <w:t xml:space="preserve"> (اليونيب / اليابان)</w:t>
            </w:r>
          </w:p>
        </w:tc>
        <w:tc>
          <w:tcPr>
            <w:tcW w:w="1002" w:type="pct"/>
            <w:tcBorders>
              <w:top w:val="nil"/>
              <w:left w:val="single" w:sz="4" w:space="0" w:color="auto"/>
              <w:bottom w:val="single" w:sz="4" w:space="0" w:color="auto"/>
              <w:right w:val="single" w:sz="4" w:space="0" w:color="auto"/>
            </w:tcBorders>
            <w:shd w:val="clear" w:color="auto" w:fill="auto"/>
            <w:tcMar>
              <w:left w:w="115" w:type="dxa"/>
              <w:right w:w="216" w:type="dxa"/>
            </w:tcMar>
            <w:vAlign w:val="center"/>
            <w:hideMark/>
          </w:tcPr>
          <w:p w:rsidR="005A57B9" w:rsidRPr="007C2DCA" w:rsidRDefault="005A57B9" w:rsidP="00DF0F7E">
            <w:pPr>
              <w:jc w:val="right"/>
              <w:rPr>
                <w:color w:val="000000"/>
                <w:sz w:val="20"/>
                <w:lang w:val="en-CA"/>
              </w:rPr>
            </w:pPr>
            <w:r w:rsidRPr="007C2DCA">
              <w:rPr>
                <w:color w:val="000000"/>
                <w:sz w:val="20"/>
                <w:lang w:val="en-CA"/>
              </w:rPr>
              <w:t>746</w:t>
            </w:r>
          </w:p>
        </w:tc>
        <w:tc>
          <w:tcPr>
            <w:tcW w:w="1002" w:type="pct"/>
            <w:tcBorders>
              <w:top w:val="nil"/>
              <w:left w:val="nil"/>
              <w:bottom w:val="single" w:sz="4" w:space="0" w:color="auto"/>
              <w:right w:val="single" w:sz="4" w:space="0" w:color="auto"/>
            </w:tcBorders>
            <w:shd w:val="clear" w:color="auto" w:fill="auto"/>
            <w:tcMar>
              <w:left w:w="115" w:type="dxa"/>
              <w:right w:w="216" w:type="dxa"/>
            </w:tcMar>
            <w:vAlign w:val="center"/>
            <w:hideMark/>
          </w:tcPr>
          <w:p w:rsidR="005A57B9" w:rsidRPr="007C2DCA" w:rsidRDefault="005A57B9" w:rsidP="00DF0F7E">
            <w:pPr>
              <w:jc w:val="right"/>
              <w:rPr>
                <w:color w:val="000000"/>
                <w:sz w:val="20"/>
                <w:lang w:val="en-CA"/>
              </w:rPr>
            </w:pPr>
            <w:r w:rsidRPr="007C2DCA">
              <w:rPr>
                <w:color w:val="000000"/>
                <w:sz w:val="20"/>
                <w:lang w:val="en-CA"/>
              </w:rPr>
              <w:t>6,726</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5A57B9" w:rsidRPr="007C2DCA" w:rsidRDefault="005A57B9" w:rsidP="00DF0F7E">
            <w:pPr>
              <w:jc w:val="right"/>
              <w:rPr>
                <w:color w:val="000000"/>
                <w:sz w:val="20"/>
                <w:lang w:val="en-CA"/>
              </w:rPr>
            </w:pPr>
            <w:r w:rsidRPr="007C2DCA">
              <w:rPr>
                <w:color w:val="000000"/>
                <w:sz w:val="20"/>
                <w:lang w:val="en-CA"/>
              </w:rPr>
              <w:t>7,472</w:t>
            </w:r>
          </w:p>
        </w:tc>
      </w:tr>
      <w:tr w:rsidR="005A57B9" w:rsidRPr="007C2DCA" w:rsidTr="00823160">
        <w:trPr>
          <w:trHeight w:val="37"/>
        </w:trPr>
        <w:tc>
          <w:tcPr>
            <w:tcW w:w="1921" w:type="pct"/>
            <w:shd w:val="clear" w:color="auto" w:fill="auto"/>
            <w:noWrap/>
            <w:vAlign w:val="center"/>
            <w:hideMark/>
          </w:tcPr>
          <w:p w:rsidR="005A57B9" w:rsidRPr="007C2DCA" w:rsidRDefault="005A57B9" w:rsidP="00F67B3C">
            <w:pPr>
              <w:bidi/>
              <w:rPr>
                <w:b/>
                <w:bCs/>
                <w:color w:val="000000"/>
                <w:sz w:val="20"/>
                <w:lang w:val="en-CA" w:eastAsia="en-CA"/>
              </w:rPr>
            </w:pPr>
            <w:r>
              <w:rPr>
                <w:rFonts w:hint="cs"/>
                <w:b/>
                <w:bCs/>
                <w:color w:val="000000"/>
                <w:sz w:val="20"/>
                <w:rtl/>
                <w:lang w:val="en-CA" w:eastAsia="en-CA"/>
              </w:rPr>
              <w:t>المجموع</w:t>
            </w:r>
            <w:r w:rsidRPr="007C2DCA">
              <w:rPr>
                <w:b/>
                <w:bCs/>
                <w:color w:val="000000"/>
                <w:sz w:val="20"/>
                <w:lang w:val="en-CA" w:eastAsia="en-CA"/>
              </w:rPr>
              <w:t xml:space="preserve"> </w:t>
            </w:r>
          </w:p>
        </w:tc>
        <w:tc>
          <w:tcPr>
            <w:tcW w:w="1002" w:type="pct"/>
            <w:tcBorders>
              <w:top w:val="nil"/>
              <w:left w:val="single" w:sz="4" w:space="0" w:color="auto"/>
              <w:bottom w:val="single" w:sz="4" w:space="0" w:color="auto"/>
              <w:right w:val="single" w:sz="4" w:space="0" w:color="auto"/>
            </w:tcBorders>
            <w:shd w:val="clear" w:color="auto" w:fill="auto"/>
            <w:noWrap/>
            <w:tcMar>
              <w:left w:w="115" w:type="dxa"/>
              <w:right w:w="216" w:type="dxa"/>
            </w:tcMar>
            <w:vAlign w:val="center"/>
          </w:tcPr>
          <w:p w:rsidR="005A57B9" w:rsidRPr="007C2DCA" w:rsidRDefault="005A57B9" w:rsidP="00DF0F7E">
            <w:pPr>
              <w:jc w:val="right"/>
              <w:rPr>
                <w:b/>
                <w:bCs/>
                <w:color w:val="000000"/>
                <w:sz w:val="20"/>
                <w:lang w:val="en-CA"/>
              </w:rPr>
            </w:pPr>
            <w:r w:rsidRPr="007C2DCA">
              <w:rPr>
                <w:b/>
                <w:bCs/>
                <w:color w:val="000000"/>
                <w:sz w:val="20"/>
                <w:lang w:val="en-CA"/>
              </w:rPr>
              <w:t>71,207</w:t>
            </w:r>
          </w:p>
        </w:tc>
        <w:tc>
          <w:tcPr>
            <w:tcW w:w="1002"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5A57B9" w:rsidRPr="007C2DCA" w:rsidRDefault="005A57B9" w:rsidP="00DF0F7E">
            <w:pPr>
              <w:jc w:val="right"/>
              <w:rPr>
                <w:b/>
                <w:bCs/>
                <w:color w:val="000000"/>
                <w:sz w:val="20"/>
                <w:lang w:val="en-CA"/>
              </w:rPr>
            </w:pPr>
            <w:r w:rsidRPr="007C2DCA">
              <w:rPr>
                <w:b/>
                <w:bCs/>
                <w:color w:val="000000"/>
                <w:sz w:val="20"/>
                <w:lang w:val="en-CA"/>
              </w:rPr>
              <w:t>59,786</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5A57B9" w:rsidRPr="007C2DCA" w:rsidRDefault="005A57B9" w:rsidP="00DF0F7E">
            <w:pPr>
              <w:jc w:val="right"/>
              <w:rPr>
                <w:b/>
                <w:bCs/>
                <w:color w:val="000000"/>
                <w:sz w:val="20"/>
                <w:lang w:val="en-CA"/>
              </w:rPr>
            </w:pPr>
            <w:r w:rsidRPr="007C2DCA">
              <w:rPr>
                <w:b/>
                <w:color w:val="000000"/>
                <w:sz w:val="20"/>
                <w:lang w:val="en-CA"/>
              </w:rPr>
              <w:t>130,993</w:t>
            </w:r>
          </w:p>
        </w:tc>
      </w:tr>
    </w:tbl>
    <w:p w:rsidR="007875EB" w:rsidRDefault="007875EB" w:rsidP="007875EB">
      <w:pPr>
        <w:pStyle w:val="StyleHeader4Para4Left0Firstline0"/>
        <w:numPr>
          <w:ilvl w:val="0"/>
          <w:numId w:val="0"/>
        </w:numPr>
        <w:bidi/>
        <w:spacing w:after="0"/>
        <w:rPr>
          <w:b/>
          <w:bCs/>
          <w:sz w:val="26"/>
          <w:szCs w:val="26"/>
          <w:lang w:val="en-US" w:bidi="ar-SA"/>
        </w:rPr>
      </w:pPr>
    </w:p>
    <w:p w:rsidR="00081D5C" w:rsidRDefault="002349DA" w:rsidP="007875EB">
      <w:pPr>
        <w:pStyle w:val="StyleHeader4Para4Left0Firstline0"/>
        <w:numPr>
          <w:ilvl w:val="0"/>
          <w:numId w:val="0"/>
        </w:numPr>
        <w:bidi/>
        <w:spacing w:after="0"/>
        <w:rPr>
          <w:b/>
          <w:bCs/>
          <w:sz w:val="26"/>
          <w:szCs w:val="26"/>
          <w:rtl/>
          <w:lang w:val="en-US" w:bidi="ar-SA"/>
        </w:rPr>
      </w:pPr>
      <w:r w:rsidRPr="000A2618">
        <w:rPr>
          <w:rFonts w:hint="cs"/>
          <w:b/>
          <w:bCs/>
          <w:sz w:val="26"/>
          <w:szCs w:val="26"/>
          <w:rtl/>
          <w:lang w:val="en-US" w:bidi="ar-SA"/>
        </w:rPr>
        <w:t>ال</w:t>
      </w:r>
      <w:r w:rsidR="00081D5C" w:rsidRPr="000A2618">
        <w:rPr>
          <w:b/>
          <w:bCs/>
          <w:sz w:val="26"/>
          <w:szCs w:val="26"/>
          <w:rtl/>
          <w:lang w:val="en-US" w:bidi="ar-SA"/>
        </w:rPr>
        <w:t>توصية</w:t>
      </w:r>
    </w:p>
    <w:p w:rsidR="00E81ABF" w:rsidRPr="000A2618" w:rsidRDefault="00E81ABF" w:rsidP="00E81ABF">
      <w:pPr>
        <w:pStyle w:val="StyleHeader4Para4Left0Firstline0"/>
        <w:numPr>
          <w:ilvl w:val="0"/>
          <w:numId w:val="0"/>
        </w:numPr>
        <w:bidi/>
        <w:spacing w:after="0"/>
        <w:rPr>
          <w:b/>
          <w:bCs/>
          <w:sz w:val="26"/>
          <w:szCs w:val="26"/>
          <w:lang w:val="en-US" w:bidi="ar-SA"/>
        </w:rPr>
      </w:pPr>
    </w:p>
    <w:p w:rsidR="00081D5C" w:rsidRPr="000A2618" w:rsidRDefault="00081D5C" w:rsidP="00BD684F">
      <w:pPr>
        <w:pStyle w:val="StyleHeader4Para4Left0Firstline0"/>
        <w:numPr>
          <w:ilvl w:val="0"/>
          <w:numId w:val="10"/>
        </w:numPr>
        <w:tabs>
          <w:tab w:val="clear" w:pos="2880"/>
          <w:tab w:val="right" w:pos="0"/>
          <w:tab w:val="left" w:pos="720"/>
        </w:tabs>
        <w:bidi/>
        <w:ind w:left="0" w:firstLine="0"/>
        <w:rPr>
          <w:sz w:val="26"/>
          <w:szCs w:val="26"/>
          <w:lang w:val="en-US" w:bidi="ar-SA"/>
        </w:rPr>
      </w:pPr>
      <w:r w:rsidRPr="000A2618">
        <w:rPr>
          <w:sz w:val="26"/>
          <w:szCs w:val="26"/>
          <w:rtl/>
          <w:lang w:val="en-US" w:bidi="ar-SA"/>
        </w:rPr>
        <w:t xml:space="preserve">قد ترغب اللجنة التنفيذية في </w:t>
      </w:r>
      <w:r w:rsidR="0024062E" w:rsidRPr="000A2618">
        <w:rPr>
          <w:rFonts w:hint="cs"/>
          <w:sz w:val="26"/>
          <w:szCs w:val="26"/>
          <w:rtl/>
          <w:lang w:val="en-US" w:bidi="ar-SA"/>
        </w:rPr>
        <w:t>مطالبة</w:t>
      </w:r>
      <w:r w:rsidRPr="000A2618">
        <w:rPr>
          <w:sz w:val="26"/>
          <w:szCs w:val="26"/>
          <w:rtl/>
          <w:lang w:val="en-US" w:bidi="ar-SA"/>
        </w:rPr>
        <w:t xml:space="preserve"> أمين الخزانة </w:t>
      </w:r>
      <w:r w:rsidR="002277F8" w:rsidRPr="000A2618">
        <w:rPr>
          <w:rFonts w:hint="cs"/>
          <w:sz w:val="26"/>
          <w:szCs w:val="26"/>
          <w:rtl/>
          <w:lang w:val="en-US" w:bidi="ar-SA"/>
        </w:rPr>
        <w:t>بموازنة</w:t>
      </w:r>
      <w:r w:rsidRPr="000A2618">
        <w:rPr>
          <w:sz w:val="26"/>
          <w:szCs w:val="26"/>
          <w:rtl/>
          <w:lang w:val="en-US" w:bidi="ar-SA"/>
        </w:rPr>
        <w:t xml:space="preserve"> الفائدة المتراكمة على حكومة الصين حتى 31 ديسمبر</w:t>
      </w:r>
      <w:r w:rsidR="0024062E" w:rsidRPr="000A2618">
        <w:rPr>
          <w:rFonts w:hint="cs"/>
          <w:sz w:val="26"/>
          <w:szCs w:val="26"/>
          <w:rtl/>
          <w:lang w:val="en-US" w:bidi="ar-SA"/>
        </w:rPr>
        <w:t>/ كانون الأول</w:t>
      </w:r>
      <w:r w:rsidRPr="000A2618">
        <w:rPr>
          <w:sz w:val="26"/>
          <w:szCs w:val="26"/>
          <w:rtl/>
          <w:lang w:val="en-US" w:bidi="ar-SA"/>
        </w:rPr>
        <w:t xml:space="preserve"> 2019 من الأموال </w:t>
      </w:r>
      <w:r w:rsidR="0024062E" w:rsidRPr="000A2618">
        <w:rPr>
          <w:sz w:val="26"/>
          <w:szCs w:val="26"/>
          <w:rtl/>
          <w:lang w:val="en-US" w:bidi="ar-SA"/>
        </w:rPr>
        <w:t>التي تم تحويلها سابقًا لتنفيذ خطط القطاع</w:t>
      </w:r>
      <w:r w:rsidR="0024062E" w:rsidRPr="000A2618">
        <w:rPr>
          <w:rFonts w:hint="cs"/>
          <w:sz w:val="26"/>
          <w:szCs w:val="26"/>
          <w:rtl/>
          <w:lang w:val="en-US" w:bidi="ar-SA"/>
        </w:rPr>
        <w:t>ات</w:t>
      </w:r>
      <w:r w:rsidRPr="000A2618">
        <w:rPr>
          <w:sz w:val="26"/>
          <w:szCs w:val="26"/>
          <w:rtl/>
          <w:lang w:val="en-US" w:bidi="ar-SA"/>
        </w:rPr>
        <w:t xml:space="preserve"> في إطار المرحلتين الأولى والثانية من خطة إدارة </w:t>
      </w:r>
      <w:r w:rsidR="0024062E" w:rsidRPr="000A2618">
        <w:rPr>
          <w:rFonts w:hint="cs"/>
          <w:sz w:val="26"/>
          <w:szCs w:val="26"/>
          <w:rtl/>
          <w:lang w:val="en-US" w:bidi="ar-SA"/>
        </w:rPr>
        <w:t>إزالة المواد الهيدروكلوروفلوروكربونية</w:t>
      </w:r>
      <w:r w:rsidRPr="000A2618">
        <w:rPr>
          <w:sz w:val="26"/>
          <w:szCs w:val="26"/>
          <w:rtl/>
          <w:lang w:val="en-US" w:bidi="ar-SA"/>
        </w:rPr>
        <w:t>، وفقًا</w:t>
      </w:r>
      <w:r w:rsidR="0024062E" w:rsidRPr="000A2618">
        <w:rPr>
          <w:sz w:val="26"/>
          <w:szCs w:val="26"/>
          <w:rtl/>
          <w:lang w:val="en-US" w:bidi="ar-SA"/>
        </w:rPr>
        <w:t xml:space="preserve"> للمقررين 69/24 و 77/49 (ب) (3)</w:t>
      </w:r>
      <w:r w:rsidRPr="000A2618">
        <w:rPr>
          <w:sz w:val="26"/>
          <w:szCs w:val="26"/>
          <w:rtl/>
          <w:lang w:val="en-US" w:bidi="ar-SA"/>
        </w:rPr>
        <w:t>، على النحو التالي:</w:t>
      </w:r>
    </w:p>
    <w:p w:rsidR="00081D5C" w:rsidRPr="000A2618" w:rsidRDefault="00081D5C" w:rsidP="00BD684F">
      <w:pPr>
        <w:pStyle w:val="StyleHeader4Para4Left0Firstline0"/>
        <w:numPr>
          <w:ilvl w:val="0"/>
          <w:numId w:val="8"/>
        </w:numPr>
        <w:bidi/>
        <w:ind w:left="1260" w:hanging="540"/>
        <w:rPr>
          <w:sz w:val="26"/>
          <w:szCs w:val="26"/>
          <w:lang w:val="en-US" w:bidi="ar-SA"/>
        </w:rPr>
      </w:pPr>
      <w:r w:rsidRPr="000A2618">
        <w:rPr>
          <w:sz w:val="26"/>
          <w:szCs w:val="26"/>
          <w:rtl/>
          <w:lang w:val="en-US" w:bidi="ar-SA"/>
        </w:rPr>
        <w:t xml:space="preserve">مطالبة أمين الخزانة بموازنة التحويلات المستقبلية إلى اليونيدو </w:t>
      </w:r>
      <w:r w:rsidR="002277F8" w:rsidRPr="000A2618">
        <w:rPr>
          <w:rFonts w:hint="cs"/>
          <w:sz w:val="26"/>
          <w:szCs w:val="26"/>
          <w:rtl/>
          <w:lang w:val="en-US" w:bidi="ar-SA"/>
        </w:rPr>
        <w:t>بقيمة</w:t>
      </w:r>
      <w:r w:rsidRPr="000A2618">
        <w:rPr>
          <w:sz w:val="26"/>
          <w:szCs w:val="26"/>
          <w:rtl/>
          <w:lang w:val="en-US" w:bidi="ar-SA"/>
        </w:rPr>
        <w:t xml:space="preserve"> 5</w:t>
      </w:r>
      <w:r w:rsidR="002277F8" w:rsidRPr="000A2618">
        <w:rPr>
          <w:rFonts w:hint="cs"/>
          <w:sz w:val="26"/>
          <w:szCs w:val="26"/>
          <w:rtl/>
          <w:lang w:val="en-US" w:bidi="ar-SA"/>
        </w:rPr>
        <w:t>,</w:t>
      </w:r>
      <w:r w:rsidRPr="000A2618">
        <w:rPr>
          <w:sz w:val="26"/>
          <w:szCs w:val="26"/>
          <w:rtl/>
          <w:lang w:val="en-US" w:bidi="ar-SA"/>
        </w:rPr>
        <w:t xml:space="preserve">665 دولارًا أمريكيًا </w:t>
      </w:r>
      <w:r w:rsidR="002277F8" w:rsidRPr="000A2618">
        <w:rPr>
          <w:rFonts w:hint="cs"/>
          <w:sz w:val="26"/>
          <w:szCs w:val="26"/>
          <w:rtl/>
          <w:lang w:val="en-US" w:bidi="ar-SA"/>
        </w:rPr>
        <w:t xml:space="preserve">التي </w:t>
      </w:r>
      <w:r w:rsidRPr="000A2618">
        <w:rPr>
          <w:sz w:val="26"/>
          <w:szCs w:val="26"/>
          <w:rtl/>
          <w:lang w:val="en-US" w:bidi="ar-SA"/>
        </w:rPr>
        <w:t>تمثل الفائدة المستحقة على حكومة الصين حتى 31 ديسمبر</w:t>
      </w:r>
      <w:r w:rsidR="002277F8" w:rsidRPr="000A2618">
        <w:rPr>
          <w:rFonts w:hint="cs"/>
          <w:sz w:val="26"/>
          <w:szCs w:val="26"/>
          <w:rtl/>
          <w:lang w:val="en-US" w:bidi="ar-SA"/>
        </w:rPr>
        <w:t>/ كانون الأول</w:t>
      </w:r>
      <w:r w:rsidRPr="000A2618">
        <w:rPr>
          <w:sz w:val="26"/>
          <w:szCs w:val="26"/>
          <w:rtl/>
          <w:lang w:val="en-US" w:bidi="ar-SA"/>
        </w:rPr>
        <w:t xml:space="preserve"> 2019 من الأموال التي تم تحويلها مس</w:t>
      </w:r>
      <w:r w:rsidR="002277F8" w:rsidRPr="000A2618">
        <w:rPr>
          <w:sz w:val="26"/>
          <w:szCs w:val="26"/>
          <w:rtl/>
          <w:lang w:val="en-US" w:bidi="ar-SA"/>
        </w:rPr>
        <w:t>بقًا لتنفيذ خطة قطاع رغوة البول</w:t>
      </w:r>
      <w:r w:rsidRPr="000A2618">
        <w:rPr>
          <w:sz w:val="26"/>
          <w:szCs w:val="26"/>
          <w:rtl/>
          <w:lang w:val="en-US" w:bidi="ar-SA"/>
        </w:rPr>
        <w:t xml:space="preserve">سترين </w:t>
      </w:r>
      <w:r w:rsidR="002277F8" w:rsidRPr="000A2618">
        <w:rPr>
          <w:rFonts w:hint="cs"/>
          <w:sz w:val="26"/>
          <w:szCs w:val="26"/>
          <w:rtl/>
          <w:lang w:val="en-US" w:bidi="ar-SA"/>
        </w:rPr>
        <w:t xml:space="preserve">المسحوبة بالضغط </w:t>
      </w:r>
      <w:r w:rsidRPr="000A2618">
        <w:rPr>
          <w:sz w:val="26"/>
          <w:szCs w:val="26"/>
          <w:rtl/>
          <w:lang w:val="en-US" w:bidi="ar-SA"/>
        </w:rPr>
        <w:t xml:space="preserve">في إطار المرحلتين الأولى والثانية من خطة إدارة </w:t>
      </w:r>
      <w:r w:rsidR="002277F8" w:rsidRPr="000A2618">
        <w:rPr>
          <w:rFonts w:hint="cs"/>
          <w:sz w:val="26"/>
          <w:szCs w:val="26"/>
          <w:rtl/>
          <w:lang w:val="en-US" w:bidi="ar-SA"/>
        </w:rPr>
        <w:t>إزالة المواد الهيدروكلوروفلوروكربونية</w:t>
      </w:r>
      <w:r w:rsidRPr="000A2618">
        <w:rPr>
          <w:sz w:val="26"/>
          <w:szCs w:val="26"/>
          <w:rtl/>
          <w:lang w:val="en-US" w:bidi="ar-SA"/>
        </w:rPr>
        <w:t>، وفقاً</w:t>
      </w:r>
      <w:r w:rsidR="00C02F29" w:rsidRPr="000A2618">
        <w:rPr>
          <w:sz w:val="26"/>
          <w:szCs w:val="26"/>
          <w:rtl/>
          <w:lang w:val="en-US" w:bidi="ar-SA"/>
        </w:rPr>
        <w:t xml:space="preserve"> للمقررين 69/24 و 77/49 (ب) (3)</w:t>
      </w:r>
      <w:r w:rsidRPr="000A2618">
        <w:rPr>
          <w:sz w:val="26"/>
          <w:szCs w:val="26"/>
          <w:rtl/>
          <w:lang w:val="en-US" w:bidi="ar-SA"/>
        </w:rPr>
        <w:t>؛</w:t>
      </w:r>
    </w:p>
    <w:p w:rsidR="00081D5C" w:rsidRPr="000A2618" w:rsidRDefault="00C02F29" w:rsidP="00BD684F">
      <w:pPr>
        <w:pStyle w:val="StyleHeader4Para4Left0Firstline0"/>
        <w:numPr>
          <w:ilvl w:val="0"/>
          <w:numId w:val="8"/>
        </w:numPr>
        <w:bidi/>
        <w:ind w:left="1260" w:hanging="540"/>
        <w:rPr>
          <w:sz w:val="26"/>
          <w:szCs w:val="26"/>
          <w:lang w:val="en-US" w:bidi="ar-SA"/>
        </w:rPr>
      </w:pPr>
      <w:r w:rsidRPr="000A2618">
        <w:rPr>
          <w:rFonts w:hint="cs"/>
          <w:sz w:val="26"/>
          <w:szCs w:val="26"/>
          <w:rtl/>
          <w:lang w:val="en-US" w:bidi="ar-SA"/>
        </w:rPr>
        <w:t>ومطالبة</w:t>
      </w:r>
      <w:r w:rsidR="00081D5C" w:rsidRPr="000A2618">
        <w:rPr>
          <w:sz w:val="26"/>
          <w:szCs w:val="26"/>
          <w:rtl/>
          <w:lang w:val="en-US" w:bidi="ar-SA"/>
        </w:rPr>
        <w:t xml:space="preserve"> أمين الخزانة </w:t>
      </w:r>
      <w:r w:rsidRPr="000A2618">
        <w:rPr>
          <w:rFonts w:hint="cs"/>
          <w:sz w:val="26"/>
          <w:szCs w:val="26"/>
          <w:rtl/>
          <w:lang w:val="en-US" w:bidi="ar-SA"/>
        </w:rPr>
        <w:t>بموازنة</w:t>
      </w:r>
      <w:r w:rsidR="00081D5C" w:rsidRPr="000A2618">
        <w:rPr>
          <w:sz w:val="26"/>
          <w:szCs w:val="26"/>
          <w:rtl/>
          <w:lang w:val="en-US" w:bidi="ar-SA"/>
        </w:rPr>
        <w:t xml:space="preserve"> التحويلات المستقبلية إلى البنك الدولي </w:t>
      </w:r>
      <w:r w:rsidRPr="000A2618">
        <w:rPr>
          <w:rFonts w:hint="cs"/>
          <w:sz w:val="26"/>
          <w:szCs w:val="26"/>
          <w:rtl/>
          <w:lang w:val="en-US" w:bidi="ar-SA"/>
        </w:rPr>
        <w:t>بقيمة</w:t>
      </w:r>
      <w:r w:rsidR="00081D5C" w:rsidRPr="000A2618">
        <w:rPr>
          <w:sz w:val="26"/>
          <w:szCs w:val="26"/>
          <w:rtl/>
          <w:lang w:val="en-US" w:bidi="ar-SA"/>
        </w:rPr>
        <w:t xml:space="preserve"> 3</w:t>
      </w:r>
      <w:r w:rsidRPr="000A2618">
        <w:rPr>
          <w:rFonts w:hint="cs"/>
          <w:sz w:val="26"/>
          <w:szCs w:val="26"/>
          <w:rtl/>
          <w:lang w:val="en-US" w:bidi="ar-SA"/>
        </w:rPr>
        <w:t>,</w:t>
      </w:r>
      <w:r w:rsidRPr="000A2618">
        <w:rPr>
          <w:sz w:val="26"/>
          <w:szCs w:val="26"/>
          <w:rtl/>
          <w:lang w:val="en-US" w:bidi="ar-SA"/>
        </w:rPr>
        <w:t>879 دولارًا أمريكيًا</w:t>
      </w:r>
      <w:r w:rsidRPr="000A2618">
        <w:rPr>
          <w:rFonts w:hint="cs"/>
          <w:sz w:val="26"/>
          <w:szCs w:val="26"/>
          <w:rtl/>
          <w:lang w:val="en-US" w:bidi="ar-SA"/>
        </w:rPr>
        <w:t xml:space="preserve"> التي تمثل</w:t>
      </w:r>
      <w:r w:rsidRPr="000A2618">
        <w:rPr>
          <w:sz w:val="26"/>
          <w:szCs w:val="26"/>
          <w:rtl/>
          <w:lang w:val="en-US" w:bidi="ar-SA"/>
        </w:rPr>
        <w:t xml:space="preserve"> </w:t>
      </w:r>
      <w:r w:rsidR="00081D5C" w:rsidRPr="000A2618">
        <w:rPr>
          <w:sz w:val="26"/>
          <w:szCs w:val="26"/>
          <w:rtl/>
          <w:lang w:val="en-US" w:bidi="ar-SA"/>
        </w:rPr>
        <w:t>الفائدة المستحقة على حكومة الصين حتى 31 ديسمبر</w:t>
      </w:r>
      <w:r w:rsidRPr="000A2618">
        <w:rPr>
          <w:rFonts w:hint="cs"/>
          <w:sz w:val="26"/>
          <w:szCs w:val="26"/>
          <w:rtl/>
          <w:lang w:val="en-US" w:bidi="ar-SA"/>
        </w:rPr>
        <w:t>/ كانون الأول</w:t>
      </w:r>
      <w:r w:rsidR="00081D5C" w:rsidRPr="000A2618">
        <w:rPr>
          <w:sz w:val="26"/>
          <w:szCs w:val="26"/>
          <w:rtl/>
          <w:lang w:val="en-US" w:bidi="ar-SA"/>
        </w:rPr>
        <w:t xml:space="preserve"> 2019 من الأموال التي تم تح</w:t>
      </w:r>
      <w:r w:rsidRPr="000A2618">
        <w:rPr>
          <w:sz w:val="26"/>
          <w:szCs w:val="26"/>
          <w:rtl/>
          <w:lang w:val="en-US" w:bidi="ar-SA"/>
        </w:rPr>
        <w:t>ويلها مسبقًا لتنفيذ خطة قطاع رغو</w:t>
      </w:r>
      <w:r w:rsidRPr="000A2618">
        <w:rPr>
          <w:rFonts w:hint="cs"/>
          <w:sz w:val="26"/>
          <w:szCs w:val="26"/>
          <w:rtl/>
          <w:lang w:val="en-US" w:bidi="ar-SA"/>
        </w:rPr>
        <w:t>ة</w:t>
      </w:r>
      <w:r w:rsidR="00081D5C" w:rsidRPr="000A2618">
        <w:rPr>
          <w:sz w:val="26"/>
          <w:szCs w:val="26"/>
          <w:rtl/>
          <w:lang w:val="en-US" w:bidi="ar-SA"/>
        </w:rPr>
        <w:t xml:space="preserve"> البولي يوريثان في إطار المرحلتين الأولى والثانية من خطة إدارة إزالة المواد الهيدروكلوروفلوروك</w:t>
      </w:r>
      <w:r w:rsidRPr="000A2618">
        <w:rPr>
          <w:sz w:val="26"/>
          <w:szCs w:val="26"/>
          <w:rtl/>
          <w:lang w:val="en-US" w:bidi="ar-SA"/>
        </w:rPr>
        <w:t>ربونية</w:t>
      </w:r>
      <w:r w:rsidR="00081D5C" w:rsidRPr="000A2618">
        <w:rPr>
          <w:sz w:val="26"/>
          <w:szCs w:val="26"/>
          <w:rtl/>
          <w:lang w:val="en-US" w:bidi="ar-SA"/>
        </w:rPr>
        <w:t>، بموجب</w:t>
      </w:r>
      <w:r w:rsidRPr="000A2618">
        <w:rPr>
          <w:sz w:val="26"/>
          <w:szCs w:val="26"/>
          <w:rtl/>
          <w:lang w:val="en-US" w:bidi="ar-SA"/>
        </w:rPr>
        <w:t xml:space="preserve"> المقررين 69/24 و 77/49 (ب) (3)</w:t>
      </w:r>
      <w:r w:rsidR="00081D5C" w:rsidRPr="000A2618">
        <w:rPr>
          <w:sz w:val="26"/>
          <w:szCs w:val="26"/>
          <w:rtl/>
          <w:lang w:val="en-US" w:bidi="ar-SA"/>
        </w:rPr>
        <w:t>؛</w:t>
      </w:r>
    </w:p>
    <w:p w:rsidR="00081D5C" w:rsidRPr="000A2618" w:rsidRDefault="00081D5C" w:rsidP="00C02F29">
      <w:pPr>
        <w:pStyle w:val="StyleHeader4Para4Left0Firstline0"/>
        <w:numPr>
          <w:ilvl w:val="0"/>
          <w:numId w:val="0"/>
        </w:numPr>
        <w:bidi/>
        <w:ind w:left="1260" w:hanging="540"/>
        <w:rPr>
          <w:sz w:val="26"/>
          <w:szCs w:val="26"/>
          <w:lang w:val="en-US" w:bidi="ar-SA"/>
        </w:rPr>
      </w:pPr>
      <w:r w:rsidRPr="000A2618">
        <w:rPr>
          <w:sz w:val="26"/>
          <w:szCs w:val="26"/>
          <w:rtl/>
          <w:lang w:val="en-US" w:bidi="ar-SA"/>
        </w:rPr>
        <w:t xml:space="preserve">(ج) </w:t>
      </w:r>
      <w:r w:rsidR="00C02F29" w:rsidRPr="000A2618">
        <w:rPr>
          <w:rFonts w:hint="cs"/>
          <w:sz w:val="26"/>
          <w:szCs w:val="26"/>
          <w:rtl/>
          <w:lang w:val="en-US" w:bidi="ar-SA"/>
        </w:rPr>
        <w:t xml:space="preserve">   و</w:t>
      </w:r>
      <w:r w:rsidRPr="000A2618">
        <w:rPr>
          <w:sz w:val="26"/>
          <w:szCs w:val="26"/>
          <w:rtl/>
          <w:lang w:val="en-US" w:bidi="ar-SA"/>
        </w:rPr>
        <w:t xml:space="preserve">مطالبة أمين الخزانة </w:t>
      </w:r>
      <w:r w:rsidR="00C02F29" w:rsidRPr="000A2618">
        <w:rPr>
          <w:rFonts w:hint="cs"/>
          <w:sz w:val="26"/>
          <w:szCs w:val="26"/>
          <w:rtl/>
          <w:lang w:val="en-US" w:bidi="ar-SA"/>
        </w:rPr>
        <w:t>بموازنة</w:t>
      </w:r>
      <w:r w:rsidR="00C02F29" w:rsidRPr="000A2618">
        <w:rPr>
          <w:sz w:val="26"/>
          <w:szCs w:val="26"/>
          <w:rtl/>
          <w:lang w:val="en-US" w:bidi="ar-SA"/>
        </w:rPr>
        <w:t xml:space="preserve"> </w:t>
      </w:r>
      <w:r w:rsidRPr="000A2618">
        <w:rPr>
          <w:sz w:val="26"/>
          <w:szCs w:val="26"/>
          <w:rtl/>
          <w:lang w:val="en-US" w:bidi="ar-SA"/>
        </w:rPr>
        <w:t xml:space="preserve">التحويلات المستقبلية إلى برنامج الأمم المتحدة الإنمائي </w:t>
      </w:r>
      <w:r w:rsidR="00C02F29" w:rsidRPr="000A2618">
        <w:rPr>
          <w:rFonts w:hint="cs"/>
          <w:sz w:val="26"/>
          <w:szCs w:val="26"/>
          <w:rtl/>
          <w:lang w:val="en-US" w:bidi="ar-SA"/>
        </w:rPr>
        <w:t>بقيمة</w:t>
      </w:r>
      <w:r w:rsidRPr="000A2618">
        <w:rPr>
          <w:sz w:val="26"/>
          <w:szCs w:val="26"/>
          <w:rtl/>
          <w:lang w:val="en-US" w:bidi="ar-SA"/>
        </w:rPr>
        <w:t xml:space="preserve"> 86</w:t>
      </w:r>
      <w:r w:rsidR="00C02F29" w:rsidRPr="000A2618">
        <w:rPr>
          <w:rFonts w:hint="cs"/>
          <w:sz w:val="26"/>
          <w:szCs w:val="26"/>
          <w:rtl/>
          <w:lang w:val="en-US" w:bidi="ar-SA"/>
        </w:rPr>
        <w:t>,</w:t>
      </w:r>
      <w:r w:rsidR="00C02F29" w:rsidRPr="000A2618">
        <w:rPr>
          <w:sz w:val="26"/>
          <w:szCs w:val="26"/>
          <w:rtl/>
          <w:lang w:val="en-US" w:bidi="ar-SA"/>
        </w:rPr>
        <w:t>874 دولارًا أمريكيًا</w:t>
      </w:r>
      <w:r w:rsidRPr="000A2618">
        <w:rPr>
          <w:sz w:val="26"/>
          <w:szCs w:val="26"/>
          <w:rtl/>
          <w:lang w:val="en-US" w:bidi="ar-SA"/>
        </w:rPr>
        <w:t xml:space="preserve"> </w:t>
      </w:r>
      <w:r w:rsidR="00C02F29" w:rsidRPr="000A2618">
        <w:rPr>
          <w:rFonts w:hint="cs"/>
          <w:sz w:val="26"/>
          <w:szCs w:val="26"/>
          <w:rtl/>
          <w:lang w:val="en-US" w:bidi="ar-SA"/>
        </w:rPr>
        <w:t>التي تمثل</w:t>
      </w:r>
      <w:r w:rsidRPr="000A2618">
        <w:rPr>
          <w:sz w:val="26"/>
          <w:szCs w:val="26"/>
          <w:rtl/>
          <w:lang w:val="en-US" w:bidi="ar-SA"/>
        </w:rPr>
        <w:t xml:space="preserve"> الفائدة المتراكمة </w:t>
      </w:r>
      <w:r w:rsidR="00C02F29" w:rsidRPr="000A2618">
        <w:rPr>
          <w:rFonts w:hint="cs"/>
          <w:sz w:val="26"/>
          <w:szCs w:val="26"/>
          <w:rtl/>
          <w:lang w:val="en-US" w:bidi="ar-SA"/>
        </w:rPr>
        <w:t xml:space="preserve">على </w:t>
      </w:r>
      <w:r w:rsidRPr="000A2618">
        <w:rPr>
          <w:sz w:val="26"/>
          <w:szCs w:val="26"/>
          <w:rtl/>
          <w:lang w:val="en-US" w:bidi="ar-SA"/>
        </w:rPr>
        <w:t>حكومة الصين حتى 31 ديسمبر</w:t>
      </w:r>
      <w:r w:rsidR="00C02F29" w:rsidRPr="000A2618">
        <w:rPr>
          <w:rFonts w:hint="cs"/>
          <w:sz w:val="26"/>
          <w:szCs w:val="26"/>
          <w:rtl/>
          <w:lang w:val="en-US" w:bidi="ar-SA"/>
        </w:rPr>
        <w:t>/ كانون الأول</w:t>
      </w:r>
      <w:r w:rsidRPr="000A2618">
        <w:rPr>
          <w:sz w:val="26"/>
          <w:szCs w:val="26"/>
          <w:rtl/>
          <w:lang w:val="en-US" w:bidi="ar-SA"/>
        </w:rPr>
        <w:t xml:space="preserve"> 2019 من الأموال التي تم تحويلها سابقًا لتنفيذ خطة قطاع التبريد الصناعي والتجاري في إطار المرحلتين الأولى والثانية من خطة إدارة إزالة المواد الهيدروكلوروفلوروكربونية وفقًا</w:t>
      </w:r>
      <w:r w:rsidR="00152EBA" w:rsidRPr="000A2618">
        <w:rPr>
          <w:sz w:val="26"/>
          <w:szCs w:val="26"/>
          <w:rtl/>
          <w:lang w:val="en-US" w:bidi="ar-SA"/>
        </w:rPr>
        <w:t xml:space="preserve"> للمقررين 69/24 و 77/49 (ب) (3)</w:t>
      </w:r>
      <w:r w:rsidRPr="000A2618">
        <w:rPr>
          <w:sz w:val="26"/>
          <w:szCs w:val="26"/>
          <w:rtl/>
          <w:lang w:val="en-US" w:bidi="ar-SA"/>
        </w:rPr>
        <w:t>؛</w:t>
      </w:r>
    </w:p>
    <w:p w:rsidR="00081D5C" w:rsidRPr="000A2618" w:rsidRDefault="00081D5C" w:rsidP="008D3F18">
      <w:pPr>
        <w:pStyle w:val="StyleHeader4Para4Left0Firstline0"/>
        <w:keepNext/>
        <w:keepLines/>
        <w:numPr>
          <w:ilvl w:val="0"/>
          <w:numId w:val="0"/>
        </w:numPr>
        <w:bidi/>
        <w:ind w:left="1267" w:hanging="547"/>
        <w:rPr>
          <w:sz w:val="26"/>
          <w:szCs w:val="26"/>
          <w:lang w:val="en-US" w:bidi="ar-SA"/>
        </w:rPr>
      </w:pPr>
      <w:r w:rsidRPr="000A2618">
        <w:rPr>
          <w:sz w:val="26"/>
          <w:szCs w:val="26"/>
          <w:rtl/>
          <w:lang w:val="en-US" w:bidi="ar-SA"/>
        </w:rPr>
        <w:lastRenderedPageBreak/>
        <w:t xml:space="preserve">(د) </w:t>
      </w:r>
      <w:r w:rsidR="00152EBA" w:rsidRPr="000A2618">
        <w:rPr>
          <w:rFonts w:hint="cs"/>
          <w:sz w:val="26"/>
          <w:szCs w:val="26"/>
          <w:rtl/>
          <w:lang w:val="en-US" w:bidi="ar-SA"/>
        </w:rPr>
        <w:t xml:space="preserve">   و</w:t>
      </w:r>
      <w:r w:rsidRPr="000A2618">
        <w:rPr>
          <w:sz w:val="26"/>
          <w:szCs w:val="26"/>
          <w:rtl/>
          <w:lang w:val="en-US" w:bidi="ar-SA"/>
        </w:rPr>
        <w:t xml:space="preserve">مطالبة أمين الخزانة </w:t>
      </w:r>
      <w:r w:rsidR="00DB4DD0" w:rsidRPr="000A2618">
        <w:rPr>
          <w:rFonts w:hint="cs"/>
          <w:sz w:val="26"/>
          <w:szCs w:val="26"/>
          <w:rtl/>
          <w:lang w:val="en-US" w:bidi="ar-SA"/>
        </w:rPr>
        <w:t>بموازنة</w:t>
      </w:r>
      <w:r w:rsidR="00DB4DD0" w:rsidRPr="000A2618">
        <w:rPr>
          <w:sz w:val="26"/>
          <w:szCs w:val="26"/>
          <w:rtl/>
          <w:lang w:val="en-US" w:bidi="ar-SA"/>
        </w:rPr>
        <w:t xml:space="preserve"> </w:t>
      </w:r>
      <w:r w:rsidRPr="000A2618">
        <w:rPr>
          <w:sz w:val="26"/>
          <w:szCs w:val="26"/>
          <w:rtl/>
          <w:lang w:val="en-US" w:bidi="ar-SA"/>
        </w:rPr>
        <w:t xml:space="preserve">التحويلات المستقبلية إلى اليونيدو </w:t>
      </w:r>
      <w:r w:rsidR="00DB4DD0" w:rsidRPr="000A2618">
        <w:rPr>
          <w:rFonts w:hint="cs"/>
          <w:sz w:val="26"/>
          <w:szCs w:val="26"/>
          <w:rtl/>
          <w:lang w:val="en-US" w:bidi="ar-SA"/>
        </w:rPr>
        <w:t>بقيمة</w:t>
      </w:r>
      <w:r w:rsidRPr="000A2618">
        <w:rPr>
          <w:sz w:val="26"/>
          <w:szCs w:val="26"/>
          <w:rtl/>
          <w:lang w:val="en-US" w:bidi="ar-SA"/>
        </w:rPr>
        <w:t xml:space="preserve"> 26</w:t>
      </w:r>
      <w:r w:rsidR="00DB4DD0" w:rsidRPr="000A2618">
        <w:rPr>
          <w:rFonts w:hint="cs"/>
          <w:sz w:val="26"/>
          <w:szCs w:val="26"/>
          <w:rtl/>
          <w:lang w:val="en-US" w:bidi="ar-SA"/>
        </w:rPr>
        <w:t>,</w:t>
      </w:r>
      <w:r w:rsidRPr="000A2618">
        <w:rPr>
          <w:sz w:val="26"/>
          <w:szCs w:val="26"/>
          <w:rtl/>
          <w:lang w:val="en-US" w:bidi="ar-SA"/>
        </w:rPr>
        <w:t>213 دو</w:t>
      </w:r>
      <w:r w:rsidR="00DB4DD0" w:rsidRPr="000A2618">
        <w:rPr>
          <w:sz w:val="26"/>
          <w:szCs w:val="26"/>
          <w:rtl/>
          <w:lang w:val="en-US" w:bidi="ar-SA"/>
        </w:rPr>
        <w:t xml:space="preserve">لارًا أمريكيًا </w:t>
      </w:r>
      <w:r w:rsidRPr="000A2618">
        <w:rPr>
          <w:sz w:val="26"/>
          <w:szCs w:val="26"/>
          <w:rtl/>
          <w:lang w:val="en-US" w:bidi="ar-SA"/>
        </w:rPr>
        <w:t xml:space="preserve"> </w:t>
      </w:r>
      <w:r w:rsidR="00DB4DD0" w:rsidRPr="000A2618">
        <w:rPr>
          <w:rFonts w:hint="cs"/>
          <w:sz w:val="26"/>
          <w:szCs w:val="26"/>
          <w:rtl/>
          <w:lang w:val="en-US" w:bidi="ar-SA"/>
        </w:rPr>
        <w:t>التي تمثل</w:t>
      </w:r>
      <w:r w:rsidRPr="000A2618">
        <w:rPr>
          <w:sz w:val="26"/>
          <w:szCs w:val="26"/>
          <w:rtl/>
          <w:lang w:val="en-US" w:bidi="ar-SA"/>
        </w:rPr>
        <w:t xml:space="preserve"> الفائدة المستحقة على حكومة الصين حتى 31 ديسمبر</w:t>
      </w:r>
      <w:r w:rsidR="00DB4DD0" w:rsidRPr="000A2618">
        <w:rPr>
          <w:rFonts w:hint="cs"/>
          <w:sz w:val="26"/>
          <w:szCs w:val="26"/>
          <w:rtl/>
          <w:lang w:val="en-US" w:bidi="ar-SA"/>
        </w:rPr>
        <w:t>/ كانون الأول</w:t>
      </w:r>
      <w:r w:rsidRPr="000A2618">
        <w:rPr>
          <w:sz w:val="26"/>
          <w:szCs w:val="26"/>
          <w:rtl/>
          <w:lang w:val="en-US" w:bidi="ar-SA"/>
        </w:rPr>
        <w:t xml:space="preserve"> 2019 من الأموال التي تم تحويلها مسبقًا لتنفيذ خطة قطاع تكييف الهواء للغرف في إطار المرحلتين الأولى والثانية من خطة إدارة إزالة </w:t>
      </w:r>
      <w:r w:rsidR="00C211EC" w:rsidRPr="000A2618">
        <w:rPr>
          <w:sz w:val="26"/>
          <w:szCs w:val="26"/>
          <w:rtl/>
          <w:lang w:val="en-US" w:bidi="ar-SA"/>
        </w:rPr>
        <w:t>المواد الهيدروكلوروفلوروكربونية</w:t>
      </w:r>
      <w:r w:rsidRPr="000A2618">
        <w:rPr>
          <w:sz w:val="26"/>
          <w:szCs w:val="26"/>
          <w:rtl/>
          <w:lang w:val="en-US" w:bidi="ar-SA"/>
        </w:rPr>
        <w:t>، وفقًا للمقررين 69/2</w:t>
      </w:r>
      <w:r w:rsidR="00C211EC" w:rsidRPr="000A2618">
        <w:rPr>
          <w:sz w:val="26"/>
          <w:szCs w:val="26"/>
          <w:rtl/>
          <w:lang w:val="en-US" w:bidi="ar-SA"/>
        </w:rPr>
        <w:t>4 و 77/49 (ب) (3)</w:t>
      </w:r>
      <w:r w:rsidRPr="000A2618">
        <w:rPr>
          <w:sz w:val="26"/>
          <w:szCs w:val="26"/>
          <w:rtl/>
          <w:lang w:val="en-US" w:bidi="ar-SA"/>
        </w:rPr>
        <w:t>؛</w:t>
      </w:r>
    </w:p>
    <w:p w:rsidR="00081D5C" w:rsidRPr="000A2618" w:rsidRDefault="00081D5C" w:rsidP="00C211EC">
      <w:pPr>
        <w:pStyle w:val="StyleHeader4Para4Left0Firstline0"/>
        <w:numPr>
          <w:ilvl w:val="0"/>
          <w:numId w:val="0"/>
        </w:numPr>
        <w:bidi/>
        <w:ind w:left="1260" w:hanging="540"/>
        <w:rPr>
          <w:sz w:val="26"/>
          <w:szCs w:val="26"/>
          <w:lang w:val="en-US" w:bidi="ar-SA"/>
        </w:rPr>
      </w:pPr>
      <w:r w:rsidRPr="000A2618">
        <w:rPr>
          <w:sz w:val="26"/>
          <w:szCs w:val="26"/>
          <w:rtl/>
          <w:lang w:val="en-US" w:bidi="ar-SA"/>
        </w:rPr>
        <w:t xml:space="preserve">(هـ) </w:t>
      </w:r>
      <w:r w:rsidR="00C211EC" w:rsidRPr="000A2618">
        <w:rPr>
          <w:rFonts w:hint="cs"/>
          <w:sz w:val="26"/>
          <w:szCs w:val="26"/>
          <w:rtl/>
          <w:lang w:val="en-US" w:bidi="ar-SA"/>
        </w:rPr>
        <w:t xml:space="preserve">  و</w:t>
      </w:r>
      <w:r w:rsidRPr="000A2618">
        <w:rPr>
          <w:sz w:val="26"/>
          <w:szCs w:val="26"/>
          <w:rtl/>
          <w:lang w:val="en-US" w:bidi="ar-SA"/>
        </w:rPr>
        <w:t xml:space="preserve">مطالبة أمين الخزانة </w:t>
      </w:r>
      <w:r w:rsidR="00C211EC" w:rsidRPr="000A2618">
        <w:rPr>
          <w:rFonts w:hint="cs"/>
          <w:sz w:val="26"/>
          <w:szCs w:val="26"/>
          <w:rtl/>
          <w:lang w:val="en-US" w:bidi="ar-SA"/>
        </w:rPr>
        <w:t>بموازنة</w:t>
      </w:r>
      <w:r w:rsidR="00C211EC" w:rsidRPr="000A2618">
        <w:rPr>
          <w:sz w:val="26"/>
          <w:szCs w:val="26"/>
          <w:rtl/>
          <w:lang w:val="en-US" w:bidi="ar-SA"/>
        </w:rPr>
        <w:t xml:space="preserve"> </w:t>
      </w:r>
      <w:r w:rsidRPr="000A2618">
        <w:rPr>
          <w:sz w:val="26"/>
          <w:szCs w:val="26"/>
          <w:rtl/>
          <w:lang w:val="en-US" w:bidi="ar-SA"/>
        </w:rPr>
        <w:t xml:space="preserve">التحويلات المستقبلية إلى برنامج الأمم المتحدة للبيئة </w:t>
      </w:r>
      <w:r w:rsidR="00C211EC" w:rsidRPr="000A2618">
        <w:rPr>
          <w:rFonts w:hint="cs"/>
          <w:sz w:val="26"/>
          <w:szCs w:val="26"/>
          <w:rtl/>
          <w:lang w:val="en-US" w:bidi="ar-SA"/>
        </w:rPr>
        <w:t>بقيمة</w:t>
      </w:r>
      <w:r w:rsidR="00C211EC" w:rsidRPr="000A2618">
        <w:rPr>
          <w:sz w:val="26"/>
          <w:szCs w:val="26"/>
          <w:rtl/>
          <w:lang w:val="en-US" w:bidi="ar-SA"/>
        </w:rPr>
        <w:t xml:space="preserve"> 7،472 دولارًا أمريكيًا</w:t>
      </w:r>
      <w:r w:rsidRPr="000A2618">
        <w:rPr>
          <w:sz w:val="26"/>
          <w:szCs w:val="26"/>
          <w:rtl/>
          <w:lang w:val="en-US" w:bidi="ar-SA"/>
        </w:rPr>
        <w:t xml:space="preserve"> </w:t>
      </w:r>
      <w:r w:rsidR="00C211EC" w:rsidRPr="000A2618">
        <w:rPr>
          <w:rFonts w:hint="cs"/>
          <w:sz w:val="26"/>
          <w:szCs w:val="26"/>
          <w:rtl/>
          <w:lang w:val="en-US" w:bidi="ar-SA"/>
        </w:rPr>
        <w:t xml:space="preserve">التي تمثل </w:t>
      </w:r>
      <w:r w:rsidRPr="000A2618">
        <w:rPr>
          <w:sz w:val="26"/>
          <w:szCs w:val="26"/>
          <w:rtl/>
          <w:lang w:val="en-US" w:bidi="ar-SA"/>
        </w:rPr>
        <w:t>الفائدة المستحقة على حكومة الصين حتى 31 ديسمبر</w:t>
      </w:r>
      <w:r w:rsidR="00C211EC" w:rsidRPr="000A2618">
        <w:rPr>
          <w:rFonts w:hint="cs"/>
          <w:sz w:val="26"/>
          <w:szCs w:val="26"/>
          <w:rtl/>
          <w:lang w:val="en-US" w:bidi="ar-SA"/>
        </w:rPr>
        <w:t>/ كانون الأول</w:t>
      </w:r>
      <w:r w:rsidRPr="000A2618">
        <w:rPr>
          <w:sz w:val="26"/>
          <w:szCs w:val="26"/>
          <w:rtl/>
          <w:lang w:val="en-US" w:bidi="ar-SA"/>
        </w:rPr>
        <w:t xml:space="preserve"> 2019 من الأموال التي تم تحويلها سابقًا لتنفيذ خطة قطاع خدمة التبريد والبرنامج الوطني</w:t>
      </w:r>
      <w:r w:rsidR="00C211EC" w:rsidRPr="000A2618">
        <w:rPr>
          <w:rFonts w:hint="cs"/>
          <w:sz w:val="26"/>
          <w:szCs w:val="26"/>
          <w:rtl/>
          <w:lang w:val="en-US" w:bidi="ar-SA"/>
        </w:rPr>
        <w:t xml:space="preserve"> للتمكين</w:t>
      </w:r>
      <w:r w:rsidRPr="000A2618">
        <w:rPr>
          <w:sz w:val="26"/>
          <w:szCs w:val="26"/>
          <w:rtl/>
          <w:lang w:val="en-US" w:bidi="ar-SA"/>
        </w:rPr>
        <w:t xml:space="preserve"> في </w:t>
      </w:r>
      <w:r w:rsidR="00C211EC" w:rsidRPr="000A2618">
        <w:rPr>
          <w:sz w:val="26"/>
          <w:szCs w:val="26"/>
          <w:rtl/>
          <w:lang w:val="en-US" w:bidi="ar-SA"/>
        </w:rPr>
        <w:t xml:space="preserve">إطار المرحلتين الأولى والثانية </w:t>
      </w:r>
      <w:r w:rsidRPr="000A2618">
        <w:rPr>
          <w:sz w:val="26"/>
          <w:szCs w:val="26"/>
          <w:rtl/>
          <w:lang w:val="en-US" w:bidi="ar-SA"/>
        </w:rPr>
        <w:t>من خطة إدارة إزالة المواد الهيدروكلوروفلوروكربونية وفقاً لل</w:t>
      </w:r>
      <w:r w:rsidR="00C211EC" w:rsidRPr="000A2618">
        <w:rPr>
          <w:sz w:val="26"/>
          <w:szCs w:val="26"/>
          <w:rtl/>
          <w:lang w:val="en-US" w:bidi="ar-SA"/>
        </w:rPr>
        <w:t xml:space="preserve">مقررين 69/24 و 77/49 (ب) (3)؛ </w:t>
      </w:r>
    </w:p>
    <w:p w:rsidR="00152D8F" w:rsidRPr="000A2618" w:rsidRDefault="00081D5C" w:rsidP="008555CD">
      <w:pPr>
        <w:pStyle w:val="StyleHeader4Para4Left0Firstline0"/>
        <w:numPr>
          <w:ilvl w:val="0"/>
          <w:numId w:val="0"/>
        </w:numPr>
        <w:bidi/>
        <w:ind w:left="1260" w:hanging="540"/>
        <w:rPr>
          <w:sz w:val="26"/>
          <w:szCs w:val="26"/>
          <w:rtl/>
          <w:lang w:val="en-US" w:bidi="ar-SA"/>
        </w:rPr>
      </w:pPr>
      <w:r w:rsidRPr="000A2618">
        <w:rPr>
          <w:sz w:val="26"/>
          <w:szCs w:val="26"/>
          <w:rtl/>
          <w:lang w:val="en-US" w:bidi="ar-SA"/>
        </w:rPr>
        <w:t xml:space="preserve">(و) </w:t>
      </w:r>
      <w:r w:rsidR="00C211EC" w:rsidRPr="000A2618">
        <w:rPr>
          <w:rFonts w:hint="cs"/>
          <w:sz w:val="26"/>
          <w:szCs w:val="26"/>
          <w:rtl/>
          <w:lang w:val="en-US" w:bidi="ar-SA"/>
        </w:rPr>
        <w:t xml:space="preserve">  و</w:t>
      </w:r>
      <w:r w:rsidRPr="000A2618">
        <w:rPr>
          <w:sz w:val="26"/>
          <w:szCs w:val="26"/>
          <w:rtl/>
          <w:lang w:val="en-US" w:bidi="ar-SA"/>
        </w:rPr>
        <w:t xml:space="preserve">مطالبة أمين الخزانة </w:t>
      </w:r>
      <w:r w:rsidR="00C211EC" w:rsidRPr="000A2618">
        <w:rPr>
          <w:rFonts w:hint="cs"/>
          <w:sz w:val="26"/>
          <w:szCs w:val="26"/>
          <w:rtl/>
          <w:lang w:val="en-US" w:bidi="ar-SA"/>
        </w:rPr>
        <w:t>بموازنة</w:t>
      </w:r>
      <w:r w:rsidR="00C211EC" w:rsidRPr="000A2618">
        <w:rPr>
          <w:sz w:val="26"/>
          <w:szCs w:val="26"/>
          <w:rtl/>
          <w:lang w:val="en-US" w:bidi="ar-SA"/>
        </w:rPr>
        <w:t xml:space="preserve"> </w:t>
      </w:r>
      <w:r w:rsidRPr="000A2618">
        <w:rPr>
          <w:sz w:val="26"/>
          <w:szCs w:val="26"/>
          <w:rtl/>
          <w:lang w:val="en-US" w:bidi="ar-SA"/>
        </w:rPr>
        <w:t xml:space="preserve">التحويلات المستقبلية إلى برنامج الأمم المتحدة الإنمائي </w:t>
      </w:r>
      <w:r w:rsidR="00C211EC" w:rsidRPr="000A2618">
        <w:rPr>
          <w:rFonts w:hint="cs"/>
          <w:sz w:val="26"/>
          <w:szCs w:val="26"/>
          <w:rtl/>
          <w:lang w:val="en-US" w:bidi="ar-SA"/>
        </w:rPr>
        <w:t>بقيمة</w:t>
      </w:r>
      <w:r w:rsidRPr="000A2618">
        <w:rPr>
          <w:sz w:val="26"/>
          <w:szCs w:val="26"/>
          <w:rtl/>
          <w:lang w:val="en-US" w:bidi="ar-SA"/>
        </w:rPr>
        <w:t xml:space="preserve"> 891 دولارًا أمريكيًا </w:t>
      </w:r>
      <w:r w:rsidR="00C211EC" w:rsidRPr="000A2618">
        <w:rPr>
          <w:rFonts w:hint="cs"/>
          <w:sz w:val="26"/>
          <w:szCs w:val="26"/>
          <w:rtl/>
          <w:lang w:val="en-US" w:bidi="ar-SA"/>
        </w:rPr>
        <w:t xml:space="preserve">التي تمثل </w:t>
      </w:r>
      <w:r w:rsidRPr="000A2618">
        <w:rPr>
          <w:sz w:val="26"/>
          <w:szCs w:val="26"/>
          <w:rtl/>
          <w:lang w:val="en-US" w:bidi="ar-SA"/>
        </w:rPr>
        <w:t xml:space="preserve">الفائدة المستحقة على حكومة الصين حتى 31 </w:t>
      </w:r>
      <w:r w:rsidR="00C211EC" w:rsidRPr="000A2618">
        <w:rPr>
          <w:rFonts w:hint="cs"/>
          <w:sz w:val="26"/>
          <w:szCs w:val="26"/>
          <w:rtl/>
          <w:lang w:val="en-US" w:bidi="ar-SA"/>
        </w:rPr>
        <w:t>/ كانون الأول</w:t>
      </w:r>
      <w:r w:rsidRPr="000A2618">
        <w:rPr>
          <w:sz w:val="26"/>
          <w:szCs w:val="26"/>
          <w:rtl/>
          <w:lang w:val="en-US" w:bidi="ar-SA"/>
        </w:rPr>
        <w:t xml:space="preserve"> 2019 من الأموال التي تم تحويلها سابقًا لتنفيذ خطة قطاع المذيبات في إطار المرحلة الثانية من خطة إدارة إزالة </w:t>
      </w:r>
      <w:r w:rsidR="00A60A0B" w:rsidRPr="000A2618">
        <w:rPr>
          <w:sz w:val="26"/>
          <w:szCs w:val="26"/>
          <w:rtl/>
          <w:lang w:val="en-US" w:bidi="ar-SA"/>
        </w:rPr>
        <w:t>المواد الهيدروكلوروفلوروكربونية</w:t>
      </w:r>
      <w:r w:rsidRPr="000A2618">
        <w:rPr>
          <w:sz w:val="26"/>
          <w:szCs w:val="26"/>
          <w:rtl/>
          <w:lang w:val="en-US" w:bidi="ar-SA"/>
        </w:rPr>
        <w:t xml:space="preserve">، </w:t>
      </w:r>
      <w:r w:rsidR="008555CD" w:rsidRPr="000A2618">
        <w:rPr>
          <w:sz w:val="26"/>
          <w:szCs w:val="26"/>
          <w:rtl/>
          <w:lang w:val="en-US" w:bidi="ar-SA"/>
        </w:rPr>
        <w:t xml:space="preserve">وفقاً للمقررين </w:t>
      </w:r>
      <w:r w:rsidRPr="000A2618">
        <w:rPr>
          <w:sz w:val="26"/>
          <w:szCs w:val="26"/>
          <w:rtl/>
          <w:lang w:val="en-US" w:bidi="ar-SA"/>
        </w:rPr>
        <w:t>69/24 و 77/49 (ب) (3).</w:t>
      </w:r>
    </w:p>
    <w:p w:rsidR="00081D5C" w:rsidRPr="000A2618" w:rsidRDefault="00081D5C" w:rsidP="00A60A0B">
      <w:pPr>
        <w:pStyle w:val="StyleHeader4Para4Left0Firstline0"/>
        <w:numPr>
          <w:ilvl w:val="0"/>
          <w:numId w:val="0"/>
        </w:numPr>
        <w:bidi/>
        <w:spacing w:after="0"/>
        <w:rPr>
          <w:b/>
          <w:bCs/>
          <w:sz w:val="26"/>
          <w:szCs w:val="26"/>
          <w:rtl/>
          <w:lang w:val="en-US" w:bidi="ar-SA"/>
        </w:rPr>
      </w:pPr>
      <w:r w:rsidRPr="000A2618">
        <w:rPr>
          <w:b/>
          <w:bCs/>
          <w:sz w:val="26"/>
          <w:szCs w:val="26"/>
          <w:rtl/>
          <w:lang w:val="en-US" w:bidi="ar-SA"/>
        </w:rPr>
        <w:t>تقرير مرحلي عن المرحلة الأو</w:t>
      </w:r>
      <w:r w:rsidR="00A60A0B" w:rsidRPr="000A2618">
        <w:rPr>
          <w:b/>
          <w:bCs/>
          <w:sz w:val="26"/>
          <w:szCs w:val="26"/>
          <w:rtl/>
          <w:lang w:val="en-US" w:bidi="ar-SA"/>
        </w:rPr>
        <w:t>لى من خطة قطاع تكييف هواء الغرف</w:t>
      </w:r>
      <w:r w:rsidRPr="000A2618">
        <w:rPr>
          <w:b/>
          <w:bCs/>
          <w:sz w:val="26"/>
          <w:szCs w:val="26"/>
          <w:rtl/>
          <w:lang w:val="en-US" w:bidi="ar-SA"/>
        </w:rPr>
        <w:t xml:space="preserve"> (اليونيدو)</w:t>
      </w:r>
    </w:p>
    <w:p w:rsidR="00A60A0B" w:rsidRPr="000A2618" w:rsidRDefault="00A60A0B" w:rsidP="00A60A0B">
      <w:pPr>
        <w:pStyle w:val="StyleHeader4Para4Left0Firstline0"/>
        <w:numPr>
          <w:ilvl w:val="0"/>
          <w:numId w:val="0"/>
        </w:numPr>
        <w:bidi/>
        <w:spacing w:after="0"/>
        <w:rPr>
          <w:b/>
          <w:bCs/>
          <w:sz w:val="26"/>
          <w:szCs w:val="26"/>
          <w:lang w:val="en-US" w:bidi="ar-SA"/>
        </w:rPr>
      </w:pPr>
    </w:p>
    <w:p w:rsidR="00081D5C" w:rsidRPr="000A2618" w:rsidRDefault="00DF0F7E" w:rsidP="00BD684F">
      <w:pPr>
        <w:pStyle w:val="StyleHeader4Para4Left0Firstline0"/>
        <w:numPr>
          <w:ilvl w:val="0"/>
          <w:numId w:val="10"/>
        </w:numPr>
        <w:tabs>
          <w:tab w:val="clear" w:pos="2880"/>
          <w:tab w:val="right" w:pos="0"/>
          <w:tab w:val="left" w:pos="720"/>
        </w:tabs>
        <w:bidi/>
        <w:ind w:left="0" w:firstLine="0"/>
        <w:rPr>
          <w:sz w:val="26"/>
          <w:szCs w:val="26"/>
          <w:rtl/>
          <w:lang w:val="en-US" w:bidi="ar-SA"/>
        </w:rPr>
      </w:pPr>
      <w:r w:rsidRPr="000A2618">
        <w:rPr>
          <w:sz w:val="26"/>
          <w:szCs w:val="26"/>
          <w:rtl/>
          <w:lang w:val="en-US" w:bidi="ar-SA"/>
        </w:rPr>
        <w:t>نيابة عن حكومة الصين</w:t>
      </w:r>
      <w:r w:rsidR="00081D5C" w:rsidRPr="000A2618">
        <w:rPr>
          <w:sz w:val="26"/>
          <w:szCs w:val="26"/>
          <w:rtl/>
          <w:lang w:val="en-US" w:bidi="ar-SA"/>
        </w:rPr>
        <w:t>، قدمت اليونيدو تقريراً مر</w:t>
      </w:r>
      <w:r w:rsidR="008555CD" w:rsidRPr="000A2618">
        <w:rPr>
          <w:sz w:val="26"/>
          <w:szCs w:val="26"/>
          <w:rtl/>
          <w:lang w:val="en-US" w:bidi="ar-SA"/>
        </w:rPr>
        <w:t xml:space="preserve">حلياً عن تنفيذ خطة قطاع تكييف هواء </w:t>
      </w:r>
      <w:r w:rsidR="008555CD" w:rsidRPr="000A2618">
        <w:rPr>
          <w:rFonts w:hint="cs"/>
          <w:sz w:val="26"/>
          <w:szCs w:val="26"/>
          <w:rtl/>
          <w:lang w:val="en-US" w:bidi="ar-SA"/>
        </w:rPr>
        <w:t>ا</w:t>
      </w:r>
      <w:r w:rsidR="00081D5C" w:rsidRPr="000A2618">
        <w:rPr>
          <w:sz w:val="26"/>
          <w:szCs w:val="26"/>
          <w:rtl/>
          <w:lang w:val="en-US" w:bidi="ar-SA"/>
        </w:rPr>
        <w:t xml:space="preserve">لغرف في إطار المرحلة الأولى من خطة إدارة </w:t>
      </w:r>
      <w:r w:rsidR="008555CD" w:rsidRPr="000A2618">
        <w:rPr>
          <w:sz w:val="26"/>
          <w:szCs w:val="26"/>
          <w:rtl/>
          <w:lang w:val="en-US" w:bidi="ar-SA"/>
        </w:rPr>
        <w:t>إزالة المواد الهيدروكلوروفلوروكربونية</w:t>
      </w:r>
      <w:r w:rsidR="00081D5C" w:rsidRPr="000A2618">
        <w:rPr>
          <w:sz w:val="26"/>
          <w:szCs w:val="26"/>
          <w:rtl/>
          <w:lang w:val="en-US" w:bidi="ar-SA"/>
        </w:rPr>
        <w:t xml:space="preserve">، </w:t>
      </w:r>
      <w:r w:rsidR="008555CD" w:rsidRPr="000A2618">
        <w:rPr>
          <w:rFonts w:hint="cs"/>
          <w:sz w:val="26"/>
          <w:szCs w:val="26"/>
          <w:rtl/>
          <w:lang w:val="en-US" w:bidi="ar-SA"/>
        </w:rPr>
        <w:t>وفقا</w:t>
      </w:r>
      <w:r w:rsidR="008555CD" w:rsidRPr="000A2618">
        <w:rPr>
          <w:sz w:val="26"/>
          <w:szCs w:val="26"/>
          <w:rtl/>
          <w:lang w:val="en-US" w:bidi="ar-SA"/>
        </w:rPr>
        <w:t xml:space="preserve"> </w:t>
      </w:r>
      <w:r w:rsidR="008555CD" w:rsidRPr="000A2618">
        <w:rPr>
          <w:rFonts w:hint="cs"/>
          <w:sz w:val="26"/>
          <w:szCs w:val="26"/>
          <w:rtl/>
          <w:lang w:val="en-US" w:bidi="ar-SA"/>
        </w:rPr>
        <w:t>ل</w:t>
      </w:r>
      <w:r w:rsidR="00081D5C" w:rsidRPr="000A2618">
        <w:rPr>
          <w:sz w:val="26"/>
          <w:szCs w:val="26"/>
          <w:rtl/>
          <w:lang w:val="en-US" w:bidi="ar-SA"/>
        </w:rPr>
        <w:t>لمقرر 84 / 68 (د) (</w:t>
      </w:r>
      <w:r w:rsidRPr="000A2618">
        <w:rPr>
          <w:rFonts w:hint="cs"/>
          <w:sz w:val="26"/>
          <w:szCs w:val="26"/>
          <w:rtl/>
          <w:lang w:val="en-US" w:bidi="ar-SA"/>
        </w:rPr>
        <w:t>1</w:t>
      </w:r>
      <w:r w:rsidR="00081D5C" w:rsidRPr="000A2618">
        <w:rPr>
          <w:sz w:val="26"/>
          <w:szCs w:val="26"/>
          <w:rtl/>
          <w:lang w:val="en-US" w:bidi="ar-SA"/>
        </w:rPr>
        <w:t>).</w:t>
      </w:r>
    </w:p>
    <w:p w:rsidR="00081D5C" w:rsidRPr="000A2618" w:rsidRDefault="00081D5C" w:rsidP="00BD684F">
      <w:pPr>
        <w:pStyle w:val="StyleHeader4Para4Left0Firstline0"/>
        <w:numPr>
          <w:ilvl w:val="0"/>
          <w:numId w:val="10"/>
        </w:numPr>
        <w:tabs>
          <w:tab w:val="clear" w:pos="2880"/>
          <w:tab w:val="right" w:pos="0"/>
          <w:tab w:val="left" w:pos="720"/>
        </w:tabs>
        <w:bidi/>
        <w:ind w:left="0" w:firstLine="0"/>
        <w:rPr>
          <w:sz w:val="26"/>
          <w:szCs w:val="26"/>
          <w:lang w:val="en-US" w:bidi="ar-SA"/>
        </w:rPr>
      </w:pPr>
      <w:r w:rsidRPr="000A2618">
        <w:rPr>
          <w:sz w:val="26"/>
          <w:szCs w:val="26"/>
          <w:rtl/>
          <w:lang w:val="en-US" w:bidi="ar-SA"/>
        </w:rPr>
        <w:t xml:space="preserve">تم </w:t>
      </w:r>
      <w:r w:rsidR="00DF0F7E" w:rsidRPr="000A2618">
        <w:rPr>
          <w:rFonts w:hint="cs"/>
          <w:sz w:val="26"/>
          <w:szCs w:val="26"/>
          <w:rtl/>
          <w:lang w:val="en-US" w:bidi="ar-SA"/>
        </w:rPr>
        <w:t>ال</w:t>
      </w:r>
      <w:r w:rsidRPr="000A2618">
        <w:rPr>
          <w:sz w:val="26"/>
          <w:szCs w:val="26"/>
          <w:rtl/>
          <w:lang w:val="en-US" w:bidi="ar-SA"/>
        </w:rPr>
        <w:t xml:space="preserve">تحويل </w:t>
      </w:r>
      <w:r w:rsidR="00DF0F7E" w:rsidRPr="000A2618">
        <w:rPr>
          <w:sz w:val="26"/>
          <w:szCs w:val="26"/>
          <w:rtl/>
          <w:lang w:val="en-US" w:bidi="ar-SA"/>
        </w:rPr>
        <w:t xml:space="preserve">الكامل </w:t>
      </w:r>
      <w:r w:rsidR="00DF0F7E" w:rsidRPr="000A2618">
        <w:rPr>
          <w:rFonts w:hint="cs"/>
          <w:sz w:val="26"/>
          <w:szCs w:val="26"/>
          <w:rtl/>
          <w:lang w:val="en-US" w:bidi="ar-SA"/>
        </w:rPr>
        <w:t>ل</w:t>
      </w:r>
      <w:r w:rsidRPr="000A2618">
        <w:rPr>
          <w:sz w:val="26"/>
          <w:szCs w:val="26"/>
          <w:rtl/>
          <w:lang w:val="en-US" w:bidi="ar-SA"/>
        </w:rPr>
        <w:t xml:space="preserve">جميع خطوط </w:t>
      </w:r>
      <w:r w:rsidR="00DF0F7E" w:rsidRPr="000A2618">
        <w:rPr>
          <w:sz w:val="26"/>
          <w:szCs w:val="26"/>
          <w:rtl/>
          <w:lang w:val="en-US" w:bidi="ar-SA"/>
        </w:rPr>
        <w:t xml:space="preserve">تكييف هواء </w:t>
      </w:r>
      <w:r w:rsidR="00DF0F7E" w:rsidRPr="000A2618">
        <w:rPr>
          <w:rFonts w:hint="cs"/>
          <w:sz w:val="26"/>
          <w:szCs w:val="26"/>
          <w:rtl/>
          <w:lang w:val="en-US" w:bidi="ar-SA"/>
        </w:rPr>
        <w:t>ا</w:t>
      </w:r>
      <w:r w:rsidR="00DF0F7E" w:rsidRPr="000A2618">
        <w:rPr>
          <w:sz w:val="26"/>
          <w:szCs w:val="26"/>
          <w:rtl/>
          <w:lang w:val="en-US" w:bidi="ar-SA"/>
        </w:rPr>
        <w:t xml:space="preserve">لغرف </w:t>
      </w:r>
      <w:r w:rsidR="00DF0F7E" w:rsidRPr="000A2618">
        <w:rPr>
          <w:rFonts w:hint="cs"/>
          <w:sz w:val="26"/>
          <w:szCs w:val="26"/>
          <w:rtl/>
          <w:lang w:val="en-US" w:bidi="ar-SA"/>
        </w:rPr>
        <w:t>و</w:t>
      </w:r>
      <w:r w:rsidRPr="000A2618">
        <w:rPr>
          <w:sz w:val="26"/>
          <w:szCs w:val="26"/>
          <w:rtl/>
          <w:lang w:val="en-US" w:bidi="ar-SA"/>
        </w:rPr>
        <w:t xml:space="preserve">عددها 24 وخطوط الضواغط الثلاثة </w:t>
      </w:r>
      <w:r w:rsidR="00DF0F7E" w:rsidRPr="000A2618">
        <w:rPr>
          <w:rFonts w:hint="cs"/>
          <w:sz w:val="26"/>
          <w:szCs w:val="26"/>
          <w:rtl/>
          <w:lang w:val="en-US" w:bidi="ar-SA"/>
        </w:rPr>
        <w:t>القائمة على مادة التبريد الهيدروكلوروفلوروكربون- 22 وإنجاز</w:t>
      </w:r>
      <w:r w:rsidR="00DF0F7E" w:rsidRPr="000A2618">
        <w:rPr>
          <w:sz w:val="26"/>
          <w:szCs w:val="26"/>
          <w:rtl/>
          <w:lang w:val="en-US" w:bidi="ar-SA"/>
        </w:rPr>
        <w:t xml:space="preserve"> القبول الوطني ل</w:t>
      </w:r>
      <w:r w:rsidR="00DF0F7E" w:rsidRPr="000A2618">
        <w:rPr>
          <w:rFonts w:hint="cs"/>
          <w:sz w:val="26"/>
          <w:szCs w:val="26"/>
          <w:rtl/>
          <w:lang w:val="en-US" w:bidi="ar-SA"/>
        </w:rPr>
        <w:t>لمادة</w:t>
      </w:r>
      <w:r w:rsidR="00DF0F7E" w:rsidRPr="000A2618">
        <w:rPr>
          <w:sz w:val="26"/>
          <w:szCs w:val="26"/>
          <w:lang w:val="en-US" w:bidi="ar-SA"/>
        </w:rPr>
        <w:t xml:space="preserve">R-290 </w:t>
      </w:r>
      <w:r w:rsidRPr="000A2618">
        <w:rPr>
          <w:sz w:val="26"/>
          <w:szCs w:val="26"/>
          <w:rtl/>
          <w:lang w:val="en-US" w:bidi="ar-SA"/>
        </w:rPr>
        <w:t xml:space="preserve"> </w:t>
      </w:r>
      <w:r w:rsidR="00DF0F7E" w:rsidRPr="000A2618">
        <w:rPr>
          <w:rFonts w:hint="cs"/>
          <w:sz w:val="26"/>
          <w:szCs w:val="26"/>
          <w:rtl/>
          <w:lang w:val="en-US" w:bidi="ar-SA"/>
        </w:rPr>
        <w:t xml:space="preserve">(15 </w:t>
      </w:r>
      <w:r w:rsidR="00DF0F7E" w:rsidRPr="000A2618">
        <w:rPr>
          <w:sz w:val="26"/>
          <w:szCs w:val="26"/>
          <w:rtl/>
          <w:lang w:val="en-US" w:bidi="ar-SA"/>
        </w:rPr>
        <w:t>خطً</w:t>
      </w:r>
      <w:r w:rsidRPr="000A2618">
        <w:rPr>
          <w:sz w:val="26"/>
          <w:szCs w:val="26"/>
          <w:rtl/>
          <w:lang w:val="en-US" w:bidi="ar-SA"/>
        </w:rPr>
        <w:t xml:space="preserve"> </w:t>
      </w:r>
      <w:r w:rsidR="00DF0F7E" w:rsidRPr="000A2618">
        <w:rPr>
          <w:sz w:val="26"/>
          <w:szCs w:val="26"/>
          <w:rtl/>
          <w:lang w:val="en-US" w:bidi="ar-SA"/>
        </w:rPr>
        <w:t xml:space="preserve">تكييف هواء </w:t>
      </w:r>
      <w:r w:rsidR="00DF0F7E" w:rsidRPr="000A2618">
        <w:rPr>
          <w:rFonts w:hint="cs"/>
          <w:sz w:val="26"/>
          <w:szCs w:val="26"/>
          <w:rtl/>
          <w:lang w:val="en-US" w:bidi="ar-SA"/>
        </w:rPr>
        <w:t>ا</w:t>
      </w:r>
      <w:r w:rsidR="00DF0F7E" w:rsidRPr="000A2618">
        <w:rPr>
          <w:sz w:val="26"/>
          <w:szCs w:val="26"/>
          <w:rtl/>
          <w:lang w:val="en-US" w:bidi="ar-SA"/>
        </w:rPr>
        <w:t>لغرف</w:t>
      </w:r>
      <w:r w:rsidR="00DF0F7E" w:rsidRPr="000A2618">
        <w:rPr>
          <w:rFonts w:hint="cs"/>
          <w:sz w:val="26"/>
          <w:szCs w:val="26"/>
          <w:rtl/>
          <w:lang w:val="en-US" w:bidi="ar-SA"/>
        </w:rPr>
        <w:t>)</w:t>
      </w:r>
      <w:r w:rsidR="00DF0F7E" w:rsidRPr="000A2618">
        <w:rPr>
          <w:sz w:val="26"/>
          <w:szCs w:val="26"/>
          <w:rtl/>
          <w:lang w:val="en-US" w:bidi="ar-SA"/>
        </w:rPr>
        <w:t xml:space="preserve"> </w:t>
      </w:r>
      <w:r w:rsidR="00DF0F7E" w:rsidRPr="000A2618">
        <w:rPr>
          <w:rFonts w:hint="cs"/>
          <w:sz w:val="26"/>
          <w:szCs w:val="26"/>
          <w:rtl/>
          <w:lang w:val="en-US" w:bidi="ar-SA"/>
        </w:rPr>
        <w:t>والمادة</w:t>
      </w:r>
      <w:r w:rsidR="00DF0F7E" w:rsidRPr="000A2618">
        <w:rPr>
          <w:sz w:val="26"/>
          <w:szCs w:val="26"/>
          <w:lang w:val="en-US" w:bidi="ar-SA"/>
        </w:rPr>
        <w:t>R</w:t>
      </w:r>
      <w:r w:rsidR="00DF0F7E" w:rsidRPr="000A2618">
        <w:rPr>
          <w:sz w:val="26"/>
          <w:szCs w:val="26"/>
          <w:lang w:val="en-CA"/>
        </w:rPr>
        <w:t xml:space="preserve">-410A </w:t>
      </w:r>
      <w:r w:rsidR="00DF0F7E" w:rsidRPr="000A2618">
        <w:rPr>
          <w:rFonts w:hint="cs"/>
          <w:sz w:val="26"/>
          <w:szCs w:val="26"/>
          <w:rtl/>
          <w:lang w:val="en-CA"/>
        </w:rPr>
        <w:t xml:space="preserve"> </w:t>
      </w:r>
      <w:r w:rsidRPr="000A2618">
        <w:rPr>
          <w:sz w:val="26"/>
          <w:szCs w:val="26"/>
          <w:rtl/>
          <w:lang w:val="en-US" w:bidi="ar-SA"/>
        </w:rPr>
        <w:t xml:space="preserve">(ثمانية </w:t>
      </w:r>
      <w:r w:rsidR="00DF0F7E" w:rsidRPr="000A2618">
        <w:rPr>
          <w:sz w:val="26"/>
          <w:szCs w:val="26"/>
          <w:rtl/>
          <w:lang w:val="en-US" w:bidi="ar-SA"/>
        </w:rPr>
        <w:t>خ</w:t>
      </w:r>
      <w:r w:rsidR="00DF0F7E" w:rsidRPr="000A2618">
        <w:rPr>
          <w:rFonts w:hint="cs"/>
          <w:sz w:val="26"/>
          <w:szCs w:val="26"/>
          <w:rtl/>
          <w:lang w:val="en-US" w:bidi="ar-SA"/>
        </w:rPr>
        <w:t>طوط</w:t>
      </w:r>
      <w:r w:rsidR="00DF0F7E" w:rsidRPr="000A2618">
        <w:rPr>
          <w:sz w:val="26"/>
          <w:szCs w:val="26"/>
          <w:rtl/>
          <w:lang w:val="en-US" w:bidi="ar-SA"/>
        </w:rPr>
        <w:t xml:space="preserve"> تكييف هواء </w:t>
      </w:r>
      <w:r w:rsidR="00DF0F7E" w:rsidRPr="000A2618">
        <w:rPr>
          <w:rFonts w:hint="cs"/>
          <w:sz w:val="26"/>
          <w:szCs w:val="26"/>
          <w:rtl/>
          <w:lang w:val="en-US" w:bidi="ar-SA"/>
        </w:rPr>
        <w:t>ا</w:t>
      </w:r>
      <w:r w:rsidR="00DF0F7E" w:rsidRPr="000A2618">
        <w:rPr>
          <w:sz w:val="26"/>
          <w:szCs w:val="26"/>
          <w:rtl/>
          <w:lang w:val="en-US" w:bidi="ar-SA"/>
        </w:rPr>
        <w:t>لغرف</w:t>
      </w:r>
      <w:r w:rsidRPr="000A2618">
        <w:rPr>
          <w:sz w:val="26"/>
          <w:szCs w:val="26"/>
          <w:rtl/>
          <w:lang w:val="en-US" w:bidi="ar-SA"/>
        </w:rPr>
        <w:t>) و</w:t>
      </w:r>
      <w:r w:rsidR="00DF0F7E" w:rsidRPr="000A2618">
        <w:rPr>
          <w:rFonts w:hint="cs"/>
          <w:sz w:val="26"/>
          <w:szCs w:val="26"/>
          <w:rtl/>
          <w:lang w:val="en-US" w:bidi="ar-SA"/>
        </w:rPr>
        <w:t>المادة</w:t>
      </w:r>
      <w:r w:rsidRPr="000A2618">
        <w:rPr>
          <w:sz w:val="26"/>
          <w:szCs w:val="26"/>
          <w:rtl/>
          <w:lang w:val="en-US" w:bidi="ar-SA"/>
        </w:rPr>
        <w:t xml:space="preserve"> </w:t>
      </w:r>
      <w:r w:rsidR="00DF0F7E" w:rsidRPr="000A2618">
        <w:rPr>
          <w:sz w:val="26"/>
          <w:szCs w:val="26"/>
          <w:lang w:val="en-CA"/>
        </w:rPr>
        <w:t>R-290</w:t>
      </w:r>
      <w:r w:rsidR="00DF0F7E" w:rsidRPr="000A2618">
        <w:rPr>
          <w:sz w:val="26"/>
          <w:szCs w:val="26"/>
          <w:rtl/>
          <w:lang w:val="en-US" w:bidi="ar-SA"/>
        </w:rPr>
        <w:t xml:space="preserve"> </w:t>
      </w:r>
      <w:r w:rsidRPr="000A2618">
        <w:rPr>
          <w:sz w:val="26"/>
          <w:szCs w:val="26"/>
          <w:rtl/>
          <w:lang w:val="en-US" w:bidi="ar-SA"/>
        </w:rPr>
        <w:t>(ثلاثة خطوط ض</w:t>
      </w:r>
      <w:r w:rsidR="00DF0F7E" w:rsidRPr="000A2618">
        <w:rPr>
          <w:rFonts w:hint="cs"/>
          <w:sz w:val="26"/>
          <w:szCs w:val="26"/>
          <w:rtl/>
          <w:lang w:val="en-US" w:bidi="ar-SA"/>
        </w:rPr>
        <w:t>و</w:t>
      </w:r>
      <w:r w:rsidRPr="000A2618">
        <w:rPr>
          <w:sz w:val="26"/>
          <w:szCs w:val="26"/>
          <w:rtl/>
          <w:lang w:val="en-US" w:bidi="ar-SA"/>
        </w:rPr>
        <w:t xml:space="preserve">اغط) </w:t>
      </w:r>
      <w:r w:rsidR="00DF0F7E" w:rsidRPr="000A2618">
        <w:rPr>
          <w:rFonts w:hint="cs"/>
          <w:sz w:val="26"/>
          <w:szCs w:val="26"/>
          <w:rtl/>
          <w:lang w:val="en-US" w:bidi="ar-SA"/>
        </w:rPr>
        <w:t>على النحو</w:t>
      </w:r>
      <w:r w:rsidRPr="000A2618">
        <w:rPr>
          <w:sz w:val="26"/>
          <w:szCs w:val="26"/>
          <w:rtl/>
          <w:lang w:val="en-US" w:bidi="ar-SA"/>
        </w:rPr>
        <w:t xml:space="preserve"> المعروض في الجدول 1. </w:t>
      </w:r>
      <w:r w:rsidR="00DF0F7E" w:rsidRPr="000A2618">
        <w:rPr>
          <w:rFonts w:hint="cs"/>
          <w:sz w:val="26"/>
          <w:szCs w:val="26"/>
          <w:rtl/>
          <w:lang w:val="en-US" w:bidi="ar-SA"/>
        </w:rPr>
        <w:t>و</w:t>
      </w:r>
      <w:r w:rsidRPr="000A2618">
        <w:rPr>
          <w:sz w:val="26"/>
          <w:szCs w:val="26"/>
          <w:rtl/>
          <w:lang w:val="en-US" w:bidi="ar-SA"/>
        </w:rPr>
        <w:t>من أصل 10</w:t>
      </w:r>
      <w:r w:rsidR="00DF0F7E" w:rsidRPr="000A2618">
        <w:rPr>
          <w:rFonts w:hint="cs"/>
          <w:sz w:val="26"/>
          <w:szCs w:val="26"/>
          <w:rtl/>
          <w:lang w:val="en-US" w:bidi="ar-SA"/>
        </w:rPr>
        <w:t>,</w:t>
      </w:r>
      <w:r w:rsidRPr="000A2618">
        <w:rPr>
          <w:sz w:val="26"/>
          <w:szCs w:val="26"/>
          <w:rtl/>
          <w:lang w:val="en-US" w:bidi="ar-SA"/>
        </w:rPr>
        <w:t>813</w:t>
      </w:r>
      <w:r w:rsidR="00DF0F7E" w:rsidRPr="000A2618">
        <w:rPr>
          <w:rFonts w:hint="cs"/>
          <w:sz w:val="26"/>
          <w:szCs w:val="26"/>
          <w:rtl/>
          <w:lang w:val="en-US" w:bidi="ar-SA"/>
        </w:rPr>
        <w:t>,</w:t>
      </w:r>
      <w:r w:rsidR="00DF0F7E" w:rsidRPr="000A2618">
        <w:rPr>
          <w:sz w:val="26"/>
          <w:szCs w:val="26"/>
          <w:rtl/>
          <w:lang w:val="en-US" w:bidi="ar-SA"/>
        </w:rPr>
        <w:t>7 طن متري</w:t>
      </w:r>
      <w:r w:rsidRPr="000A2618">
        <w:rPr>
          <w:sz w:val="26"/>
          <w:szCs w:val="26"/>
          <w:rtl/>
          <w:lang w:val="en-US" w:bidi="ar-SA"/>
        </w:rPr>
        <w:t xml:space="preserve"> من </w:t>
      </w:r>
      <w:r w:rsidR="00DF0F7E" w:rsidRPr="000A2618">
        <w:rPr>
          <w:rFonts w:hint="cs"/>
          <w:sz w:val="26"/>
          <w:szCs w:val="26"/>
          <w:rtl/>
          <w:lang w:val="en-US" w:bidi="ar-SA"/>
        </w:rPr>
        <w:t xml:space="preserve">الهيدروكلوروفلوروكربون- 22 </w:t>
      </w:r>
      <w:r w:rsidR="00DF0F7E" w:rsidRPr="000A2618">
        <w:rPr>
          <w:sz w:val="26"/>
          <w:szCs w:val="26"/>
          <w:rtl/>
          <w:lang w:val="en-US" w:bidi="ar-SA"/>
        </w:rPr>
        <w:t>ال</w:t>
      </w:r>
      <w:r w:rsidR="00DF0F7E" w:rsidRPr="000A2618">
        <w:rPr>
          <w:rFonts w:hint="cs"/>
          <w:sz w:val="26"/>
          <w:szCs w:val="26"/>
          <w:rtl/>
          <w:lang w:val="en-US" w:bidi="ar-SA"/>
        </w:rPr>
        <w:t>ذ</w:t>
      </w:r>
      <w:r w:rsidR="00DF0F7E" w:rsidRPr="000A2618">
        <w:rPr>
          <w:sz w:val="26"/>
          <w:szCs w:val="26"/>
          <w:rtl/>
          <w:lang w:val="en-US" w:bidi="ar-SA"/>
        </w:rPr>
        <w:t>ي تم</w:t>
      </w:r>
      <w:r w:rsidR="00DF0F7E" w:rsidRPr="000A2618">
        <w:rPr>
          <w:rFonts w:hint="cs"/>
          <w:sz w:val="26"/>
          <w:szCs w:val="26"/>
          <w:rtl/>
          <w:lang w:val="en-US" w:bidi="ar-SA"/>
        </w:rPr>
        <w:t xml:space="preserve">ت إزالته </w:t>
      </w:r>
      <w:r w:rsidR="00DF0F7E" w:rsidRPr="000A2618">
        <w:rPr>
          <w:sz w:val="26"/>
          <w:szCs w:val="26"/>
          <w:rtl/>
          <w:lang w:val="en-US" w:bidi="ar-SA"/>
        </w:rPr>
        <w:t>من خلال تحويل تلك الخطوط</w:t>
      </w:r>
      <w:r w:rsidRPr="000A2618">
        <w:rPr>
          <w:sz w:val="26"/>
          <w:szCs w:val="26"/>
          <w:rtl/>
          <w:lang w:val="en-US" w:bidi="ar-SA"/>
        </w:rPr>
        <w:t>، كان 325</w:t>
      </w:r>
      <w:r w:rsidR="00DF0F7E" w:rsidRPr="000A2618">
        <w:rPr>
          <w:rFonts w:hint="cs"/>
          <w:sz w:val="26"/>
          <w:szCs w:val="26"/>
          <w:rtl/>
          <w:lang w:val="en-US" w:bidi="ar-SA"/>
        </w:rPr>
        <w:t>,</w:t>
      </w:r>
      <w:r w:rsidR="00DF0F7E" w:rsidRPr="000A2618">
        <w:rPr>
          <w:sz w:val="26"/>
          <w:szCs w:val="26"/>
          <w:rtl/>
          <w:lang w:val="en-US" w:bidi="ar-SA"/>
        </w:rPr>
        <w:t>6 طن متري</w:t>
      </w:r>
      <w:r w:rsidRPr="000A2618">
        <w:rPr>
          <w:sz w:val="26"/>
          <w:szCs w:val="26"/>
          <w:rtl/>
          <w:lang w:val="en-US" w:bidi="ar-SA"/>
        </w:rPr>
        <w:t xml:space="preserve"> مرتبطاً </w:t>
      </w:r>
      <w:r w:rsidR="00DF0F7E" w:rsidRPr="000A2618">
        <w:rPr>
          <w:rFonts w:hint="cs"/>
          <w:sz w:val="26"/>
          <w:szCs w:val="26"/>
          <w:rtl/>
          <w:lang w:val="en-US" w:bidi="ar-SA"/>
        </w:rPr>
        <w:t>بشركات</w:t>
      </w:r>
      <w:r w:rsidRPr="000A2618">
        <w:rPr>
          <w:sz w:val="26"/>
          <w:szCs w:val="26"/>
          <w:rtl/>
          <w:lang w:val="en-US" w:bidi="ar-SA"/>
        </w:rPr>
        <w:t xml:space="preserve"> </w:t>
      </w:r>
      <w:r w:rsidR="008D0164" w:rsidRPr="000A2618">
        <w:rPr>
          <w:rFonts w:hint="cs"/>
          <w:sz w:val="26"/>
          <w:szCs w:val="26"/>
          <w:rtl/>
          <w:lang w:val="en-US" w:bidi="ar-SA"/>
        </w:rPr>
        <w:t>مملوكة لغير بلدان ا</w:t>
      </w:r>
      <w:r w:rsidRPr="000A2618">
        <w:rPr>
          <w:sz w:val="26"/>
          <w:szCs w:val="26"/>
          <w:rtl/>
          <w:lang w:val="en-US" w:bidi="ar-SA"/>
        </w:rPr>
        <w:t xml:space="preserve">لمادة 5 وتم تمويلها من مصادر خارج الصندوق </w:t>
      </w:r>
      <w:r w:rsidR="008D0164" w:rsidRPr="000A2618">
        <w:rPr>
          <w:rFonts w:hint="cs"/>
          <w:sz w:val="26"/>
          <w:szCs w:val="26"/>
          <w:rtl/>
          <w:lang w:val="en-US" w:bidi="ar-SA"/>
        </w:rPr>
        <w:t>ال</w:t>
      </w:r>
      <w:r w:rsidRPr="000A2618">
        <w:rPr>
          <w:sz w:val="26"/>
          <w:szCs w:val="26"/>
          <w:rtl/>
          <w:lang w:val="en-US" w:bidi="ar-SA"/>
        </w:rPr>
        <w:t>متعدد الأطراف. بالإضافة</w:t>
      </w:r>
      <w:r w:rsidR="008D0164" w:rsidRPr="000A2618">
        <w:rPr>
          <w:sz w:val="26"/>
          <w:szCs w:val="26"/>
          <w:rtl/>
          <w:lang w:val="en-US" w:bidi="ar-SA"/>
        </w:rPr>
        <w:t xml:space="preserve"> إلى ذلك، تم</w:t>
      </w:r>
      <w:r w:rsidR="008D0164" w:rsidRPr="000A2618">
        <w:rPr>
          <w:rFonts w:hint="cs"/>
          <w:sz w:val="26"/>
          <w:szCs w:val="26"/>
          <w:rtl/>
          <w:lang w:val="en-US" w:bidi="ar-SA"/>
        </w:rPr>
        <w:t>ت</w:t>
      </w:r>
      <w:r w:rsidR="008D0164" w:rsidRPr="000A2618">
        <w:rPr>
          <w:sz w:val="26"/>
          <w:szCs w:val="26"/>
          <w:rtl/>
          <w:lang w:val="en-US" w:bidi="ar-SA"/>
        </w:rPr>
        <w:t xml:space="preserve"> </w:t>
      </w:r>
      <w:r w:rsidR="008D0164" w:rsidRPr="000A2618">
        <w:rPr>
          <w:rFonts w:hint="cs"/>
          <w:sz w:val="26"/>
          <w:szCs w:val="26"/>
          <w:rtl/>
          <w:lang w:val="en-US" w:bidi="ar-SA"/>
        </w:rPr>
        <w:t xml:space="preserve">إزالة </w:t>
      </w:r>
      <w:r w:rsidRPr="000A2618">
        <w:rPr>
          <w:sz w:val="26"/>
          <w:szCs w:val="26"/>
          <w:rtl/>
          <w:lang w:val="en-US" w:bidi="ar-SA"/>
        </w:rPr>
        <w:t xml:space="preserve"> 240 طن متري من </w:t>
      </w:r>
      <w:r w:rsidR="008D0164" w:rsidRPr="000A2618">
        <w:rPr>
          <w:rFonts w:hint="cs"/>
          <w:sz w:val="26"/>
          <w:szCs w:val="26"/>
          <w:rtl/>
          <w:lang w:val="en-US" w:bidi="ar-SA"/>
        </w:rPr>
        <w:t xml:space="preserve">الهيدروكلوروفلوروكربون- 22 </w:t>
      </w:r>
      <w:r w:rsidRPr="000A2618">
        <w:rPr>
          <w:sz w:val="26"/>
          <w:szCs w:val="26"/>
          <w:rtl/>
          <w:lang w:val="en-US" w:bidi="ar-SA"/>
        </w:rPr>
        <w:t xml:space="preserve">من خلال المشروع الإيضاحي في </w:t>
      </w:r>
      <w:r w:rsidR="008D0164" w:rsidRPr="000A2618">
        <w:rPr>
          <w:rFonts w:hint="cs"/>
          <w:sz w:val="26"/>
          <w:szCs w:val="26"/>
          <w:rtl/>
          <w:lang w:val="en-US" w:bidi="ar-SA"/>
        </w:rPr>
        <w:t xml:space="preserve">شركة </w:t>
      </w:r>
      <w:r w:rsidRPr="000A2618">
        <w:rPr>
          <w:sz w:val="26"/>
          <w:szCs w:val="26"/>
          <w:rtl/>
          <w:lang w:val="en-US" w:bidi="ar-SA"/>
        </w:rPr>
        <w:t>ميديا الذي تمت الموافقة عليه في الاجتماع الحادي والستين.</w:t>
      </w:r>
    </w:p>
    <w:p w:rsidR="00081D5C" w:rsidRPr="000A2618" w:rsidRDefault="008D0164" w:rsidP="008D0164">
      <w:pPr>
        <w:pStyle w:val="StyleHeader4Para4Left0Firstline0"/>
        <w:numPr>
          <w:ilvl w:val="0"/>
          <w:numId w:val="0"/>
        </w:numPr>
        <w:bidi/>
        <w:spacing w:after="0"/>
        <w:rPr>
          <w:b/>
          <w:bCs/>
          <w:sz w:val="26"/>
          <w:szCs w:val="26"/>
          <w:rtl/>
          <w:lang w:val="en-US" w:bidi="ar-SA"/>
        </w:rPr>
      </w:pPr>
      <w:r w:rsidRPr="000A2618">
        <w:rPr>
          <w:b/>
          <w:bCs/>
          <w:sz w:val="26"/>
          <w:szCs w:val="26"/>
          <w:rtl/>
          <w:lang w:val="en-US" w:bidi="ar-SA"/>
        </w:rPr>
        <w:t>الجدول 1</w:t>
      </w:r>
      <w:r w:rsidRPr="000A2618">
        <w:rPr>
          <w:rFonts w:hint="cs"/>
          <w:b/>
          <w:bCs/>
          <w:sz w:val="26"/>
          <w:szCs w:val="26"/>
          <w:rtl/>
          <w:lang w:val="en-US" w:bidi="ar-SA"/>
        </w:rPr>
        <w:t>-</w:t>
      </w:r>
      <w:r w:rsidR="00081D5C" w:rsidRPr="000A2618">
        <w:rPr>
          <w:b/>
          <w:bCs/>
          <w:sz w:val="26"/>
          <w:szCs w:val="26"/>
          <w:rtl/>
          <w:lang w:val="en-US" w:bidi="ar-SA"/>
        </w:rPr>
        <w:t xml:space="preserve"> التقدم المحرز في تنفيذ خطة قطاع </w:t>
      </w:r>
      <w:r w:rsidRPr="000A2618">
        <w:rPr>
          <w:b/>
          <w:bCs/>
          <w:sz w:val="26"/>
          <w:szCs w:val="26"/>
          <w:rtl/>
          <w:lang w:val="en-US" w:bidi="ar-SA"/>
        </w:rPr>
        <w:t xml:space="preserve">تكييف هواء </w:t>
      </w:r>
      <w:r w:rsidRPr="000A2618">
        <w:rPr>
          <w:rFonts w:hint="cs"/>
          <w:b/>
          <w:bCs/>
          <w:sz w:val="26"/>
          <w:szCs w:val="26"/>
          <w:rtl/>
          <w:lang w:val="en-US" w:bidi="ar-SA"/>
        </w:rPr>
        <w:t>ا</w:t>
      </w:r>
      <w:r w:rsidRPr="000A2618">
        <w:rPr>
          <w:b/>
          <w:bCs/>
          <w:sz w:val="26"/>
          <w:szCs w:val="26"/>
          <w:rtl/>
          <w:lang w:val="en-US" w:bidi="ar-SA"/>
        </w:rPr>
        <w:t xml:space="preserve">لغرف </w:t>
      </w:r>
      <w:r w:rsidR="00081D5C" w:rsidRPr="000A2618">
        <w:rPr>
          <w:b/>
          <w:bCs/>
          <w:sz w:val="26"/>
          <w:szCs w:val="26"/>
          <w:rtl/>
          <w:lang w:val="en-US" w:bidi="ar-SA"/>
        </w:rPr>
        <w:t>في الصين</w:t>
      </w:r>
    </w:p>
    <w:tbl>
      <w:tblPr>
        <w:bidiVisual/>
        <w:tblW w:w="5053" w:type="pct"/>
        <w:tblInd w:w="-5" w:type="dxa"/>
        <w:tblLook w:val="04A0" w:firstRow="1" w:lastRow="0" w:firstColumn="1" w:lastColumn="0" w:noHBand="0" w:noVBand="1"/>
      </w:tblPr>
      <w:tblGrid>
        <w:gridCol w:w="2813"/>
        <w:gridCol w:w="1619"/>
        <w:gridCol w:w="1516"/>
        <w:gridCol w:w="1456"/>
        <w:gridCol w:w="2274"/>
      </w:tblGrid>
      <w:tr w:rsidR="00081D5C" w:rsidRPr="007C2DCA" w:rsidTr="00FA26D6">
        <w:trPr>
          <w:trHeight w:val="179"/>
        </w:trPr>
        <w:tc>
          <w:tcPr>
            <w:tcW w:w="145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81D5C" w:rsidRPr="006D22D6" w:rsidRDefault="006D22D6" w:rsidP="006D22D6">
            <w:pPr>
              <w:bidi/>
              <w:jc w:val="center"/>
              <w:rPr>
                <w:b/>
                <w:bCs/>
                <w:color w:val="000000"/>
                <w:sz w:val="20"/>
                <w:lang w:val="en-US"/>
              </w:rPr>
            </w:pPr>
            <w:r>
              <w:rPr>
                <w:rFonts w:hint="cs"/>
                <w:b/>
                <w:bCs/>
                <w:color w:val="000000"/>
                <w:sz w:val="20"/>
                <w:rtl/>
                <w:lang w:val="en-CA"/>
              </w:rPr>
              <w:t>نوع الخطوط</w:t>
            </w:r>
          </w:p>
        </w:tc>
        <w:tc>
          <w:tcPr>
            <w:tcW w:w="836" w:type="pct"/>
            <w:tcBorders>
              <w:top w:val="single" w:sz="4" w:space="0" w:color="000000"/>
              <w:left w:val="single" w:sz="4" w:space="0" w:color="000000"/>
              <w:bottom w:val="single" w:sz="4" w:space="0" w:color="000000"/>
              <w:right w:val="single" w:sz="4" w:space="0" w:color="000000"/>
            </w:tcBorders>
            <w:vAlign w:val="center"/>
          </w:tcPr>
          <w:p w:rsidR="00081D5C" w:rsidRPr="007C2DCA" w:rsidRDefault="006D22D6" w:rsidP="006D22D6">
            <w:pPr>
              <w:bidi/>
              <w:jc w:val="center"/>
              <w:rPr>
                <w:b/>
                <w:bCs/>
                <w:color w:val="000000"/>
                <w:sz w:val="20"/>
                <w:lang w:val="en-CA"/>
              </w:rPr>
            </w:pPr>
            <w:r>
              <w:rPr>
                <w:rFonts w:hint="cs"/>
                <w:b/>
                <w:bCs/>
                <w:color w:val="000000"/>
                <w:sz w:val="20"/>
                <w:rtl/>
                <w:lang w:val="en-CA"/>
              </w:rPr>
              <w:t>المجموع</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1D5C" w:rsidRPr="006D22D6" w:rsidRDefault="006D22D6" w:rsidP="006D22D6">
            <w:pPr>
              <w:bidi/>
              <w:jc w:val="center"/>
              <w:rPr>
                <w:b/>
                <w:bCs/>
                <w:color w:val="000000"/>
                <w:sz w:val="20"/>
                <w:lang w:val="en-US"/>
              </w:rPr>
            </w:pPr>
            <w:r>
              <w:rPr>
                <w:rFonts w:hint="cs"/>
                <w:b/>
                <w:bCs/>
                <w:color w:val="000000"/>
                <w:sz w:val="20"/>
                <w:rtl/>
                <w:lang w:val="en-CA"/>
              </w:rPr>
              <w:t>المحولة</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1D5C" w:rsidRPr="007C2DCA" w:rsidRDefault="006D22D6" w:rsidP="006D22D6">
            <w:pPr>
              <w:bidi/>
              <w:jc w:val="center"/>
              <w:rPr>
                <w:b/>
                <w:bCs/>
                <w:color w:val="000000"/>
                <w:sz w:val="20"/>
                <w:lang w:val="en-CA"/>
              </w:rPr>
            </w:pPr>
            <w:r>
              <w:rPr>
                <w:rFonts w:hint="cs"/>
                <w:b/>
                <w:bCs/>
                <w:color w:val="000000"/>
                <w:sz w:val="20"/>
                <w:rtl/>
                <w:lang w:val="en-CA"/>
              </w:rPr>
              <w:t>القبول الوطني</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81D5C" w:rsidRPr="006D22D6" w:rsidRDefault="006D22D6" w:rsidP="006D22D6">
            <w:pPr>
              <w:bidi/>
              <w:jc w:val="center"/>
              <w:rPr>
                <w:b/>
                <w:bCs/>
                <w:color w:val="000000"/>
                <w:sz w:val="20"/>
                <w:lang w:val="en-CA"/>
              </w:rPr>
            </w:pPr>
            <w:r w:rsidRPr="006D22D6">
              <w:rPr>
                <w:rFonts w:hint="cs"/>
                <w:b/>
                <w:bCs/>
                <w:color w:val="000000"/>
                <w:sz w:val="20"/>
                <w:rtl/>
                <w:lang w:val="en-CA"/>
              </w:rPr>
              <w:t xml:space="preserve">استهلاك </w:t>
            </w:r>
            <w:r w:rsidRPr="006D22D6">
              <w:rPr>
                <w:rFonts w:hint="cs"/>
                <w:b/>
                <w:bCs/>
                <w:sz w:val="20"/>
                <w:rtl/>
                <w:lang w:val="en-US" w:bidi="ar-SA"/>
              </w:rPr>
              <w:t>الهيدروكلوروفلوروكربون- 22</w:t>
            </w:r>
            <w:r w:rsidRPr="006D22D6">
              <w:rPr>
                <w:rFonts w:hint="cs"/>
                <w:b/>
                <w:bCs/>
                <w:color w:val="000000"/>
                <w:sz w:val="20"/>
                <w:rtl/>
                <w:lang w:val="en-CA"/>
              </w:rPr>
              <w:t xml:space="preserve"> (طن متري)</w:t>
            </w:r>
          </w:p>
        </w:tc>
      </w:tr>
      <w:tr w:rsidR="00081D5C" w:rsidRPr="007C2DCA" w:rsidTr="00FA26D6">
        <w:trPr>
          <w:trHeight w:val="50"/>
        </w:trPr>
        <w:tc>
          <w:tcPr>
            <w:tcW w:w="1453" w:type="pct"/>
            <w:tcBorders>
              <w:top w:val="nil"/>
              <w:left w:val="single" w:sz="4" w:space="0" w:color="auto"/>
              <w:bottom w:val="single" w:sz="4" w:space="0" w:color="auto"/>
              <w:right w:val="single" w:sz="4" w:space="0" w:color="000000"/>
            </w:tcBorders>
            <w:shd w:val="clear" w:color="auto" w:fill="auto"/>
            <w:hideMark/>
          </w:tcPr>
          <w:p w:rsidR="00081D5C" w:rsidRPr="00A91DB3" w:rsidRDefault="009C1FC6" w:rsidP="009C1FC6">
            <w:pPr>
              <w:bidi/>
              <w:jc w:val="left"/>
              <w:rPr>
                <w:bCs/>
                <w:sz w:val="20"/>
                <w:rtl/>
                <w:lang w:val="en-US" w:bidi="ar-SA"/>
              </w:rPr>
            </w:pPr>
            <w:r w:rsidRPr="009C1FC6">
              <w:rPr>
                <w:sz w:val="20"/>
                <w:rtl/>
                <w:lang w:val="en-US" w:bidi="ar-SA"/>
              </w:rPr>
              <w:t xml:space="preserve">تكييف هواء </w:t>
            </w:r>
            <w:r w:rsidRPr="009C1FC6">
              <w:rPr>
                <w:rFonts w:hint="cs"/>
                <w:sz w:val="20"/>
                <w:rtl/>
                <w:lang w:val="en-US" w:bidi="ar-SA"/>
              </w:rPr>
              <w:t>ا</w:t>
            </w:r>
            <w:r w:rsidRPr="009C1FC6">
              <w:rPr>
                <w:sz w:val="20"/>
                <w:rtl/>
                <w:lang w:val="en-US" w:bidi="ar-SA"/>
              </w:rPr>
              <w:t>لغرف</w:t>
            </w:r>
            <w:r>
              <w:rPr>
                <w:rFonts w:hint="cs"/>
                <w:bCs/>
                <w:sz w:val="20"/>
                <w:rtl/>
                <w:lang w:val="en-CA" w:bidi="ar-SA"/>
              </w:rPr>
              <w:t xml:space="preserve"> </w:t>
            </w:r>
            <w:r w:rsidRPr="00A91DB3">
              <w:rPr>
                <w:rFonts w:hint="cs"/>
                <w:b/>
                <w:sz w:val="20"/>
                <w:rtl/>
                <w:lang w:val="en-CA" w:bidi="ar-SA"/>
              </w:rPr>
              <w:t>بالمادة</w:t>
            </w:r>
            <w:r>
              <w:rPr>
                <w:rFonts w:hint="cs"/>
                <w:bCs/>
                <w:sz w:val="20"/>
                <w:rtl/>
                <w:lang w:val="en-CA" w:bidi="ar-SA"/>
              </w:rPr>
              <w:t xml:space="preserve"> </w:t>
            </w:r>
            <w:r w:rsidRPr="007C2DCA">
              <w:rPr>
                <w:sz w:val="20"/>
                <w:lang w:val="en-CA" w:eastAsia="zh-CN"/>
              </w:rPr>
              <w:t>R-290</w:t>
            </w:r>
          </w:p>
        </w:tc>
        <w:tc>
          <w:tcPr>
            <w:tcW w:w="836" w:type="pct"/>
            <w:tcBorders>
              <w:top w:val="single" w:sz="4" w:space="0" w:color="000000"/>
              <w:left w:val="single" w:sz="4" w:space="0" w:color="000000"/>
              <w:bottom w:val="single" w:sz="4" w:space="0" w:color="000000"/>
              <w:right w:val="single" w:sz="4" w:space="0" w:color="000000"/>
            </w:tcBorders>
            <w:tcMar>
              <w:left w:w="115" w:type="dxa"/>
              <w:right w:w="216" w:type="dxa"/>
            </w:tcMar>
            <w:vAlign w:val="center"/>
          </w:tcPr>
          <w:p w:rsidR="00081D5C" w:rsidRPr="007C2DCA" w:rsidRDefault="00081D5C" w:rsidP="00DF0F7E">
            <w:pPr>
              <w:jc w:val="right"/>
              <w:rPr>
                <w:bCs/>
                <w:sz w:val="20"/>
                <w:lang w:val="en-CA"/>
              </w:rPr>
            </w:pPr>
            <w:r w:rsidRPr="007C2DCA">
              <w:rPr>
                <w:bCs/>
                <w:sz w:val="20"/>
                <w:lang w:val="en-CA"/>
              </w:rPr>
              <w:t>18</w:t>
            </w:r>
          </w:p>
        </w:tc>
        <w:tc>
          <w:tcPr>
            <w:tcW w:w="78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rsidR="00081D5C" w:rsidRPr="007C2DCA" w:rsidRDefault="00081D5C" w:rsidP="00DF0F7E">
            <w:pPr>
              <w:jc w:val="right"/>
              <w:rPr>
                <w:sz w:val="20"/>
                <w:lang w:val="en-CA"/>
              </w:rPr>
            </w:pPr>
            <w:r w:rsidRPr="007C2DCA">
              <w:rPr>
                <w:sz w:val="20"/>
                <w:lang w:val="en-CA"/>
              </w:rPr>
              <w:t>18</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rsidR="00081D5C" w:rsidRPr="007C2DCA" w:rsidRDefault="00081D5C" w:rsidP="00DF0F7E">
            <w:pPr>
              <w:jc w:val="right"/>
              <w:rPr>
                <w:bCs/>
                <w:sz w:val="20"/>
                <w:lang w:val="en-CA"/>
              </w:rPr>
            </w:pPr>
            <w:r w:rsidRPr="007C2DCA">
              <w:rPr>
                <w:bCs/>
                <w:sz w:val="20"/>
                <w:lang w:val="en-CA"/>
              </w:rPr>
              <w:t>18</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hideMark/>
          </w:tcPr>
          <w:p w:rsidR="00081D5C" w:rsidRPr="007C2DCA" w:rsidRDefault="00081D5C" w:rsidP="00DF0F7E">
            <w:pPr>
              <w:jc w:val="right"/>
              <w:rPr>
                <w:bCs/>
                <w:sz w:val="20"/>
                <w:lang w:val="en-CA"/>
              </w:rPr>
            </w:pPr>
            <w:r w:rsidRPr="007C2DCA">
              <w:rPr>
                <w:bCs/>
                <w:sz w:val="20"/>
                <w:lang w:val="en-CA"/>
              </w:rPr>
              <w:t>7,827.3</w:t>
            </w:r>
          </w:p>
        </w:tc>
      </w:tr>
      <w:tr w:rsidR="00081D5C" w:rsidRPr="007C2DCA" w:rsidTr="00FA26D6">
        <w:trPr>
          <w:trHeight w:val="50"/>
        </w:trPr>
        <w:tc>
          <w:tcPr>
            <w:tcW w:w="1453" w:type="pct"/>
            <w:tcBorders>
              <w:top w:val="nil"/>
              <w:left w:val="single" w:sz="4" w:space="0" w:color="auto"/>
              <w:bottom w:val="single" w:sz="4" w:space="0" w:color="auto"/>
              <w:right w:val="single" w:sz="4" w:space="0" w:color="000000"/>
            </w:tcBorders>
            <w:shd w:val="clear" w:color="auto" w:fill="auto"/>
            <w:hideMark/>
          </w:tcPr>
          <w:p w:rsidR="00081D5C" w:rsidRPr="007C2DCA" w:rsidRDefault="00A91DB3" w:rsidP="00A91DB3">
            <w:pPr>
              <w:bidi/>
              <w:jc w:val="left"/>
              <w:rPr>
                <w:sz w:val="20"/>
                <w:lang w:val="en-CA" w:bidi="ar-SA"/>
              </w:rPr>
            </w:pPr>
            <w:r w:rsidRPr="009C1FC6">
              <w:rPr>
                <w:sz w:val="20"/>
                <w:rtl/>
                <w:lang w:val="en-US" w:bidi="ar-SA"/>
              </w:rPr>
              <w:t xml:space="preserve">تكييف هواء </w:t>
            </w:r>
            <w:r w:rsidRPr="009C1FC6">
              <w:rPr>
                <w:rFonts w:hint="cs"/>
                <w:sz w:val="20"/>
                <w:rtl/>
                <w:lang w:val="en-US" w:bidi="ar-SA"/>
              </w:rPr>
              <w:t>ا</w:t>
            </w:r>
            <w:r w:rsidRPr="009C1FC6">
              <w:rPr>
                <w:sz w:val="20"/>
                <w:rtl/>
                <w:lang w:val="en-US" w:bidi="ar-SA"/>
              </w:rPr>
              <w:t>لغرف</w:t>
            </w:r>
            <w:r>
              <w:rPr>
                <w:rFonts w:hint="cs"/>
                <w:bCs/>
                <w:sz w:val="20"/>
                <w:rtl/>
                <w:lang w:val="en-CA" w:bidi="ar-SA"/>
              </w:rPr>
              <w:t xml:space="preserve"> </w:t>
            </w:r>
            <w:r w:rsidRPr="00A91DB3">
              <w:rPr>
                <w:rFonts w:hint="cs"/>
                <w:b/>
                <w:sz w:val="20"/>
                <w:rtl/>
                <w:lang w:val="en-CA" w:bidi="ar-SA"/>
              </w:rPr>
              <w:t>بالمادة</w:t>
            </w:r>
            <w:r>
              <w:rPr>
                <w:rFonts w:hint="cs"/>
                <w:sz w:val="20"/>
                <w:rtl/>
                <w:lang w:val="en-CA" w:bidi="ar-SA"/>
              </w:rPr>
              <w:t xml:space="preserve"> </w:t>
            </w:r>
            <w:r w:rsidRPr="007C2DCA">
              <w:rPr>
                <w:sz w:val="20"/>
                <w:lang w:val="en-CA" w:eastAsia="zh-CN"/>
              </w:rPr>
              <w:t>R-410A</w:t>
            </w:r>
          </w:p>
        </w:tc>
        <w:tc>
          <w:tcPr>
            <w:tcW w:w="836" w:type="pct"/>
            <w:tcBorders>
              <w:top w:val="single" w:sz="4" w:space="0" w:color="000000"/>
              <w:left w:val="single" w:sz="4" w:space="0" w:color="000000"/>
              <w:bottom w:val="single" w:sz="4" w:space="0" w:color="000000"/>
              <w:right w:val="single" w:sz="4" w:space="0" w:color="000000"/>
            </w:tcBorders>
            <w:tcMar>
              <w:left w:w="115" w:type="dxa"/>
              <w:right w:w="216" w:type="dxa"/>
            </w:tcMar>
            <w:vAlign w:val="center"/>
          </w:tcPr>
          <w:p w:rsidR="00081D5C" w:rsidRPr="007C2DCA" w:rsidRDefault="00081D5C" w:rsidP="00DF0F7E">
            <w:pPr>
              <w:jc w:val="right"/>
              <w:rPr>
                <w:sz w:val="20"/>
                <w:lang w:val="en-CA"/>
              </w:rPr>
            </w:pPr>
            <w:r w:rsidRPr="007C2DCA">
              <w:rPr>
                <w:sz w:val="20"/>
                <w:lang w:val="en-CA"/>
              </w:rPr>
              <w:t>8</w:t>
            </w:r>
          </w:p>
        </w:tc>
        <w:tc>
          <w:tcPr>
            <w:tcW w:w="78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rsidR="00081D5C" w:rsidRPr="007C2DCA" w:rsidRDefault="00081D5C" w:rsidP="00DF0F7E">
            <w:pPr>
              <w:jc w:val="right"/>
              <w:rPr>
                <w:sz w:val="20"/>
                <w:lang w:val="en-CA"/>
              </w:rPr>
            </w:pPr>
            <w:r w:rsidRPr="007C2DCA">
              <w:rPr>
                <w:sz w:val="20"/>
                <w:lang w:val="en-CA"/>
              </w:rPr>
              <w:t>8</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rsidR="00081D5C" w:rsidRPr="007C2DCA" w:rsidRDefault="00081D5C" w:rsidP="00DF0F7E">
            <w:pPr>
              <w:jc w:val="right"/>
              <w:rPr>
                <w:sz w:val="20"/>
                <w:lang w:val="en-CA"/>
              </w:rPr>
            </w:pPr>
            <w:r w:rsidRPr="007C2DCA">
              <w:rPr>
                <w:sz w:val="20"/>
                <w:lang w:val="en-CA"/>
              </w:rPr>
              <w:t>8</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tcPr>
          <w:p w:rsidR="00081D5C" w:rsidRPr="007C2DCA" w:rsidRDefault="00081D5C" w:rsidP="00DF0F7E">
            <w:pPr>
              <w:jc w:val="right"/>
              <w:rPr>
                <w:sz w:val="20"/>
                <w:lang w:val="en-CA"/>
              </w:rPr>
            </w:pPr>
            <w:r w:rsidRPr="007C2DCA">
              <w:rPr>
                <w:sz w:val="20"/>
                <w:lang w:val="en-CA"/>
              </w:rPr>
              <w:t>2,986.4</w:t>
            </w:r>
          </w:p>
        </w:tc>
      </w:tr>
      <w:tr w:rsidR="00081D5C" w:rsidRPr="007C2DCA" w:rsidTr="00FA26D6">
        <w:trPr>
          <w:trHeight w:val="50"/>
        </w:trPr>
        <w:tc>
          <w:tcPr>
            <w:tcW w:w="1453" w:type="pct"/>
            <w:tcBorders>
              <w:top w:val="nil"/>
              <w:left w:val="single" w:sz="4" w:space="0" w:color="auto"/>
              <w:bottom w:val="single" w:sz="4" w:space="0" w:color="auto"/>
              <w:right w:val="single" w:sz="4" w:space="0" w:color="000000"/>
            </w:tcBorders>
            <w:shd w:val="clear" w:color="auto" w:fill="auto"/>
            <w:hideMark/>
          </w:tcPr>
          <w:p w:rsidR="00081D5C" w:rsidRPr="007C2DCA" w:rsidRDefault="00AD6F69" w:rsidP="00AD6F69">
            <w:pPr>
              <w:bidi/>
              <w:jc w:val="left"/>
              <w:rPr>
                <w:bCs/>
                <w:sz w:val="20"/>
                <w:lang w:val="en-CA"/>
              </w:rPr>
            </w:pPr>
            <w:r>
              <w:rPr>
                <w:rFonts w:hint="cs"/>
                <w:sz w:val="20"/>
                <w:rtl/>
                <w:lang w:val="en-CA" w:eastAsia="zh-CN"/>
              </w:rPr>
              <w:t xml:space="preserve">ضواغط </w:t>
            </w:r>
            <w:r w:rsidR="00B2110F">
              <w:rPr>
                <w:rFonts w:hint="cs"/>
                <w:sz w:val="20"/>
                <w:rtl/>
                <w:lang w:val="en-CA" w:eastAsia="zh-CN" w:bidi="ar-SA"/>
              </w:rPr>
              <w:t xml:space="preserve"> </w:t>
            </w:r>
            <w:r>
              <w:rPr>
                <w:rFonts w:hint="cs"/>
                <w:sz w:val="20"/>
                <w:rtl/>
                <w:lang w:val="en-CA" w:eastAsia="zh-CN"/>
              </w:rPr>
              <w:t xml:space="preserve">المادة </w:t>
            </w:r>
            <w:r w:rsidR="00B2110F">
              <w:rPr>
                <w:sz w:val="20"/>
                <w:lang w:val="en-CA" w:eastAsia="zh-CN"/>
              </w:rPr>
              <w:t>R-290</w:t>
            </w:r>
            <w:r w:rsidR="00081D5C" w:rsidRPr="007C2DCA">
              <w:rPr>
                <w:sz w:val="20"/>
                <w:lang w:val="en-CA" w:eastAsia="zh-CN"/>
              </w:rPr>
              <w:t xml:space="preserve"> </w:t>
            </w:r>
          </w:p>
        </w:tc>
        <w:tc>
          <w:tcPr>
            <w:tcW w:w="836" w:type="pct"/>
            <w:tcBorders>
              <w:top w:val="single" w:sz="4" w:space="0" w:color="000000"/>
              <w:left w:val="single" w:sz="4" w:space="0" w:color="000000"/>
              <w:bottom w:val="single" w:sz="4" w:space="0" w:color="000000"/>
              <w:right w:val="single" w:sz="4" w:space="0" w:color="000000"/>
            </w:tcBorders>
            <w:tcMar>
              <w:left w:w="115" w:type="dxa"/>
              <w:right w:w="216" w:type="dxa"/>
            </w:tcMar>
            <w:vAlign w:val="center"/>
          </w:tcPr>
          <w:p w:rsidR="00081D5C" w:rsidRPr="007C2DCA" w:rsidRDefault="00081D5C" w:rsidP="00DF0F7E">
            <w:pPr>
              <w:jc w:val="right"/>
              <w:rPr>
                <w:bCs/>
                <w:sz w:val="20"/>
                <w:lang w:val="en-CA"/>
              </w:rPr>
            </w:pPr>
            <w:r w:rsidRPr="007C2DCA">
              <w:rPr>
                <w:bCs/>
                <w:sz w:val="20"/>
                <w:lang w:val="en-CA"/>
              </w:rPr>
              <w:t>3</w:t>
            </w:r>
          </w:p>
        </w:tc>
        <w:tc>
          <w:tcPr>
            <w:tcW w:w="78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rsidR="00081D5C" w:rsidRPr="007C2DCA" w:rsidRDefault="00081D5C" w:rsidP="00DF0F7E">
            <w:pPr>
              <w:jc w:val="right"/>
              <w:rPr>
                <w:bCs/>
                <w:sz w:val="20"/>
                <w:lang w:val="en-CA"/>
              </w:rPr>
            </w:pPr>
            <w:r w:rsidRPr="007C2DCA">
              <w:rPr>
                <w:bCs/>
                <w:sz w:val="20"/>
                <w:lang w:val="en-CA"/>
              </w:rPr>
              <w:t>3</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rsidR="00081D5C" w:rsidRPr="007C2DCA" w:rsidRDefault="00081D5C" w:rsidP="00DF0F7E">
            <w:pPr>
              <w:jc w:val="right"/>
              <w:rPr>
                <w:bCs/>
                <w:sz w:val="20"/>
                <w:lang w:val="en-CA"/>
              </w:rPr>
            </w:pPr>
            <w:r w:rsidRPr="007C2DCA">
              <w:rPr>
                <w:bCs/>
                <w:sz w:val="20"/>
                <w:lang w:val="en-CA"/>
              </w:rPr>
              <w:t>3</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hideMark/>
          </w:tcPr>
          <w:p w:rsidR="00081D5C" w:rsidRPr="007C2DCA" w:rsidRDefault="00081D5C" w:rsidP="00DF0F7E">
            <w:pPr>
              <w:jc w:val="right"/>
              <w:rPr>
                <w:sz w:val="20"/>
                <w:lang w:val="en-CA"/>
              </w:rPr>
            </w:pPr>
            <w:r w:rsidRPr="007C2DCA">
              <w:rPr>
                <w:sz w:val="20"/>
                <w:lang w:val="en-CA"/>
              </w:rPr>
              <w:t>n/a</w:t>
            </w:r>
          </w:p>
        </w:tc>
      </w:tr>
      <w:tr w:rsidR="00081D5C" w:rsidRPr="007C2DCA" w:rsidTr="00FA26D6">
        <w:trPr>
          <w:trHeight w:val="50"/>
        </w:trPr>
        <w:tc>
          <w:tcPr>
            <w:tcW w:w="1453" w:type="pct"/>
            <w:tcBorders>
              <w:top w:val="nil"/>
              <w:left w:val="single" w:sz="4" w:space="0" w:color="auto"/>
              <w:bottom w:val="single" w:sz="4" w:space="0" w:color="auto"/>
              <w:right w:val="single" w:sz="4" w:space="0" w:color="000000"/>
            </w:tcBorders>
            <w:shd w:val="clear" w:color="auto" w:fill="auto"/>
            <w:noWrap/>
            <w:hideMark/>
          </w:tcPr>
          <w:p w:rsidR="00081D5C" w:rsidRPr="00C616CA" w:rsidRDefault="00C616CA" w:rsidP="00C616CA">
            <w:pPr>
              <w:bidi/>
              <w:jc w:val="left"/>
              <w:rPr>
                <w:bCs/>
                <w:sz w:val="20"/>
                <w:lang w:val="en-US"/>
              </w:rPr>
            </w:pPr>
            <w:r w:rsidRPr="00C616CA">
              <w:rPr>
                <w:rFonts w:hint="cs"/>
                <w:bCs/>
                <w:sz w:val="20"/>
                <w:rtl/>
                <w:lang w:val="en-CA"/>
              </w:rPr>
              <w:t>المجموع</w:t>
            </w:r>
          </w:p>
        </w:tc>
        <w:tc>
          <w:tcPr>
            <w:tcW w:w="836" w:type="pct"/>
            <w:tcBorders>
              <w:top w:val="single" w:sz="4" w:space="0" w:color="000000"/>
              <w:left w:val="single" w:sz="4" w:space="0" w:color="000000"/>
              <w:bottom w:val="single" w:sz="4" w:space="0" w:color="000000"/>
              <w:right w:val="single" w:sz="4" w:space="0" w:color="000000"/>
            </w:tcBorders>
            <w:tcMar>
              <w:left w:w="115" w:type="dxa"/>
              <w:right w:w="216" w:type="dxa"/>
            </w:tcMar>
            <w:vAlign w:val="center"/>
          </w:tcPr>
          <w:p w:rsidR="00081D5C" w:rsidRPr="007C2DCA" w:rsidRDefault="00081D5C" w:rsidP="00DF0F7E">
            <w:pPr>
              <w:jc w:val="right"/>
              <w:rPr>
                <w:b/>
                <w:sz w:val="20"/>
                <w:lang w:val="en-CA"/>
              </w:rPr>
            </w:pPr>
            <w:r w:rsidRPr="007C2DCA">
              <w:rPr>
                <w:b/>
                <w:sz w:val="20"/>
                <w:lang w:val="en-CA"/>
              </w:rPr>
              <w:t>29</w:t>
            </w: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tcMar>
              <w:left w:w="115" w:type="dxa"/>
              <w:right w:w="216" w:type="dxa"/>
            </w:tcMar>
            <w:vAlign w:val="center"/>
            <w:hideMark/>
          </w:tcPr>
          <w:p w:rsidR="00081D5C" w:rsidRPr="007C2DCA" w:rsidRDefault="00081D5C" w:rsidP="00DF0F7E">
            <w:pPr>
              <w:jc w:val="right"/>
              <w:rPr>
                <w:b/>
                <w:sz w:val="20"/>
                <w:lang w:val="en-CA"/>
              </w:rPr>
            </w:pPr>
            <w:r w:rsidRPr="007C2DCA">
              <w:rPr>
                <w:b/>
                <w:sz w:val="20"/>
                <w:lang w:val="en-CA"/>
              </w:rPr>
              <w:t>29</w:t>
            </w:r>
          </w:p>
        </w:tc>
        <w:tc>
          <w:tcPr>
            <w:tcW w:w="752" w:type="pct"/>
            <w:tcBorders>
              <w:top w:val="single" w:sz="4" w:space="0" w:color="000000"/>
              <w:left w:val="single" w:sz="4" w:space="0" w:color="000000"/>
              <w:bottom w:val="single" w:sz="4" w:space="0" w:color="000000"/>
              <w:right w:val="single" w:sz="4" w:space="0" w:color="000000"/>
            </w:tcBorders>
            <w:shd w:val="clear" w:color="auto" w:fill="auto"/>
            <w:noWrap/>
            <w:tcMar>
              <w:left w:w="115" w:type="dxa"/>
              <w:right w:w="216" w:type="dxa"/>
            </w:tcMar>
            <w:vAlign w:val="center"/>
            <w:hideMark/>
          </w:tcPr>
          <w:p w:rsidR="00081D5C" w:rsidRPr="007C2DCA" w:rsidRDefault="00081D5C" w:rsidP="00DF0F7E">
            <w:pPr>
              <w:jc w:val="right"/>
              <w:rPr>
                <w:b/>
                <w:bCs/>
                <w:sz w:val="20"/>
                <w:lang w:val="en-CA"/>
              </w:rPr>
            </w:pPr>
            <w:r w:rsidRPr="007C2DCA">
              <w:rPr>
                <w:b/>
                <w:bCs/>
                <w:sz w:val="20"/>
                <w:lang w:val="en-CA"/>
              </w:rPr>
              <w:t>29</w:t>
            </w:r>
          </w:p>
        </w:tc>
        <w:tc>
          <w:tcPr>
            <w:tcW w:w="1175" w:type="pct"/>
            <w:tcBorders>
              <w:top w:val="single" w:sz="4" w:space="0" w:color="000000"/>
              <w:left w:val="single" w:sz="4" w:space="0" w:color="000000"/>
              <w:bottom w:val="single" w:sz="4" w:space="0" w:color="000000"/>
              <w:right w:val="single" w:sz="4" w:space="0" w:color="000000"/>
            </w:tcBorders>
            <w:shd w:val="clear" w:color="auto" w:fill="auto"/>
            <w:noWrap/>
            <w:tcMar>
              <w:left w:w="115" w:type="dxa"/>
              <w:right w:w="216" w:type="dxa"/>
            </w:tcMar>
            <w:hideMark/>
          </w:tcPr>
          <w:p w:rsidR="00081D5C" w:rsidRPr="007C2DCA" w:rsidRDefault="00081D5C" w:rsidP="00DF0F7E">
            <w:pPr>
              <w:jc w:val="right"/>
              <w:rPr>
                <w:b/>
                <w:sz w:val="20"/>
                <w:lang w:val="en-CA"/>
              </w:rPr>
            </w:pPr>
            <w:r w:rsidRPr="007C2DCA">
              <w:rPr>
                <w:b/>
                <w:sz w:val="20"/>
                <w:lang w:val="en-CA"/>
              </w:rPr>
              <w:t>10,813.7</w:t>
            </w:r>
          </w:p>
        </w:tc>
      </w:tr>
    </w:tbl>
    <w:p w:rsidR="00081D5C" w:rsidRPr="007C2DCA" w:rsidRDefault="00081D5C" w:rsidP="00081D5C">
      <w:pPr>
        <w:pStyle w:val="StyleHeader4Para4Left0Firstline0"/>
        <w:numPr>
          <w:ilvl w:val="0"/>
          <w:numId w:val="0"/>
        </w:numPr>
        <w:bidi/>
        <w:rPr>
          <w:sz w:val="24"/>
          <w:szCs w:val="24"/>
          <w:rtl/>
          <w:lang w:val="en-US" w:bidi="ar-SA"/>
        </w:rPr>
      </w:pPr>
    </w:p>
    <w:p w:rsidR="00081D5C" w:rsidRPr="000A2618" w:rsidRDefault="00C33282" w:rsidP="00BD684F">
      <w:pPr>
        <w:pStyle w:val="StyleHeader4Para4Left0Firstline0"/>
        <w:numPr>
          <w:ilvl w:val="0"/>
          <w:numId w:val="10"/>
        </w:numPr>
        <w:tabs>
          <w:tab w:val="clear" w:pos="2880"/>
          <w:tab w:val="right" w:pos="0"/>
          <w:tab w:val="left" w:pos="720"/>
        </w:tabs>
        <w:bidi/>
        <w:ind w:left="0" w:firstLine="0"/>
        <w:rPr>
          <w:sz w:val="26"/>
          <w:szCs w:val="26"/>
          <w:lang w:val="en-US" w:bidi="ar-SA"/>
        </w:rPr>
      </w:pPr>
      <w:r w:rsidRPr="000A2618">
        <w:rPr>
          <w:rFonts w:hint="cs"/>
          <w:sz w:val="26"/>
          <w:szCs w:val="26"/>
          <w:rtl/>
          <w:lang w:val="en-US" w:bidi="ar-SA"/>
        </w:rPr>
        <w:t>حتى</w:t>
      </w:r>
      <w:r w:rsidR="00984C44" w:rsidRPr="000A2618">
        <w:rPr>
          <w:sz w:val="26"/>
          <w:szCs w:val="26"/>
          <w:rtl/>
          <w:lang w:val="en-US" w:bidi="ar-SA"/>
        </w:rPr>
        <w:t xml:space="preserve"> أغسطس</w:t>
      </w:r>
      <w:r w:rsidR="00984C44" w:rsidRPr="000A2618">
        <w:rPr>
          <w:rFonts w:hint="cs"/>
          <w:sz w:val="26"/>
          <w:szCs w:val="26"/>
          <w:rtl/>
          <w:lang w:val="en-US" w:bidi="ar-SA"/>
        </w:rPr>
        <w:t>/ آب</w:t>
      </w:r>
      <w:r w:rsidR="00984C44" w:rsidRPr="000A2618">
        <w:rPr>
          <w:sz w:val="26"/>
          <w:szCs w:val="26"/>
          <w:rtl/>
          <w:lang w:val="en-US" w:bidi="ar-SA"/>
        </w:rPr>
        <w:t xml:space="preserve"> 2019</w:t>
      </w:r>
      <w:r w:rsidR="00081D5C" w:rsidRPr="000A2618">
        <w:rPr>
          <w:sz w:val="26"/>
          <w:szCs w:val="26"/>
          <w:rtl/>
          <w:lang w:val="en-US" w:bidi="ar-SA"/>
        </w:rPr>
        <w:t>، تم تصنيع ما مجموعه 183</w:t>
      </w:r>
      <w:r w:rsidRPr="000A2618">
        <w:rPr>
          <w:rFonts w:hint="cs"/>
          <w:sz w:val="26"/>
          <w:szCs w:val="26"/>
          <w:rtl/>
          <w:lang w:val="en-US" w:bidi="ar-SA"/>
        </w:rPr>
        <w:t>,</w:t>
      </w:r>
      <w:r w:rsidR="00081D5C" w:rsidRPr="000A2618">
        <w:rPr>
          <w:sz w:val="26"/>
          <w:szCs w:val="26"/>
          <w:rtl/>
          <w:lang w:val="en-US" w:bidi="ar-SA"/>
        </w:rPr>
        <w:t xml:space="preserve">970 </w:t>
      </w:r>
      <w:r w:rsidR="00081D5C" w:rsidRPr="000A2618">
        <w:rPr>
          <w:sz w:val="26"/>
          <w:szCs w:val="26"/>
          <w:lang w:val="en-US" w:bidi="ar-SA"/>
        </w:rPr>
        <w:t>R 290</w:t>
      </w:r>
      <w:r w:rsidR="00081D5C" w:rsidRPr="000A2618">
        <w:rPr>
          <w:sz w:val="26"/>
          <w:szCs w:val="26"/>
          <w:rtl/>
          <w:lang w:val="en-US" w:bidi="ar-SA"/>
        </w:rPr>
        <w:t xml:space="preserve"> وحدة منفصلة </w:t>
      </w:r>
      <w:r w:rsidRPr="000A2618">
        <w:rPr>
          <w:rFonts w:hint="cs"/>
          <w:sz w:val="26"/>
          <w:szCs w:val="26"/>
          <w:rtl/>
          <w:lang w:val="en-US" w:bidi="ar-SA"/>
        </w:rPr>
        <w:t xml:space="preserve">قائمة على المادة </w:t>
      </w:r>
      <w:r w:rsidRPr="000A2618">
        <w:rPr>
          <w:sz w:val="26"/>
          <w:szCs w:val="26"/>
          <w:lang w:val="en-CA"/>
        </w:rPr>
        <w:t xml:space="preserve">R-290 </w:t>
      </w:r>
      <w:r w:rsidRPr="000A2618">
        <w:rPr>
          <w:sz w:val="26"/>
          <w:szCs w:val="26"/>
          <w:rtl/>
          <w:lang w:val="en-US" w:bidi="ar-SA"/>
        </w:rPr>
        <w:t xml:space="preserve"> </w:t>
      </w:r>
      <w:r w:rsidRPr="000A2618">
        <w:rPr>
          <w:rFonts w:hint="cs"/>
          <w:sz w:val="26"/>
          <w:szCs w:val="26"/>
          <w:rtl/>
          <w:lang w:val="en-US" w:bidi="ar-SA"/>
        </w:rPr>
        <w:t xml:space="preserve"> </w:t>
      </w:r>
      <w:r w:rsidR="00081D5C" w:rsidRPr="000A2618">
        <w:rPr>
          <w:sz w:val="26"/>
          <w:szCs w:val="26"/>
          <w:rtl/>
          <w:lang w:val="en-US" w:bidi="ar-SA"/>
        </w:rPr>
        <w:t>و 473</w:t>
      </w:r>
      <w:r w:rsidR="00226BD0" w:rsidRPr="000A2618">
        <w:rPr>
          <w:rFonts w:hint="cs"/>
          <w:sz w:val="26"/>
          <w:szCs w:val="26"/>
          <w:rtl/>
          <w:lang w:val="en-US" w:bidi="ar-SA"/>
        </w:rPr>
        <w:t>,</w:t>
      </w:r>
      <w:r w:rsidR="00081D5C" w:rsidRPr="000A2618">
        <w:rPr>
          <w:sz w:val="26"/>
          <w:szCs w:val="26"/>
          <w:rtl/>
          <w:lang w:val="en-US" w:bidi="ar-SA"/>
        </w:rPr>
        <w:t xml:space="preserve">009 وحدة </w:t>
      </w:r>
      <w:r w:rsidR="00081D5C" w:rsidRPr="000A2618">
        <w:rPr>
          <w:sz w:val="26"/>
          <w:szCs w:val="26"/>
          <w:lang w:val="en-US" w:bidi="ar-SA"/>
        </w:rPr>
        <w:t>R-290</w:t>
      </w:r>
      <w:r w:rsidR="00081D5C" w:rsidRPr="000A2618">
        <w:rPr>
          <w:sz w:val="26"/>
          <w:szCs w:val="26"/>
          <w:rtl/>
          <w:lang w:val="en-US" w:bidi="ar-SA"/>
        </w:rPr>
        <w:t xml:space="preserve"> </w:t>
      </w:r>
      <w:r w:rsidR="008337C2" w:rsidRPr="000A2618">
        <w:rPr>
          <w:rFonts w:hint="cs"/>
          <w:sz w:val="26"/>
          <w:szCs w:val="26"/>
          <w:rtl/>
          <w:lang w:val="en-US" w:bidi="ar-SA"/>
        </w:rPr>
        <w:t xml:space="preserve">محكمة </w:t>
      </w:r>
      <w:r w:rsidR="008337C2" w:rsidRPr="000A2618">
        <w:rPr>
          <w:sz w:val="26"/>
          <w:szCs w:val="26"/>
          <w:rtl/>
          <w:lang w:val="en-US" w:bidi="ar-SA"/>
        </w:rPr>
        <w:t xml:space="preserve">الغلق </w:t>
      </w:r>
      <w:r w:rsidR="00081D5C" w:rsidRPr="000A2618">
        <w:rPr>
          <w:sz w:val="26"/>
          <w:szCs w:val="26"/>
          <w:rtl/>
          <w:lang w:val="en-US" w:bidi="ar-SA"/>
        </w:rPr>
        <w:t>في المصنع.</w:t>
      </w:r>
      <w:r w:rsidR="00226BD0" w:rsidRPr="000A2618">
        <w:rPr>
          <w:rStyle w:val="FootnoteReference"/>
          <w:sz w:val="26"/>
          <w:szCs w:val="26"/>
          <w:rtl/>
          <w:lang w:val="en-US" w:bidi="ar-SA"/>
        </w:rPr>
        <w:footnoteReference w:id="4"/>
      </w:r>
      <w:r w:rsidR="00081D5C" w:rsidRPr="000A2618">
        <w:rPr>
          <w:sz w:val="26"/>
          <w:szCs w:val="26"/>
          <w:rtl/>
          <w:lang w:val="en-US" w:bidi="ar-SA"/>
        </w:rPr>
        <w:t xml:space="preserve"> </w:t>
      </w:r>
      <w:r w:rsidR="00226BD0" w:rsidRPr="000A2618">
        <w:rPr>
          <w:rFonts w:hint="cs"/>
          <w:sz w:val="26"/>
          <w:szCs w:val="26"/>
          <w:rtl/>
          <w:lang w:val="en-US" w:bidi="ar-SA"/>
        </w:rPr>
        <w:t>و</w:t>
      </w:r>
      <w:r w:rsidR="00081D5C" w:rsidRPr="000A2618">
        <w:rPr>
          <w:sz w:val="26"/>
          <w:szCs w:val="26"/>
          <w:rtl/>
          <w:lang w:val="en-US" w:bidi="ar-SA"/>
        </w:rPr>
        <w:t>بين 1 سبتمبر</w:t>
      </w:r>
      <w:r w:rsidR="00226BD0" w:rsidRPr="000A2618">
        <w:rPr>
          <w:rFonts w:hint="cs"/>
          <w:sz w:val="26"/>
          <w:szCs w:val="26"/>
          <w:rtl/>
          <w:lang w:val="en-US" w:bidi="ar-SA"/>
        </w:rPr>
        <w:t>/ أيلول</w:t>
      </w:r>
      <w:r w:rsidR="00081D5C" w:rsidRPr="000A2618">
        <w:rPr>
          <w:sz w:val="26"/>
          <w:szCs w:val="26"/>
          <w:rtl/>
          <w:lang w:val="en-US" w:bidi="ar-SA"/>
        </w:rPr>
        <w:t xml:space="preserve"> 2019 و 31 أغسطس</w:t>
      </w:r>
      <w:r w:rsidR="00226BD0" w:rsidRPr="000A2618">
        <w:rPr>
          <w:rFonts w:hint="cs"/>
          <w:sz w:val="26"/>
          <w:szCs w:val="26"/>
          <w:rtl/>
          <w:lang w:val="en-US" w:bidi="ar-SA"/>
        </w:rPr>
        <w:t>/ آب</w:t>
      </w:r>
      <w:r w:rsidR="00226BD0" w:rsidRPr="000A2618">
        <w:rPr>
          <w:sz w:val="26"/>
          <w:szCs w:val="26"/>
          <w:rtl/>
          <w:lang w:val="en-US" w:bidi="ar-SA"/>
        </w:rPr>
        <w:t xml:space="preserve"> </w:t>
      </w:r>
      <w:r w:rsidR="00226BD0" w:rsidRPr="000A2618">
        <w:rPr>
          <w:sz w:val="26"/>
          <w:szCs w:val="26"/>
          <w:rtl/>
          <w:lang w:val="en-US" w:bidi="ar-SA"/>
        </w:rPr>
        <w:lastRenderedPageBreak/>
        <w:t>2020</w:t>
      </w:r>
      <w:r w:rsidR="00081D5C" w:rsidRPr="000A2618">
        <w:rPr>
          <w:sz w:val="26"/>
          <w:szCs w:val="26"/>
          <w:rtl/>
          <w:lang w:val="en-US" w:bidi="ar-SA"/>
        </w:rPr>
        <w:t xml:space="preserve">، تم تصنيع </w:t>
      </w:r>
      <w:r w:rsidR="00061592" w:rsidRPr="000A2618">
        <w:rPr>
          <w:rFonts w:hint="cs"/>
          <w:sz w:val="26"/>
          <w:szCs w:val="26"/>
          <w:rtl/>
          <w:lang w:val="en-US" w:bidi="ar-SA"/>
        </w:rPr>
        <w:t xml:space="preserve">حوالي </w:t>
      </w:r>
      <w:r w:rsidR="00081D5C" w:rsidRPr="000A2618">
        <w:rPr>
          <w:sz w:val="26"/>
          <w:szCs w:val="26"/>
          <w:rtl/>
          <w:lang w:val="en-US" w:bidi="ar-SA"/>
        </w:rPr>
        <w:t>100</w:t>
      </w:r>
      <w:r w:rsidR="00061592" w:rsidRPr="000A2618">
        <w:rPr>
          <w:rFonts w:hint="cs"/>
          <w:sz w:val="26"/>
          <w:szCs w:val="26"/>
          <w:rtl/>
          <w:lang w:val="en-US" w:bidi="ar-SA"/>
        </w:rPr>
        <w:t>,</w:t>
      </w:r>
      <w:r w:rsidR="00081D5C" w:rsidRPr="000A2618">
        <w:rPr>
          <w:sz w:val="26"/>
          <w:szCs w:val="26"/>
          <w:rtl/>
          <w:lang w:val="en-US" w:bidi="ar-SA"/>
        </w:rPr>
        <w:t xml:space="preserve">000 </w:t>
      </w:r>
      <w:r w:rsidR="00061592" w:rsidRPr="000A2618">
        <w:rPr>
          <w:sz w:val="26"/>
          <w:szCs w:val="26"/>
          <w:rtl/>
          <w:lang w:val="en-US" w:bidi="ar-SA"/>
        </w:rPr>
        <w:t xml:space="preserve">وحدة منفصلة </w:t>
      </w:r>
      <w:r w:rsidR="00061592" w:rsidRPr="000A2618">
        <w:rPr>
          <w:rFonts w:hint="cs"/>
          <w:sz w:val="26"/>
          <w:szCs w:val="26"/>
          <w:rtl/>
          <w:lang w:val="en-US" w:bidi="ar-SA"/>
        </w:rPr>
        <w:t xml:space="preserve">قائمة على المادة </w:t>
      </w:r>
      <w:r w:rsidR="00061592" w:rsidRPr="000A2618">
        <w:rPr>
          <w:sz w:val="26"/>
          <w:szCs w:val="26"/>
          <w:lang w:val="en-CA"/>
        </w:rPr>
        <w:t xml:space="preserve">R-290 </w:t>
      </w:r>
      <w:r w:rsidR="00061592" w:rsidRPr="000A2618">
        <w:rPr>
          <w:sz w:val="26"/>
          <w:szCs w:val="26"/>
          <w:rtl/>
          <w:lang w:val="en-US" w:bidi="ar-SA"/>
        </w:rPr>
        <w:t xml:space="preserve"> </w:t>
      </w:r>
      <w:r w:rsidR="00081D5C" w:rsidRPr="000A2618">
        <w:rPr>
          <w:sz w:val="26"/>
          <w:szCs w:val="26"/>
          <w:rtl/>
          <w:lang w:val="en-US" w:bidi="ar-SA"/>
        </w:rPr>
        <w:t>وأكثر من 1</w:t>
      </w:r>
      <w:r w:rsidR="008337C2" w:rsidRPr="000A2618">
        <w:rPr>
          <w:rFonts w:hint="cs"/>
          <w:sz w:val="26"/>
          <w:szCs w:val="26"/>
          <w:rtl/>
          <w:lang w:val="en-US" w:bidi="ar-SA"/>
        </w:rPr>
        <w:t>,</w:t>
      </w:r>
      <w:r w:rsidR="00081D5C" w:rsidRPr="000A2618">
        <w:rPr>
          <w:sz w:val="26"/>
          <w:szCs w:val="26"/>
          <w:rtl/>
          <w:lang w:val="en-US" w:bidi="ar-SA"/>
        </w:rPr>
        <w:t>000</w:t>
      </w:r>
      <w:r w:rsidR="008337C2" w:rsidRPr="000A2618">
        <w:rPr>
          <w:rFonts w:hint="cs"/>
          <w:sz w:val="26"/>
          <w:szCs w:val="26"/>
          <w:rtl/>
          <w:lang w:val="en-US" w:bidi="ar-SA"/>
        </w:rPr>
        <w:t>,</w:t>
      </w:r>
      <w:r w:rsidR="00081D5C" w:rsidRPr="000A2618">
        <w:rPr>
          <w:sz w:val="26"/>
          <w:szCs w:val="26"/>
          <w:rtl/>
          <w:lang w:val="en-US" w:bidi="ar-SA"/>
        </w:rPr>
        <w:t xml:space="preserve">000 </w:t>
      </w:r>
      <w:r w:rsidR="008337C2" w:rsidRPr="000A2618">
        <w:rPr>
          <w:rFonts w:hint="cs"/>
          <w:sz w:val="26"/>
          <w:szCs w:val="26"/>
          <w:rtl/>
          <w:lang w:val="en-US" w:bidi="ar-SA"/>
        </w:rPr>
        <w:t xml:space="preserve">محكمة </w:t>
      </w:r>
      <w:r w:rsidR="008337C2" w:rsidRPr="000A2618">
        <w:rPr>
          <w:sz w:val="26"/>
          <w:szCs w:val="26"/>
          <w:rtl/>
          <w:lang w:val="en-US" w:bidi="ar-SA"/>
        </w:rPr>
        <w:t>الغلق في المصنع</w:t>
      </w:r>
      <w:r w:rsidR="00D93141" w:rsidRPr="000A2618">
        <w:rPr>
          <w:rFonts w:hint="cs"/>
          <w:sz w:val="26"/>
          <w:szCs w:val="26"/>
          <w:rtl/>
          <w:lang w:val="en-US" w:bidi="ar-SA"/>
        </w:rPr>
        <w:t>،</w:t>
      </w:r>
      <w:r w:rsidR="00D93141" w:rsidRPr="000A2618">
        <w:rPr>
          <w:rStyle w:val="FootnoteReference"/>
          <w:sz w:val="26"/>
          <w:szCs w:val="26"/>
          <w:rtl/>
          <w:lang w:val="en-US" w:bidi="ar-SA"/>
        </w:rPr>
        <w:footnoteReference w:id="5"/>
      </w:r>
      <w:r w:rsidR="008337C2" w:rsidRPr="000A2618">
        <w:rPr>
          <w:sz w:val="26"/>
          <w:szCs w:val="26"/>
          <w:rtl/>
          <w:lang w:val="en-US" w:bidi="ar-SA"/>
        </w:rPr>
        <w:t xml:space="preserve"> </w:t>
      </w:r>
      <w:r w:rsidR="00D93141" w:rsidRPr="000A2618">
        <w:rPr>
          <w:rFonts w:hint="cs"/>
          <w:sz w:val="26"/>
          <w:szCs w:val="26"/>
          <w:rtl/>
          <w:lang w:val="en-US" w:bidi="ar-SA"/>
        </w:rPr>
        <w:t xml:space="preserve">وجاري </w:t>
      </w:r>
      <w:r w:rsidR="00081D5C" w:rsidRPr="000A2618">
        <w:rPr>
          <w:sz w:val="26"/>
          <w:szCs w:val="26"/>
          <w:rtl/>
          <w:lang w:val="en-US" w:bidi="ar-SA"/>
        </w:rPr>
        <w:t xml:space="preserve">التحقق من الطرف الثالث لهذه المبيعات. </w:t>
      </w:r>
      <w:r w:rsidR="00D93141" w:rsidRPr="000A2618">
        <w:rPr>
          <w:rFonts w:hint="cs"/>
          <w:sz w:val="26"/>
          <w:szCs w:val="26"/>
          <w:rtl/>
          <w:lang w:val="en-US" w:bidi="ar-SA"/>
        </w:rPr>
        <w:t>و</w:t>
      </w:r>
      <w:r w:rsidR="00081D5C" w:rsidRPr="000A2618">
        <w:rPr>
          <w:sz w:val="26"/>
          <w:szCs w:val="26"/>
          <w:rtl/>
          <w:lang w:val="en-US" w:bidi="ar-SA"/>
        </w:rPr>
        <w:t>تم صرف ما مجموعه 3</w:t>
      </w:r>
      <w:r w:rsidR="00D93141" w:rsidRPr="000A2618">
        <w:rPr>
          <w:rFonts w:hint="cs"/>
          <w:sz w:val="26"/>
          <w:szCs w:val="26"/>
          <w:rtl/>
          <w:lang w:val="en-US" w:bidi="ar-SA"/>
        </w:rPr>
        <w:t>,</w:t>
      </w:r>
      <w:r w:rsidR="00081D5C" w:rsidRPr="000A2618">
        <w:rPr>
          <w:sz w:val="26"/>
          <w:szCs w:val="26"/>
          <w:rtl/>
          <w:lang w:val="en-US" w:bidi="ar-SA"/>
        </w:rPr>
        <w:t>374</w:t>
      </w:r>
      <w:r w:rsidR="00D93141" w:rsidRPr="000A2618">
        <w:rPr>
          <w:rFonts w:hint="cs"/>
          <w:sz w:val="26"/>
          <w:szCs w:val="26"/>
          <w:rtl/>
          <w:lang w:val="en-US" w:bidi="ar-SA"/>
        </w:rPr>
        <w:t>,</w:t>
      </w:r>
      <w:r w:rsidR="00081D5C" w:rsidRPr="000A2618">
        <w:rPr>
          <w:sz w:val="26"/>
          <w:szCs w:val="26"/>
          <w:rtl/>
          <w:lang w:val="en-US" w:bidi="ar-SA"/>
        </w:rPr>
        <w:t xml:space="preserve">145 دولارًا أمريكيًا في إطار المرحلة الأولى لوحدة تنفيذ </w:t>
      </w:r>
      <w:r w:rsidR="00D93141" w:rsidRPr="000A2618">
        <w:rPr>
          <w:rFonts w:hint="cs"/>
          <w:sz w:val="26"/>
          <w:szCs w:val="26"/>
          <w:rtl/>
          <w:lang w:val="en-US" w:bidi="ar-SA"/>
        </w:rPr>
        <w:t xml:space="preserve">ورصد </w:t>
      </w:r>
      <w:r w:rsidR="00081D5C" w:rsidRPr="000A2618">
        <w:rPr>
          <w:sz w:val="26"/>
          <w:szCs w:val="26"/>
          <w:rtl/>
          <w:lang w:val="en-US" w:bidi="ar-SA"/>
        </w:rPr>
        <w:t xml:space="preserve">المشروع لتغطية تكاليف الموظفين والسفر والاجتماعات والتكاليف المشتركة عبر القطاعات لتشغيل وحدة إدارة </w:t>
      </w:r>
      <w:r w:rsidR="00D93141" w:rsidRPr="000A2618">
        <w:rPr>
          <w:rFonts w:hint="cs"/>
          <w:sz w:val="26"/>
          <w:szCs w:val="26"/>
          <w:rtl/>
          <w:lang w:val="en-US" w:bidi="ar-SA"/>
        </w:rPr>
        <w:t xml:space="preserve">ورصد </w:t>
      </w:r>
      <w:r w:rsidR="00081D5C" w:rsidRPr="000A2618">
        <w:rPr>
          <w:sz w:val="26"/>
          <w:szCs w:val="26"/>
          <w:rtl/>
          <w:lang w:val="en-US" w:bidi="ar-SA"/>
        </w:rPr>
        <w:t>المشروع.</w:t>
      </w:r>
    </w:p>
    <w:p w:rsidR="00081D5C" w:rsidRPr="000A2618" w:rsidRDefault="00081D5C" w:rsidP="007875EB">
      <w:pPr>
        <w:pStyle w:val="StyleHeader4Para4Left0Firstline0"/>
        <w:keepNext/>
        <w:keepLines/>
        <w:numPr>
          <w:ilvl w:val="0"/>
          <w:numId w:val="0"/>
        </w:numPr>
        <w:bidi/>
        <w:spacing w:after="0"/>
        <w:rPr>
          <w:sz w:val="26"/>
          <w:szCs w:val="26"/>
          <w:u w:val="single"/>
          <w:rtl/>
          <w:lang w:val="en-US" w:bidi="ar-SA"/>
        </w:rPr>
      </w:pPr>
      <w:r w:rsidRPr="000A2618">
        <w:rPr>
          <w:sz w:val="26"/>
          <w:szCs w:val="26"/>
          <w:u w:val="single"/>
          <w:rtl/>
          <w:lang w:val="en-US" w:bidi="ar-SA"/>
        </w:rPr>
        <w:t>مستوى صرف الأموال</w:t>
      </w:r>
    </w:p>
    <w:p w:rsidR="007C6F5C" w:rsidRPr="000A2618" w:rsidRDefault="007C6F5C" w:rsidP="007875EB">
      <w:pPr>
        <w:pStyle w:val="StyleHeader4Para4Left0Firstline0"/>
        <w:keepNext/>
        <w:keepLines/>
        <w:numPr>
          <w:ilvl w:val="0"/>
          <w:numId w:val="0"/>
        </w:numPr>
        <w:bidi/>
        <w:spacing w:after="0"/>
        <w:rPr>
          <w:sz w:val="26"/>
          <w:szCs w:val="26"/>
          <w:u w:val="single"/>
          <w:rtl/>
          <w:lang w:val="en-US" w:bidi="ar-SA"/>
        </w:rPr>
      </w:pPr>
    </w:p>
    <w:p w:rsidR="00081D5C" w:rsidRPr="000A2618" w:rsidRDefault="007C6F5C" w:rsidP="00BD684F">
      <w:pPr>
        <w:pStyle w:val="StyleHeader4Para4Left0Firstline0"/>
        <w:keepNext/>
        <w:keepLines/>
        <w:numPr>
          <w:ilvl w:val="0"/>
          <w:numId w:val="10"/>
        </w:numPr>
        <w:tabs>
          <w:tab w:val="clear" w:pos="2880"/>
          <w:tab w:val="right" w:pos="0"/>
          <w:tab w:val="left" w:pos="720"/>
        </w:tabs>
        <w:bidi/>
        <w:ind w:left="0" w:firstLine="0"/>
        <w:rPr>
          <w:sz w:val="26"/>
          <w:szCs w:val="26"/>
          <w:lang w:val="en-US" w:bidi="ar-SA"/>
        </w:rPr>
      </w:pPr>
      <w:r w:rsidRPr="000A2618">
        <w:rPr>
          <w:rFonts w:hint="cs"/>
          <w:sz w:val="26"/>
          <w:szCs w:val="26"/>
          <w:rtl/>
          <w:lang w:val="en-US" w:bidi="ar-SA"/>
        </w:rPr>
        <w:t>حتى</w:t>
      </w:r>
      <w:r w:rsidR="00081D5C" w:rsidRPr="000A2618">
        <w:rPr>
          <w:sz w:val="26"/>
          <w:szCs w:val="26"/>
          <w:rtl/>
          <w:lang w:val="en-US" w:bidi="ar-SA"/>
        </w:rPr>
        <w:t xml:space="preserve"> سبتمبر</w:t>
      </w:r>
      <w:r w:rsidRPr="000A2618">
        <w:rPr>
          <w:rFonts w:hint="cs"/>
          <w:sz w:val="26"/>
          <w:szCs w:val="26"/>
          <w:rtl/>
          <w:lang w:val="en-US" w:bidi="ar-SA"/>
        </w:rPr>
        <w:t>/ أيلول</w:t>
      </w:r>
      <w:r w:rsidRPr="000A2618">
        <w:rPr>
          <w:sz w:val="26"/>
          <w:szCs w:val="26"/>
          <w:rtl/>
          <w:lang w:val="en-US" w:bidi="ar-SA"/>
        </w:rPr>
        <w:t xml:space="preserve"> 2020</w:t>
      </w:r>
      <w:r w:rsidR="00081D5C" w:rsidRPr="000A2618">
        <w:rPr>
          <w:sz w:val="26"/>
          <w:szCs w:val="26"/>
          <w:rtl/>
          <w:lang w:val="en-US" w:bidi="ar-SA"/>
        </w:rPr>
        <w:t xml:space="preserve">، من </w:t>
      </w:r>
      <w:r w:rsidR="00C46A15" w:rsidRPr="000A2618">
        <w:rPr>
          <w:rFonts w:hint="cs"/>
          <w:sz w:val="26"/>
          <w:szCs w:val="26"/>
          <w:rtl/>
          <w:lang w:val="en-US" w:bidi="ar-SA"/>
        </w:rPr>
        <w:t>ال</w:t>
      </w:r>
      <w:r w:rsidR="00081D5C" w:rsidRPr="000A2618">
        <w:rPr>
          <w:sz w:val="26"/>
          <w:szCs w:val="26"/>
          <w:rtl/>
          <w:lang w:val="en-US" w:bidi="ar-SA"/>
        </w:rPr>
        <w:t>مبلغ 75</w:t>
      </w:r>
      <w:r w:rsidR="00C46A15" w:rsidRPr="000A2618">
        <w:rPr>
          <w:rFonts w:hint="cs"/>
          <w:sz w:val="26"/>
          <w:szCs w:val="26"/>
          <w:rtl/>
          <w:lang w:val="en-US" w:bidi="ar-SA"/>
        </w:rPr>
        <w:t>,</w:t>
      </w:r>
      <w:r w:rsidR="00081D5C" w:rsidRPr="000A2618">
        <w:rPr>
          <w:sz w:val="26"/>
          <w:szCs w:val="26"/>
          <w:rtl/>
          <w:lang w:val="en-US" w:bidi="ar-SA"/>
        </w:rPr>
        <w:t>000</w:t>
      </w:r>
      <w:r w:rsidR="00C46A15" w:rsidRPr="000A2618">
        <w:rPr>
          <w:rFonts w:hint="cs"/>
          <w:sz w:val="26"/>
          <w:szCs w:val="26"/>
          <w:rtl/>
          <w:lang w:val="en-US" w:bidi="ar-SA"/>
        </w:rPr>
        <w:t>,</w:t>
      </w:r>
      <w:r w:rsidR="00C46A15" w:rsidRPr="000A2618">
        <w:rPr>
          <w:sz w:val="26"/>
          <w:szCs w:val="26"/>
          <w:rtl/>
          <w:lang w:val="en-US" w:bidi="ar-SA"/>
        </w:rPr>
        <w:t>000 دولار أمريكي المعتمد</w:t>
      </w:r>
      <w:r w:rsidR="00081D5C" w:rsidRPr="000A2618">
        <w:rPr>
          <w:sz w:val="26"/>
          <w:szCs w:val="26"/>
          <w:rtl/>
          <w:lang w:val="en-US" w:bidi="ar-SA"/>
        </w:rPr>
        <w:t>، صرفت اليونيدو 60</w:t>
      </w:r>
      <w:r w:rsidR="00C46A15" w:rsidRPr="000A2618">
        <w:rPr>
          <w:rFonts w:hint="cs"/>
          <w:sz w:val="26"/>
          <w:szCs w:val="26"/>
          <w:rtl/>
          <w:lang w:val="en-US" w:bidi="ar-SA"/>
        </w:rPr>
        <w:t>,</w:t>
      </w:r>
      <w:r w:rsidR="00081D5C" w:rsidRPr="000A2618">
        <w:rPr>
          <w:sz w:val="26"/>
          <w:szCs w:val="26"/>
          <w:rtl/>
          <w:lang w:val="en-US" w:bidi="ar-SA"/>
        </w:rPr>
        <w:t>727</w:t>
      </w:r>
      <w:r w:rsidR="00C46A15" w:rsidRPr="000A2618">
        <w:rPr>
          <w:rFonts w:hint="cs"/>
          <w:sz w:val="26"/>
          <w:szCs w:val="26"/>
          <w:rtl/>
          <w:lang w:val="en-US" w:bidi="ar-SA"/>
        </w:rPr>
        <w:t>,</w:t>
      </w:r>
      <w:r w:rsidR="00081D5C" w:rsidRPr="000A2618">
        <w:rPr>
          <w:sz w:val="26"/>
          <w:szCs w:val="26"/>
          <w:rtl/>
          <w:lang w:val="en-US" w:bidi="ar-SA"/>
        </w:rPr>
        <w:t>61</w:t>
      </w:r>
      <w:r w:rsidR="00C46A15" w:rsidRPr="000A2618">
        <w:rPr>
          <w:sz w:val="26"/>
          <w:szCs w:val="26"/>
          <w:rtl/>
          <w:lang w:val="en-US" w:bidi="ar-SA"/>
        </w:rPr>
        <w:t>7 دولارًا أمريكيًا (81 بالمائة)</w:t>
      </w:r>
      <w:r w:rsidR="00081D5C" w:rsidRPr="000A2618">
        <w:rPr>
          <w:sz w:val="26"/>
          <w:szCs w:val="26"/>
          <w:rtl/>
          <w:lang w:val="en-US" w:bidi="ar-SA"/>
        </w:rPr>
        <w:t xml:space="preserve">، وصرف </w:t>
      </w:r>
      <w:r w:rsidR="00C46A15" w:rsidRPr="000A2618">
        <w:rPr>
          <w:rFonts w:hint="cs"/>
          <w:sz w:val="26"/>
          <w:szCs w:val="26"/>
          <w:rtl/>
          <w:lang w:val="en-US" w:bidi="ar-SA"/>
        </w:rPr>
        <w:t>مركز التعاون البيئي الخارجي</w:t>
      </w:r>
      <w:r w:rsidR="00C46A15" w:rsidRPr="000A2618">
        <w:rPr>
          <w:rStyle w:val="FootnoteReference"/>
          <w:sz w:val="26"/>
          <w:szCs w:val="26"/>
          <w:rtl/>
          <w:lang w:val="en-US" w:bidi="ar-SA"/>
        </w:rPr>
        <w:footnoteReference w:id="6"/>
      </w:r>
      <w:r w:rsidR="00C46A15" w:rsidRPr="000A2618">
        <w:rPr>
          <w:rFonts w:hint="cs"/>
          <w:sz w:val="26"/>
          <w:szCs w:val="26"/>
          <w:rtl/>
          <w:lang w:val="en-US" w:bidi="ar-SA"/>
        </w:rPr>
        <w:t xml:space="preserve"> </w:t>
      </w:r>
      <w:r w:rsidR="00081D5C" w:rsidRPr="000A2618">
        <w:rPr>
          <w:sz w:val="26"/>
          <w:szCs w:val="26"/>
          <w:rtl/>
          <w:lang w:val="en-US" w:bidi="ar-SA"/>
        </w:rPr>
        <w:t>للمستفيدين 64</w:t>
      </w:r>
      <w:r w:rsidR="00C46A15" w:rsidRPr="000A2618">
        <w:rPr>
          <w:rFonts w:hint="cs"/>
          <w:sz w:val="26"/>
          <w:szCs w:val="26"/>
          <w:rtl/>
          <w:lang w:val="en-US" w:bidi="ar-SA"/>
        </w:rPr>
        <w:t>,</w:t>
      </w:r>
      <w:r w:rsidR="00081D5C" w:rsidRPr="000A2618">
        <w:rPr>
          <w:sz w:val="26"/>
          <w:szCs w:val="26"/>
          <w:rtl/>
          <w:lang w:val="en-US" w:bidi="ar-SA"/>
        </w:rPr>
        <w:t>077</w:t>
      </w:r>
      <w:r w:rsidR="00C46A15" w:rsidRPr="000A2618">
        <w:rPr>
          <w:rFonts w:hint="cs"/>
          <w:sz w:val="26"/>
          <w:szCs w:val="26"/>
          <w:rtl/>
          <w:lang w:val="en-US" w:bidi="ar-SA"/>
        </w:rPr>
        <w:t>,</w:t>
      </w:r>
      <w:r w:rsidR="00081D5C" w:rsidRPr="000A2618">
        <w:rPr>
          <w:sz w:val="26"/>
          <w:szCs w:val="26"/>
          <w:rtl/>
          <w:lang w:val="en-US" w:bidi="ar-SA"/>
        </w:rPr>
        <w:t>44</w:t>
      </w:r>
      <w:r w:rsidR="00C46A15" w:rsidRPr="000A2618">
        <w:rPr>
          <w:sz w:val="26"/>
          <w:szCs w:val="26"/>
          <w:rtl/>
          <w:lang w:val="en-US" w:bidi="ar-SA"/>
        </w:rPr>
        <w:t>0 دولارًا أمريكيًا (85 بالمائة)</w:t>
      </w:r>
      <w:r w:rsidR="00081D5C" w:rsidRPr="000A2618">
        <w:rPr>
          <w:sz w:val="26"/>
          <w:szCs w:val="26"/>
          <w:rtl/>
          <w:lang w:val="en-US" w:bidi="ar-SA"/>
        </w:rPr>
        <w:t xml:space="preserve">، </w:t>
      </w:r>
      <w:r w:rsidR="00C46A15" w:rsidRPr="000A2618">
        <w:rPr>
          <w:rFonts w:hint="cs"/>
          <w:sz w:val="26"/>
          <w:szCs w:val="26"/>
          <w:rtl/>
          <w:lang w:val="en-US" w:bidi="ar-SA"/>
        </w:rPr>
        <w:t>على النحو ال</w:t>
      </w:r>
      <w:r w:rsidR="00081D5C" w:rsidRPr="000A2618">
        <w:rPr>
          <w:sz w:val="26"/>
          <w:szCs w:val="26"/>
          <w:rtl/>
          <w:lang w:val="en-US" w:bidi="ar-SA"/>
        </w:rPr>
        <w:t>موضح في الجدول 2</w:t>
      </w:r>
    </w:p>
    <w:p w:rsidR="00081D5C" w:rsidRPr="000A2618" w:rsidRDefault="00C46A15" w:rsidP="00B9144F">
      <w:pPr>
        <w:pStyle w:val="StyleHeader4Para4Left0Firstline0"/>
        <w:numPr>
          <w:ilvl w:val="0"/>
          <w:numId w:val="0"/>
        </w:numPr>
        <w:bidi/>
        <w:spacing w:after="0"/>
        <w:rPr>
          <w:b/>
          <w:bCs/>
          <w:sz w:val="26"/>
          <w:szCs w:val="26"/>
          <w:rtl/>
          <w:lang w:val="en-US" w:bidi="ar-SA"/>
        </w:rPr>
      </w:pPr>
      <w:r w:rsidRPr="000A2618">
        <w:rPr>
          <w:b/>
          <w:bCs/>
          <w:sz w:val="26"/>
          <w:szCs w:val="26"/>
          <w:rtl/>
          <w:lang w:val="en-US" w:bidi="ar-SA"/>
        </w:rPr>
        <w:t>الجدول 2</w:t>
      </w:r>
      <w:r w:rsidRPr="000A2618">
        <w:rPr>
          <w:rFonts w:hint="cs"/>
          <w:b/>
          <w:bCs/>
          <w:sz w:val="26"/>
          <w:szCs w:val="26"/>
          <w:rtl/>
          <w:lang w:val="en-US" w:bidi="ar-SA"/>
        </w:rPr>
        <w:t>-</w:t>
      </w:r>
      <w:r w:rsidR="00081D5C" w:rsidRPr="000A2618">
        <w:rPr>
          <w:b/>
          <w:bCs/>
          <w:sz w:val="26"/>
          <w:szCs w:val="26"/>
          <w:rtl/>
          <w:lang w:val="en-US" w:bidi="ar-SA"/>
        </w:rPr>
        <w:t xml:space="preserve"> الصرف (بالدولار الأمريكي) حسب الشريحة في قطاع </w:t>
      </w:r>
      <w:r w:rsidR="00B9144F" w:rsidRPr="000A2618">
        <w:rPr>
          <w:b/>
          <w:bCs/>
          <w:sz w:val="26"/>
          <w:szCs w:val="26"/>
          <w:rtl/>
          <w:lang w:val="en-US" w:bidi="ar-SA"/>
        </w:rPr>
        <w:t xml:space="preserve">تكييف </w:t>
      </w:r>
      <w:r w:rsidR="00081D5C" w:rsidRPr="000A2618">
        <w:rPr>
          <w:b/>
          <w:bCs/>
          <w:sz w:val="26"/>
          <w:szCs w:val="26"/>
          <w:rtl/>
          <w:lang w:val="en-US" w:bidi="ar-SA"/>
        </w:rPr>
        <w:t>هواء</w:t>
      </w:r>
      <w:r w:rsidR="00B9144F" w:rsidRPr="000A2618">
        <w:rPr>
          <w:rFonts w:hint="cs"/>
          <w:b/>
          <w:bCs/>
          <w:sz w:val="26"/>
          <w:szCs w:val="26"/>
          <w:rtl/>
          <w:lang w:val="en-US" w:bidi="ar-SA"/>
        </w:rPr>
        <w:t xml:space="preserve"> الغرف</w:t>
      </w:r>
    </w:p>
    <w:tbl>
      <w:tblPr>
        <w:bidiVisual/>
        <w:tblW w:w="941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255"/>
        <w:gridCol w:w="1255"/>
        <w:gridCol w:w="1255"/>
        <w:gridCol w:w="1255"/>
        <w:gridCol w:w="1255"/>
        <w:gridCol w:w="1256"/>
      </w:tblGrid>
      <w:tr w:rsidR="00081D5C" w:rsidRPr="007C2DCA" w:rsidTr="00B9144F">
        <w:tc>
          <w:tcPr>
            <w:tcW w:w="1885" w:type="dxa"/>
            <w:shd w:val="clear" w:color="auto" w:fill="auto"/>
            <w:hideMark/>
          </w:tcPr>
          <w:p w:rsidR="00081D5C" w:rsidRPr="003C7C52" w:rsidRDefault="003C7C52" w:rsidP="003C7C52">
            <w:pPr>
              <w:widowControl w:val="0"/>
              <w:bidi/>
              <w:jc w:val="center"/>
              <w:rPr>
                <w:bCs/>
                <w:sz w:val="20"/>
                <w:lang w:val="en-US"/>
              </w:rPr>
            </w:pPr>
            <w:r w:rsidRPr="003C7C52">
              <w:rPr>
                <w:rFonts w:hint="cs"/>
                <w:bCs/>
                <w:sz w:val="20"/>
                <w:rtl/>
                <w:lang w:val="en-CA"/>
              </w:rPr>
              <w:t>الوصف</w:t>
            </w:r>
          </w:p>
        </w:tc>
        <w:tc>
          <w:tcPr>
            <w:tcW w:w="1255" w:type="dxa"/>
            <w:shd w:val="clear" w:color="auto" w:fill="auto"/>
            <w:vAlign w:val="center"/>
            <w:hideMark/>
          </w:tcPr>
          <w:p w:rsidR="00081D5C" w:rsidRPr="003C7C52" w:rsidRDefault="003C7C52" w:rsidP="003C7C52">
            <w:pPr>
              <w:widowControl w:val="0"/>
              <w:bidi/>
              <w:jc w:val="center"/>
              <w:rPr>
                <w:bCs/>
                <w:color w:val="000000"/>
                <w:sz w:val="20"/>
                <w:lang w:val="en-CA"/>
              </w:rPr>
            </w:pPr>
            <w:r w:rsidRPr="003C7C52">
              <w:rPr>
                <w:rFonts w:hint="cs"/>
                <w:bCs/>
                <w:color w:val="000000"/>
                <w:sz w:val="20"/>
                <w:rtl/>
                <w:lang w:val="en-CA"/>
              </w:rPr>
              <w:t>الشريحة الأولى</w:t>
            </w:r>
          </w:p>
        </w:tc>
        <w:tc>
          <w:tcPr>
            <w:tcW w:w="1255" w:type="dxa"/>
            <w:shd w:val="clear" w:color="auto" w:fill="auto"/>
            <w:vAlign w:val="center"/>
            <w:hideMark/>
          </w:tcPr>
          <w:p w:rsidR="00081D5C" w:rsidRPr="003C7C52" w:rsidRDefault="003C7C52" w:rsidP="003C7C52">
            <w:pPr>
              <w:widowControl w:val="0"/>
              <w:bidi/>
              <w:jc w:val="center"/>
              <w:rPr>
                <w:bCs/>
                <w:color w:val="000000"/>
                <w:sz w:val="20"/>
                <w:lang w:val="en-CA"/>
              </w:rPr>
            </w:pPr>
            <w:r w:rsidRPr="003C7C52">
              <w:rPr>
                <w:rFonts w:hint="cs"/>
                <w:bCs/>
                <w:color w:val="000000"/>
                <w:sz w:val="20"/>
                <w:rtl/>
                <w:lang w:val="en-CA"/>
              </w:rPr>
              <w:t>الشريحة الثانية</w:t>
            </w:r>
          </w:p>
        </w:tc>
        <w:tc>
          <w:tcPr>
            <w:tcW w:w="1255" w:type="dxa"/>
            <w:shd w:val="clear" w:color="auto" w:fill="auto"/>
            <w:vAlign w:val="center"/>
            <w:hideMark/>
          </w:tcPr>
          <w:p w:rsidR="00081D5C" w:rsidRPr="003C7C52" w:rsidRDefault="003C7C52" w:rsidP="003C7C52">
            <w:pPr>
              <w:widowControl w:val="0"/>
              <w:bidi/>
              <w:jc w:val="center"/>
              <w:rPr>
                <w:bCs/>
                <w:color w:val="000000"/>
                <w:sz w:val="20"/>
                <w:lang w:val="en-CA"/>
              </w:rPr>
            </w:pPr>
            <w:r w:rsidRPr="003C7C52">
              <w:rPr>
                <w:rFonts w:hint="cs"/>
                <w:bCs/>
                <w:color w:val="000000"/>
                <w:sz w:val="20"/>
                <w:rtl/>
                <w:lang w:val="en-CA"/>
              </w:rPr>
              <w:t>الشريحة الثالثة</w:t>
            </w:r>
          </w:p>
        </w:tc>
        <w:tc>
          <w:tcPr>
            <w:tcW w:w="1255" w:type="dxa"/>
            <w:shd w:val="clear" w:color="auto" w:fill="auto"/>
            <w:vAlign w:val="center"/>
            <w:hideMark/>
          </w:tcPr>
          <w:p w:rsidR="00081D5C" w:rsidRPr="003C7C52" w:rsidRDefault="003C7C52" w:rsidP="003C7C52">
            <w:pPr>
              <w:widowControl w:val="0"/>
              <w:bidi/>
              <w:jc w:val="center"/>
              <w:rPr>
                <w:bCs/>
                <w:color w:val="000000"/>
                <w:sz w:val="20"/>
                <w:lang w:val="en-CA"/>
              </w:rPr>
            </w:pPr>
            <w:r w:rsidRPr="003C7C52">
              <w:rPr>
                <w:rFonts w:hint="cs"/>
                <w:bCs/>
                <w:color w:val="000000"/>
                <w:sz w:val="20"/>
                <w:rtl/>
                <w:lang w:val="en-CA"/>
              </w:rPr>
              <w:t>الشريحة الرابعة</w:t>
            </w:r>
          </w:p>
        </w:tc>
        <w:tc>
          <w:tcPr>
            <w:tcW w:w="1255" w:type="dxa"/>
            <w:shd w:val="clear" w:color="auto" w:fill="auto"/>
            <w:vAlign w:val="center"/>
            <w:hideMark/>
          </w:tcPr>
          <w:p w:rsidR="00081D5C" w:rsidRPr="003C7C52" w:rsidRDefault="003C7C52" w:rsidP="003C7C52">
            <w:pPr>
              <w:widowControl w:val="0"/>
              <w:bidi/>
              <w:jc w:val="center"/>
              <w:rPr>
                <w:bCs/>
                <w:color w:val="000000"/>
                <w:sz w:val="20"/>
                <w:lang w:val="en-CA"/>
              </w:rPr>
            </w:pPr>
            <w:r w:rsidRPr="003C7C52">
              <w:rPr>
                <w:rFonts w:hint="cs"/>
                <w:bCs/>
                <w:color w:val="000000"/>
                <w:sz w:val="20"/>
                <w:rtl/>
                <w:lang w:val="en-CA"/>
              </w:rPr>
              <w:t>الشريحة الخامسة</w:t>
            </w:r>
          </w:p>
        </w:tc>
        <w:tc>
          <w:tcPr>
            <w:tcW w:w="1256" w:type="dxa"/>
            <w:shd w:val="clear" w:color="auto" w:fill="auto"/>
            <w:vAlign w:val="center"/>
            <w:hideMark/>
          </w:tcPr>
          <w:p w:rsidR="00081D5C" w:rsidRPr="003C7C52" w:rsidRDefault="003C7C52" w:rsidP="003C7C52">
            <w:pPr>
              <w:widowControl w:val="0"/>
              <w:bidi/>
              <w:jc w:val="center"/>
              <w:rPr>
                <w:bCs/>
                <w:color w:val="000000"/>
                <w:sz w:val="20"/>
                <w:lang w:val="en-CA"/>
              </w:rPr>
            </w:pPr>
            <w:r w:rsidRPr="003C7C52">
              <w:rPr>
                <w:rFonts w:hint="cs"/>
                <w:bCs/>
                <w:color w:val="000000"/>
                <w:sz w:val="20"/>
                <w:rtl/>
                <w:lang w:val="en-CA"/>
              </w:rPr>
              <w:t>المجموع</w:t>
            </w:r>
          </w:p>
        </w:tc>
      </w:tr>
      <w:tr w:rsidR="00081D5C" w:rsidRPr="007C2DCA" w:rsidTr="00B9144F">
        <w:trPr>
          <w:trHeight w:val="170"/>
        </w:trPr>
        <w:tc>
          <w:tcPr>
            <w:tcW w:w="1885" w:type="dxa"/>
            <w:shd w:val="clear" w:color="auto" w:fill="auto"/>
            <w:tcMar>
              <w:left w:w="29" w:type="dxa"/>
              <w:right w:w="0" w:type="dxa"/>
            </w:tcMar>
            <w:hideMark/>
          </w:tcPr>
          <w:p w:rsidR="00081D5C" w:rsidRPr="007C2DCA" w:rsidRDefault="00F52B5D" w:rsidP="00F52B5D">
            <w:pPr>
              <w:widowControl w:val="0"/>
              <w:bidi/>
              <w:jc w:val="left"/>
              <w:rPr>
                <w:bCs/>
                <w:sz w:val="20"/>
                <w:lang w:val="en-CA"/>
              </w:rPr>
            </w:pPr>
            <w:r>
              <w:rPr>
                <w:rFonts w:hint="cs"/>
                <w:bCs/>
                <w:sz w:val="20"/>
                <w:rtl/>
                <w:lang w:val="en-CA"/>
              </w:rPr>
              <w:t>التمويل</w:t>
            </w:r>
            <w:r w:rsidR="00081D5C" w:rsidRPr="007C2DCA">
              <w:rPr>
                <w:bCs/>
                <w:sz w:val="20"/>
                <w:vertAlign w:val="superscript"/>
                <w:lang w:val="en-CA"/>
              </w:rPr>
              <w:t>*</w:t>
            </w:r>
          </w:p>
        </w:tc>
        <w:tc>
          <w:tcPr>
            <w:tcW w:w="1255" w:type="dxa"/>
            <w:shd w:val="clear" w:color="auto" w:fill="auto"/>
            <w:hideMark/>
          </w:tcPr>
          <w:p w:rsidR="00081D5C" w:rsidRPr="007C2DCA" w:rsidRDefault="00081D5C" w:rsidP="00DF0F7E">
            <w:pPr>
              <w:widowControl w:val="0"/>
              <w:jc w:val="right"/>
              <w:rPr>
                <w:sz w:val="20"/>
                <w:lang w:val="en-CA"/>
              </w:rPr>
            </w:pPr>
            <w:r w:rsidRPr="007C2DCA">
              <w:rPr>
                <w:sz w:val="20"/>
                <w:lang w:val="en-CA"/>
              </w:rPr>
              <w:t>36,430,000</w:t>
            </w:r>
          </w:p>
        </w:tc>
        <w:tc>
          <w:tcPr>
            <w:tcW w:w="1255" w:type="dxa"/>
            <w:shd w:val="clear" w:color="auto" w:fill="auto"/>
            <w:hideMark/>
          </w:tcPr>
          <w:p w:rsidR="00081D5C" w:rsidRPr="007C2DCA" w:rsidRDefault="00081D5C" w:rsidP="00DF0F7E">
            <w:pPr>
              <w:widowControl w:val="0"/>
              <w:jc w:val="right"/>
              <w:rPr>
                <w:sz w:val="20"/>
                <w:lang w:val="en-CA"/>
              </w:rPr>
            </w:pPr>
            <w:r w:rsidRPr="007C2DCA">
              <w:rPr>
                <w:sz w:val="20"/>
                <w:lang w:val="en-CA"/>
              </w:rPr>
              <w:t>9,200,000</w:t>
            </w:r>
          </w:p>
        </w:tc>
        <w:tc>
          <w:tcPr>
            <w:tcW w:w="1255" w:type="dxa"/>
            <w:shd w:val="clear" w:color="auto" w:fill="auto"/>
            <w:hideMark/>
          </w:tcPr>
          <w:p w:rsidR="00081D5C" w:rsidRPr="007C2DCA" w:rsidRDefault="00081D5C" w:rsidP="00DF0F7E">
            <w:pPr>
              <w:widowControl w:val="0"/>
              <w:jc w:val="right"/>
              <w:rPr>
                <w:sz w:val="20"/>
                <w:lang w:val="en-CA"/>
              </w:rPr>
            </w:pPr>
            <w:r w:rsidRPr="007C2DCA">
              <w:rPr>
                <w:sz w:val="20"/>
                <w:lang w:val="en-CA"/>
              </w:rPr>
              <w:t>8,495,000</w:t>
            </w:r>
          </w:p>
        </w:tc>
        <w:tc>
          <w:tcPr>
            <w:tcW w:w="1255" w:type="dxa"/>
            <w:shd w:val="clear" w:color="auto" w:fill="auto"/>
            <w:hideMark/>
          </w:tcPr>
          <w:p w:rsidR="00081D5C" w:rsidRPr="007C2DCA" w:rsidRDefault="00081D5C" w:rsidP="00DF0F7E">
            <w:pPr>
              <w:widowControl w:val="0"/>
              <w:jc w:val="right"/>
              <w:rPr>
                <w:sz w:val="20"/>
                <w:lang w:val="en-CA"/>
              </w:rPr>
            </w:pPr>
            <w:r w:rsidRPr="007C2DCA">
              <w:rPr>
                <w:sz w:val="20"/>
                <w:lang w:val="en-CA"/>
              </w:rPr>
              <w:t>9,625,000</w:t>
            </w:r>
          </w:p>
        </w:tc>
        <w:tc>
          <w:tcPr>
            <w:tcW w:w="1255" w:type="dxa"/>
            <w:shd w:val="clear" w:color="auto" w:fill="auto"/>
            <w:hideMark/>
          </w:tcPr>
          <w:p w:rsidR="00081D5C" w:rsidRPr="007C2DCA" w:rsidRDefault="00081D5C" w:rsidP="00DF0F7E">
            <w:pPr>
              <w:widowControl w:val="0"/>
              <w:jc w:val="right"/>
              <w:rPr>
                <w:sz w:val="20"/>
                <w:lang w:val="en-CA"/>
              </w:rPr>
            </w:pPr>
            <w:r w:rsidRPr="007C2DCA">
              <w:rPr>
                <w:sz w:val="20"/>
                <w:lang w:val="en-CA"/>
              </w:rPr>
              <w:t>11,250,000</w:t>
            </w:r>
          </w:p>
        </w:tc>
        <w:tc>
          <w:tcPr>
            <w:tcW w:w="1256" w:type="dxa"/>
            <w:shd w:val="clear" w:color="auto" w:fill="auto"/>
            <w:noWrap/>
            <w:hideMark/>
          </w:tcPr>
          <w:p w:rsidR="00081D5C" w:rsidRPr="007C2DCA" w:rsidRDefault="00081D5C" w:rsidP="00DF0F7E">
            <w:pPr>
              <w:widowControl w:val="0"/>
              <w:jc w:val="right"/>
              <w:rPr>
                <w:sz w:val="20"/>
                <w:lang w:val="en-CA"/>
              </w:rPr>
            </w:pPr>
            <w:r w:rsidRPr="007C2DCA">
              <w:rPr>
                <w:sz w:val="20"/>
                <w:lang w:val="en-CA"/>
              </w:rPr>
              <w:t>75,000,000</w:t>
            </w:r>
          </w:p>
        </w:tc>
      </w:tr>
      <w:tr w:rsidR="00081D5C" w:rsidRPr="007C2DCA" w:rsidTr="00B9144F">
        <w:trPr>
          <w:trHeight w:val="107"/>
        </w:trPr>
        <w:tc>
          <w:tcPr>
            <w:tcW w:w="1885" w:type="dxa"/>
            <w:shd w:val="clear" w:color="auto" w:fill="auto"/>
            <w:tcMar>
              <w:left w:w="29" w:type="dxa"/>
              <w:right w:w="0" w:type="dxa"/>
            </w:tcMar>
            <w:hideMark/>
          </w:tcPr>
          <w:p w:rsidR="00081D5C" w:rsidRPr="00F52B5D" w:rsidRDefault="00F52B5D" w:rsidP="00F52B5D">
            <w:pPr>
              <w:widowControl w:val="0"/>
              <w:bidi/>
              <w:jc w:val="left"/>
              <w:rPr>
                <w:b/>
                <w:sz w:val="20"/>
                <w:lang w:val="en-CA"/>
              </w:rPr>
            </w:pPr>
            <w:r w:rsidRPr="00F52B5D">
              <w:rPr>
                <w:rFonts w:hint="cs"/>
                <w:b/>
                <w:sz w:val="20"/>
                <w:rtl/>
                <w:lang w:val="en-CA"/>
              </w:rPr>
              <w:t>صرفته اليونيدو</w:t>
            </w:r>
          </w:p>
        </w:tc>
        <w:tc>
          <w:tcPr>
            <w:tcW w:w="1255" w:type="dxa"/>
            <w:shd w:val="clear" w:color="auto" w:fill="auto"/>
            <w:hideMark/>
          </w:tcPr>
          <w:p w:rsidR="00081D5C" w:rsidRPr="007C2DCA" w:rsidRDefault="00081D5C" w:rsidP="00DF0F7E">
            <w:pPr>
              <w:widowControl w:val="0"/>
              <w:jc w:val="right"/>
              <w:rPr>
                <w:sz w:val="20"/>
                <w:lang w:val="en-CA"/>
              </w:rPr>
            </w:pPr>
            <w:r w:rsidRPr="007C2DCA">
              <w:rPr>
                <w:sz w:val="20"/>
                <w:lang w:val="en-CA"/>
              </w:rPr>
              <w:t>32,786,917</w:t>
            </w:r>
          </w:p>
        </w:tc>
        <w:tc>
          <w:tcPr>
            <w:tcW w:w="1255" w:type="dxa"/>
            <w:shd w:val="clear" w:color="auto" w:fill="auto"/>
            <w:hideMark/>
          </w:tcPr>
          <w:p w:rsidR="00081D5C" w:rsidRPr="007C2DCA" w:rsidRDefault="00081D5C" w:rsidP="00DF0F7E">
            <w:pPr>
              <w:widowControl w:val="0"/>
              <w:jc w:val="right"/>
              <w:rPr>
                <w:sz w:val="20"/>
                <w:lang w:val="en-CA"/>
              </w:rPr>
            </w:pPr>
            <w:r w:rsidRPr="007C2DCA">
              <w:rPr>
                <w:sz w:val="20"/>
                <w:lang w:val="en-CA"/>
              </w:rPr>
              <w:t>8,316,800</w:t>
            </w:r>
          </w:p>
        </w:tc>
        <w:tc>
          <w:tcPr>
            <w:tcW w:w="1255" w:type="dxa"/>
            <w:shd w:val="clear" w:color="auto" w:fill="auto"/>
            <w:hideMark/>
          </w:tcPr>
          <w:p w:rsidR="00081D5C" w:rsidRPr="007C2DCA" w:rsidRDefault="00081D5C" w:rsidP="00DF0F7E">
            <w:pPr>
              <w:widowControl w:val="0"/>
              <w:jc w:val="right"/>
              <w:rPr>
                <w:sz w:val="20"/>
                <w:lang w:val="en-CA"/>
              </w:rPr>
            </w:pPr>
            <w:r w:rsidRPr="007C2DCA">
              <w:rPr>
                <w:sz w:val="20"/>
                <w:lang w:val="en-CA"/>
              </w:rPr>
              <w:t>7,608,900</w:t>
            </w:r>
          </w:p>
        </w:tc>
        <w:tc>
          <w:tcPr>
            <w:tcW w:w="1255" w:type="dxa"/>
            <w:shd w:val="clear" w:color="auto" w:fill="auto"/>
            <w:hideMark/>
          </w:tcPr>
          <w:p w:rsidR="00081D5C" w:rsidRPr="007C2DCA" w:rsidRDefault="00081D5C" w:rsidP="00DF0F7E">
            <w:pPr>
              <w:widowControl w:val="0"/>
              <w:jc w:val="right"/>
              <w:rPr>
                <w:sz w:val="20"/>
                <w:lang w:val="en-CA"/>
              </w:rPr>
            </w:pPr>
            <w:r w:rsidRPr="007C2DCA">
              <w:rPr>
                <w:sz w:val="20"/>
                <w:lang w:val="en-CA"/>
              </w:rPr>
              <w:t>8,662,500</w:t>
            </w:r>
          </w:p>
        </w:tc>
        <w:tc>
          <w:tcPr>
            <w:tcW w:w="1255" w:type="dxa"/>
            <w:shd w:val="clear" w:color="auto" w:fill="auto"/>
            <w:hideMark/>
          </w:tcPr>
          <w:p w:rsidR="00081D5C" w:rsidRPr="007C2DCA" w:rsidRDefault="00081D5C" w:rsidP="00DF0F7E">
            <w:pPr>
              <w:widowControl w:val="0"/>
              <w:jc w:val="right"/>
              <w:rPr>
                <w:sz w:val="20"/>
                <w:lang w:val="en-CA"/>
              </w:rPr>
            </w:pPr>
            <w:r w:rsidRPr="007C2DCA">
              <w:rPr>
                <w:sz w:val="20"/>
                <w:lang w:val="en-CA"/>
              </w:rPr>
              <w:t>3,352,500</w:t>
            </w:r>
          </w:p>
        </w:tc>
        <w:tc>
          <w:tcPr>
            <w:tcW w:w="1256" w:type="dxa"/>
            <w:shd w:val="clear" w:color="auto" w:fill="auto"/>
            <w:noWrap/>
            <w:hideMark/>
          </w:tcPr>
          <w:p w:rsidR="00081D5C" w:rsidRPr="007C2DCA" w:rsidRDefault="00081D5C" w:rsidP="00DF0F7E">
            <w:pPr>
              <w:widowControl w:val="0"/>
              <w:jc w:val="right"/>
              <w:rPr>
                <w:sz w:val="20"/>
                <w:lang w:val="en-CA"/>
              </w:rPr>
            </w:pPr>
            <w:r w:rsidRPr="007C2DCA">
              <w:rPr>
                <w:sz w:val="20"/>
                <w:lang w:val="en-CA"/>
              </w:rPr>
              <w:t>60,727,617</w:t>
            </w:r>
          </w:p>
        </w:tc>
      </w:tr>
      <w:tr w:rsidR="00081D5C" w:rsidRPr="007C2DCA" w:rsidTr="0041418F">
        <w:trPr>
          <w:trHeight w:val="50"/>
        </w:trPr>
        <w:tc>
          <w:tcPr>
            <w:tcW w:w="1885" w:type="dxa"/>
            <w:shd w:val="clear" w:color="auto" w:fill="auto"/>
            <w:tcMar>
              <w:left w:w="29" w:type="dxa"/>
              <w:right w:w="0" w:type="dxa"/>
            </w:tcMar>
            <w:hideMark/>
          </w:tcPr>
          <w:p w:rsidR="00081D5C" w:rsidRPr="00F52B5D" w:rsidRDefault="00F52B5D" w:rsidP="00F52B5D">
            <w:pPr>
              <w:widowControl w:val="0"/>
              <w:bidi/>
              <w:jc w:val="left"/>
              <w:rPr>
                <w:b/>
                <w:sz w:val="20"/>
                <w:lang w:val="en-CA"/>
              </w:rPr>
            </w:pPr>
            <w:r w:rsidRPr="00F52B5D">
              <w:rPr>
                <w:rFonts w:hint="cs"/>
                <w:b/>
                <w:sz w:val="20"/>
                <w:rtl/>
                <w:lang w:val="en-CA"/>
              </w:rPr>
              <w:t>صرفه مركز التعاون البيئي الخارجي</w:t>
            </w:r>
          </w:p>
        </w:tc>
        <w:tc>
          <w:tcPr>
            <w:tcW w:w="1255" w:type="dxa"/>
            <w:shd w:val="clear" w:color="auto" w:fill="auto"/>
            <w:vAlign w:val="center"/>
            <w:hideMark/>
          </w:tcPr>
          <w:p w:rsidR="00081D5C" w:rsidRPr="007C2DCA" w:rsidRDefault="00081D5C" w:rsidP="0041418F">
            <w:pPr>
              <w:widowControl w:val="0"/>
              <w:jc w:val="left"/>
              <w:rPr>
                <w:color w:val="000000"/>
                <w:sz w:val="20"/>
                <w:lang w:val="en-CA"/>
              </w:rPr>
            </w:pPr>
            <w:r w:rsidRPr="007C2DCA">
              <w:rPr>
                <w:color w:val="000000"/>
                <w:sz w:val="20"/>
                <w:lang w:val="en-CA"/>
              </w:rPr>
              <w:t xml:space="preserve">33,259,197 </w:t>
            </w:r>
          </w:p>
        </w:tc>
        <w:tc>
          <w:tcPr>
            <w:tcW w:w="1255" w:type="dxa"/>
            <w:shd w:val="clear" w:color="auto" w:fill="auto"/>
            <w:vAlign w:val="center"/>
            <w:hideMark/>
          </w:tcPr>
          <w:p w:rsidR="00081D5C" w:rsidRPr="007C2DCA" w:rsidRDefault="00081D5C" w:rsidP="0041418F">
            <w:pPr>
              <w:widowControl w:val="0"/>
              <w:jc w:val="left"/>
              <w:rPr>
                <w:color w:val="000000"/>
                <w:sz w:val="20"/>
                <w:lang w:val="en-CA"/>
              </w:rPr>
            </w:pPr>
            <w:r w:rsidRPr="007C2DCA">
              <w:rPr>
                <w:color w:val="000000"/>
                <w:sz w:val="20"/>
                <w:lang w:val="en-CA"/>
              </w:rPr>
              <w:t xml:space="preserve"> 7,005,129 </w:t>
            </w:r>
          </w:p>
        </w:tc>
        <w:tc>
          <w:tcPr>
            <w:tcW w:w="1255" w:type="dxa"/>
            <w:shd w:val="clear" w:color="auto" w:fill="auto"/>
            <w:vAlign w:val="center"/>
            <w:hideMark/>
          </w:tcPr>
          <w:p w:rsidR="00081D5C" w:rsidRPr="007C2DCA" w:rsidRDefault="00081D5C" w:rsidP="0041418F">
            <w:pPr>
              <w:widowControl w:val="0"/>
              <w:jc w:val="left"/>
              <w:rPr>
                <w:color w:val="000000"/>
                <w:sz w:val="20"/>
                <w:lang w:val="en-CA"/>
              </w:rPr>
            </w:pPr>
            <w:r w:rsidRPr="007C2DCA">
              <w:rPr>
                <w:color w:val="000000"/>
                <w:sz w:val="20"/>
                <w:lang w:val="en-CA"/>
              </w:rPr>
              <w:t xml:space="preserve">8,069,073 </w:t>
            </w:r>
          </w:p>
        </w:tc>
        <w:tc>
          <w:tcPr>
            <w:tcW w:w="1255" w:type="dxa"/>
            <w:shd w:val="clear" w:color="auto" w:fill="auto"/>
            <w:vAlign w:val="center"/>
            <w:hideMark/>
          </w:tcPr>
          <w:p w:rsidR="00081D5C" w:rsidRPr="007C2DCA" w:rsidRDefault="00081D5C" w:rsidP="0041418F">
            <w:pPr>
              <w:widowControl w:val="0"/>
              <w:jc w:val="left"/>
              <w:rPr>
                <w:color w:val="000000"/>
                <w:sz w:val="20"/>
                <w:lang w:val="en-CA"/>
              </w:rPr>
            </w:pPr>
            <w:r w:rsidRPr="007C2DCA">
              <w:rPr>
                <w:color w:val="000000"/>
                <w:sz w:val="20"/>
                <w:lang w:val="en-CA"/>
              </w:rPr>
              <w:t xml:space="preserve">9,545,113 </w:t>
            </w:r>
          </w:p>
        </w:tc>
        <w:tc>
          <w:tcPr>
            <w:tcW w:w="1255" w:type="dxa"/>
            <w:shd w:val="clear" w:color="auto" w:fill="auto"/>
            <w:vAlign w:val="center"/>
            <w:hideMark/>
          </w:tcPr>
          <w:p w:rsidR="00081D5C" w:rsidRPr="007C2DCA" w:rsidRDefault="00081D5C" w:rsidP="0041418F">
            <w:pPr>
              <w:widowControl w:val="0"/>
              <w:jc w:val="left"/>
              <w:rPr>
                <w:color w:val="000000"/>
                <w:sz w:val="20"/>
                <w:lang w:val="en-CA"/>
              </w:rPr>
            </w:pPr>
            <w:r w:rsidRPr="007C2DCA">
              <w:rPr>
                <w:color w:val="000000"/>
                <w:sz w:val="20"/>
                <w:lang w:val="en-CA"/>
              </w:rPr>
              <w:t xml:space="preserve">6,198,929 </w:t>
            </w:r>
          </w:p>
        </w:tc>
        <w:tc>
          <w:tcPr>
            <w:tcW w:w="1256" w:type="dxa"/>
            <w:shd w:val="clear" w:color="auto" w:fill="auto"/>
            <w:noWrap/>
            <w:vAlign w:val="center"/>
            <w:hideMark/>
          </w:tcPr>
          <w:p w:rsidR="00081D5C" w:rsidRPr="007C2DCA" w:rsidRDefault="00081D5C" w:rsidP="0041418F">
            <w:pPr>
              <w:widowControl w:val="0"/>
              <w:jc w:val="left"/>
              <w:rPr>
                <w:color w:val="000000"/>
                <w:sz w:val="20"/>
                <w:lang w:val="en-CA"/>
              </w:rPr>
            </w:pPr>
            <w:r w:rsidRPr="007C2DCA">
              <w:rPr>
                <w:color w:val="000000"/>
                <w:sz w:val="20"/>
                <w:lang w:val="en-CA"/>
              </w:rPr>
              <w:t>64,077,440</w:t>
            </w:r>
            <w:r w:rsidRPr="007C2DCA">
              <w:rPr>
                <w:color w:val="000000"/>
                <w:sz w:val="20"/>
                <w:vertAlign w:val="superscript"/>
                <w:lang w:val="en-CA"/>
              </w:rPr>
              <w:t>**</w:t>
            </w:r>
            <w:r w:rsidRPr="007C2DCA">
              <w:rPr>
                <w:color w:val="000000"/>
                <w:sz w:val="20"/>
                <w:lang w:val="en-CA"/>
              </w:rPr>
              <w:t xml:space="preserve"> </w:t>
            </w:r>
          </w:p>
        </w:tc>
      </w:tr>
    </w:tbl>
    <w:p w:rsidR="00081D5C" w:rsidRPr="00171E2C" w:rsidRDefault="00081D5C" w:rsidP="00171E2C">
      <w:pPr>
        <w:pStyle w:val="StyleHeader4Para4Left0Firstline0"/>
        <w:numPr>
          <w:ilvl w:val="0"/>
          <w:numId w:val="0"/>
        </w:numPr>
        <w:bidi/>
        <w:spacing w:after="0"/>
        <w:rPr>
          <w:lang w:val="en-US" w:bidi="ar-SA"/>
        </w:rPr>
      </w:pPr>
      <w:r w:rsidRPr="00171E2C">
        <w:rPr>
          <w:rtl/>
          <w:lang w:val="en-US" w:bidi="ar-SA"/>
        </w:rPr>
        <w:t>* باستثناء تكاليف دعم الوكالة</w:t>
      </w:r>
    </w:p>
    <w:p w:rsidR="00081D5C" w:rsidRPr="00171E2C" w:rsidRDefault="00081D5C" w:rsidP="004310B5">
      <w:pPr>
        <w:pStyle w:val="StyleHeader4Para4Left0Firstline0"/>
        <w:numPr>
          <w:ilvl w:val="0"/>
          <w:numId w:val="0"/>
        </w:numPr>
        <w:bidi/>
        <w:spacing w:after="0"/>
        <w:rPr>
          <w:lang w:val="en-US" w:bidi="ar-SA"/>
        </w:rPr>
      </w:pPr>
      <w:r w:rsidRPr="00171E2C">
        <w:rPr>
          <w:rtl/>
          <w:lang w:val="en-US" w:bidi="ar-SA"/>
        </w:rPr>
        <w:t xml:space="preserve">** </w:t>
      </w:r>
      <w:r w:rsidR="009E7E5F">
        <w:rPr>
          <w:rFonts w:hint="cs"/>
          <w:rtl/>
          <w:lang w:val="en-US" w:bidi="ar-SA"/>
        </w:rPr>
        <w:t xml:space="preserve">مصروفات </w:t>
      </w:r>
      <w:r w:rsidRPr="00171E2C">
        <w:rPr>
          <w:rtl/>
          <w:lang w:val="en-US" w:bidi="ar-SA"/>
        </w:rPr>
        <w:t xml:space="preserve">أعلى من تلك الخاصة باليونيدو بسبب </w:t>
      </w:r>
      <w:r w:rsidR="00697D21">
        <w:rPr>
          <w:rFonts w:hint="cs"/>
          <w:rtl/>
          <w:lang w:val="en-US" w:bidi="ar-SA"/>
        </w:rPr>
        <w:t>مصروفات</w:t>
      </w:r>
      <w:r w:rsidRPr="00171E2C">
        <w:rPr>
          <w:rtl/>
          <w:lang w:val="en-US" w:bidi="ar-SA"/>
        </w:rPr>
        <w:t xml:space="preserve"> </w:t>
      </w:r>
      <w:r w:rsidR="00697D21" w:rsidRPr="00F52B5D">
        <w:rPr>
          <w:rFonts w:hint="cs"/>
          <w:b/>
          <w:rtl/>
          <w:lang w:val="en-CA"/>
        </w:rPr>
        <w:t>مركز التعاون البيئي الخارجي</w:t>
      </w:r>
      <w:r w:rsidR="00697D21" w:rsidRPr="00171E2C">
        <w:rPr>
          <w:rtl/>
          <w:lang w:val="en-US" w:bidi="ar-SA"/>
        </w:rPr>
        <w:t xml:space="preserve"> </w:t>
      </w:r>
      <w:r w:rsidR="004310B5">
        <w:rPr>
          <w:rFonts w:hint="cs"/>
          <w:rtl/>
          <w:lang w:val="en-US" w:bidi="ar-SA"/>
        </w:rPr>
        <w:t>ب</w:t>
      </w:r>
      <w:r w:rsidR="004310B5">
        <w:rPr>
          <w:rtl/>
          <w:lang w:val="en-US" w:bidi="ar-SA"/>
        </w:rPr>
        <w:t>موارده</w:t>
      </w:r>
      <w:r w:rsidRPr="00171E2C">
        <w:rPr>
          <w:rtl/>
          <w:lang w:val="en-US" w:bidi="ar-SA"/>
        </w:rPr>
        <w:t xml:space="preserve"> الخاصة </w:t>
      </w:r>
      <w:r w:rsidR="004310B5">
        <w:rPr>
          <w:rFonts w:hint="cs"/>
          <w:rtl/>
          <w:lang w:val="en-US" w:bidi="ar-SA"/>
        </w:rPr>
        <w:t>لدفعات تكاليف التشغيل الإضافية</w:t>
      </w:r>
      <w:r w:rsidRPr="00171E2C">
        <w:rPr>
          <w:rtl/>
          <w:lang w:val="en-US" w:bidi="ar-SA"/>
        </w:rPr>
        <w:t xml:space="preserve"> في عام 2020.</w:t>
      </w:r>
    </w:p>
    <w:p w:rsidR="00081D5C" w:rsidRPr="009F2185" w:rsidRDefault="00081D5C" w:rsidP="00081D5C">
      <w:pPr>
        <w:pStyle w:val="StyleHeader4Para4Left0Firstline0"/>
        <w:numPr>
          <w:ilvl w:val="0"/>
          <w:numId w:val="0"/>
        </w:numPr>
        <w:bidi/>
        <w:rPr>
          <w:sz w:val="24"/>
          <w:szCs w:val="24"/>
          <w:u w:val="single"/>
          <w:lang w:val="en-US" w:bidi="ar-SA"/>
        </w:rPr>
      </w:pPr>
    </w:p>
    <w:p w:rsidR="00081D5C" w:rsidRPr="000A2618" w:rsidRDefault="00081D5C" w:rsidP="009F2185">
      <w:pPr>
        <w:pStyle w:val="StyleHeader4Para4Left0Firstline0"/>
        <w:numPr>
          <w:ilvl w:val="0"/>
          <w:numId w:val="0"/>
        </w:numPr>
        <w:bidi/>
        <w:spacing w:after="0"/>
        <w:rPr>
          <w:sz w:val="26"/>
          <w:szCs w:val="26"/>
          <w:u w:val="single"/>
          <w:rtl/>
          <w:lang w:val="en-US" w:bidi="ar-SA"/>
        </w:rPr>
      </w:pPr>
      <w:r w:rsidRPr="000A2618">
        <w:rPr>
          <w:sz w:val="26"/>
          <w:szCs w:val="26"/>
          <w:u w:val="single"/>
          <w:rtl/>
          <w:lang w:val="en-US" w:bidi="ar-SA"/>
        </w:rPr>
        <w:t>الأنش</w:t>
      </w:r>
      <w:r w:rsidR="009F2185" w:rsidRPr="000A2618">
        <w:rPr>
          <w:sz w:val="26"/>
          <w:szCs w:val="26"/>
          <w:u w:val="single"/>
          <w:rtl/>
          <w:lang w:val="en-US" w:bidi="ar-SA"/>
        </w:rPr>
        <w:t xml:space="preserve">طة المتبقية في خطة قطاع تكييف </w:t>
      </w:r>
      <w:r w:rsidRPr="000A2618">
        <w:rPr>
          <w:sz w:val="26"/>
          <w:szCs w:val="26"/>
          <w:u w:val="single"/>
          <w:rtl/>
          <w:lang w:val="en-US" w:bidi="ar-SA"/>
        </w:rPr>
        <w:t>هواء</w:t>
      </w:r>
      <w:r w:rsidR="009F2185" w:rsidRPr="000A2618">
        <w:rPr>
          <w:rFonts w:hint="cs"/>
          <w:sz w:val="26"/>
          <w:szCs w:val="26"/>
          <w:u w:val="single"/>
          <w:rtl/>
          <w:lang w:val="en-US" w:bidi="ar-SA"/>
        </w:rPr>
        <w:t xml:space="preserve"> الغرف</w:t>
      </w:r>
    </w:p>
    <w:p w:rsidR="009F2185" w:rsidRPr="000A2618" w:rsidRDefault="009F2185" w:rsidP="009F2185">
      <w:pPr>
        <w:pStyle w:val="StyleHeader4Para4Left0Firstline0"/>
        <w:numPr>
          <w:ilvl w:val="0"/>
          <w:numId w:val="0"/>
        </w:numPr>
        <w:bidi/>
        <w:spacing w:after="0"/>
        <w:rPr>
          <w:sz w:val="26"/>
          <w:szCs w:val="26"/>
          <w:lang w:val="en-US" w:bidi="ar-SA"/>
        </w:rPr>
      </w:pPr>
    </w:p>
    <w:p w:rsidR="00081D5C" w:rsidRPr="000A2618" w:rsidRDefault="00A11D0D" w:rsidP="00BD684F">
      <w:pPr>
        <w:pStyle w:val="StyleHeader4Para4Left0Firstline0"/>
        <w:numPr>
          <w:ilvl w:val="0"/>
          <w:numId w:val="10"/>
        </w:numPr>
        <w:tabs>
          <w:tab w:val="clear" w:pos="2880"/>
          <w:tab w:val="right" w:pos="0"/>
          <w:tab w:val="left" w:pos="720"/>
        </w:tabs>
        <w:bidi/>
        <w:ind w:left="0" w:firstLine="0"/>
        <w:rPr>
          <w:sz w:val="26"/>
          <w:szCs w:val="26"/>
          <w:lang w:val="en-US" w:bidi="ar-SA"/>
        </w:rPr>
      </w:pPr>
      <w:r w:rsidRPr="000A2618">
        <w:rPr>
          <w:sz w:val="26"/>
          <w:szCs w:val="26"/>
          <w:rtl/>
          <w:lang w:val="en-US" w:bidi="ar-SA"/>
        </w:rPr>
        <w:t>أنجزت جميع مشر</w:t>
      </w:r>
      <w:r w:rsidRPr="000A2618">
        <w:rPr>
          <w:rFonts w:hint="cs"/>
          <w:sz w:val="26"/>
          <w:szCs w:val="26"/>
          <w:rtl/>
          <w:lang w:val="en-US" w:bidi="ar-SA"/>
        </w:rPr>
        <w:t>و</w:t>
      </w:r>
      <w:r w:rsidR="00081D5C" w:rsidRPr="000A2618">
        <w:rPr>
          <w:sz w:val="26"/>
          <w:szCs w:val="26"/>
          <w:rtl/>
          <w:lang w:val="en-US" w:bidi="ar-SA"/>
        </w:rPr>
        <w:t>ع</w:t>
      </w:r>
      <w:r w:rsidRPr="000A2618">
        <w:rPr>
          <w:rFonts w:hint="cs"/>
          <w:sz w:val="26"/>
          <w:szCs w:val="26"/>
          <w:rtl/>
          <w:lang w:val="en-US" w:bidi="ar-SA"/>
        </w:rPr>
        <w:t>ات</w:t>
      </w:r>
      <w:r w:rsidR="00081D5C" w:rsidRPr="000A2618">
        <w:rPr>
          <w:sz w:val="26"/>
          <w:szCs w:val="26"/>
          <w:rtl/>
          <w:lang w:val="en-US" w:bidi="ar-SA"/>
        </w:rPr>
        <w:t xml:space="preserve"> التحويل وأنشطة المساعدة </w:t>
      </w:r>
      <w:r w:rsidRPr="000A2618">
        <w:rPr>
          <w:rFonts w:hint="cs"/>
          <w:sz w:val="26"/>
          <w:szCs w:val="26"/>
          <w:rtl/>
          <w:lang w:val="en-US" w:bidi="ar-SA"/>
        </w:rPr>
        <w:t>الفنية</w:t>
      </w:r>
      <w:r w:rsidRPr="000A2618">
        <w:rPr>
          <w:sz w:val="26"/>
          <w:szCs w:val="26"/>
          <w:rtl/>
          <w:lang w:val="en-US" w:bidi="ar-SA"/>
        </w:rPr>
        <w:t>.</w:t>
      </w:r>
      <w:r w:rsidRPr="000A2618">
        <w:rPr>
          <w:rStyle w:val="FootnoteReference"/>
          <w:sz w:val="26"/>
          <w:szCs w:val="26"/>
          <w:rtl/>
          <w:lang w:val="en-US" w:bidi="ar-SA"/>
        </w:rPr>
        <w:footnoteReference w:id="7"/>
      </w:r>
      <w:r w:rsidRPr="000A2618">
        <w:rPr>
          <w:sz w:val="26"/>
          <w:szCs w:val="26"/>
          <w:rtl/>
          <w:lang w:val="en-US" w:bidi="ar-SA"/>
        </w:rPr>
        <w:t xml:space="preserve"> ومع ذلك</w:t>
      </w:r>
      <w:r w:rsidR="00081D5C" w:rsidRPr="000A2618">
        <w:rPr>
          <w:sz w:val="26"/>
          <w:szCs w:val="26"/>
          <w:rtl/>
          <w:lang w:val="en-US" w:bidi="ar-SA"/>
        </w:rPr>
        <w:t>، كانت مبيعات معدات</w:t>
      </w:r>
      <w:r w:rsidRPr="000A2618">
        <w:rPr>
          <w:rFonts w:hint="cs"/>
          <w:sz w:val="26"/>
          <w:szCs w:val="26"/>
          <w:rtl/>
          <w:lang w:val="en-US" w:bidi="ar-SA"/>
        </w:rPr>
        <w:t xml:space="preserve"> </w:t>
      </w:r>
      <w:r w:rsidR="00081D5C" w:rsidRPr="000A2618">
        <w:rPr>
          <w:sz w:val="26"/>
          <w:szCs w:val="26"/>
          <w:rtl/>
          <w:lang w:val="en-US" w:bidi="ar-SA"/>
        </w:rPr>
        <w:t xml:space="preserve"> </w:t>
      </w:r>
      <w:r w:rsidRPr="000A2618">
        <w:rPr>
          <w:sz w:val="26"/>
          <w:szCs w:val="26"/>
          <w:rtl/>
          <w:lang w:val="en-US" w:bidi="ar-SA"/>
        </w:rPr>
        <w:t>تكييف هواء</w:t>
      </w:r>
      <w:r w:rsidRPr="000A2618">
        <w:rPr>
          <w:rFonts w:hint="cs"/>
          <w:sz w:val="26"/>
          <w:szCs w:val="26"/>
          <w:rtl/>
          <w:lang w:val="en-US" w:bidi="ar-SA"/>
        </w:rPr>
        <w:t xml:space="preserve"> الغرف بالمادة</w:t>
      </w:r>
      <w:r w:rsidRPr="000A2618">
        <w:rPr>
          <w:sz w:val="26"/>
          <w:szCs w:val="26"/>
          <w:lang w:val="en-US" w:bidi="ar-SA"/>
        </w:rPr>
        <w:t xml:space="preserve"> </w:t>
      </w:r>
      <w:r w:rsidR="00081D5C" w:rsidRPr="000A2618">
        <w:rPr>
          <w:sz w:val="26"/>
          <w:szCs w:val="26"/>
          <w:lang w:val="en-US" w:bidi="ar-SA"/>
        </w:rPr>
        <w:t xml:space="preserve">R-290 </w:t>
      </w:r>
      <w:r w:rsidRPr="000A2618">
        <w:rPr>
          <w:sz w:val="26"/>
          <w:szCs w:val="26"/>
          <w:lang w:val="en-US" w:bidi="ar-SA"/>
        </w:rPr>
        <w:t xml:space="preserve"> </w:t>
      </w:r>
      <w:r w:rsidR="00081D5C" w:rsidRPr="000A2618">
        <w:rPr>
          <w:sz w:val="26"/>
          <w:szCs w:val="26"/>
          <w:rtl/>
          <w:lang w:val="en-US" w:bidi="ar-SA"/>
        </w:rPr>
        <w:t xml:space="preserve">أقل من المتوقع </w:t>
      </w:r>
      <w:r w:rsidRPr="000A2618">
        <w:rPr>
          <w:rFonts w:hint="cs"/>
          <w:sz w:val="26"/>
          <w:szCs w:val="26"/>
          <w:rtl/>
          <w:lang w:val="en-US" w:bidi="ar-SA"/>
        </w:rPr>
        <w:t>بسبب جائحة كوفيد-19</w:t>
      </w:r>
      <w:r w:rsidRPr="000A2618">
        <w:rPr>
          <w:sz w:val="26"/>
          <w:szCs w:val="26"/>
          <w:rtl/>
          <w:lang w:val="en-US" w:bidi="ar-SA"/>
        </w:rPr>
        <w:t>، ال</w:t>
      </w:r>
      <w:r w:rsidRPr="000A2618">
        <w:rPr>
          <w:rFonts w:hint="cs"/>
          <w:sz w:val="26"/>
          <w:szCs w:val="26"/>
          <w:rtl/>
          <w:lang w:val="en-US" w:bidi="ar-SA"/>
        </w:rPr>
        <w:t>ت</w:t>
      </w:r>
      <w:r w:rsidR="00081D5C" w:rsidRPr="000A2618">
        <w:rPr>
          <w:sz w:val="26"/>
          <w:szCs w:val="26"/>
          <w:rtl/>
          <w:lang w:val="en-US" w:bidi="ar-SA"/>
        </w:rPr>
        <w:t>ي أثر</w:t>
      </w:r>
      <w:r w:rsidRPr="000A2618">
        <w:rPr>
          <w:rFonts w:hint="cs"/>
          <w:sz w:val="26"/>
          <w:szCs w:val="26"/>
          <w:rtl/>
          <w:lang w:val="en-US" w:bidi="ar-SA"/>
        </w:rPr>
        <w:t>ت</w:t>
      </w:r>
      <w:r w:rsidR="00081D5C" w:rsidRPr="000A2618">
        <w:rPr>
          <w:sz w:val="26"/>
          <w:szCs w:val="26"/>
          <w:rtl/>
          <w:lang w:val="en-US" w:bidi="ar-SA"/>
        </w:rPr>
        <w:t xml:space="preserve"> على تصنيع وتسويق معدات </w:t>
      </w:r>
      <w:r w:rsidRPr="000A2618">
        <w:rPr>
          <w:sz w:val="26"/>
          <w:szCs w:val="26"/>
          <w:rtl/>
          <w:lang w:val="en-US" w:bidi="ar-SA"/>
        </w:rPr>
        <w:t>تكييف هواء</w:t>
      </w:r>
      <w:r w:rsidRPr="000A2618">
        <w:rPr>
          <w:rFonts w:hint="cs"/>
          <w:sz w:val="26"/>
          <w:szCs w:val="26"/>
          <w:rtl/>
          <w:lang w:val="en-US" w:bidi="ar-SA"/>
        </w:rPr>
        <w:t xml:space="preserve"> الغرف بالمادة</w:t>
      </w:r>
      <w:r w:rsidRPr="000A2618">
        <w:rPr>
          <w:sz w:val="26"/>
          <w:szCs w:val="26"/>
          <w:lang w:val="en-US" w:bidi="ar-SA"/>
        </w:rPr>
        <w:t xml:space="preserve"> R-290</w:t>
      </w:r>
      <w:r w:rsidRPr="000A2618">
        <w:rPr>
          <w:sz w:val="26"/>
          <w:szCs w:val="26"/>
          <w:rtl/>
          <w:lang w:val="en-US" w:bidi="ar-SA"/>
        </w:rPr>
        <w:t>؛ علاوة على ذلك</w:t>
      </w:r>
      <w:r w:rsidR="00081D5C" w:rsidRPr="000A2618">
        <w:rPr>
          <w:sz w:val="26"/>
          <w:szCs w:val="26"/>
          <w:rtl/>
          <w:lang w:val="en-US" w:bidi="ar-SA"/>
        </w:rPr>
        <w:t>، لم ي</w:t>
      </w:r>
      <w:r w:rsidR="00FE5924" w:rsidRPr="000A2618">
        <w:rPr>
          <w:rFonts w:hint="cs"/>
          <w:sz w:val="26"/>
          <w:szCs w:val="26"/>
          <w:rtl/>
          <w:lang w:val="en-US" w:bidi="ar-SA"/>
        </w:rPr>
        <w:t>تم</w:t>
      </w:r>
      <w:r w:rsidR="00081D5C" w:rsidRPr="000A2618">
        <w:rPr>
          <w:sz w:val="26"/>
          <w:szCs w:val="26"/>
          <w:rtl/>
          <w:lang w:val="en-US" w:bidi="ar-SA"/>
        </w:rPr>
        <w:t xml:space="preserve">كن حتى الآن </w:t>
      </w:r>
      <w:r w:rsidR="00FE5924" w:rsidRPr="000A2618">
        <w:rPr>
          <w:rFonts w:hint="cs"/>
          <w:sz w:val="26"/>
          <w:szCs w:val="26"/>
          <w:rtl/>
          <w:lang w:val="en-US" w:bidi="ar-SA"/>
        </w:rPr>
        <w:t xml:space="preserve">من </w:t>
      </w:r>
      <w:r w:rsidR="00081D5C" w:rsidRPr="000A2618">
        <w:rPr>
          <w:sz w:val="26"/>
          <w:szCs w:val="26"/>
          <w:rtl/>
          <w:lang w:val="en-US" w:bidi="ar-SA"/>
        </w:rPr>
        <w:t>التحقق بشكل مستقل من المبيعات التي تمت بعد 1 سبتمبر</w:t>
      </w:r>
      <w:r w:rsidR="00FE5924" w:rsidRPr="000A2618">
        <w:rPr>
          <w:rFonts w:hint="cs"/>
          <w:sz w:val="26"/>
          <w:szCs w:val="26"/>
          <w:rtl/>
          <w:lang w:val="en-US" w:bidi="ar-SA"/>
        </w:rPr>
        <w:t>/ أيلول</w:t>
      </w:r>
      <w:r w:rsidR="00FE5924" w:rsidRPr="000A2618">
        <w:rPr>
          <w:sz w:val="26"/>
          <w:szCs w:val="26"/>
          <w:rtl/>
          <w:lang w:val="en-US" w:bidi="ar-SA"/>
        </w:rPr>
        <w:t xml:space="preserve"> 2019. وبناءً على ذلك</w:t>
      </w:r>
      <w:r w:rsidR="00081D5C" w:rsidRPr="000A2618">
        <w:rPr>
          <w:sz w:val="26"/>
          <w:szCs w:val="26"/>
          <w:rtl/>
          <w:lang w:val="en-US" w:bidi="ar-SA"/>
        </w:rPr>
        <w:t xml:space="preserve">، تقترح الصين تمديد تاريخ </w:t>
      </w:r>
      <w:r w:rsidR="00FE5924" w:rsidRPr="000A2618">
        <w:rPr>
          <w:rFonts w:hint="cs"/>
          <w:sz w:val="26"/>
          <w:szCs w:val="26"/>
          <w:rtl/>
          <w:lang w:val="en-US" w:bidi="ar-SA"/>
        </w:rPr>
        <w:t xml:space="preserve">إنجاز </w:t>
      </w:r>
      <w:r w:rsidR="00081D5C" w:rsidRPr="000A2618">
        <w:rPr>
          <w:sz w:val="26"/>
          <w:szCs w:val="26"/>
          <w:rtl/>
          <w:lang w:val="en-US" w:bidi="ar-SA"/>
        </w:rPr>
        <w:t>المرحلة الأولى حتى 31 ديسمبر</w:t>
      </w:r>
      <w:r w:rsidR="00FE5924" w:rsidRPr="000A2618">
        <w:rPr>
          <w:rFonts w:hint="cs"/>
          <w:sz w:val="26"/>
          <w:szCs w:val="26"/>
          <w:rtl/>
          <w:lang w:val="en-US" w:bidi="ar-SA"/>
        </w:rPr>
        <w:t>/ كانون الأول</w:t>
      </w:r>
      <w:r w:rsidR="00FE5924" w:rsidRPr="000A2618">
        <w:rPr>
          <w:sz w:val="26"/>
          <w:szCs w:val="26"/>
          <w:rtl/>
          <w:lang w:val="en-US" w:bidi="ar-SA"/>
        </w:rPr>
        <w:t xml:space="preserve"> 2021</w:t>
      </w:r>
      <w:r w:rsidR="00081D5C" w:rsidRPr="000A2618">
        <w:rPr>
          <w:sz w:val="26"/>
          <w:szCs w:val="26"/>
          <w:rtl/>
          <w:lang w:val="en-US" w:bidi="ar-SA"/>
        </w:rPr>
        <w:t xml:space="preserve">، للسماح بزيادة مبيعات </w:t>
      </w:r>
      <w:r w:rsidR="00FE5924" w:rsidRPr="000A2618">
        <w:rPr>
          <w:sz w:val="26"/>
          <w:szCs w:val="26"/>
          <w:rtl/>
          <w:lang w:val="en-US" w:bidi="ar-SA"/>
        </w:rPr>
        <w:t>معدات تكييف هواء</w:t>
      </w:r>
      <w:r w:rsidR="00FE5924" w:rsidRPr="000A2618">
        <w:rPr>
          <w:rFonts w:hint="cs"/>
          <w:sz w:val="26"/>
          <w:szCs w:val="26"/>
          <w:rtl/>
          <w:lang w:val="en-US" w:bidi="ar-SA"/>
        </w:rPr>
        <w:t xml:space="preserve"> الغرف بالمادة </w:t>
      </w:r>
      <w:r w:rsidR="00FE5924" w:rsidRPr="000A2618">
        <w:rPr>
          <w:sz w:val="26"/>
          <w:szCs w:val="26"/>
          <w:lang w:val="en-US" w:bidi="ar-SA"/>
        </w:rPr>
        <w:t xml:space="preserve"> R-290</w:t>
      </w:r>
      <w:r w:rsidR="00081D5C" w:rsidRPr="000A2618">
        <w:rPr>
          <w:sz w:val="26"/>
          <w:szCs w:val="26"/>
          <w:rtl/>
          <w:lang w:val="en-US" w:bidi="ar-SA"/>
        </w:rPr>
        <w:t xml:space="preserve"> ودفع </w:t>
      </w:r>
      <w:r w:rsidR="002B075F" w:rsidRPr="000A2618">
        <w:rPr>
          <w:rFonts w:hint="cs"/>
          <w:sz w:val="26"/>
          <w:szCs w:val="26"/>
          <w:rtl/>
          <w:lang w:val="en-US" w:bidi="ar-SA"/>
        </w:rPr>
        <w:t>تكاليف التشغيل الإضافية</w:t>
      </w:r>
      <w:r w:rsidR="00081D5C" w:rsidRPr="000A2618">
        <w:rPr>
          <w:sz w:val="26"/>
          <w:szCs w:val="26"/>
          <w:rtl/>
          <w:lang w:val="en-US" w:bidi="ar-SA"/>
        </w:rPr>
        <w:t xml:space="preserve"> </w:t>
      </w:r>
      <w:r w:rsidR="00CC3B9A" w:rsidRPr="000A2618">
        <w:rPr>
          <w:rFonts w:hint="cs"/>
          <w:sz w:val="26"/>
          <w:szCs w:val="26"/>
          <w:rtl/>
          <w:lang w:val="en-US" w:bidi="ar-SA"/>
        </w:rPr>
        <w:t>المصاحبة</w:t>
      </w:r>
      <w:r w:rsidR="00081D5C" w:rsidRPr="000A2618">
        <w:rPr>
          <w:sz w:val="26"/>
          <w:szCs w:val="26"/>
          <w:rtl/>
          <w:lang w:val="en-US" w:bidi="ar-SA"/>
        </w:rPr>
        <w:t xml:space="preserve"> </w:t>
      </w:r>
      <w:r w:rsidR="00CC3B9A" w:rsidRPr="000A2618">
        <w:rPr>
          <w:rFonts w:hint="cs"/>
          <w:sz w:val="26"/>
          <w:szCs w:val="26"/>
          <w:rtl/>
          <w:lang w:val="en-US" w:bidi="ar-SA"/>
        </w:rPr>
        <w:t>ل</w:t>
      </w:r>
      <w:r w:rsidR="00081D5C" w:rsidRPr="000A2618">
        <w:rPr>
          <w:sz w:val="26"/>
          <w:szCs w:val="26"/>
          <w:rtl/>
          <w:lang w:val="en-US" w:bidi="ar-SA"/>
        </w:rPr>
        <w:t>لشركات المستفيدة.</w:t>
      </w:r>
    </w:p>
    <w:p w:rsidR="00081D5C" w:rsidRPr="000A2618" w:rsidRDefault="00081D5C" w:rsidP="000E1DAF">
      <w:pPr>
        <w:pStyle w:val="StyleHeader4Para4Left0Firstline0"/>
        <w:numPr>
          <w:ilvl w:val="0"/>
          <w:numId w:val="0"/>
        </w:numPr>
        <w:bidi/>
        <w:rPr>
          <w:b/>
          <w:bCs/>
          <w:sz w:val="26"/>
          <w:szCs w:val="26"/>
          <w:lang w:val="en-US" w:bidi="ar-SA"/>
        </w:rPr>
      </w:pPr>
      <w:r w:rsidRPr="000A2618">
        <w:rPr>
          <w:b/>
          <w:bCs/>
          <w:sz w:val="26"/>
          <w:szCs w:val="26"/>
          <w:rtl/>
          <w:lang w:val="en-US" w:bidi="ar-SA"/>
        </w:rPr>
        <w:t>تعليقات الأمانة</w:t>
      </w:r>
    </w:p>
    <w:p w:rsidR="00080B33" w:rsidRPr="000A2618" w:rsidRDefault="00081D5C" w:rsidP="00585FAD">
      <w:pPr>
        <w:pStyle w:val="StyleHeader4Para4Left0Firstline0"/>
        <w:numPr>
          <w:ilvl w:val="0"/>
          <w:numId w:val="0"/>
        </w:numPr>
        <w:bidi/>
        <w:spacing w:after="0"/>
        <w:rPr>
          <w:sz w:val="26"/>
          <w:szCs w:val="26"/>
          <w:u w:val="single"/>
          <w:rtl/>
          <w:lang w:val="en-US" w:bidi="ar-SA"/>
        </w:rPr>
      </w:pPr>
      <w:r w:rsidRPr="000A2618">
        <w:rPr>
          <w:sz w:val="26"/>
          <w:szCs w:val="26"/>
          <w:u w:val="single"/>
          <w:rtl/>
          <w:lang w:val="en-US" w:bidi="ar-SA"/>
        </w:rPr>
        <w:t xml:space="preserve">استهلاك </w:t>
      </w:r>
      <w:r w:rsidR="00080B33" w:rsidRPr="000A2618">
        <w:rPr>
          <w:rFonts w:hint="cs"/>
          <w:sz w:val="26"/>
          <w:szCs w:val="26"/>
          <w:u w:val="single"/>
          <w:rtl/>
          <w:lang w:val="en-US" w:bidi="ar-SA"/>
        </w:rPr>
        <w:t>المواد الهيدروكلوروفلوروكربونية</w:t>
      </w:r>
    </w:p>
    <w:p w:rsidR="00585FAD" w:rsidRPr="000A2618" w:rsidRDefault="00585FAD" w:rsidP="00585FAD">
      <w:pPr>
        <w:pStyle w:val="StyleHeader4Para4Left0Firstline0"/>
        <w:numPr>
          <w:ilvl w:val="0"/>
          <w:numId w:val="0"/>
        </w:numPr>
        <w:bidi/>
        <w:spacing w:after="0"/>
        <w:rPr>
          <w:sz w:val="26"/>
          <w:szCs w:val="26"/>
          <w:u w:val="single"/>
          <w:lang w:val="en-US" w:bidi="ar-SA"/>
        </w:rPr>
      </w:pPr>
    </w:p>
    <w:p w:rsidR="00081D5C" w:rsidRPr="000A2618" w:rsidRDefault="00081D5C" w:rsidP="00BD684F">
      <w:pPr>
        <w:pStyle w:val="StyleHeader4Para4Left0Firstline0"/>
        <w:numPr>
          <w:ilvl w:val="0"/>
          <w:numId w:val="10"/>
        </w:numPr>
        <w:tabs>
          <w:tab w:val="clear" w:pos="2880"/>
          <w:tab w:val="right" w:pos="0"/>
          <w:tab w:val="left" w:pos="720"/>
        </w:tabs>
        <w:bidi/>
        <w:ind w:left="0" w:firstLine="0"/>
        <w:rPr>
          <w:sz w:val="26"/>
          <w:szCs w:val="26"/>
          <w:lang w:val="en-US" w:bidi="ar-SA"/>
        </w:rPr>
      </w:pPr>
      <w:r w:rsidRPr="000A2618">
        <w:rPr>
          <w:sz w:val="26"/>
          <w:szCs w:val="26"/>
          <w:rtl/>
          <w:lang w:val="en-US" w:bidi="ar-SA"/>
        </w:rPr>
        <w:t xml:space="preserve">بلغ استهلاك </w:t>
      </w:r>
      <w:r w:rsidR="00585FAD" w:rsidRPr="000A2618">
        <w:rPr>
          <w:rFonts w:hint="cs"/>
          <w:sz w:val="26"/>
          <w:szCs w:val="26"/>
          <w:rtl/>
          <w:lang w:val="en-US" w:bidi="ar-SA"/>
        </w:rPr>
        <w:t>الهيدروكلوروفلوروكربون</w:t>
      </w:r>
      <w:r w:rsidRPr="000A2618">
        <w:rPr>
          <w:sz w:val="26"/>
          <w:szCs w:val="26"/>
          <w:rtl/>
          <w:lang w:val="en-US" w:bidi="ar-SA"/>
        </w:rPr>
        <w:t>-</w:t>
      </w:r>
      <w:r w:rsidR="00585FAD" w:rsidRPr="000A2618">
        <w:rPr>
          <w:rFonts w:hint="cs"/>
          <w:sz w:val="26"/>
          <w:szCs w:val="26"/>
          <w:rtl/>
          <w:lang w:val="en-US" w:bidi="ar-SA"/>
        </w:rPr>
        <w:t xml:space="preserve"> </w:t>
      </w:r>
      <w:r w:rsidRPr="000A2618">
        <w:rPr>
          <w:sz w:val="26"/>
          <w:szCs w:val="26"/>
          <w:rtl/>
          <w:lang w:val="en-US" w:bidi="ar-SA"/>
        </w:rPr>
        <w:t xml:space="preserve">22 في قطاع </w:t>
      </w:r>
      <w:r w:rsidR="00585FAD" w:rsidRPr="000A2618">
        <w:rPr>
          <w:sz w:val="26"/>
          <w:szCs w:val="26"/>
          <w:rtl/>
          <w:lang w:val="en-US" w:bidi="ar-SA"/>
        </w:rPr>
        <w:t>تكييف هواء</w:t>
      </w:r>
      <w:r w:rsidR="00585FAD" w:rsidRPr="000A2618">
        <w:rPr>
          <w:rFonts w:hint="cs"/>
          <w:sz w:val="26"/>
          <w:szCs w:val="26"/>
          <w:rtl/>
          <w:lang w:val="en-US" w:bidi="ar-SA"/>
        </w:rPr>
        <w:t xml:space="preserve"> الغرف </w:t>
      </w:r>
      <w:r w:rsidRPr="000A2618">
        <w:rPr>
          <w:sz w:val="26"/>
          <w:szCs w:val="26"/>
          <w:rtl/>
          <w:lang w:val="en-US" w:bidi="ar-SA"/>
        </w:rPr>
        <w:t>في عام 2019 50</w:t>
      </w:r>
      <w:r w:rsidR="00585FAD" w:rsidRPr="000A2618">
        <w:rPr>
          <w:rFonts w:hint="cs"/>
          <w:sz w:val="26"/>
          <w:szCs w:val="26"/>
          <w:rtl/>
          <w:lang w:val="en-US" w:bidi="ar-SA"/>
        </w:rPr>
        <w:t>,</w:t>
      </w:r>
      <w:r w:rsidR="00585FAD" w:rsidRPr="000A2618">
        <w:rPr>
          <w:sz w:val="26"/>
          <w:szCs w:val="26"/>
          <w:rtl/>
          <w:lang w:val="en-US" w:bidi="ar-SA"/>
        </w:rPr>
        <w:t>000 طن متري (2</w:t>
      </w:r>
      <w:r w:rsidR="00C72005" w:rsidRPr="000A2618">
        <w:rPr>
          <w:rFonts w:hint="cs"/>
          <w:sz w:val="26"/>
          <w:szCs w:val="26"/>
          <w:rtl/>
          <w:lang w:val="en-US" w:bidi="ar-SA"/>
        </w:rPr>
        <w:t>,</w:t>
      </w:r>
      <w:r w:rsidR="00585FAD" w:rsidRPr="000A2618">
        <w:rPr>
          <w:sz w:val="26"/>
          <w:szCs w:val="26"/>
          <w:rtl/>
          <w:lang w:val="en-US" w:bidi="ar-SA"/>
        </w:rPr>
        <w:t>750 طن</w:t>
      </w:r>
      <w:r w:rsidRPr="000A2618">
        <w:rPr>
          <w:sz w:val="26"/>
          <w:szCs w:val="26"/>
          <w:rtl/>
          <w:lang w:val="en-US" w:bidi="ar-SA"/>
        </w:rPr>
        <w:t xml:space="preserve"> </w:t>
      </w:r>
      <w:r w:rsidR="00585FAD" w:rsidRPr="000A2618">
        <w:rPr>
          <w:rFonts w:hint="cs"/>
          <w:sz w:val="26"/>
          <w:szCs w:val="26"/>
          <w:rtl/>
          <w:lang w:val="en-US" w:bidi="ar-SA"/>
        </w:rPr>
        <w:t>من قدرات</w:t>
      </w:r>
      <w:r w:rsidR="00585FAD" w:rsidRPr="000A2618">
        <w:rPr>
          <w:sz w:val="26"/>
          <w:szCs w:val="26"/>
          <w:rtl/>
          <w:lang w:val="en-US" w:bidi="ar-SA"/>
        </w:rPr>
        <w:t xml:space="preserve"> استنفاد الأوزون)</w:t>
      </w:r>
      <w:r w:rsidRPr="000A2618">
        <w:rPr>
          <w:sz w:val="26"/>
          <w:szCs w:val="26"/>
          <w:rtl/>
          <w:lang w:val="en-US" w:bidi="ar-SA"/>
        </w:rPr>
        <w:t xml:space="preserve">، وهو أقل من الحد الأقصى للاستهلاك المسموح به </w:t>
      </w:r>
      <w:r w:rsidR="00C72005" w:rsidRPr="000A2618">
        <w:rPr>
          <w:rFonts w:hint="cs"/>
          <w:sz w:val="26"/>
          <w:szCs w:val="26"/>
          <w:rtl/>
          <w:lang w:val="en-US" w:bidi="ar-SA"/>
        </w:rPr>
        <w:t xml:space="preserve">المذكور </w:t>
      </w:r>
      <w:r w:rsidRPr="000A2618">
        <w:rPr>
          <w:sz w:val="26"/>
          <w:szCs w:val="26"/>
          <w:rtl/>
          <w:lang w:val="en-US" w:bidi="ar-SA"/>
        </w:rPr>
        <w:t>في الاتفاق</w:t>
      </w:r>
      <w:r w:rsidR="00C72005" w:rsidRPr="000A2618">
        <w:rPr>
          <w:rFonts w:hint="cs"/>
          <w:sz w:val="26"/>
          <w:szCs w:val="26"/>
          <w:rtl/>
          <w:lang w:val="en-US" w:bidi="ar-SA"/>
        </w:rPr>
        <w:t xml:space="preserve"> المبرم</w:t>
      </w:r>
      <w:r w:rsidRPr="000A2618">
        <w:rPr>
          <w:sz w:val="26"/>
          <w:szCs w:val="26"/>
          <w:rtl/>
          <w:lang w:val="en-US" w:bidi="ar-SA"/>
        </w:rPr>
        <w:t xml:space="preserve"> بين حكومة الص</w:t>
      </w:r>
      <w:r w:rsidR="00C72005" w:rsidRPr="000A2618">
        <w:rPr>
          <w:sz w:val="26"/>
          <w:szCs w:val="26"/>
          <w:rtl/>
          <w:lang w:val="en-US" w:bidi="ar-SA"/>
        </w:rPr>
        <w:t>ين واللجنة التنفيذية (الجدول 3)؛ ومع ذلك</w:t>
      </w:r>
      <w:r w:rsidRPr="000A2618">
        <w:rPr>
          <w:sz w:val="26"/>
          <w:szCs w:val="26"/>
          <w:rtl/>
          <w:lang w:val="en-US" w:bidi="ar-SA"/>
        </w:rPr>
        <w:t>، فإن هذا الاستهلاك أعلى من حصة</w:t>
      </w:r>
      <w:r w:rsidR="00C72005" w:rsidRPr="000A2618">
        <w:rPr>
          <w:rFonts w:hint="cs"/>
          <w:sz w:val="26"/>
          <w:szCs w:val="26"/>
          <w:rtl/>
          <w:lang w:val="en-US" w:bidi="ar-SA"/>
        </w:rPr>
        <w:t xml:space="preserve"> عام</w:t>
      </w:r>
      <w:r w:rsidRPr="000A2618">
        <w:rPr>
          <w:sz w:val="26"/>
          <w:szCs w:val="26"/>
          <w:rtl/>
          <w:lang w:val="en-US" w:bidi="ar-SA"/>
        </w:rPr>
        <w:t xml:space="preserve"> </w:t>
      </w:r>
      <w:r w:rsidRPr="000A2618">
        <w:rPr>
          <w:sz w:val="26"/>
          <w:szCs w:val="26"/>
          <w:rtl/>
          <w:lang w:val="en-US" w:bidi="ar-SA"/>
        </w:rPr>
        <w:lastRenderedPageBreak/>
        <w:t xml:space="preserve">2019 </w:t>
      </w:r>
      <w:r w:rsidR="00C72005" w:rsidRPr="000A2618">
        <w:rPr>
          <w:rFonts w:hint="cs"/>
          <w:sz w:val="26"/>
          <w:szCs w:val="26"/>
          <w:rtl/>
          <w:lang w:val="en-US" w:bidi="ar-SA"/>
        </w:rPr>
        <w:t>وقدرها</w:t>
      </w:r>
      <w:r w:rsidRPr="000A2618">
        <w:rPr>
          <w:sz w:val="26"/>
          <w:szCs w:val="26"/>
          <w:rtl/>
          <w:lang w:val="en-US" w:bidi="ar-SA"/>
        </w:rPr>
        <w:t xml:space="preserve"> 2</w:t>
      </w:r>
      <w:r w:rsidR="00C72005" w:rsidRPr="000A2618">
        <w:rPr>
          <w:rFonts w:hint="cs"/>
          <w:sz w:val="26"/>
          <w:szCs w:val="26"/>
          <w:rtl/>
          <w:lang w:val="en-US" w:bidi="ar-SA"/>
        </w:rPr>
        <w:t>,</w:t>
      </w:r>
      <w:r w:rsidR="00C72005" w:rsidRPr="000A2618">
        <w:rPr>
          <w:sz w:val="26"/>
          <w:szCs w:val="26"/>
          <w:rtl/>
          <w:lang w:val="en-US" w:bidi="ar-SA"/>
        </w:rPr>
        <w:t>692 طن</w:t>
      </w:r>
      <w:r w:rsidRPr="000A2618">
        <w:rPr>
          <w:sz w:val="26"/>
          <w:szCs w:val="26"/>
          <w:rtl/>
          <w:lang w:val="en-US" w:bidi="ar-SA"/>
        </w:rPr>
        <w:t xml:space="preserve"> من قدرات استنفاد الأوزون </w:t>
      </w:r>
      <w:r w:rsidR="00C72005" w:rsidRPr="000A2618">
        <w:rPr>
          <w:rFonts w:hint="cs"/>
          <w:sz w:val="26"/>
          <w:szCs w:val="26"/>
          <w:rtl/>
          <w:lang w:val="en-US" w:bidi="ar-SA"/>
        </w:rPr>
        <w:t>نظرا ل</w:t>
      </w:r>
      <w:r w:rsidRPr="000A2618">
        <w:rPr>
          <w:sz w:val="26"/>
          <w:szCs w:val="26"/>
          <w:rtl/>
          <w:lang w:val="en-US" w:bidi="ar-SA"/>
        </w:rPr>
        <w:t xml:space="preserve">استهلاك شركات تصنيع أنظمة </w:t>
      </w:r>
      <w:r w:rsidR="00C72005" w:rsidRPr="000A2618">
        <w:rPr>
          <w:sz w:val="26"/>
          <w:szCs w:val="26"/>
          <w:rtl/>
          <w:lang w:val="en-US" w:bidi="ar-SA"/>
        </w:rPr>
        <w:t xml:space="preserve">تكييف </w:t>
      </w:r>
      <w:r w:rsidRPr="000A2618">
        <w:rPr>
          <w:sz w:val="26"/>
          <w:szCs w:val="26"/>
          <w:rtl/>
          <w:lang w:val="en-US" w:bidi="ar-SA"/>
        </w:rPr>
        <w:t>هواء</w:t>
      </w:r>
      <w:r w:rsidR="00C72005" w:rsidRPr="000A2618">
        <w:rPr>
          <w:rFonts w:hint="cs"/>
          <w:sz w:val="26"/>
          <w:szCs w:val="26"/>
          <w:rtl/>
          <w:lang w:val="en-US" w:bidi="ar-SA"/>
        </w:rPr>
        <w:t xml:space="preserve"> الغرف</w:t>
      </w:r>
      <w:r w:rsidRPr="000A2618">
        <w:rPr>
          <w:sz w:val="26"/>
          <w:szCs w:val="26"/>
          <w:rtl/>
          <w:lang w:val="en-US" w:bidi="ar-SA"/>
        </w:rPr>
        <w:t xml:space="preserve"> </w:t>
      </w:r>
      <w:r w:rsidR="00C72005" w:rsidRPr="000A2618">
        <w:rPr>
          <w:rFonts w:hint="cs"/>
          <w:sz w:val="26"/>
          <w:szCs w:val="26"/>
          <w:rtl/>
          <w:lang w:val="en-US" w:bidi="ar-SA"/>
        </w:rPr>
        <w:t>ال</w:t>
      </w:r>
      <w:r w:rsidR="00C72005" w:rsidRPr="000A2618">
        <w:rPr>
          <w:sz w:val="26"/>
          <w:szCs w:val="26"/>
          <w:rtl/>
          <w:lang w:val="en-US" w:bidi="ar-SA"/>
        </w:rPr>
        <w:t>أقل من 100 طن متري</w:t>
      </w:r>
      <w:r w:rsidRPr="000A2618">
        <w:rPr>
          <w:sz w:val="26"/>
          <w:szCs w:val="26"/>
          <w:rtl/>
          <w:lang w:val="en-US" w:bidi="ar-SA"/>
        </w:rPr>
        <w:t xml:space="preserve">/ سنة من </w:t>
      </w:r>
      <w:r w:rsidR="00C72005" w:rsidRPr="000A2618">
        <w:rPr>
          <w:rFonts w:hint="cs"/>
          <w:sz w:val="26"/>
          <w:szCs w:val="26"/>
          <w:rtl/>
          <w:lang w:val="en-US" w:bidi="ar-SA"/>
        </w:rPr>
        <w:t>الهيدروكلوروفلوروكربون</w:t>
      </w:r>
      <w:r w:rsidR="00C72005" w:rsidRPr="000A2618">
        <w:rPr>
          <w:sz w:val="26"/>
          <w:szCs w:val="26"/>
          <w:rtl/>
          <w:lang w:val="en-US" w:bidi="ar-SA"/>
        </w:rPr>
        <w:t>-</w:t>
      </w:r>
      <w:r w:rsidR="00C72005" w:rsidRPr="000A2618">
        <w:rPr>
          <w:rFonts w:hint="cs"/>
          <w:sz w:val="26"/>
          <w:szCs w:val="26"/>
          <w:rtl/>
          <w:lang w:val="en-US" w:bidi="ar-SA"/>
        </w:rPr>
        <w:t xml:space="preserve"> </w:t>
      </w:r>
      <w:r w:rsidR="00C72005" w:rsidRPr="000A2618">
        <w:rPr>
          <w:sz w:val="26"/>
          <w:szCs w:val="26"/>
          <w:rtl/>
          <w:lang w:val="en-US" w:bidi="ar-SA"/>
        </w:rPr>
        <w:t xml:space="preserve">22، </w:t>
      </w:r>
      <w:r w:rsidRPr="000A2618">
        <w:rPr>
          <w:sz w:val="26"/>
          <w:szCs w:val="26"/>
          <w:rtl/>
          <w:lang w:val="en-US" w:bidi="ar-SA"/>
        </w:rPr>
        <w:t xml:space="preserve">الذي لا </w:t>
      </w:r>
      <w:r w:rsidR="0040721F" w:rsidRPr="000A2618">
        <w:rPr>
          <w:rFonts w:hint="cs"/>
          <w:sz w:val="26"/>
          <w:szCs w:val="26"/>
          <w:rtl/>
          <w:lang w:val="en-US" w:bidi="ar-SA"/>
        </w:rPr>
        <w:t>يستلزم صدور</w:t>
      </w:r>
      <w:r w:rsidRPr="000A2618">
        <w:rPr>
          <w:sz w:val="26"/>
          <w:szCs w:val="26"/>
          <w:rtl/>
          <w:lang w:val="en-US" w:bidi="ar-SA"/>
        </w:rPr>
        <w:t xml:space="preserve"> حصة. </w:t>
      </w:r>
      <w:r w:rsidR="0040721F" w:rsidRPr="000A2618">
        <w:rPr>
          <w:rFonts w:hint="cs"/>
          <w:sz w:val="26"/>
          <w:szCs w:val="26"/>
          <w:rtl/>
          <w:lang w:val="en-US" w:bidi="ar-SA"/>
        </w:rPr>
        <w:t>ونظرا</w:t>
      </w:r>
      <w:r w:rsidR="0040721F" w:rsidRPr="000A2618">
        <w:rPr>
          <w:sz w:val="26"/>
          <w:szCs w:val="26"/>
          <w:rtl/>
          <w:lang w:val="en-US" w:bidi="ar-SA"/>
        </w:rPr>
        <w:t xml:space="preserve"> </w:t>
      </w:r>
      <w:r w:rsidRPr="000A2618">
        <w:rPr>
          <w:sz w:val="26"/>
          <w:szCs w:val="26"/>
          <w:rtl/>
          <w:lang w:val="en-US" w:bidi="ar-SA"/>
        </w:rPr>
        <w:t xml:space="preserve">لاستهلاك </w:t>
      </w:r>
      <w:r w:rsidR="0040721F" w:rsidRPr="000A2618">
        <w:rPr>
          <w:rFonts w:hint="cs"/>
          <w:sz w:val="26"/>
          <w:szCs w:val="26"/>
          <w:rtl/>
          <w:lang w:val="en-US" w:bidi="ar-SA"/>
        </w:rPr>
        <w:t xml:space="preserve">تلك </w:t>
      </w:r>
      <w:r w:rsidR="0040721F" w:rsidRPr="000A2618">
        <w:rPr>
          <w:sz w:val="26"/>
          <w:szCs w:val="26"/>
          <w:rtl/>
          <w:lang w:val="en-US" w:bidi="ar-SA"/>
        </w:rPr>
        <w:t xml:space="preserve">الشركات الصغيرة، </w:t>
      </w:r>
      <w:r w:rsidRPr="000A2618">
        <w:rPr>
          <w:sz w:val="26"/>
          <w:szCs w:val="26"/>
          <w:rtl/>
          <w:lang w:val="en-US" w:bidi="ar-SA"/>
        </w:rPr>
        <w:t>لاحظت الأمانة</w:t>
      </w:r>
      <w:r w:rsidR="0040721F" w:rsidRPr="000A2618">
        <w:rPr>
          <w:rFonts w:hint="cs"/>
          <w:sz w:val="26"/>
          <w:szCs w:val="26"/>
          <w:rtl/>
          <w:lang w:val="en-US" w:bidi="ar-SA"/>
        </w:rPr>
        <w:t>،</w:t>
      </w:r>
      <w:r w:rsidRPr="000A2618">
        <w:rPr>
          <w:sz w:val="26"/>
          <w:szCs w:val="26"/>
          <w:rtl/>
          <w:lang w:val="en-US" w:bidi="ar-SA"/>
        </w:rPr>
        <w:t xml:space="preserve"> </w:t>
      </w:r>
      <w:r w:rsidR="0040721F" w:rsidRPr="000A2618">
        <w:rPr>
          <w:sz w:val="26"/>
          <w:szCs w:val="26"/>
          <w:rtl/>
          <w:lang w:val="en-US" w:bidi="ar-SA"/>
        </w:rPr>
        <w:t>في الاجتماع الحادي والثمانين،</w:t>
      </w:r>
      <w:r w:rsidR="0040721F" w:rsidRPr="000A2618">
        <w:rPr>
          <w:rFonts w:hint="cs"/>
          <w:sz w:val="26"/>
          <w:szCs w:val="26"/>
          <w:rtl/>
          <w:lang w:val="en-US" w:bidi="ar-SA"/>
        </w:rPr>
        <w:t xml:space="preserve"> </w:t>
      </w:r>
      <w:r w:rsidRPr="000A2618">
        <w:rPr>
          <w:sz w:val="26"/>
          <w:szCs w:val="26"/>
          <w:rtl/>
          <w:lang w:val="en-US" w:bidi="ar-SA"/>
        </w:rPr>
        <w:t>المخاطر المستقبلية الم</w:t>
      </w:r>
      <w:r w:rsidR="0040721F" w:rsidRPr="000A2618">
        <w:rPr>
          <w:sz w:val="26"/>
          <w:szCs w:val="26"/>
          <w:rtl/>
          <w:lang w:val="en-US" w:bidi="ar-SA"/>
        </w:rPr>
        <w:t>حتملة لعدم الامتثال لهدف القطاع</w:t>
      </w:r>
      <w:r w:rsidRPr="000A2618">
        <w:rPr>
          <w:sz w:val="26"/>
          <w:szCs w:val="26"/>
          <w:rtl/>
          <w:lang w:val="en-US" w:bidi="ar-SA"/>
        </w:rPr>
        <w:t>،</w:t>
      </w:r>
      <w:r w:rsidR="0040721F" w:rsidRPr="000A2618">
        <w:rPr>
          <w:sz w:val="26"/>
          <w:szCs w:val="26"/>
          <w:rtl/>
          <w:lang w:val="en-US" w:bidi="ar-SA"/>
        </w:rPr>
        <w:t xml:space="preserve"> واقترحت تخصيص حصة أقل من الهدف</w:t>
      </w:r>
      <w:r w:rsidRPr="000A2618">
        <w:rPr>
          <w:sz w:val="26"/>
          <w:szCs w:val="26"/>
          <w:rtl/>
          <w:lang w:val="en-US" w:bidi="ar-SA"/>
        </w:rPr>
        <w:t xml:space="preserve">، أو تقليل مستوى استهلاك الشركات التي لا </w:t>
      </w:r>
      <w:r w:rsidR="0040721F" w:rsidRPr="000A2618">
        <w:rPr>
          <w:rFonts w:hint="cs"/>
          <w:sz w:val="26"/>
          <w:szCs w:val="26"/>
          <w:rtl/>
          <w:lang w:val="en-US" w:bidi="ar-SA"/>
        </w:rPr>
        <w:t>تستلزم صدور</w:t>
      </w:r>
      <w:r w:rsidRPr="000A2618">
        <w:rPr>
          <w:sz w:val="26"/>
          <w:szCs w:val="26"/>
          <w:rtl/>
          <w:lang w:val="en-US" w:bidi="ar-SA"/>
        </w:rPr>
        <w:t xml:space="preserve"> حصة.</w:t>
      </w:r>
      <w:r w:rsidR="00693A28" w:rsidRPr="000A2618">
        <w:rPr>
          <w:rStyle w:val="FootnoteReference"/>
          <w:sz w:val="26"/>
          <w:szCs w:val="26"/>
          <w:rtl/>
          <w:lang w:val="en-US" w:bidi="ar-SA"/>
        </w:rPr>
        <w:footnoteReference w:id="8"/>
      </w:r>
      <w:r w:rsidRPr="000A2618">
        <w:rPr>
          <w:sz w:val="26"/>
          <w:szCs w:val="26"/>
          <w:rtl/>
          <w:lang w:val="en-US" w:bidi="ar-SA"/>
        </w:rPr>
        <w:t xml:space="preserve"> </w:t>
      </w:r>
      <w:r w:rsidR="0040721F" w:rsidRPr="000A2618">
        <w:rPr>
          <w:rFonts w:hint="cs"/>
          <w:sz w:val="26"/>
          <w:szCs w:val="26"/>
          <w:rtl/>
          <w:lang w:val="en-US" w:bidi="ar-SA"/>
        </w:rPr>
        <w:t>و</w:t>
      </w:r>
      <w:r w:rsidRPr="000A2618">
        <w:rPr>
          <w:sz w:val="26"/>
          <w:szCs w:val="26"/>
          <w:rtl/>
          <w:lang w:val="en-US" w:bidi="ar-SA"/>
        </w:rPr>
        <w:t>تم تحديد حصة</w:t>
      </w:r>
      <w:r w:rsidR="0040721F" w:rsidRPr="000A2618">
        <w:rPr>
          <w:rFonts w:hint="cs"/>
          <w:sz w:val="26"/>
          <w:szCs w:val="26"/>
          <w:rtl/>
          <w:lang w:val="en-US" w:bidi="ar-SA"/>
        </w:rPr>
        <w:t xml:space="preserve"> </w:t>
      </w:r>
      <w:r w:rsidR="00693A28" w:rsidRPr="000A2618">
        <w:rPr>
          <w:rFonts w:hint="cs"/>
          <w:sz w:val="26"/>
          <w:szCs w:val="26"/>
          <w:rtl/>
          <w:lang w:val="en-US" w:bidi="ar-SA"/>
        </w:rPr>
        <w:t>لسنة</w:t>
      </w:r>
      <w:r w:rsidRPr="000A2618">
        <w:rPr>
          <w:sz w:val="26"/>
          <w:szCs w:val="26"/>
          <w:rtl/>
          <w:lang w:val="en-US" w:bidi="ar-SA"/>
        </w:rPr>
        <w:t xml:space="preserve"> 2019 أقل من الحد الأقصى </w:t>
      </w:r>
      <w:r w:rsidR="00693A28" w:rsidRPr="000A2618">
        <w:rPr>
          <w:sz w:val="26"/>
          <w:szCs w:val="26"/>
          <w:rtl/>
          <w:lang w:val="en-US" w:bidi="ar-SA"/>
        </w:rPr>
        <w:t xml:space="preserve">للاستهلاك </w:t>
      </w:r>
      <w:r w:rsidRPr="000A2618">
        <w:rPr>
          <w:sz w:val="26"/>
          <w:szCs w:val="26"/>
          <w:rtl/>
          <w:lang w:val="en-US" w:bidi="ar-SA"/>
        </w:rPr>
        <w:t xml:space="preserve">المسموح به لتلك السنة. </w:t>
      </w:r>
      <w:r w:rsidR="00693A28" w:rsidRPr="000A2618">
        <w:rPr>
          <w:rFonts w:hint="cs"/>
          <w:sz w:val="26"/>
          <w:szCs w:val="26"/>
          <w:rtl/>
          <w:lang w:val="en-US" w:bidi="ar-SA"/>
        </w:rPr>
        <w:t>و</w:t>
      </w:r>
      <w:r w:rsidRPr="000A2618">
        <w:rPr>
          <w:sz w:val="26"/>
          <w:szCs w:val="26"/>
          <w:rtl/>
          <w:lang w:val="en-US" w:bidi="ar-SA"/>
        </w:rPr>
        <w:t xml:space="preserve">تم إصدار حصة 2020 للقطاع </w:t>
      </w:r>
      <w:r w:rsidR="00B90905" w:rsidRPr="000A2618">
        <w:rPr>
          <w:rFonts w:hint="cs"/>
          <w:sz w:val="26"/>
          <w:szCs w:val="26"/>
          <w:rtl/>
          <w:lang w:val="en-US" w:bidi="ar-SA"/>
        </w:rPr>
        <w:t>وقدرها</w:t>
      </w:r>
      <w:r w:rsidRPr="000A2618">
        <w:rPr>
          <w:sz w:val="26"/>
          <w:szCs w:val="26"/>
          <w:rtl/>
          <w:lang w:val="en-US" w:bidi="ar-SA"/>
        </w:rPr>
        <w:t xml:space="preserve"> 35</w:t>
      </w:r>
      <w:r w:rsidR="00B90905" w:rsidRPr="000A2618">
        <w:rPr>
          <w:rFonts w:hint="cs"/>
          <w:sz w:val="26"/>
          <w:szCs w:val="26"/>
          <w:rtl/>
          <w:lang w:val="en-US" w:bidi="ar-SA"/>
        </w:rPr>
        <w:t>,</w:t>
      </w:r>
      <w:r w:rsidRPr="000A2618">
        <w:rPr>
          <w:sz w:val="26"/>
          <w:szCs w:val="26"/>
          <w:rtl/>
          <w:lang w:val="en-US" w:bidi="ar-SA"/>
        </w:rPr>
        <w:t>215 طن متري (1937 طن</w:t>
      </w:r>
      <w:r w:rsidR="00B90905" w:rsidRPr="000A2618">
        <w:rPr>
          <w:rFonts w:hint="cs"/>
          <w:sz w:val="26"/>
          <w:szCs w:val="26"/>
          <w:rtl/>
          <w:lang w:val="en-US" w:bidi="ar-SA"/>
        </w:rPr>
        <w:t xml:space="preserve"> من قدرات استنفاذ الأوزون</w:t>
      </w:r>
      <w:r w:rsidRPr="000A2618">
        <w:rPr>
          <w:sz w:val="26"/>
          <w:szCs w:val="26"/>
          <w:rtl/>
          <w:lang w:val="en-US" w:bidi="ar-SA"/>
        </w:rPr>
        <w:t>).</w:t>
      </w:r>
    </w:p>
    <w:p w:rsidR="00081D5C" w:rsidRPr="000A2618" w:rsidRDefault="0074007E" w:rsidP="00503F54">
      <w:pPr>
        <w:pStyle w:val="StyleHeader4Para4Left0Firstline0"/>
        <w:keepNext/>
        <w:keepLines/>
        <w:numPr>
          <w:ilvl w:val="0"/>
          <w:numId w:val="0"/>
        </w:numPr>
        <w:bidi/>
        <w:spacing w:after="0"/>
        <w:rPr>
          <w:b/>
          <w:bCs/>
          <w:sz w:val="26"/>
          <w:szCs w:val="26"/>
          <w:rtl/>
          <w:lang w:val="en-US" w:bidi="ar-SA"/>
        </w:rPr>
      </w:pPr>
      <w:r w:rsidRPr="000A2618">
        <w:rPr>
          <w:b/>
          <w:bCs/>
          <w:sz w:val="26"/>
          <w:szCs w:val="26"/>
          <w:rtl/>
          <w:lang w:val="en-US" w:bidi="ar-SA"/>
        </w:rPr>
        <w:t>الجدول 3</w:t>
      </w:r>
      <w:r w:rsidRPr="000A2618">
        <w:rPr>
          <w:rFonts w:hint="cs"/>
          <w:b/>
          <w:bCs/>
          <w:sz w:val="26"/>
          <w:szCs w:val="26"/>
          <w:rtl/>
          <w:lang w:val="en-US" w:bidi="ar-SA"/>
        </w:rPr>
        <w:t>-</w:t>
      </w:r>
      <w:r w:rsidR="00081D5C" w:rsidRPr="000A2618">
        <w:rPr>
          <w:b/>
          <w:bCs/>
          <w:sz w:val="26"/>
          <w:szCs w:val="26"/>
          <w:rtl/>
          <w:lang w:val="en-US" w:bidi="ar-SA"/>
        </w:rPr>
        <w:t xml:space="preserve"> استهلاك </w:t>
      </w:r>
      <w:r w:rsidRPr="000A2618">
        <w:rPr>
          <w:rFonts w:hint="cs"/>
          <w:b/>
          <w:bCs/>
          <w:sz w:val="26"/>
          <w:szCs w:val="26"/>
          <w:rtl/>
          <w:lang w:val="en-US" w:bidi="ar-SA"/>
        </w:rPr>
        <w:t>الهيدروكلوروفلوروكربون</w:t>
      </w:r>
      <w:r w:rsidRPr="000A2618">
        <w:rPr>
          <w:b/>
          <w:bCs/>
          <w:sz w:val="26"/>
          <w:szCs w:val="26"/>
          <w:rtl/>
          <w:lang w:val="en-US" w:bidi="ar-SA"/>
        </w:rPr>
        <w:t>-</w:t>
      </w:r>
      <w:r w:rsidRPr="000A2618">
        <w:rPr>
          <w:rFonts w:hint="cs"/>
          <w:b/>
          <w:bCs/>
          <w:sz w:val="26"/>
          <w:szCs w:val="26"/>
          <w:rtl/>
          <w:lang w:val="en-US" w:bidi="ar-SA"/>
        </w:rPr>
        <w:t xml:space="preserve"> </w:t>
      </w:r>
      <w:r w:rsidRPr="000A2618">
        <w:rPr>
          <w:b/>
          <w:bCs/>
          <w:sz w:val="26"/>
          <w:szCs w:val="26"/>
          <w:rtl/>
          <w:lang w:val="en-US" w:bidi="ar-SA"/>
        </w:rPr>
        <w:t>22</w:t>
      </w:r>
      <w:r w:rsidRPr="000A2618">
        <w:rPr>
          <w:rFonts w:hint="cs"/>
          <w:b/>
          <w:bCs/>
          <w:sz w:val="26"/>
          <w:szCs w:val="26"/>
          <w:rtl/>
          <w:lang w:val="en-US" w:bidi="ar-SA"/>
        </w:rPr>
        <w:t xml:space="preserve"> </w:t>
      </w:r>
      <w:r w:rsidR="00081D5C" w:rsidRPr="000A2618">
        <w:rPr>
          <w:b/>
          <w:bCs/>
          <w:sz w:val="26"/>
          <w:szCs w:val="26"/>
          <w:rtl/>
          <w:lang w:val="en-US" w:bidi="ar-SA"/>
        </w:rPr>
        <w:t>والأهداف</w:t>
      </w:r>
      <w:r w:rsidRPr="000A2618">
        <w:rPr>
          <w:rFonts w:hint="cs"/>
          <w:b/>
          <w:bCs/>
          <w:sz w:val="26"/>
          <w:szCs w:val="26"/>
          <w:rtl/>
          <w:lang w:val="en-US" w:bidi="ar-SA"/>
        </w:rPr>
        <w:t xml:space="preserve"> المحددة</w:t>
      </w:r>
      <w:r w:rsidR="00081D5C" w:rsidRPr="000A2618">
        <w:rPr>
          <w:b/>
          <w:bCs/>
          <w:sz w:val="26"/>
          <w:szCs w:val="26"/>
          <w:rtl/>
          <w:lang w:val="en-US" w:bidi="ar-SA"/>
        </w:rPr>
        <w:t xml:space="preserve"> لقطاع </w:t>
      </w:r>
      <w:r w:rsidRPr="000A2618">
        <w:rPr>
          <w:b/>
          <w:bCs/>
          <w:sz w:val="26"/>
          <w:szCs w:val="26"/>
          <w:rtl/>
          <w:lang w:val="en-US" w:bidi="ar-SA"/>
        </w:rPr>
        <w:t xml:space="preserve">تكييف </w:t>
      </w:r>
      <w:r w:rsidR="00081D5C" w:rsidRPr="000A2618">
        <w:rPr>
          <w:b/>
          <w:bCs/>
          <w:sz w:val="26"/>
          <w:szCs w:val="26"/>
          <w:rtl/>
          <w:lang w:val="en-US" w:bidi="ar-SA"/>
        </w:rPr>
        <w:t>هواء</w:t>
      </w:r>
      <w:r w:rsidRPr="000A2618">
        <w:rPr>
          <w:rFonts w:hint="cs"/>
          <w:b/>
          <w:bCs/>
          <w:sz w:val="26"/>
          <w:szCs w:val="26"/>
          <w:rtl/>
          <w:lang w:val="en-US" w:bidi="ar-SA"/>
        </w:rPr>
        <w:t xml:space="preserve"> الغرف</w:t>
      </w:r>
    </w:p>
    <w:tbl>
      <w:tblPr>
        <w:bidiVisual/>
        <w:tblW w:w="5003" w:type="pct"/>
        <w:tblLayout w:type="fixed"/>
        <w:tblLook w:val="04A0" w:firstRow="1" w:lastRow="0" w:firstColumn="1" w:lastColumn="0" w:noHBand="0" w:noVBand="1"/>
      </w:tblPr>
      <w:tblGrid>
        <w:gridCol w:w="1991"/>
        <w:gridCol w:w="1271"/>
        <w:gridCol w:w="1249"/>
        <w:gridCol w:w="1247"/>
        <w:gridCol w:w="1247"/>
        <w:gridCol w:w="1247"/>
        <w:gridCol w:w="1251"/>
      </w:tblGrid>
      <w:tr w:rsidR="00081D5C" w:rsidRPr="007C2DCA" w:rsidTr="00BC7402">
        <w:trPr>
          <w:tblHeader/>
        </w:trPr>
        <w:tc>
          <w:tcPr>
            <w:tcW w:w="1716" w:type="pct"/>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rsidR="00081D5C" w:rsidRPr="0035631D" w:rsidRDefault="0035631D" w:rsidP="00503F54">
            <w:pPr>
              <w:keepNext/>
              <w:keepLines/>
              <w:widowControl w:val="0"/>
              <w:bidi/>
              <w:jc w:val="center"/>
              <w:rPr>
                <w:b/>
                <w:sz w:val="20"/>
                <w:lang w:val="en-US"/>
              </w:rPr>
            </w:pPr>
            <w:r w:rsidRPr="0035631D">
              <w:rPr>
                <w:b/>
                <w:bCs/>
                <w:sz w:val="20"/>
                <w:rtl/>
                <w:lang w:val="en-US" w:bidi="ar-SA"/>
              </w:rPr>
              <w:t>قطاع تكييف هواء</w:t>
            </w:r>
            <w:r w:rsidRPr="0035631D">
              <w:rPr>
                <w:rFonts w:hint="cs"/>
                <w:b/>
                <w:bCs/>
                <w:sz w:val="20"/>
                <w:rtl/>
                <w:lang w:val="en-US" w:bidi="ar-SA"/>
              </w:rPr>
              <w:t xml:space="preserve"> الغرف</w:t>
            </w:r>
          </w:p>
        </w:tc>
        <w:tc>
          <w:tcPr>
            <w:tcW w:w="657"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081D5C" w:rsidRPr="007C2DCA" w:rsidRDefault="00081D5C" w:rsidP="00503F54">
            <w:pPr>
              <w:keepNext/>
              <w:keepLines/>
              <w:widowControl w:val="0"/>
              <w:jc w:val="center"/>
              <w:rPr>
                <w:b/>
                <w:sz w:val="20"/>
                <w:lang w:val="en-CA"/>
              </w:rPr>
            </w:pPr>
            <w:r w:rsidRPr="007C2DCA">
              <w:rPr>
                <w:b/>
                <w:sz w:val="20"/>
                <w:lang w:val="en-CA"/>
              </w:rPr>
              <w:t>2015</w:t>
            </w:r>
          </w:p>
        </w:tc>
        <w:tc>
          <w:tcPr>
            <w:tcW w:w="656" w:type="pct"/>
            <w:tcBorders>
              <w:top w:val="single" w:sz="4" w:space="0" w:color="auto"/>
              <w:left w:val="nil"/>
              <w:bottom w:val="single" w:sz="4" w:space="0" w:color="auto"/>
              <w:right w:val="single" w:sz="4" w:space="0" w:color="auto"/>
            </w:tcBorders>
            <w:tcMar>
              <w:left w:w="29" w:type="dxa"/>
              <w:right w:w="29" w:type="dxa"/>
            </w:tcMar>
          </w:tcPr>
          <w:p w:rsidR="00081D5C" w:rsidRPr="007C2DCA" w:rsidRDefault="00081D5C" w:rsidP="00503F54">
            <w:pPr>
              <w:keepNext/>
              <w:keepLines/>
              <w:widowControl w:val="0"/>
              <w:jc w:val="center"/>
              <w:rPr>
                <w:b/>
                <w:sz w:val="20"/>
                <w:lang w:val="en-CA"/>
              </w:rPr>
            </w:pPr>
            <w:r w:rsidRPr="007C2DCA">
              <w:rPr>
                <w:b/>
                <w:sz w:val="20"/>
                <w:lang w:val="en-CA"/>
              </w:rPr>
              <w:t>2016</w:t>
            </w:r>
          </w:p>
        </w:tc>
        <w:tc>
          <w:tcPr>
            <w:tcW w:w="656" w:type="pct"/>
            <w:tcBorders>
              <w:top w:val="single" w:sz="4" w:space="0" w:color="auto"/>
              <w:left w:val="nil"/>
              <w:bottom w:val="single" w:sz="4" w:space="0" w:color="auto"/>
              <w:right w:val="single" w:sz="4" w:space="0" w:color="auto"/>
            </w:tcBorders>
            <w:tcMar>
              <w:left w:w="29" w:type="dxa"/>
              <w:right w:w="29" w:type="dxa"/>
            </w:tcMar>
          </w:tcPr>
          <w:p w:rsidR="00081D5C" w:rsidRPr="007C2DCA" w:rsidRDefault="00081D5C" w:rsidP="00503F54">
            <w:pPr>
              <w:keepNext/>
              <w:keepLines/>
              <w:widowControl w:val="0"/>
              <w:jc w:val="center"/>
              <w:rPr>
                <w:b/>
                <w:sz w:val="20"/>
                <w:lang w:val="en-CA"/>
              </w:rPr>
            </w:pPr>
            <w:r w:rsidRPr="007C2DCA">
              <w:rPr>
                <w:b/>
                <w:sz w:val="20"/>
                <w:lang w:val="en-CA"/>
              </w:rPr>
              <w:t>2017</w:t>
            </w:r>
          </w:p>
        </w:tc>
        <w:tc>
          <w:tcPr>
            <w:tcW w:w="656" w:type="pct"/>
            <w:tcBorders>
              <w:top w:val="single" w:sz="4" w:space="0" w:color="auto"/>
              <w:left w:val="nil"/>
              <w:bottom w:val="single" w:sz="4" w:space="0" w:color="auto"/>
              <w:right w:val="single" w:sz="4" w:space="0" w:color="auto"/>
            </w:tcBorders>
          </w:tcPr>
          <w:p w:rsidR="00081D5C" w:rsidRPr="007C2DCA" w:rsidRDefault="00081D5C" w:rsidP="00503F54">
            <w:pPr>
              <w:keepNext/>
              <w:keepLines/>
              <w:widowControl w:val="0"/>
              <w:jc w:val="center"/>
              <w:rPr>
                <w:b/>
                <w:sz w:val="20"/>
                <w:lang w:val="en-CA"/>
              </w:rPr>
            </w:pPr>
            <w:r w:rsidRPr="007C2DCA">
              <w:rPr>
                <w:b/>
                <w:sz w:val="20"/>
                <w:lang w:val="en-CA"/>
              </w:rPr>
              <w:t>2018</w:t>
            </w:r>
          </w:p>
        </w:tc>
        <w:tc>
          <w:tcPr>
            <w:tcW w:w="659" w:type="pct"/>
            <w:tcBorders>
              <w:top w:val="single" w:sz="4" w:space="0" w:color="auto"/>
              <w:left w:val="nil"/>
              <w:bottom w:val="single" w:sz="4" w:space="0" w:color="auto"/>
              <w:right w:val="single" w:sz="4" w:space="0" w:color="auto"/>
            </w:tcBorders>
          </w:tcPr>
          <w:p w:rsidR="00081D5C" w:rsidRPr="007C2DCA" w:rsidRDefault="00081D5C" w:rsidP="00503F54">
            <w:pPr>
              <w:keepNext/>
              <w:keepLines/>
              <w:widowControl w:val="0"/>
              <w:jc w:val="center"/>
              <w:rPr>
                <w:b/>
                <w:sz w:val="20"/>
                <w:lang w:val="en-CA"/>
              </w:rPr>
            </w:pPr>
            <w:r w:rsidRPr="007C2DCA">
              <w:rPr>
                <w:b/>
                <w:sz w:val="20"/>
                <w:lang w:val="en-CA"/>
              </w:rPr>
              <w:t>2019</w:t>
            </w:r>
          </w:p>
        </w:tc>
      </w:tr>
      <w:tr w:rsidR="00081D5C" w:rsidRPr="007C2DCA" w:rsidTr="00BC7402">
        <w:tc>
          <w:tcPr>
            <w:tcW w:w="1048" w:type="pct"/>
            <w:vMerge w:val="restart"/>
            <w:tcBorders>
              <w:top w:val="single" w:sz="4" w:space="0" w:color="auto"/>
              <w:left w:val="single" w:sz="4" w:space="0" w:color="auto"/>
              <w:right w:val="single" w:sz="4" w:space="0" w:color="auto"/>
            </w:tcBorders>
            <w:shd w:val="clear" w:color="auto" w:fill="auto"/>
            <w:noWrap/>
            <w:tcMar>
              <w:left w:w="29" w:type="dxa"/>
              <w:right w:w="29" w:type="dxa"/>
            </w:tcMar>
            <w:vAlign w:val="center"/>
            <w:hideMark/>
          </w:tcPr>
          <w:p w:rsidR="00081D5C" w:rsidRPr="007C2DCA" w:rsidRDefault="00C01F84" w:rsidP="00503F54">
            <w:pPr>
              <w:keepNext/>
              <w:keepLines/>
              <w:widowControl w:val="0"/>
              <w:bidi/>
              <w:jc w:val="left"/>
              <w:rPr>
                <w:sz w:val="20"/>
                <w:lang w:val="en-CA"/>
              </w:rPr>
            </w:pPr>
            <w:r>
              <w:rPr>
                <w:rFonts w:hint="cs"/>
                <w:sz w:val="20"/>
                <w:rtl/>
                <w:lang w:val="en-CA"/>
              </w:rPr>
              <w:t>الاستهلاك</w:t>
            </w:r>
          </w:p>
        </w:tc>
        <w:tc>
          <w:tcPr>
            <w:tcW w:w="669"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081D5C" w:rsidRPr="007C2DCA" w:rsidRDefault="00BC7402" w:rsidP="00503F54">
            <w:pPr>
              <w:keepNext/>
              <w:keepLines/>
              <w:widowControl w:val="0"/>
              <w:bidi/>
              <w:jc w:val="left"/>
              <w:rPr>
                <w:sz w:val="20"/>
                <w:lang w:val="en-CA"/>
              </w:rPr>
            </w:pPr>
            <w:r>
              <w:rPr>
                <w:rFonts w:hint="cs"/>
                <w:sz w:val="20"/>
                <w:rtl/>
                <w:lang w:val="en-CA"/>
              </w:rPr>
              <w:t>طن متري</w:t>
            </w:r>
          </w:p>
        </w:tc>
        <w:tc>
          <w:tcPr>
            <w:tcW w:w="657" w:type="pct"/>
            <w:tcBorders>
              <w:top w:val="single" w:sz="4" w:space="0" w:color="auto"/>
              <w:left w:val="nil"/>
              <w:bottom w:val="single" w:sz="4" w:space="0" w:color="auto"/>
              <w:right w:val="single" w:sz="4" w:space="0" w:color="auto"/>
            </w:tcBorders>
            <w:shd w:val="clear" w:color="auto" w:fill="auto"/>
            <w:noWrap/>
            <w:tcMar>
              <w:left w:w="29" w:type="dxa"/>
              <w:right w:w="187" w:type="dxa"/>
            </w:tcMar>
            <w:vAlign w:val="bottom"/>
          </w:tcPr>
          <w:p w:rsidR="00081D5C" w:rsidRPr="007C2DCA" w:rsidRDefault="00081D5C" w:rsidP="00503F54">
            <w:pPr>
              <w:keepNext/>
              <w:keepLines/>
              <w:widowControl w:val="0"/>
              <w:jc w:val="right"/>
              <w:rPr>
                <w:sz w:val="20"/>
                <w:lang w:val="en-CA"/>
              </w:rPr>
            </w:pPr>
            <w:r w:rsidRPr="007C2DCA">
              <w:rPr>
                <w:sz w:val="20"/>
                <w:lang w:val="en-CA"/>
              </w:rPr>
              <w:t>54,000.0</w:t>
            </w:r>
          </w:p>
        </w:tc>
        <w:tc>
          <w:tcPr>
            <w:tcW w:w="656" w:type="pct"/>
            <w:tcBorders>
              <w:top w:val="single" w:sz="4" w:space="0" w:color="auto"/>
              <w:left w:val="nil"/>
              <w:bottom w:val="single" w:sz="4" w:space="0" w:color="auto"/>
              <w:right w:val="single" w:sz="4" w:space="0" w:color="auto"/>
            </w:tcBorders>
            <w:tcMar>
              <w:left w:w="29" w:type="dxa"/>
              <w:right w:w="187" w:type="dxa"/>
            </w:tcMar>
            <w:vAlign w:val="bottom"/>
          </w:tcPr>
          <w:p w:rsidR="00081D5C" w:rsidRPr="007C2DCA" w:rsidRDefault="00081D5C" w:rsidP="00503F54">
            <w:pPr>
              <w:keepNext/>
              <w:keepLines/>
              <w:widowControl w:val="0"/>
              <w:jc w:val="right"/>
              <w:rPr>
                <w:sz w:val="20"/>
                <w:lang w:val="en-CA"/>
              </w:rPr>
            </w:pPr>
            <w:r w:rsidRPr="007C2DCA">
              <w:rPr>
                <w:sz w:val="20"/>
                <w:lang w:val="en-CA"/>
              </w:rPr>
              <w:t>55,000.0</w:t>
            </w:r>
          </w:p>
        </w:tc>
        <w:tc>
          <w:tcPr>
            <w:tcW w:w="656" w:type="pct"/>
            <w:tcBorders>
              <w:top w:val="single" w:sz="4" w:space="0" w:color="auto"/>
              <w:left w:val="nil"/>
              <w:bottom w:val="single" w:sz="4" w:space="0" w:color="auto"/>
              <w:right w:val="single" w:sz="4" w:space="0" w:color="auto"/>
            </w:tcBorders>
            <w:tcMar>
              <w:left w:w="29" w:type="dxa"/>
              <w:right w:w="187" w:type="dxa"/>
            </w:tcMar>
            <w:vAlign w:val="bottom"/>
          </w:tcPr>
          <w:p w:rsidR="00081D5C" w:rsidRPr="007C2DCA" w:rsidRDefault="00081D5C" w:rsidP="00503F54">
            <w:pPr>
              <w:keepNext/>
              <w:keepLines/>
              <w:widowControl w:val="0"/>
              <w:jc w:val="right"/>
              <w:rPr>
                <w:sz w:val="20"/>
                <w:lang w:val="en-CA"/>
              </w:rPr>
            </w:pPr>
            <w:r w:rsidRPr="007C2DCA">
              <w:rPr>
                <w:sz w:val="20"/>
                <w:lang w:val="en-CA"/>
              </w:rPr>
              <w:t>55,000.0</w:t>
            </w:r>
          </w:p>
        </w:tc>
        <w:tc>
          <w:tcPr>
            <w:tcW w:w="656" w:type="pct"/>
            <w:tcBorders>
              <w:top w:val="single" w:sz="4" w:space="0" w:color="auto"/>
              <w:left w:val="nil"/>
              <w:bottom w:val="single" w:sz="4" w:space="0" w:color="auto"/>
              <w:right w:val="single" w:sz="4" w:space="0" w:color="auto"/>
            </w:tcBorders>
            <w:tcMar>
              <w:right w:w="187" w:type="dxa"/>
            </w:tcMar>
            <w:vAlign w:val="bottom"/>
          </w:tcPr>
          <w:p w:rsidR="00081D5C" w:rsidRPr="007C2DCA" w:rsidRDefault="00081D5C" w:rsidP="00503F54">
            <w:pPr>
              <w:keepNext/>
              <w:keepLines/>
              <w:widowControl w:val="0"/>
              <w:jc w:val="right"/>
              <w:rPr>
                <w:sz w:val="20"/>
                <w:lang w:val="en-CA"/>
              </w:rPr>
            </w:pPr>
            <w:r w:rsidRPr="007C2DCA">
              <w:rPr>
                <w:sz w:val="20"/>
                <w:lang w:val="en-CA"/>
              </w:rPr>
              <w:t>52,000.0</w:t>
            </w:r>
          </w:p>
        </w:tc>
        <w:tc>
          <w:tcPr>
            <w:tcW w:w="659" w:type="pct"/>
            <w:tcBorders>
              <w:top w:val="single" w:sz="4" w:space="0" w:color="auto"/>
              <w:left w:val="single" w:sz="4" w:space="0" w:color="auto"/>
              <w:bottom w:val="single" w:sz="4" w:space="0" w:color="auto"/>
              <w:right w:val="single" w:sz="4" w:space="0" w:color="auto"/>
            </w:tcBorders>
            <w:tcMar>
              <w:right w:w="187" w:type="dxa"/>
            </w:tcMar>
            <w:vAlign w:val="bottom"/>
          </w:tcPr>
          <w:p w:rsidR="00081D5C" w:rsidRPr="007C2DCA" w:rsidRDefault="00081D5C" w:rsidP="00503F54">
            <w:pPr>
              <w:keepNext/>
              <w:keepLines/>
              <w:widowControl w:val="0"/>
              <w:jc w:val="right"/>
              <w:rPr>
                <w:sz w:val="20"/>
                <w:lang w:val="en-CA"/>
              </w:rPr>
            </w:pPr>
            <w:r w:rsidRPr="007C2DCA">
              <w:rPr>
                <w:sz w:val="20"/>
                <w:lang w:val="en-CA"/>
              </w:rPr>
              <w:t>50,000.0</w:t>
            </w:r>
          </w:p>
        </w:tc>
      </w:tr>
      <w:tr w:rsidR="00081D5C" w:rsidRPr="007C2DCA" w:rsidTr="00BC7402">
        <w:trPr>
          <w:trHeight w:val="98"/>
        </w:trPr>
        <w:tc>
          <w:tcPr>
            <w:tcW w:w="1048" w:type="pct"/>
            <w:vMerge/>
            <w:tcBorders>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081D5C" w:rsidRPr="007C2DCA" w:rsidRDefault="00081D5C" w:rsidP="00503F54">
            <w:pPr>
              <w:keepNext/>
              <w:keepLines/>
              <w:widowControl w:val="0"/>
              <w:jc w:val="left"/>
              <w:rPr>
                <w:sz w:val="20"/>
                <w:lang w:val="en-CA"/>
              </w:rPr>
            </w:pPr>
          </w:p>
        </w:tc>
        <w:tc>
          <w:tcPr>
            <w:tcW w:w="669" w:type="pct"/>
            <w:tcBorders>
              <w:top w:val="nil"/>
              <w:left w:val="single" w:sz="4" w:space="0" w:color="auto"/>
              <w:bottom w:val="single" w:sz="4" w:space="0" w:color="auto"/>
              <w:right w:val="single" w:sz="4" w:space="0" w:color="auto"/>
            </w:tcBorders>
            <w:shd w:val="clear" w:color="auto" w:fill="auto"/>
            <w:tcMar>
              <w:left w:w="29" w:type="dxa"/>
              <w:right w:w="29" w:type="dxa"/>
            </w:tcMar>
          </w:tcPr>
          <w:p w:rsidR="00081D5C" w:rsidRPr="007C2DCA" w:rsidRDefault="00BC7402" w:rsidP="00503F54">
            <w:pPr>
              <w:keepNext/>
              <w:keepLines/>
              <w:widowControl w:val="0"/>
              <w:bidi/>
              <w:jc w:val="left"/>
              <w:rPr>
                <w:sz w:val="20"/>
                <w:lang w:val="en-CA" w:bidi="ar-SA"/>
              </w:rPr>
            </w:pPr>
            <w:r w:rsidRPr="00BC7402">
              <w:rPr>
                <w:sz w:val="20"/>
                <w:rtl/>
                <w:lang w:val="en-US" w:bidi="ar-SA"/>
              </w:rPr>
              <w:t>طن</w:t>
            </w:r>
            <w:r w:rsidRPr="00BC7402">
              <w:rPr>
                <w:rFonts w:hint="cs"/>
                <w:sz w:val="20"/>
                <w:rtl/>
                <w:lang w:val="en-US" w:bidi="ar-SA"/>
              </w:rPr>
              <w:t xml:space="preserve"> من قدرات استنفاذ الأوزون</w:t>
            </w:r>
          </w:p>
        </w:tc>
        <w:tc>
          <w:tcPr>
            <w:tcW w:w="657" w:type="pct"/>
            <w:tcBorders>
              <w:top w:val="nil"/>
              <w:left w:val="nil"/>
              <w:bottom w:val="single" w:sz="4" w:space="0" w:color="auto"/>
              <w:right w:val="single" w:sz="4" w:space="0" w:color="auto"/>
            </w:tcBorders>
            <w:shd w:val="clear" w:color="auto" w:fill="auto"/>
            <w:noWrap/>
            <w:tcMar>
              <w:left w:w="29" w:type="dxa"/>
              <w:right w:w="187" w:type="dxa"/>
            </w:tcMar>
            <w:vAlign w:val="bottom"/>
          </w:tcPr>
          <w:p w:rsidR="00081D5C" w:rsidRPr="007C2DCA" w:rsidRDefault="00081D5C" w:rsidP="00503F54">
            <w:pPr>
              <w:keepNext/>
              <w:keepLines/>
              <w:widowControl w:val="0"/>
              <w:jc w:val="right"/>
              <w:rPr>
                <w:sz w:val="20"/>
                <w:lang w:val="en-CA"/>
              </w:rPr>
            </w:pPr>
            <w:r w:rsidRPr="007C2DCA">
              <w:rPr>
                <w:sz w:val="20"/>
                <w:lang w:val="en-CA"/>
              </w:rPr>
              <w:t>2,970.0</w:t>
            </w:r>
          </w:p>
        </w:tc>
        <w:tc>
          <w:tcPr>
            <w:tcW w:w="656" w:type="pct"/>
            <w:tcBorders>
              <w:top w:val="nil"/>
              <w:left w:val="nil"/>
              <w:bottom w:val="single" w:sz="4" w:space="0" w:color="auto"/>
              <w:right w:val="single" w:sz="4" w:space="0" w:color="auto"/>
            </w:tcBorders>
            <w:tcMar>
              <w:left w:w="29" w:type="dxa"/>
              <w:right w:w="187" w:type="dxa"/>
            </w:tcMar>
            <w:vAlign w:val="bottom"/>
          </w:tcPr>
          <w:p w:rsidR="00081D5C" w:rsidRPr="007C2DCA" w:rsidRDefault="00081D5C" w:rsidP="00503F54">
            <w:pPr>
              <w:keepNext/>
              <w:keepLines/>
              <w:widowControl w:val="0"/>
              <w:jc w:val="right"/>
              <w:rPr>
                <w:sz w:val="20"/>
                <w:lang w:val="en-CA"/>
              </w:rPr>
            </w:pPr>
            <w:r w:rsidRPr="007C2DCA">
              <w:rPr>
                <w:sz w:val="20"/>
                <w:lang w:val="en-CA"/>
              </w:rPr>
              <w:t>3,025.0</w:t>
            </w:r>
          </w:p>
        </w:tc>
        <w:tc>
          <w:tcPr>
            <w:tcW w:w="656" w:type="pct"/>
            <w:tcBorders>
              <w:top w:val="nil"/>
              <w:left w:val="nil"/>
              <w:bottom w:val="single" w:sz="4" w:space="0" w:color="auto"/>
              <w:right w:val="single" w:sz="4" w:space="0" w:color="auto"/>
            </w:tcBorders>
            <w:tcMar>
              <w:left w:w="29" w:type="dxa"/>
              <w:right w:w="187" w:type="dxa"/>
            </w:tcMar>
            <w:vAlign w:val="bottom"/>
          </w:tcPr>
          <w:p w:rsidR="00081D5C" w:rsidRPr="007C2DCA" w:rsidRDefault="00081D5C" w:rsidP="00503F54">
            <w:pPr>
              <w:keepNext/>
              <w:keepLines/>
              <w:widowControl w:val="0"/>
              <w:jc w:val="right"/>
              <w:rPr>
                <w:sz w:val="20"/>
                <w:lang w:val="en-CA"/>
              </w:rPr>
            </w:pPr>
            <w:r w:rsidRPr="007C2DCA">
              <w:rPr>
                <w:sz w:val="20"/>
                <w:lang w:val="en-CA"/>
              </w:rPr>
              <w:t>3,025.0</w:t>
            </w:r>
          </w:p>
        </w:tc>
        <w:tc>
          <w:tcPr>
            <w:tcW w:w="656" w:type="pct"/>
            <w:tcBorders>
              <w:top w:val="single" w:sz="4" w:space="0" w:color="auto"/>
              <w:left w:val="nil"/>
              <w:bottom w:val="single" w:sz="4" w:space="0" w:color="auto"/>
              <w:right w:val="single" w:sz="4" w:space="0" w:color="auto"/>
            </w:tcBorders>
            <w:tcMar>
              <w:right w:w="187" w:type="dxa"/>
            </w:tcMar>
            <w:vAlign w:val="bottom"/>
          </w:tcPr>
          <w:p w:rsidR="00081D5C" w:rsidRPr="007C2DCA" w:rsidRDefault="00081D5C" w:rsidP="00503F54">
            <w:pPr>
              <w:keepNext/>
              <w:keepLines/>
              <w:widowControl w:val="0"/>
              <w:jc w:val="right"/>
              <w:rPr>
                <w:sz w:val="20"/>
                <w:lang w:val="en-CA"/>
              </w:rPr>
            </w:pPr>
            <w:r w:rsidRPr="007C2DCA">
              <w:rPr>
                <w:sz w:val="20"/>
                <w:lang w:val="en-CA"/>
              </w:rPr>
              <w:t>2,860.0</w:t>
            </w:r>
          </w:p>
        </w:tc>
        <w:tc>
          <w:tcPr>
            <w:tcW w:w="659" w:type="pct"/>
            <w:tcBorders>
              <w:top w:val="single" w:sz="4" w:space="0" w:color="auto"/>
              <w:left w:val="single" w:sz="4" w:space="0" w:color="auto"/>
              <w:bottom w:val="single" w:sz="4" w:space="0" w:color="auto"/>
              <w:right w:val="single" w:sz="4" w:space="0" w:color="auto"/>
            </w:tcBorders>
            <w:tcMar>
              <w:right w:w="187" w:type="dxa"/>
            </w:tcMar>
            <w:vAlign w:val="bottom"/>
          </w:tcPr>
          <w:p w:rsidR="00081D5C" w:rsidRPr="007C2DCA" w:rsidRDefault="00081D5C" w:rsidP="00503F54">
            <w:pPr>
              <w:keepNext/>
              <w:keepLines/>
              <w:widowControl w:val="0"/>
              <w:jc w:val="right"/>
              <w:rPr>
                <w:sz w:val="20"/>
                <w:lang w:val="en-CA"/>
              </w:rPr>
            </w:pPr>
            <w:r w:rsidRPr="007C2DCA">
              <w:rPr>
                <w:sz w:val="20"/>
                <w:lang w:val="en-CA"/>
              </w:rPr>
              <w:t>2,750.0</w:t>
            </w:r>
          </w:p>
        </w:tc>
      </w:tr>
      <w:tr w:rsidR="00BC7402" w:rsidRPr="007C2DCA" w:rsidTr="00BC7402">
        <w:tc>
          <w:tcPr>
            <w:tcW w:w="1048" w:type="pct"/>
            <w:vMerge w:val="restart"/>
            <w:tcBorders>
              <w:top w:val="nil"/>
              <w:left w:val="single" w:sz="4" w:space="0" w:color="auto"/>
              <w:right w:val="single" w:sz="4" w:space="0" w:color="auto"/>
            </w:tcBorders>
            <w:shd w:val="clear" w:color="auto" w:fill="auto"/>
            <w:noWrap/>
            <w:tcMar>
              <w:left w:w="29" w:type="dxa"/>
              <w:right w:w="0" w:type="dxa"/>
            </w:tcMar>
            <w:vAlign w:val="center"/>
          </w:tcPr>
          <w:p w:rsidR="00BC7402" w:rsidRPr="007C2DCA" w:rsidRDefault="00C01F84" w:rsidP="00503F54">
            <w:pPr>
              <w:keepNext/>
              <w:keepLines/>
              <w:widowControl w:val="0"/>
              <w:bidi/>
              <w:jc w:val="left"/>
              <w:rPr>
                <w:sz w:val="20"/>
                <w:lang w:val="en-CA" w:bidi="ar-SA"/>
              </w:rPr>
            </w:pPr>
            <w:r w:rsidRPr="00C01F84">
              <w:rPr>
                <w:sz w:val="20"/>
                <w:rtl/>
                <w:lang w:val="en-US" w:bidi="ar-SA"/>
              </w:rPr>
              <w:t>الحد الأقصى للاستهلاك المسموح به</w:t>
            </w:r>
          </w:p>
        </w:tc>
        <w:tc>
          <w:tcPr>
            <w:tcW w:w="669" w:type="pct"/>
            <w:tcBorders>
              <w:top w:val="nil"/>
              <w:left w:val="single" w:sz="4" w:space="0" w:color="auto"/>
              <w:bottom w:val="single" w:sz="4" w:space="0" w:color="auto"/>
              <w:right w:val="single" w:sz="4" w:space="0" w:color="auto"/>
            </w:tcBorders>
            <w:shd w:val="clear" w:color="auto" w:fill="auto"/>
            <w:tcMar>
              <w:left w:w="29" w:type="dxa"/>
              <w:right w:w="29" w:type="dxa"/>
            </w:tcMar>
          </w:tcPr>
          <w:p w:rsidR="00BC7402" w:rsidRPr="007C2DCA" w:rsidRDefault="00BC7402" w:rsidP="00503F54">
            <w:pPr>
              <w:keepNext/>
              <w:keepLines/>
              <w:widowControl w:val="0"/>
              <w:bidi/>
              <w:jc w:val="left"/>
              <w:rPr>
                <w:sz w:val="20"/>
                <w:lang w:val="en-CA"/>
              </w:rPr>
            </w:pPr>
            <w:r>
              <w:rPr>
                <w:rFonts w:hint="cs"/>
                <w:sz w:val="20"/>
                <w:rtl/>
                <w:lang w:val="en-CA"/>
              </w:rPr>
              <w:t>طن متري</w:t>
            </w:r>
          </w:p>
        </w:tc>
        <w:tc>
          <w:tcPr>
            <w:tcW w:w="657" w:type="pct"/>
            <w:tcBorders>
              <w:top w:val="nil"/>
              <w:left w:val="nil"/>
              <w:bottom w:val="single" w:sz="4" w:space="0" w:color="auto"/>
              <w:right w:val="single" w:sz="4" w:space="0" w:color="auto"/>
            </w:tcBorders>
            <w:shd w:val="clear" w:color="auto" w:fill="auto"/>
            <w:noWrap/>
            <w:tcMar>
              <w:left w:w="29" w:type="dxa"/>
              <w:right w:w="187" w:type="dxa"/>
            </w:tcMar>
            <w:vAlign w:val="bottom"/>
          </w:tcPr>
          <w:p w:rsidR="00BC7402" w:rsidRPr="007C2DCA" w:rsidRDefault="00BC7402" w:rsidP="00503F54">
            <w:pPr>
              <w:keepNext/>
              <w:keepLines/>
              <w:widowControl w:val="0"/>
              <w:jc w:val="right"/>
              <w:rPr>
                <w:sz w:val="20"/>
                <w:lang w:val="en-CA"/>
              </w:rPr>
            </w:pPr>
            <w:r w:rsidRPr="007C2DCA">
              <w:rPr>
                <w:sz w:val="20"/>
                <w:lang w:val="en-CA"/>
              </w:rPr>
              <w:t>67,231.0</w:t>
            </w:r>
          </w:p>
        </w:tc>
        <w:tc>
          <w:tcPr>
            <w:tcW w:w="656" w:type="pct"/>
            <w:tcBorders>
              <w:top w:val="nil"/>
              <w:left w:val="nil"/>
              <w:bottom w:val="single" w:sz="4" w:space="0" w:color="auto"/>
              <w:right w:val="single" w:sz="4" w:space="0" w:color="auto"/>
            </w:tcBorders>
            <w:tcMar>
              <w:left w:w="29" w:type="dxa"/>
              <w:right w:w="187" w:type="dxa"/>
            </w:tcMar>
            <w:vAlign w:val="bottom"/>
          </w:tcPr>
          <w:p w:rsidR="00BC7402" w:rsidRPr="007C2DCA" w:rsidRDefault="00BC7402" w:rsidP="00503F54">
            <w:pPr>
              <w:keepNext/>
              <w:keepLines/>
              <w:widowControl w:val="0"/>
              <w:jc w:val="right"/>
              <w:rPr>
                <w:sz w:val="20"/>
                <w:lang w:val="en-CA"/>
              </w:rPr>
            </w:pPr>
            <w:r w:rsidRPr="007C2DCA">
              <w:rPr>
                <w:sz w:val="20"/>
                <w:lang w:val="en-CA"/>
              </w:rPr>
              <w:t>67,231.0</w:t>
            </w:r>
          </w:p>
        </w:tc>
        <w:tc>
          <w:tcPr>
            <w:tcW w:w="656" w:type="pct"/>
            <w:tcBorders>
              <w:top w:val="nil"/>
              <w:left w:val="nil"/>
              <w:bottom w:val="single" w:sz="4" w:space="0" w:color="auto"/>
              <w:right w:val="single" w:sz="4" w:space="0" w:color="auto"/>
            </w:tcBorders>
            <w:tcMar>
              <w:left w:w="29" w:type="dxa"/>
              <w:right w:w="187" w:type="dxa"/>
            </w:tcMar>
            <w:vAlign w:val="bottom"/>
          </w:tcPr>
          <w:p w:rsidR="00BC7402" w:rsidRPr="007C2DCA" w:rsidRDefault="00BC7402" w:rsidP="00503F54">
            <w:pPr>
              <w:keepNext/>
              <w:keepLines/>
              <w:widowControl w:val="0"/>
              <w:jc w:val="right"/>
              <w:rPr>
                <w:sz w:val="20"/>
                <w:lang w:val="en-CA"/>
              </w:rPr>
            </w:pPr>
            <w:r w:rsidRPr="007C2DCA">
              <w:rPr>
                <w:sz w:val="20"/>
                <w:lang w:val="en-CA"/>
              </w:rPr>
              <w:t>67,231.0</w:t>
            </w:r>
          </w:p>
        </w:tc>
        <w:tc>
          <w:tcPr>
            <w:tcW w:w="656" w:type="pct"/>
            <w:tcBorders>
              <w:top w:val="single" w:sz="4" w:space="0" w:color="auto"/>
              <w:left w:val="nil"/>
              <w:bottom w:val="single" w:sz="4" w:space="0" w:color="auto"/>
              <w:right w:val="single" w:sz="4" w:space="0" w:color="auto"/>
            </w:tcBorders>
            <w:tcMar>
              <w:right w:w="187" w:type="dxa"/>
            </w:tcMar>
            <w:vAlign w:val="bottom"/>
          </w:tcPr>
          <w:p w:rsidR="00BC7402" w:rsidRPr="007C2DCA" w:rsidRDefault="00BC7402" w:rsidP="00503F54">
            <w:pPr>
              <w:keepNext/>
              <w:keepLines/>
              <w:widowControl w:val="0"/>
              <w:jc w:val="right"/>
              <w:rPr>
                <w:sz w:val="20"/>
                <w:lang w:val="en-CA"/>
              </w:rPr>
            </w:pPr>
            <w:r w:rsidRPr="007C2DCA">
              <w:rPr>
                <w:sz w:val="20"/>
                <w:lang w:val="en-CA"/>
              </w:rPr>
              <w:t>52,291.0</w:t>
            </w:r>
          </w:p>
        </w:tc>
        <w:tc>
          <w:tcPr>
            <w:tcW w:w="659" w:type="pct"/>
            <w:tcBorders>
              <w:top w:val="single" w:sz="4" w:space="0" w:color="auto"/>
              <w:left w:val="single" w:sz="4" w:space="0" w:color="auto"/>
              <w:bottom w:val="single" w:sz="4" w:space="0" w:color="auto"/>
              <w:right w:val="single" w:sz="4" w:space="0" w:color="auto"/>
            </w:tcBorders>
            <w:tcMar>
              <w:right w:w="187" w:type="dxa"/>
            </w:tcMar>
            <w:vAlign w:val="bottom"/>
          </w:tcPr>
          <w:p w:rsidR="00BC7402" w:rsidRPr="007C2DCA" w:rsidRDefault="00BC7402" w:rsidP="00503F54">
            <w:pPr>
              <w:keepNext/>
              <w:keepLines/>
              <w:widowControl w:val="0"/>
              <w:jc w:val="right"/>
              <w:rPr>
                <w:sz w:val="20"/>
                <w:lang w:val="en-CA"/>
              </w:rPr>
            </w:pPr>
            <w:r w:rsidRPr="007C2DCA">
              <w:rPr>
                <w:sz w:val="20"/>
                <w:lang w:val="en-CA"/>
              </w:rPr>
              <w:t>52,291.0</w:t>
            </w:r>
          </w:p>
        </w:tc>
      </w:tr>
      <w:tr w:rsidR="00BC7402" w:rsidRPr="007C2DCA" w:rsidTr="00BC7402">
        <w:tc>
          <w:tcPr>
            <w:tcW w:w="1048" w:type="pct"/>
            <w:vMerge/>
            <w:tcBorders>
              <w:left w:val="single" w:sz="4" w:space="0" w:color="auto"/>
              <w:bottom w:val="single" w:sz="4" w:space="0" w:color="auto"/>
              <w:right w:val="single" w:sz="4" w:space="0" w:color="auto"/>
            </w:tcBorders>
            <w:shd w:val="clear" w:color="auto" w:fill="auto"/>
            <w:noWrap/>
            <w:tcMar>
              <w:left w:w="29" w:type="dxa"/>
              <w:right w:w="29" w:type="dxa"/>
            </w:tcMar>
          </w:tcPr>
          <w:p w:rsidR="00BC7402" w:rsidRPr="007C2DCA" w:rsidRDefault="00BC7402" w:rsidP="00DF0F7E">
            <w:pPr>
              <w:widowControl w:val="0"/>
              <w:jc w:val="left"/>
              <w:rPr>
                <w:sz w:val="20"/>
                <w:lang w:val="en-CA"/>
              </w:rPr>
            </w:pPr>
          </w:p>
        </w:tc>
        <w:tc>
          <w:tcPr>
            <w:tcW w:w="669" w:type="pct"/>
            <w:tcBorders>
              <w:top w:val="nil"/>
              <w:left w:val="single" w:sz="4" w:space="0" w:color="auto"/>
              <w:bottom w:val="single" w:sz="4" w:space="0" w:color="auto"/>
              <w:right w:val="single" w:sz="4" w:space="0" w:color="auto"/>
            </w:tcBorders>
            <w:shd w:val="clear" w:color="auto" w:fill="auto"/>
            <w:tcMar>
              <w:left w:w="29" w:type="dxa"/>
              <w:right w:w="29" w:type="dxa"/>
            </w:tcMar>
          </w:tcPr>
          <w:p w:rsidR="00BC7402" w:rsidRPr="007C2DCA" w:rsidRDefault="00BC7402" w:rsidP="00BC7402">
            <w:pPr>
              <w:widowControl w:val="0"/>
              <w:bidi/>
              <w:jc w:val="left"/>
              <w:rPr>
                <w:sz w:val="20"/>
                <w:lang w:val="en-CA" w:bidi="ar-SA"/>
              </w:rPr>
            </w:pPr>
            <w:r w:rsidRPr="00BC7402">
              <w:rPr>
                <w:sz w:val="20"/>
                <w:rtl/>
                <w:lang w:val="en-US" w:bidi="ar-SA"/>
              </w:rPr>
              <w:t>طن</w:t>
            </w:r>
            <w:r w:rsidRPr="00BC7402">
              <w:rPr>
                <w:rFonts w:hint="cs"/>
                <w:sz w:val="20"/>
                <w:rtl/>
                <w:lang w:val="en-US" w:bidi="ar-SA"/>
              </w:rPr>
              <w:t xml:space="preserve"> من قدرات استنفاذ الأوزون</w:t>
            </w:r>
          </w:p>
        </w:tc>
        <w:tc>
          <w:tcPr>
            <w:tcW w:w="657" w:type="pct"/>
            <w:tcBorders>
              <w:top w:val="nil"/>
              <w:left w:val="nil"/>
              <w:bottom w:val="single" w:sz="4" w:space="0" w:color="auto"/>
              <w:right w:val="single" w:sz="4" w:space="0" w:color="auto"/>
            </w:tcBorders>
            <w:shd w:val="clear" w:color="auto" w:fill="auto"/>
            <w:noWrap/>
            <w:tcMar>
              <w:left w:w="29" w:type="dxa"/>
              <w:right w:w="187" w:type="dxa"/>
            </w:tcMar>
            <w:vAlign w:val="bottom"/>
          </w:tcPr>
          <w:p w:rsidR="00BC7402" w:rsidRPr="007C2DCA" w:rsidRDefault="00BC7402" w:rsidP="00DF0F7E">
            <w:pPr>
              <w:widowControl w:val="0"/>
              <w:jc w:val="right"/>
              <w:rPr>
                <w:sz w:val="20"/>
                <w:lang w:val="en-CA"/>
              </w:rPr>
            </w:pPr>
            <w:r w:rsidRPr="007C2DCA">
              <w:rPr>
                <w:sz w:val="20"/>
                <w:lang w:val="en-CA"/>
              </w:rPr>
              <w:t>3,697.7</w:t>
            </w:r>
          </w:p>
        </w:tc>
        <w:tc>
          <w:tcPr>
            <w:tcW w:w="656" w:type="pct"/>
            <w:tcBorders>
              <w:top w:val="nil"/>
              <w:left w:val="nil"/>
              <w:bottom w:val="single" w:sz="4" w:space="0" w:color="auto"/>
              <w:right w:val="single" w:sz="4" w:space="0" w:color="auto"/>
            </w:tcBorders>
            <w:tcMar>
              <w:left w:w="29" w:type="dxa"/>
              <w:right w:w="187" w:type="dxa"/>
            </w:tcMar>
            <w:vAlign w:val="bottom"/>
          </w:tcPr>
          <w:p w:rsidR="00BC7402" w:rsidRPr="007C2DCA" w:rsidRDefault="00BC7402" w:rsidP="00DF0F7E">
            <w:pPr>
              <w:widowControl w:val="0"/>
              <w:jc w:val="right"/>
              <w:rPr>
                <w:sz w:val="20"/>
                <w:lang w:val="en-CA"/>
              </w:rPr>
            </w:pPr>
            <w:r w:rsidRPr="007C2DCA">
              <w:rPr>
                <w:sz w:val="20"/>
                <w:lang w:val="en-CA"/>
              </w:rPr>
              <w:t>3,697.7</w:t>
            </w:r>
          </w:p>
        </w:tc>
        <w:tc>
          <w:tcPr>
            <w:tcW w:w="656" w:type="pct"/>
            <w:tcBorders>
              <w:top w:val="nil"/>
              <w:left w:val="nil"/>
              <w:bottom w:val="single" w:sz="4" w:space="0" w:color="auto"/>
              <w:right w:val="single" w:sz="4" w:space="0" w:color="auto"/>
            </w:tcBorders>
            <w:tcMar>
              <w:left w:w="29" w:type="dxa"/>
              <w:right w:w="187" w:type="dxa"/>
            </w:tcMar>
            <w:vAlign w:val="bottom"/>
          </w:tcPr>
          <w:p w:rsidR="00BC7402" w:rsidRPr="007C2DCA" w:rsidRDefault="00BC7402" w:rsidP="00DF0F7E">
            <w:pPr>
              <w:widowControl w:val="0"/>
              <w:jc w:val="right"/>
              <w:rPr>
                <w:sz w:val="20"/>
                <w:lang w:val="en-CA"/>
              </w:rPr>
            </w:pPr>
            <w:r w:rsidRPr="007C2DCA">
              <w:rPr>
                <w:sz w:val="20"/>
                <w:lang w:val="en-CA"/>
              </w:rPr>
              <w:t>3,697.7</w:t>
            </w:r>
          </w:p>
        </w:tc>
        <w:tc>
          <w:tcPr>
            <w:tcW w:w="656" w:type="pct"/>
            <w:tcBorders>
              <w:top w:val="single" w:sz="4" w:space="0" w:color="auto"/>
              <w:left w:val="nil"/>
              <w:bottom w:val="single" w:sz="4" w:space="0" w:color="auto"/>
              <w:right w:val="single" w:sz="4" w:space="0" w:color="auto"/>
            </w:tcBorders>
            <w:tcMar>
              <w:right w:w="187" w:type="dxa"/>
            </w:tcMar>
            <w:vAlign w:val="bottom"/>
          </w:tcPr>
          <w:p w:rsidR="00BC7402" w:rsidRPr="007C2DCA" w:rsidRDefault="00BC7402" w:rsidP="00DF0F7E">
            <w:pPr>
              <w:widowControl w:val="0"/>
              <w:jc w:val="right"/>
              <w:rPr>
                <w:sz w:val="20"/>
                <w:lang w:val="en-CA"/>
              </w:rPr>
            </w:pPr>
            <w:r w:rsidRPr="007C2DCA">
              <w:rPr>
                <w:sz w:val="20"/>
                <w:lang w:val="en-CA"/>
              </w:rPr>
              <w:t>2876.0</w:t>
            </w:r>
          </w:p>
        </w:tc>
        <w:tc>
          <w:tcPr>
            <w:tcW w:w="659" w:type="pct"/>
            <w:tcBorders>
              <w:top w:val="single" w:sz="4" w:space="0" w:color="auto"/>
              <w:left w:val="single" w:sz="4" w:space="0" w:color="auto"/>
              <w:bottom w:val="single" w:sz="4" w:space="0" w:color="auto"/>
              <w:right w:val="single" w:sz="4" w:space="0" w:color="auto"/>
            </w:tcBorders>
            <w:tcMar>
              <w:right w:w="187" w:type="dxa"/>
            </w:tcMar>
            <w:vAlign w:val="bottom"/>
          </w:tcPr>
          <w:p w:rsidR="00BC7402" w:rsidRPr="007C2DCA" w:rsidRDefault="00BC7402" w:rsidP="00DF0F7E">
            <w:pPr>
              <w:widowControl w:val="0"/>
              <w:jc w:val="right"/>
              <w:rPr>
                <w:sz w:val="20"/>
                <w:lang w:val="en-CA"/>
              </w:rPr>
            </w:pPr>
            <w:r w:rsidRPr="007C2DCA">
              <w:rPr>
                <w:sz w:val="20"/>
                <w:lang w:val="en-CA"/>
              </w:rPr>
              <w:t>2876.0</w:t>
            </w:r>
          </w:p>
        </w:tc>
      </w:tr>
    </w:tbl>
    <w:p w:rsidR="00081D5C" w:rsidRPr="007C2DCA" w:rsidRDefault="00081D5C" w:rsidP="00081D5C">
      <w:pPr>
        <w:pStyle w:val="StyleHeader4Para4Left0Firstline0"/>
        <w:numPr>
          <w:ilvl w:val="0"/>
          <w:numId w:val="0"/>
        </w:numPr>
        <w:bidi/>
        <w:rPr>
          <w:sz w:val="24"/>
          <w:szCs w:val="24"/>
          <w:rtl/>
          <w:lang w:val="en-US" w:bidi="ar-SA"/>
        </w:rPr>
      </w:pPr>
    </w:p>
    <w:p w:rsidR="00081D5C" w:rsidRPr="000A2618" w:rsidRDefault="00081D5C" w:rsidP="000731C8">
      <w:pPr>
        <w:pStyle w:val="StyleHeader4Para4Left0Firstline0"/>
        <w:numPr>
          <w:ilvl w:val="0"/>
          <w:numId w:val="0"/>
        </w:numPr>
        <w:bidi/>
        <w:spacing w:after="0"/>
        <w:rPr>
          <w:sz w:val="26"/>
          <w:szCs w:val="26"/>
          <w:u w:val="single"/>
          <w:rtl/>
          <w:lang w:val="en-US" w:bidi="ar-SA"/>
        </w:rPr>
      </w:pPr>
      <w:r w:rsidRPr="000A2618">
        <w:rPr>
          <w:sz w:val="26"/>
          <w:szCs w:val="26"/>
          <w:u w:val="single"/>
          <w:rtl/>
          <w:lang w:val="en-US" w:bidi="ar-SA"/>
        </w:rPr>
        <w:t xml:space="preserve">تنفيذ مخطط حوافز </w:t>
      </w:r>
      <w:r w:rsidR="000731C8" w:rsidRPr="000A2618">
        <w:rPr>
          <w:rFonts w:hint="cs"/>
          <w:sz w:val="26"/>
          <w:szCs w:val="26"/>
          <w:u w:val="single"/>
          <w:rtl/>
          <w:lang w:val="en-US" w:bidi="ar-SA"/>
        </w:rPr>
        <w:t>تكاليف التشغيل الإضافية</w:t>
      </w:r>
    </w:p>
    <w:p w:rsidR="000731C8" w:rsidRPr="000A2618" w:rsidRDefault="000731C8" w:rsidP="000731C8">
      <w:pPr>
        <w:pStyle w:val="StyleHeader4Para4Left0Firstline0"/>
        <w:numPr>
          <w:ilvl w:val="0"/>
          <w:numId w:val="0"/>
        </w:numPr>
        <w:bidi/>
        <w:spacing w:after="0"/>
        <w:rPr>
          <w:sz w:val="26"/>
          <w:szCs w:val="26"/>
          <w:rtl/>
          <w:lang w:val="en-US" w:bidi="ar-SA"/>
        </w:rPr>
      </w:pPr>
    </w:p>
    <w:p w:rsidR="00081D5C" w:rsidRPr="000A2618" w:rsidRDefault="00A02F9E" w:rsidP="00BD684F">
      <w:pPr>
        <w:pStyle w:val="StyleHeader4Para4Left0Firstline0"/>
        <w:numPr>
          <w:ilvl w:val="0"/>
          <w:numId w:val="10"/>
        </w:numPr>
        <w:tabs>
          <w:tab w:val="clear" w:pos="2880"/>
          <w:tab w:val="right" w:pos="0"/>
          <w:tab w:val="left" w:pos="720"/>
        </w:tabs>
        <w:bidi/>
        <w:ind w:left="0" w:firstLine="0"/>
        <w:rPr>
          <w:sz w:val="26"/>
          <w:szCs w:val="26"/>
          <w:rtl/>
          <w:lang w:val="en-US" w:bidi="ar-SA"/>
        </w:rPr>
      </w:pPr>
      <w:r w:rsidRPr="000A2618">
        <w:rPr>
          <w:sz w:val="26"/>
          <w:szCs w:val="26"/>
          <w:rtl/>
          <w:lang w:val="en-US" w:bidi="ar-SA"/>
        </w:rPr>
        <w:t>في سبتمبر</w:t>
      </w:r>
      <w:r w:rsidRPr="000A2618">
        <w:rPr>
          <w:rFonts w:hint="cs"/>
          <w:sz w:val="26"/>
          <w:szCs w:val="26"/>
          <w:rtl/>
          <w:lang w:val="en-US" w:bidi="ar-SA"/>
        </w:rPr>
        <w:t>/ أيلول</w:t>
      </w:r>
      <w:r w:rsidRPr="000A2618">
        <w:rPr>
          <w:sz w:val="26"/>
          <w:szCs w:val="26"/>
          <w:rtl/>
          <w:lang w:val="en-US" w:bidi="ar-SA"/>
        </w:rPr>
        <w:t xml:space="preserve"> 2019</w:t>
      </w:r>
      <w:r w:rsidR="00081D5C" w:rsidRPr="000A2618">
        <w:rPr>
          <w:sz w:val="26"/>
          <w:szCs w:val="26"/>
          <w:rtl/>
          <w:lang w:val="en-US" w:bidi="ar-SA"/>
        </w:rPr>
        <w:t>، بالتشاور مع الاتحاد الص</w:t>
      </w:r>
      <w:r w:rsidRPr="000A2618">
        <w:rPr>
          <w:sz w:val="26"/>
          <w:szCs w:val="26"/>
          <w:rtl/>
          <w:lang w:val="en-US" w:bidi="ar-SA"/>
        </w:rPr>
        <w:t>يني للأجهزة الكهربائية المنزلية والشركات المصنعة</w:t>
      </w:r>
      <w:r w:rsidR="00081D5C" w:rsidRPr="000A2618">
        <w:rPr>
          <w:sz w:val="26"/>
          <w:szCs w:val="26"/>
          <w:rtl/>
          <w:lang w:val="en-US" w:bidi="ar-SA"/>
        </w:rPr>
        <w:t xml:space="preserve">، </w:t>
      </w:r>
      <w:r w:rsidR="00794604" w:rsidRPr="000A2618">
        <w:rPr>
          <w:rFonts w:hint="cs"/>
          <w:sz w:val="26"/>
          <w:szCs w:val="26"/>
          <w:rtl/>
          <w:lang w:val="en-US" w:bidi="ar-SA"/>
        </w:rPr>
        <w:t>عدل مركز التعاون البيئي الخارجي</w:t>
      </w:r>
      <w:r w:rsidR="00081D5C" w:rsidRPr="000A2618">
        <w:rPr>
          <w:sz w:val="26"/>
          <w:szCs w:val="26"/>
          <w:rtl/>
          <w:lang w:val="en-US" w:bidi="ar-SA"/>
        </w:rPr>
        <w:t xml:space="preserve"> مخطط حوافز </w:t>
      </w:r>
      <w:r w:rsidR="00794604" w:rsidRPr="000A2618">
        <w:rPr>
          <w:rFonts w:hint="cs"/>
          <w:sz w:val="26"/>
          <w:szCs w:val="26"/>
          <w:rtl/>
          <w:lang w:val="en-US" w:bidi="ar-SA"/>
        </w:rPr>
        <w:t>تكاليف التشغيل الإضافية</w:t>
      </w:r>
      <w:r w:rsidR="00FA056F" w:rsidRPr="000A2618">
        <w:rPr>
          <w:sz w:val="26"/>
          <w:szCs w:val="26"/>
          <w:lang w:val="en-US" w:bidi="ar-SA"/>
        </w:rPr>
        <w:t xml:space="preserve"> </w:t>
      </w:r>
      <w:r w:rsidR="00081D5C" w:rsidRPr="000A2618">
        <w:rPr>
          <w:sz w:val="26"/>
          <w:szCs w:val="26"/>
          <w:rtl/>
          <w:lang w:val="en-US" w:bidi="ar-SA"/>
        </w:rPr>
        <w:t xml:space="preserve">على النحو التالي: سيتم </w:t>
      </w:r>
      <w:r w:rsidR="00FA056F" w:rsidRPr="000A2618">
        <w:rPr>
          <w:rFonts w:hint="cs"/>
          <w:sz w:val="26"/>
          <w:szCs w:val="26"/>
          <w:rtl/>
          <w:lang w:val="en-US" w:bidi="ar-SA"/>
        </w:rPr>
        <w:t>السداد</w:t>
      </w:r>
      <w:r w:rsidR="00081D5C" w:rsidRPr="000A2618">
        <w:rPr>
          <w:sz w:val="26"/>
          <w:szCs w:val="26"/>
          <w:rtl/>
          <w:lang w:val="en-US" w:bidi="ar-SA"/>
        </w:rPr>
        <w:t xml:space="preserve"> </w:t>
      </w:r>
      <w:r w:rsidR="00FA056F" w:rsidRPr="000A2618">
        <w:rPr>
          <w:rFonts w:hint="cs"/>
          <w:sz w:val="26"/>
          <w:szCs w:val="26"/>
          <w:rtl/>
          <w:lang w:val="en-US" w:bidi="ar-SA"/>
        </w:rPr>
        <w:t>ل</w:t>
      </w:r>
      <w:r w:rsidR="00FA056F" w:rsidRPr="000A2618">
        <w:rPr>
          <w:sz w:val="26"/>
          <w:szCs w:val="26"/>
          <w:rtl/>
          <w:lang w:val="en-US" w:bidi="ar-SA"/>
        </w:rPr>
        <w:t xml:space="preserve">وحدات تكييف </w:t>
      </w:r>
      <w:r w:rsidR="00081D5C" w:rsidRPr="000A2618">
        <w:rPr>
          <w:sz w:val="26"/>
          <w:szCs w:val="26"/>
          <w:rtl/>
          <w:lang w:val="en-US" w:bidi="ar-SA"/>
        </w:rPr>
        <w:t xml:space="preserve">هواء </w:t>
      </w:r>
      <w:r w:rsidR="00FA056F" w:rsidRPr="000A2618">
        <w:rPr>
          <w:rFonts w:hint="cs"/>
          <w:sz w:val="26"/>
          <w:szCs w:val="26"/>
          <w:rtl/>
          <w:lang w:val="en-US" w:bidi="ar-SA"/>
        </w:rPr>
        <w:t xml:space="preserve">الغرف </w:t>
      </w:r>
      <w:r w:rsidR="00081D5C" w:rsidRPr="000A2618">
        <w:rPr>
          <w:sz w:val="26"/>
          <w:szCs w:val="26"/>
          <w:rtl/>
          <w:lang w:val="en-US" w:bidi="ar-SA"/>
        </w:rPr>
        <w:t>المنفصلة</w:t>
      </w:r>
      <w:r w:rsidR="00FA056F" w:rsidRPr="000A2618">
        <w:rPr>
          <w:rFonts w:hint="cs"/>
          <w:sz w:val="26"/>
          <w:szCs w:val="26"/>
          <w:rtl/>
          <w:lang w:val="en-US" w:bidi="ar-SA"/>
        </w:rPr>
        <w:t xml:space="preserve"> بالمادة</w:t>
      </w:r>
      <w:r w:rsidR="00FA056F" w:rsidRPr="000A2618">
        <w:rPr>
          <w:sz w:val="26"/>
          <w:szCs w:val="26"/>
          <w:lang w:val="en-US" w:bidi="ar-SA"/>
        </w:rPr>
        <w:t xml:space="preserve">R-290 </w:t>
      </w:r>
      <w:r w:rsidR="00FA056F" w:rsidRPr="000A2618">
        <w:rPr>
          <w:rFonts w:hint="cs"/>
          <w:sz w:val="26"/>
          <w:szCs w:val="26"/>
          <w:rtl/>
          <w:lang w:val="en-US" w:bidi="ar-SA"/>
        </w:rPr>
        <w:t xml:space="preserve"> </w:t>
      </w:r>
      <w:r w:rsidR="00081D5C" w:rsidRPr="000A2618">
        <w:rPr>
          <w:sz w:val="26"/>
          <w:szCs w:val="26"/>
          <w:rtl/>
          <w:lang w:val="en-US" w:bidi="ar-SA"/>
        </w:rPr>
        <w:t>المصنعة قبل 31 أغسطس</w:t>
      </w:r>
      <w:r w:rsidR="00FA056F" w:rsidRPr="000A2618">
        <w:rPr>
          <w:rFonts w:hint="cs"/>
          <w:sz w:val="26"/>
          <w:szCs w:val="26"/>
          <w:rtl/>
          <w:lang w:val="en-US" w:bidi="ar-SA"/>
        </w:rPr>
        <w:t>/ آب</w:t>
      </w:r>
      <w:r w:rsidR="00081D5C" w:rsidRPr="000A2618">
        <w:rPr>
          <w:sz w:val="26"/>
          <w:szCs w:val="26"/>
          <w:rtl/>
          <w:lang w:val="en-US" w:bidi="ar-SA"/>
        </w:rPr>
        <w:t xml:space="preserve"> 2019 وفقًا </w:t>
      </w:r>
      <w:r w:rsidR="00FA056F" w:rsidRPr="000A2618">
        <w:rPr>
          <w:rFonts w:hint="cs"/>
          <w:sz w:val="26"/>
          <w:szCs w:val="26"/>
          <w:rtl/>
          <w:lang w:val="en-US" w:bidi="ar-SA"/>
        </w:rPr>
        <w:t>ل</w:t>
      </w:r>
      <w:r w:rsidR="00081D5C" w:rsidRPr="000A2618">
        <w:rPr>
          <w:sz w:val="26"/>
          <w:szCs w:val="26"/>
          <w:rtl/>
          <w:lang w:val="en-US" w:bidi="ar-SA"/>
        </w:rPr>
        <w:t>كفاءة</w:t>
      </w:r>
      <w:r w:rsidR="00FA056F" w:rsidRPr="000A2618">
        <w:rPr>
          <w:rFonts w:hint="cs"/>
          <w:sz w:val="26"/>
          <w:szCs w:val="26"/>
          <w:rtl/>
          <w:lang w:val="en-US" w:bidi="ar-SA"/>
        </w:rPr>
        <w:t xml:space="preserve"> استخدام</w:t>
      </w:r>
      <w:r w:rsidR="00081D5C" w:rsidRPr="000A2618">
        <w:rPr>
          <w:sz w:val="26"/>
          <w:szCs w:val="26"/>
          <w:rtl/>
          <w:lang w:val="en-US" w:bidi="ar-SA"/>
        </w:rPr>
        <w:t xml:space="preserve"> الطاقة ونوع الضواغط المست</w:t>
      </w:r>
      <w:r w:rsidR="00FA056F" w:rsidRPr="000A2618">
        <w:rPr>
          <w:sz w:val="26"/>
          <w:szCs w:val="26"/>
          <w:rtl/>
          <w:lang w:val="en-US" w:bidi="ar-SA"/>
        </w:rPr>
        <w:t>خدمة (العاكس أو السرعة الثابتة)</w:t>
      </w:r>
      <w:r w:rsidR="00081D5C" w:rsidRPr="000A2618">
        <w:rPr>
          <w:sz w:val="26"/>
          <w:szCs w:val="26"/>
          <w:rtl/>
          <w:lang w:val="en-US" w:bidi="ar-SA"/>
        </w:rPr>
        <w:t>، بما يتماشى مع المخطط المقت</w:t>
      </w:r>
      <w:r w:rsidR="00FA056F" w:rsidRPr="000A2618">
        <w:rPr>
          <w:sz w:val="26"/>
          <w:szCs w:val="26"/>
          <w:rtl/>
          <w:lang w:val="en-US" w:bidi="ar-SA"/>
        </w:rPr>
        <w:t>رح في الاجتماع الثالث والثمانين، (</w:t>
      </w:r>
      <w:r w:rsidR="00FA056F" w:rsidRPr="000A2618">
        <w:rPr>
          <w:rFonts w:hint="cs"/>
          <w:sz w:val="26"/>
          <w:szCs w:val="26"/>
          <w:rtl/>
          <w:lang w:val="en-US" w:bidi="ar-SA"/>
        </w:rPr>
        <w:t>على النحو</w:t>
      </w:r>
      <w:r w:rsidR="00081D5C" w:rsidRPr="000A2618">
        <w:rPr>
          <w:sz w:val="26"/>
          <w:szCs w:val="26"/>
          <w:rtl/>
          <w:lang w:val="en-US" w:bidi="ar-SA"/>
        </w:rPr>
        <w:t xml:space="preserve"> </w:t>
      </w:r>
      <w:r w:rsidR="00FA056F" w:rsidRPr="000A2618">
        <w:rPr>
          <w:rFonts w:hint="cs"/>
          <w:sz w:val="26"/>
          <w:szCs w:val="26"/>
          <w:rtl/>
          <w:lang w:val="en-US" w:bidi="ar-SA"/>
        </w:rPr>
        <w:t>ال</w:t>
      </w:r>
      <w:r w:rsidR="00081D5C" w:rsidRPr="000A2618">
        <w:rPr>
          <w:sz w:val="26"/>
          <w:szCs w:val="26"/>
          <w:rtl/>
          <w:lang w:val="en-US" w:bidi="ar-SA"/>
        </w:rPr>
        <w:t>موضح في الجدول 4</w:t>
      </w:r>
      <w:r w:rsidR="006B53C2" w:rsidRPr="000A2618">
        <w:rPr>
          <w:sz w:val="26"/>
          <w:szCs w:val="26"/>
          <w:rtl/>
          <w:lang w:val="en-US" w:bidi="ar-SA"/>
        </w:rPr>
        <w:t>)</w:t>
      </w:r>
      <w:r w:rsidR="00081D5C" w:rsidRPr="000A2618">
        <w:rPr>
          <w:sz w:val="26"/>
          <w:szCs w:val="26"/>
          <w:rtl/>
          <w:lang w:val="en-US" w:bidi="ar-SA"/>
        </w:rPr>
        <w:t>، مع تناقص الدعم بمرور الوقت (أي</w:t>
      </w:r>
      <w:r w:rsidR="006B53C2" w:rsidRPr="000A2618">
        <w:rPr>
          <w:sz w:val="26"/>
          <w:szCs w:val="26"/>
          <w:rtl/>
          <w:lang w:val="en-US" w:bidi="ar-SA"/>
        </w:rPr>
        <w:t xml:space="preserve"> ستتلقى</w:t>
      </w:r>
      <w:r w:rsidR="00081D5C" w:rsidRPr="000A2618">
        <w:rPr>
          <w:sz w:val="26"/>
          <w:szCs w:val="26"/>
          <w:rtl/>
          <w:lang w:val="en-US" w:bidi="ar-SA"/>
        </w:rPr>
        <w:t xml:space="preserve"> الوحدات المصنعة بين 1 سبتمبر</w:t>
      </w:r>
      <w:r w:rsidR="006B53C2" w:rsidRPr="000A2618">
        <w:rPr>
          <w:rFonts w:hint="cs"/>
          <w:sz w:val="26"/>
          <w:szCs w:val="26"/>
          <w:rtl/>
          <w:lang w:val="en-US" w:bidi="ar-SA"/>
        </w:rPr>
        <w:t>/ أيلول</w:t>
      </w:r>
      <w:r w:rsidR="00081D5C" w:rsidRPr="000A2618">
        <w:rPr>
          <w:sz w:val="26"/>
          <w:szCs w:val="26"/>
          <w:rtl/>
          <w:lang w:val="en-US" w:bidi="ar-SA"/>
        </w:rPr>
        <w:t xml:space="preserve"> 2019 و 29 فبراير</w:t>
      </w:r>
      <w:r w:rsidR="006B53C2" w:rsidRPr="000A2618">
        <w:rPr>
          <w:rFonts w:hint="cs"/>
          <w:sz w:val="26"/>
          <w:szCs w:val="26"/>
          <w:rtl/>
          <w:lang w:val="en-US" w:bidi="ar-SA"/>
        </w:rPr>
        <w:t>/ شباط</w:t>
      </w:r>
      <w:r w:rsidR="006B53C2" w:rsidRPr="000A2618">
        <w:rPr>
          <w:sz w:val="26"/>
          <w:szCs w:val="26"/>
          <w:rtl/>
          <w:lang w:val="en-US" w:bidi="ar-SA"/>
        </w:rPr>
        <w:t xml:space="preserve"> 2020 دعمًا بنسبة 50 في المائة</w:t>
      </w:r>
      <w:r w:rsidR="00081D5C" w:rsidRPr="000A2618">
        <w:rPr>
          <w:sz w:val="26"/>
          <w:szCs w:val="26"/>
          <w:rtl/>
          <w:lang w:val="en-US" w:bidi="ar-SA"/>
        </w:rPr>
        <w:t>؛ وبين 1 مارس</w:t>
      </w:r>
      <w:r w:rsidR="006B53C2" w:rsidRPr="000A2618">
        <w:rPr>
          <w:rFonts w:hint="cs"/>
          <w:sz w:val="26"/>
          <w:szCs w:val="26"/>
          <w:rtl/>
          <w:lang w:val="en-US" w:bidi="ar-SA"/>
        </w:rPr>
        <w:t>/ آذار</w:t>
      </w:r>
      <w:r w:rsidR="00081D5C" w:rsidRPr="000A2618">
        <w:rPr>
          <w:sz w:val="26"/>
          <w:szCs w:val="26"/>
          <w:rtl/>
          <w:lang w:val="en-US" w:bidi="ar-SA"/>
        </w:rPr>
        <w:t xml:space="preserve"> و 31 أغسطس</w:t>
      </w:r>
      <w:r w:rsidR="006B53C2" w:rsidRPr="000A2618">
        <w:rPr>
          <w:rFonts w:hint="cs"/>
          <w:sz w:val="26"/>
          <w:szCs w:val="26"/>
          <w:rtl/>
          <w:lang w:val="en-US" w:bidi="ar-SA"/>
        </w:rPr>
        <w:t>/ آب</w:t>
      </w:r>
      <w:r w:rsidR="006B53C2" w:rsidRPr="000A2618">
        <w:rPr>
          <w:sz w:val="26"/>
          <w:szCs w:val="26"/>
          <w:rtl/>
          <w:lang w:val="en-US" w:bidi="ar-SA"/>
        </w:rPr>
        <w:t xml:space="preserve"> 2020 بنسبة 25 في المائة</w:t>
      </w:r>
      <w:r w:rsidR="00081D5C" w:rsidRPr="000A2618">
        <w:rPr>
          <w:sz w:val="26"/>
          <w:szCs w:val="26"/>
          <w:rtl/>
          <w:lang w:val="en-US" w:bidi="ar-SA"/>
        </w:rPr>
        <w:t>؛ وبعد 1 سبتمبر</w:t>
      </w:r>
      <w:r w:rsidR="006B53C2" w:rsidRPr="000A2618">
        <w:rPr>
          <w:rFonts w:hint="cs"/>
          <w:sz w:val="26"/>
          <w:szCs w:val="26"/>
          <w:rtl/>
          <w:lang w:val="en-US" w:bidi="ar-SA"/>
        </w:rPr>
        <w:t>/ أيلول</w:t>
      </w:r>
      <w:r w:rsidR="00081D5C" w:rsidRPr="000A2618">
        <w:rPr>
          <w:sz w:val="26"/>
          <w:szCs w:val="26"/>
          <w:rtl/>
          <w:lang w:val="en-US" w:bidi="ar-SA"/>
        </w:rPr>
        <w:t xml:space="preserve"> 2020 بنسبة 12</w:t>
      </w:r>
      <w:r w:rsidR="006B53C2" w:rsidRPr="000A2618">
        <w:rPr>
          <w:rFonts w:hint="cs"/>
          <w:sz w:val="26"/>
          <w:szCs w:val="26"/>
          <w:rtl/>
          <w:lang w:val="en-US" w:bidi="ar-SA"/>
        </w:rPr>
        <w:t>,</w:t>
      </w:r>
      <w:r w:rsidR="00081D5C" w:rsidRPr="000A2618">
        <w:rPr>
          <w:sz w:val="26"/>
          <w:szCs w:val="26"/>
          <w:rtl/>
          <w:lang w:val="en-US" w:bidi="ar-SA"/>
        </w:rPr>
        <w:t>5 في المائة).</w:t>
      </w:r>
    </w:p>
    <w:p w:rsidR="006B53C2" w:rsidRPr="000A2618" w:rsidRDefault="006B53C2" w:rsidP="006B53C2">
      <w:pPr>
        <w:pStyle w:val="StyleHeader4Para4Left0Firstline0"/>
        <w:numPr>
          <w:ilvl w:val="0"/>
          <w:numId w:val="0"/>
        </w:numPr>
        <w:bidi/>
        <w:spacing w:after="0"/>
        <w:rPr>
          <w:sz w:val="26"/>
          <w:szCs w:val="26"/>
          <w:lang w:val="en-US" w:bidi="ar-SA"/>
        </w:rPr>
      </w:pPr>
    </w:p>
    <w:p w:rsidR="00081D5C" w:rsidRPr="000A2618" w:rsidRDefault="00F417A3" w:rsidP="00867E04">
      <w:pPr>
        <w:pStyle w:val="StyleHeader4Para4Left0Firstline0"/>
        <w:numPr>
          <w:ilvl w:val="0"/>
          <w:numId w:val="0"/>
        </w:numPr>
        <w:bidi/>
        <w:spacing w:after="0"/>
        <w:rPr>
          <w:b/>
          <w:bCs/>
          <w:sz w:val="26"/>
          <w:szCs w:val="26"/>
          <w:rtl/>
          <w:lang w:val="en-US" w:bidi="ar-SA"/>
        </w:rPr>
      </w:pPr>
      <w:r w:rsidRPr="000A2618">
        <w:rPr>
          <w:b/>
          <w:bCs/>
          <w:sz w:val="26"/>
          <w:szCs w:val="26"/>
          <w:rtl/>
          <w:lang w:val="en-US" w:bidi="ar-SA"/>
        </w:rPr>
        <w:t>الجدول 4</w:t>
      </w:r>
      <w:r w:rsidRPr="000A2618">
        <w:rPr>
          <w:rFonts w:hint="cs"/>
          <w:b/>
          <w:bCs/>
          <w:sz w:val="26"/>
          <w:szCs w:val="26"/>
          <w:rtl/>
          <w:lang w:val="en-US" w:bidi="ar-SA"/>
        </w:rPr>
        <w:t>-</w:t>
      </w:r>
      <w:r w:rsidR="00081D5C" w:rsidRPr="000A2618">
        <w:rPr>
          <w:b/>
          <w:bCs/>
          <w:sz w:val="26"/>
          <w:szCs w:val="26"/>
          <w:rtl/>
          <w:lang w:val="en-US" w:bidi="ar-SA"/>
        </w:rPr>
        <w:t xml:space="preserve"> مخطط حوافز </w:t>
      </w:r>
      <w:r w:rsidR="0023110A" w:rsidRPr="000A2618">
        <w:rPr>
          <w:rFonts w:hint="cs"/>
          <w:b/>
          <w:bCs/>
          <w:sz w:val="26"/>
          <w:szCs w:val="26"/>
          <w:rtl/>
          <w:lang w:val="en-US" w:bidi="ar-SA"/>
        </w:rPr>
        <w:t>تكاليف التشغيل الإضافية</w:t>
      </w:r>
      <w:r w:rsidR="0023110A" w:rsidRPr="000A2618">
        <w:rPr>
          <w:b/>
          <w:bCs/>
          <w:sz w:val="26"/>
          <w:szCs w:val="26"/>
          <w:rtl/>
          <w:lang w:val="en-US" w:bidi="ar-SA"/>
        </w:rPr>
        <w:t xml:space="preserve"> </w:t>
      </w:r>
      <w:r w:rsidR="00081D5C" w:rsidRPr="000A2618">
        <w:rPr>
          <w:b/>
          <w:bCs/>
          <w:sz w:val="26"/>
          <w:szCs w:val="26"/>
          <w:rtl/>
          <w:lang w:val="en-US" w:bidi="ar-SA"/>
        </w:rPr>
        <w:t xml:space="preserve">المتفق عليه في </w:t>
      </w:r>
      <w:r w:rsidR="00B36A2A" w:rsidRPr="000A2618">
        <w:rPr>
          <w:b/>
          <w:bCs/>
          <w:sz w:val="26"/>
          <w:szCs w:val="26"/>
          <w:rtl/>
          <w:lang w:val="en-US" w:bidi="ar-SA"/>
        </w:rPr>
        <w:t>الاجتماع الرابع والثمانين (</w:t>
      </w:r>
      <w:r w:rsidR="00867E04" w:rsidRPr="000A2618">
        <w:rPr>
          <w:b/>
          <w:bCs/>
          <w:sz w:val="26"/>
          <w:szCs w:val="26"/>
          <w:rtl/>
          <w:lang w:val="en-US" w:bidi="ar-SA"/>
        </w:rPr>
        <w:t>رينمينبي</w:t>
      </w:r>
      <w:r w:rsidR="00B36A2A" w:rsidRPr="000A2618">
        <w:rPr>
          <w:b/>
          <w:bCs/>
          <w:sz w:val="26"/>
          <w:szCs w:val="26"/>
          <w:rtl/>
          <w:lang w:val="en-US" w:bidi="ar-SA"/>
        </w:rPr>
        <w:t>*</w:t>
      </w:r>
      <w:r w:rsidR="00081D5C" w:rsidRPr="000A2618">
        <w:rPr>
          <w:b/>
          <w:bCs/>
          <w:sz w:val="26"/>
          <w:szCs w:val="26"/>
          <w:rtl/>
          <w:lang w:val="en-US" w:bidi="ar-SA"/>
        </w:rPr>
        <w:t>/ وحدة)</w:t>
      </w:r>
    </w:p>
    <w:tbl>
      <w:tblPr>
        <w:bidiVisual/>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835"/>
        <w:gridCol w:w="2835"/>
      </w:tblGrid>
      <w:tr w:rsidR="00081D5C" w:rsidRPr="007C2DCA" w:rsidTr="00F417A3">
        <w:tc>
          <w:tcPr>
            <w:tcW w:w="3780" w:type="dxa"/>
            <w:vMerge w:val="restart"/>
            <w:shd w:val="clear" w:color="auto" w:fill="auto"/>
            <w:noWrap/>
            <w:vAlign w:val="center"/>
            <w:hideMark/>
          </w:tcPr>
          <w:p w:rsidR="00081D5C" w:rsidRPr="00F417A3" w:rsidRDefault="00F417A3" w:rsidP="00F417A3">
            <w:pPr>
              <w:bidi/>
              <w:jc w:val="center"/>
              <w:rPr>
                <w:bCs/>
                <w:color w:val="000000"/>
                <w:sz w:val="20"/>
                <w:rtl/>
                <w:lang w:val="en-US" w:eastAsia="en-CA" w:bidi="ar-SA"/>
              </w:rPr>
            </w:pPr>
            <w:r w:rsidRPr="00F417A3">
              <w:rPr>
                <w:rFonts w:hint="cs"/>
                <w:bCs/>
                <w:color w:val="000000"/>
                <w:sz w:val="20"/>
                <w:rtl/>
                <w:lang w:val="en-CA" w:eastAsia="en-CA"/>
              </w:rPr>
              <w:t>الوحدات المنفصلة</w:t>
            </w:r>
          </w:p>
        </w:tc>
        <w:tc>
          <w:tcPr>
            <w:tcW w:w="5670" w:type="dxa"/>
            <w:gridSpan w:val="2"/>
            <w:shd w:val="clear" w:color="auto" w:fill="auto"/>
            <w:noWrap/>
            <w:tcMar>
              <w:right w:w="43" w:type="dxa"/>
            </w:tcMar>
            <w:vAlign w:val="center"/>
            <w:hideMark/>
          </w:tcPr>
          <w:p w:rsidR="00081D5C" w:rsidRPr="00F417A3" w:rsidRDefault="00F417A3" w:rsidP="00F417A3">
            <w:pPr>
              <w:bidi/>
              <w:jc w:val="center"/>
              <w:rPr>
                <w:bCs/>
                <w:color w:val="000000"/>
                <w:sz w:val="20"/>
                <w:lang w:val="en-CA" w:eastAsia="en-CA"/>
              </w:rPr>
            </w:pPr>
            <w:r w:rsidRPr="00F417A3">
              <w:rPr>
                <w:rFonts w:hint="cs"/>
                <w:bCs/>
                <w:color w:val="000000"/>
                <w:sz w:val="20"/>
                <w:rtl/>
                <w:lang w:val="en-CA" w:eastAsia="en-CA"/>
              </w:rPr>
              <w:t>المعايير</w:t>
            </w:r>
          </w:p>
        </w:tc>
      </w:tr>
      <w:tr w:rsidR="00081D5C" w:rsidRPr="007C2DCA" w:rsidTr="00F417A3">
        <w:tc>
          <w:tcPr>
            <w:tcW w:w="3780" w:type="dxa"/>
            <w:vMerge/>
            <w:shd w:val="clear" w:color="auto" w:fill="auto"/>
            <w:noWrap/>
            <w:vAlign w:val="bottom"/>
            <w:hideMark/>
          </w:tcPr>
          <w:p w:rsidR="00081D5C" w:rsidRPr="00F417A3" w:rsidRDefault="00081D5C" w:rsidP="00DF0F7E">
            <w:pPr>
              <w:jc w:val="left"/>
              <w:rPr>
                <w:bCs/>
                <w:color w:val="000000"/>
                <w:sz w:val="20"/>
                <w:lang w:val="en-CA" w:eastAsia="en-CA"/>
              </w:rPr>
            </w:pPr>
          </w:p>
        </w:tc>
        <w:tc>
          <w:tcPr>
            <w:tcW w:w="2835" w:type="dxa"/>
            <w:shd w:val="clear" w:color="auto" w:fill="auto"/>
            <w:noWrap/>
            <w:tcMar>
              <w:right w:w="43" w:type="dxa"/>
            </w:tcMar>
            <w:vAlign w:val="center"/>
            <w:hideMark/>
          </w:tcPr>
          <w:p w:rsidR="00081D5C" w:rsidRPr="00F417A3" w:rsidRDefault="00F417A3" w:rsidP="00F417A3">
            <w:pPr>
              <w:bidi/>
              <w:jc w:val="center"/>
              <w:rPr>
                <w:bCs/>
                <w:color w:val="000000"/>
                <w:sz w:val="20"/>
                <w:lang w:val="en-CA" w:eastAsia="en-CA"/>
              </w:rPr>
            </w:pPr>
            <w:r w:rsidRPr="00F417A3">
              <w:rPr>
                <w:rFonts w:hint="cs"/>
                <w:bCs/>
                <w:color w:val="000000"/>
                <w:sz w:val="20"/>
                <w:rtl/>
                <w:lang w:val="en-CA" w:eastAsia="en-CA"/>
              </w:rPr>
              <w:t>العاكس</w:t>
            </w:r>
          </w:p>
        </w:tc>
        <w:tc>
          <w:tcPr>
            <w:tcW w:w="2835" w:type="dxa"/>
            <w:shd w:val="clear" w:color="auto" w:fill="auto"/>
            <w:noWrap/>
            <w:tcMar>
              <w:right w:w="43" w:type="dxa"/>
            </w:tcMar>
            <w:vAlign w:val="center"/>
            <w:hideMark/>
          </w:tcPr>
          <w:p w:rsidR="00081D5C" w:rsidRPr="00F417A3" w:rsidRDefault="00F417A3" w:rsidP="00F417A3">
            <w:pPr>
              <w:bidi/>
              <w:jc w:val="center"/>
              <w:rPr>
                <w:bCs/>
                <w:color w:val="000000"/>
                <w:sz w:val="20"/>
                <w:lang w:val="en-CA" w:eastAsia="en-CA"/>
              </w:rPr>
            </w:pPr>
            <w:r w:rsidRPr="00F417A3">
              <w:rPr>
                <w:rFonts w:hint="cs"/>
                <w:bCs/>
                <w:color w:val="000000"/>
                <w:sz w:val="20"/>
                <w:rtl/>
                <w:lang w:val="en-CA" w:eastAsia="en-CA"/>
              </w:rPr>
              <w:t xml:space="preserve">السرعة </w:t>
            </w:r>
            <w:r w:rsidR="00543708" w:rsidRPr="00F417A3">
              <w:rPr>
                <w:rFonts w:hint="cs"/>
                <w:bCs/>
                <w:color w:val="000000"/>
                <w:sz w:val="20"/>
                <w:rtl/>
                <w:lang w:val="en-CA" w:eastAsia="en-CA"/>
              </w:rPr>
              <w:t>الثابتة</w:t>
            </w:r>
          </w:p>
        </w:tc>
      </w:tr>
      <w:tr w:rsidR="00081D5C" w:rsidRPr="007C2DCA" w:rsidTr="00F417A3">
        <w:tc>
          <w:tcPr>
            <w:tcW w:w="3780" w:type="dxa"/>
            <w:shd w:val="clear" w:color="auto" w:fill="auto"/>
            <w:noWrap/>
            <w:vAlign w:val="bottom"/>
            <w:hideMark/>
          </w:tcPr>
          <w:p w:rsidR="00081D5C" w:rsidRPr="00543708" w:rsidRDefault="00543708" w:rsidP="00543708">
            <w:pPr>
              <w:bidi/>
              <w:jc w:val="left"/>
              <w:rPr>
                <w:bCs/>
                <w:color w:val="000000"/>
                <w:sz w:val="20"/>
                <w:lang w:val="en-CA" w:eastAsia="en-CA"/>
              </w:rPr>
            </w:pPr>
            <w:r>
              <w:rPr>
                <w:rFonts w:hint="cs"/>
                <w:bCs/>
                <w:color w:val="000000"/>
                <w:sz w:val="20"/>
                <w:rtl/>
                <w:lang w:val="en-CA" w:eastAsia="en-CA"/>
              </w:rPr>
              <w:t>المبيعات المحلية</w:t>
            </w:r>
          </w:p>
        </w:tc>
        <w:tc>
          <w:tcPr>
            <w:tcW w:w="2835" w:type="dxa"/>
            <w:shd w:val="clear" w:color="auto" w:fill="auto"/>
            <w:noWrap/>
            <w:tcMar>
              <w:right w:w="43" w:type="dxa"/>
            </w:tcMar>
            <w:vAlign w:val="bottom"/>
            <w:hideMark/>
          </w:tcPr>
          <w:p w:rsidR="00081D5C" w:rsidRPr="007C2DCA" w:rsidRDefault="00081D5C" w:rsidP="00DF0F7E">
            <w:pPr>
              <w:jc w:val="left"/>
              <w:rPr>
                <w:color w:val="000000"/>
                <w:sz w:val="20"/>
                <w:lang w:val="en-CA" w:eastAsia="en-CA"/>
              </w:rPr>
            </w:pPr>
            <w:r w:rsidRPr="007C2DCA">
              <w:rPr>
                <w:color w:val="000000"/>
                <w:sz w:val="20"/>
                <w:lang w:val="en-CA" w:eastAsia="en-CA"/>
              </w:rPr>
              <w:t> </w:t>
            </w:r>
          </w:p>
        </w:tc>
        <w:tc>
          <w:tcPr>
            <w:tcW w:w="2835" w:type="dxa"/>
            <w:shd w:val="clear" w:color="auto" w:fill="auto"/>
            <w:noWrap/>
            <w:tcMar>
              <w:right w:w="43" w:type="dxa"/>
            </w:tcMar>
            <w:vAlign w:val="bottom"/>
            <w:hideMark/>
          </w:tcPr>
          <w:p w:rsidR="00081D5C" w:rsidRPr="007C2DCA" w:rsidRDefault="00081D5C" w:rsidP="00DF0F7E">
            <w:pPr>
              <w:jc w:val="left"/>
              <w:rPr>
                <w:color w:val="000000"/>
                <w:sz w:val="20"/>
                <w:lang w:val="en-CA" w:eastAsia="en-CA"/>
              </w:rPr>
            </w:pPr>
            <w:r w:rsidRPr="007C2DCA">
              <w:rPr>
                <w:color w:val="000000"/>
                <w:sz w:val="20"/>
                <w:lang w:val="en-CA" w:eastAsia="en-CA"/>
              </w:rPr>
              <w:t> </w:t>
            </w:r>
          </w:p>
        </w:tc>
      </w:tr>
      <w:tr w:rsidR="00081D5C" w:rsidRPr="007C2DCA" w:rsidTr="00F417A3">
        <w:tc>
          <w:tcPr>
            <w:tcW w:w="3780" w:type="dxa"/>
            <w:shd w:val="clear" w:color="auto" w:fill="auto"/>
            <w:noWrap/>
            <w:vAlign w:val="bottom"/>
            <w:hideMark/>
          </w:tcPr>
          <w:p w:rsidR="00081D5C" w:rsidRPr="00543708" w:rsidRDefault="00543708" w:rsidP="00543708">
            <w:pPr>
              <w:bidi/>
              <w:jc w:val="left"/>
              <w:rPr>
                <w:color w:val="000000"/>
                <w:sz w:val="20"/>
                <w:rtl/>
                <w:lang w:val="en-US" w:eastAsia="en-CA" w:bidi="ar-SA"/>
              </w:rPr>
            </w:pPr>
            <w:r>
              <w:rPr>
                <w:rFonts w:hint="cs"/>
                <w:color w:val="000000"/>
                <w:sz w:val="20"/>
                <w:rtl/>
                <w:lang w:val="en-CA" w:eastAsia="en-CA"/>
              </w:rPr>
              <w:t>كفاءة استخدام الطافة درجة 1</w:t>
            </w:r>
          </w:p>
        </w:tc>
        <w:tc>
          <w:tcPr>
            <w:tcW w:w="2835" w:type="dxa"/>
            <w:shd w:val="clear" w:color="auto" w:fill="auto"/>
            <w:noWrap/>
            <w:tcMar>
              <w:left w:w="115" w:type="dxa"/>
              <w:right w:w="1440" w:type="dxa"/>
            </w:tcMar>
            <w:vAlign w:val="bottom"/>
            <w:hideMark/>
          </w:tcPr>
          <w:p w:rsidR="00081D5C" w:rsidRPr="007C2DCA" w:rsidRDefault="00081D5C" w:rsidP="00DF0F7E">
            <w:pPr>
              <w:ind w:right="-314"/>
              <w:jc w:val="right"/>
              <w:rPr>
                <w:sz w:val="20"/>
                <w:lang w:val="en-CA" w:eastAsia="en-CA"/>
              </w:rPr>
            </w:pPr>
            <w:r w:rsidRPr="007C2DCA">
              <w:rPr>
                <w:sz w:val="20"/>
                <w:lang w:val="en-CA" w:eastAsia="en-CA"/>
              </w:rPr>
              <w:t>600</w:t>
            </w:r>
          </w:p>
        </w:tc>
        <w:tc>
          <w:tcPr>
            <w:tcW w:w="2835" w:type="dxa"/>
            <w:shd w:val="clear" w:color="auto" w:fill="auto"/>
            <w:noWrap/>
            <w:tcMar>
              <w:left w:w="115" w:type="dxa"/>
              <w:right w:w="1440" w:type="dxa"/>
            </w:tcMar>
            <w:vAlign w:val="bottom"/>
            <w:hideMark/>
          </w:tcPr>
          <w:p w:rsidR="00081D5C" w:rsidRPr="007C2DCA" w:rsidRDefault="00081D5C" w:rsidP="00DF0F7E">
            <w:pPr>
              <w:ind w:right="-314"/>
              <w:jc w:val="right"/>
              <w:rPr>
                <w:sz w:val="20"/>
                <w:lang w:val="en-CA" w:eastAsia="en-CA"/>
              </w:rPr>
            </w:pPr>
            <w:r w:rsidRPr="007C2DCA">
              <w:rPr>
                <w:sz w:val="20"/>
                <w:lang w:val="en-CA" w:eastAsia="en-CA"/>
              </w:rPr>
              <w:t>500</w:t>
            </w:r>
          </w:p>
        </w:tc>
      </w:tr>
      <w:tr w:rsidR="00081D5C" w:rsidRPr="007C2DCA" w:rsidTr="00F417A3">
        <w:tc>
          <w:tcPr>
            <w:tcW w:w="3780" w:type="dxa"/>
            <w:shd w:val="clear" w:color="auto" w:fill="auto"/>
            <w:noWrap/>
            <w:vAlign w:val="bottom"/>
            <w:hideMark/>
          </w:tcPr>
          <w:p w:rsidR="00081D5C" w:rsidRPr="007C2DCA" w:rsidRDefault="00543708" w:rsidP="00543708">
            <w:pPr>
              <w:bidi/>
              <w:jc w:val="left"/>
              <w:rPr>
                <w:color w:val="000000"/>
                <w:sz w:val="20"/>
                <w:lang w:val="en-CA" w:eastAsia="en-CA"/>
              </w:rPr>
            </w:pPr>
            <w:r>
              <w:rPr>
                <w:rFonts w:hint="cs"/>
                <w:color w:val="000000"/>
                <w:sz w:val="20"/>
                <w:rtl/>
                <w:lang w:val="en-CA" w:eastAsia="en-CA"/>
              </w:rPr>
              <w:t>كفاءة استخدام الطافة درجة 2</w:t>
            </w:r>
          </w:p>
        </w:tc>
        <w:tc>
          <w:tcPr>
            <w:tcW w:w="2835" w:type="dxa"/>
            <w:shd w:val="clear" w:color="auto" w:fill="auto"/>
            <w:noWrap/>
            <w:tcMar>
              <w:left w:w="115" w:type="dxa"/>
              <w:right w:w="1440" w:type="dxa"/>
            </w:tcMar>
            <w:vAlign w:val="bottom"/>
            <w:hideMark/>
          </w:tcPr>
          <w:p w:rsidR="00081D5C" w:rsidRPr="007C2DCA" w:rsidRDefault="00081D5C" w:rsidP="00DF0F7E">
            <w:pPr>
              <w:ind w:right="-314"/>
              <w:jc w:val="right"/>
              <w:rPr>
                <w:sz w:val="20"/>
                <w:lang w:val="en-CA" w:eastAsia="en-CA"/>
              </w:rPr>
            </w:pPr>
            <w:r w:rsidRPr="007C2DCA">
              <w:rPr>
                <w:sz w:val="20"/>
                <w:lang w:val="en-CA" w:eastAsia="en-CA"/>
              </w:rPr>
              <w:t>360</w:t>
            </w:r>
          </w:p>
        </w:tc>
        <w:tc>
          <w:tcPr>
            <w:tcW w:w="2835" w:type="dxa"/>
            <w:shd w:val="clear" w:color="auto" w:fill="auto"/>
            <w:noWrap/>
            <w:tcMar>
              <w:left w:w="115" w:type="dxa"/>
              <w:right w:w="1440" w:type="dxa"/>
            </w:tcMar>
            <w:vAlign w:val="bottom"/>
            <w:hideMark/>
          </w:tcPr>
          <w:p w:rsidR="00081D5C" w:rsidRPr="007C2DCA" w:rsidRDefault="00081D5C" w:rsidP="00DF0F7E">
            <w:pPr>
              <w:ind w:right="-314"/>
              <w:jc w:val="right"/>
              <w:rPr>
                <w:sz w:val="20"/>
                <w:lang w:val="en-CA" w:eastAsia="en-CA"/>
              </w:rPr>
            </w:pPr>
            <w:r w:rsidRPr="007C2DCA">
              <w:rPr>
                <w:sz w:val="20"/>
                <w:lang w:val="en-CA" w:eastAsia="en-CA"/>
              </w:rPr>
              <w:t>300</w:t>
            </w:r>
          </w:p>
        </w:tc>
      </w:tr>
      <w:tr w:rsidR="00081D5C" w:rsidRPr="007C2DCA" w:rsidTr="00F417A3">
        <w:tc>
          <w:tcPr>
            <w:tcW w:w="3780" w:type="dxa"/>
            <w:shd w:val="clear" w:color="auto" w:fill="auto"/>
            <w:noWrap/>
            <w:vAlign w:val="bottom"/>
            <w:hideMark/>
          </w:tcPr>
          <w:p w:rsidR="00081D5C" w:rsidRPr="007C2DCA" w:rsidRDefault="00543708" w:rsidP="00543708">
            <w:pPr>
              <w:bidi/>
              <w:jc w:val="left"/>
              <w:rPr>
                <w:color w:val="000000"/>
                <w:sz w:val="20"/>
                <w:lang w:val="en-CA" w:eastAsia="en-CA"/>
              </w:rPr>
            </w:pPr>
            <w:r>
              <w:rPr>
                <w:rFonts w:hint="cs"/>
                <w:color w:val="000000"/>
                <w:sz w:val="20"/>
                <w:rtl/>
                <w:lang w:val="en-CA" w:eastAsia="en-CA"/>
              </w:rPr>
              <w:t>كفاءة استخدام الطافة درجة 3</w:t>
            </w:r>
          </w:p>
        </w:tc>
        <w:tc>
          <w:tcPr>
            <w:tcW w:w="2835" w:type="dxa"/>
            <w:shd w:val="clear" w:color="auto" w:fill="auto"/>
            <w:noWrap/>
            <w:tcMar>
              <w:left w:w="115" w:type="dxa"/>
              <w:right w:w="1440" w:type="dxa"/>
            </w:tcMar>
            <w:vAlign w:val="bottom"/>
            <w:hideMark/>
          </w:tcPr>
          <w:p w:rsidR="00081D5C" w:rsidRPr="007C2DCA" w:rsidRDefault="00081D5C" w:rsidP="00DF0F7E">
            <w:pPr>
              <w:ind w:right="-314"/>
              <w:jc w:val="right"/>
              <w:rPr>
                <w:sz w:val="20"/>
                <w:lang w:val="en-CA" w:eastAsia="en-CA"/>
              </w:rPr>
            </w:pPr>
            <w:r w:rsidRPr="007C2DCA">
              <w:rPr>
                <w:sz w:val="20"/>
                <w:lang w:val="en-CA" w:eastAsia="en-CA"/>
              </w:rPr>
              <w:t>200</w:t>
            </w:r>
          </w:p>
        </w:tc>
        <w:tc>
          <w:tcPr>
            <w:tcW w:w="2835" w:type="dxa"/>
            <w:shd w:val="clear" w:color="auto" w:fill="auto"/>
            <w:noWrap/>
            <w:tcMar>
              <w:left w:w="115" w:type="dxa"/>
              <w:right w:w="1440" w:type="dxa"/>
            </w:tcMar>
            <w:vAlign w:val="bottom"/>
            <w:hideMark/>
          </w:tcPr>
          <w:p w:rsidR="00081D5C" w:rsidRPr="007C2DCA" w:rsidRDefault="00081D5C" w:rsidP="00DF0F7E">
            <w:pPr>
              <w:ind w:right="-314"/>
              <w:jc w:val="right"/>
              <w:rPr>
                <w:sz w:val="20"/>
                <w:lang w:val="en-CA" w:eastAsia="en-CA"/>
              </w:rPr>
            </w:pPr>
            <w:r w:rsidRPr="007C2DCA">
              <w:rPr>
                <w:sz w:val="20"/>
                <w:lang w:val="en-CA" w:eastAsia="en-CA"/>
              </w:rPr>
              <w:t>150</w:t>
            </w:r>
          </w:p>
        </w:tc>
      </w:tr>
      <w:tr w:rsidR="00081D5C" w:rsidRPr="007C2DCA" w:rsidTr="00F417A3">
        <w:tc>
          <w:tcPr>
            <w:tcW w:w="3780" w:type="dxa"/>
            <w:shd w:val="clear" w:color="auto" w:fill="auto"/>
            <w:noWrap/>
            <w:vAlign w:val="bottom"/>
            <w:hideMark/>
          </w:tcPr>
          <w:p w:rsidR="00081D5C" w:rsidRPr="007C2DCA" w:rsidRDefault="00165DEA" w:rsidP="00543708">
            <w:pPr>
              <w:bidi/>
              <w:jc w:val="left"/>
              <w:rPr>
                <w:color w:val="000000"/>
                <w:sz w:val="20"/>
                <w:lang w:val="en-CA" w:eastAsia="en-CA"/>
              </w:rPr>
            </w:pPr>
            <w:r>
              <w:rPr>
                <w:rFonts w:hint="cs"/>
                <w:color w:val="000000"/>
                <w:sz w:val="20"/>
                <w:rtl/>
                <w:lang w:val="en-CA" w:eastAsia="en-CA"/>
              </w:rPr>
              <w:t>تصدير إلى بلدان المادة 5</w:t>
            </w:r>
          </w:p>
        </w:tc>
        <w:tc>
          <w:tcPr>
            <w:tcW w:w="2835" w:type="dxa"/>
            <w:shd w:val="clear" w:color="auto" w:fill="auto"/>
            <w:noWrap/>
            <w:tcMar>
              <w:left w:w="115" w:type="dxa"/>
              <w:right w:w="1440" w:type="dxa"/>
            </w:tcMar>
            <w:vAlign w:val="bottom"/>
            <w:hideMark/>
          </w:tcPr>
          <w:p w:rsidR="00081D5C" w:rsidRPr="007C2DCA" w:rsidRDefault="00081D5C" w:rsidP="00DF0F7E">
            <w:pPr>
              <w:ind w:right="-314"/>
              <w:jc w:val="right"/>
              <w:rPr>
                <w:sz w:val="20"/>
                <w:lang w:val="en-CA" w:eastAsia="en-CA"/>
              </w:rPr>
            </w:pPr>
            <w:r w:rsidRPr="007C2DCA">
              <w:rPr>
                <w:sz w:val="20"/>
                <w:lang w:val="en-CA" w:eastAsia="en-CA"/>
              </w:rPr>
              <w:t>360</w:t>
            </w:r>
          </w:p>
        </w:tc>
        <w:tc>
          <w:tcPr>
            <w:tcW w:w="2835" w:type="dxa"/>
            <w:shd w:val="clear" w:color="auto" w:fill="auto"/>
            <w:noWrap/>
            <w:tcMar>
              <w:left w:w="115" w:type="dxa"/>
              <w:right w:w="1440" w:type="dxa"/>
            </w:tcMar>
            <w:vAlign w:val="bottom"/>
            <w:hideMark/>
          </w:tcPr>
          <w:p w:rsidR="00081D5C" w:rsidRPr="007C2DCA" w:rsidRDefault="00081D5C" w:rsidP="00DF0F7E">
            <w:pPr>
              <w:ind w:right="-314"/>
              <w:jc w:val="right"/>
              <w:rPr>
                <w:sz w:val="20"/>
                <w:lang w:val="en-CA" w:eastAsia="en-CA"/>
              </w:rPr>
            </w:pPr>
            <w:r w:rsidRPr="007C2DCA">
              <w:rPr>
                <w:sz w:val="20"/>
                <w:lang w:val="en-CA" w:eastAsia="en-CA"/>
              </w:rPr>
              <w:t>300</w:t>
            </w:r>
          </w:p>
        </w:tc>
      </w:tr>
      <w:tr w:rsidR="00081D5C" w:rsidRPr="007C2DCA" w:rsidTr="00F417A3">
        <w:tc>
          <w:tcPr>
            <w:tcW w:w="3780" w:type="dxa"/>
            <w:shd w:val="clear" w:color="auto" w:fill="auto"/>
            <w:noWrap/>
            <w:vAlign w:val="bottom"/>
          </w:tcPr>
          <w:p w:rsidR="00081D5C" w:rsidRPr="007C2DCA" w:rsidRDefault="00165DEA" w:rsidP="00165DEA">
            <w:pPr>
              <w:bidi/>
              <w:jc w:val="left"/>
              <w:rPr>
                <w:color w:val="000000"/>
                <w:sz w:val="20"/>
                <w:lang w:val="en-CA" w:eastAsia="en-CA"/>
              </w:rPr>
            </w:pPr>
            <w:r>
              <w:rPr>
                <w:rFonts w:hint="cs"/>
                <w:color w:val="000000"/>
                <w:sz w:val="20"/>
                <w:rtl/>
                <w:lang w:val="en-CA" w:eastAsia="en-CA"/>
              </w:rPr>
              <w:t>تصدير إلى بلدان غير بلدان المادة 5</w:t>
            </w:r>
          </w:p>
        </w:tc>
        <w:tc>
          <w:tcPr>
            <w:tcW w:w="2835" w:type="dxa"/>
            <w:shd w:val="clear" w:color="auto" w:fill="auto"/>
            <w:noWrap/>
            <w:tcMar>
              <w:left w:w="115" w:type="dxa"/>
              <w:right w:w="1440" w:type="dxa"/>
            </w:tcMar>
            <w:vAlign w:val="bottom"/>
          </w:tcPr>
          <w:p w:rsidR="00081D5C" w:rsidRPr="007C2DCA" w:rsidRDefault="00081D5C" w:rsidP="00DF0F7E">
            <w:pPr>
              <w:ind w:right="-314"/>
              <w:jc w:val="right"/>
              <w:rPr>
                <w:sz w:val="20"/>
                <w:lang w:val="en-CA" w:eastAsia="en-CA"/>
              </w:rPr>
            </w:pPr>
            <w:r w:rsidRPr="007C2DCA">
              <w:rPr>
                <w:sz w:val="20"/>
                <w:lang w:val="en-CA" w:eastAsia="en-CA"/>
              </w:rPr>
              <w:t>0</w:t>
            </w:r>
          </w:p>
        </w:tc>
        <w:tc>
          <w:tcPr>
            <w:tcW w:w="2835" w:type="dxa"/>
            <w:shd w:val="clear" w:color="auto" w:fill="auto"/>
            <w:noWrap/>
            <w:tcMar>
              <w:left w:w="115" w:type="dxa"/>
              <w:right w:w="1440" w:type="dxa"/>
            </w:tcMar>
            <w:vAlign w:val="bottom"/>
          </w:tcPr>
          <w:p w:rsidR="00081D5C" w:rsidRPr="007C2DCA" w:rsidRDefault="00081D5C" w:rsidP="00DF0F7E">
            <w:pPr>
              <w:ind w:right="-314"/>
              <w:jc w:val="right"/>
              <w:rPr>
                <w:sz w:val="20"/>
                <w:lang w:val="en-CA" w:eastAsia="en-CA"/>
              </w:rPr>
            </w:pPr>
            <w:r w:rsidRPr="007C2DCA">
              <w:rPr>
                <w:sz w:val="20"/>
                <w:lang w:val="en-CA" w:eastAsia="en-CA"/>
              </w:rPr>
              <w:t>0</w:t>
            </w:r>
          </w:p>
        </w:tc>
      </w:tr>
    </w:tbl>
    <w:p w:rsidR="006935DC" w:rsidRDefault="004F42B3" w:rsidP="006935DC">
      <w:pPr>
        <w:pStyle w:val="StyleHeader4Para4Left0Firstline0"/>
        <w:numPr>
          <w:ilvl w:val="0"/>
          <w:numId w:val="0"/>
        </w:numPr>
        <w:bidi/>
        <w:spacing w:after="0"/>
        <w:rPr>
          <w:rtl/>
          <w:lang w:val="en-US" w:bidi="ar-SA"/>
        </w:rPr>
      </w:pPr>
      <w:r w:rsidRPr="006935DC">
        <w:rPr>
          <w:rtl/>
          <w:lang w:val="en-US" w:bidi="ar-SA"/>
        </w:rPr>
        <w:t xml:space="preserve">* رينمينبي = </w:t>
      </w:r>
      <w:r w:rsidR="00081D5C" w:rsidRPr="006935DC">
        <w:rPr>
          <w:rtl/>
          <w:lang w:val="en-US" w:bidi="ar-SA"/>
        </w:rPr>
        <w:t>يوان</w:t>
      </w:r>
    </w:p>
    <w:p w:rsidR="006935DC" w:rsidRPr="006935DC" w:rsidRDefault="006935DC" w:rsidP="006935DC">
      <w:pPr>
        <w:pStyle w:val="StyleHeader4Para4Left0Firstline0"/>
        <w:numPr>
          <w:ilvl w:val="0"/>
          <w:numId w:val="0"/>
        </w:numPr>
        <w:bidi/>
        <w:spacing w:after="0"/>
        <w:rPr>
          <w:lang w:val="en-US" w:bidi="ar-SA"/>
        </w:rPr>
      </w:pPr>
    </w:p>
    <w:p w:rsidR="00081D5C" w:rsidRPr="000A2618" w:rsidRDefault="00081D5C" w:rsidP="00BD684F">
      <w:pPr>
        <w:pStyle w:val="StyleHeader4Para4Left0Firstline0"/>
        <w:numPr>
          <w:ilvl w:val="0"/>
          <w:numId w:val="10"/>
        </w:numPr>
        <w:tabs>
          <w:tab w:val="clear" w:pos="2880"/>
          <w:tab w:val="right" w:pos="0"/>
          <w:tab w:val="left" w:pos="720"/>
        </w:tabs>
        <w:bidi/>
        <w:ind w:left="0" w:firstLine="0"/>
        <w:rPr>
          <w:sz w:val="26"/>
          <w:szCs w:val="26"/>
          <w:rtl/>
          <w:lang w:val="en-US" w:bidi="ar-SA"/>
        </w:rPr>
      </w:pPr>
      <w:r w:rsidRPr="000A2618">
        <w:rPr>
          <w:sz w:val="26"/>
          <w:szCs w:val="26"/>
          <w:rtl/>
          <w:lang w:val="en-US" w:bidi="ar-SA"/>
        </w:rPr>
        <w:t>عقب الاجتماع الراب</w:t>
      </w:r>
      <w:r w:rsidR="00EA6332" w:rsidRPr="000A2618">
        <w:rPr>
          <w:sz w:val="26"/>
          <w:szCs w:val="26"/>
          <w:rtl/>
          <w:lang w:val="en-US" w:bidi="ar-SA"/>
        </w:rPr>
        <w:t>ع والثمانين</w:t>
      </w:r>
      <w:r w:rsidRPr="000A2618">
        <w:rPr>
          <w:sz w:val="26"/>
          <w:szCs w:val="26"/>
          <w:rtl/>
          <w:lang w:val="en-US" w:bidi="ar-SA"/>
        </w:rPr>
        <w:t>، اندلع</w:t>
      </w:r>
      <w:r w:rsidR="00EA6332" w:rsidRPr="000A2618">
        <w:rPr>
          <w:rFonts w:hint="cs"/>
          <w:sz w:val="26"/>
          <w:szCs w:val="26"/>
          <w:rtl/>
          <w:lang w:val="en-US" w:bidi="ar-SA"/>
        </w:rPr>
        <w:t>ت</w:t>
      </w:r>
      <w:r w:rsidRPr="000A2618">
        <w:rPr>
          <w:sz w:val="26"/>
          <w:szCs w:val="26"/>
          <w:rtl/>
          <w:lang w:val="en-US" w:bidi="ar-SA"/>
        </w:rPr>
        <w:t xml:space="preserve"> جائحة</w:t>
      </w:r>
      <w:r w:rsidR="00EA6332" w:rsidRPr="000A2618">
        <w:rPr>
          <w:rFonts w:hint="cs"/>
          <w:sz w:val="26"/>
          <w:szCs w:val="26"/>
          <w:rtl/>
          <w:lang w:val="en-US" w:bidi="ar-SA"/>
        </w:rPr>
        <w:t xml:space="preserve"> كوفيد-19</w:t>
      </w:r>
      <w:r w:rsidRPr="000A2618">
        <w:rPr>
          <w:sz w:val="26"/>
          <w:szCs w:val="26"/>
          <w:rtl/>
          <w:lang w:val="en-US" w:bidi="ar-SA"/>
        </w:rPr>
        <w:t xml:space="preserve"> وتوقف إنتاج وتسويق</w:t>
      </w:r>
      <w:r w:rsidR="00EA6332" w:rsidRPr="000A2618">
        <w:rPr>
          <w:rFonts w:hint="cs"/>
          <w:sz w:val="26"/>
          <w:szCs w:val="26"/>
          <w:rtl/>
          <w:lang w:val="en-US" w:bidi="ar-SA"/>
        </w:rPr>
        <w:t xml:space="preserve"> </w:t>
      </w:r>
      <w:r w:rsidRPr="000A2618">
        <w:rPr>
          <w:sz w:val="26"/>
          <w:szCs w:val="26"/>
          <w:rtl/>
          <w:lang w:val="en-US" w:bidi="ar-SA"/>
        </w:rPr>
        <w:t xml:space="preserve"> </w:t>
      </w:r>
      <w:r w:rsidR="00EA6332" w:rsidRPr="000A2618">
        <w:rPr>
          <w:sz w:val="26"/>
          <w:szCs w:val="26"/>
          <w:rtl/>
          <w:lang w:val="en-US" w:bidi="ar-SA"/>
        </w:rPr>
        <w:t>معدات</w:t>
      </w:r>
      <w:r w:rsidR="00EA6332" w:rsidRPr="000A2618">
        <w:rPr>
          <w:rFonts w:hint="cs"/>
          <w:sz w:val="26"/>
          <w:szCs w:val="26"/>
          <w:rtl/>
          <w:lang w:val="en-US" w:bidi="ar-SA"/>
        </w:rPr>
        <w:t xml:space="preserve"> </w:t>
      </w:r>
      <w:r w:rsidR="00EA6332" w:rsidRPr="000A2618">
        <w:rPr>
          <w:sz w:val="26"/>
          <w:szCs w:val="26"/>
          <w:rtl/>
          <w:lang w:val="en-US" w:bidi="ar-SA"/>
        </w:rPr>
        <w:t xml:space="preserve"> تكييف هواء</w:t>
      </w:r>
      <w:r w:rsidR="00EA6332" w:rsidRPr="000A2618">
        <w:rPr>
          <w:rFonts w:hint="cs"/>
          <w:sz w:val="26"/>
          <w:szCs w:val="26"/>
          <w:rtl/>
          <w:lang w:val="en-US" w:bidi="ar-SA"/>
        </w:rPr>
        <w:t xml:space="preserve"> الغرف بالمادة</w:t>
      </w:r>
      <w:r w:rsidR="00EA6332" w:rsidRPr="000A2618">
        <w:rPr>
          <w:sz w:val="26"/>
          <w:szCs w:val="26"/>
          <w:lang w:val="en-US" w:bidi="ar-SA"/>
        </w:rPr>
        <w:t xml:space="preserve"> R-290  </w:t>
      </w:r>
      <w:r w:rsidR="00EA6332" w:rsidRPr="000A2618">
        <w:rPr>
          <w:sz w:val="26"/>
          <w:szCs w:val="26"/>
          <w:rtl/>
          <w:lang w:val="en-US" w:bidi="ar-SA"/>
        </w:rPr>
        <w:t>. علاوة على ذلك</w:t>
      </w:r>
      <w:r w:rsidRPr="000A2618">
        <w:rPr>
          <w:sz w:val="26"/>
          <w:szCs w:val="26"/>
          <w:rtl/>
          <w:lang w:val="en-US" w:bidi="ar-SA"/>
        </w:rPr>
        <w:t>، نظر</w:t>
      </w:r>
      <w:r w:rsidR="00EA6332" w:rsidRPr="000A2618">
        <w:rPr>
          <w:sz w:val="26"/>
          <w:szCs w:val="26"/>
          <w:rtl/>
          <w:lang w:val="en-US" w:bidi="ar-SA"/>
        </w:rPr>
        <w:t>ًا لانكماش الاقتصاد العالمي</w:t>
      </w:r>
      <w:r w:rsidRPr="000A2618">
        <w:rPr>
          <w:sz w:val="26"/>
          <w:szCs w:val="26"/>
          <w:rtl/>
          <w:lang w:val="en-US" w:bidi="ar-SA"/>
        </w:rPr>
        <w:t xml:space="preserve">، واجه استيعاب السوق </w:t>
      </w:r>
      <w:r w:rsidR="00EA6332" w:rsidRPr="000A2618">
        <w:rPr>
          <w:rFonts w:hint="cs"/>
          <w:sz w:val="26"/>
          <w:szCs w:val="26"/>
          <w:rtl/>
          <w:lang w:val="en-US" w:bidi="ar-SA"/>
        </w:rPr>
        <w:t xml:space="preserve">لتكنولوجيا </w:t>
      </w:r>
      <w:r w:rsidR="00EA6332" w:rsidRPr="000A2618">
        <w:rPr>
          <w:sz w:val="26"/>
          <w:szCs w:val="26"/>
          <w:rtl/>
          <w:lang w:val="en-US" w:bidi="ar-SA"/>
        </w:rPr>
        <w:t>تكييف هواء</w:t>
      </w:r>
      <w:r w:rsidR="00EA6332" w:rsidRPr="000A2618">
        <w:rPr>
          <w:rFonts w:hint="cs"/>
          <w:sz w:val="26"/>
          <w:szCs w:val="26"/>
          <w:rtl/>
          <w:lang w:val="en-US" w:bidi="ar-SA"/>
        </w:rPr>
        <w:t xml:space="preserve"> الغرف بالمادة</w:t>
      </w:r>
      <w:r w:rsidR="008961CB" w:rsidRPr="000A2618">
        <w:rPr>
          <w:rFonts w:hint="cs"/>
          <w:sz w:val="26"/>
          <w:szCs w:val="26"/>
          <w:rtl/>
          <w:lang w:val="en-US" w:bidi="ar-SA"/>
        </w:rPr>
        <w:t xml:space="preserve"> </w:t>
      </w:r>
      <w:r w:rsidR="00EA6332" w:rsidRPr="000A2618">
        <w:rPr>
          <w:sz w:val="26"/>
          <w:szCs w:val="26"/>
          <w:lang w:val="en-US" w:bidi="ar-SA"/>
        </w:rPr>
        <w:t xml:space="preserve"> R-290 </w:t>
      </w:r>
      <w:r w:rsidR="00EA6332" w:rsidRPr="000A2618">
        <w:rPr>
          <w:rFonts w:hint="cs"/>
          <w:sz w:val="26"/>
          <w:szCs w:val="26"/>
          <w:rtl/>
          <w:lang w:val="en-US" w:bidi="ar-SA"/>
        </w:rPr>
        <w:t xml:space="preserve"> </w:t>
      </w:r>
      <w:r w:rsidRPr="000A2618">
        <w:rPr>
          <w:sz w:val="26"/>
          <w:szCs w:val="26"/>
          <w:rtl/>
          <w:lang w:val="en-US" w:bidi="ar-SA"/>
        </w:rPr>
        <w:t>تحديات مت</w:t>
      </w:r>
      <w:r w:rsidR="003E322E" w:rsidRPr="000A2618">
        <w:rPr>
          <w:sz w:val="26"/>
          <w:szCs w:val="26"/>
          <w:rtl/>
          <w:lang w:val="en-US" w:bidi="ar-SA"/>
        </w:rPr>
        <w:t xml:space="preserve">زايدة. </w:t>
      </w:r>
      <w:r w:rsidR="003E322E" w:rsidRPr="000A2618">
        <w:rPr>
          <w:rFonts w:hint="cs"/>
          <w:sz w:val="26"/>
          <w:szCs w:val="26"/>
          <w:rtl/>
          <w:lang w:val="en-US" w:bidi="ar-SA"/>
        </w:rPr>
        <w:t>و</w:t>
      </w:r>
      <w:r w:rsidR="003E322E" w:rsidRPr="000A2618">
        <w:rPr>
          <w:sz w:val="26"/>
          <w:szCs w:val="26"/>
          <w:rtl/>
          <w:lang w:val="en-US" w:bidi="ar-SA"/>
        </w:rPr>
        <w:t>وفقًا لذلك</w:t>
      </w:r>
      <w:r w:rsidRPr="000A2618">
        <w:rPr>
          <w:sz w:val="26"/>
          <w:szCs w:val="26"/>
          <w:rtl/>
          <w:lang w:val="en-US" w:bidi="ar-SA"/>
        </w:rPr>
        <w:t xml:space="preserve">، اقترحت الصين تعديل مخطط حوافز </w:t>
      </w:r>
      <w:r w:rsidR="003E322E" w:rsidRPr="000A2618">
        <w:rPr>
          <w:rFonts w:hint="cs"/>
          <w:sz w:val="26"/>
          <w:szCs w:val="26"/>
          <w:rtl/>
          <w:lang w:val="en-US" w:bidi="ar-SA"/>
        </w:rPr>
        <w:t>تكاليف التشغيل الإضافية</w:t>
      </w:r>
      <w:r w:rsidR="003E322E" w:rsidRPr="000A2618">
        <w:rPr>
          <w:sz w:val="26"/>
          <w:szCs w:val="26"/>
          <w:rtl/>
          <w:lang w:val="en-US" w:bidi="ar-SA"/>
        </w:rPr>
        <w:t xml:space="preserve"> </w:t>
      </w:r>
      <w:r w:rsidRPr="000A2618">
        <w:rPr>
          <w:sz w:val="26"/>
          <w:szCs w:val="26"/>
          <w:rtl/>
          <w:lang w:val="en-US" w:bidi="ar-SA"/>
        </w:rPr>
        <w:t>بحيث يتم توفير 25</w:t>
      </w:r>
      <w:r w:rsidR="003E322E" w:rsidRPr="000A2618">
        <w:rPr>
          <w:rFonts w:hint="cs"/>
          <w:sz w:val="26"/>
          <w:szCs w:val="26"/>
          <w:rtl/>
          <w:lang w:val="en-US" w:bidi="ar-SA"/>
        </w:rPr>
        <w:t xml:space="preserve"> في المائة</w:t>
      </w:r>
      <w:r w:rsidRPr="000A2618">
        <w:rPr>
          <w:sz w:val="26"/>
          <w:szCs w:val="26"/>
          <w:rtl/>
          <w:lang w:val="en-US" w:bidi="ar-SA"/>
        </w:rPr>
        <w:t xml:space="preserve"> من </w:t>
      </w:r>
      <w:r w:rsidR="003E322E" w:rsidRPr="000A2618">
        <w:rPr>
          <w:rFonts w:hint="cs"/>
          <w:sz w:val="26"/>
          <w:szCs w:val="26"/>
          <w:rtl/>
          <w:lang w:val="en-US" w:bidi="ar-SA"/>
        </w:rPr>
        <w:t>تكاليف التشغيل الإضافية</w:t>
      </w:r>
      <w:r w:rsidR="003E322E" w:rsidRPr="000A2618">
        <w:rPr>
          <w:sz w:val="26"/>
          <w:szCs w:val="26"/>
          <w:rtl/>
          <w:lang w:val="en-US" w:bidi="ar-SA"/>
        </w:rPr>
        <w:t xml:space="preserve"> ل</w:t>
      </w:r>
      <w:r w:rsidRPr="000A2618">
        <w:rPr>
          <w:sz w:val="26"/>
          <w:szCs w:val="26"/>
          <w:rtl/>
          <w:lang w:val="en-US" w:bidi="ar-SA"/>
        </w:rPr>
        <w:t xml:space="preserve">وحدات </w:t>
      </w:r>
      <w:r w:rsidR="003E322E" w:rsidRPr="000A2618">
        <w:rPr>
          <w:sz w:val="26"/>
          <w:szCs w:val="26"/>
          <w:rtl/>
          <w:lang w:val="en-US" w:bidi="ar-SA"/>
        </w:rPr>
        <w:t>تكييف هواء</w:t>
      </w:r>
      <w:r w:rsidR="003E322E" w:rsidRPr="000A2618">
        <w:rPr>
          <w:rFonts w:hint="cs"/>
          <w:sz w:val="26"/>
          <w:szCs w:val="26"/>
          <w:rtl/>
          <w:lang w:val="en-US" w:bidi="ar-SA"/>
        </w:rPr>
        <w:t xml:space="preserve"> الغرف بالمادة</w:t>
      </w:r>
      <w:r w:rsidR="003E322E" w:rsidRPr="000A2618">
        <w:rPr>
          <w:sz w:val="26"/>
          <w:szCs w:val="26"/>
          <w:lang w:val="en-US" w:bidi="ar-SA"/>
        </w:rPr>
        <w:t xml:space="preserve"> R-290 </w:t>
      </w:r>
      <w:r w:rsidR="003E322E" w:rsidRPr="000A2618">
        <w:rPr>
          <w:rFonts w:hint="cs"/>
          <w:sz w:val="26"/>
          <w:szCs w:val="26"/>
          <w:rtl/>
          <w:lang w:val="en-US" w:bidi="ar-SA"/>
        </w:rPr>
        <w:t xml:space="preserve">المنفصلة </w:t>
      </w:r>
      <w:r w:rsidRPr="000A2618">
        <w:rPr>
          <w:sz w:val="26"/>
          <w:szCs w:val="26"/>
          <w:rtl/>
          <w:lang w:val="en-US" w:bidi="ar-SA"/>
        </w:rPr>
        <w:t>المباعة حتى 31 أغسطس</w:t>
      </w:r>
      <w:r w:rsidR="003E322E" w:rsidRPr="000A2618">
        <w:rPr>
          <w:rFonts w:hint="cs"/>
          <w:sz w:val="26"/>
          <w:szCs w:val="26"/>
          <w:rtl/>
          <w:lang w:val="en-US" w:bidi="ar-SA"/>
        </w:rPr>
        <w:t>/ آب</w:t>
      </w:r>
      <w:r w:rsidR="003E322E" w:rsidRPr="000A2618">
        <w:rPr>
          <w:sz w:val="26"/>
          <w:szCs w:val="26"/>
          <w:rtl/>
          <w:lang w:val="en-US" w:bidi="ar-SA"/>
        </w:rPr>
        <w:t xml:space="preserve"> 2021</w:t>
      </w:r>
      <w:r w:rsidRPr="000A2618">
        <w:rPr>
          <w:sz w:val="26"/>
          <w:szCs w:val="26"/>
          <w:rtl/>
          <w:lang w:val="en-US" w:bidi="ar-SA"/>
        </w:rPr>
        <w:t>، و 12</w:t>
      </w:r>
      <w:r w:rsidR="003E322E" w:rsidRPr="000A2618">
        <w:rPr>
          <w:rFonts w:hint="cs"/>
          <w:sz w:val="26"/>
          <w:szCs w:val="26"/>
          <w:rtl/>
          <w:lang w:val="en-US" w:bidi="ar-SA"/>
        </w:rPr>
        <w:t>,</w:t>
      </w:r>
      <w:r w:rsidRPr="000A2618">
        <w:rPr>
          <w:sz w:val="26"/>
          <w:szCs w:val="26"/>
          <w:rtl/>
          <w:lang w:val="en-US" w:bidi="ar-SA"/>
        </w:rPr>
        <w:t xml:space="preserve">5 </w:t>
      </w:r>
      <w:r w:rsidR="003E322E" w:rsidRPr="000A2618">
        <w:rPr>
          <w:rFonts w:hint="cs"/>
          <w:sz w:val="26"/>
          <w:szCs w:val="26"/>
          <w:rtl/>
          <w:lang w:val="en-US" w:bidi="ar-SA"/>
        </w:rPr>
        <w:t>في المائة</w:t>
      </w:r>
      <w:r w:rsidR="003E322E" w:rsidRPr="000A2618">
        <w:rPr>
          <w:sz w:val="26"/>
          <w:szCs w:val="26"/>
          <w:rtl/>
          <w:lang w:val="en-US" w:bidi="ar-SA"/>
        </w:rPr>
        <w:t xml:space="preserve"> </w:t>
      </w:r>
      <w:r w:rsidRPr="000A2618">
        <w:rPr>
          <w:sz w:val="26"/>
          <w:szCs w:val="26"/>
          <w:rtl/>
          <w:lang w:val="en-US" w:bidi="ar-SA"/>
        </w:rPr>
        <w:t>للوحدات المباعة في 1 سبتمبر</w:t>
      </w:r>
      <w:r w:rsidR="003E322E" w:rsidRPr="000A2618">
        <w:rPr>
          <w:rFonts w:hint="cs"/>
          <w:sz w:val="26"/>
          <w:szCs w:val="26"/>
          <w:rtl/>
          <w:lang w:val="en-US" w:bidi="ar-SA"/>
        </w:rPr>
        <w:t>/ أيلول</w:t>
      </w:r>
      <w:r w:rsidR="003E322E" w:rsidRPr="000A2618">
        <w:rPr>
          <w:sz w:val="26"/>
          <w:szCs w:val="26"/>
          <w:rtl/>
          <w:lang w:val="en-US" w:bidi="ar-SA"/>
        </w:rPr>
        <w:t xml:space="preserve"> 2021 وما بعده</w:t>
      </w:r>
      <w:r w:rsidRPr="000A2618">
        <w:rPr>
          <w:sz w:val="26"/>
          <w:szCs w:val="26"/>
          <w:rtl/>
          <w:lang w:val="en-US" w:bidi="ar-SA"/>
        </w:rPr>
        <w:t xml:space="preserve">، </w:t>
      </w:r>
      <w:r w:rsidR="003E322E" w:rsidRPr="000A2618">
        <w:rPr>
          <w:rFonts w:hint="cs"/>
          <w:sz w:val="26"/>
          <w:szCs w:val="26"/>
          <w:rtl/>
          <w:lang w:val="en-US" w:bidi="ar-SA"/>
        </w:rPr>
        <w:t>على النحو ال</w:t>
      </w:r>
      <w:r w:rsidRPr="000A2618">
        <w:rPr>
          <w:sz w:val="26"/>
          <w:szCs w:val="26"/>
          <w:rtl/>
          <w:lang w:val="en-US" w:bidi="ar-SA"/>
        </w:rPr>
        <w:t>موضح في الجدول 5.</w:t>
      </w:r>
    </w:p>
    <w:p w:rsidR="00081D5C" w:rsidRPr="000A2618" w:rsidRDefault="00042F98" w:rsidP="00564ECF">
      <w:pPr>
        <w:pStyle w:val="StyleHeader4Para4Left0Firstline0"/>
        <w:numPr>
          <w:ilvl w:val="0"/>
          <w:numId w:val="0"/>
        </w:numPr>
        <w:bidi/>
        <w:spacing w:after="0"/>
        <w:rPr>
          <w:b/>
          <w:bCs/>
          <w:sz w:val="26"/>
          <w:szCs w:val="26"/>
          <w:rtl/>
          <w:lang w:val="en-US" w:bidi="ar-SA"/>
        </w:rPr>
      </w:pPr>
      <w:r w:rsidRPr="000A2618">
        <w:rPr>
          <w:b/>
          <w:bCs/>
          <w:sz w:val="26"/>
          <w:szCs w:val="26"/>
          <w:rtl/>
          <w:lang w:val="en-US" w:bidi="ar-SA"/>
        </w:rPr>
        <w:lastRenderedPageBreak/>
        <w:t>الجدول 5</w:t>
      </w:r>
      <w:r w:rsidRPr="000A2618">
        <w:rPr>
          <w:rFonts w:hint="cs"/>
          <w:b/>
          <w:bCs/>
          <w:sz w:val="26"/>
          <w:szCs w:val="26"/>
          <w:rtl/>
          <w:lang w:val="en-US" w:bidi="ar-SA"/>
        </w:rPr>
        <w:t xml:space="preserve">- </w:t>
      </w:r>
      <w:r w:rsidR="00081D5C" w:rsidRPr="000A2618">
        <w:rPr>
          <w:b/>
          <w:bCs/>
          <w:sz w:val="26"/>
          <w:szCs w:val="26"/>
          <w:rtl/>
          <w:lang w:val="en-US" w:bidi="ar-SA"/>
        </w:rPr>
        <w:t xml:space="preserve"> مخطط حوافز </w:t>
      </w:r>
      <w:r w:rsidR="00564ECF" w:rsidRPr="000A2618">
        <w:rPr>
          <w:rFonts w:hint="cs"/>
          <w:b/>
          <w:bCs/>
          <w:sz w:val="26"/>
          <w:szCs w:val="26"/>
          <w:rtl/>
          <w:lang w:val="en-US" w:bidi="ar-SA"/>
        </w:rPr>
        <w:t>تكاليف التشغيل الإضافية</w:t>
      </w:r>
      <w:r w:rsidR="00564ECF" w:rsidRPr="000A2618">
        <w:rPr>
          <w:sz w:val="26"/>
          <w:szCs w:val="26"/>
          <w:rtl/>
          <w:lang w:val="en-US" w:bidi="ar-SA"/>
        </w:rPr>
        <w:t xml:space="preserve"> </w:t>
      </w:r>
      <w:r w:rsidR="00564ECF" w:rsidRPr="000A2618">
        <w:rPr>
          <w:rFonts w:hint="cs"/>
          <w:b/>
          <w:bCs/>
          <w:sz w:val="26"/>
          <w:szCs w:val="26"/>
          <w:rtl/>
          <w:lang w:val="en-US" w:bidi="ar-SA"/>
        </w:rPr>
        <w:t>المعدل</w:t>
      </w:r>
      <w:r w:rsidR="00081D5C" w:rsidRPr="000A2618">
        <w:rPr>
          <w:b/>
          <w:bCs/>
          <w:sz w:val="26"/>
          <w:szCs w:val="26"/>
          <w:rtl/>
          <w:lang w:val="en-US" w:bidi="ar-SA"/>
        </w:rPr>
        <w:t xml:space="preserve"> (يوان / وحدة)</w:t>
      </w:r>
    </w:p>
    <w:tbl>
      <w:tblPr>
        <w:bidiVisual/>
        <w:tblW w:w="944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4A0" w:firstRow="1" w:lastRow="0" w:firstColumn="1" w:lastColumn="0" w:noHBand="0" w:noVBand="1"/>
      </w:tblPr>
      <w:tblGrid>
        <w:gridCol w:w="773"/>
        <w:gridCol w:w="2488"/>
        <w:gridCol w:w="1546"/>
        <w:gridCol w:w="1546"/>
        <w:gridCol w:w="1546"/>
        <w:gridCol w:w="1546"/>
      </w:tblGrid>
      <w:tr w:rsidR="008A793A" w:rsidRPr="007C2DCA" w:rsidTr="00DE5E81">
        <w:trPr>
          <w:trHeight w:val="46"/>
        </w:trPr>
        <w:tc>
          <w:tcPr>
            <w:tcW w:w="3261" w:type="dxa"/>
            <w:gridSpan w:val="2"/>
            <w:vMerge w:val="restart"/>
            <w:shd w:val="clear" w:color="auto" w:fill="auto"/>
            <w:noWrap/>
            <w:vAlign w:val="center"/>
            <w:hideMark/>
          </w:tcPr>
          <w:p w:rsidR="008A793A" w:rsidRPr="00F417A3" w:rsidRDefault="008A793A" w:rsidP="00FD15EE">
            <w:pPr>
              <w:bidi/>
              <w:jc w:val="center"/>
              <w:rPr>
                <w:bCs/>
                <w:color w:val="000000"/>
                <w:sz w:val="20"/>
                <w:rtl/>
                <w:lang w:val="en-US" w:eastAsia="en-CA" w:bidi="ar-SA"/>
              </w:rPr>
            </w:pPr>
            <w:r w:rsidRPr="00F417A3">
              <w:rPr>
                <w:rFonts w:hint="cs"/>
                <w:bCs/>
                <w:color w:val="000000"/>
                <w:sz w:val="20"/>
                <w:rtl/>
                <w:lang w:val="en-CA" w:eastAsia="en-CA"/>
              </w:rPr>
              <w:t>الوحدات المنفصلة</w:t>
            </w:r>
          </w:p>
        </w:tc>
        <w:tc>
          <w:tcPr>
            <w:tcW w:w="3092" w:type="dxa"/>
            <w:gridSpan w:val="2"/>
            <w:shd w:val="clear" w:color="auto" w:fill="auto"/>
            <w:vAlign w:val="center"/>
            <w:hideMark/>
          </w:tcPr>
          <w:p w:rsidR="008A793A" w:rsidRPr="008A793A" w:rsidRDefault="008A793A" w:rsidP="008A793A">
            <w:pPr>
              <w:bidi/>
              <w:jc w:val="center"/>
              <w:rPr>
                <w:bCs/>
                <w:color w:val="000000"/>
                <w:sz w:val="20"/>
                <w:lang w:val="en-CA" w:eastAsia="en-CA"/>
              </w:rPr>
            </w:pPr>
            <w:r w:rsidRPr="008A793A">
              <w:rPr>
                <w:rFonts w:hint="cs"/>
                <w:bCs/>
                <w:color w:val="000000"/>
                <w:sz w:val="20"/>
                <w:rtl/>
                <w:lang w:val="en-CA" w:eastAsia="en-CA"/>
              </w:rPr>
              <w:t>حتى 21 أغسطس/ آب 2021</w:t>
            </w:r>
          </w:p>
        </w:tc>
        <w:tc>
          <w:tcPr>
            <w:tcW w:w="3092" w:type="dxa"/>
            <w:gridSpan w:val="2"/>
            <w:shd w:val="clear" w:color="auto" w:fill="auto"/>
            <w:noWrap/>
            <w:vAlign w:val="bottom"/>
            <w:hideMark/>
          </w:tcPr>
          <w:p w:rsidR="008A793A" w:rsidRPr="008A793A" w:rsidRDefault="008A793A" w:rsidP="008A793A">
            <w:pPr>
              <w:bidi/>
              <w:jc w:val="center"/>
              <w:rPr>
                <w:bCs/>
                <w:color w:val="000000"/>
                <w:sz w:val="20"/>
                <w:lang w:val="en-CA" w:eastAsia="en-CA"/>
              </w:rPr>
            </w:pPr>
            <w:r w:rsidRPr="008A793A">
              <w:rPr>
                <w:rFonts w:hint="cs"/>
                <w:bCs/>
                <w:color w:val="000000"/>
                <w:sz w:val="20"/>
                <w:rtl/>
                <w:lang w:val="en-CA" w:eastAsia="en-CA"/>
              </w:rPr>
              <w:t>بعد 1 سبتمبر/ أيلول 2021</w:t>
            </w:r>
          </w:p>
        </w:tc>
      </w:tr>
      <w:tr w:rsidR="008A793A" w:rsidRPr="007C2DCA" w:rsidTr="00DE5E81">
        <w:trPr>
          <w:trHeight w:val="62"/>
        </w:trPr>
        <w:tc>
          <w:tcPr>
            <w:tcW w:w="3261" w:type="dxa"/>
            <w:gridSpan w:val="2"/>
            <w:vMerge/>
            <w:shd w:val="clear" w:color="auto" w:fill="auto"/>
            <w:vAlign w:val="center"/>
            <w:hideMark/>
          </w:tcPr>
          <w:p w:rsidR="008A793A" w:rsidRPr="007C2DCA" w:rsidRDefault="008A793A" w:rsidP="00DF0F7E">
            <w:pPr>
              <w:jc w:val="center"/>
              <w:rPr>
                <w:b/>
                <w:color w:val="000000"/>
                <w:sz w:val="20"/>
                <w:lang w:val="en-CA" w:eastAsia="en-CA"/>
              </w:rPr>
            </w:pPr>
          </w:p>
        </w:tc>
        <w:tc>
          <w:tcPr>
            <w:tcW w:w="1546" w:type="dxa"/>
            <w:shd w:val="clear" w:color="auto" w:fill="auto"/>
            <w:noWrap/>
            <w:vAlign w:val="center"/>
            <w:hideMark/>
          </w:tcPr>
          <w:p w:rsidR="008A793A" w:rsidRPr="00F417A3" w:rsidRDefault="008A793A" w:rsidP="00FD15EE">
            <w:pPr>
              <w:bidi/>
              <w:jc w:val="center"/>
              <w:rPr>
                <w:bCs/>
                <w:color w:val="000000"/>
                <w:sz w:val="20"/>
                <w:lang w:val="en-CA" w:eastAsia="en-CA"/>
              </w:rPr>
            </w:pPr>
            <w:r w:rsidRPr="00F417A3">
              <w:rPr>
                <w:rFonts w:hint="cs"/>
                <w:bCs/>
                <w:color w:val="000000"/>
                <w:sz w:val="20"/>
                <w:rtl/>
                <w:lang w:val="en-CA" w:eastAsia="en-CA"/>
              </w:rPr>
              <w:t>العاكس</w:t>
            </w:r>
          </w:p>
        </w:tc>
        <w:tc>
          <w:tcPr>
            <w:tcW w:w="1546" w:type="dxa"/>
            <w:shd w:val="clear" w:color="auto" w:fill="auto"/>
            <w:noWrap/>
            <w:vAlign w:val="center"/>
            <w:hideMark/>
          </w:tcPr>
          <w:p w:rsidR="008A793A" w:rsidRPr="00F417A3" w:rsidRDefault="008A793A" w:rsidP="00FD15EE">
            <w:pPr>
              <w:bidi/>
              <w:jc w:val="center"/>
              <w:rPr>
                <w:bCs/>
                <w:color w:val="000000"/>
                <w:sz w:val="20"/>
                <w:lang w:val="en-CA" w:eastAsia="en-CA"/>
              </w:rPr>
            </w:pPr>
            <w:r w:rsidRPr="00F417A3">
              <w:rPr>
                <w:rFonts w:hint="cs"/>
                <w:bCs/>
                <w:color w:val="000000"/>
                <w:sz w:val="20"/>
                <w:rtl/>
                <w:lang w:val="en-CA" w:eastAsia="en-CA"/>
              </w:rPr>
              <w:t>السرعة الثابتة</w:t>
            </w:r>
          </w:p>
        </w:tc>
        <w:tc>
          <w:tcPr>
            <w:tcW w:w="1546" w:type="dxa"/>
            <w:shd w:val="clear" w:color="auto" w:fill="auto"/>
            <w:noWrap/>
            <w:vAlign w:val="center"/>
            <w:hideMark/>
          </w:tcPr>
          <w:p w:rsidR="008A793A" w:rsidRPr="00F417A3" w:rsidRDefault="008A793A" w:rsidP="00FD15EE">
            <w:pPr>
              <w:bidi/>
              <w:jc w:val="center"/>
              <w:rPr>
                <w:bCs/>
                <w:color w:val="000000"/>
                <w:sz w:val="20"/>
                <w:lang w:val="en-CA" w:eastAsia="en-CA"/>
              </w:rPr>
            </w:pPr>
            <w:r w:rsidRPr="00F417A3">
              <w:rPr>
                <w:rFonts w:hint="cs"/>
                <w:bCs/>
                <w:color w:val="000000"/>
                <w:sz w:val="20"/>
                <w:rtl/>
                <w:lang w:val="en-CA" w:eastAsia="en-CA"/>
              </w:rPr>
              <w:t>العاكس</w:t>
            </w:r>
          </w:p>
        </w:tc>
        <w:tc>
          <w:tcPr>
            <w:tcW w:w="1546" w:type="dxa"/>
            <w:shd w:val="clear" w:color="auto" w:fill="auto"/>
            <w:noWrap/>
            <w:vAlign w:val="center"/>
            <w:hideMark/>
          </w:tcPr>
          <w:p w:rsidR="008A793A" w:rsidRPr="00F417A3" w:rsidRDefault="008A793A" w:rsidP="00FD15EE">
            <w:pPr>
              <w:bidi/>
              <w:jc w:val="center"/>
              <w:rPr>
                <w:bCs/>
                <w:color w:val="000000"/>
                <w:sz w:val="20"/>
                <w:lang w:val="en-CA" w:eastAsia="en-CA"/>
              </w:rPr>
            </w:pPr>
            <w:r w:rsidRPr="00F417A3">
              <w:rPr>
                <w:rFonts w:hint="cs"/>
                <w:bCs/>
                <w:color w:val="000000"/>
                <w:sz w:val="20"/>
                <w:rtl/>
                <w:lang w:val="en-CA" w:eastAsia="en-CA"/>
              </w:rPr>
              <w:t>السرعة الثابتة</w:t>
            </w:r>
          </w:p>
        </w:tc>
      </w:tr>
      <w:tr w:rsidR="00124CD1" w:rsidRPr="007C2DCA" w:rsidTr="00DE5E81">
        <w:trPr>
          <w:trHeight w:val="125"/>
        </w:trPr>
        <w:tc>
          <w:tcPr>
            <w:tcW w:w="773" w:type="dxa"/>
            <w:vMerge w:val="restart"/>
            <w:shd w:val="clear" w:color="auto" w:fill="auto"/>
            <w:vAlign w:val="center"/>
            <w:hideMark/>
          </w:tcPr>
          <w:p w:rsidR="00124CD1" w:rsidRPr="007C2DCA" w:rsidRDefault="00DE5E81" w:rsidP="00DE5E81">
            <w:pPr>
              <w:bidi/>
              <w:jc w:val="left"/>
              <w:rPr>
                <w:color w:val="000000"/>
                <w:sz w:val="20"/>
                <w:lang w:val="en-CA" w:eastAsia="en-CA"/>
              </w:rPr>
            </w:pPr>
            <w:r>
              <w:rPr>
                <w:rFonts w:hint="cs"/>
                <w:color w:val="000000"/>
                <w:sz w:val="20"/>
                <w:rtl/>
                <w:lang w:val="en-CA" w:eastAsia="en-CA"/>
              </w:rPr>
              <w:t>محليا</w:t>
            </w:r>
          </w:p>
        </w:tc>
        <w:tc>
          <w:tcPr>
            <w:tcW w:w="2488" w:type="dxa"/>
            <w:shd w:val="clear" w:color="auto" w:fill="auto"/>
            <w:vAlign w:val="bottom"/>
            <w:hideMark/>
          </w:tcPr>
          <w:p w:rsidR="00124CD1" w:rsidRPr="00543708" w:rsidRDefault="00124CD1" w:rsidP="00FD15EE">
            <w:pPr>
              <w:bidi/>
              <w:jc w:val="left"/>
              <w:rPr>
                <w:color w:val="000000"/>
                <w:sz w:val="20"/>
                <w:rtl/>
                <w:lang w:val="en-US" w:eastAsia="en-CA" w:bidi="ar-SA"/>
              </w:rPr>
            </w:pPr>
            <w:r>
              <w:rPr>
                <w:rFonts w:hint="cs"/>
                <w:color w:val="000000"/>
                <w:sz w:val="20"/>
                <w:rtl/>
                <w:lang w:val="en-CA" w:eastAsia="en-CA"/>
              </w:rPr>
              <w:t>كفاءة استخدام الطافة درجة 1</w:t>
            </w:r>
          </w:p>
        </w:tc>
        <w:tc>
          <w:tcPr>
            <w:tcW w:w="1546" w:type="dxa"/>
            <w:shd w:val="clear" w:color="auto" w:fill="auto"/>
            <w:tcMar>
              <w:right w:w="173" w:type="dxa"/>
            </w:tcMar>
            <w:hideMark/>
          </w:tcPr>
          <w:p w:rsidR="00124CD1" w:rsidRPr="007C2DCA" w:rsidRDefault="00124CD1" w:rsidP="00DF0F7E">
            <w:pPr>
              <w:jc w:val="right"/>
              <w:rPr>
                <w:color w:val="000000"/>
                <w:sz w:val="20"/>
                <w:lang w:val="en-CA" w:eastAsia="en-CA"/>
              </w:rPr>
            </w:pPr>
            <w:r w:rsidRPr="007C2DCA">
              <w:rPr>
                <w:color w:val="000000"/>
                <w:sz w:val="20"/>
                <w:lang w:val="en-CA" w:eastAsia="en-CA"/>
              </w:rPr>
              <w:t>150</w:t>
            </w:r>
          </w:p>
        </w:tc>
        <w:tc>
          <w:tcPr>
            <w:tcW w:w="1546" w:type="dxa"/>
            <w:shd w:val="clear" w:color="auto" w:fill="auto"/>
            <w:noWrap/>
            <w:tcMar>
              <w:right w:w="173" w:type="dxa"/>
            </w:tcMar>
            <w:hideMark/>
          </w:tcPr>
          <w:p w:rsidR="00124CD1" w:rsidRPr="007C2DCA" w:rsidRDefault="00124CD1" w:rsidP="00DF0F7E">
            <w:pPr>
              <w:jc w:val="right"/>
              <w:rPr>
                <w:color w:val="000000"/>
                <w:sz w:val="20"/>
                <w:lang w:val="en-CA" w:eastAsia="en-CA"/>
              </w:rPr>
            </w:pPr>
            <w:r w:rsidRPr="007C2DCA">
              <w:rPr>
                <w:color w:val="000000"/>
                <w:sz w:val="20"/>
                <w:lang w:val="en-CA" w:eastAsia="en-CA"/>
              </w:rPr>
              <w:t>125</w:t>
            </w:r>
          </w:p>
        </w:tc>
        <w:tc>
          <w:tcPr>
            <w:tcW w:w="1546" w:type="dxa"/>
            <w:shd w:val="clear" w:color="auto" w:fill="auto"/>
            <w:tcMar>
              <w:right w:w="173" w:type="dxa"/>
            </w:tcMar>
            <w:hideMark/>
          </w:tcPr>
          <w:p w:rsidR="00124CD1" w:rsidRPr="007C2DCA" w:rsidRDefault="00124CD1" w:rsidP="00DF0F7E">
            <w:pPr>
              <w:jc w:val="right"/>
              <w:rPr>
                <w:color w:val="000000"/>
                <w:sz w:val="20"/>
                <w:lang w:val="en-CA" w:eastAsia="en-CA"/>
              </w:rPr>
            </w:pPr>
            <w:r w:rsidRPr="007C2DCA">
              <w:rPr>
                <w:color w:val="000000"/>
                <w:sz w:val="20"/>
                <w:lang w:val="en-CA" w:eastAsia="en-CA"/>
              </w:rPr>
              <w:t>75</w:t>
            </w:r>
          </w:p>
        </w:tc>
        <w:tc>
          <w:tcPr>
            <w:tcW w:w="1546" w:type="dxa"/>
            <w:shd w:val="clear" w:color="auto" w:fill="auto"/>
            <w:noWrap/>
            <w:tcMar>
              <w:right w:w="173" w:type="dxa"/>
            </w:tcMar>
            <w:hideMark/>
          </w:tcPr>
          <w:p w:rsidR="00124CD1" w:rsidRPr="007C2DCA" w:rsidRDefault="00124CD1" w:rsidP="00DF0F7E">
            <w:pPr>
              <w:jc w:val="right"/>
              <w:rPr>
                <w:color w:val="000000"/>
                <w:sz w:val="20"/>
                <w:lang w:val="en-CA" w:eastAsia="en-CA"/>
              </w:rPr>
            </w:pPr>
            <w:r w:rsidRPr="007C2DCA">
              <w:rPr>
                <w:color w:val="000000"/>
                <w:sz w:val="20"/>
                <w:lang w:val="en-CA" w:eastAsia="en-CA"/>
              </w:rPr>
              <w:t>62.50</w:t>
            </w:r>
          </w:p>
        </w:tc>
      </w:tr>
      <w:tr w:rsidR="00124CD1" w:rsidRPr="007C2DCA" w:rsidTr="00DE5E81">
        <w:trPr>
          <w:trHeight w:val="179"/>
        </w:trPr>
        <w:tc>
          <w:tcPr>
            <w:tcW w:w="773" w:type="dxa"/>
            <w:vMerge/>
            <w:vAlign w:val="center"/>
            <w:hideMark/>
          </w:tcPr>
          <w:p w:rsidR="00124CD1" w:rsidRPr="007C2DCA" w:rsidRDefault="00124CD1" w:rsidP="00DF0F7E">
            <w:pPr>
              <w:jc w:val="left"/>
              <w:rPr>
                <w:color w:val="000000"/>
                <w:sz w:val="20"/>
                <w:lang w:val="en-CA" w:eastAsia="en-CA"/>
              </w:rPr>
            </w:pPr>
          </w:p>
        </w:tc>
        <w:tc>
          <w:tcPr>
            <w:tcW w:w="2488" w:type="dxa"/>
            <w:shd w:val="clear" w:color="auto" w:fill="auto"/>
            <w:vAlign w:val="bottom"/>
            <w:hideMark/>
          </w:tcPr>
          <w:p w:rsidR="00124CD1" w:rsidRPr="007C2DCA" w:rsidRDefault="00124CD1" w:rsidP="00FD15EE">
            <w:pPr>
              <w:bidi/>
              <w:jc w:val="left"/>
              <w:rPr>
                <w:color w:val="000000"/>
                <w:sz w:val="20"/>
                <w:lang w:val="en-CA" w:eastAsia="en-CA"/>
              </w:rPr>
            </w:pPr>
            <w:r>
              <w:rPr>
                <w:rFonts w:hint="cs"/>
                <w:color w:val="000000"/>
                <w:sz w:val="20"/>
                <w:rtl/>
                <w:lang w:val="en-CA" w:eastAsia="en-CA"/>
              </w:rPr>
              <w:t>كفاءة استخدام الطافة درجة 2</w:t>
            </w:r>
          </w:p>
        </w:tc>
        <w:tc>
          <w:tcPr>
            <w:tcW w:w="1546" w:type="dxa"/>
            <w:shd w:val="clear" w:color="auto" w:fill="auto"/>
            <w:tcMar>
              <w:right w:w="173" w:type="dxa"/>
            </w:tcMar>
            <w:hideMark/>
          </w:tcPr>
          <w:p w:rsidR="00124CD1" w:rsidRPr="007C2DCA" w:rsidRDefault="00124CD1" w:rsidP="00DF0F7E">
            <w:pPr>
              <w:jc w:val="right"/>
              <w:rPr>
                <w:color w:val="000000"/>
                <w:sz w:val="20"/>
                <w:lang w:val="en-CA" w:eastAsia="en-CA"/>
              </w:rPr>
            </w:pPr>
            <w:r w:rsidRPr="007C2DCA">
              <w:rPr>
                <w:color w:val="000000"/>
                <w:sz w:val="20"/>
                <w:lang w:val="en-CA" w:eastAsia="en-CA"/>
              </w:rPr>
              <w:t>90</w:t>
            </w:r>
          </w:p>
        </w:tc>
        <w:tc>
          <w:tcPr>
            <w:tcW w:w="1546" w:type="dxa"/>
            <w:shd w:val="clear" w:color="auto" w:fill="auto"/>
            <w:noWrap/>
            <w:tcMar>
              <w:right w:w="173" w:type="dxa"/>
            </w:tcMar>
            <w:hideMark/>
          </w:tcPr>
          <w:p w:rsidR="00124CD1" w:rsidRPr="007C2DCA" w:rsidRDefault="00124CD1" w:rsidP="00DF0F7E">
            <w:pPr>
              <w:jc w:val="right"/>
              <w:rPr>
                <w:color w:val="000000"/>
                <w:sz w:val="20"/>
                <w:lang w:val="en-CA" w:eastAsia="en-CA"/>
              </w:rPr>
            </w:pPr>
            <w:r w:rsidRPr="007C2DCA">
              <w:rPr>
                <w:color w:val="000000"/>
                <w:sz w:val="20"/>
                <w:lang w:val="en-CA" w:eastAsia="en-CA"/>
              </w:rPr>
              <w:t>75</w:t>
            </w:r>
          </w:p>
        </w:tc>
        <w:tc>
          <w:tcPr>
            <w:tcW w:w="1546" w:type="dxa"/>
            <w:shd w:val="clear" w:color="auto" w:fill="auto"/>
            <w:tcMar>
              <w:right w:w="173" w:type="dxa"/>
            </w:tcMar>
            <w:hideMark/>
          </w:tcPr>
          <w:p w:rsidR="00124CD1" w:rsidRPr="007C2DCA" w:rsidRDefault="00124CD1" w:rsidP="00DF0F7E">
            <w:pPr>
              <w:jc w:val="right"/>
              <w:rPr>
                <w:color w:val="000000"/>
                <w:sz w:val="20"/>
                <w:lang w:val="en-CA" w:eastAsia="en-CA"/>
              </w:rPr>
            </w:pPr>
            <w:r w:rsidRPr="007C2DCA">
              <w:rPr>
                <w:color w:val="000000"/>
                <w:sz w:val="20"/>
                <w:lang w:val="en-CA" w:eastAsia="en-CA"/>
              </w:rPr>
              <w:t>45</w:t>
            </w:r>
          </w:p>
        </w:tc>
        <w:tc>
          <w:tcPr>
            <w:tcW w:w="1546" w:type="dxa"/>
            <w:shd w:val="clear" w:color="auto" w:fill="auto"/>
            <w:noWrap/>
            <w:tcMar>
              <w:right w:w="173" w:type="dxa"/>
            </w:tcMar>
            <w:hideMark/>
          </w:tcPr>
          <w:p w:rsidR="00124CD1" w:rsidRPr="007C2DCA" w:rsidRDefault="00124CD1" w:rsidP="00DF0F7E">
            <w:pPr>
              <w:jc w:val="right"/>
              <w:rPr>
                <w:color w:val="000000"/>
                <w:sz w:val="20"/>
                <w:lang w:val="en-CA" w:eastAsia="en-CA"/>
              </w:rPr>
            </w:pPr>
            <w:r w:rsidRPr="007C2DCA">
              <w:rPr>
                <w:color w:val="000000"/>
                <w:sz w:val="20"/>
                <w:lang w:val="en-CA" w:eastAsia="en-CA"/>
              </w:rPr>
              <w:t>37.50</w:t>
            </w:r>
          </w:p>
        </w:tc>
      </w:tr>
      <w:tr w:rsidR="00124CD1" w:rsidRPr="007C2DCA" w:rsidTr="00DE5E81">
        <w:trPr>
          <w:trHeight w:val="46"/>
        </w:trPr>
        <w:tc>
          <w:tcPr>
            <w:tcW w:w="773" w:type="dxa"/>
            <w:vMerge/>
            <w:vAlign w:val="center"/>
            <w:hideMark/>
          </w:tcPr>
          <w:p w:rsidR="00124CD1" w:rsidRPr="007C2DCA" w:rsidRDefault="00124CD1" w:rsidP="00DF0F7E">
            <w:pPr>
              <w:jc w:val="left"/>
              <w:rPr>
                <w:color w:val="000000"/>
                <w:sz w:val="20"/>
                <w:lang w:val="en-CA" w:eastAsia="en-CA"/>
              </w:rPr>
            </w:pPr>
          </w:p>
        </w:tc>
        <w:tc>
          <w:tcPr>
            <w:tcW w:w="2488" w:type="dxa"/>
            <w:shd w:val="clear" w:color="auto" w:fill="auto"/>
            <w:vAlign w:val="bottom"/>
            <w:hideMark/>
          </w:tcPr>
          <w:p w:rsidR="00124CD1" w:rsidRPr="007C2DCA" w:rsidRDefault="00124CD1" w:rsidP="00FD15EE">
            <w:pPr>
              <w:bidi/>
              <w:jc w:val="left"/>
              <w:rPr>
                <w:color w:val="000000"/>
                <w:sz w:val="20"/>
                <w:lang w:val="en-CA" w:eastAsia="en-CA"/>
              </w:rPr>
            </w:pPr>
            <w:r>
              <w:rPr>
                <w:rFonts w:hint="cs"/>
                <w:color w:val="000000"/>
                <w:sz w:val="20"/>
                <w:rtl/>
                <w:lang w:val="en-CA" w:eastAsia="en-CA"/>
              </w:rPr>
              <w:t>كفاءة استخدام الطافة درجة 3</w:t>
            </w:r>
          </w:p>
        </w:tc>
        <w:tc>
          <w:tcPr>
            <w:tcW w:w="1546" w:type="dxa"/>
            <w:shd w:val="clear" w:color="auto" w:fill="auto"/>
            <w:tcMar>
              <w:right w:w="173" w:type="dxa"/>
            </w:tcMar>
            <w:hideMark/>
          </w:tcPr>
          <w:p w:rsidR="00124CD1" w:rsidRPr="007C2DCA" w:rsidRDefault="00124CD1" w:rsidP="00DF0F7E">
            <w:pPr>
              <w:jc w:val="right"/>
              <w:rPr>
                <w:color w:val="000000"/>
                <w:sz w:val="20"/>
                <w:lang w:val="en-CA" w:eastAsia="en-CA"/>
              </w:rPr>
            </w:pPr>
            <w:r w:rsidRPr="007C2DCA">
              <w:rPr>
                <w:color w:val="000000"/>
                <w:sz w:val="20"/>
                <w:lang w:val="en-CA" w:eastAsia="en-CA"/>
              </w:rPr>
              <w:t>50</w:t>
            </w:r>
          </w:p>
        </w:tc>
        <w:tc>
          <w:tcPr>
            <w:tcW w:w="1546" w:type="dxa"/>
            <w:shd w:val="clear" w:color="auto" w:fill="auto"/>
            <w:noWrap/>
            <w:tcMar>
              <w:right w:w="173" w:type="dxa"/>
            </w:tcMar>
            <w:hideMark/>
          </w:tcPr>
          <w:p w:rsidR="00124CD1" w:rsidRPr="007C2DCA" w:rsidRDefault="00124CD1" w:rsidP="00DF0F7E">
            <w:pPr>
              <w:jc w:val="right"/>
              <w:rPr>
                <w:color w:val="000000"/>
                <w:sz w:val="20"/>
                <w:lang w:val="en-CA" w:eastAsia="en-CA"/>
              </w:rPr>
            </w:pPr>
            <w:r w:rsidRPr="007C2DCA">
              <w:rPr>
                <w:color w:val="000000"/>
                <w:sz w:val="20"/>
                <w:lang w:val="en-CA" w:eastAsia="en-CA"/>
              </w:rPr>
              <w:t>38</w:t>
            </w:r>
          </w:p>
        </w:tc>
        <w:tc>
          <w:tcPr>
            <w:tcW w:w="1546" w:type="dxa"/>
            <w:shd w:val="clear" w:color="auto" w:fill="auto"/>
            <w:tcMar>
              <w:right w:w="173" w:type="dxa"/>
            </w:tcMar>
            <w:hideMark/>
          </w:tcPr>
          <w:p w:rsidR="00124CD1" w:rsidRPr="007C2DCA" w:rsidRDefault="00124CD1" w:rsidP="00DF0F7E">
            <w:pPr>
              <w:jc w:val="right"/>
              <w:rPr>
                <w:color w:val="000000"/>
                <w:sz w:val="20"/>
                <w:lang w:val="en-CA" w:eastAsia="en-CA"/>
              </w:rPr>
            </w:pPr>
            <w:r w:rsidRPr="007C2DCA">
              <w:rPr>
                <w:color w:val="000000"/>
                <w:sz w:val="20"/>
                <w:lang w:val="en-CA" w:eastAsia="en-CA"/>
              </w:rPr>
              <w:t>25</w:t>
            </w:r>
          </w:p>
        </w:tc>
        <w:tc>
          <w:tcPr>
            <w:tcW w:w="1546" w:type="dxa"/>
            <w:shd w:val="clear" w:color="auto" w:fill="auto"/>
            <w:noWrap/>
            <w:tcMar>
              <w:right w:w="173" w:type="dxa"/>
            </w:tcMar>
            <w:hideMark/>
          </w:tcPr>
          <w:p w:rsidR="00124CD1" w:rsidRPr="007C2DCA" w:rsidRDefault="00124CD1" w:rsidP="00DF0F7E">
            <w:pPr>
              <w:jc w:val="right"/>
              <w:rPr>
                <w:color w:val="000000"/>
                <w:sz w:val="20"/>
                <w:lang w:val="en-CA" w:eastAsia="en-CA"/>
              </w:rPr>
            </w:pPr>
            <w:r w:rsidRPr="007C2DCA">
              <w:rPr>
                <w:color w:val="000000"/>
                <w:sz w:val="20"/>
                <w:lang w:val="en-CA" w:eastAsia="en-CA"/>
              </w:rPr>
              <w:t>18.75</w:t>
            </w:r>
          </w:p>
        </w:tc>
      </w:tr>
      <w:tr w:rsidR="00DE5E81" w:rsidRPr="007C2DCA" w:rsidTr="00DE5E81">
        <w:trPr>
          <w:trHeight w:val="107"/>
        </w:trPr>
        <w:tc>
          <w:tcPr>
            <w:tcW w:w="3261" w:type="dxa"/>
            <w:gridSpan w:val="2"/>
            <w:shd w:val="clear" w:color="auto" w:fill="auto"/>
            <w:vAlign w:val="bottom"/>
            <w:hideMark/>
          </w:tcPr>
          <w:p w:rsidR="00DE5E81" w:rsidRPr="007C2DCA" w:rsidRDefault="00DE5E81" w:rsidP="00FD15EE">
            <w:pPr>
              <w:bidi/>
              <w:jc w:val="left"/>
              <w:rPr>
                <w:color w:val="000000"/>
                <w:sz w:val="20"/>
                <w:lang w:val="en-CA" w:eastAsia="en-CA"/>
              </w:rPr>
            </w:pPr>
            <w:r>
              <w:rPr>
                <w:rFonts w:hint="cs"/>
                <w:color w:val="000000"/>
                <w:sz w:val="20"/>
                <w:rtl/>
                <w:lang w:val="en-CA" w:eastAsia="en-CA"/>
              </w:rPr>
              <w:t>تصدير إلى بلدان المادة 5</w:t>
            </w:r>
          </w:p>
        </w:tc>
        <w:tc>
          <w:tcPr>
            <w:tcW w:w="1546" w:type="dxa"/>
            <w:shd w:val="clear" w:color="auto" w:fill="auto"/>
            <w:tcMar>
              <w:right w:w="173" w:type="dxa"/>
            </w:tcMar>
            <w:hideMark/>
          </w:tcPr>
          <w:p w:rsidR="00DE5E81" w:rsidRPr="007C2DCA" w:rsidRDefault="00DE5E81" w:rsidP="00DF0F7E">
            <w:pPr>
              <w:jc w:val="right"/>
              <w:rPr>
                <w:color w:val="000000"/>
                <w:sz w:val="20"/>
                <w:lang w:val="en-CA" w:eastAsia="en-CA"/>
              </w:rPr>
            </w:pPr>
            <w:r w:rsidRPr="007C2DCA">
              <w:rPr>
                <w:color w:val="000000"/>
                <w:sz w:val="20"/>
                <w:lang w:val="en-CA" w:eastAsia="en-CA"/>
              </w:rPr>
              <w:t>90</w:t>
            </w:r>
          </w:p>
        </w:tc>
        <w:tc>
          <w:tcPr>
            <w:tcW w:w="1546" w:type="dxa"/>
            <w:shd w:val="clear" w:color="auto" w:fill="auto"/>
            <w:noWrap/>
            <w:tcMar>
              <w:right w:w="173" w:type="dxa"/>
            </w:tcMar>
            <w:hideMark/>
          </w:tcPr>
          <w:p w:rsidR="00DE5E81" w:rsidRPr="007C2DCA" w:rsidRDefault="00DE5E81" w:rsidP="00DF0F7E">
            <w:pPr>
              <w:jc w:val="right"/>
              <w:rPr>
                <w:color w:val="000000"/>
                <w:sz w:val="20"/>
                <w:lang w:val="en-CA" w:eastAsia="en-CA"/>
              </w:rPr>
            </w:pPr>
            <w:r w:rsidRPr="007C2DCA">
              <w:rPr>
                <w:color w:val="000000"/>
                <w:sz w:val="20"/>
                <w:lang w:val="en-CA" w:eastAsia="en-CA"/>
              </w:rPr>
              <w:t>75</w:t>
            </w:r>
          </w:p>
        </w:tc>
        <w:tc>
          <w:tcPr>
            <w:tcW w:w="1546" w:type="dxa"/>
            <w:shd w:val="clear" w:color="auto" w:fill="auto"/>
            <w:tcMar>
              <w:right w:w="173" w:type="dxa"/>
            </w:tcMar>
            <w:hideMark/>
          </w:tcPr>
          <w:p w:rsidR="00DE5E81" w:rsidRPr="007C2DCA" w:rsidRDefault="00DE5E81" w:rsidP="00DF0F7E">
            <w:pPr>
              <w:jc w:val="right"/>
              <w:rPr>
                <w:color w:val="000000"/>
                <w:sz w:val="20"/>
                <w:lang w:val="en-CA" w:eastAsia="en-CA"/>
              </w:rPr>
            </w:pPr>
            <w:r w:rsidRPr="007C2DCA">
              <w:rPr>
                <w:color w:val="000000"/>
                <w:sz w:val="20"/>
                <w:lang w:val="en-CA" w:eastAsia="en-CA"/>
              </w:rPr>
              <w:t>45</w:t>
            </w:r>
          </w:p>
        </w:tc>
        <w:tc>
          <w:tcPr>
            <w:tcW w:w="1546" w:type="dxa"/>
            <w:shd w:val="clear" w:color="auto" w:fill="auto"/>
            <w:noWrap/>
            <w:tcMar>
              <w:right w:w="173" w:type="dxa"/>
            </w:tcMar>
            <w:hideMark/>
          </w:tcPr>
          <w:p w:rsidR="00DE5E81" w:rsidRPr="007C2DCA" w:rsidRDefault="00DE5E81" w:rsidP="00DF0F7E">
            <w:pPr>
              <w:jc w:val="right"/>
              <w:rPr>
                <w:color w:val="000000"/>
                <w:sz w:val="20"/>
                <w:lang w:val="en-CA" w:eastAsia="en-CA"/>
              </w:rPr>
            </w:pPr>
            <w:r w:rsidRPr="007C2DCA">
              <w:rPr>
                <w:color w:val="000000"/>
                <w:sz w:val="20"/>
                <w:lang w:val="en-CA" w:eastAsia="en-CA"/>
              </w:rPr>
              <w:t>37.50</w:t>
            </w:r>
          </w:p>
        </w:tc>
      </w:tr>
      <w:tr w:rsidR="00DE5E81" w:rsidRPr="007C2DCA" w:rsidTr="00DE5E81">
        <w:trPr>
          <w:trHeight w:val="170"/>
        </w:trPr>
        <w:tc>
          <w:tcPr>
            <w:tcW w:w="3261" w:type="dxa"/>
            <w:gridSpan w:val="2"/>
            <w:shd w:val="clear" w:color="auto" w:fill="auto"/>
            <w:vAlign w:val="bottom"/>
            <w:hideMark/>
          </w:tcPr>
          <w:p w:rsidR="00DE5E81" w:rsidRPr="007C2DCA" w:rsidRDefault="00DE5E81" w:rsidP="00FD15EE">
            <w:pPr>
              <w:bidi/>
              <w:jc w:val="left"/>
              <w:rPr>
                <w:color w:val="000000"/>
                <w:sz w:val="20"/>
                <w:lang w:val="en-CA" w:eastAsia="en-CA"/>
              </w:rPr>
            </w:pPr>
            <w:r>
              <w:rPr>
                <w:rFonts w:hint="cs"/>
                <w:color w:val="000000"/>
                <w:sz w:val="20"/>
                <w:rtl/>
                <w:lang w:val="en-CA" w:eastAsia="en-CA"/>
              </w:rPr>
              <w:t>تصدير إلى بلدان غير بلدان المادة 5</w:t>
            </w:r>
          </w:p>
        </w:tc>
        <w:tc>
          <w:tcPr>
            <w:tcW w:w="1546" w:type="dxa"/>
            <w:shd w:val="clear" w:color="auto" w:fill="auto"/>
            <w:tcMar>
              <w:right w:w="173" w:type="dxa"/>
            </w:tcMar>
            <w:hideMark/>
          </w:tcPr>
          <w:p w:rsidR="00DE5E81" w:rsidRPr="007C2DCA" w:rsidRDefault="00DE5E81" w:rsidP="00DF0F7E">
            <w:pPr>
              <w:jc w:val="right"/>
              <w:rPr>
                <w:color w:val="000000"/>
                <w:sz w:val="20"/>
                <w:lang w:val="en-CA" w:eastAsia="en-CA"/>
              </w:rPr>
            </w:pPr>
            <w:r w:rsidRPr="007C2DCA">
              <w:rPr>
                <w:color w:val="000000"/>
                <w:sz w:val="20"/>
                <w:lang w:val="en-CA" w:eastAsia="en-CA"/>
              </w:rPr>
              <w:t>0</w:t>
            </w:r>
          </w:p>
        </w:tc>
        <w:tc>
          <w:tcPr>
            <w:tcW w:w="1546" w:type="dxa"/>
            <w:shd w:val="clear" w:color="auto" w:fill="auto"/>
            <w:noWrap/>
            <w:tcMar>
              <w:right w:w="173" w:type="dxa"/>
            </w:tcMar>
            <w:hideMark/>
          </w:tcPr>
          <w:p w:rsidR="00DE5E81" w:rsidRPr="007C2DCA" w:rsidRDefault="00DE5E81" w:rsidP="00DF0F7E">
            <w:pPr>
              <w:jc w:val="right"/>
              <w:rPr>
                <w:color w:val="000000"/>
                <w:sz w:val="20"/>
                <w:lang w:val="en-CA" w:eastAsia="en-CA"/>
              </w:rPr>
            </w:pPr>
            <w:r w:rsidRPr="007C2DCA">
              <w:rPr>
                <w:color w:val="000000"/>
                <w:sz w:val="20"/>
                <w:lang w:val="en-CA" w:eastAsia="en-CA"/>
              </w:rPr>
              <w:t>0</w:t>
            </w:r>
          </w:p>
        </w:tc>
        <w:tc>
          <w:tcPr>
            <w:tcW w:w="1546" w:type="dxa"/>
            <w:shd w:val="clear" w:color="auto" w:fill="auto"/>
            <w:tcMar>
              <w:right w:w="173" w:type="dxa"/>
            </w:tcMar>
            <w:hideMark/>
          </w:tcPr>
          <w:p w:rsidR="00DE5E81" w:rsidRPr="007C2DCA" w:rsidRDefault="00DE5E81" w:rsidP="00DF0F7E">
            <w:pPr>
              <w:jc w:val="right"/>
              <w:rPr>
                <w:color w:val="000000"/>
                <w:sz w:val="20"/>
                <w:lang w:val="en-CA" w:eastAsia="en-CA"/>
              </w:rPr>
            </w:pPr>
            <w:r w:rsidRPr="007C2DCA">
              <w:rPr>
                <w:color w:val="000000"/>
                <w:sz w:val="20"/>
                <w:lang w:val="en-CA" w:eastAsia="en-CA"/>
              </w:rPr>
              <w:t>0</w:t>
            </w:r>
          </w:p>
        </w:tc>
        <w:tc>
          <w:tcPr>
            <w:tcW w:w="1546" w:type="dxa"/>
            <w:shd w:val="clear" w:color="auto" w:fill="auto"/>
            <w:noWrap/>
            <w:tcMar>
              <w:right w:w="173" w:type="dxa"/>
            </w:tcMar>
            <w:hideMark/>
          </w:tcPr>
          <w:p w:rsidR="00DE5E81" w:rsidRPr="007C2DCA" w:rsidRDefault="00DE5E81" w:rsidP="00DF0F7E">
            <w:pPr>
              <w:jc w:val="right"/>
              <w:rPr>
                <w:color w:val="000000"/>
                <w:sz w:val="20"/>
                <w:lang w:val="en-CA" w:eastAsia="en-CA"/>
              </w:rPr>
            </w:pPr>
            <w:r w:rsidRPr="007C2DCA">
              <w:rPr>
                <w:color w:val="000000"/>
                <w:sz w:val="20"/>
                <w:lang w:val="en-CA" w:eastAsia="en-CA"/>
              </w:rPr>
              <w:t>0.00</w:t>
            </w:r>
          </w:p>
        </w:tc>
      </w:tr>
    </w:tbl>
    <w:p w:rsidR="00E81ABF" w:rsidRDefault="00E81ABF" w:rsidP="00E81ABF">
      <w:pPr>
        <w:pStyle w:val="StyleHeader4Para4Left0Firstline0"/>
        <w:numPr>
          <w:ilvl w:val="0"/>
          <w:numId w:val="0"/>
        </w:numPr>
        <w:tabs>
          <w:tab w:val="clear" w:pos="2880"/>
          <w:tab w:val="right" w:pos="0"/>
          <w:tab w:val="left" w:pos="720"/>
        </w:tabs>
        <w:bidi/>
        <w:rPr>
          <w:sz w:val="26"/>
          <w:szCs w:val="26"/>
          <w:lang w:val="en-US" w:bidi="ar-SA"/>
        </w:rPr>
      </w:pPr>
    </w:p>
    <w:p w:rsidR="008D7C39" w:rsidRPr="000A2618" w:rsidRDefault="004E2C41" w:rsidP="00BD684F">
      <w:pPr>
        <w:pStyle w:val="StyleHeader4Para4Left0Firstline0"/>
        <w:numPr>
          <w:ilvl w:val="0"/>
          <w:numId w:val="10"/>
        </w:numPr>
        <w:tabs>
          <w:tab w:val="clear" w:pos="2880"/>
          <w:tab w:val="right" w:pos="0"/>
          <w:tab w:val="left" w:pos="720"/>
        </w:tabs>
        <w:bidi/>
        <w:ind w:left="0" w:firstLine="0"/>
        <w:rPr>
          <w:sz w:val="26"/>
          <w:szCs w:val="26"/>
          <w:lang w:val="en-US" w:bidi="ar-SA"/>
        </w:rPr>
      </w:pPr>
      <w:r w:rsidRPr="000A2618">
        <w:rPr>
          <w:sz w:val="26"/>
          <w:szCs w:val="26"/>
          <w:rtl/>
          <w:lang w:val="en-US" w:bidi="ar-SA"/>
        </w:rPr>
        <w:t xml:space="preserve">سيستمر نظام </w:t>
      </w:r>
      <w:r w:rsidR="008D7C39" w:rsidRPr="000A2618">
        <w:rPr>
          <w:sz w:val="26"/>
          <w:szCs w:val="26"/>
          <w:rtl/>
          <w:lang w:val="en-US" w:bidi="ar-SA"/>
        </w:rPr>
        <w:t>حوافز</w:t>
      </w:r>
      <w:r w:rsidRPr="000A2618">
        <w:rPr>
          <w:rFonts w:hint="cs"/>
          <w:sz w:val="26"/>
          <w:szCs w:val="26"/>
          <w:rtl/>
          <w:lang w:val="en-US" w:bidi="ar-SA"/>
        </w:rPr>
        <w:t xml:space="preserve"> تكاليف التشغيل الإضافية</w:t>
      </w:r>
      <w:r w:rsidR="008D7C39" w:rsidRPr="000A2618">
        <w:rPr>
          <w:sz w:val="26"/>
          <w:szCs w:val="26"/>
          <w:rtl/>
          <w:lang w:val="en-US" w:bidi="ar-SA"/>
        </w:rPr>
        <w:t xml:space="preserve"> </w:t>
      </w:r>
      <w:r w:rsidRPr="000A2618">
        <w:rPr>
          <w:rFonts w:hint="cs"/>
          <w:sz w:val="26"/>
          <w:szCs w:val="26"/>
          <w:rtl/>
          <w:lang w:val="en-US" w:bidi="ar-SA"/>
        </w:rPr>
        <w:t>المعدل</w:t>
      </w:r>
      <w:r w:rsidR="008D7C39" w:rsidRPr="000A2618">
        <w:rPr>
          <w:sz w:val="26"/>
          <w:szCs w:val="26"/>
          <w:rtl/>
          <w:lang w:val="en-US" w:bidi="ar-SA"/>
        </w:rPr>
        <w:t xml:space="preserve"> </w:t>
      </w:r>
      <w:r w:rsidRPr="000A2618">
        <w:rPr>
          <w:sz w:val="26"/>
          <w:szCs w:val="26"/>
          <w:rtl/>
          <w:lang w:val="en-US" w:bidi="ar-SA"/>
        </w:rPr>
        <w:t xml:space="preserve">في استخدام مبدأ </w:t>
      </w:r>
      <w:r w:rsidRPr="000A2618">
        <w:rPr>
          <w:rFonts w:hint="cs"/>
          <w:sz w:val="26"/>
          <w:szCs w:val="26"/>
          <w:rtl/>
          <w:lang w:val="en-US" w:bidi="ar-SA"/>
        </w:rPr>
        <w:t>الخدمة ب</w:t>
      </w:r>
      <w:r w:rsidRPr="000A2618">
        <w:rPr>
          <w:sz w:val="26"/>
          <w:szCs w:val="26"/>
          <w:rtl/>
          <w:lang w:val="en-US" w:bidi="ar-SA"/>
        </w:rPr>
        <w:t>أسبقية الحضور</w:t>
      </w:r>
      <w:r w:rsidR="008D7C39" w:rsidRPr="000A2618">
        <w:rPr>
          <w:sz w:val="26"/>
          <w:szCs w:val="26"/>
          <w:rtl/>
          <w:lang w:val="en-US" w:bidi="ar-SA"/>
        </w:rPr>
        <w:t xml:space="preserve">؛ </w:t>
      </w:r>
      <w:r w:rsidRPr="000A2618">
        <w:rPr>
          <w:rFonts w:hint="cs"/>
          <w:sz w:val="26"/>
          <w:szCs w:val="26"/>
          <w:rtl/>
          <w:lang w:val="en-US" w:bidi="ar-SA"/>
        </w:rPr>
        <w:t>و</w:t>
      </w:r>
      <w:r w:rsidRPr="000A2618">
        <w:rPr>
          <w:sz w:val="26"/>
          <w:szCs w:val="26"/>
          <w:rtl/>
          <w:lang w:val="en-US" w:bidi="ar-SA"/>
        </w:rPr>
        <w:t xml:space="preserve">لن </w:t>
      </w:r>
      <w:r w:rsidRPr="000A2618">
        <w:rPr>
          <w:rFonts w:hint="cs"/>
          <w:sz w:val="26"/>
          <w:szCs w:val="26"/>
          <w:rtl/>
          <w:lang w:val="en-US" w:bidi="ar-SA"/>
        </w:rPr>
        <w:t>ي</w:t>
      </w:r>
      <w:r w:rsidR="008D7C39" w:rsidRPr="000A2618">
        <w:rPr>
          <w:sz w:val="26"/>
          <w:szCs w:val="26"/>
          <w:rtl/>
          <w:lang w:val="en-US" w:bidi="ar-SA"/>
        </w:rPr>
        <w:t xml:space="preserve">حد من مقدار </w:t>
      </w:r>
      <w:r w:rsidRPr="000A2618">
        <w:rPr>
          <w:rFonts w:hint="cs"/>
          <w:sz w:val="26"/>
          <w:szCs w:val="26"/>
          <w:rtl/>
          <w:lang w:val="en-US" w:bidi="ar-SA"/>
        </w:rPr>
        <w:t>تكاليف التشغيل الإضافية</w:t>
      </w:r>
      <w:r w:rsidRPr="000A2618">
        <w:rPr>
          <w:sz w:val="26"/>
          <w:szCs w:val="26"/>
          <w:rtl/>
          <w:lang w:val="en-US" w:bidi="ar-SA"/>
        </w:rPr>
        <w:t xml:space="preserve"> لأي مصنع فردي</w:t>
      </w:r>
      <w:r w:rsidR="008D7C39" w:rsidRPr="000A2618">
        <w:rPr>
          <w:sz w:val="26"/>
          <w:szCs w:val="26"/>
          <w:rtl/>
          <w:lang w:val="en-US" w:bidi="ar-SA"/>
        </w:rPr>
        <w:t xml:space="preserve">؛ وسيستمر </w:t>
      </w:r>
      <w:r w:rsidR="007D7434" w:rsidRPr="000A2618">
        <w:rPr>
          <w:sz w:val="26"/>
          <w:szCs w:val="26"/>
          <w:rtl/>
          <w:lang w:val="en-US" w:bidi="ar-SA"/>
        </w:rPr>
        <w:t xml:space="preserve">تقديمه فقط عند بيع أجهزة تكييف </w:t>
      </w:r>
      <w:r w:rsidR="008D7C39" w:rsidRPr="000A2618">
        <w:rPr>
          <w:sz w:val="26"/>
          <w:szCs w:val="26"/>
          <w:rtl/>
          <w:lang w:val="en-US" w:bidi="ar-SA"/>
        </w:rPr>
        <w:t>هواء</w:t>
      </w:r>
      <w:r w:rsidR="007D7434" w:rsidRPr="000A2618">
        <w:rPr>
          <w:rFonts w:hint="cs"/>
          <w:sz w:val="26"/>
          <w:szCs w:val="26"/>
          <w:rtl/>
          <w:lang w:val="en-US" w:bidi="ar-SA"/>
        </w:rPr>
        <w:t xml:space="preserve"> الغرف</w:t>
      </w:r>
      <w:r w:rsidR="008D7C39" w:rsidRPr="000A2618">
        <w:rPr>
          <w:sz w:val="26"/>
          <w:szCs w:val="26"/>
          <w:rtl/>
          <w:lang w:val="en-US" w:bidi="ar-SA"/>
        </w:rPr>
        <w:t xml:space="preserve"> </w:t>
      </w:r>
      <w:r w:rsidR="007D7434" w:rsidRPr="000A2618">
        <w:rPr>
          <w:rFonts w:hint="cs"/>
          <w:sz w:val="26"/>
          <w:szCs w:val="26"/>
          <w:rtl/>
          <w:lang w:val="en-US" w:bidi="ar-SA"/>
        </w:rPr>
        <w:t>بالمادة</w:t>
      </w:r>
      <w:r w:rsidR="008D7C39" w:rsidRPr="000A2618">
        <w:rPr>
          <w:sz w:val="26"/>
          <w:szCs w:val="26"/>
          <w:rtl/>
          <w:lang w:val="en-US" w:bidi="ar-SA"/>
        </w:rPr>
        <w:t xml:space="preserve"> </w:t>
      </w:r>
      <w:r w:rsidR="008D7C39" w:rsidRPr="000A2618">
        <w:rPr>
          <w:sz w:val="26"/>
          <w:szCs w:val="26"/>
          <w:lang w:val="en-US" w:bidi="ar-SA"/>
        </w:rPr>
        <w:t>R-290</w:t>
      </w:r>
      <w:r w:rsidR="008D7C39" w:rsidRPr="000A2618">
        <w:rPr>
          <w:sz w:val="26"/>
          <w:szCs w:val="26"/>
          <w:rtl/>
          <w:lang w:val="en-US" w:bidi="ar-SA"/>
        </w:rPr>
        <w:t xml:space="preserve"> </w:t>
      </w:r>
      <w:r w:rsidR="007D7434" w:rsidRPr="000A2618">
        <w:rPr>
          <w:sz w:val="26"/>
          <w:szCs w:val="26"/>
          <w:rtl/>
          <w:lang w:val="en-US" w:bidi="ar-SA"/>
        </w:rPr>
        <w:t>المنفصلة</w:t>
      </w:r>
      <w:r w:rsidR="007D7434" w:rsidRPr="000A2618">
        <w:rPr>
          <w:rFonts w:hint="cs"/>
          <w:sz w:val="26"/>
          <w:szCs w:val="26"/>
          <w:rtl/>
          <w:lang w:val="en-US" w:bidi="ar-SA"/>
        </w:rPr>
        <w:t xml:space="preserve"> </w:t>
      </w:r>
      <w:r w:rsidR="008D7C39" w:rsidRPr="000A2618">
        <w:rPr>
          <w:sz w:val="26"/>
          <w:szCs w:val="26"/>
          <w:rtl/>
          <w:lang w:val="en-US" w:bidi="ar-SA"/>
        </w:rPr>
        <w:t xml:space="preserve">إلى الصين </w:t>
      </w:r>
      <w:r w:rsidR="007D7434" w:rsidRPr="000A2618">
        <w:rPr>
          <w:rFonts w:hint="cs"/>
          <w:sz w:val="26"/>
          <w:szCs w:val="26"/>
          <w:rtl/>
          <w:lang w:val="en-US" w:bidi="ar-SA"/>
        </w:rPr>
        <w:t>وبلدان</w:t>
      </w:r>
      <w:r w:rsidR="008D7C39" w:rsidRPr="000A2618">
        <w:rPr>
          <w:sz w:val="26"/>
          <w:szCs w:val="26"/>
          <w:rtl/>
          <w:lang w:val="en-US" w:bidi="ar-SA"/>
        </w:rPr>
        <w:t xml:space="preserve"> المادة 5 الأخرى. </w:t>
      </w:r>
      <w:r w:rsidR="007D7434" w:rsidRPr="000A2618">
        <w:rPr>
          <w:rFonts w:hint="cs"/>
          <w:sz w:val="26"/>
          <w:szCs w:val="26"/>
          <w:rtl/>
          <w:lang w:val="en-US" w:bidi="ar-SA"/>
        </w:rPr>
        <w:t>و</w:t>
      </w:r>
      <w:r w:rsidR="008D7C39" w:rsidRPr="000A2618">
        <w:rPr>
          <w:sz w:val="26"/>
          <w:szCs w:val="26"/>
          <w:rtl/>
          <w:lang w:val="en-US" w:bidi="ar-SA"/>
        </w:rPr>
        <w:t xml:space="preserve">لن يتم </w:t>
      </w:r>
      <w:r w:rsidR="007D7434" w:rsidRPr="000A2618">
        <w:rPr>
          <w:rFonts w:hint="cs"/>
          <w:sz w:val="26"/>
          <w:szCs w:val="26"/>
          <w:rtl/>
          <w:lang w:val="en-US" w:bidi="ar-SA"/>
        </w:rPr>
        <w:t>السداد</w:t>
      </w:r>
      <w:r w:rsidR="008D7C39" w:rsidRPr="000A2618">
        <w:rPr>
          <w:sz w:val="26"/>
          <w:szCs w:val="26"/>
          <w:rtl/>
          <w:lang w:val="en-US" w:bidi="ar-SA"/>
        </w:rPr>
        <w:t xml:space="preserve"> </w:t>
      </w:r>
      <w:r w:rsidR="007D7434" w:rsidRPr="000A2618">
        <w:rPr>
          <w:rFonts w:hint="cs"/>
          <w:sz w:val="26"/>
          <w:szCs w:val="26"/>
          <w:rtl/>
          <w:lang w:val="en-US" w:bidi="ar-SA"/>
        </w:rPr>
        <w:t>لتكاليف التشغيل الإضافية</w:t>
      </w:r>
      <w:r w:rsidR="007D7434" w:rsidRPr="000A2618">
        <w:rPr>
          <w:sz w:val="26"/>
          <w:szCs w:val="26"/>
          <w:rtl/>
          <w:lang w:val="en-US" w:bidi="ar-SA"/>
        </w:rPr>
        <w:t xml:space="preserve"> عند بيع </w:t>
      </w:r>
      <w:r w:rsidR="007D7434" w:rsidRPr="000A2618">
        <w:rPr>
          <w:rFonts w:hint="cs"/>
          <w:sz w:val="26"/>
          <w:szCs w:val="26"/>
          <w:rtl/>
          <w:lang w:val="en-US" w:bidi="ar-SA"/>
        </w:rPr>
        <w:t>ال</w:t>
      </w:r>
      <w:r w:rsidR="007D7434" w:rsidRPr="000A2618">
        <w:rPr>
          <w:sz w:val="26"/>
          <w:szCs w:val="26"/>
          <w:rtl/>
          <w:lang w:val="en-US" w:bidi="ar-SA"/>
        </w:rPr>
        <w:t xml:space="preserve">وحدات </w:t>
      </w:r>
      <w:r w:rsidR="007D7434" w:rsidRPr="000A2618">
        <w:rPr>
          <w:rFonts w:hint="cs"/>
          <w:sz w:val="26"/>
          <w:szCs w:val="26"/>
          <w:rtl/>
          <w:lang w:val="en-US" w:bidi="ar-SA"/>
        </w:rPr>
        <w:t xml:space="preserve">محكمة الغلق في </w:t>
      </w:r>
      <w:r w:rsidR="007D7434" w:rsidRPr="000A2618">
        <w:rPr>
          <w:sz w:val="26"/>
          <w:szCs w:val="26"/>
          <w:rtl/>
          <w:lang w:val="en-US" w:bidi="ar-SA"/>
        </w:rPr>
        <w:t xml:space="preserve">المصنع، مثل أجهزة التكييف </w:t>
      </w:r>
      <w:r w:rsidR="007D7434" w:rsidRPr="000A2618">
        <w:rPr>
          <w:rFonts w:hint="cs"/>
          <w:sz w:val="26"/>
          <w:szCs w:val="26"/>
          <w:rtl/>
          <w:lang w:val="en-US" w:bidi="ar-SA"/>
        </w:rPr>
        <w:t>المتنقلة</w:t>
      </w:r>
      <w:r w:rsidR="007D7434" w:rsidRPr="000A2618">
        <w:rPr>
          <w:sz w:val="26"/>
          <w:szCs w:val="26"/>
          <w:rtl/>
          <w:lang w:val="en-US" w:bidi="ar-SA"/>
        </w:rPr>
        <w:t xml:space="preserve"> وأجهزة التكييف من نوع النوافذ</w:t>
      </w:r>
      <w:r w:rsidR="00E93444" w:rsidRPr="000A2618">
        <w:rPr>
          <w:sz w:val="26"/>
          <w:szCs w:val="26"/>
          <w:rtl/>
          <w:lang w:val="en-US" w:bidi="ar-SA"/>
        </w:rPr>
        <w:t xml:space="preserve"> وأجهزة إزالة الرطوبة، </w:t>
      </w:r>
      <w:r w:rsidR="00E93444" w:rsidRPr="000A2618">
        <w:rPr>
          <w:rFonts w:hint="cs"/>
          <w:sz w:val="26"/>
          <w:szCs w:val="26"/>
          <w:rtl/>
          <w:lang w:val="en-US" w:bidi="ar-SA"/>
        </w:rPr>
        <w:t>الموجودة</w:t>
      </w:r>
      <w:r w:rsidR="008D7C39" w:rsidRPr="000A2618">
        <w:rPr>
          <w:sz w:val="26"/>
          <w:szCs w:val="26"/>
          <w:rtl/>
          <w:lang w:val="en-US" w:bidi="ar-SA"/>
        </w:rPr>
        <w:t xml:space="preserve"> بالفعل في السوق. </w:t>
      </w:r>
      <w:r w:rsidR="00944F23" w:rsidRPr="000A2618">
        <w:rPr>
          <w:rFonts w:hint="cs"/>
          <w:sz w:val="26"/>
          <w:szCs w:val="26"/>
          <w:rtl/>
          <w:lang w:val="en-US" w:bidi="ar-SA"/>
        </w:rPr>
        <w:t>وذكرت</w:t>
      </w:r>
      <w:r w:rsidR="008D7C39" w:rsidRPr="000A2618">
        <w:rPr>
          <w:sz w:val="26"/>
          <w:szCs w:val="26"/>
          <w:rtl/>
          <w:lang w:val="en-US" w:bidi="ar-SA"/>
        </w:rPr>
        <w:t xml:space="preserve"> الأمانة أنه سيتم توفير </w:t>
      </w:r>
      <w:r w:rsidR="00944F23" w:rsidRPr="000A2618">
        <w:rPr>
          <w:rFonts w:hint="cs"/>
          <w:sz w:val="26"/>
          <w:szCs w:val="26"/>
          <w:rtl/>
          <w:lang w:val="en-US" w:bidi="ar-SA"/>
        </w:rPr>
        <w:t>تكاليف التشغيل الإضافية</w:t>
      </w:r>
      <w:r w:rsidR="00944F23" w:rsidRPr="000A2618">
        <w:rPr>
          <w:sz w:val="26"/>
          <w:szCs w:val="26"/>
          <w:rtl/>
          <w:lang w:val="en-US" w:bidi="ar-SA"/>
        </w:rPr>
        <w:t xml:space="preserve"> </w:t>
      </w:r>
      <w:r w:rsidR="008D7C39" w:rsidRPr="000A2618">
        <w:rPr>
          <w:sz w:val="26"/>
          <w:szCs w:val="26"/>
          <w:rtl/>
          <w:lang w:val="en-US" w:bidi="ar-SA"/>
        </w:rPr>
        <w:t xml:space="preserve">فقط في إطار المرحلة الأولى لوحدات </w:t>
      </w:r>
      <w:r w:rsidR="007154E1" w:rsidRPr="000A2618">
        <w:rPr>
          <w:sz w:val="26"/>
          <w:szCs w:val="26"/>
          <w:rtl/>
          <w:lang w:val="en-US" w:bidi="ar-SA"/>
        </w:rPr>
        <w:t>تكييف هواء</w:t>
      </w:r>
      <w:r w:rsidR="007154E1" w:rsidRPr="000A2618">
        <w:rPr>
          <w:rFonts w:hint="cs"/>
          <w:sz w:val="26"/>
          <w:szCs w:val="26"/>
          <w:rtl/>
          <w:lang w:val="en-US" w:bidi="ar-SA"/>
        </w:rPr>
        <w:t xml:space="preserve"> الغرف</w:t>
      </w:r>
      <w:r w:rsidR="007154E1" w:rsidRPr="000A2618">
        <w:rPr>
          <w:sz w:val="26"/>
          <w:szCs w:val="26"/>
          <w:rtl/>
          <w:lang w:val="en-US" w:bidi="ar-SA"/>
        </w:rPr>
        <w:t xml:space="preserve"> </w:t>
      </w:r>
      <w:r w:rsidR="007154E1" w:rsidRPr="000A2618">
        <w:rPr>
          <w:rFonts w:hint="cs"/>
          <w:sz w:val="26"/>
          <w:szCs w:val="26"/>
          <w:rtl/>
          <w:lang w:val="en-US" w:bidi="ar-SA"/>
        </w:rPr>
        <w:t>بالمادة</w:t>
      </w:r>
      <w:r w:rsidR="007154E1" w:rsidRPr="000A2618">
        <w:rPr>
          <w:sz w:val="26"/>
          <w:szCs w:val="26"/>
          <w:rtl/>
          <w:lang w:val="en-US" w:bidi="ar-SA"/>
        </w:rPr>
        <w:t xml:space="preserve"> </w:t>
      </w:r>
      <w:r w:rsidR="007154E1" w:rsidRPr="000A2618">
        <w:rPr>
          <w:sz w:val="26"/>
          <w:szCs w:val="26"/>
          <w:lang w:val="en-US" w:bidi="ar-SA"/>
        </w:rPr>
        <w:t>R-290</w:t>
      </w:r>
      <w:r w:rsidR="007154E1" w:rsidRPr="000A2618">
        <w:rPr>
          <w:sz w:val="26"/>
          <w:szCs w:val="26"/>
          <w:rtl/>
          <w:lang w:val="en-US" w:bidi="ar-SA"/>
        </w:rPr>
        <w:t xml:space="preserve"> </w:t>
      </w:r>
      <w:r w:rsidR="008D7C39" w:rsidRPr="000A2618">
        <w:rPr>
          <w:sz w:val="26"/>
          <w:szCs w:val="26"/>
          <w:rtl/>
          <w:lang w:val="en-US" w:bidi="ar-SA"/>
        </w:rPr>
        <w:t xml:space="preserve">التي تم بيعها قبل الانتهاء من </w:t>
      </w:r>
      <w:r w:rsidR="007154E1" w:rsidRPr="000A2618">
        <w:rPr>
          <w:sz w:val="26"/>
          <w:szCs w:val="26"/>
          <w:rtl/>
          <w:lang w:val="en-US" w:bidi="ar-SA"/>
        </w:rPr>
        <w:t>المرحلة الأولى (</w:t>
      </w:r>
      <w:r w:rsidR="007154E1" w:rsidRPr="000A2618">
        <w:rPr>
          <w:rFonts w:hint="cs"/>
          <w:sz w:val="26"/>
          <w:szCs w:val="26"/>
          <w:rtl/>
          <w:lang w:val="en-US" w:bidi="ar-SA"/>
        </w:rPr>
        <w:t>مثل</w:t>
      </w:r>
      <w:r w:rsidR="008D7C39" w:rsidRPr="000A2618">
        <w:rPr>
          <w:sz w:val="26"/>
          <w:szCs w:val="26"/>
          <w:rtl/>
          <w:lang w:val="en-US" w:bidi="ar-SA"/>
        </w:rPr>
        <w:t>، سيتم تطبيق الأعمدة اليمنى بين 1 سبتمبر</w:t>
      </w:r>
      <w:r w:rsidR="007154E1" w:rsidRPr="000A2618">
        <w:rPr>
          <w:rFonts w:hint="cs"/>
          <w:sz w:val="26"/>
          <w:szCs w:val="26"/>
          <w:rtl/>
          <w:lang w:val="en-US" w:bidi="ar-SA"/>
        </w:rPr>
        <w:t>/ أيلول</w:t>
      </w:r>
      <w:r w:rsidR="008D7C39" w:rsidRPr="000A2618">
        <w:rPr>
          <w:sz w:val="26"/>
          <w:szCs w:val="26"/>
          <w:rtl/>
          <w:lang w:val="en-US" w:bidi="ar-SA"/>
        </w:rPr>
        <w:t xml:space="preserve"> 2021 و 31 ديسمبر</w:t>
      </w:r>
      <w:r w:rsidR="007154E1" w:rsidRPr="000A2618">
        <w:rPr>
          <w:rFonts w:hint="cs"/>
          <w:sz w:val="26"/>
          <w:szCs w:val="26"/>
          <w:rtl/>
          <w:lang w:val="en-US" w:bidi="ar-SA"/>
        </w:rPr>
        <w:t>/ كانون الأول</w:t>
      </w:r>
      <w:r w:rsidR="008D7C39" w:rsidRPr="000A2618">
        <w:rPr>
          <w:sz w:val="26"/>
          <w:szCs w:val="26"/>
          <w:rtl/>
          <w:lang w:val="en-US" w:bidi="ar-SA"/>
        </w:rPr>
        <w:t xml:space="preserve"> 2021).</w:t>
      </w:r>
    </w:p>
    <w:p w:rsidR="008D7C39" w:rsidRPr="000A2618" w:rsidRDefault="001E6B14" w:rsidP="00BD684F">
      <w:pPr>
        <w:pStyle w:val="StyleHeader4Para4Left0Firstline0"/>
        <w:numPr>
          <w:ilvl w:val="0"/>
          <w:numId w:val="10"/>
        </w:numPr>
        <w:tabs>
          <w:tab w:val="clear" w:pos="2880"/>
          <w:tab w:val="right" w:pos="0"/>
          <w:tab w:val="left" w:pos="720"/>
        </w:tabs>
        <w:bidi/>
        <w:ind w:left="0" w:firstLine="0"/>
        <w:rPr>
          <w:sz w:val="26"/>
          <w:szCs w:val="26"/>
          <w:lang w:val="en-US" w:bidi="ar-SA"/>
        </w:rPr>
      </w:pPr>
      <w:r w:rsidRPr="000A2618">
        <w:rPr>
          <w:rFonts w:hint="cs"/>
          <w:sz w:val="26"/>
          <w:szCs w:val="26"/>
          <w:rtl/>
          <w:lang w:val="en-US" w:bidi="ar-SA"/>
        </w:rPr>
        <w:t>وفقا</w:t>
      </w:r>
      <w:r w:rsidRPr="000A2618">
        <w:rPr>
          <w:sz w:val="26"/>
          <w:szCs w:val="26"/>
          <w:rtl/>
          <w:lang w:val="en-US" w:bidi="ar-SA"/>
        </w:rPr>
        <w:t xml:space="preserve"> </w:t>
      </w:r>
      <w:r w:rsidRPr="000A2618">
        <w:rPr>
          <w:rFonts w:hint="cs"/>
          <w:sz w:val="26"/>
          <w:szCs w:val="26"/>
          <w:rtl/>
          <w:lang w:val="en-US" w:bidi="ar-SA"/>
        </w:rPr>
        <w:t>ل</w:t>
      </w:r>
      <w:r w:rsidRPr="000A2618">
        <w:rPr>
          <w:sz w:val="26"/>
          <w:szCs w:val="26"/>
          <w:rtl/>
          <w:lang w:val="en-US" w:bidi="ar-SA"/>
        </w:rPr>
        <w:t>لمقرر 84/68 (د) (2)</w:t>
      </w:r>
      <w:r w:rsidR="008D7C39" w:rsidRPr="000A2618">
        <w:rPr>
          <w:sz w:val="26"/>
          <w:szCs w:val="26"/>
          <w:rtl/>
          <w:lang w:val="en-US" w:bidi="ar-SA"/>
        </w:rPr>
        <w:t xml:space="preserve">، قدمت اليونيدو معلومات عن تأثير مخطط حوافز </w:t>
      </w:r>
      <w:r w:rsidRPr="000A2618">
        <w:rPr>
          <w:rFonts w:hint="cs"/>
          <w:sz w:val="26"/>
          <w:szCs w:val="26"/>
          <w:rtl/>
          <w:lang w:val="en-US" w:bidi="ar-SA"/>
        </w:rPr>
        <w:t>تكاليف التشغيل الإضافية</w:t>
      </w:r>
      <w:r w:rsidRPr="000A2618">
        <w:rPr>
          <w:sz w:val="26"/>
          <w:szCs w:val="26"/>
          <w:rtl/>
          <w:lang w:val="en-US" w:bidi="ar-SA"/>
        </w:rPr>
        <w:t xml:space="preserve"> </w:t>
      </w:r>
      <w:r w:rsidRPr="000A2618">
        <w:rPr>
          <w:rFonts w:hint="cs"/>
          <w:sz w:val="26"/>
          <w:szCs w:val="26"/>
          <w:rtl/>
          <w:lang w:val="en-US" w:bidi="ar-SA"/>
        </w:rPr>
        <w:t>تكاليف التشغيل الإضافية</w:t>
      </w:r>
      <w:r w:rsidRPr="000A2618">
        <w:rPr>
          <w:sz w:val="26"/>
          <w:szCs w:val="26"/>
          <w:rtl/>
          <w:lang w:val="en-US" w:bidi="ar-SA"/>
        </w:rPr>
        <w:t xml:space="preserve"> </w:t>
      </w:r>
      <w:r w:rsidR="008D7C39" w:rsidRPr="000A2618">
        <w:rPr>
          <w:sz w:val="26"/>
          <w:szCs w:val="26"/>
          <w:rtl/>
          <w:lang w:val="en-US" w:bidi="ar-SA"/>
        </w:rPr>
        <w:t>ع</w:t>
      </w:r>
      <w:r w:rsidR="00CB56A7" w:rsidRPr="000A2618">
        <w:rPr>
          <w:sz w:val="26"/>
          <w:szCs w:val="26"/>
          <w:rtl/>
          <w:lang w:val="en-US" w:bidi="ar-SA"/>
        </w:rPr>
        <w:t xml:space="preserve">لى استيعاب السوق لوحدات تكييف </w:t>
      </w:r>
      <w:r w:rsidR="008D7C39" w:rsidRPr="000A2618">
        <w:rPr>
          <w:sz w:val="26"/>
          <w:szCs w:val="26"/>
          <w:rtl/>
          <w:lang w:val="en-US" w:bidi="ar-SA"/>
        </w:rPr>
        <w:t>هواء</w:t>
      </w:r>
      <w:r w:rsidR="00CB56A7" w:rsidRPr="000A2618">
        <w:rPr>
          <w:rFonts w:hint="cs"/>
          <w:sz w:val="26"/>
          <w:szCs w:val="26"/>
          <w:rtl/>
          <w:lang w:val="en-US" w:bidi="ar-SA"/>
        </w:rPr>
        <w:t xml:space="preserve"> الغرف بالمادة</w:t>
      </w:r>
      <w:r w:rsidR="008D7C39" w:rsidRPr="000A2618">
        <w:rPr>
          <w:sz w:val="26"/>
          <w:szCs w:val="26"/>
          <w:rtl/>
          <w:lang w:val="en-US" w:bidi="ar-SA"/>
        </w:rPr>
        <w:t xml:space="preserve"> </w:t>
      </w:r>
      <w:r w:rsidR="008D7C39" w:rsidRPr="000A2618">
        <w:rPr>
          <w:sz w:val="26"/>
          <w:szCs w:val="26"/>
          <w:lang w:val="en-US" w:bidi="ar-SA"/>
        </w:rPr>
        <w:t>R-290</w:t>
      </w:r>
      <w:r w:rsidR="00CB56A7" w:rsidRPr="000A2618">
        <w:rPr>
          <w:rFonts w:hint="cs"/>
          <w:sz w:val="26"/>
          <w:szCs w:val="26"/>
          <w:rtl/>
          <w:lang w:val="en-US" w:bidi="ar-SA"/>
        </w:rPr>
        <w:t xml:space="preserve"> </w:t>
      </w:r>
      <w:r w:rsidR="00CB56A7" w:rsidRPr="000A2618">
        <w:rPr>
          <w:sz w:val="26"/>
          <w:szCs w:val="26"/>
          <w:rtl/>
          <w:lang w:val="en-US" w:bidi="ar-SA"/>
        </w:rPr>
        <w:t>المنفصلة</w:t>
      </w:r>
      <w:r w:rsidR="008D7C39" w:rsidRPr="000A2618">
        <w:rPr>
          <w:sz w:val="26"/>
          <w:szCs w:val="26"/>
          <w:rtl/>
          <w:lang w:val="en-US" w:bidi="ar-SA"/>
        </w:rPr>
        <w:t xml:space="preserve">. </w:t>
      </w:r>
      <w:r w:rsidR="00B367B1" w:rsidRPr="000A2618">
        <w:rPr>
          <w:rFonts w:hint="cs"/>
          <w:sz w:val="26"/>
          <w:szCs w:val="26"/>
          <w:rtl/>
          <w:lang w:val="en-US" w:bidi="ar-SA"/>
        </w:rPr>
        <w:t>و</w:t>
      </w:r>
      <w:r w:rsidR="00056DDB" w:rsidRPr="000A2618">
        <w:rPr>
          <w:sz w:val="26"/>
          <w:szCs w:val="26"/>
          <w:rtl/>
          <w:lang w:val="en-US" w:bidi="ar-SA"/>
        </w:rPr>
        <w:t xml:space="preserve"> تم بيع </w:t>
      </w:r>
      <w:r w:rsidR="008D7C39" w:rsidRPr="000A2618">
        <w:rPr>
          <w:sz w:val="26"/>
          <w:szCs w:val="26"/>
          <w:rtl/>
          <w:lang w:val="en-US" w:bidi="ar-SA"/>
        </w:rPr>
        <w:t xml:space="preserve">جميع </w:t>
      </w:r>
      <w:r w:rsidR="00056DDB" w:rsidRPr="000A2618">
        <w:rPr>
          <w:sz w:val="26"/>
          <w:szCs w:val="26"/>
          <w:rtl/>
          <w:lang w:val="en-US" w:bidi="ar-SA"/>
        </w:rPr>
        <w:t>وحدات تكييف هواء</w:t>
      </w:r>
      <w:r w:rsidR="00056DDB" w:rsidRPr="000A2618">
        <w:rPr>
          <w:rFonts w:hint="cs"/>
          <w:sz w:val="26"/>
          <w:szCs w:val="26"/>
          <w:rtl/>
          <w:lang w:val="en-US" w:bidi="ar-SA"/>
        </w:rPr>
        <w:t xml:space="preserve"> الغرف بالمادة</w:t>
      </w:r>
      <w:r w:rsidR="00056DDB" w:rsidRPr="000A2618">
        <w:rPr>
          <w:sz w:val="26"/>
          <w:szCs w:val="26"/>
          <w:rtl/>
          <w:lang w:val="en-US" w:bidi="ar-SA"/>
        </w:rPr>
        <w:t xml:space="preserve"> </w:t>
      </w:r>
      <w:r w:rsidR="00056DDB" w:rsidRPr="000A2618">
        <w:rPr>
          <w:sz w:val="26"/>
          <w:szCs w:val="26"/>
          <w:lang w:val="en-US" w:bidi="ar-SA"/>
        </w:rPr>
        <w:t>R-290</w:t>
      </w:r>
      <w:r w:rsidR="00056DDB" w:rsidRPr="000A2618">
        <w:rPr>
          <w:rFonts w:hint="cs"/>
          <w:sz w:val="26"/>
          <w:szCs w:val="26"/>
          <w:rtl/>
          <w:lang w:val="en-US" w:bidi="ar-SA"/>
        </w:rPr>
        <w:t xml:space="preserve"> </w:t>
      </w:r>
      <w:r w:rsidR="00056DDB" w:rsidRPr="000A2618">
        <w:rPr>
          <w:sz w:val="26"/>
          <w:szCs w:val="26"/>
          <w:rtl/>
          <w:lang w:val="en-US" w:bidi="ar-SA"/>
        </w:rPr>
        <w:t>المنفصلة</w:t>
      </w:r>
      <w:r w:rsidR="00056DDB" w:rsidRPr="000A2618">
        <w:rPr>
          <w:rFonts w:hint="cs"/>
          <w:sz w:val="26"/>
          <w:szCs w:val="26"/>
          <w:rtl/>
          <w:lang w:val="en-US" w:bidi="ar-SA"/>
        </w:rPr>
        <w:t xml:space="preserve"> وعددها</w:t>
      </w:r>
      <w:r w:rsidR="00056DDB" w:rsidRPr="000A2618">
        <w:rPr>
          <w:sz w:val="26"/>
          <w:szCs w:val="26"/>
          <w:rtl/>
          <w:lang w:val="en-US" w:bidi="ar-SA"/>
        </w:rPr>
        <w:t xml:space="preserve"> </w:t>
      </w:r>
      <w:r w:rsidR="008D7C39" w:rsidRPr="000A2618">
        <w:rPr>
          <w:sz w:val="26"/>
          <w:szCs w:val="26"/>
          <w:rtl/>
          <w:lang w:val="en-US" w:bidi="ar-SA"/>
        </w:rPr>
        <w:t>183</w:t>
      </w:r>
      <w:r w:rsidR="00056DDB" w:rsidRPr="000A2618">
        <w:rPr>
          <w:rFonts w:hint="cs"/>
          <w:sz w:val="26"/>
          <w:szCs w:val="26"/>
          <w:rtl/>
          <w:lang w:val="en-US" w:bidi="ar-SA"/>
        </w:rPr>
        <w:t>,</w:t>
      </w:r>
      <w:r w:rsidR="008D7C39" w:rsidRPr="000A2618">
        <w:rPr>
          <w:sz w:val="26"/>
          <w:szCs w:val="26"/>
          <w:rtl/>
          <w:lang w:val="en-US" w:bidi="ar-SA"/>
        </w:rPr>
        <w:t>970 بحلول أغسطس</w:t>
      </w:r>
      <w:r w:rsidR="00056DDB" w:rsidRPr="000A2618">
        <w:rPr>
          <w:rFonts w:hint="cs"/>
          <w:sz w:val="26"/>
          <w:szCs w:val="26"/>
          <w:rtl/>
          <w:lang w:val="en-US" w:bidi="ar-SA"/>
        </w:rPr>
        <w:t>/ آب</w:t>
      </w:r>
      <w:r w:rsidR="00056DDB" w:rsidRPr="000A2618">
        <w:rPr>
          <w:sz w:val="26"/>
          <w:szCs w:val="26"/>
          <w:rtl/>
          <w:lang w:val="en-US" w:bidi="ar-SA"/>
        </w:rPr>
        <w:t xml:space="preserve"> 2019 محليًا</w:t>
      </w:r>
      <w:r w:rsidR="008D7C39" w:rsidRPr="000A2618">
        <w:rPr>
          <w:sz w:val="26"/>
          <w:szCs w:val="26"/>
          <w:rtl/>
          <w:lang w:val="en-US" w:bidi="ar-SA"/>
        </w:rPr>
        <w:t xml:space="preserve">؛ </w:t>
      </w:r>
      <w:r w:rsidR="00056DDB" w:rsidRPr="000A2618">
        <w:rPr>
          <w:rFonts w:hint="cs"/>
          <w:sz w:val="26"/>
          <w:szCs w:val="26"/>
          <w:rtl/>
          <w:lang w:val="en-US" w:bidi="ar-SA"/>
        </w:rPr>
        <w:t>و</w:t>
      </w:r>
      <w:r w:rsidR="008D7C39" w:rsidRPr="000A2618">
        <w:rPr>
          <w:sz w:val="26"/>
          <w:szCs w:val="26"/>
          <w:rtl/>
          <w:lang w:val="en-US" w:bidi="ar-SA"/>
        </w:rPr>
        <w:t>كانت غالبية</w:t>
      </w:r>
      <w:r w:rsidR="00056DDB" w:rsidRPr="000A2618">
        <w:rPr>
          <w:sz w:val="26"/>
          <w:szCs w:val="26"/>
          <w:rtl/>
          <w:lang w:val="en-US" w:bidi="ar-SA"/>
        </w:rPr>
        <w:t xml:space="preserve"> المبيعات ل</w:t>
      </w:r>
      <w:r w:rsidR="00056DDB" w:rsidRPr="000A2618">
        <w:rPr>
          <w:rFonts w:hint="cs"/>
          <w:sz w:val="26"/>
          <w:szCs w:val="26"/>
          <w:rtl/>
          <w:lang w:val="en-US" w:bidi="ar-SA"/>
        </w:rPr>
        <w:t>ل</w:t>
      </w:r>
      <w:r w:rsidR="00056DDB" w:rsidRPr="000A2618">
        <w:rPr>
          <w:sz w:val="26"/>
          <w:szCs w:val="26"/>
          <w:rtl/>
          <w:lang w:val="en-US" w:bidi="ar-SA"/>
        </w:rPr>
        <w:t>وحدات</w:t>
      </w:r>
      <w:r w:rsidR="00056DDB" w:rsidRPr="000A2618">
        <w:rPr>
          <w:rFonts w:hint="cs"/>
          <w:sz w:val="26"/>
          <w:szCs w:val="26"/>
          <w:rtl/>
          <w:lang w:val="en-US" w:bidi="ar-SA"/>
        </w:rPr>
        <w:t xml:space="preserve"> ذات</w:t>
      </w:r>
      <w:r w:rsidR="00056DDB" w:rsidRPr="000A2618">
        <w:rPr>
          <w:sz w:val="26"/>
          <w:szCs w:val="26"/>
          <w:rtl/>
          <w:lang w:val="en-US" w:bidi="ar-SA"/>
        </w:rPr>
        <w:t xml:space="preserve"> السرعة الثابتة</w:t>
      </w:r>
      <w:r w:rsidR="008D7C39" w:rsidRPr="000A2618">
        <w:rPr>
          <w:sz w:val="26"/>
          <w:szCs w:val="26"/>
          <w:rtl/>
          <w:lang w:val="en-US" w:bidi="ar-SA"/>
        </w:rPr>
        <w:t xml:space="preserve">؛ وحوالي ثلثي المبيعات كانت للوحدات ذات كفاءة </w:t>
      </w:r>
      <w:r w:rsidR="00056DDB" w:rsidRPr="000A2618">
        <w:rPr>
          <w:rFonts w:hint="cs"/>
          <w:sz w:val="26"/>
          <w:szCs w:val="26"/>
          <w:rtl/>
          <w:lang w:val="en-US" w:bidi="ar-SA"/>
        </w:rPr>
        <w:t xml:space="preserve">استخدام </w:t>
      </w:r>
      <w:r w:rsidR="008D7C39" w:rsidRPr="000A2618">
        <w:rPr>
          <w:sz w:val="26"/>
          <w:szCs w:val="26"/>
          <w:rtl/>
          <w:lang w:val="en-US" w:bidi="ar-SA"/>
        </w:rPr>
        <w:t xml:space="preserve">الطاقة من </w:t>
      </w:r>
      <w:r w:rsidR="00056DDB" w:rsidRPr="000A2618">
        <w:rPr>
          <w:sz w:val="26"/>
          <w:szCs w:val="26"/>
          <w:rtl/>
          <w:lang w:val="en-US" w:bidi="ar-SA"/>
        </w:rPr>
        <w:t xml:space="preserve">الدرجة </w:t>
      </w:r>
      <w:r w:rsidR="00056DDB" w:rsidRPr="000A2618">
        <w:rPr>
          <w:rFonts w:hint="cs"/>
          <w:sz w:val="26"/>
          <w:szCs w:val="26"/>
          <w:rtl/>
          <w:lang w:val="en-US" w:bidi="ar-SA"/>
        </w:rPr>
        <w:t>2</w:t>
      </w:r>
      <w:r w:rsidR="008D7C39" w:rsidRPr="000A2618">
        <w:rPr>
          <w:sz w:val="26"/>
          <w:szCs w:val="26"/>
          <w:rtl/>
          <w:lang w:val="en-US" w:bidi="ar-SA"/>
        </w:rPr>
        <w:t xml:space="preserve">، </w:t>
      </w:r>
      <w:r w:rsidR="00056DDB" w:rsidRPr="000A2618">
        <w:rPr>
          <w:rFonts w:hint="cs"/>
          <w:sz w:val="26"/>
          <w:szCs w:val="26"/>
          <w:rtl/>
          <w:lang w:val="en-US" w:bidi="ar-SA"/>
        </w:rPr>
        <w:t>على النحو</w:t>
      </w:r>
      <w:r w:rsidR="008D7C39" w:rsidRPr="000A2618">
        <w:rPr>
          <w:sz w:val="26"/>
          <w:szCs w:val="26"/>
          <w:rtl/>
          <w:lang w:val="en-US" w:bidi="ar-SA"/>
        </w:rPr>
        <w:t xml:space="preserve"> </w:t>
      </w:r>
      <w:r w:rsidR="00056DDB" w:rsidRPr="000A2618">
        <w:rPr>
          <w:rFonts w:hint="cs"/>
          <w:sz w:val="26"/>
          <w:szCs w:val="26"/>
          <w:rtl/>
          <w:lang w:val="en-US" w:bidi="ar-SA"/>
        </w:rPr>
        <w:t>ال</w:t>
      </w:r>
      <w:r w:rsidR="008D7C39" w:rsidRPr="000A2618">
        <w:rPr>
          <w:sz w:val="26"/>
          <w:szCs w:val="26"/>
          <w:rtl/>
          <w:lang w:val="en-US" w:bidi="ar-SA"/>
        </w:rPr>
        <w:t>موضح في الجدول 6.</w:t>
      </w:r>
    </w:p>
    <w:p w:rsidR="008D7C39" w:rsidRPr="000A2618" w:rsidRDefault="00056DDB" w:rsidP="00056DDB">
      <w:pPr>
        <w:pStyle w:val="StyleHeader4Para4Left0Firstline0"/>
        <w:numPr>
          <w:ilvl w:val="0"/>
          <w:numId w:val="0"/>
        </w:numPr>
        <w:bidi/>
        <w:spacing w:after="0"/>
        <w:rPr>
          <w:b/>
          <w:bCs/>
          <w:sz w:val="26"/>
          <w:szCs w:val="26"/>
          <w:rtl/>
          <w:lang w:val="en-US" w:bidi="ar-SA"/>
        </w:rPr>
      </w:pPr>
      <w:r w:rsidRPr="000A2618">
        <w:rPr>
          <w:b/>
          <w:bCs/>
          <w:sz w:val="26"/>
          <w:szCs w:val="26"/>
          <w:rtl/>
          <w:lang w:val="en-US" w:bidi="ar-SA"/>
        </w:rPr>
        <w:t>الجدول 6</w:t>
      </w:r>
      <w:r w:rsidRPr="000A2618">
        <w:rPr>
          <w:rFonts w:hint="cs"/>
          <w:b/>
          <w:bCs/>
          <w:sz w:val="26"/>
          <w:szCs w:val="26"/>
          <w:rtl/>
          <w:lang w:val="en-US" w:bidi="ar-SA"/>
        </w:rPr>
        <w:t>-</w:t>
      </w:r>
      <w:r w:rsidR="008D7C39" w:rsidRPr="000A2618">
        <w:rPr>
          <w:b/>
          <w:bCs/>
          <w:sz w:val="26"/>
          <w:szCs w:val="26"/>
          <w:rtl/>
          <w:lang w:val="en-US" w:bidi="ar-SA"/>
        </w:rPr>
        <w:t xml:space="preserve"> النسبة المئوية </w:t>
      </w:r>
      <w:r w:rsidRPr="000A2618">
        <w:rPr>
          <w:b/>
          <w:bCs/>
          <w:sz w:val="26"/>
          <w:szCs w:val="26"/>
          <w:rtl/>
          <w:lang w:val="en-US" w:bidi="ar-SA"/>
        </w:rPr>
        <w:t>لوحدات تكييف هواء</w:t>
      </w:r>
      <w:r w:rsidRPr="000A2618">
        <w:rPr>
          <w:rFonts w:hint="cs"/>
          <w:b/>
          <w:bCs/>
          <w:sz w:val="26"/>
          <w:szCs w:val="26"/>
          <w:rtl/>
          <w:lang w:val="en-US" w:bidi="ar-SA"/>
        </w:rPr>
        <w:t xml:space="preserve"> الغرف بالمادة</w:t>
      </w:r>
      <w:r w:rsidRPr="000A2618">
        <w:rPr>
          <w:b/>
          <w:bCs/>
          <w:sz w:val="26"/>
          <w:szCs w:val="26"/>
          <w:rtl/>
          <w:lang w:val="en-US" w:bidi="ar-SA"/>
        </w:rPr>
        <w:t xml:space="preserve"> </w:t>
      </w:r>
      <w:r w:rsidRPr="000A2618">
        <w:rPr>
          <w:b/>
          <w:bCs/>
          <w:sz w:val="26"/>
          <w:szCs w:val="26"/>
          <w:lang w:val="en-US" w:bidi="ar-SA"/>
        </w:rPr>
        <w:t>R-290</w:t>
      </w:r>
      <w:r w:rsidRPr="000A2618">
        <w:rPr>
          <w:rFonts w:hint="cs"/>
          <w:b/>
          <w:bCs/>
          <w:sz w:val="26"/>
          <w:szCs w:val="26"/>
          <w:rtl/>
          <w:lang w:val="en-US" w:bidi="ar-SA"/>
        </w:rPr>
        <w:t xml:space="preserve"> </w:t>
      </w:r>
      <w:r w:rsidRPr="000A2618">
        <w:rPr>
          <w:b/>
          <w:bCs/>
          <w:sz w:val="26"/>
          <w:szCs w:val="26"/>
          <w:rtl/>
          <w:lang w:val="en-US" w:bidi="ar-SA"/>
        </w:rPr>
        <w:t xml:space="preserve">المنفصلة </w:t>
      </w:r>
      <w:r w:rsidR="008D7C39" w:rsidRPr="000A2618">
        <w:rPr>
          <w:b/>
          <w:bCs/>
          <w:sz w:val="26"/>
          <w:szCs w:val="26"/>
          <w:rtl/>
          <w:lang w:val="en-US" w:bidi="ar-SA"/>
        </w:rPr>
        <w:t>حسب فئة الطاقة المباعة بحلول 31 أغسطس</w:t>
      </w:r>
      <w:r w:rsidRPr="000A2618">
        <w:rPr>
          <w:rFonts w:hint="cs"/>
          <w:b/>
          <w:bCs/>
          <w:sz w:val="26"/>
          <w:szCs w:val="26"/>
          <w:rtl/>
          <w:lang w:val="en-US" w:bidi="ar-SA"/>
        </w:rPr>
        <w:t>/ آب</w:t>
      </w:r>
      <w:r w:rsidR="008D7C39" w:rsidRPr="000A2618">
        <w:rPr>
          <w:b/>
          <w:bCs/>
          <w:sz w:val="26"/>
          <w:szCs w:val="26"/>
          <w:rtl/>
          <w:lang w:val="en-US" w:bidi="ar-SA"/>
        </w:rPr>
        <w:t xml:space="preserve"> 2019</w:t>
      </w:r>
    </w:p>
    <w:tbl>
      <w:tblPr>
        <w:bidiVisual/>
        <w:tblW w:w="5003"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323"/>
        <w:gridCol w:w="2323"/>
      </w:tblGrid>
      <w:tr w:rsidR="004B60E1" w:rsidRPr="007C2DCA" w:rsidTr="004E1802">
        <w:trPr>
          <w:trHeight w:val="98"/>
        </w:trPr>
        <w:tc>
          <w:tcPr>
            <w:tcW w:w="2594" w:type="pct"/>
            <w:vMerge w:val="restart"/>
            <w:shd w:val="clear" w:color="auto" w:fill="auto"/>
            <w:noWrap/>
            <w:tcMar>
              <w:left w:w="115" w:type="dxa"/>
              <w:right w:w="173" w:type="dxa"/>
            </w:tcMar>
            <w:vAlign w:val="center"/>
            <w:hideMark/>
          </w:tcPr>
          <w:p w:rsidR="004B60E1" w:rsidRPr="007C2DCA" w:rsidRDefault="009D29B4" w:rsidP="009D29B4">
            <w:pPr>
              <w:bidi/>
              <w:jc w:val="center"/>
              <w:rPr>
                <w:b/>
                <w:bCs/>
                <w:color w:val="000000"/>
                <w:sz w:val="20"/>
                <w:lang w:val="en-CA" w:eastAsia="en-CA"/>
              </w:rPr>
            </w:pPr>
            <w:r>
              <w:rPr>
                <w:rFonts w:hint="cs"/>
                <w:b/>
                <w:bCs/>
                <w:color w:val="000000"/>
                <w:sz w:val="20"/>
                <w:rtl/>
                <w:lang w:val="en-CA" w:eastAsia="en-CA"/>
              </w:rPr>
              <w:t>الوحدات المنفصلة</w:t>
            </w:r>
          </w:p>
        </w:tc>
        <w:tc>
          <w:tcPr>
            <w:tcW w:w="2406" w:type="pct"/>
            <w:gridSpan w:val="2"/>
            <w:shd w:val="clear" w:color="auto" w:fill="auto"/>
            <w:noWrap/>
            <w:tcMar>
              <w:left w:w="115" w:type="dxa"/>
              <w:right w:w="173" w:type="dxa"/>
            </w:tcMar>
            <w:vAlign w:val="center"/>
            <w:hideMark/>
          </w:tcPr>
          <w:p w:rsidR="004B60E1" w:rsidRPr="007C2DCA" w:rsidRDefault="009D29B4" w:rsidP="009D29B4">
            <w:pPr>
              <w:bidi/>
              <w:jc w:val="center"/>
              <w:rPr>
                <w:b/>
                <w:bCs/>
                <w:color w:val="000000"/>
                <w:sz w:val="20"/>
                <w:lang w:val="en-CA" w:eastAsia="en-CA"/>
              </w:rPr>
            </w:pPr>
            <w:r>
              <w:rPr>
                <w:rFonts w:hint="cs"/>
                <w:b/>
                <w:bCs/>
                <w:color w:val="000000"/>
                <w:sz w:val="20"/>
                <w:rtl/>
                <w:lang w:val="en-CA" w:eastAsia="en-CA"/>
              </w:rPr>
              <w:t>المعيار</w:t>
            </w:r>
          </w:p>
        </w:tc>
      </w:tr>
      <w:tr w:rsidR="003B048A" w:rsidRPr="007C2DCA" w:rsidTr="004E1802">
        <w:trPr>
          <w:trHeight w:val="143"/>
        </w:trPr>
        <w:tc>
          <w:tcPr>
            <w:tcW w:w="2594" w:type="pct"/>
            <w:vMerge/>
            <w:tcMar>
              <w:left w:w="115" w:type="dxa"/>
              <w:right w:w="173" w:type="dxa"/>
            </w:tcMar>
            <w:vAlign w:val="center"/>
            <w:hideMark/>
          </w:tcPr>
          <w:p w:rsidR="003B048A" w:rsidRPr="007C2DCA" w:rsidRDefault="003B048A" w:rsidP="00DF0F7E">
            <w:pPr>
              <w:jc w:val="left"/>
              <w:rPr>
                <w:b/>
                <w:bCs/>
                <w:color w:val="000000"/>
                <w:sz w:val="20"/>
                <w:lang w:val="en-CA" w:eastAsia="en-CA"/>
              </w:rPr>
            </w:pPr>
          </w:p>
        </w:tc>
        <w:tc>
          <w:tcPr>
            <w:tcW w:w="1203" w:type="pct"/>
            <w:shd w:val="clear" w:color="auto" w:fill="auto"/>
            <w:noWrap/>
            <w:tcMar>
              <w:left w:w="115" w:type="dxa"/>
              <w:right w:w="173" w:type="dxa"/>
            </w:tcMar>
            <w:vAlign w:val="center"/>
            <w:hideMark/>
          </w:tcPr>
          <w:p w:rsidR="003B048A" w:rsidRPr="00F417A3" w:rsidRDefault="003B048A" w:rsidP="00FD15EE">
            <w:pPr>
              <w:bidi/>
              <w:jc w:val="center"/>
              <w:rPr>
                <w:bCs/>
                <w:color w:val="000000"/>
                <w:sz w:val="20"/>
                <w:lang w:val="en-CA" w:eastAsia="en-CA"/>
              </w:rPr>
            </w:pPr>
            <w:r w:rsidRPr="00F417A3">
              <w:rPr>
                <w:rFonts w:hint="cs"/>
                <w:bCs/>
                <w:color w:val="000000"/>
                <w:sz w:val="20"/>
                <w:rtl/>
                <w:lang w:val="en-CA" w:eastAsia="en-CA"/>
              </w:rPr>
              <w:t>العاكس</w:t>
            </w:r>
          </w:p>
        </w:tc>
        <w:tc>
          <w:tcPr>
            <w:tcW w:w="1203" w:type="pct"/>
            <w:shd w:val="clear" w:color="auto" w:fill="auto"/>
            <w:noWrap/>
            <w:tcMar>
              <w:left w:w="115" w:type="dxa"/>
              <w:right w:w="173" w:type="dxa"/>
            </w:tcMar>
            <w:vAlign w:val="center"/>
            <w:hideMark/>
          </w:tcPr>
          <w:p w:rsidR="003B048A" w:rsidRPr="00F417A3" w:rsidRDefault="003B048A" w:rsidP="00FD15EE">
            <w:pPr>
              <w:bidi/>
              <w:jc w:val="center"/>
              <w:rPr>
                <w:bCs/>
                <w:color w:val="000000"/>
                <w:sz w:val="20"/>
                <w:lang w:val="en-CA" w:eastAsia="en-CA"/>
              </w:rPr>
            </w:pPr>
            <w:r w:rsidRPr="00F417A3">
              <w:rPr>
                <w:rFonts w:hint="cs"/>
                <w:bCs/>
                <w:color w:val="000000"/>
                <w:sz w:val="20"/>
                <w:rtl/>
                <w:lang w:val="en-CA" w:eastAsia="en-CA"/>
              </w:rPr>
              <w:t>السرعة الثابتة</w:t>
            </w:r>
          </w:p>
        </w:tc>
      </w:tr>
      <w:tr w:rsidR="004B60E1" w:rsidRPr="007C2DCA" w:rsidTr="004E1802">
        <w:trPr>
          <w:trHeight w:val="152"/>
        </w:trPr>
        <w:tc>
          <w:tcPr>
            <w:tcW w:w="2594" w:type="pct"/>
            <w:shd w:val="clear" w:color="auto" w:fill="auto"/>
            <w:noWrap/>
            <w:tcMar>
              <w:left w:w="115" w:type="dxa"/>
              <w:right w:w="173" w:type="dxa"/>
            </w:tcMar>
            <w:vAlign w:val="center"/>
            <w:hideMark/>
          </w:tcPr>
          <w:p w:rsidR="004B60E1" w:rsidRPr="007C2DCA" w:rsidRDefault="004E1802" w:rsidP="004E1802">
            <w:pPr>
              <w:bidi/>
              <w:jc w:val="left"/>
              <w:rPr>
                <w:b/>
                <w:bCs/>
                <w:color w:val="000000"/>
                <w:sz w:val="20"/>
                <w:lang w:val="en-CA" w:eastAsia="en-CA"/>
              </w:rPr>
            </w:pPr>
            <w:r>
              <w:rPr>
                <w:rFonts w:hint="cs"/>
                <w:b/>
                <w:bCs/>
                <w:color w:val="000000"/>
                <w:sz w:val="20"/>
                <w:rtl/>
                <w:lang w:val="en-CA" w:eastAsia="en-CA"/>
              </w:rPr>
              <w:t>المبيعات المحلية</w:t>
            </w:r>
          </w:p>
        </w:tc>
        <w:tc>
          <w:tcPr>
            <w:tcW w:w="1203" w:type="pct"/>
            <w:shd w:val="clear" w:color="auto" w:fill="auto"/>
            <w:noWrap/>
            <w:tcMar>
              <w:left w:w="115" w:type="dxa"/>
              <w:right w:w="173" w:type="dxa"/>
            </w:tcMar>
            <w:vAlign w:val="center"/>
            <w:hideMark/>
          </w:tcPr>
          <w:p w:rsidR="004B60E1" w:rsidRPr="007C2DCA" w:rsidRDefault="004B60E1" w:rsidP="00DF0F7E">
            <w:pPr>
              <w:jc w:val="left"/>
              <w:rPr>
                <w:color w:val="000000"/>
                <w:sz w:val="20"/>
                <w:lang w:val="en-CA" w:eastAsia="en-CA"/>
              </w:rPr>
            </w:pPr>
            <w:r w:rsidRPr="007C2DCA">
              <w:rPr>
                <w:color w:val="000000"/>
                <w:sz w:val="20"/>
                <w:lang w:val="en-CA" w:eastAsia="en-CA"/>
              </w:rPr>
              <w:t> </w:t>
            </w:r>
          </w:p>
        </w:tc>
        <w:tc>
          <w:tcPr>
            <w:tcW w:w="1203" w:type="pct"/>
            <w:shd w:val="clear" w:color="auto" w:fill="auto"/>
            <w:noWrap/>
            <w:tcMar>
              <w:left w:w="115" w:type="dxa"/>
              <w:right w:w="173" w:type="dxa"/>
            </w:tcMar>
            <w:vAlign w:val="center"/>
            <w:hideMark/>
          </w:tcPr>
          <w:p w:rsidR="004B60E1" w:rsidRPr="007C2DCA" w:rsidRDefault="004B60E1" w:rsidP="00DF0F7E">
            <w:pPr>
              <w:jc w:val="left"/>
              <w:rPr>
                <w:color w:val="000000"/>
                <w:sz w:val="20"/>
                <w:lang w:val="en-CA" w:eastAsia="en-CA"/>
              </w:rPr>
            </w:pPr>
            <w:r w:rsidRPr="007C2DCA">
              <w:rPr>
                <w:color w:val="000000"/>
                <w:sz w:val="20"/>
                <w:lang w:val="en-CA" w:eastAsia="en-CA"/>
              </w:rPr>
              <w:t> </w:t>
            </w:r>
          </w:p>
        </w:tc>
      </w:tr>
      <w:tr w:rsidR="004E1802" w:rsidRPr="007C2DCA" w:rsidTr="004E1802">
        <w:trPr>
          <w:trHeight w:val="152"/>
        </w:trPr>
        <w:tc>
          <w:tcPr>
            <w:tcW w:w="2594" w:type="pct"/>
            <w:shd w:val="clear" w:color="auto" w:fill="auto"/>
            <w:noWrap/>
            <w:tcMar>
              <w:left w:w="115" w:type="dxa"/>
              <w:right w:w="173" w:type="dxa"/>
            </w:tcMar>
            <w:vAlign w:val="bottom"/>
            <w:hideMark/>
          </w:tcPr>
          <w:p w:rsidR="004E1802" w:rsidRPr="00543708" w:rsidRDefault="004E1802" w:rsidP="00FD15EE">
            <w:pPr>
              <w:bidi/>
              <w:jc w:val="left"/>
              <w:rPr>
                <w:color w:val="000000"/>
                <w:sz w:val="20"/>
                <w:rtl/>
                <w:lang w:val="en-US" w:eastAsia="en-CA" w:bidi="ar-SA"/>
              </w:rPr>
            </w:pPr>
            <w:r>
              <w:rPr>
                <w:rFonts w:hint="cs"/>
                <w:color w:val="000000"/>
                <w:sz w:val="20"/>
                <w:rtl/>
                <w:lang w:val="en-CA" w:eastAsia="en-CA"/>
              </w:rPr>
              <w:t>كفاءة استخدام الطافة درجة 1</w:t>
            </w:r>
          </w:p>
        </w:tc>
        <w:tc>
          <w:tcPr>
            <w:tcW w:w="1203" w:type="pct"/>
            <w:shd w:val="clear" w:color="auto" w:fill="auto"/>
            <w:noWrap/>
            <w:tcMar>
              <w:left w:w="115" w:type="dxa"/>
              <w:right w:w="173" w:type="dxa"/>
            </w:tcMar>
            <w:vAlign w:val="center"/>
            <w:hideMark/>
          </w:tcPr>
          <w:p w:rsidR="004E1802" w:rsidRPr="007C2DCA" w:rsidRDefault="004E1802" w:rsidP="00DF0F7E">
            <w:pPr>
              <w:jc w:val="center"/>
              <w:rPr>
                <w:color w:val="000000"/>
                <w:sz w:val="20"/>
                <w:lang w:val="en-CA" w:eastAsia="en-CA"/>
              </w:rPr>
            </w:pPr>
            <w:r w:rsidRPr="007C2DCA">
              <w:rPr>
                <w:color w:val="000000"/>
                <w:sz w:val="20"/>
                <w:lang w:val="en-CA" w:eastAsia="en-CA"/>
              </w:rPr>
              <w:t>0</w:t>
            </w:r>
          </w:p>
        </w:tc>
        <w:tc>
          <w:tcPr>
            <w:tcW w:w="1203" w:type="pct"/>
            <w:shd w:val="clear" w:color="auto" w:fill="auto"/>
            <w:noWrap/>
            <w:tcMar>
              <w:left w:w="115" w:type="dxa"/>
              <w:right w:w="173" w:type="dxa"/>
            </w:tcMar>
            <w:vAlign w:val="center"/>
            <w:hideMark/>
          </w:tcPr>
          <w:p w:rsidR="004E1802" w:rsidRPr="007C2DCA" w:rsidRDefault="004E1802" w:rsidP="00DF0F7E">
            <w:pPr>
              <w:jc w:val="center"/>
              <w:rPr>
                <w:color w:val="000000"/>
                <w:sz w:val="20"/>
                <w:lang w:val="en-CA" w:eastAsia="en-CA"/>
              </w:rPr>
            </w:pPr>
            <w:r w:rsidRPr="007C2DCA">
              <w:rPr>
                <w:color w:val="000000"/>
                <w:sz w:val="20"/>
                <w:lang w:val="en-CA" w:eastAsia="en-CA"/>
              </w:rPr>
              <w:t>27</w:t>
            </w:r>
          </w:p>
        </w:tc>
      </w:tr>
      <w:tr w:rsidR="004E1802" w:rsidRPr="007C2DCA" w:rsidTr="004E1802">
        <w:trPr>
          <w:trHeight w:val="116"/>
        </w:trPr>
        <w:tc>
          <w:tcPr>
            <w:tcW w:w="2594" w:type="pct"/>
            <w:shd w:val="clear" w:color="auto" w:fill="auto"/>
            <w:noWrap/>
            <w:tcMar>
              <w:left w:w="115" w:type="dxa"/>
              <w:right w:w="173" w:type="dxa"/>
            </w:tcMar>
            <w:vAlign w:val="bottom"/>
            <w:hideMark/>
          </w:tcPr>
          <w:p w:rsidR="004E1802" w:rsidRPr="007C2DCA" w:rsidRDefault="004E1802" w:rsidP="00FD15EE">
            <w:pPr>
              <w:bidi/>
              <w:jc w:val="left"/>
              <w:rPr>
                <w:color w:val="000000"/>
                <w:sz w:val="20"/>
                <w:lang w:val="en-CA" w:eastAsia="en-CA"/>
              </w:rPr>
            </w:pPr>
            <w:r>
              <w:rPr>
                <w:rFonts w:hint="cs"/>
                <w:color w:val="000000"/>
                <w:sz w:val="20"/>
                <w:rtl/>
                <w:lang w:val="en-CA" w:eastAsia="en-CA"/>
              </w:rPr>
              <w:t>كفاءة استخدام الطافة درجة 2</w:t>
            </w:r>
          </w:p>
        </w:tc>
        <w:tc>
          <w:tcPr>
            <w:tcW w:w="1203" w:type="pct"/>
            <w:shd w:val="clear" w:color="auto" w:fill="auto"/>
            <w:noWrap/>
            <w:tcMar>
              <w:left w:w="115" w:type="dxa"/>
              <w:right w:w="173" w:type="dxa"/>
            </w:tcMar>
            <w:vAlign w:val="center"/>
            <w:hideMark/>
          </w:tcPr>
          <w:p w:rsidR="004E1802" w:rsidRPr="007C2DCA" w:rsidRDefault="004E1802" w:rsidP="00DF0F7E">
            <w:pPr>
              <w:jc w:val="center"/>
              <w:rPr>
                <w:color w:val="000000"/>
                <w:sz w:val="20"/>
                <w:lang w:val="en-CA" w:eastAsia="en-CA"/>
              </w:rPr>
            </w:pPr>
            <w:r w:rsidRPr="007C2DCA">
              <w:rPr>
                <w:color w:val="000000"/>
                <w:sz w:val="20"/>
                <w:lang w:val="en-CA" w:eastAsia="en-CA"/>
              </w:rPr>
              <w:t>6</w:t>
            </w:r>
          </w:p>
        </w:tc>
        <w:tc>
          <w:tcPr>
            <w:tcW w:w="1203" w:type="pct"/>
            <w:shd w:val="clear" w:color="auto" w:fill="auto"/>
            <w:noWrap/>
            <w:tcMar>
              <w:left w:w="115" w:type="dxa"/>
              <w:right w:w="173" w:type="dxa"/>
            </w:tcMar>
            <w:vAlign w:val="center"/>
            <w:hideMark/>
          </w:tcPr>
          <w:p w:rsidR="004E1802" w:rsidRPr="007C2DCA" w:rsidRDefault="004E1802" w:rsidP="00DF0F7E">
            <w:pPr>
              <w:jc w:val="center"/>
              <w:rPr>
                <w:color w:val="000000"/>
                <w:sz w:val="20"/>
                <w:lang w:val="en-CA" w:eastAsia="en-CA"/>
              </w:rPr>
            </w:pPr>
            <w:r w:rsidRPr="007C2DCA">
              <w:rPr>
                <w:color w:val="000000"/>
                <w:sz w:val="20"/>
                <w:lang w:val="en-CA" w:eastAsia="en-CA"/>
              </w:rPr>
              <w:t>65</w:t>
            </w:r>
          </w:p>
        </w:tc>
      </w:tr>
      <w:tr w:rsidR="004E1802" w:rsidRPr="007C2DCA" w:rsidTr="004E1802">
        <w:trPr>
          <w:trHeight w:val="71"/>
        </w:trPr>
        <w:tc>
          <w:tcPr>
            <w:tcW w:w="2594" w:type="pct"/>
            <w:shd w:val="clear" w:color="auto" w:fill="auto"/>
            <w:noWrap/>
            <w:tcMar>
              <w:left w:w="115" w:type="dxa"/>
              <w:right w:w="173" w:type="dxa"/>
            </w:tcMar>
            <w:vAlign w:val="bottom"/>
            <w:hideMark/>
          </w:tcPr>
          <w:p w:rsidR="004E1802" w:rsidRPr="007C2DCA" w:rsidRDefault="004E1802" w:rsidP="00FD15EE">
            <w:pPr>
              <w:bidi/>
              <w:jc w:val="left"/>
              <w:rPr>
                <w:color w:val="000000"/>
                <w:sz w:val="20"/>
                <w:lang w:val="en-CA" w:eastAsia="en-CA"/>
              </w:rPr>
            </w:pPr>
            <w:r>
              <w:rPr>
                <w:rFonts w:hint="cs"/>
                <w:color w:val="000000"/>
                <w:sz w:val="20"/>
                <w:rtl/>
                <w:lang w:val="en-CA" w:eastAsia="en-CA"/>
              </w:rPr>
              <w:t>كفاءة استخدام الطافة درجة 3</w:t>
            </w:r>
          </w:p>
        </w:tc>
        <w:tc>
          <w:tcPr>
            <w:tcW w:w="1203" w:type="pct"/>
            <w:shd w:val="clear" w:color="auto" w:fill="auto"/>
            <w:noWrap/>
            <w:tcMar>
              <w:left w:w="115" w:type="dxa"/>
              <w:right w:w="173" w:type="dxa"/>
            </w:tcMar>
            <w:vAlign w:val="center"/>
            <w:hideMark/>
          </w:tcPr>
          <w:p w:rsidR="004E1802" w:rsidRPr="007C2DCA" w:rsidRDefault="004E1802" w:rsidP="00DF0F7E">
            <w:pPr>
              <w:jc w:val="center"/>
              <w:rPr>
                <w:color w:val="000000"/>
                <w:sz w:val="20"/>
                <w:lang w:val="en-CA" w:eastAsia="en-CA"/>
              </w:rPr>
            </w:pPr>
            <w:r w:rsidRPr="007C2DCA">
              <w:rPr>
                <w:color w:val="000000"/>
                <w:sz w:val="20"/>
                <w:lang w:val="en-CA" w:eastAsia="en-CA"/>
              </w:rPr>
              <w:t>0</w:t>
            </w:r>
          </w:p>
        </w:tc>
        <w:tc>
          <w:tcPr>
            <w:tcW w:w="1203" w:type="pct"/>
            <w:shd w:val="clear" w:color="auto" w:fill="auto"/>
            <w:noWrap/>
            <w:tcMar>
              <w:left w:w="115" w:type="dxa"/>
              <w:right w:w="173" w:type="dxa"/>
            </w:tcMar>
            <w:vAlign w:val="center"/>
            <w:hideMark/>
          </w:tcPr>
          <w:p w:rsidR="004E1802" w:rsidRPr="007C2DCA" w:rsidRDefault="004E1802" w:rsidP="00DF0F7E">
            <w:pPr>
              <w:jc w:val="center"/>
              <w:rPr>
                <w:color w:val="000000"/>
                <w:sz w:val="20"/>
                <w:lang w:val="en-CA" w:eastAsia="en-CA"/>
              </w:rPr>
            </w:pPr>
            <w:r w:rsidRPr="007C2DCA">
              <w:rPr>
                <w:color w:val="000000"/>
                <w:sz w:val="20"/>
                <w:lang w:val="en-CA" w:eastAsia="en-CA"/>
              </w:rPr>
              <w:t>2</w:t>
            </w:r>
          </w:p>
        </w:tc>
      </w:tr>
      <w:tr w:rsidR="004B60E1" w:rsidRPr="007C2DCA" w:rsidTr="004E1802">
        <w:trPr>
          <w:trHeight w:val="46"/>
        </w:trPr>
        <w:tc>
          <w:tcPr>
            <w:tcW w:w="2594" w:type="pct"/>
            <w:shd w:val="clear" w:color="auto" w:fill="auto"/>
            <w:noWrap/>
            <w:tcMar>
              <w:left w:w="115" w:type="dxa"/>
              <w:right w:w="173" w:type="dxa"/>
            </w:tcMar>
            <w:vAlign w:val="center"/>
            <w:hideMark/>
          </w:tcPr>
          <w:p w:rsidR="004E1802" w:rsidRPr="007C2DCA" w:rsidRDefault="004E1802" w:rsidP="004E1802">
            <w:pPr>
              <w:bidi/>
              <w:jc w:val="left"/>
              <w:rPr>
                <w:color w:val="000000"/>
                <w:sz w:val="20"/>
                <w:rtl/>
                <w:lang w:val="en-CA" w:eastAsia="en-CA" w:bidi="ar-SA"/>
              </w:rPr>
            </w:pPr>
            <w:r>
              <w:rPr>
                <w:rFonts w:hint="cs"/>
                <w:color w:val="000000"/>
                <w:sz w:val="20"/>
                <w:rtl/>
                <w:lang w:val="en-CA" w:eastAsia="en-CA" w:bidi="ar-SA"/>
              </w:rPr>
              <w:t>تصدير إلى بلدان المادة 5 وبلدان غير بلدان المادة 5</w:t>
            </w:r>
          </w:p>
        </w:tc>
        <w:tc>
          <w:tcPr>
            <w:tcW w:w="1203" w:type="pct"/>
            <w:shd w:val="clear" w:color="auto" w:fill="auto"/>
            <w:noWrap/>
            <w:tcMar>
              <w:left w:w="115" w:type="dxa"/>
              <w:right w:w="173" w:type="dxa"/>
            </w:tcMar>
            <w:vAlign w:val="center"/>
            <w:hideMark/>
          </w:tcPr>
          <w:p w:rsidR="004B60E1" w:rsidRPr="007C2DCA" w:rsidRDefault="004B60E1" w:rsidP="00DF0F7E">
            <w:pPr>
              <w:jc w:val="center"/>
              <w:rPr>
                <w:color w:val="000000"/>
                <w:sz w:val="20"/>
                <w:lang w:val="en-CA" w:eastAsia="en-CA"/>
              </w:rPr>
            </w:pPr>
            <w:r w:rsidRPr="007C2DCA">
              <w:rPr>
                <w:color w:val="000000"/>
                <w:sz w:val="20"/>
                <w:lang w:val="en-CA" w:eastAsia="en-CA"/>
              </w:rPr>
              <w:t>0</w:t>
            </w:r>
          </w:p>
        </w:tc>
        <w:tc>
          <w:tcPr>
            <w:tcW w:w="1203" w:type="pct"/>
            <w:shd w:val="clear" w:color="auto" w:fill="auto"/>
            <w:noWrap/>
            <w:tcMar>
              <w:left w:w="115" w:type="dxa"/>
              <w:right w:w="173" w:type="dxa"/>
            </w:tcMar>
            <w:vAlign w:val="center"/>
            <w:hideMark/>
          </w:tcPr>
          <w:p w:rsidR="004B60E1" w:rsidRPr="007C2DCA" w:rsidRDefault="004B60E1" w:rsidP="00DF0F7E">
            <w:pPr>
              <w:jc w:val="center"/>
              <w:rPr>
                <w:color w:val="000000"/>
                <w:sz w:val="20"/>
                <w:lang w:val="en-CA" w:eastAsia="en-CA"/>
              </w:rPr>
            </w:pPr>
            <w:r w:rsidRPr="007C2DCA">
              <w:rPr>
                <w:color w:val="000000"/>
                <w:sz w:val="20"/>
                <w:lang w:val="en-CA" w:eastAsia="en-CA"/>
              </w:rPr>
              <w:t>0</w:t>
            </w:r>
          </w:p>
        </w:tc>
      </w:tr>
    </w:tbl>
    <w:p w:rsidR="004B60E1" w:rsidRPr="007C2DCA" w:rsidRDefault="004B60E1" w:rsidP="004B60E1">
      <w:pPr>
        <w:pStyle w:val="StyleHeader4Para4Left0Firstline0"/>
        <w:numPr>
          <w:ilvl w:val="0"/>
          <w:numId w:val="0"/>
        </w:numPr>
        <w:bidi/>
        <w:rPr>
          <w:sz w:val="24"/>
          <w:szCs w:val="24"/>
          <w:rtl/>
          <w:lang w:val="en-US" w:bidi="ar-SA"/>
        </w:rPr>
      </w:pPr>
    </w:p>
    <w:p w:rsidR="004B60E1" w:rsidRPr="000A2618" w:rsidRDefault="004B60E1" w:rsidP="0077436F">
      <w:pPr>
        <w:pStyle w:val="StyleHeader4Para4Left0Firstline0"/>
        <w:numPr>
          <w:ilvl w:val="0"/>
          <w:numId w:val="0"/>
        </w:numPr>
        <w:bidi/>
        <w:spacing w:after="0"/>
        <w:rPr>
          <w:sz w:val="26"/>
          <w:szCs w:val="26"/>
          <w:u w:val="single"/>
          <w:rtl/>
          <w:lang w:val="en-US" w:bidi="ar-SA"/>
        </w:rPr>
      </w:pPr>
      <w:r w:rsidRPr="000A2618">
        <w:rPr>
          <w:sz w:val="26"/>
          <w:szCs w:val="26"/>
          <w:u w:val="single"/>
          <w:rtl/>
          <w:lang w:val="en-US" w:bidi="ar-SA"/>
        </w:rPr>
        <w:t>خاتمة</w:t>
      </w:r>
    </w:p>
    <w:p w:rsidR="0077436F" w:rsidRPr="000A2618" w:rsidRDefault="0077436F" w:rsidP="0077436F">
      <w:pPr>
        <w:pStyle w:val="StyleHeader4Para4Left0Firstline0"/>
        <w:numPr>
          <w:ilvl w:val="0"/>
          <w:numId w:val="0"/>
        </w:numPr>
        <w:bidi/>
        <w:spacing w:after="0"/>
        <w:rPr>
          <w:sz w:val="26"/>
          <w:szCs w:val="26"/>
          <w:u w:val="single"/>
          <w:lang w:val="en-US" w:bidi="ar-SA"/>
        </w:rPr>
      </w:pPr>
    </w:p>
    <w:p w:rsidR="004B60E1" w:rsidRPr="000A2618" w:rsidRDefault="004B60E1" w:rsidP="00BD684F">
      <w:pPr>
        <w:pStyle w:val="StyleHeader4Para4Left0Firstline0"/>
        <w:numPr>
          <w:ilvl w:val="0"/>
          <w:numId w:val="10"/>
        </w:numPr>
        <w:tabs>
          <w:tab w:val="clear" w:pos="2880"/>
          <w:tab w:val="right" w:pos="0"/>
          <w:tab w:val="left" w:pos="720"/>
        </w:tabs>
        <w:bidi/>
        <w:ind w:left="0" w:firstLine="0"/>
        <w:rPr>
          <w:sz w:val="26"/>
          <w:szCs w:val="26"/>
          <w:lang w:val="en-US" w:bidi="ar-SA"/>
        </w:rPr>
      </w:pPr>
      <w:r w:rsidRPr="000A2618">
        <w:rPr>
          <w:sz w:val="26"/>
          <w:szCs w:val="26"/>
          <w:rtl/>
          <w:lang w:val="en-US" w:bidi="ar-SA"/>
        </w:rPr>
        <w:t xml:space="preserve">تم الانتهاء من جميع عمليات التحويل وأنشطة المساعدة التقنية. ويبلغ </w:t>
      </w:r>
      <w:r w:rsidR="0077436F" w:rsidRPr="000A2618">
        <w:rPr>
          <w:rFonts w:hint="cs"/>
          <w:sz w:val="26"/>
          <w:szCs w:val="26"/>
          <w:rtl/>
          <w:lang w:val="en-US" w:bidi="ar-SA"/>
        </w:rPr>
        <w:t>صرف مركز التعاون البيئي الخارجي ل</w:t>
      </w:r>
      <w:r w:rsidRPr="000A2618">
        <w:rPr>
          <w:sz w:val="26"/>
          <w:szCs w:val="26"/>
          <w:rtl/>
          <w:lang w:val="en-US" w:bidi="ar-SA"/>
        </w:rPr>
        <w:t>ل</w:t>
      </w:r>
      <w:r w:rsidR="0077436F" w:rsidRPr="000A2618">
        <w:rPr>
          <w:sz w:val="26"/>
          <w:szCs w:val="26"/>
          <w:rtl/>
          <w:lang w:val="en-US" w:bidi="ar-SA"/>
        </w:rPr>
        <w:t>مستفيدين النهائيين 81 في المائة، و</w:t>
      </w:r>
      <w:r w:rsidR="0077436F" w:rsidRPr="000A2618">
        <w:rPr>
          <w:rFonts w:hint="cs"/>
          <w:sz w:val="26"/>
          <w:szCs w:val="26"/>
          <w:rtl/>
          <w:lang w:val="en-US" w:bidi="ar-SA"/>
        </w:rPr>
        <w:t>ما</w:t>
      </w:r>
      <w:r w:rsidRPr="000A2618">
        <w:rPr>
          <w:sz w:val="26"/>
          <w:szCs w:val="26"/>
          <w:rtl/>
          <w:lang w:val="en-US" w:bidi="ar-SA"/>
        </w:rPr>
        <w:t>زال استهلاك</w:t>
      </w:r>
      <w:r w:rsidR="0077436F" w:rsidRPr="000A2618">
        <w:rPr>
          <w:rFonts w:hint="cs"/>
          <w:sz w:val="26"/>
          <w:szCs w:val="26"/>
          <w:rtl/>
          <w:lang w:val="en-US" w:bidi="ar-SA"/>
        </w:rPr>
        <w:t xml:space="preserve"> الهيدروكلوروفلوروكربون- 22</w:t>
      </w:r>
      <w:r w:rsidRPr="000A2618">
        <w:rPr>
          <w:sz w:val="26"/>
          <w:szCs w:val="26"/>
          <w:rtl/>
          <w:lang w:val="en-US" w:bidi="ar-SA"/>
        </w:rPr>
        <w:t xml:space="preserve"> في القطاع أقل</w:t>
      </w:r>
      <w:r w:rsidR="0077436F" w:rsidRPr="000A2618">
        <w:rPr>
          <w:sz w:val="26"/>
          <w:szCs w:val="26"/>
          <w:rtl/>
          <w:lang w:val="en-US" w:bidi="ar-SA"/>
        </w:rPr>
        <w:t xml:space="preserve"> من الأهداف المحددة في الاتفاق</w:t>
      </w:r>
      <w:r w:rsidR="0077436F" w:rsidRPr="000A2618">
        <w:rPr>
          <w:rFonts w:hint="cs"/>
          <w:sz w:val="26"/>
          <w:szCs w:val="26"/>
          <w:rtl/>
          <w:lang w:val="en-US" w:bidi="ar-SA"/>
        </w:rPr>
        <w:t xml:space="preserve"> المبرم</w:t>
      </w:r>
      <w:r w:rsidRPr="000A2618">
        <w:rPr>
          <w:sz w:val="26"/>
          <w:szCs w:val="26"/>
          <w:rtl/>
          <w:lang w:val="en-US" w:bidi="ar-SA"/>
        </w:rPr>
        <w:t xml:space="preserve"> مع اللجنة التنفيذية. </w:t>
      </w:r>
      <w:r w:rsidR="0077436F" w:rsidRPr="000A2618">
        <w:rPr>
          <w:rFonts w:hint="cs"/>
          <w:sz w:val="26"/>
          <w:szCs w:val="26"/>
          <w:rtl/>
          <w:lang w:val="en-US" w:bidi="ar-SA"/>
        </w:rPr>
        <w:t>و</w:t>
      </w:r>
      <w:r w:rsidRPr="000A2618">
        <w:rPr>
          <w:sz w:val="26"/>
          <w:szCs w:val="26"/>
          <w:rtl/>
          <w:lang w:val="en-US" w:bidi="ar-SA"/>
        </w:rPr>
        <w:t>على الرغم من الجهود المستمرة التي تبذلها حكومة الصين و</w:t>
      </w:r>
      <w:r w:rsidR="0077436F" w:rsidRPr="000A2618">
        <w:rPr>
          <w:sz w:val="26"/>
          <w:szCs w:val="26"/>
          <w:rtl/>
          <w:lang w:val="en-US" w:bidi="ar-SA"/>
        </w:rPr>
        <w:t xml:space="preserve">الاتحاد الصيني للأجهزة الكهربائية المنزلية </w:t>
      </w:r>
      <w:r w:rsidR="0077436F" w:rsidRPr="000A2618">
        <w:rPr>
          <w:rFonts w:hint="cs"/>
          <w:sz w:val="26"/>
          <w:szCs w:val="26"/>
          <w:rtl/>
          <w:lang w:val="en-US" w:bidi="ar-SA"/>
        </w:rPr>
        <w:t xml:space="preserve">والمصنعون </w:t>
      </w:r>
      <w:r w:rsidRPr="000A2618">
        <w:rPr>
          <w:sz w:val="26"/>
          <w:szCs w:val="26"/>
          <w:rtl/>
          <w:lang w:val="en-US" w:bidi="ar-SA"/>
        </w:rPr>
        <w:t>ومنظمة الأمم المتحدة للتنمية الصناعية</w:t>
      </w:r>
      <w:r w:rsidR="0077436F" w:rsidRPr="000A2618">
        <w:rPr>
          <w:rFonts w:hint="cs"/>
          <w:sz w:val="26"/>
          <w:szCs w:val="26"/>
          <w:rtl/>
          <w:lang w:val="en-US" w:bidi="ar-SA"/>
        </w:rPr>
        <w:t xml:space="preserve"> (اليونيدو)</w:t>
      </w:r>
      <w:r w:rsidRPr="000A2618">
        <w:rPr>
          <w:sz w:val="26"/>
          <w:szCs w:val="26"/>
          <w:rtl/>
          <w:lang w:val="en-US" w:bidi="ar-SA"/>
        </w:rPr>
        <w:t xml:space="preserve">، </w:t>
      </w:r>
      <w:r w:rsidR="00015B98" w:rsidRPr="000A2618">
        <w:rPr>
          <w:rFonts w:hint="cs"/>
          <w:sz w:val="26"/>
          <w:szCs w:val="26"/>
          <w:rtl/>
          <w:lang w:val="en-US" w:bidi="ar-SA"/>
        </w:rPr>
        <w:t>مازال</w:t>
      </w:r>
      <w:r w:rsidRPr="000A2618">
        <w:rPr>
          <w:sz w:val="26"/>
          <w:szCs w:val="26"/>
          <w:rtl/>
          <w:lang w:val="en-US" w:bidi="ar-SA"/>
        </w:rPr>
        <w:t xml:space="preserve"> تصنيع معدات</w:t>
      </w:r>
      <w:r w:rsidR="00015B98" w:rsidRPr="000A2618">
        <w:rPr>
          <w:rFonts w:hint="cs"/>
          <w:sz w:val="26"/>
          <w:szCs w:val="26"/>
          <w:rtl/>
          <w:lang w:val="en-US" w:bidi="ar-SA"/>
        </w:rPr>
        <w:t xml:space="preserve"> تكييف هواء الغرف بالمادة</w:t>
      </w:r>
      <w:r w:rsidRPr="000A2618">
        <w:rPr>
          <w:sz w:val="26"/>
          <w:szCs w:val="26"/>
          <w:rtl/>
          <w:lang w:val="en-US" w:bidi="ar-SA"/>
        </w:rPr>
        <w:t xml:space="preserve"> </w:t>
      </w:r>
      <w:r w:rsidR="00015B98" w:rsidRPr="000A2618">
        <w:rPr>
          <w:sz w:val="26"/>
          <w:szCs w:val="26"/>
          <w:lang w:val="en-US" w:bidi="ar-SA"/>
        </w:rPr>
        <w:t>R-290</w:t>
      </w:r>
      <w:r w:rsidR="00015B98" w:rsidRPr="000A2618">
        <w:rPr>
          <w:rFonts w:hint="cs"/>
          <w:sz w:val="26"/>
          <w:szCs w:val="26"/>
          <w:rtl/>
          <w:lang w:val="en-US" w:bidi="ar-SA"/>
        </w:rPr>
        <w:t xml:space="preserve"> </w:t>
      </w:r>
      <w:r w:rsidR="00015B98" w:rsidRPr="000A2618">
        <w:rPr>
          <w:sz w:val="26"/>
          <w:szCs w:val="26"/>
          <w:rtl/>
          <w:lang w:val="en-US" w:bidi="ar-SA"/>
        </w:rPr>
        <w:t>على الخطوط المحولة منخفضًا للغاية</w:t>
      </w:r>
      <w:r w:rsidRPr="000A2618">
        <w:rPr>
          <w:sz w:val="26"/>
          <w:szCs w:val="26"/>
          <w:rtl/>
          <w:lang w:val="en-US" w:bidi="ar-SA"/>
        </w:rPr>
        <w:t>،</w:t>
      </w:r>
      <w:r w:rsidR="00015B98" w:rsidRPr="000A2618">
        <w:rPr>
          <w:rStyle w:val="FootnoteReference"/>
          <w:sz w:val="26"/>
          <w:szCs w:val="26"/>
          <w:rtl/>
          <w:lang w:val="en-US" w:bidi="ar-SA"/>
        </w:rPr>
        <w:footnoteReference w:id="9"/>
      </w:r>
      <w:r w:rsidRPr="000A2618">
        <w:rPr>
          <w:sz w:val="26"/>
          <w:szCs w:val="26"/>
          <w:rtl/>
          <w:lang w:val="en-US" w:bidi="ar-SA"/>
        </w:rPr>
        <w:t xml:space="preserve"> مما </w:t>
      </w:r>
      <w:r w:rsidR="00421B00" w:rsidRPr="000A2618">
        <w:rPr>
          <w:rFonts w:hint="cs"/>
          <w:sz w:val="26"/>
          <w:szCs w:val="26"/>
          <w:rtl/>
          <w:lang w:val="en-US" w:bidi="ar-SA"/>
        </w:rPr>
        <w:t>يدل على</w:t>
      </w:r>
      <w:r w:rsidRPr="000A2618">
        <w:rPr>
          <w:sz w:val="26"/>
          <w:szCs w:val="26"/>
          <w:rtl/>
          <w:lang w:val="en-US" w:bidi="ar-SA"/>
        </w:rPr>
        <w:t xml:space="preserve"> </w:t>
      </w:r>
      <w:r w:rsidR="00421B00" w:rsidRPr="000A2618">
        <w:rPr>
          <w:rFonts w:hint="cs"/>
          <w:sz w:val="26"/>
          <w:szCs w:val="26"/>
          <w:rtl/>
          <w:lang w:val="en-US" w:bidi="ar-SA"/>
        </w:rPr>
        <w:t>توغل</w:t>
      </w:r>
      <w:r w:rsidRPr="000A2618">
        <w:rPr>
          <w:sz w:val="26"/>
          <w:szCs w:val="26"/>
          <w:rtl/>
          <w:lang w:val="en-US" w:bidi="ar-SA"/>
        </w:rPr>
        <w:t xml:space="preserve"> مح</w:t>
      </w:r>
      <w:r w:rsidR="00421B00" w:rsidRPr="000A2618">
        <w:rPr>
          <w:sz w:val="26"/>
          <w:szCs w:val="26"/>
          <w:rtl/>
          <w:lang w:val="en-US" w:bidi="ar-SA"/>
        </w:rPr>
        <w:t xml:space="preserve">دود </w:t>
      </w:r>
      <w:r w:rsidR="00421B00" w:rsidRPr="000A2618">
        <w:rPr>
          <w:rFonts w:hint="cs"/>
          <w:sz w:val="26"/>
          <w:szCs w:val="26"/>
          <w:rtl/>
          <w:lang w:val="en-US" w:bidi="ar-SA"/>
        </w:rPr>
        <w:t>في ا</w:t>
      </w:r>
      <w:r w:rsidR="00421B00" w:rsidRPr="000A2618">
        <w:rPr>
          <w:sz w:val="26"/>
          <w:szCs w:val="26"/>
          <w:rtl/>
          <w:lang w:val="en-US" w:bidi="ar-SA"/>
        </w:rPr>
        <w:t>لأسواق المحلية والعالمية</w:t>
      </w:r>
      <w:r w:rsidRPr="000A2618">
        <w:rPr>
          <w:sz w:val="26"/>
          <w:szCs w:val="26"/>
          <w:rtl/>
          <w:lang w:val="en-US" w:bidi="ar-SA"/>
        </w:rPr>
        <w:t xml:space="preserve">؛ </w:t>
      </w:r>
      <w:r w:rsidR="00421B00" w:rsidRPr="000A2618">
        <w:rPr>
          <w:rFonts w:hint="cs"/>
          <w:sz w:val="26"/>
          <w:szCs w:val="26"/>
          <w:rtl/>
          <w:lang w:val="en-US" w:bidi="ar-SA"/>
        </w:rPr>
        <w:t>و</w:t>
      </w:r>
      <w:r w:rsidR="00421B00" w:rsidRPr="000A2618">
        <w:rPr>
          <w:sz w:val="26"/>
          <w:szCs w:val="26"/>
          <w:rtl/>
          <w:lang w:val="en-US" w:bidi="ar-SA"/>
        </w:rPr>
        <w:t>أد</w:t>
      </w:r>
      <w:r w:rsidR="00421B00" w:rsidRPr="000A2618">
        <w:rPr>
          <w:rFonts w:hint="cs"/>
          <w:sz w:val="26"/>
          <w:szCs w:val="26"/>
          <w:rtl/>
          <w:lang w:val="en-US" w:bidi="ar-SA"/>
        </w:rPr>
        <w:t>ت</w:t>
      </w:r>
      <w:r w:rsidRPr="000A2618">
        <w:rPr>
          <w:sz w:val="26"/>
          <w:szCs w:val="26"/>
          <w:rtl/>
          <w:lang w:val="en-US" w:bidi="ar-SA"/>
        </w:rPr>
        <w:t xml:space="preserve"> جائحة </w:t>
      </w:r>
      <w:r w:rsidR="00421B00" w:rsidRPr="000A2618">
        <w:rPr>
          <w:rFonts w:hint="cs"/>
          <w:sz w:val="26"/>
          <w:szCs w:val="26"/>
          <w:rtl/>
          <w:lang w:val="en-US" w:bidi="ar-SA"/>
        </w:rPr>
        <w:t xml:space="preserve">كوفيد-19 </w:t>
      </w:r>
      <w:r w:rsidRPr="000A2618">
        <w:rPr>
          <w:sz w:val="26"/>
          <w:szCs w:val="26"/>
          <w:rtl/>
          <w:lang w:val="en-US" w:bidi="ar-SA"/>
        </w:rPr>
        <w:t>إلى الحد من تحديث ال</w:t>
      </w:r>
      <w:r w:rsidR="009356F2" w:rsidRPr="000A2618">
        <w:rPr>
          <w:sz w:val="26"/>
          <w:szCs w:val="26"/>
          <w:rtl/>
          <w:lang w:val="en-US" w:bidi="ar-SA"/>
        </w:rPr>
        <w:t>سوق للتكنولوجيا. وبناءً على ذلك</w:t>
      </w:r>
      <w:r w:rsidRPr="000A2618">
        <w:rPr>
          <w:sz w:val="26"/>
          <w:szCs w:val="26"/>
          <w:rtl/>
          <w:lang w:val="en-US" w:bidi="ar-SA"/>
        </w:rPr>
        <w:t>، تدعم الأمانة تمديد المرحلة الأولى حتى 31 ديسمبر</w:t>
      </w:r>
      <w:r w:rsidR="009356F2" w:rsidRPr="000A2618">
        <w:rPr>
          <w:rFonts w:hint="cs"/>
          <w:sz w:val="26"/>
          <w:szCs w:val="26"/>
          <w:rtl/>
          <w:lang w:val="en-US" w:bidi="ar-SA"/>
        </w:rPr>
        <w:t>/ كانون الأول</w:t>
      </w:r>
      <w:r w:rsidR="009356F2" w:rsidRPr="000A2618">
        <w:rPr>
          <w:sz w:val="26"/>
          <w:szCs w:val="26"/>
          <w:rtl/>
          <w:lang w:val="en-US" w:bidi="ar-SA"/>
        </w:rPr>
        <w:t xml:space="preserve"> 2021 وخطة </w:t>
      </w:r>
      <w:r w:rsidRPr="000A2618">
        <w:rPr>
          <w:sz w:val="26"/>
          <w:szCs w:val="26"/>
          <w:rtl/>
          <w:lang w:val="en-US" w:bidi="ar-SA"/>
        </w:rPr>
        <w:t xml:space="preserve">حوافز </w:t>
      </w:r>
      <w:r w:rsidR="009356F2" w:rsidRPr="000A2618">
        <w:rPr>
          <w:rFonts w:hint="cs"/>
          <w:sz w:val="26"/>
          <w:szCs w:val="26"/>
          <w:rtl/>
          <w:lang w:val="en-US" w:bidi="ar-SA"/>
        </w:rPr>
        <w:t>تكاليف التشغيل الإضافية</w:t>
      </w:r>
      <w:r w:rsidR="009356F2" w:rsidRPr="000A2618">
        <w:rPr>
          <w:sz w:val="26"/>
          <w:szCs w:val="26"/>
          <w:rtl/>
          <w:lang w:val="en-US" w:bidi="ar-SA"/>
        </w:rPr>
        <w:t xml:space="preserve"> </w:t>
      </w:r>
      <w:r w:rsidR="009356F2" w:rsidRPr="000A2618">
        <w:rPr>
          <w:rFonts w:hint="cs"/>
          <w:sz w:val="26"/>
          <w:szCs w:val="26"/>
          <w:rtl/>
          <w:lang w:val="en-US" w:bidi="ar-SA"/>
        </w:rPr>
        <w:t>المعدلة</w:t>
      </w:r>
      <w:r w:rsidRPr="000A2618">
        <w:rPr>
          <w:sz w:val="26"/>
          <w:szCs w:val="26"/>
          <w:rtl/>
          <w:lang w:val="en-US" w:bidi="ar-SA"/>
        </w:rPr>
        <w:t xml:space="preserve"> </w:t>
      </w:r>
      <w:r w:rsidR="009356F2" w:rsidRPr="000A2618">
        <w:rPr>
          <w:sz w:val="26"/>
          <w:szCs w:val="26"/>
          <w:rtl/>
          <w:lang w:val="en-US" w:bidi="ar-SA"/>
        </w:rPr>
        <w:lastRenderedPageBreak/>
        <w:t>التي اقترحتها حكومة الصين</w:t>
      </w:r>
      <w:r w:rsidRPr="000A2618">
        <w:rPr>
          <w:sz w:val="26"/>
          <w:szCs w:val="26"/>
          <w:rtl/>
          <w:lang w:val="en-US" w:bidi="ar-SA"/>
        </w:rPr>
        <w:t>، مع ملاحظة أن الجهود ا</w:t>
      </w:r>
      <w:r w:rsidR="009356F2" w:rsidRPr="000A2618">
        <w:rPr>
          <w:sz w:val="26"/>
          <w:szCs w:val="26"/>
          <w:rtl/>
          <w:lang w:val="en-US" w:bidi="ar-SA"/>
        </w:rPr>
        <w:t xml:space="preserve">لإضافية والمتواصلة ستكون </w:t>
      </w:r>
      <w:r w:rsidR="009356F2" w:rsidRPr="000A2618">
        <w:rPr>
          <w:rFonts w:hint="cs"/>
          <w:sz w:val="26"/>
          <w:szCs w:val="26"/>
          <w:rtl/>
          <w:lang w:val="en-US" w:bidi="ar-SA"/>
        </w:rPr>
        <w:t>لازمة</w:t>
      </w:r>
      <w:r w:rsidRPr="000A2618">
        <w:rPr>
          <w:sz w:val="26"/>
          <w:szCs w:val="26"/>
          <w:rtl/>
          <w:lang w:val="en-US" w:bidi="ar-SA"/>
        </w:rPr>
        <w:t xml:space="preserve">، بما في ذلك تلك </w:t>
      </w:r>
      <w:r w:rsidR="009356F2" w:rsidRPr="000A2618">
        <w:rPr>
          <w:sz w:val="26"/>
          <w:szCs w:val="26"/>
          <w:rtl/>
          <w:lang w:val="en-US" w:bidi="ar-SA"/>
        </w:rPr>
        <w:t>المخططة في إطار المرحلة الثانية</w:t>
      </w:r>
      <w:r w:rsidRPr="000A2618">
        <w:rPr>
          <w:sz w:val="26"/>
          <w:szCs w:val="26"/>
          <w:rtl/>
          <w:lang w:val="en-US" w:bidi="ar-SA"/>
        </w:rPr>
        <w:t xml:space="preserve">، من أجل إدخال </w:t>
      </w:r>
      <w:r w:rsidR="009356F2" w:rsidRPr="000A2618">
        <w:rPr>
          <w:rFonts w:hint="cs"/>
          <w:sz w:val="26"/>
          <w:szCs w:val="26"/>
          <w:rtl/>
          <w:lang w:val="en-US" w:bidi="ar-SA"/>
        </w:rPr>
        <w:t>ا</w:t>
      </w:r>
      <w:r w:rsidRPr="000A2618">
        <w:rPr>
          <w:sz w:val="26"/>
          <w:szCs w:val="26"/>
          <w:rtl/>
          <w:lang w:val="en-US" w:bidi="ar-SA"/>
        </w:rPr>
        <w:t>لتكنولوجيا</w:t>
      </w:r>
      <w:r w:rsidR="009356F2" w:rsidRPr="000A2618">
        <w:rPr>
          <w:rFonts w:hint="cs"/>
          <w:sz w:val="26"/>
          <w:szCs w:val="26"/>
          <w:rtl/>
          <w:lang w:val="en-US" w:bidi="ar-SA"/>
        </w:rPr>
        <w:t xml:space="preserve"> في السوق بنجاح</w:t>
      </w:r>
      <w:r w:rsidRPr="000A2618">
        <w:rPr>
          <w:sz w:val="26"/>
          <w:szCs w:val="26"/>
          <w:rtl/>
          <w:lang w:val="en-US" w:bidi="ar-SA"/>
        </w:rPr>
        <w:t>. وتشير الأمانة إلى أن جميع القطاعات الأ</w:t>
      </w:r>
      <w:r w:rsidR="009356F2" w:rsidRPr="000A2618">
        <w:rPr>
          <w:sz w:val="26"/>
          <w:szCs w:val="26"/>
          <w:rtl/>
          <w:lang w:val="en-US" w:bidi="ar-SA"/>
        </w:rPr>
        <w:t>خرى في المرحلة الأولى قد اكتملت</w:t>
      </w:r>
      <w:r w:rsidRPr="000A2618">
        <w:rPr>
          <w:sz w:val="26"/>
          <w:szCs w:val="26"/>
          <w:rtl/>
          <w:lang w:val="en-US" w:bidi="ar-SA"/>
        </w:rPr>
        <w:t xml:space="preserve">، وأن أي أرصدة متبقية من تلك القطاعات ستعاد بما يتماشى مع </w:t>
      </w:r>
      <w:r w:rsidR="009356F2" w:rsidRPr="000A2618">
        <w:rPr>
          <w:rFonts w:hint="cs"/>
          <w:sz w:val="26"/>
          <w:szCs w:val="26"/>
          <w:rtl/>
          <w:lang w:val="en-US" w:bidi="ar-SA"/>
        </w:rPr>
        <w:t>الإنجاز</w:t>
      </w:r>
      <w:r w:rsidR="009356F2" w:rsidRPr="000A2618">
        <w:rPr>
          <w:sz w:val="26"/>
          <w:szCs w:val="26"/>
          <w:rtl/>
          <w:lang w:val="en-US" w:bidi="ar-SA"/>
        </w:rPr>
        <w:t xml:space="preserve"> المالي لتلك القطاعات</w:t>
      </w:r>
      <w:r w:rsidRPr="000A2618">
        <w:rPr>
          <w:sz w:val="26"/>
          <w:szCs w:val="26"/>
          <w:rtl/>
          <w:lang w:val="en-US" w:bidi="ar-SA"/>
        </w:rPr>
        <w:t>، بغض النظر عن تمديد المرحلة الأولى لقطاع التبريد وتكييف الهواء.</w:t>
      </w:r>
    </w:p>
    <w:p w:rsidR="004B60E1" w:rsidRPr="000A2618" w:rsidRDefault="009356F2" w:rsidP="000F6825">
      <w:pPr>
        <w:pStyle w:val="StyleHeader4Para4Left0Firstline0"/>
        <w:keepNext/>
        <w:keepLines/>
        <w:numPr>
          <w:ilvl w:val="0"/>
          <w:numId w:val="0"/>
        </w:numPr>
        <w:bidi/>
        <w:spacing w:after="0"/>
        <w:rPr>
          <w:b/>
          <w:bCs/>
          <w:sz w:val="26"/>
          <w:szCs w:val="26"/>
          <w:rtl/>
          <w:lang w:val="en-US" w:bidi="ar-SA"/>
        </w:rPr>
      </w:pPr>
      <w:r w:rsidRPr="000A2618">
        <w:rPr>
          <w:rFonts w:hint="cs"/>
          <w:b/>
          <w:bCs/>
          <w:sz w:val="26"/>
          <w:szCs w:val="26"/>
          <w:rtl/>
          <w:lang w:val="en-US" w:bidi="ar-SA"/>
        </w:rPr>
        <w:t>ال</w:t>
      </w:r>
      <w:r w:rsidR="004B60E1" w:rsidRPr="000A2618">
        <w:rPr>
          <w:b/>
          <w:bCs/>
          <w:sz w:val="26"/>
          <w:szCs w:val="26"/>
          <w:rtl/>
          <w:lang w:val="en-US" w:bidi="ar-SA"/>
        </w:rPr>
        <w:t>توصية</w:t>
      </w:r>
    </w:p>
    <w:p w:rsidR="00C150E1" w:rsidRPr="000A2618" w:rsidRDefault="00C150E1" w:rsidP="000F6825">
      <w:pPr>
        <w:pStyle w:val="StyleHeader4Para4Left0Firstline0"/>
        <w:keepNext/>
        <w:keepLines/>
        <w:numPr>
          <w:ilvl w:val="0"/>
          <w:numId w:val="0"/>
        </w:numPr>
        <w:bidi/>
        <w:spacing w:after="0"/>
        <w:rPr>
          <w:b/>
          <w:bCs/>
          <w:sz w:val="26"/>
          <w:szCs w:val="26"/>
          <w:lang w:val="en-US" w:bidi="ar-SA"/>
        </w:rPr>
      </w:pPr>
    </w:p>
    <w:p w:rsidR="004B60E1" w:rsidRPr="000A2618" w:rsidRDefault="004B60E1" w:rsidP="00BD684F">
      <w:pPr>
        <w:pStyle w:val="StyleHeader4Para4Left0Firstline0"/>
        <w:keepNext/>
        <w:keepLines/>
        <w:numPr>
          <w:ilvl w:val="0"/>
          <w:numId w:val="10"/>
        </w:numPr>
        <w:tabs>
          <w:tab w:val="clear" w:pos="2880"/>
          <w:tab w:val="right" w:pos="0"/>
          <w:tab w:val="left" w:pos="720"/>
        </w:tabs>
        <w:bidi/>
        <w:ind w:left="0" w:firstLine="0"/>
        <w:rPr>
          <w:sz w:val="26"/>
          <w:szCs w:val="26"/>
          <w:rtl/>
          <w:lang w:val="en-US" w:bidi="ar-SA"/>
        </w:rPr>
      </w:pPr>
      <w:r w:rsidRPr="000A2618">
        <w:rPr>
          <w:sz w:val="26"/>
          <w:szCs w:val="26"/>
          <w:rtl/>
          <w:lang w:val="en-US" w:bidi="ar-SA"/>
        </w:rPr>
        <w:t>قد ترغب اللجنة التنفيذية في النظر فيما يلي:</w:t>
      </w:r>
    </w:p>
    <w:p w:rsidR="0084009D" w:rsidRPr="000A2618" w:rsidRDefault="0084009D" w:rsidP="0084009D">
      <w:pPr>
        <w:pStyle w:val="StyleHeader4Para4Left0Firstline0"/>
        <w:numPr>
          <w:ilvl w:val="0"/>
          <w:numId w:val="0"/>
        </w:numPr>
        <w:bidi/>
        <w:spacing w:after="0"/>
        <w:rPr>
          <w:sz w:val="26"/>
          <w:szCs w:val="26"/>
          <w:lang w:val="en-US" w:bidi="ar-SA"/>
        </w:rPr>
      </w:pPr>
    </w:p>
    <w:p w:rsidR="004B60E1" w:rsidRPr="000A2618" w:rsidRDefault="004B60E1" w:rsidP="00BD684F">
      <w:pPr>
        <w:pStyle w:val="StyleHeader4Para4Left0Firstline0"/>
        <w:numPr>
          <w:ilvl w:val="0"/>
          <w:numId w:val="9"/>
        </w:numPr>
        <w:tabs>
          <w:tab w:val="right" w:pos="1440"/>
        </w:tabs>
        <w:bidi/>
        <w:ind w:left="1440" w:hanging="630"/>
        <w:rPr>
          <w:sz w:val="26"/>
          <w:szCs w:val="26"/>
          <w:lang w:val="en-US" w:bidi="ar-SA"/>
        </w:rPr>
      </w:pPr>
      <w:r w:rsidRPr="000A2618">
        <w:rPr>
          <w:sz w:val="26"/>
          <w:szCs w:val="26"/>
          <w:rtl/>
          <w:lang w:val="en-US" w:bidi="ar-SA"/>
        </w:rPr>
        <w:t xml:space="preserve">الإحاطة </w:t>
      </w:r>
      <w:r w:rsidR="008460F9" w:rsidRPr="000A2618">
        <w:rPr>
          <w:rFonts w:hint="cs"/>
          <w:sz w:val="26"/>
          <w:szCs w:val="26"/>
          <w:rtl/>
          <w:lang w:val="en-US" w:bidi="ar-SA"/>
        </w:rPr>
        <w:t xml:space="preserve">علما </w:t>
      </w:r>
      <w:r w:rsidRPr="000A2618">
        <w:rPr>
          <w:sz w:val="26"/>
          <w:szCs w:val="26"/>
          <w:rtl/>
          <w:lang w:val="en-US" w:bidi="ar-SA"/>
        </w:rPr>
        <w:t xml:space="preserve">بالتقرير المرحلي عن تنفيذ خطة قطاع تكييف هواء الغرف للمرحلة الأولى من خطة إدارة </w:t>
      </w:r>
      <w:r w:rsidR="00FD15EE" w:rsidRPr="000A2618">
        <w:rPr>
          <w:rFonts w:hint="cs"/>
          <w:sz w:val="26"/>
          <w:szCs w:val="26"/>
          <w:rtl/>
          <w:lang w:val="en-US" w:bidi="ar-SA"/>
        </w:rPr>
        <w:t>إزالة المواد الهيدروكلوروفلوروكربونية</w:t>
      </w:r>
      <w:r w:rsidRPr="000A2618">
        <w:rPr>
          <w:sz w:val="26"/>
          <w:szCs w:val="26"/>
          <w:rtl/>
          <w:lang w:val="en-US" w:bidi="ar-SA"/>
        </w:rPr>
        <w:t>، بما في ذلك التقدم المحرز في تأثير</w:t>
      </w:r>
      <w:r w:rsidR="00FD15EE" w:rsidRPr="000A2618">
        <w:rPr>
          <w:sz w:val="26"/>
          <w:szCs w:val="26"/>
          <w:rtl/>
          <w:lang w:val="en-US" w:bidi="ar-SA"/>
        </w:rPr>
        <w:t xml:space="preserve"> مخطط حوافز</w:t>
      </w:r>
      <w:r w:rsidRPr="000A2618">
        <w:rPr>
          <w:sz w:val="26"/>
          <w:szCs w:val="26"/>
          <w:rtl/>
          <w:lang w:val="en-US" w:bidi="ar-SA"/>
        </w:rPr>
        <w:t xml:space="preserve"> تك</w:t>
      </w:r>
      <w:r w:rsidR="00FD15EE" w:rsidRPr="000A2618">
        <w:rPr>
          <w:rFonts w:hint="cs"/>
          <w:sz w:val="26"/>
          <w:szCs w:val="26"/>
          <w:rtl/>
          <w:lang w:val="en-US" w:bidi="ar-SA"/>
        </w:rPr>
        <w:t>ا</w:t>
      </w:r>
      <w:r w:rsidRPr="000A2618">
        <w:rPr>
          <w:sz w:val="26"/>
          <w:szCs w:val="26"/>
          <w:rtl/>
          <w:lang w:val="en-US" w:bidi="ar-SA"/>
        </w:rPr>
        <w:t>ل</w:t>
      </w:r>
      <w:r w:rsidR="00FD15EE" w:rsidRPr="000A2618">
        <w:rPr>
          <w:rFonts w:hint="cs"/>
          <w:sz w:val="26"/>
          <w:szCs w:val="26"/>
          <w:rtl/>
          <w:lang w:val="en-US" w:bidi="ar-SA"/>
        </w:rPr>
        <w:t>ي</w:t>
      </w:r>
      <w:r w:rsidRPr="000A2618">
        <w:rPr>
          <w:sz w:val="26"/>
          <w:szCs w:val="26"/>
          <w:rtl/>
          <w:lang w:val="en-US" w:bidi="ar-SA"/>
        </w:rPr>
        <w:t>ف</w:t>
      </w:r>
      <w:r w:rsidR="00FD15EE" w:rsidRPr="000A2618">
        <w:rPr>
          <w:sz w:val="26"/>
          <w:szCs w:val="26"/>
          <w:rtl/>
          <w:lang w:val="en-US" w:bidi="ar-SA"/>
        </w:rPr>
        <w:t xml:space="preserve"> التشغيل الإضافية</w:t>
      </w:r>
      <w:r w:rsidRPr="000A2618">
        <w:rPr>
          <w:sz w:val="26"/>
          <w:szCs w:val="26"/>
          <w:rtl/>
          <w:lang w:val="en-US" w:bidi="ar-SA"/>
        </w:rPr>
        <w:t xml:space="preserve"> بش</w:t>
      </w:r>
      <w:r w:rsidR="00FD15EE" w:rsidRPr="000A2618">
        <w:rPr>
          <w:sz w:val="26"/>
          <w:szCs w:val="26"/>
          <w:rtl/>
          <w:lang w:val="en-US" w:bidi="ar-SA"/>
        </w:rPr>
        <w:t xml:space="preserve">أن استيعاب السوق لوحدات تكييف </w:t>
      </w:r>
      <w:r w:rsidRPr="000A2618">
        <w:rPr>
          <w:sz w:val="26"/>
          <w:szCs w:val="26"/>
          <w:rtl/>
          <w:lang w:val="en-US" w:bidi="ar-SA"/>
        </w:rPr>
        <w:t>هواء</w:t>
      </w:r>
      <w:r w:rsidR="00FD15EE" w:rsidRPr="000A2618">
        <w:rPr>
          <w:rFonts w:hint="cs"/>
          <w:sz w:val="26"/>
          <w:szCs w:val="26"/>
          <w:rtl/>
          <w:lang w:val="en-US" w:bidi="ar-SA"/>
        </w:rPr>
        <w:t xml:space="preserve"> الغرف بالمادة</w:t>
      </w:r>
      <w:r w:rsidRPr="000A2618">
        <w:rPr>
          <w:sz w:val="26"/>
          <w:szCs w:val="26"/>
          <w:rtl/>
          <w:lang w:val="en-US" w:bidi="ar-SA"/>
        </w:rPr>
        <w:t xml:space="preserve"> </w:t>
      </w:r>
      <w:r w:rsidRPr="000A2618">
        <w:rPr>
          <w:sz w:val="26"/>
          <w:szCs w:val="26"/>
          <w:lang w:val="en-US" w:bidi="ar-SA"/>
        </w:rPr>
        <w:t>R-290</w:t>
      </w:r>
      <w:r w:rsidRPr="000A2618">
        <w:rPr>
          <w:sz w:val="26"/>
          <w:szCs w:val="26"/>
          <w:rtl/>
          <w:lang w:val="en-US" w:bidi="ar-SA"/>
        </w:rPr>
        <w:t xml:space="preserve"> </w:t>
      </w:r>
      <w:r w:rsidR="00FD15EE" w:rsidRPr="000A2618">
        <w:rPr>
          <w:sz w:val="26"/>
          <w:szCs w:val="26"/>
          <w:rtl/>
          <w:lang w:val="en-US" w:bidi="ar-SA"/>
        </w:rPr>
        <w:t xml:space="preserve">المنفصلة في الصين، </w:t>
      </w:r>
      <w:r w:rsidR="00FD15EE" w:rsidRPr="000A2618">
        <w:rPr>
          <w:rFonts w:hint="cs"/>
          <w:sz w:val="26"/>
          <w:szCs w:val="26"/>
          <w:rtl/>
          <w:lang w:val="en-US" w:bidi="ar-SA"/>
        </w:rPr>
        <w:t xml:space="preserve">الذي </w:t>
      </w:r>
      <w:r w:rsidR="00FD15EE" w:rsidRPr="000A2618">
        <w:rPr>
          <w:sz w:val="26"/>
          <w:szCs w:val="26"/>
          <w:rtl/>
          <w:lang w:val="en-US" w:bidi="ar-SA"/>
        </w:rPr>
        <w:t>قدمته</w:t>
      </w:r>
      <w:r w:rsidRPr="000A2618">
        <w:rPr>
          <w:sz w:val="26"/>
          <w:szCs w:val="26"/>
          <w:rtl/>
          <w:lang w:val="en-US" w:bidi="ar-SA"/>
        </w:rPr>
        <w:t xml:space="preserve"> اليونيدو </w:t>
      </w:r>
      <w:r w:rsidR="00FD15EE" w:rsidRPr="000A2618">
        <w:rPr>
          <w:rFonts w:hint="cs"/>
          <w:sz w:val="26"/>
          <w:szCs w:val="26"/>
          <w:rtl/>
          <w:lang w:val="en-US" w:bidi="ar-SA"/>
        </w:rPr>
        <w:t>وفقا ل</w:t>
      </w:r>
      <w:r w:rsidRPr="000A2618">
        <w:rPr>
          <w:sz w:val="26"/>
          <w:szCs w:val="26"/>
          <w:rtl/>
          <w:lang w:val="en-US" w:bidi="ar-SA"/>
        </w:rPr>
        <w:t>لمقرر 84/68</w:t>
      </w:r>
      <w:r w:rsidR="00FD15EE" w:rsidRPr="000A2618">
        <w:rPr>
          <w:rFonts w:hint="cs"/>
          <w:sz w:val="26"/>
          <w:szCs w:val="26"/>
          <w:rtl/>
          <w:lang w:val="en-US" w:bidi="ar-SA"/>
        </w:rPr>
        <w:t>،</w:t>
      </w:r>
    </w:p>
    <w:p w:rsidR="004B60E1" w:rsidRPr="000A2618" w:rsidRDefault="00FD15EE" w:rsidP="00BD684F">
      <w:pPr>
        <w:pStyle w:val="StyleHeader4Para4Left0Firstline0"/>
        <w:numPr>
          <w:ilvl w:val="0"/>
          <w:numId w:val="9"/>
        </w:numPr>
        <w:tabs>
          <w:tab w:val="right" w:pos="1440"/>
        </w:tabs>
        <w:bidi/>
        <w:ind w:left="1440" w:hanging="630"/>
        <w:rPr>
          <w:sz w:val="26"/>
          <w:szCs w:val="26"/>
          <w:lang w:val="en-US" w:bidi="ar-SA"/>
        </w:rPr>
      </w:pPr>
      <w:r w:rsidRPr="000A2618">
        <w:rPr>
          <w:rFonts w:hint="cs"/>
          <w:sz w:val="26"/>
          <w:szCs w:val="26"/>
          <w:rtl/>
          <w:lang w:val="en-US" w:bidi="ar-SA"/>
        </w:rPr>
        <w:t>و</w:t>
      </w:r>
      <w:r w:rsidR="008460F9" w:rsidRPr="000A2618">
        <w:rPr>
          <w:rFonts w:hint="cs"/>
          <w:sz w:val="26"/>
          <w:szCs w:val="26"/>
          <w:rtl/>
          <w:lang w:val="en-US" w:bidi="ar-SA"/>
        </w:rPr>
        <w:t xml:space="preserve">الإحاطة علما بتعديل </w:t>
      </w:r>
      <w:r w:rsidR="004B60E1" w:rsidRPr="000A2618">
        <w:rPr>
          <w:sz w:val="26"/>
          <w:szCs w:val="26"/>
          <w:rtl/>
          <w:lang w:val="en-US" w:bidi="ar-SA"/>
        </w:rPr>
        <w:t xml:space="preserve">مخطط حوافز </w:t>
      </w:r>
      <w:r w:rsidR="008460F9" w:rsidRPr="000A2618">
        <w:rPr>
          <w:sz w:val="26"/>
          <w:szCs w:val="26"/>
          <w:rtl/>
          <w:lang w:val="en-US" w:bidi="ar-SA"/>
        </w:rPr>
        <w:t>تك</w:t>
      </w:r>
      <w:r w:rsidR="008460F9" w:rsidRPr="000A2618">
        <w:rPr>
          <w:rFonts w:hint="cs"/>
          <w:sz w:val="26"/>
          <w:szCs w:val="26"/>
          <w:rtl/>
          <w:lang w:val="en-US" w:bidi="ar-SA"/>
        </w:rPr>
        <w:t>ا</w:t>
      </w:r>
      <w:r w:rsidR="008460F9" w:rsidRPr="000A2618">
        <w:rPr>
          <w:sz w:val="26"/>
          <w:szCs w:val="26"/>
          <w:rtl/>
          <w:lang w:val="en-US" w:bidi="ar-SA"/>
        </w:rPr>
        <w:t>ل</w:t>
      </w:r>
      <w:r w:rsidR="008460F9" w:rsidRPr="000A2618">
        <w:rPr>
          <w:rFonts w:hint="cs"/>
          <w:sz w:val="26"/>
          <w:szCs w:val="26"/>
          <w:rtl/>
          <w:lang w:val="en-US" w:bidi="ar-SA"/>
        </w:rPr>
        <w:t>ي</w:t>
      </w:r>
      <w:r w:rsidR="008460F9" w:rsidRPr="000A2618">
        <w:rPr>
          <w:sz w:val="26"/>
          <w:szCs w:val="26"/>
          <w:rtl/>
          <w:lang w:val="en-US" w:bidi="ar-SA"/>
        </w:rPr>
        <w:t xml:space="preserve">ف التشغيل الإضافية </w:t>
      </w:r>
      <w:r w:rsidR="004B60E1" w:rsidRPr="000A2618">
        <w:rPr>
          <w:sz w:val="26"/>
          <w:szCs w:val="26"/>
          <w:rtl/>
          <w:lang w:val="en-US" w:bidi="ar-SA"/>
        </w:rPr>
        <w:t xml:space="preserve">لخطة قطاع </w:t>
      </w:r>
      <w:r w:rsidR="008460F9" w:rsidRPr="000A2618">
        <w:rPr>
          <w:sz w:val="26"/>
          <w:szCs w:val="26"/>
          <w:rtl/>
          <w:lang w:val="en-US" w:bidi="ar-SA"/>
        </w:rPr>
        <w:t>تكييف هواء الغرف</w:t>
      </w:r>
      <w:r w:rsidR="004B60E1" w:rsidRPr="000A2618">
        <w:rPr>
          <w:sz w:val="26"/>
          <w:szCs w:val="26"/>
          <w:rtl/>
          <w:lang w:val="en-US" w:bidi="ar-SA"/>
        </w:rPr>
        <w:t xml:space="preserve">، على النحو المبين في الوثيقة </w:t>
      </w:r>
      <w:r w:rsidR="008460F9" w:rsidRPr="000A2618">
        <w:rPr>
          <w:sz w:val="26"/>
          <w:szCs w:val="26"/>
          <w:lang w:val="en-CA"/>
        </w:rPr>
        <w:t>UNEP/OzL.Pro/ExCom/86/21/Add.1</w:t>
      </w:r>
      <w:r w:rsidR="004B60E1" w:rsidRPr="000A2618">
        <w:rPr>
          <w:sz w:val="26"/>
          <w:szCs w:val="26"/>
          <w:rtl/>
          <w:lang w:val="en-US" w:bidi="ar-SA"/>
        </w:rPr>
        <w:t>؛</w:t>
      </w:r>
    </w:p>
    <w:p w:rsidR="004B60E1" w:rsidRPr="000A2618" w:rsidRDefault="004B60E1" w:rsidP="003F0AF2">
      <w:pPr>
        <w:pStyle w:val="StyleHeader4Para4Left0Firstline0"/>
        <w:numPr>
          <w:ilvl w:val="0"/>
          <w:numId w:val="0"/>
        </w:numPr>
        <w:tabs>
          <w:tab w:val="right" w:pos="1440"/>
        </w:tabs>
        <w:bidi/>
        <w:ind w:left="1440" w:hanging="630"/>
        <w:rPr>
          <w:sz w:val="26"/>
          <w:szCs w:val="26"/>
          <w:lang w:val="en-US" w:bidi="ar-SA"/>
        </w:rPr>
      </w:pPr>
      <w:r w:rsidRPr="000A2618">
        <w:rPr>
          <w:sz w:val="26"/>
          <w:szCs w:val="26"/>
          <w:rtl/>
          <w:lang w:val="en-US" w:bidi="ar-SA"/>
        </w:rPr>
        <w:t xml:space="preserve">(ج) </w:t>
      </w:r>
      <w:r w:rsidR="003F0AF2" w:rsidRPr="000A2618">
        <w:rPr>
          <w:rFonts w:hint="cs"/>
          <w:sz w:val="26"/>
          <w:szCs w:val="26"/>
          <w:rtl/>
          <w:lang w:val="en-US" w:bidi="ar-SA"/>
        </w:rPr>
        <w:t xml:space="preserve">  و</w:t>
      </w:r>
      <w:r w:rsidRPr="000A2618">
        <w:rPr>
          <w:sz w:val="26"/>
          <w:szCs w:val="26"/>
          <w:rtl/>
          <w:lang w:val="en-US" w:bidi="ar-SA"/>
        </w:rPr>
        <w:t xml:space="preserve">الموافقة على تمديد تنفيذ خطة قطاع </w:t>
      </w:r>
      <w:r w:rsidR="003F0AF2" w:rsidRPr="000A2618">
        <w:rPr>
          <w:sz w:val="26"/>
          <w:szCs w:val="26"/>
          <w:rtl/>
          <w:lang w:val="en-US" w:bidi="ar-SA"/>
        </w:rPr>
        <w:t xml:space="preserve">تكييف هواء الغرف </w:t>
      </w:r>
      <w:r w:rsidRPr="000A2618">
        <w:rPr>
          <w:sz w:val="26"/>
          <w:szCs w:val="26"/>
          <w:rtl/>
          <w:lang w:val="en-US" w:bidi="ar-SA"/>
        </w:rPr>
        <w:t>للمرحلة الأولى من خطة إدارة إزالة المواد الهيدروكلورو</w:t>
      </w:r>
      <w:r w:rsidR="003F0AF2" w:rsidRPr="000A2618">
        <w:rPr>
          <w:sz w:val="26"/>
          <w:szCs w:val="26"/>
          <w:rtl/>
          <w:lang w:val="en-US" w:bidi="ar-SA"/>
        </w:rPr>
        <w:t>فلوروكربونية حتى 31 ديسمبر</w:t>
      </w:r>
      <w:r w:rsidR="003F0AF2" w:rsidRPr="000A2618">
        <w:rPr>
          <w:rFonts w:hint="cs"/>
          <w:sz w:val="26"/>
          <w:szCs w:val="26"/>
          <w:rtl/>
          <w:lang w:val="en-US" w:bidi="ar-SA"/>
        </w:rPr>
        <w:t>/ كانون الأول</w:t>
      </w:r>
      <w:r w:rsidR="003F0AF2" w:rsidRPr="000A2618">
        <w:rPr>
          <w:sz w:val="26"/>
          <w:szCs w:val="26"/>
          <w:rtl/>
          <w:lang w:val="en-US" w:bidi="ar-SA"/>
        </w:rPr>
        <w:t xml:space="preserve"> 2021</w:t>
      </w:r>
      <w:r w:rsidRPr="000A2618">
        <w:rPr>
          <w:sz w:val="26"/>
          <w:szCs w:val="26"/>
          <w:rtl/>
          <w:lang w:val="en-US" w:bidi="ar-SA"/>
        </w:rPr>
        <w:t>، استثنائي</w:t>
      </w:r>
      <w:r w:rsidR="003F0AF2" w:rsidRPr="000A2618">
        <w:rPr>
          <w:rFonts w:hint="cs"/>
          <w:sz w:val="26"/>
          <w:szCs w:val="26"/>
          <w:rtl/>
          <w:lang w:val="en-US" w:bidi="ar-SA"/>
        </w:rPr>
        <w:t>ا</w:t>
      </w:r>
      <w:r w:rsidRPr="000A2618">
        <w:rPr>
          <w:sz w:val="26"/>
          <w:szCs w:val="26"/>
          <w:rtl/>
          <w:lang w:val="en-US" w:bidi="ar-SA"/>
        </w:rPr>
        <w:t xml:space="preserve"> مع ملاحظة أن جائحة </w:t>
      </w:r>
      <w:r w:rsidR="003F0AF2" w:rsidRPr="000A2618">
        <w:rPr>
          <w:rFonts w:hint="cs"/>
          <w:sz w:val="26"/>
          <w:szCs w:val="26"/>
          <w:rtl/>
          <w:lang w:val="en-US" w:bidi="ar-SA"/>
        </w:rPr>
        <w:t xml:space="preserve">كوفيد-19 </w:t>
      </w:r>
      <w:r w:rsidRPr="000A2618">
        <w:rPr>
          <w:sz w:val="26"/>
          <w:szCs w:val="26"/>
          <w:rtl/>
          <w:lang w:val="en-US" w:bidi="ar-SA"/>
        </w:rPr>
        <w:t>أثر</w:t>
      </w:r>
      <w:r w:rsidR="003F0AF2" w:rsidRPr="000A2618">
        <w:rPr>
          <w:rFonts w:hint="cs"/>
          <w:sz w:val="26"/>
          <w:szCs w:val="26"/>
          <w:rtl/>
          <w:lang w:val="en-US" w:bidi="ar-SA"/>
        </w:rPr>
        <w:t>ت</w:t>
      </w:r>
      <w:r w:rsidRPr="000A2618">
        <w:rPr>
          <w:sz w:val="26"/>
          <w:szCs w:val="26"/>
          <w:rtl/>
          <w:lang w:val="en-US" w:bidi="ar-SA"/>
        </w:rPr>
        <w:t xml:space="preserve"> على تصنيع وتسويق معدات </w:t>
      </w:r>
      <w:r w:rsidR="003F0AF2" w:rsidRPr="000A2618">
        <w:rPr>
          <w:sz w:val="26"/>
          <w:szCs w:val="26"/>
          <w:rtl/>
          <w:lang w:val="en-US" w:bidi="ar-SA"/>
        </w:rPr>
        <w:t>تكييف هواء</w:t>
      </w:r>
      <w:r w:rsidR="003F0AF2" w:rsidRPr="000A2618">
        <w:rPr>
          <w:rFonts w:hint="cs"/>
          <w:sz w:val="26"/>
          <w:szCs w:val="26"/>
          <w:rtl/>
          <w:lang w:val="en-US" w:bidi="ar-SA"/>
        </w:rPr>
        <w:t xml:space="preserve"> الغرف بالمادة</w:t>
      </w:r>
      <w:r w:rsidR="003F0AF2" w:rsidRPr="000A2618">
        <w:rPr>
          <w:sz w:val="26"/>
          <w:szCs w:val="26"/>
          <w:rtl/>
          <w:lang w:val="en-US" w:bidi="ar-SA"/>
        </w:rPr>
        <w:t xml:space="preserve"> </w:t>
      </w:r>
      <w:r w:rsidR="003F0AF2" w:rsidRPr="000A2618">
        <w:rPr>
          <w:sz w:val="26"/>
          <w:szCs w:val="26"/>
          <w:lang w:val="en-US" w:bidi="ar-SA"/>
        </w:rPr>
        <w:t>R-290</w:t>
      </w:r>
      <w:r w:rsidRPr="000A2618">
        <w:rPr>
          <w:sz w:val="26"/>
          <w:szCs w:val="26"/>
          <w:rtl/>
          <w:lang w:val="en-US" w:bidi="ar-SA"/>
        </w:rPr>
        <w:t xml:space="preserve">، وعلى </w:t>
      </w:r>
      <w:r w:rsidR="003F0AF2" w:rsidRPr="000A2618">
        <w:rPr>
          <w:rFonts w:hint="cs"/>
          <w:sz w:val="26"/>
          <w:szCs w:val="26"/>
          <w:rtl/>
          <w:lang w:val="en-US" w:bidi="ar-SA"/>
        </w:rPr>
        <w:t xml:space="preserve">أساس </w:t>
      </w:r>
      <w:r w:rsidR="003F0AF2" w:rsidRPr="000A2618">
        <w:rPr>
          <w:sz w:val="26"/>
          <w:szCs w:val="26"/>
          <w:rtl/>
          <w:lang w:val="en-US" w:bidi="ar-SA"/>
        </w:rPr>
        <w:t>أنه لن يُطلب أي تمديد آخر</w:t>
      </w:r>
      <w:r w:rsidRPr="000A2618">
        <w:rPr>
          <w:sz w:val="26"/>
          <w:szCs w:val="26"/>
          <w:rtl/>
          <w:lang w:val="en-US" w:bidi="ar-SA"/>
        </w:rPr>
        <w:t>، وأن</w:t>
      </w:r>
      <w:r w:rsidR="003F0AF2" w:rsidRPr="000A2618">
        <w:rPr>
          <w:rFonts w:hint="cs"/>
          <w:sz w:val="26"/>
          <w:szCs w:val="26"/>
          <w:rtl/>
          <w:lang w:val="en-US" w:bidi="ar-SA"/>
        </w:rPr>
        <w:t xml:space="preserve">ه </w:t>
      </w:r>
      <w:r w:rsidR="003F0AF2" w:rsidRPr="000A2618">
        <w:rPr>
          <w:sz w:val="26"/>
          <w:szCs w:val="26"/>
          <w:rtl/>
          <w:lang w:val="en-US" w:bidi="ar-SA"/>
        </w:rPr>
        <w:t>ستُعاد</w:t>
      </w:r>
      <w:r w:rsidRPr="000A2618">
        <w:rPr>
          <w:sz w:val="26"/>
          <w:szCs w:val="26"/>
          <w:rtl/>
          <w:lang w:val="en-US" w:bidi="ar-SA"/>
        </w:rPr>
        <w:t xml:space="preserve"> أي أرصدة متبقية من قطاعات أخرى في إطار المرحلة الأولى تم </w:t>
      </w:r>
      <w:r w:rsidR="003F0AF2" w:rsidRPr="000A2618">
        <w:rPr>
          <w:rFonts w:hint="cs"/>
          <w:sz w:val="26"/>
          <w:szCs w:val="26"/>
          <w:rtl/>
          <w:lang w:val="en-US" w:bidi="ar-SA"/>
        </w:rPr>
        <w:t>إنجازها</w:t>
      </w:r>
      <w:r w:rsidRPr="000A2618">
        <w:rPr>
          <w:sz w:val="26"/>
          <w:szCs w:val="26"/>
          <w:rtl/>
          <w:lang w:val="en-US" w:bidi="ar-SA"/>
        </w:rPr>
        <w:t xml:space="preserve"> بما يتماشى مع </w:t>
      </w:r>
      <w:r w:rsidR="003F0AF2" w:rsidRPr="000A2618">
        <w:rPr>
          <w:rFonts w:hint="cs"/>
          <w:sz w:val="26"/>
          <w:szCs w:val="26"/>
          <w:rtl/>
          <w:lang w:val="en-US" w:bidi="ar-SA"/>
        </w:rPr>
        <w:t>الإنجاز</w:t>
      </w:r>
      <w:r w:rsidR="003F0AF2" w:rsidRPr="000A2618">
        <w:rPr>
          <w:sz w:val="26"/>
          <w:szCs w:val="26"/>
          <w:rtl/>
          <w:lang w:val="en-US" w:bidi="ar-SA"/>
        </w:rPr>
        <w:t xml:space="preserve"> المالي لتلك القطاعات؛ </w:t>
      </w:r>
    </w:p>
    <w:p w:rsidR="004B60E1" w:rsidRPr="000A2618" w:rsidRDefault="004B60E1" w:rsidP="003F0AF2">
      <w:pPr>
        <w:pStyle w:val="StyleHeader4Para4Left0Firstline0"/>
        <w:numPr>
          <w:ilvl w:val="0"/>
          <w:numId w:val="0"/>
        </w:numPr>
        <w:tabs>
          <w:tab w:val="right" w:pos="1440"/>
        </w:tabs>
        <w:bidi/>
        <w:ind w:left="1440" w:hanging="630"/>
        <w:rPr>
          <w:sz w:val="26"/>
          <w:szCs w:val="26"/>
          <w:lang w:val="en-US" w:bidi="ar-SA"/>
        </w:rPr>
      </w:pPr>
      <w:r w:rsidRPr="000A2618">
        <w:rPr>
          <w:sz w:val="26"/>
          <w:szCs w:val="26"/>
          <w:rtl/>
          <w:lang w:val="en-US" w:bidi="ar-SA"/>
        </w:rPr>
        <w:t xml:space="preserve">(د) </w:t>
      </w:r>
      <w:r w:rsidR="003F0AF2" w:rsidRPr="000A2618">
        <w:rPr>
          <w:rFonts w:hint="cs"/>
          <w:sz w:val="26"/>
          <w:szCs w:val="26"/>
          <w:rtl/>
          <w:lang w:val="en-US" w:bidi="ar-SA"/>
        </w:rPr>
        <w:t xml:space="preserve">    و</w:t>
      </w:r>
      <w:r w:rsidRPr="000A2618">
        <w:rPr>
          <w:sz w:val="26"/>
          <w:szCs w:val="26"/>
          <w:rtl/>
          <w:lang w:val="en-US" w:bidi="ar-SA"/>
        </w:rPr>
        <w:t xml:space="preserve">مطالبة حكومة الصين واليونيدو بتقديم تقارير مرحلية عن تنفيذ برنامج العمل المرتبط بالشريحة النهائية من خطة قطاع </w:t>
      </w:r>
      <w:r w:rsidR="003F0AF2" w:rsidRPr="000A2618">
        <w:rPr>
          <w:sz w:val="26"/>
          <w:szCs w:val="26"/>
          <w:rtl/>
          <w:lang w:val="en-US" w:bidi="ar-SA"/>
        </w:rPr>
        <w:t>تكييف هواء</w:t>
      </w:r>
      <w:r w:rsidR="003F0AF2" w:rsidRPr="000A2618">
        <w:rPr>
          <w:rFonts w:hint="cs"/>
          <w:sz w:val="26"/>
          <w:szCs w:val="26"/>
          <w:rtl/>
          <w:lang w:val="en-US" w:bidi="ar-SA"/>
        </w:rPr>
        <w:t xml:space="preserve"> الغرف </w:t>
      </w:r>
      <w:r w:rsidRPr="000A2618">
        <w:rPr>
          <w:sz w:val="26"/>
          <w:szCs w:val="26"/>
          <w:rtl/>
          <w:lang w:val="en-US" w:bidi="ar-SA"/>
        </w:rPr>
        <w:t>سنوي</w:t>
      </w:r>
      <w:r w:rsidR="003F0AF2" w:rsidRPr="000A2618">
        <w:rPr>
          <w:rFonts w:hint="cs"/>
          <w:sz w:val="26"/>
          <w:szCs w:val="26"/>
          <w:rtl/>
          <w:lang w:val="en-US" w:bidi="ar-SA"/>
        </w:rPr>
        <w:t>ا</w:t>
      </w:r>
      <w:r w:rsidR="003F0AF2" w:rsidRPr="000A2618">
        <w:rPr>
          <w:sz w:val="26"/>
          <w:szCs w:val="26"/>
          <w:rtl/>
          <w:lang w:val="en-US" w:bidi="ar-SA"/>
        </w:rPr>
        <w:t xml:space="preserve"> من خلال </w:t>
      </w:r>
      <w:r w:rsidR="003F0AF2" w:rsidRPr="000A2618">
        <w:rPr>
          <w:rFonts w:hint="cs"/>
          <w:sz w:val="26"/>
          <w:szCs w:val="26"/>
          <w:rtl/>
          <w:lang w:val="en-US" w:bidi="ar-SA"/>
        </w:rPr>
        <w:t>إنجاز</w:t>
      </w:r>
      <w:r w:rsidR="003F0AF2" w:rsidRPr="000A2618">
        <w:rPr>
          <w:sz w:val="26"/>
          <w:szCs w:val="26"/>
          <w:rtl/>
          <w:lang w:val="en-US" w:bidi="ar-SA"/>
        </w:rPr>
        <w:t xml:space="preserve"> المشروع</w:t>
      </w:r>
      <w:r w:rsidRPr="000A2618">
        <w:rPr>
          <w:sz w:val="26"/>
          <w:szCs w:val="26"/>
          <w:rtl/>
          <w:lang w:val="en-US" w:bidi="ar-SA"/>
        </w:rPr>
        <w:t xml:space="preserve">، </w:t>
      </w:r>
      <w:r w:rsidR="003F0AF2" w:rsidRPr="000A2618">
        <w:rPr>
          <w:rFonts w:hint="cs"/>
          <w:sz w:val="26"/>
          <w:szCs w:val="26"/>
          <w:rtl/>
          <w:lang w:val="en-US" w:bidi="ar-SA"/>
        </w:rPr>
        <w:t>و</w:t>
      </w:r>
      <w:r w:rsidRPr="000A2618">
        <w:rPr>
          <w:sz w:val="26"/>
          <w:szCs w:val="26"/>
          <w:rtl/>
          <w:lang w:val="en-US" w:bidi="ar-SA"/>
        </w:rPr>
        <w:t xml:space="preserve">تقرير إنجاز المشروع بحلول 30 </w:t>
      </w:r>
      <w:r w:rsidR="003F0AF2" w:rsidRPr="000A2618">
        <w:rPr>
          <w:sz w:val="26"/>
          <w:szCs w:val="26"/>
          <w:rtl/>
          <w:lang w:val="en-US" w:bidi="ar-SA"/>
        </w:rPr>
        <w:t>يوني</w:t>
      </w:r>
      <w:r w:rsidR="003F0AF2" w:rsidRPr="000A2618">
        <w:rPr>
          <w:rFonts w:hint="cs"/>
          <w:sz w:val="26"/>
          <w:szCs w:val="26"/>
          <w:rtl/>
          <w:lang w:val="en-US" w:bidi="ar-SA"/>
        </w:rPr>
        <w:t xml:space="preserve">ه/ </w:t>
      </w:r>
      <w:r w:rsidR="003F0AF2" w:rsidRPr="000A2618">
        <w:rPr>
          <w:sz w:val="26"/>
          <w:szCs w:val="26"/>
          <w:rtl/>
          <w:lang w:val="en-US" w:bidi="ar-SA"/>
        </w:rPr>
        <w:t>حزيران 2022</w:t>
      </w:r>
      <w:r w:rsidRPr="000A2618">
        <w:rPr>
          <w:sz w:val="26"/>
          <w:szCs w:val="26"/>
          <w:rtl/>
          <w:lang w:val="en-US" w:bidi="ar-SA"/>
        </w:rPr>
        <w:t xml:space="preserve">، </w:t>
      </w:r>
      <w:r w:rsidR="003F0AF2" w:rsidRPr="000A2618">
        <w:rPr>
          <w:rFonts w:hint="cs"/>
          <w:sz w:val="26"/>
          <w:szCs w:val="26"/>
          <w:rtl/>
          <w:lang w:val="en-US" w:bidi="ar-SA"/>
        </w:rPr>
        <w:t>وإعادة</w:t>
      </w:r>
      <w:r w:rsidRPr="000A2618">
        <w:rPr>
          <w:sz w:val="26"/>
          <w:szCs w:val="26"/>
          <w:rtl/>
          <w:lang w:val="en-US" w:bidi="ar-SA"/>
        </w:rPr>
        <w:t xml:space="preserve"> أي أرصدة متبقية بحلول 31 ديسمبر</w:t>
      </w:r>
      <w:r w:rsidR="003F0AF2" w:rsidRPr="000A2618">
        <w:rPr>
          <w:rFonts w:hint="cs"/>
          <w:sz w:val="26"/>
          <w:szCs w:val="26"/>
          <w:rtl/>
          <w:lang w:val="en-US" w:bidi="ar-SA"/>
        </w:rPr>
        <w:t>/ كانون الأول</w:t>
      </w:r>
      <w:r w:rsidRPr="000A2618">
        <w:rPr>
          <w:sz w:val="26"/>
          <w:szCs w:val="26"/>
          <w:rtl/>
          <w:lang w:val="en-US" w:bidi="ar-SA"/>
        </w:rPr>
        <w:t xml:space="preserve"> 2022.</w:t>
      </w:r>
    </w:p>
    <w:p w:rsidR="00FE13A5" w:rsidRPr="000A2618" w:rsidRDefault="00FE13A5">
      <w:pPr>
        <w:pStyle w:val="StyleHeader4Para4Left0Firstline0"/>
        <w:numPr>
          <w:ilvl w:val="0"/>
          <w:numId w:val="0"/>
        </w:numPr>
        <w:rPr>
          <w:sz w:val="26"/>
          <w:szCs w:val="26"/>
        </w:rPr>
      </w:pPr>
    </w:p>
    <w:p w:rsidR="007A7A0A" w:rsidRPr="008D3F18" w:rsidRDefault="007A7A0A" w:rsidP="007A7A0A">
      <w:pPr>
        <w:keepNext/>
        <w:bidi/>
        <w:spacing w:after="240"/>
        <w:ind w:left="1440" w:hanging="1440"/>
        <w:rPr>
          <w:b/>
          <w:bCs/>
          <w:sz w:val="28"/>
          <w:szCs w:val="28"/>
          <w:rtl/>
          <w:lang w:bidi="ar-LB"/>
        </w:rPr>
      </w:pPr>
      <w:r w:rsidRPr="008D3F18">
        <w:rPr>
          <w:b/>
          <w:bCs/>
          <w:sz w:val="28"/>
          <w:szCs w:val="28"/>
          <w:rtl/>
          <w:lang w:bidi="ar-SA"/>
        </w:rPr>
        <w:t xml:space="preserve">الجزء </w:t>
      </w:r>
      <w:r w:rsidRPr="008D3F18">
        <w:rPr>
          <w:rFonts w:hint="cs"/>
          <w:b/>
          <w:bCs/>
          <w:sz w:val="28"/>
          <w:szCs w:val="28"/>
          <w:rtl/>
          <w:lang w:bidi="ar-SA"/>
        </w:rPr>
        <w:t>الثاني</w:t>
      </w:r>
      <w:r w:rsidRPr="008D3F18">
        <w:rPr>
          <w:b/>
          <w:bCs/>
          <w:sz w:val="28"/>
          <w:szCs w:val="28"/>
          <w:rtl/>
          <w:lang w:bidi="ar-SA"/>
        </w:rPr>
        <w:t>:</w:t>
      </w:r>
      <w:r w:rsidRPr="008D3F18">
        <w:rPr>
          <w:rFonts w:hint="cs"/>
          <w:b/>
          <w:bCs/>
          <w:sz w:val="28"/>
          <w:szCs w:val="28"/>
          <w:rtl/>
          <w:lang w:bidi="ar-SA"/>
        </w:rPr>
        <w:tab/>
      </w:r>
      <w:r w:rsidRPr="008D3F18">
        <w:rPr>
          <w:rFonts w:hint="cs"/>
          <w:b/>
          <w:bCs/>
          <w:sz w:val="28"/>
          <w:szCs w:val="28"/>
          <w:rtl/>
          <w:lang w:bidi="ar-LB"/>
        </w:rPr>
        <w:t>المرحلة الثانية من خطة إدارة إزالة المواد الهيدروكلوروفلوروكربونية</w:t>
      </w:r>
    </w:p>
    <w:p w:rsidR="007A7A0A" w:rsidRDefault="007A7A0A" w:rsidP="007A7A0A">
      <w:pPr>
        <w:keepNext/>
        <w:bidi/>
        <w:ind w:left="1440" w:hanging="1440"/>
        <w:rPr>
          <w:b/>
          <w:bCs/>
          <w:sz w:val="26"/>
          <w:szCs w:val="26"/>
          <w:lang w:bidi="ar-LB"/>
        </w:rPr>
      </w:pPr>
      <w:r>
        <w:rPr>
          <w:rFonts w:hint="cs"/>
          <w:b/>
          <w:bCs/>
          <w:sz w:val="26"/>
          <w:szCs w:val="26"/>
          <w:rtl/>
          <w:lang w:bidi="ar-LB"/>
        </w:rPr>
        <w:t xml:space="preserve">نظرة </w:t>
      </w:r>
      <w:r w:rsidRPr="00BC4623">
        <w:rPr>
          <w:b/>
          <w:bCs/>
          <w:sz w:val="26"/>
          <w:szCs w:val="26"/>
          <w:rtl/>
          <w:lang w:bidi="ar-LB"/>
        </w:rPr>
        <w:t xml:space="preserve">على </w:t>
      </w:r>
      <w:r w:rsidRPr="00BC4623">
        <w:rPr>
          <w:rFonts w:hint="cs"/>
          <w:b/>
          <w:bCs/>
          <w:sz w:val="26"/>
          <w:szCs w:val="26"/>
          <w:rtl/>
          <w:lang w:bidi="ar-LB"/>
        </w:rPr>
        <w:t>الاستراتيجية</w:t>
      </w:r>
      <w:r w:rsidRPr="00BC4623">
        <w:rPr>
          <w:b/>
          <w:bCs/>
          <w:sz w:val="26"/>
          <w:szCs w:val="26"/>
          <w:rtl/>
          <w:lang w:bidi="ar-LB"/>
        </w:rPr>
        <w:t xml:space="preserve"> الشاملة للمرحلة الثانية</w:t>
      </w:r>
    </w:p>
    <w:p w:rsidR="007A7A0A" w:rsidRDefault="007A7A0A" w:rsidP="007A7A0A">
      <w:pPr>
        <w:keepNext/>
        <w:bidi/>
        <w:ind w:left="1440" w:hanging="1440"/>
        <w:rPr>
          <w:b/>
          <w:bCs/>
          <w:sz w:val="26"/>
          <w:szCs w:val="26"/>
          <w:rtl/>
          <w:lang w:bidi="ar-LB"/>
        </w:rPr>
      </w:pPr>
    </w:p>
    <w:p w:rsidR="007A7A0A" w:rsidRDefault="007A7A0A" w:rsidP="0070081D">
      <w:pPr>
        <w:pStyle w:val="StyleHeader4Para4Left0Firstline0"/>
        <w:numPr>
          <w:ilvl w:val="0"/>
          <w:numId w:val="10"/>
        </w:numPr>
        <w:tabs>
          <w:tab w:val="clear" w:pos="2880"/>
          <w:tab w:val="right" w:pos="0"/>
          <w:tab w:val="left" w:pos="720"/>
        </w:tabs>
        <w:bidi/>
        <w:ind w:left="0" w:firstLine="0"/>
        <w:rPr>
          <w:sz w:val="26"/>
          <w:szCs w:val="26"/>
          <w:rtl/>
          <w:lang w:val="en-US" w:bidi="ar-EG"/>
        </w:rPr>
      </w:pPr>
      <w:r w:rsidRPr="00BC4623">
        <w:rPr>
          <w:sz w:val="26"/>
          <w:szCs w:val="26"/>
          <w:rtl/>
          <w:lang w:bidi="ar-LB"/>
        </w:rPr>
        <w:t>وافقت اللجنة التنفيذية</w:t>
      </w:r>
      <w:r>
        <w:rPr>
          <w:rFonts w:hint="cs"/>
          <w:sz w:val="26"/>
          <w:szCs w:val="26"/>
          <w:rtl/>
          <w:lang w:bidi="ar-LB"/>
        </w:rPr>
        <w:t>، بين اجتماعيها السادس والسبعين والسابع والسبعين،</w:t>
      </w:r>
      <w:r w:rsidRPr="00BC4623">
        <w:rPr>
          <w:sz w:val="26"/>
          <w:szCs w:val="26"/>
          <w:rtl/>
          <w:lang w:bidi="ar-LB"/>
        </w:rPr>
        <w:t xml:space="preserve"> على المرحلة الثانية من خطة إدارة إزالة المواد الهيدروكلوروفلوروكربونية للص</w:t>
      </w:r>
      <w:r>
        <w:rPr>
          <w:sz w:val="26"/>
          <w:szCs w:val="26"/>
          <w:rtl/>
          <w:lang w:bidi="ar-LB"/>
        </w:rPr>
        <w:t>ين مع خطط القطاعات المرتبطة بها</w:t>
      </w:r>
      <w:r w:rsidRPr="00BC4623">
        <w:rPr>
          <w:sz w:val="26"/>
          <w:szCs w:val="26"/>
          <w:rtl/>
          <w:lang w:bidi="ar-LB"/>
        </w:rPr>
        <w:t>،</w:t>
      </w:r>
      <w:r>
        <w:rPr>
          <w:rFonts w:hint="cs"/>
          <w:sz w:val="26"/>
          <w:szCs w:val="26"/>
          <w:rtl/>
          <w:lang w:bidi="ar-LB"/>
        </w:rPr>
        <w:t xml:space="preserve"> ووافقت</w:t>
      </w:r>
      <w:r>
        <w:rPr>
          <w:sz w:val="26"/>
          <w:szCs w:val="26"/>
          <w:rtl/>
          <w:lang w:bidi="ar-LB"/>
        </w:rPr>
        <w:t xml:space="preserve"> </w:t>
      </w:r>
      <w:r w:rsidRPr="00BC4623">
        <w:rPr>
          <w:sz w:val="26"/>
          <w:szCs w:val="26"/>
          <w:rtl/>
          <w:lang w:bidi="ar-LB"/>
        </w:rPr>
        <w:t>في اجتماعها الت</w:t>
      </w:r>
      <w:r>
        <w:rPr>
          <w:sz w:val="26"/>
          <w:szCs w:val="26"/>
          <w:rtl/>
          <w:lang w:bidi="ar-LB"/>
        </w:rPr>
        <w:t>اسع والتسعين</w:t>
      </w:r>
      <w:r w:rsidRPr="00BC4623">
        <w:rPr>
          <w:sz w:val="26"/>
          <w:szCs w:val="26"/>
          <w:rtl/>
          <w:lang w:bidi="ar-LB"/>
        </w:rPr>
        <w:t>، على اتفاقها مع الحكومة لتنفيذ المرحلة الثانية من خطة إدارة إزالة المواد الهيدروكلوروفلوروكربونية</w:t>
      </w:r>
      <w:r>
        <w:rPr>
          <w:rFonts w:hint="cs"/>
          <w:sz w:val="26"/>
          <w:szCs w:val="26"/>
          <w:rtl/>
          <w:lang w:val="en-US" w:bidi="ar-EG"/>
        </w:rPr>
        <w:t xml:space="preserve">. </w:t>
      </w:r>
    </w:p>
    <w:p w:rsidR="007A7A0A" w:rsidRDefault="007A7A0A" w:rsidP="0070081D">
      <w:pPr>
        <w:pStyle w:val="StyleHeader4Para4Left0Firstline0"/>
        <w:numPr>
          <w:ilvl w:val="0"/>
          <w:numId w:val="10"/>
        </w:numPr>
        <w:tabs>
          <w:tab w:val="clear" w:pos="2880"/>
          <w:tab w:val="right" w:pos="0"/>
          <w:tab w:val="left" w:pos="720"/>
        </w:tabs>
        <w:bidi/>
        <w:ind w:left="0" w:firstLine="0"/>
        <w:rPr>
          <w:sz w:val="26"/>
          <w:szCs w:val="26"/>
          <w:rtl/>
          <w:lang w:val="en-US" w:bidi="ar-EG"/>
        </w:rPr>
      </w:pPr>
      <w:r w:rsidRPr="007A7A0A">
        <w:rPr>
          <w:rFonts w:hint="cs"/>
          <w:sz w:val="26"/>
          <w:szCs w:val="26"/>
          <w:rtl/>
          <w:lang w:bidi="ar-LB"/>
        </w:rPr>
        <w:t>يبيّن</w:t>
      </w:r>
      <w:r>
        <w:rPr>
          <w:rFonts w:hint="cs"/>
          <w:sz w:val="26"/>
          <w:szCs w:val="26"/>
          <w:rtl/>
          <w:lang w:val="en-US" w:bidi="ar-EG"/>
        </w:rPr>
        <w:t xml:space="preserve"> </w:t>
      </w:r>
      <w:r w:rsidRPr="00BC4623">
        <w:rPr>
          <w:sz w:val="26"/>
          <w:szCs w:val="26"/>
          <w:rtl/>
          <w:lang w:val="en-US" w:bidi="ar-EG"/>
        </w:rPr>
        <w:t xml:space="preserve"> الجدول 1 حدود استهلاك </w:t>
      </w:r>
      <w:r w:rsidRPr="00BC4623">
        <w:rPr>
          <w:sz w:val="26"/>
          <w:szCs w:val="26"/>
          <w:rtl/>
          <w:lang w:bidi="ar-LB"/>
        </w:rPr>
        <w:t>المواد الهيدروكلوروفلوروكربونية</w:t>
      </w:r>
      <w:r w:rsidRPr="00BC4623">
        <w:rPr>
          <w:sz w:val="26"/>
          <w:szCs w:val="26"/>
          <w:rtl/>
          <w:lang w:val="en-US" w:bidi="ar-EG"/>
        </w:rPr>
        <w:t xml:space="preserve"> </w:t>
      </w:r>
      <w:r>
        <w:rPr>
          <w:rFonts w:hint="cs"/>
          <w:sz w:val="26"/>
          <w:szCs w:val="26"/>
          <w:rtl/>
          <w:lang w:val="en-US" w:bidi="ar-EG"/>
        </w:rPr>
        <w:t>وكميات</w:t>
      </w:r>
      <w:r w:rsidRPr="00BC4623">
        <w:rPr>
          <w:sz w:val="26"/>
          <w:szCs w:val="26"/>
          <w:rtl/>
          <w:lang w:val="en-US" w:bidi="ar-EG"/>
        </w:rPr>
        <w:t xml:space="preserve"> الإزالة المستهدفة للفترة من 2016 إلى 2026 المرتبطة بخطط القطاعات الستة للمرحلة الثانية</w:t>
      </w:r>
      <w:r>
        <w:rPr>
          <w:rFonts w:hint="cs"/>
          <w:sz w:val="26"/>
          <w:szCs w:val="26"/>
          <w:rtl/>
          <w:lang w:val="en-US" w:bidi="ar-EG"/>
        </w:rPr>
        <w:t>.</w:t>
      </w:r>
    </w:p>
    <w:p w:rsidR="007A7A0A" w:rsidRPr="00BC4623" w:rsidRDefault="007A7A0A" w:rsidP="0070081D">
      <w:pPr>
        <w:keepNext/>
        <w:keepLines/>
        <w:bidi/>
        <w:spacing w:before="240"/>
        <w:rPr>
          <w:b/>
          <w:bCs/>
          <w:sz w:val="26"/>
          <w:szCs w:val="26"/>
          <w:rtl/>
          <w:lang w:val="en-US" w:bidi="ar-EG"/>
        </w:rPr>
      </w:pPr>
      <w:r w:rsidRPr="00BC4623">
        <w:rPr>
          <w:rFonts w:hint="cs"/>
          <w:b/>
          <w:bCs/>
          <w:sz w:val="26"/>
          <w:szCs w:val="26"/>
          <w:rtl/>
          <w:lang w:val="en-US" w:bidi="ar-EG"/>
        </w:rPr>
        <w:lastRenderedPageBreak/>
        <w:t>الجدول 1. حدود استهلاك المواد الهيدروكلوروفلوروكربونية والإزالة للمرحلة الثانية من خطة إدارة إزالة المواد الهيدروكلوروفلوروكربونية (طن من قدرات استنفاد الأوزون)</w:t>
      </w:r>
    </w:p>
    <w:tbl>
      <w:tblPr>
        <w:tblStyle w:val="TableGrid"/>
        <w:bidiVisual/>
        <w:tblW w:w="9900" w:type="dxa"/>
        <w:tblInd w:w="-370" w:type="dxa"/>
        <w:tblLook w:val="04A0" w:firstRow="1" w:lastRow="0" w:firstColumn="1" w:lastColumn="0" w:noHBand="0" w:noVBand="1"/>
      </w:tblPr>
      <w:tblGrid>
        <w:gridCol w:w="1620"/>
        <w:gridCol w:w="1086"/>
        <w:gridCol w:w="1169"/>
        <w:gridCol w:w="1169"/>
        <w:gridCol w:w="1169"/>
        <w:gridCol w:w="1169"/>
        <w:gridCol w:w="1169"/>
        <w:gridCol w:w="1349"/>
      </w:tblGrid>
      <w:tr w:rsidR="007A7A0A" w:rsidTr="00076F2B">
        <w:tc>
          <w:tcPr>
            <w:tcW w:w="9900" w:type="dxa"/>
            <w:gridSpan w:val="8"/>
          </w:tcPr>
          <w:p w:rsidR="007A7A0A" w:rsidRPr="00BC4623" w:rsidRDefault="007A7A0A" w:rsidP="0070081D">
            <w:pPr>
              <w:keepNext/>
              <w:keepLines/>
              <w:tabs>
                <w:tab w:val="left" w:pos="369"/>
                <w:tab w:val="center" w:pos="4752"/>
              </w:tabs>
              <w:bidi/>
              <w:jc w:val="left"/>
              <w:rPr>
                <w:b/>
                <w:bCs/>
                <w:sz w:val="20"/>
                <w:rtl/>
                <w:lang w:val="en-US" w:bidi="ar-EG"/>
              </w:rPr>
            </w:pPr>
            <w:r>
              <w:rPr>
                <w:b/>
                <w:bCs/>
                <w:sz w:val="20"/>
                <w:rtl/>
                <w:lang w:val="en-US" w:bidi="ar-EG"/>
              </w:rPr>
              <w:tab/>
            </w:r>
            <w:r>
              <w:rPr>
                <w:b/>
                <w:bCs/>
                <w:sz w:val="20"/>
                <w:rtl/>
                <w:lang w:val="en-US" w:bidi="ar-EG"/>
              </w:rPr>
              <w:tab/>
            </w:r>
            <w:r>
              <w:rPr>
                <w:rFonts w:hint="cs"/>
                <w:b/>
                <w:bCs/>
                <w:sz w:val="20"/>
                <w:rtl/>
                <w:lang w:val="en-US" w:bidi="ar-EG"/>
              </w:rPr>
              <w:t>الحد الأقصى للاستهلاك المسموح به</w:t>
            </w:r>
          </w:p>
        </w:tc>
      </w:tr>
      <w:tr w:rsidR="007A7A0A" w:rsidTr="00076F2B">
        <w:tc>
          <w:tcPr>
            <w:tcW w:w="1620" w:type="dxa"/>
          </w:tcPr>
          <w:p w:rsidR="007A7A0A" w:rsidRPr="00BC4623" w:rsidRDefault="007A7A0A" w:rsidP="0070081D">
            <w:pPr>
              <w:keepNext/>
              <w:keepLines/>
              <w:bidi/>
              <w:rPr>
                <w:b/>
                <w:bCs/>
                <w:sz w:val="20"/>
                <w:rtl/>
                <w:lang w:val="en-US" w:bidi="ar-EG"/>
              </w:rPr>
            </w:pPr>
            <w:r>
              <w:rPr>
                <w:rFonts w:hint="cs"/>
                <w:b/>
                <w:bCs/>
                <w:sz w:val="20"/>
                <w:rtl/>
                <w:lang w:val="en-US" w:bidi="ar-EG"/>
              </w:rPr>
              <w:t>خطة القطاع</w:t>
            </w:r>
          </w:p>
        </w:tc>
        <w:tc>
          <w:tcPr>
            <w:tcW w:w="1086" w:type="dxa"/>
          </w:tcPr>
          <w:p w:rsidR="007A7A0A" w:rsidRPr="00BC4623" w:rsidRDefault="007A7A0A" w:rsidP="0070081D">
            <w:pPr>
              <w:keepNext/>
              <w:keepLines/>
              <w:bidi/>
              <w:jc w:val="center"/>
              <w:rPr>
                <w:b/>
                <w:bCs/>
                <w:sz w:val="20"/>
                <w:rtl/>
                <w:lang w:val="en-US" w:bidi="ar-EG"/>
              </w:rPr>
            </w:pPr>
            <w:r>
              <w:rPr>
                <w:rFonts w:hint="cs"/>
                <w:b/>
                <w:bCs/>
                <w:sz w:val="20"/>
                <w:rtl/>
                <w:lang w:val="en-US" w:bidi="ar-EG"/>
              </w:rPr>
              <w:t>2016-2017</w:t>
            </w:r>
          </w:p>
        </w:tc>
        <w:tc>
          <w:tcPr>
            <w:tcW w:w="1169" w:type="dxa"/>
          </w:tcPr>
          <w:p w:rsidR="007A7A0A" w:rsidRPr="00BC4623" w:rsidRDefault="007A7A0A" w:rsidP="0070081D">
            <w:pPr>
              <w:keepNext/>
              <w:keepLines/>
              <w:bidi/>
              <w:jc w:val="center"/>
              <w:rPr>
                <w:b/>
                <w:bCs/>
                <w:sz w:val="20"/>
                <w:rtl/>
                <w:lang w:val="en-US" w:bidi="ar-EG"/>
              </w:rPr>
            </w:pPr>
            <w:r>
              <w:rPr>
                <w:rFonts w:hint="cs"/>
                <w:b/>
                <w:bCs/>
                <w:sz w:val="20"/>
                <w:rtl/>
                <w:lang w:val="en-US" w:bidi="ar-EG"/>
              </w:rPr>
              <w:t>2018-2019</w:t>
            </w:r>
          </w:p>
        </w:tc>
        <w:tc>
          <w:tcPr>
            <w:tcW w:w="1169" w:type="dxa"/>
          </w:tcPr>
          <w:p w:rsidR="007A7A0A" w:rsidRPr="00BC4623" w:rsidRDefault="007A7A0A" w:rsidP="0070081D">
            <w:pPr>
              <w:keepNext/>
              <w:keepLines/>
              <w:bidi/>
              <w:jc w:val="center"/>
              <w:rPr>
                <w:b/>
                <w:bCs/>
                <w:sz w:val="20"/>
                <w:rtl/>
                <w:lang w:val="en-US" w:bidi="ar-EG"/>
              </w:rPr>
            </w:pPr>
            <w:r>
              <w:rPr>
                <w:rFonts w:hint="cs"/>
                <w:b/>
                <w:bCs/>
                <w:sz w:val="20"/>
                <w:rtl/>
                <w:lang w:val="en-US" w:bidi="ar-EG"/>
              </w:rPr>
              <w:t>2020-2021</w:t>
            </w:r>
          </w:p>
        </w:tc>
        <w:tc>
          <w:tcPr>
            <w:tcW w:w="1169" w:type="dxa"/>
          </w:tcPr>
          <w:p w:rsidR="007A7A0A" w:rsidRPr="00BC4623" w:rsidRDefault="007A7A0A" w:rsidP="0070081D">
            <w:pPr>
              <w:keepNext/>
              <w:keepLines/>
              <w:bidi/>
              <w:jc w:val="center"/>
              <w:rPr>
                <w:b/>
                <w:bCs/>
                <w:sz w:val="20"/>
                <w:rtl/>
                <w:lang w:val="en-US" w:bidi="ar-EG"/>
              </w:rPr>
            </w:pPr>
            <w:r>
              <w:rPr>
                <w:rFonts w:hint="cs"/>
                <w:b/>
                <w:bCs/>
                <w:sz w:val="20"/>
                <w:rtl/>
                <w:lang w:val="en-US" w:bidi="ar-EG"/>
              </w:rPr>
              <w:t>2022</w:t>
            </w:r>
          </w:p>
        </w:tc>
        <w:tc>
          <w:tcPr>
            <w:tcW w:w="1169" w:type="dxa"/>
          </w:tcPr>
          <w:p w:rsidR="007A7A0A" w:rsidRPr="00BC4623" w:rsidRDefault="007A7A0A" w:rsidP="0070081D">
            <w:pPr>
              <w:keepNext/>
              <w:keepLines/>
              <w:bidi/>
              <w:jc w:val="center"/>
              <w:rPr>
                <w:b/>
                <w:bCs/>
                <w:sz w:val="20"/>
                <w:rtl/>
                <w:lang w:val="en-US" w:bidi="ar-EG"/>
              </w:rPr>
            </w:pPr>
            <w:r>
              <w:rPr>
                <w:rFonts w:hint="cs"/>
                <w:b/>
                <w:bCs/>
                <w:sz w:val="20"/>
                <w:rtl/>
                <w:lang w:val="en-US" w:bidi="ar-EG"/>
              </w:rPr>
              <w:t>2023-2024</w:t>
            </w:r>
          </w:p>
        </w:tc>
        <w:tc>
          <w:tcPr>
            <w:tcW w:w="1169" w:type="dxa"/>
          </w:tcPr>
          <w:p w:rsidR="007A7A0A" w:rsidRPr="00BC4623" w:rsidRDefault="007A7A0A" w:rsidP="0070081D">
            <w:pPr>
              <w:keepNext/>
              <w:keepLines/>
              <w:bidi/>
              <w:jc w:val="center"/>
              <w:rPr>
                <w:b/>
                <w:bCs/>
                <w:sz w:val="20"/>
                <w:rtl/>
                <w:lang w:val="en-US" w:bidi="ar-EG"/>
              </w:rPr>
            </w:pPr>
            <w:r>
              <w:rPr>
                <w:rFonts w:hint="cs"/>
                <w:b/>
                <w:bCs/>
                <w:sz w:val="20"/>
                <w:rtl/>
                <w:lang w:val="en-US" w:bidi="ar-EG"/>
              </w:rPr>
              <w:t>2025</w:t>
            </w:r>
          </w:p>
        </w:tc>
        <w:tc>
          <w:tcPr>
            <w:tcW w:w="1349" w:type="dxa"/>
          </w:tcPr>
          <w:p w:rsidR="007A7A0A" w:rsidRPr="00BC4623" w:rsidRDefault="007A7A0A" w:rsidP="0070081D">
            <w:pPr>
              <w:keepNext/>
              <w:keepLines/>
              <w:bidi/>
              <w:jc w:val="center"/>
              <w:rPr>
                <w:b/>
                <w:bCs/>
                <w:sz w:val="20"/>
                <w:rtl/>
                <w:lang w:val="en-US" w:bidi="ar-EG"/>
              </w:rPr>
            </w:pPr>
            <w:r>
              <w:rPr>
                <w:rFonts w:hint="cs"/>
                <w:b/>
                <w:bCs/>
                <w:sz w:val="20"/>
                <w:rtl/>
                <w:lang w:val="en-US" w:bidi="ar-EG"/>
              </w:rPr>
              <w:t>2026</w:t>
            </w:r>
          </w:p>
        </w:tc>
      </w:tr>
      <w:tr w:rsidR="007A7A0A" w:rsidTr="00076F2B">
        <w:tc>
          <w:tcPr>
            <w:tcW w:w="1620" w:type="dxa"/>
          </w:tcPr>
          <w:p w:rsidR="007A7A0A" w:rsidRDefault="007A7A0A" w:rsidP="0070081D">
            <w:pPr>
              <w:keepNext/>
              <w:keepLines/>
              <w:bidi/>
              <w:rPr>
                <w:sz w:val="20"/>
                <w:rtl/>
                <w:lang w:val="en-US" w:bidi="ar-EG"/>
              </w:rPr>
            </w:pPr>
            <w:r>
              <w:rPr>
                <w:rFonts w:hint="cs"/>
                <w:sz w:val="20"/>
                <w:rtl/>
                <w:lang w:val="en-US" w:bidi="ar-EG"/>
              </w:rPr>
              <w:t>الوطنية</w:t>
            </w:r>
          </w:p>
        </w:tc>
        <w:tc>
          <w:tcPr>
            <w:tcW w:w="1086" w:type="dxa"/>
          </w:tcPr>
          <w:p w:rsidR="007A7A0A" w:rsidRPr="00A32A02" w:rsidRDefault="007A7A0A" w:rsidP="0070081D">
            <w:pPr>
              <w:keepNext/>
              <w:keepLines/>
              <w:jc w:val="right"/>
              <w:rPr>
                <w:sz w:val="19"/>
                <w:szCs w:val="19"/>
                <w:lang w:val="en-CA"/>
              </w:rPr>
            </w:pPr>
            <w:r w:rsidRPr="00A32A02">
              <w:rPr>
                <w:sz w:val="19"/>
                <w:szCs w:val="19"/>
                <w:lang w:val="en-CA"/>
              </w:rPr>
              <w:t>16</w:t>
            </w:r>
            <w:r>
              <w:rPr>
                <w:sz w:val="19"/>
                <w:szCs w:val="19"/>
                <w:lang w:val="en-CA"/>
              </w:rPr>
              <w:t xml:space="preserve"> </w:t>
            </w:r>
            <w:r w:rsidRPr="00A32A02">
              <w:rPr>
                <w:sz w:val="19"/>
                <w:szCs w:val="19"/>
                <w:lang w:val="en-CA"/>
              </w:rPr>
              <w:t>978.9</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15</w:t>
            </w:r>
            <w:r>
              <w:rPr>
                <w:sz w:val="19"/>
                <w:szCs w:val="19"/>
                <w:lang w:val="en-CA"/>
              </w:rPr>
              <w:t xml:space="preserve"> </w:t>
            </w:r>
            <w:r w:rsidRPr="00A32A02">
              <w:rPr>
                <w:sz w:val="19"/>
                <w:szCs w:val="19"/>
                <w:lang w:val="en-CA"/>
              </w:rPr>
              <w:t>048.1</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11</w:t>
            </w:r>
            <w:r>
              <w:rPr>
                <w:sz w:val="19"/>
                <w:szCs w:val="19"/>
                <w:lang w:val="en-CA"/>
              </w:rPr>
              <w:t xml:space="preserve"> </w:t>
            </w:r>
            <w:r w:rsidRPr="00A32A02">
              <w:rPr>
                <w:sz w:val="19"/>
                <w:szCs w:val="19"/>
                <w:lang w:val="en-CA"/>
              </w:rPr>
              <w:t>772.0**</w:t>
            </w:r>
          </w:p>
        </w:tc>
        <w:tc>
          <w:tcPr>
            <w:tcW w:w="1169" w:type="dxa"/>
          </w:tcPr>
          <w:p w:rsidR="007A7A0A" w:rsidRDefault="007A7A0A" w:rsidP="0070081D">
            <w:pPr>
              <w:keepNext/>
              <w:keepLines/>
              <w:bidi/>
              <w:rPr>
                <w:sz w:val="20"/>
                <w:rtl/>
                <w:lang w:val="en-US" w:bidi="ar-EG"/>
              </w:rPr>
            </w:pPr>
            <w:r>
              <w:rPr>
                <w:rFonts w:hint="cs"/>
                <w:sz w:val="20"/>
                <w:rtl/>
                <w:lang w:val="en-US" w:bidi="ar-EG"/>
              </w:rPr>
              <w:t>غير متوفر</w:t>
            </w:r>
          </w:p>
        </w:tc>
        <w:tc>
          <w:tcPr>
            <w:tcW w:w="1169" w:type="dxa"/>
          </w:tcPr>
          <w:p w:rsidR="007A7A0A" w:rsidRDefault="007A7A0A" w:rsidP="0070081D">
            <w:pPr>
              <w:keepNext/>
              <w:keepLines/>
              <w:bidi/>
              <w:rPr>
                <w:sz w:val="20"/>
                <w:rtl/>
                <w:lang w:val="en-US" w:bidi="ar-EG"/>
              </w:rPr>
            </w:pPr>
            <w:r>
              <w:rPr>
                <w:rFonts w:hint="cs"/>
                <w:sz w:val="20"/>
                <w:rtl/>
                <w:lang w:val="en-US" w:bidi="ar-EG"/>
              </w:rPr>
              <w:t>غير متوفر</w:t>
            </w:r>
          </w:p>
        </w:tc>
        <w:tc>
          <w:tcPr>
            <w:tcW w:w="1169" w:type="dxa"/>
          </w:tcPr>
          <w:p w:rsidR="007A7A0A" w:rsidRDefault="007A7A0A" w:rsidP="0070081D">
            <w:pPr>
              <w:keepNext/>
              <w:keepLines/>
              <w:bidi/>
              <w:rPr>
                <w:sz w:val="20"/>
                <w:rtl/>
                <w:lang w:val="en-US" w:bidi="ar-EG"/>
              </w:rPr>
            </w:pPr>
            <w:r>
              <w:rPr>
                <w:rFonts w:hint="cs"/>
                <w:sz w:val="20"/>
                <w:rtl/>
                <w:lang w:val="en-US" w:bidi="ar-EG"/>
              </w:rPr>
              <w:t>غير متوفر</w:t>
            </w:r>
          </w:p>
        </w:tc>
        <w:tc>
          <w:tcPr>
            <w:tcW w:w="1349" w:type="dxa"/>
          </w:tcPr>
          <w:p w:rsidR="007A7A0A" w:rsidRDefault="007A7A0A" w:rsidP="0070081D">
            <w:pPr>
              <w:keepNext/>
              <w:keepLines/>
              <w:bidi/>
              <w:rPr>
                <w:sz w:val="20"/>
                <w:rtl/>
                <w:lang w:val="en-US" w:bidi="ar-EG"/>
              </w:rPr>
            </w:pPr>
            <w:r>
              <w:rPr>
                <w:rFonts w:hint="cs"/>
                <w:sz w:val="20"/>
                <w:rtl/>
                <w:lang w:val="en-US" w:bidi="ar-EG"/>
              </w:rPr>
              <w:t>غير متوفر</w:t>
            </w:r>
          </w:p>
        </w:tc>
      </w:tr>
      <w:tr w:rsidR="007A7A0A" w:rsidTr="00076F2B">
        <w:tc>
          <w:tcPr>
            <w:tcW w:w="1620" w:type="dxa"/>
          </w:tcPr>
          <w:p w:rsidR="007A7A0A" w:rsidRDefault="007A7A0A" w:rsidP="0070081D">
            <w:pPr>
              <w:keepNext/>
              <w:keepLines/>
              <w:bidi/>
              <w:rPr>
                <w:sz w:val="20"/>
                <w:rtl/>
                <w:lang w:val="en-US" w:bidi="ar-LB"/>
              </w:rPr>
            </w:pPr>
            <w:r>
              <w:rPr>
                <w:rFonts w:hint="cs"/>
                <w:sz w:val="20"/>
                <w:rtl/>
                <w:lang w:val="en-US" w:bidi="ar-LB"/>
              </w:rPr>
              <w:t>البوليسترين المسحوبة بالضغط</w:t>
            </w:r>
          </w:p>
        </w:tc>
        <w:tc>
          <w:tcPr>
            <w:tcW w:w="1086" w:type="dxa"/>
          </w:tcPr>
          <w:p w:rsidR="007A7A0A" w:rsidRPr="00A32A02" w:rsidRDefault="007A7A0A" w:rsidP="0070081D">
            <w:pPr>
              <w:keepNext/>
              <w:keepLines/>
              <w:jc w:val="right"/>
              <w:rPr>
                <w:sz w:val="19"/>
                <w:szCs w:val="19"/>
                <w:lang w:val="en-CA"/>
              </w:rPr>
            </w:pPr>
            <w:r w:rsidRPr="00A32A02">
              <w:rPr>
                <w:sz w:val="19"/>
                <w:szCs w:val="19"/>
                <w:lang w:val="en-CA"/>
              </w:rPr>
              <w:t>2</w:t>
            </w:r>
            <w:r>
              <w:rPr>
                <w:sz w:val="19"/>
                <w:szCs w:val="19"/>
                <w:lang w:val="en-CA"/>
              </w:rPr>
              <w:t xml:space="preserve"> </w:t>
            </w:r>
            <w:r w:rsidRPr="00A32A02">
              <w:rPr>
                <w:sz w:val="19"/>
                <w:szCs w:val="19"/>
                <w:lang w:val="en-CA"/>
              </w:rPr>
              <w:t>286.0</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2</w:t>
            </w:r>
            <w:r>
              <w:rPr>
                <w:sz w:val="19"/>
                <w:szCs w:val="19"/>
                <w:lang w:val="en-CA"/>
              </w:rPr>
              <w:t xml:space="preserve"> </w:t>
            </w:r>
            <w:r w:rsidRPr="00A32A02">
              <w:rPr>
                <w:sz w:val="19"/>
                <w:szCs w:val="19"/>
                <w:lang w:val="en-CA"/>
              </w:rPr>
              <w:t>032.0</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1</w:t>
            </w:r>
            <w:r>
              <w:rPr>
                <w:sz w:val="19"/>
                <w:szCs w:val="19"/>
                <w:lang w:val="en-CA"/>
              </w:rPr>
              <w:t xml:space="preserve"> </w:t>
            </w:r>
            <w:r w:rsidRPr="00A32A02">
              <w:rPr>
                <w:sz w:val="19"/>
                <w:szCs w:val="19"/>
                <w:lang w:val="en-CA"/>
              </w:rPr>
              <w:t>397.0</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1</w:t>
            </w:r>
            <w:r>
              <w:rPr>
                <w:sz w:val="19"/>
                <w:szCs w:val="19"/>
                <w:lang w:val="en-CA"/>
              </w:rPr>
              <w:t xml:space="preserve"> </w:t>
            </w:r>
            <w:r w:rsidRPr="00A32A02">
              <w:rPr>
                <w:sz w:val="19"/>
                <w:szCs w:val="19"/>
                <w:lang w:val="en-CA"/>
              </w:rPr>
              <w:t>397.0</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762.0</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165.0</w:t>
            </w:r>
          </w:p>
        </w:tc>
        <w:tc>
          <w:tcPr>
            <w:tcW w:w="1349" w:type="dxa"/>
          </w:tcPr>
          <w:p w:rsidR="007A7A0A" w:rsidRPr="00A32A02" w:rsidRDefault="007A7A0A" w:rsidP="0070081D">
            <w:pPr>
              <w:keepNext/>
              <w:keepLines/>
              <w:jc w:val="right"/>
              <w:rPr>
                <w:sz w:val="19"/>
                <w:szCs w:val="19"/>
                <w:lang w:val="en-CA"/>
              </w:rPr>
            </w:pPr>
            <w:r w:rsidRPr="00A32A02">
              <w:rPr>
                <w:sz w:val="19"/>
                <w:szCs w:val="19"/>
                <w:lang w:val="en-CA"/>
              </w:rPr>
              <w:t>0.0</w:t>
            </w:r>
          </w:p>
        </w:tc>
      </w:tr>
      <w:tr w:rsidR="007A7A0A" w:rsidTr="00076F2B">
        <w:tc>
          <w:tcPr>
            <w:tcW w:w="1620" w:type="dxa"/>
          </w:tcPr>
          <w:p w:rsidR="007A7A0A" w:rsidRDefault="007A7A0A" w:rsidP="0070081D">
            <w:pPr>
              <w:keepNext/>
              <w:keepLines/>
              <w:bidi/>
              <w:rPr>
                <w:sz w:val="20"/>
                <w:rtl/>
                <w:lang w:val="en-US" w:bidi="ar-LB"/>
              </w:rPr>
            </w:pPr>
            <w:r>
              <w:rPr>
                <w:rFonts w:hint="cs"/>
                <w:sz w:val="20"/>
                <w:rtl/>
                <w:lang w:val="en-US" w:bidi="ar-LB"/>
              </w:rPr>
              <w:t>البوليوريثان</w:t>
            </w:r>
          </w:p>
        </w:tc>
        <w:tc>
          <w:tcPr>
            <w:tcW w:w="1086" w:type="dxa"/>
          </w:tcPr>
          <w:p w:rsidR="007A7A0A" w:rsidRPr="00A32A02" w:rsidRDefault="007A7A0A" w:rsidP="0070081D">
            <w:pPr>
              <w:keepNext/>
              <w:keepLines/>
              <w:jc w:val="right"/>
              <w:rPr>
                <w:sz w:val="19"/>
                <w:szCs w:val="19"/>
                <w:lang w:val="en-CA"/>
              </w:rPr>
            </w:pPr>
            <w:r w:rsidRPr="00A32A02">
              <w:rPr>
                <w:sz w:val="19"/>
                <w:szCs w:val="19"/>
                <w:lang w:val="en-CA"/>
              </w:rPr>
              <w:t>4</w:t>
            </w:r>
            <w:r>
              <w:rPr>
                <w:sz w:val="19"/>
                <w:szCs w:val="19"/>
                <w:lang w:val="en-CA"/>
              </w:rPr>
              <w:t xml:space="preserve"> </w:t>
            </w:r>
            <w:r w:rsidRPr="00A32A02">
              <w:rPr>
                <w:sz w:val="19"/>
                <w:szCs w:val="19"/>
                <w:lang w:val="en-CA"/>
              </w:rPr>
              <w:t>449.6</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3</w:t>
            </w:r>
            <w:r>
              <w:rPr>
                <w:sz w:val="19"/>
                <w:szCs w:val="19"/>
                <w:lang w:val="en-CA"/>
              </w:rPr>
              <w:t xml:space="preserve"> </w:t>
            </w:r>
            <w:r w:rsidRPr="00A32A02">
              <w:rPr>
                <w:sz w:val="19"/>
                <w:szCs w:val="19"/>
                <w:lang w:val="en-CA"/>
              </w:rPr>
              <w:t>774.5</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2</w:t>
            </w:r>
            <w:r>
              <w:rPr>
                <w:sz w:val="19"/>
                <w:szCs w:val="19"/>
                <w:lang w:val="en-CA"/>
              </w:rPr>
              <w:t xml:space="preserve"> </w:t>
            </w:r>
            <w:r w:rsidRPr="00A32A02">
              <w:rPr>
                <w:sz w:val="19"/>
                <w:szCs w:val="19"/>
                <w:lang w:val="en-CA"/>
              </w:rPr>
              <w:t>965.7</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2</w:t>
            </w:r>
            <w:r>
              <w:rPr>
                <w:sz w:val="19"/>
                <w:szCs w:val="19"/>
                <w:lang w:val="en-CA"/>
              </w:rPr>
              <w:t xml:space="preserve"> </w:t>
            </w:r>
            <w:r w:rsidRPr="00A32A02">
              <w:rPr>
                <w:sz w:val="19"/>
                <w:szCs w:val="19"/>
                <w:lang w:val="en-CA"/>
              </w:rPr>
              <w:t>965.7</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1</w:t>
            </w:r>
            <w:r>
              <w:rPr>
                <w:sz w:val="19"/>
                <w:szCs w:val="19"/>
                <w:lang w:val="en-CA"/>
              </w:rPr>
              <w:t xml:space="preserve"> </w:t>
            </w:r>
            <w:r w:rsidRPr="00A32A02">
              <w:rPr>
                <w:sz w:val="19"/>
                <w:szCs w:val="19"/>
                <w:lang w:val="en-CA"/>
              </w:rPr>
              <w:t>078.4</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330.0</w:t>
            </w:r>
          </w:p>
        </w:tc>
        <w:tc>
          <w:tcPr>
            <w:tcW w:w="1349" w:type="dxa"/>
          </w:tcPr>
          <w:p w:rsidR="007A7A0A" w:rsidRPr="00A32A02" w:rsidRDefault="007A7A0A" w:rsidP="0070081D">
            <w:pPr>
              <w:keepNext/>
              <w:keepLines/>
              <w:jc w:val="right"/>
              <w:rPr>
                <w:sz w:val="19"/>
                <w:szCs w:val="19"/>
                <w:lang w:val="en-CA"/>
              </w:rPr>
            </w:pPr>
            <w:r w:rsidRPr="00A32A02">
              <w:rPr>
                <w:sz w:val="19"/>
                <w:szCs w:val="19"/>
                <w:lang w:val="en-CA"/>
              </w:rPr>
              <w:t>0.0</w:t>
            </w:r>
          </w:p>
        </w:tc>
      </w:tr>
      <w:tr w:rsidR="007A7A0A" w:rsidTr="00076F2B">
        <w:tc>
          <w:tcPr>
            <w:tcW w:w="1620" w:type="dxa"/>
          </w:tcPr>
          <w:p w:rsidR="007A7A0A" w:rsidRDefault="007A7A0A" w:rsidP="0070081D">
            <w:pPr>
              <w:keepNext/>
              <w:keepLines/>
              <w:bidi/>
              <w:rPr>
                <w:sz w:val="20"/>
                <w:rtl/>
                <w:lang w:val="en-US" w:bidi="ar-LB"/>
              </w:rPr>
            </w:pPr>
            <w:r>
              <w:rPr>
                <w:rFonts w:hint="cs"/>
                <w:sz w:val="20"/>
                <w:rtl/>
                <w:lang w:val="en-US" w:bidi="ar-LB"/>
              </w:rPr>
              <w:t>التبريد وتكييف الهواء الصناعي والتجاري</w:t>
            </w:r>
          </w:p>
        </w:tc>
        <w:tc>
          <w:tcPr>
            <w:tcW w:w="1086" w:type="dxa"/>
          </w:tcPr>
          <w:p w:rsidR="007A7A0A" w:rsidRPr="00A32A02" w:rsidRDefault="007A7A0A" w:rsidP="0070081D">
            <w:pPr>
              <w:keepNext/>
              <w:keepLines/>
              <w:jc w:val="right"/>
              <w:rPr>
                <w:sz w:val="19"/>
                <w:szCs w:val="19"/>
                <w:lang w:val="en-CA"/>
              </w:rPr>
            </w:pPr>
            <w:r w:rsidRPr="00A32A02">
              <w:rPr>
                <w:sz w:val="19"/>
                <w:szCs w:val="19"/>
                <w:lang w:val="en-CA"/>
              </w:rPr>
              <w:t>2</w:t>
            </w:r>
            <w:r>
              <w:rPr>
                <w:sz w:val="19"/>
                <w:szCs w:val="19"/>
                <w:lang w:val="en-CA"/>
              </w:rPr>
              <w:t xml:space="preserve"> </w:t>
            </w:r>
            <w:r w:rsidRPr="00A32A02">
              <w:rPr>
                <w:sz w:val="19"/>
                <w:szCs w:val="19"/>
                <w:lang w:val="en-CA"/>
              </w:rPr>
              <w:t>162.5</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2</w:t>
            </w:r>
            <w:r>
              <w:rPr>
                <w:sz w:val="19"/>
                <w:szCs w:val="19"/>
                <w:lang w:val="en-CA"/>
              </w:rPr>
              <w:t xml:space="preserve"> </w:t>
            </w:r>
            <w:r w:rsidRPr="00A32A02">
              <w:rPr>
                <w:sz w:val="19"/>
                <w:szCs w:val="19"/>
                <w:lang w:val="en-CA"/>
              </w:rPr>
              <w:t>042.4</w:t>
            </w:r>
          </w:p>
        </w:tc>
        <w:tc>
          <w:tcPr>
            <w:tcW w:w="1169" w:type="dxa"/>
          </w:tcPr>
          <w:p w:rsidR="007A7A0A" w:rsidRPr="00A32A02" w:rsidRDefault="007A7A0A" w:rsidP="0070081D">
            <w:pPr>
              <w:keepNext/>
              <w:keepLines/>
              <w:jc w:val="right"/>
              <w:rPr>
                <w:sz w:val="19"/>
                <w:szCs w:val="19"/>
                <w:lang w:val="en-CA"/>
              </w:rPr>
            </w:pPr>
            <w:r w:rsidRPr="00A32A02">
              <w:rPr>
                <w:sz w:val="19"/>
                <w:szCs w:val="19"/>
                <w:lang w:val="en-CA"/>
              </w:rPr>
              <w:t>1</w:t>
            </w:r>
            <w:r>
              <w:rPr>
                <w:sz w:val="19"/>
                <w:szCs w:val="19"/>
                <w:lang w:val="en-CA"/>
              </w:rPr>
              <w:t xml:space="preserve"> </w:t>
            </w:r>
            <w:r w:rsidRPr="00A32A02">
              <w:rPr>
                <w:sz w:val="19"/>
                <w:szCs w:val="19"/>
                <w:lang w:val="en-CA"/>
              </w:rPr>
              <w:t>609.9**</w:t>
            </w:r>
          </w:p>
        </w:tc>
        <w:tc>
          <w:tcPr>
            <w:tcW w:w="1169" w:type="dxa"/>
          </w:tcPr>
          <w:p w:rsidR="007A7A0A" w:rsidRDefault="007A7A0A" w:rsidP="0070081D">
            <w:pPr>
              <w:keepNext/>
              <w:keepLines/>
              <w:bidi/>
              <w:rPr>
                <w:sz w:val="20"/>
                <w:rtl/>
                <w:lang w:val="en-US" w:bidi="ar-EG"/>
              </w:rPr>
            </w:pPr>
            <w:r>
              <w:rPr>
                <w:rFonts w:hint="cs"/>
                <w:sz w:val="20"/>
                <w:rtl/>
                <w:lang w:val="en-US" w:bidi="ar-EG"/>
              </w:rPr>
              <w:t>غير متوفر</w:t>
            </w:r>
          </w:p>
        </w:tc>
        <w:tc>
          <w:tcPr>
            <w:tcW w:w="1169" w:type="dxa"/>
          </w:tcPr>
          <w:p w:rsidR="007A7A0A" w:rsidRDefault="007A7A0A" w:rsidP="0070081D">
            <w:pPr>
              <w:keepNext/>
              <w:keepLines/>
              <w:bidi/>
              <w:rPr>
                <w:sz w:val="20"/>
                <w:rtl/>
                <w:lang w:val="en-US" w:bidi="ar-EG"/>
              </w:rPr>
            </w:pPr>
            <w:r>
              <w:rPr>
                <w:rFonts w:hint="cs"/>
                <w:sz w:val="20"/>
                <w:rtl/>
                <w:lang w:val="en-US" w:bidi="ar-EG"/>
              </w:rPr>
              <w:t>غير متوفر</w:t>
            </w:r>
          </w:p>
        </w:tc>
        <w:tc>
          <w:tcPr>
            <w:tcW w:w="1169" w:type="dxa"/>
          </w:tcPr>
          <w:p w:rsidR="007A7A0A" w:rsidRDefault="007A7A0A" w:rsidP="0070081D">
            <w:pPr>
              <w:keepNext/>
              <w:keepLines/>
              <w:bidi/>
              <w:rPr>
                <w:sz w:val="20"/>
                <w:rtl/>
                <w:lang w:val="en-US" w:bidi="ar-EG"/>
              </w:rPr>
            </w:pPr>
            <w:r>
              <w:rPr>
                <w:rFonts w:hint="cs"/>
                <w:sz w:val="20"/>
                <w:rtl/>
                <w:lang w:val="en-US" w:bidi="ar-EG"/>
              </w:rPr>
              <w:t>غير متوفر</w:t>
            </w:r>
          </w:p>
        </w:tc>
        <w:tc>
          <w:tcPr>
            <w:tcW w:w="1349" w:type="dxa"/>
          </w:tcPr>
          <w:p w:rsidR="007A7A0A" w:rsidRDefault="007A7A0A" w:rsidP="0070081D">
            <w:pPr>
              <w:keepNext/>
              <w:keepLines/>
              <w:bidi/>
              <w:rPr>
                <w:sz w:val="20"/>
                <w:rtl/>
                <w:lang w:val="en-US" w:bidi="ar-EG"/>
              </w:rPr>
            </w:pPr>
            <w:r>
              <w:rPr>
                <w:rFonts w:hint="cs"/>
                <w:sz w:val="20"/>
                <w:rtl/>
                <w:lang w:val="en-US" w:bidi="ar-EG"/>
              </w:rPr>
              <w:t>غير متوفر</w:t>
            </w:r>
          </w:p>
        </w:tc>
      </w:tr>
      <w:tr w:rsidR="007A7A0A" w:rsidTr="00076F2B">
        <w:tc>
          <w:tcPr>
            <w:tcW w:w="1620" w:type="dxa"/>
          </w:tcPr>
          <w:p w:rsidR="007A7A0A" w:rsidRDefault="007A7A0A" w:rsidP="00076F2B">
            <w:pPr>
              <w:bidi/>
              <w:rPr>
                <w:sz w:val="20"/>
                <w:rtl/>
                <w:lang w:val="en-US" w:bidi="ar-LB"/>
              </w:rPr>
            </w:pPr>
            <w:r>
              <w:rPr>
                <w:rFonts w:hint="cs"/>
                <w:sz w:val="20"/>
                <w:rtl/>
                <w:lang w:val="en-US" w:bidi="ar-LB"/>
              </w:rPr>
              <w:t>تصنيع معدات تبريد وتكييف هواء الغرف وسخانات مياه المضخات الحرارية</w:t>
            </w:r>
          </w:p>
        </w:tc>
        <w:tc>
          <w:tcPr>
            <w:tcW w:w="1086" w:type="dxa"/>
          </w:tcPr>
          <w:p w:rsidR="007A7A0A" w:rsidRPr="00A32A02" w:rsidRDefault="007A7A0A" w:rsidP="00076F2B">
            <w:pPr>
              <w:jc w:val="right"/>
              <w:rPr>
                <w:sz w:val="19"/>
                <w:szCs w:val="19"/>
                <w:lang w:val="en-CA"/>
              </w:rPr>
            </w:pPr>
            <w:r w:rsidRPr="00A32A02">
              <w:rPr>
                <w:sz w:val="19"/>
                <w:szCs w:val="19"/>
                <w:lang w:val="en-CA"/>
              </w:rPr>
              <w:t>3</w:t>
            </w:r>
            <w:r>
              <w:rPr>
                <w:sz w:val="19"/>
                <w:szCs w:val="19"/>
                <w:lang w:val="en-CA"/>
              </w:rPr>
              <w:t xml:space="preserve"> </w:t>
            </w:r>
            <w:r w:rsidRPr="00A32A02">
              <w:rPr>
                <w:sz w:val="19"/>
                <w:szCs w:val="19"/>
                <w:lang w:val="en-CA"/>
              </w:rPr>
              <w:t>697.7</w:t>
            </w:r>
          </w:p>
        </w:tc>
        <w:tc>
          <w:tcPr>
            <w:tcW w:w="1169" w:type="dxa"/>
          </w:tcPr>
          <w:p w:rsidR="007A7A0A" w:rsidRPr="00A32A02" w:rsidRDefault="007A7A0A" w:rsidP="00076F2B">
            <w:pPr>
              <w:jc w:val="right"/>
              <w:rPr>
                <w:sz w:val="19"/>
                <w:szCs w:val="19"/>
                <w:lang w:val="en-CA"/>
              </w:rPr>
            </w:pPr>
            <w:r w:rsidRPr="00A32A02">
              <w:rPr>
                <w:sz w:val="19"/>
                <w:szCs w:val="19"/>
                <w:lang w:val="en-CA"/>
              </w:rPr>
              <w:t>2</w:t>
            </w:r>
            <w:r>
              <w:rPr>
                <w:sz w:val="19"/>
                <w:szCs w:val="19"/>
                <w:lang w:val="en-CA"/>
              </w:rPr>
              <w:t xml:space="preserve"> </w:t>
            </w:r>
            <w:r w:rsidRPr="00A32A02">
              <w:rPr>
                <w:sz w:val="19"/>
                <w:szCs w:val="19"/>
                <w:lang w:val="en-CA"/>
              </w:rPr>
              <w:t>876.0</w:t>
            </w:r>
          </w:p>
        </w:tc>
        <w:tc>
          <w:tcPr>
            <w:tcW w:w="1169" w:type="dxa"/>
          </w:tcPr>
          <w:p w:rsidR="007A7A0A" w:rsidRPr="00A32A02" w:rsidRDefault="007A7A0A" w:rsidP="00076F2B">
            <w:pPr>
              <w:jc w:val="right"/>
              <w:rPr>
                <w:sz w:val="19"/>
                <w:szCs w:val="19"/>
                <w:lang w:val="en-CA"/>
              </w:rPr>
            </w:pPr>
            <w:r w:rsidRPr="00A32A02">
              <w:rPr>
                <w:sz w:val="19"/>
                <w:szCs w:val="19"/>
                <w:lang w:val="en-CA"/>
              </w:rPr>
              <w:t>2</w:t>
            </w:r>
            <w:r>
              <w:rPr>
                <w:sz w:val="19"/>
                <w:szCs w:val="19"/>
                <w:lang w:val="en-CA"/>
              </w:rPr>
              <w:t xml:space="preserve"> </w:t>
            </w:r>
            <w:r w:rsidRPr="00A32A02">
              <w:rPr>
                <w:sz w:val="19"/>
                <w:szCs w:val="19"/>
                <w:lang w:val="en-CA"/>
              </w:rPr>
              <w:t>259.7**</w:t>
            </w:r>
          </w:p>
        </w:tc>
        <w:tc>
          <w:tcPr>
            <w:tcW w:w="1169" w:type="dxa"/>
          </w:tcPr>
          <w:p w:rsidR="007A7A0A" w:rsidRDefault="007A7A0A" w:rsidP="00076F2B">
            <w:pPr>
              <w:bidi/>
              <w:rPr>
                <w:sz w:val="20"/>
                <w:rtl/>
                <w:lang w:val="en-US" w:bidi="ar-EG"/>
              </w:rPr>
            </w:pPr>
            <w:r>
              <w:rPr>
                <w:rFonts w:hint="cs"/>
                <w:sz w:val="20"/>
                <w:rtl/>
                <w:lang w:val="en-US" w:bidi="ar-EG"/>
              </w:rPr>
              <w:t>غير متوفر</w:t>
            </w:r>
          </w:p>
        </w:tc>
        <w:tc>
          <w:tcPr>
            <w:tcW w:w="1169" w:type="dxa"/>
          </w:tcPr>
          <w:p w:rsidR="007A7A0A" w:rsidRDefault="007A7A0A" w:rsidP="00076F2B">
            <w:pPr>
              <w:bidi/>
              <w:rPr>
                <w:sz w:val="20"/>
                <w:rtl/>
                <w:lang w:val="en-US" w:bidi="ar-EG"/>
              </w:rPr>
            </w:pPr>
            <w:r>
              <w:rPr>
                <w:rFonts w:hint="cs"/>
                <w:sz w:val="20"/>
                <w:rtl/>
                <w:lang w:val="en-US" w:bidi="ar-EG"/>
              </w:rPr>
              <w:t>غير متوفر</w:t>
            </w:r>
          </w:p>
        </w:tc>
        <w:tc>
          <w:tcPr>
            <w:tcW w:w="1169" w:type="dxa"/>
          </w:tcPr>
          <w:p w:rsidR="007A7A0A" w:rsidRDefault="007A7A0A" w:rsidP="00076F2B">
            <w:pPr>
              <w:bidi/>
              <w:rPr>
                <w:sz w:val="20"/>
                <w:rtl/>
                <w:lang w:val="en-US" w:bidi="ar-EG"/>
              </w:rPr>
            </w:pPr>
            <w:r>
              <w:rPr>
                <w:rFonts w:hint="cs"/>
                <w:sz w:val="20"/>
                <w:rtl/>
                <w:lang w:val="en-US" w:bidi="ar-EG"/>
              </w:rPr>
              <w:t>غير متوفر</w:t>
            </w:r>
          </w:p>
        </w:tc>
        <w:tc>
          <w:tcPr>
            <w:tcW w:w="1349" w:type="dxa"/>
          </w:tcPr>
          <w:p w:rsidR="007A7A0A" w:rsidRDefault="007A7A0A" w:rsidP="00076F2B">
            <w:pPr>
              <w:bidi/>
              <w:rPr>
                <w:sz w:val="20"/>
                <w:rtl/>
                <w:lang w:val="en-US" w:bidi="ar-EG"/>
              </w:rPr>
            </w:pPr>
            <w:r>
              <w:rPr>
                <w:rFonts w:hint="cs"/>
                <w:sz w:val="20"/>
                <w:rtl/>
                <w:lang w:val="en-US" w:bidi="ar-EG"/>
              </w:rPr>
              <w:t>غير متوفر</w:t>
            </w:r>
          </w:p>
        </w:tc>
      </w:tr>
      <w:tr w:rsidR="007A7A0A" w:rsidTr="00076F2B">
        <w:tc>
          <w:tcPr>
            <w:tcW w:w="1620" w:type="dxa"/>
          </w:tcPr>
          <w:p w:rsidR="007A7A0A" w:rsidRDefault="007A7A0A" w:rsidP="00076F2B">
            <w:pPr>
              <w:bidi/>
              <w:rPr>
                <w:sz w:val="20"/>
                <w:rtl/>
                <w:lang w:val="en-US" w:bidi="ar-LB"/>
              </w:rPr>
            </w:pPr>
            <w:r>
              <w:rPr>
                <w:rFonts w:hint="cs"/>
                <w:sz w:val="20"/>
                <w:rtl/>
                <w:lang w:val="en-US" w:bidi="ar-LB"/>
              </w:rPr>
              <w:t>المذيبات</w:t>
            </w:r>
          </w:p>
        </w:tc>
        <w:tc>
          <w:tcPr>
            <w:tcW w:w="1086" w:type="dxa"/>
          </w:tcPr>
          <w:p w:rsidR="007A7A0A" w:rsidRPr="00A32A02" w:rsidRDefault="007A7A0A" w:rsidP="00076F2B">
            <w:pPr>
              <w:jc w:val="right"/>
              <w:rPr>
                <w:sz w:val="19"/>
                <w:szCs w:val="19"/>
                <w:lang w:val="en-CA"/>
              </w:rPr>
            </w:pPr>
            <w:r w:rsidRPr="00A32A02">
              <w:rPr>
                <w:sz w:val="19"/>
                <w:szCs w:val="19"/>
                <w:lang w:val="en-CA"/>
              </w:rPr>
              <w:t>455.2</w:t>
            </w:r>
          </w:p>
        </w:tc>
        <w:tc>
          <w:tcPr>
            <w:tcW w:w="1169" w:type="dxa"/>
          </w:tcPr>
          <w:p w:rsidR="007A7A0A" w:rsidRPr="00A32A02" w:rsidRDefault="007A7A0A" w:rsidP="00076F2B">
            <w:pPr>
              <w:jc w:val="right"/>
              <w:rPr>
                <w:sz w:val="19"/>
                <w:szCs w:val="19"/>
                <w:lang w:val="en-CA"/>
              </w:rPr>
            </w:pPr>
            <w:r w:rsidRPr="00A32A02">
              <w:rPr>
                <w:sz w:val="19"/>
                <w:szCs w:val="19"/>
                <w:lang w:val="en-CA"/>
              </w:rPr>
              <w:t>395.4</w:t>
            </w:r>
          </w:p>
        </w:tc>
        <w:tc>
          <w:tcPr>
            <w:tcW w:w="1169" w:type="dxa"/>
          </w:tcPr>
          <w:p w:rsidR="007A7A0A" w:rsidRPr="00A32A02" w:rsidRDefault="007A7A0A" w:rsidP="00076F2B">
            <w:pPr>
              <w:jc w:val="right"/>
              <w:rPr>
                <w:sz w:val="19"/>
                <w:szCs w:val="19"/>
                <w:lang w:val="en-CA"/>
              </w:rPr>
            </w:pPr>
            <w:r w:rsidRPr="00A32A02">
              <w:rPr>
                <w:sz w:val="19"/>
                <w:szCs w:val="19"/>
                <w:lang w:val="en-CA"/>
              </w:rPr>
              <w:t>321.2</w:t>
            </w:r>
          </w:p>
        </w:tc>
        <w:tc>
          <w:tcPr>
            <w:tcW w:w="1169" w:type="dxa"/>
          </w:tcPr>
          <w:p w:rsidR="007A7A0A" w:rsidRPr="00A32A02" w:rsidRDefault="007A7A0A" w:rsidP="00076F2B">
            <w:pPr>
              <w:jc w:val="right"/>
              <w:rPr>
                <w:sz w:val="19"/>
                <w:szCs w:val="19"/>
                <w:lang w:val="en-CA"/>
              </w:rPr>
            </w:pPr>
            <w:r w:rsidRPr="00A32A02">
              <w:rPr>
                <w:sz w:val="19"/>
                <w:szCs w:val="19"/>
                <w:lang w:val="en-CA"/>
              </w:rPr>
              <w:t>321.2</w:t>
            </w:r>
          </w:p>
        </w:tc>
        <w:tc>
          <w:tcPr>
            <w:tcW w:w="1169" w:type="dxa"/>
          </w:tcPr>
          <w:p w:rsidR="007A7A0A" w:rsidRPr="00A32A02" w:rsidRDefault="007A7A0A" w:rsidP="00076F2B">
            <w:pPr>
              <w:jc w:val="right"/>
              <w:rPr>
                <w:sz w:val="19"/>
                <w:szCs w:val="19"/>
                <w:lang w:val="en-CA"/>
              </w:rPr>
            </w:pPr>
            <w:r w:rsidRPr="00A32A02">
              <w:rPr>
                <w:sz w:val="19"/>
                <w:szCs w:val="19"/>
                <w:lang w:val="en-CA"/>
              </w:rPr>
              <w:t>148.3</w:t>
            </w:r>
          </w:p>
        </w:tc>
        <w:tc>
          <w:tcPr>
            <w:tcW w:w="1169" w:type="dxa"/>
          </w:tcPr>
          <w:p w:rsidR="007A7A0A" w:rsidRPr="00A32A02" w:rsidRDefault="007A7A0A" w:rsidP="00076F2B">
            <w:pPr>
              <w:jc w:val="right"/>
              <w:rPr>
                <w:sz w:val="19"/>
                <w:szCs w:val="19"/>
                <w:lang w:val="en-CA"/>
              </w:rPr>
            </w:pPr>
            <w:r w:rsidRPr="00A32A02">
              <w:rPr>
                <w:sz w:val="19"/>
                <w:szCs w:val="19"/>
                <w:lang w:val="en-CA"/>
              </w:rPr>
              <w:t>55.0</w:t>
            </w:r>
          </w:p>
        </w:tc>
        <w:tc>
          <w:tcPr>
            <w:tcW w:w="1349" w:type="dxa"/>
          </w:tcPr>
          <w:p w:rsidR="007A7A0A" w:rsidRPr="00A32A02" w:rsidRDefault="007A7A0A" w:rsidP="00076F2B">
            <w:pPr>
              <w:jc w:val="right"/>
              <w:rPr>
                <w:sz w:val="19"/>
                <w:szCs w:val="19"/>
                <w:lang w:val="en-CA"/>
              </w:rPr>
            </w:pPr>
            <w:r w:rsidRPr="00A32A02">
              <w:rPr>
                <w:sz w:val="19"/>
                <w:szCs w:val="19"/>
                <w:lang w:val="en-CA"/>
              </w:rPr>
              <w:t>0.0</w:t>
            </w:r>
          </w:p>
        </w:tc>
      </w:tr>
      <w:tr w:rsidR="007A7A0A" w:rsidTr="00076F2B">
        <w:tc>
          <w:tcPr>
            <w:tcW w:w="1620" w:type="dxa"/>
          </w:tcPr>
          <w:p w:rsidR="007A7A0A" w:rsidRDefault="007A7A0A" w:rsidP="00076F2B">
            <w:pPr>
              <w:bidi/>
              <w:rPr>
                <w:sz w:val="20"/>
                <w:rtl/>
                <w:lang w:val="en-US" w:bidi="ar-LB"/>
              </w:rPr>
            </w:pPr>
            <w:r>
              <w:rPr>
                <w:rFonts w:hint="cs"/>
                <w:sz w:val="20"/>
                <w:rtl/>
                <w:lang w:val="en-US" w:bidi="ar-LB"/>
              </w:rPr>
              <w:t>الخدمة والتمكين</w:t>
            </w:r>
          </w:p>
        </w:tc>
        <w:tc>
          <w:tcPr>
            <w:tcW w:w="1086" w:type="dxa"/>
          </w:tcPr>
          <w:p w:rsidR="007A7A0A" w:rsidRDefault="007A7A0A" w:rsidP="00076F2B">
            <w:pPr>
              <w:bidi/>
            </w:pPr>
            <w:r w:rsidRPr="005055C4">
              <w:rPr>
                <w:rFonts w:hint="cs"/>
                <w:sz w:val="20"/>
                <w:rtl/>
                <w:lang w:val="en-US" w:bidi="ar-EG"/>
              </w:rPr>
              <w:t>غير متوفر</w:t>
            </w:r>
          </w:p>
        </w:tc>
        <w:tc>
          <w:tcPr>
            <w:tcW w:w="1169" w:type="dxa"/>
          </w:tcPr>
          <w:p w:rsidR="007A7A0A" w:rsidRDefault="007A7A0A" w:rsidP="00076F2B">
            <w:pPr>
              <w:bidi/>
            </w:pPr>
            <w:r w:rsidRPr="005055C4">
              <w:rPr>
                <w:rFonts w:hint="cs"/>
                <w:sz w:val="20"/>
                <w:rtl/>
                <w:lang w:val="en-US" w:bidi="ar-EG"/>
              </w:rPr>
              <w:t>غير متوفر</w:t>
            </w:r>
          </w:p>
        </w:tc>
        <w:tc>
          <w:tcPr>
            <w:tcW w:w="1169" w:type="dxa"/>
          </w:tcPr>
          <w:p w:rsidR="007A7A0A" w:rsidRDefault="007A7A0A" w:rsidP="00076F2B">
            <w:pPr>
              <w:bidi/>
            </w:pPr>
            <w:r w:rsidRPr="005055C4">
              <w:rPr>
                <w:rFonts w:hint="cs"/>
                <w:sz w:val="20"/>
                <w:rtl/>
                <w:lang w:val="en-US" w:bidi="ar-EG"/>
              </w:rPr>
              <w:t>غير متوفر</w:t>
            </w:r>
          </w:p>
        </w:tc>
        <w:tc>
          <w:tcPr>
            <w:tcW w:w="1169" w:type="dxa"/>
          </w:tcPr>
          <w:p w:rsidR="007A7A0A" w:rsidRDefault="007A7A0A" w:rsidP="00076F2B">
            <w:pPr>
              <w:bidi/>
            </w:pPr>
            <w:r w:rsidRPr="005055C4">
              <w:rPr>
                <w:rFonts w:hint="cs"/>
                <w:sz w:val="20"/>
                <w:rtl/>
                <w:lang w:val="en-US" w:bidi="ar-EG"/>
              </w:rPr>
              <w:t>غير متوفر</w:t>
            </w:r>
          </w:p>
        </w:tc>
        <w:tc>
          <w:tcPr>
            <w:tcW w:w="1169" w:type="dxa"/>
          </w:tcPr>
          <w:p w:rsidR="007A7A0A" w:rsidRDefault="007A7A0A" w:rsidP="00076F2B">
            <w:pPr>
              <w:bidi/>
            </w:pPr>
            <w:r w:rsidRPr="005055C4">
              <w:rPr>
                <w:rFonts w:hint="cs"/>
                <w:sz w:val="20"/>
                <w:rtl/>
                <w:lang w:val="en-US" w:bidi="ar-EG"/>
              </w:rPr>
              <w:t>غير متوفر</w:t>
            </w:r>
          </w:p>
        </w:tc>
        <w:tc>
          <w:tcPr>
            <w:tcW w:w="1169" w:type="dxa"/>
          </w:tcPr>
          <w:p w:rsidR="007A7A0A" w:rsidRDefault="007A7A0A" w:rsidP="00076F2B">
            <w:pPr>
              <w:bidi/>
            </w:pPr>
            <w:r w:rsidRPr="005055C4">
              <w:rPr>
                <w:rFonts w:hint="cs"/>
                <w:sz w:val="20"/>
                <w:rtl/>
                <w:lang w:val="en-US" w:bidi="ar-EG"/>
              </w:rPr>
              <w:t>غير متوفر</w:t>
            </w:r>
          </w:p>
        </w:tc>
        <w:tc>
          <w:tcPr>
            <w:tcW w:w="1349" w:type="dxa"/>
          </w:tcPr>
          <w:p w:rsidR="007A7A0A" w:rsidRDefault="007A7A0A" w:rsidP="00076F2B">
            <w:pPr>
              <w:bidi/>
            </w:pPr>
            <w:r w:rsidRPr="005055C4">
              <w:rPr>
                <w:rFonts w:hint="cs"/>
                <w:sz w:val="20"/>
                <w:rtl/>
                <w:lang w:val="en-US" w:bidi="ar-EG"/>
              </w:rPr>
              <w:t>غير متوفر</w:t>
            </w:r>
          </w:p>
        </w:tc>
      </w:tr>
      <w:tr w:rsidR="007A7A0A" w:rsidTr="00076F2B">
        <w:tc>
          <w:tcPr>
            <w:tcW w:w="9900" w:type="dxa"/>
            <w:gridSpan w:val="8"/>
          </w:tcPr>
          <w:p w:rsidR="007A7A0A" w:rsidRPr="00A32A02" w:rsidRDefault="007A7A0A" w:rsidP="00076F2B">
            <w:pPr>
              <w:jc w:val="center"/>
              <w:rPr>
                <w:b/>
                <w:bCs/>
                <w:sz w:val="20"/>
                <w:rtl/>
                <w:lang w:val="en-US" w:bidi="ar-EG"/>
              </w:rPr>
            </w:pPr>
            <w:r>
              <w:rPr>
                <w:rFonts w:hint="cs"/>
                <w:b/>
                <w:bCs/>
                <w:sz w:val="20"/>
                <w:rtl/>
                <w:lang w:val="en-US" w:bidi="ar-EG"/>
              </w:rPr>
              <w:t>قطاع الإزالة</w:t>
            </w:r>
          </w:p>
        </w:tc>
      </w:tr>
      <w:tr w:rsidR="007A7A0A" w:rsidTr="00076F2B">
        <w:tc>
          <w:tcPr>
            <w:tcW w:w="1620" w:type="dxa"/>
          </w:tcPr>
          <w:p w:rsidR="007A7A0A" w:rsidRPr="00A32A02" w:rsidRDefault="007A7A0A" w:rsidP="00076F2B">
            <w:pPr>
              <w:bidi/>
              <w:rPr>
                <w:b/>
                <w:bCs/>
                <w:sz w:val="20"/>
                <w:rtl/>
                <w:lang w:val="en-US" w:bidi="ar-LB"/>
              </w:rPr>
            </w:pPr>
            <w:r>
              <w:rPr>
                <w:rFonts w:hint="cs"/>
                <w:b/>
                <w:bCs/>
                <w:sz w:val="20"/>
                <w:rtl/>
                <w:lang w:val="en-US" w:bidi="ar-LB"/>
              </w:rPr>
              <w:t>خطة القطاع</w:t>
            </w:r>
          </w:p>
        </w:tc>
        <w:tc>
          <w:tcPr>
            <w:tcW w:w="1086" w:type="dxa"/>
          </w:tcPr>
          <w:p w:rsidR="007A7A0A" w:rsidRPr="00A32A02" w:rsidRDefault="007A7A0A" w:rsidP="00076F2B">
            <w:pPr>
              <w:jc w:val="center"/>
              <w:rPr>
                <w:b/>
                <w:bCs/>
                <w:sz w:val="20"/>
                <w:rtl/>
                <w:lang w:val="en-US" w:bidi="ar-EG"/>
              </w:rPr>
            </w:pPr>
            <w:r>
              <w:rPr>
                <w:rFonts w:hint="cs"/>
                <w:b/>
                <w:bCs/>
                <w:sz w:val="20"/>
                <w:rtl/>
                <w:lang w:val="en-US" w:bidi="ar-EG"/>
              </w:rPr>
              <w:t>2018</w:t>
            </w:r>
          </w:p>
        </w:tc>
        <w:tc>
          <w:tcPr>
            <w:tcW w:w="1169" w:type="dxa"/>
          </w:tcPr>
          <w:p w:rsidR="007A7A0A" w:rsidRPr="00A32A02" w:rsidRDefault="007A7A0A" w:rsidP="00076F2B">
            <w:pPr>
              <w:jc w:val="center"/>
              <w:rPr>
                <w:b/>
                <w:bCs/>
                <w:sz w:val="20"/>
                <w:rtl/>
                <w:lang w:val="en-US" w:bidi="ar-EG"/>
              </w:rPr>
            </w:pPr>
            <w:r>
              <w:rPr>
                <w:rFonts w:hint="cs"/>
                <w:b/>
                <w:bCs/>
                <w:sz w:val="20"/>
                <w:rtl/>
                <w:lang w:val="en-US" w:bidi="ar-EG"/>
              </w:rPr>
              <w:t>2020</w:t>
            </w:r>
          </w:p>
        </w:tc>
        <w:tc>
          <w:tcPr>
            <w:tcW w:w="1169" w:type="dxa"/>
          </w:tcPr>
          <w:p w:rsidR="007A7A0A" w:rsidRPr="00A32A02" w:rsidRDefault="007A7A0A" w:rsidP="00076F2B">
            <w:pPr>
              <w:jc w:val="center"/>
              <w:rPr>
                <w:b/>
                <w:bCs/>
                <w:sz w:val="20"/>
                <w:rtl/>
                <w:lang w:val="en-US" w:bidi="ar-EG"/>
              </w:rPr>
            </w:pPr>
            <w:r>
              <w:rPr>
                <w:rFonts w:hint="cs"/>
                <w:b/>
                <w:bCs/>
                <w:sz w:val="20"/>
                <w:rtl/>
                <w:lang w:val="en-US" w:bidi="ar-EG"/>
              </w:rPr>
              <w:t>2023</w:t>
            </w:r>
          </w:p>
        </w:tc>
        <w:tc>
          <w:tcPr>
            <w:tcW w:w="1169" w:type="dxa"/>
          </w:tcPr>
          <w:p w:rsidR="007A7A0A" w:rsidRPr="00A32A02" w:rsidRDefault="007A7A0A" w:rsidP="00076F2B">
            <w:pPr>
              <w:jc w:val="center"/>
              <w:rPr>
                <w:b/>
                <w:bCs/>
                <w:sz w:val="20"/>
                <w:rtl/>
                <w:lang w:val="en-US" w:bidi="ar-EG"/>
              </w:rPr>
            </w:pPr>
            <w:r>
              <w:rPr>
                <w:rFonts w:hint="cs"/>
                <w:b/>
                <w:bCs/>
                <w:sz w:val="20"/>
                <w:rtl/>
                <w:lang w:val="en-US" w:bidi="ar-EG"/>
              </w:rPr>
              <w:t>2025</w:t>
            </w:r>
          </w:p>
        </w:tc>
        <w:tc>
          <w:tcPr>
            <w:tcW w:w="1169" w:type="dxa"/>
          </w:tcPr>
          <w:p w:rsidR="007A7A0A" w:rsidRPr="00A32A02" w:rsidRDefault="007A7A0A" w:rsidP="00076F2B">
            <w:pPr>
              <w:jc w:val="center"/>
              <w:rPr>
                <w:b/>
                <w:bCs/>
                <w:sz w:val="20"/>
                <w:rtl/>
                <w:lang w:val="en-US" w:bidi="ar-EG"/>
              </w:rPr>
            </w:pPr>
            <w:r>
              <w:rPr>
                <w:rFonts w:hint="cs"/>
                <w:b/>
                <w:bCs/>
                <w:sz w:val="20"/>
                <w:rtl/>
                <w:lang w:val="en-US" w:bidi="ar-EG"/>
              </w:rPr>
              <w:t>2026</w:t>
            </w:r>
          </w:p>
        </w:tc>
        <w:tc>
          <w:tcPr>
            <w:tcW w:w="1169" w:type="dxa"/>
          </w:tcPr>
          <w:p w:rsidR="007A7A0A" w:rsidRPr="00A32A02" w:rsidRDefault="007A7A0A" w:rsidP="00076F2B">
            <w:pPr>
              <w:jc w:val="center"/>
              <w:rPr>
                <w:b/>
                <w:bCs/>
                <w:sz w:val="20"/>
                <w:rtl/>
                <w:lang w:val="en-US" w:bidi="ar-EG"/>
              </w:rPr>
            </w:pPr>
            <w:r>
              <w:rPr>
                <w:rFonts w:hint="cs"/>
                <w:b/>
                <w:bCs/>
                <w:sz w:val="20"/>
                <w:rtl/>
                <w:lang w:val="en-US" w:bidi="ar-EG"/>
              </w:rPr>
              <w:t>المجموع</w:t>
            </w:r>
          </w:p>
        </w:tc>
        <w:tc>
          <w:tcPr>
            <w:tcW w:w="1349" w:type="dxa"/>
          </w:tcPr>
          <w:p w:rsidR="007A7A0A" w:rsidRPr="00A32A02" w:rsidRDefault="007A7A0A" w:rsidP="00076F2B">
            <w:pPr>
              <w:jc w:val="center"/>
              <w:rPr>
                <w:b/>
                <w:bCs/>
                <w:sz w:val="20"/>
                <w:rtl/>
                <w:lang w:val="en-US" w:bidi="ar-EG"/>
              </w:rPr>
            </w:pPr>
            <w:r>
              <w:rPr>
                <w:rFonts w:hint="cs"/>
                <w:b/>
                <w:bCs/>
                <w:sz w:val="20"/>
                <w:rtl/>
                <w:lang w:val="en-US" w:bidi="ar-EG"/>
              </w:rPr>
              <w:t>التخفيض من خط الأساس (%)</w:t>
            </w:r>
          </w:p>
        </w:tc>
      </w:tr>
      <w:tr w:rsidR="007A7A0A" w:rsidTr="00076F2B">
        <w:tc>
          <w:tcPr>
            <w:tcW w:w="1620" w:type="dxa"/>
          </w:tcPr>
          <w:p w:rsidR="007A7A0A" w:rsidRDefault="007A7A0A" w:rsidP="00076F2B">
            <w:pPr>
              <w:bidi/>
              <w:rPr>
                <w:sz w:val="20"/>
                <w:rtl/>
                <w:lang w:val="en-US" w:bidi="ar-LB"/>
              </w:rPr>
            </w:pPr>
            <w:r>
              <w:rPr>
                <w:rFonts w:hint="cs"/>
                <w:sz w:val="20"/>
                <w:rtl/>
                <w:lang w:val="en-US" w:bidi="ar-LB"/>
              </w:rPr>
              <w:t>البوليسترين المسحوبة بالضغط</w:t>
            </w:r>
          </w:p>
        </w:tc>
        <w:tc>
          <w:tcPr>
            <w:tcW w:w="1086" w:type="dxa"/>
          </w:tcPr>
          <w:p w:rsidR="007A7A0A" w:rsidRPr="00A32A02" w:rsidRDefault="007A7A0A" w:rsidP="00076F2B">
            <w:pPr>
              <w:jc w:val="right"/>
              <w:rPr>
                <w:sz w:val="19"/>
                <w:szCs w:val="19"/>
                <w:lang w:val="en-CA"/>
              </w:rPr>
            </w:pPr>
            <w:r w:rsidRPr="00A32A02">
              <w:rPr>
                <w:sz w:val="19"/>
                <w:szCs w:val="19"/>
                <w:lang w:val="en-CA"/>
              </w:rPr>
              <w:t>254.0</w:t>
            </w:r>
          </w:p>
        </w:tc>
        <w:tc>
          <w:tcPr>
            <w:tcW w:w="1169" w:type="dxa"/>
          </w:tcPr>
          <w:p w:rsidR="007A7A0A" w:rsidRPr="00A32A02" w:rsidRDefault="007A7A0A" w:rsidP="00076F2B">
            <w:pPr>
              <w:jc w:val="right"/>
              <w:rPr>
                <w:sz w:val="19"/>
                <w:szCs w:val="19"/>
                <w:lang w:val="en-CA"/>
              </w:rPr>
            </w:pPr>
            <w:r w:rsidRPr="00A32A02">
              <w:rPr>
                <w:sz w:val="19"/>
                <w:szCs w:val="19"/>
                <w:lang w:val="en-CA"/>
              </w:rPr>
              <w:t>635.0</w:t>
            </w:r>
          </w:p>
        </w:tc>
        <w:tc>
          <w:tcPr>
            <w:tcW w:w="1169" w:type="dxa"/>
          </w:tcPr>
          <w:p w:rsidR="007A7A0A" w:rsidRPr="00A32A02" w:rsidRDefault="007A7A0A" w:rsidP="00076F2B">
            <w:pPr>
              <w:jc w:val="right"/>
              <w:rPr>
                <w:sz w:val="19"/>
                <w:szCs w:val="19"/>
                <w:lang w:val="en-CA"/>
              </w:rPr>
            </w:pPr>
            <w:r w:rsidRPr="00A32A02">
              <w:rPr>
                <w:sz w:val="19"/>
                <w:szCs w:val="19"/>
                <w:lang w:val="en-CA"/>
              </w:rPr>
              <w:t>635.0</w:t>
            </w:r>
          </w:p>
        </w:tc>
        <w:tc>
          <w:tcPr>
            <w:tcW w:w="1169" w:type="dxa"/>
          </w:tcPr>
          <w:p w:rsidR="007A7A0A" w:rsidRPr="00A32A02" w:rsidRDefault="007A7A0A" w:rsidP="00076F2B">
            <w:pPr>
              <w:jc w:val="right"/>
              <w:rPr>
                <w:sz w:val="19"/>
                <w:szCs w:val="19"/>
                <w:lang w:val="en-CA"/>
              </w:rPr>
            </w:pPr>
            <w:r w:rsidRPr="00A32A02">
              <w:rPr>
                <w:sz w:val="19"/>
                <w:szCs w:val="19"/>
                <w:lang w:val="en-CA"/>
              </w:rPr>
              <w:t>597.0</w:t>
            </w:r>
          </w:p>
        </w:tc>
        <w:tc>
          <w:tcPr>
            <w:tcW w:w="1169" w:type="dxa"/>
          </w:tcPr>
          <w:p w:rsidR="007A7A0A" w:rsidRPr="00A32A02" w:rsidRDefault="007A7A0A" w:rsidP="00076F2B">
            <w:pPr>
              <w:jc w:val="right"/>
              <w:rPr>
                <w:sz w:val="19"/>
                <w:szCs w:val="19"/>
                <w:lang w:val="en-CA"/>
              </w:rPr>
            </w:pPr>
            <w:r w:rsidRPr="00A32A02">
              <w:rPr>
                <w:sz w:val="19"/>
                <w:szCs w:val="19"/>
                <w:lang w:val="en-CA"/>
              </w:rPr>
              <w:t>165.0</w:t>
            </w:r>
          </w:p>
        </w:tc>
        <w:tc>
          <w:tcPr>
            <w:tcW w:w="1169" w:type="dxa"/>
            <w:vAlign w:val="center"/>
          </w:tcPr>
          <w:p w:rsidR="007A7A0A" w:rsidRPr="00A32A02" w:rsidRDefault="007A7A0A" w:rsidP="00076F2B">
            <w:pPr>
              <w:jc w:val="right"/>
              <w:rPr>
                <w:sz w:val="19"/>
                <w:szCs w:val="19"/>
                <w:lang w:val="en-CA"/>
              </w:rPr>
            </w:pPr>
            <w:r w:rsidRPr="00A32A02">
              <w:rPr>
                <w:color w:val="000000"/>
                <w:sz w:val="19"/>
                <w:szCs w:val="19"/>
                <w:lang w:val="en-CA"/>
              </w:rPr>
              <w:t>2</w:t>
            </w:r>
            <w:r>
              <w:rPr>
                <w:color w:val="000000"/>
                <w:sz w:val="19"/>
                <w:szCs w:val="19"/>
                <w:lang w:val="en-CA"/>
              </w:rPr>
              <w:t xml:space="preserve"> </w:t>
            </w:r>
            <w:r w:rsidRPr="00A32A02">
              <w:rPr>
                <w:color w:val="000000"/>
                <w:sz w:val="19"/>
                <w:szCs w:val="19"/>
                <w:lang w:val="en-CA"/>
              </w:rPr>
              <w:t>286</w:t>
            </w:r>
          </w:p>
        </w:tc>
        <w:tc>
          <w:tcPr>
            <w:tcW w:w="1349" w:type="dxa"/>
          </w:tcPr>
          <w:p w:rsidR="007A7A0A" w:rsidRPr="00A32A02" w:rsidRDefault="007A7A0A" w:rsidP="00076F2B">
            <w:pPr>
              <w:bidi/>
              <w:rPr>
                <w:sz w:val="20"/>
                <w:rtl/>
                <w:lang w:val="en-US" w:bidi="ar-EG"/>
              </w:rPr>
            </w:pPr>
            <w:r>
              <w:rPr>
                <w:rFonts w:hint="cs"/>
                <w:sz w:val="20"/>
                <w:rtl/>
                <w:lang w:val="en-US" w:bidi="ar-EG"/>
              </w:rPr>
              <w:t>100 في 2026</w:t>
            </w:r>
          </w:p>
        </w:tc>
      </w:tr>
      <w:tr w:rsidR="007A7A0A" w:rsidTr="00076F2B">
        <w:tc>
          <w:tcPr>
            <w:tcW w:w="1620" w:type="dxa"/>
          </w:tcPr>
          <w:p w:rsidR="007A7A0A" w:rsidRDefault="007A7A0A" w:rsidP="00076F2B">
            <w:pPr>
              <w:bidi/>
              <w:rPr>
                <w:sz w:val="20"/>
                <w:rtl/>
                <w:lang w:val="en-US" w:bidi="ar-LB"/>
              </w:rPr>
            </w:pPr>
            <w:r>
              <w:rPr>
                <w:rFonts w:hint="cs"/>
                <w:sz w:val="20"/>
                <w:rtl/>
                <w:lang w:val="en-US" w:bidi="ar-LB"/>
              </w:rPr>
              <w:t>البوليوريثان</w:t>
            </w:r>
          </w:p>
        </w:tc>
        <w:tc>
          <w:tcPr>
            <w:tcW w:w="1086" w:type="dxa"/>
          </w:tcPr>
          <w:p w:rsidR="007A7A0A" w:rsidRPr="00A32A02" w:rsidRDefault="007A7A0A" w:rsidP="00076F2B">
            <w:pPr>
              <w:jc w:val="right"/>
              <w:rPr>
                <w:sz w:val="19"/>
                <w:szCs w:val="19"/>
                <w:lang w:val="en-CA"/>
              </w:rPr>
            </w:pPr>
            <w:r w:rsidRPr="00A32A02">
              <w:rPr>
                <w:sz w:val="19"/>
                <w:szCs w:val="19"/>
                <w:lang w:val="en-CA"/>
              </w:rPr>
              <w:t>675.1</w:t>
            </w:r>
          </w:p>
        </w:tc>
        <w:tc>
          <w:tcPr>
            <w:tcW w:w="1169" w:type="dxa"/>
          </w:tcPr>
          <w:p w:rsidR="007A7A0A" w:rsidRPr="00A32A02" w:rsidRDefault="007A7A0A" w:rsidP="00076F2B">
            <w:pPr>
              <w:jc w:val="right"/>
              <w:rPr>
                <w:sz w:val="19"/>
                <w:szCs w:val="19"/>
                <w:lang w:val="en-CA"/>
              </w:rPr>
            </w:pPr>
            <w:r w:rsidRPr="00A32A02">
              <w:rPr>
                <w:sz w:val="19"/>
                <w:szCs w:val="19"/>
                <w:lang w:val="en-CA"/>
              </w:rPr>
              <w:t>808.8</w:t>
            </w:r>
          </w:p>
        </w:tc>
        <w:tc>
          <w:tcPr>
            <w:tcW w:w="1169" w:type="dxa"/>
          </w:tcPr>
          <w:p w:rsidR="007A7A0A" w:rsidRPr="00A32A02" w:rsidRDefault="007A7A0A" w:rsidP="00076F2B">
            <w:pPr>
              <w:jc w:val="right"/>
              <w:rPr>
                <w:sz w:val="19"/>
                <w:szCs w:val="19"/>
                <w:lang w:val="en-CA"/>
              </w:rPr>
            </w:pPr>
            <w:r w:rsidRPr="00A32A02">
              <w:rPr>
                <w:sz w:val="19"/>
                <w:szCs w:val="19"/>
                <w:lang w:val="en-CA"/>
              </w:rPr>
              <w:t>1</w:t>
            </w:r>
            <w:r>
              <w:rPr>
                <w:sz w:val="19"/>
                <w:szCs w:val="19"/>
                <w:lang w:val="en-CA"/>
              </w:rPr>
              <w:t xml:space="preserve"> </w:t>
            </w:r>
            <w:r w:rsidRPr="00A32A02">
              <w:rPr>
                <w:sz w:val="19"/>
                <w:szCs w:val="19"/>
                <w:lang w:val="en-CA"/>
              </w:rPr>
              <w:t>887.3</w:t>
            </w:r>
          </w:p>
        </w:tc>
        <w:tc>
          <w:tcPr>
            <w:tcW w:w="1169" w:type="dxa"/>
          </w:tcPr>
          <w:p w:rsidR="007A7A0A" w:rsidRPr="00A32A02" w:rsidRDefault="007A7A0A" w:rsidP="00076F2B">
            <w:pPr>
              <w:jc w:val="right"/>
              <w:rPr>
                <w:sz w:val="19"/>
                <w:szCs w:val="19"/>
                <w:lang w:val="en-CA"/>
              </w:rPr>
            </w:pPr>
            <w:r w:rsidRPr="00A32A02">
              <w:rPr>
                <w:sz w:val="19"/>
                <w:szCs w:val="19"/>
                <w:lang w:val="en-CA"/>
              </w:rPr>
              <w:t>748.4</w:t>
            </w:r>
          </w:p>
        </w:tc>
        <w:tc>
          <w:tcPr>
            <w:tcW w:w="1169" w:type="dxa"/>
          </w:tcPr>
          <w:p w:rsidR="007A7A0A" w:rsidRPr="00A32A02" w:rsidRDefault="007A7A0A" w:rsidP="00076F2B">
            <w:pPr>
              <w:jc w:val="right"/>
              <w:rPr>
                <w:sz w:val="19"/>
                <w:szCs w:val="19"/>
                <w:lang w:val="en-CA"/>
              </w:rPr>
            </w:pPr>
            <w:r w:rsidRPr="00A32A02">
              <w:rPr>
                <w:sz w:val="19"/>
                <w:szCs w:val="19"/>
                <w:lang w:val="en-CA"/>
              </w:rPr>
              <w:t>330.0</w:t>
            </w:r>
          </w:p>
        </w:tc>
        <w:tc>
          <w:tcPr>
            <w:tcW w:w="1169" w:type="dxa"/>
            <w:vAlign w:val="center"/>
          </w:tcPr>
          <w:p w:rsidR="007A7A0A" w:rsidRPr="00A32A02" w:rsidRDefault="007A7A0A" w:rsidP="00076F2B">
            <w:pPr>
              <w:jc w:val="right"/>
              <w:rPr>
                <w:sz w:val="19"/>
                <w:szCs w:val="19"/>
                <w:lang w:val="en-CA"/>
              </w:rPr>
            </w:pPr>
            <w:r w:rsidRPr="00A32A02">
              <w:rPr>
                <w:color w:val="000000"/>
                <w:sz w:val="19"/>
                <w:szCs w:val="19"/>
                <w:lang w:val="en-CA"/>
              </w:rPr>
              <w:t>4</w:t>
            </w:r>
            <w:r>
              <w:rPr>
                <w:color w:val="000000"/>
                <w:sz w:val="19"/>
                <w:szCs w:val="19"/>
                <w:lang w:val="en-CA"/>
              </w:rPr>
              <w:t xml:space="preserve"> </w:t>
            </w:r>
            <w:r w:rsidRPr="00A32A02">
              <w:rPr>
                <w:color w:val="000000"/>
                <w:sz w:val="19"/>
                <w:szCs w:val="19"/>
                <w:lang w:val="en-CA"/>
              </w:rPr>
              <w:t>449.6</w:t>
            </w:r>
          </w:p>
        </w:tc>
        <w:tc>
          <w:tcPr>
            <w:tcW w:w="1349" w:type="dxa"/>
          </w:tcPr>
          <w:p w:rsidR="007A7A0A" w:rsidRDefault="007A7A0A" w:rsidP="00076F2B">
            <w:pPr>
              <w:bidi/>
              <w:rPr>
                <w:b/>
                <w:bCs/>
                <w:sz w:val="20"/>
                <w:rtl/>
                <w:lang w:val="en-US" w:bidi="ar-EG"/>
              </w:rPr>
            </w:pPr>
            <w:r>
              <w:rPr>
                <w:rFonts w:hint="cs"/>
                <w:sz w:val="20"/>
                <w:rtl/>
                <w:lang w:val="en-US" w:bidi="ar-EG"/>
              </w:rPr>
              <w:t>100 في 2026</w:t>
            </w:r>
          </w:p>
        </w:tc>
      </w:tr>
      <w:tr w:rsidR="007A7A0A" w:rsidTr="00076F2B">
        <w:tc>
          <w:tcPr>
            <w:tcW w:w="1620" w:type="dxa"/>
          </w:tcPr>
          <w:p w:rsidR="007A7A0A" w:rsidRDefault="007A7A0A" w:rsidP="00076F2B">
            <w:pPr>
              <w:bidi/>
              <w:rPr>
                <w:sz w:val="20"/>
                <w:rtl/>
                <w:lang w:val="en-US" w:bidi="ar-LB"/>
              </w:rPr>
            </w:pPr>
            <w:r>
              <w:rPr>
                <w:rFonts w:hint="cs"/>
                <w:sz w:val="20"/>
                <w:rtl/>
                <w:lang w:val="en-US" w:bidi="ar-LB"/>
              </w:rPr>
              <w:t>التبريد وتكييف الهواء الصناعي والتجاري</w:t>
            </w:r>
          </w:p>
        </w:tc>
        <w:tc>
          <w:tcPr>
            <w:tcW w:w="1086" w:type="dxa"/>
          </w:tcPr>
          <w:p w:rsidR="007A7A0A" w:rsidRPr="00A32A02" w:rsidRDefault="007A7A0A" w:rsidP="00076F2B">
            <w:pPr>
              <w:jc w:val="right"/>
              <w:rPr>
                <w:sz w:val="19"/>
                <w:szCs w:val="19"/>
                <w:lang w:val="en-CA"/>
              </w:rPr>
            </w:pPr>
            <w:r w:rsidRPr="00A32A02">
              <w:rPr>
                <w:sz w:val="19"/>
                <w:szCs w:val="19"/>
                <w:lang w:val="en-CA"/>
              </w:rPr>
              <w:t>120.1</w:t>
            </w:r>
          </w:p>
        </w:tc>
        <w:tc>
          <w:tcPr>
            <w:tcW w:w="1169" w:type="dxa"/>
          </w:tcPr>
          <w:p w:rsidR="007A7A0A" w:rsidRPr="00A32A02" w:rsidRDefault="007A7A0A" w:rsidP="00076F2B">
            <w:pPr>
              <w:jc w:val="right"/>
              <w:rPr>
                <w:sz w:val="19"/>
                <w:szCs w:val="19"/>
                <w:lang w:val="en-CA"/>
              </w:rPr>
            </w:pPr>
            <w:r w:rsidRPr="00A32A02">
              <w:rPr>
                <w:sz w:val="19"/>
                <w:szCs w:val="19"/>
                <w:lang w:val="en-CA"/>
              </w:rPr>
              <w:t>432.5</w:t>
            </w:r>
          </w:p>
        </w:tc>
        <w:tc>
          <w:tcPr>
            <w:tcW w:w="1169" w:type="dxa"/>
          </w:tcPr>
          <w:p w:rsidR="007A7A0A" w:rsidRDefault="007A7A0A" w:rsidP="00076F2B">
            <w:pPr>
              <w:bidi/>
            </w:pPr>
            <w:r w:rsidRPr="005B6A29">
              <w:rPr>
                <w:rFonts w:hint="cs"/>
                <w:sz w:val="20"/>
                <w:rtl/>
                <w:lang w:val="en-US" w:bidi="ar-EG"/>
              </w:rPr>
              <w:t>غير متوفر</w:t>
            </w:r>
          </w:p>
        </w:tc>
        <w:tc>
          <w:tcPr>
            <w:tcW w:w="1169" w:type="dxa"/>
          </w:tcPr>
          <w:p w:rsidR="007A7A0A" w:rsidRDefault="007A7A0A" w:rsidP="00076F2B">
            <w:pPr>
              <w:bidi/>
            </w:pPr>
            <w:r w:rsidRPr="005B6A29">
              <w:rPr>
                <w:rFonts w:hint="cs"/>
                <w:sz w:val="20"/>
                <w:rtl/>
                <w:lang w:val="en-US" w:bidi="ar-EG"/>
              </w:rPr>
              <w:t>غير متوفر</w:t>
            </w:r>
          </w:p>
        </w:tc>
        <w:tc>
          <w:tcPr>
            <w:tcW w:w="1169" w:type="dxa"/>
          </w:tcPr>
          <w:p w:rsidR="007A7A0A" w:rsidRDefault="007A7A0A" w:rsidP="00076F2B">
            <w:pPr>
              <w:bidi/>
            </w:pPr>
            <w:r w:rsidRPr="005B6A29">
              <w:rPr>
                <w:rFonts w:hint="cs"/>
                <w:sz w:val="20"/>
                <w:rtl/>
                <w:lang w:val="en-US" w:bidi="ar-EG"/>
              </w:rPr>
              <w:t>غير متوفر</w:t>
            </w:r>
          </w:p>
        </w:tc>
        <w:tc>
          <w:tcPr>
            <w:tcW w:w="1169" w:type="dxa"/>
            <w:vAlign w:val="center"/>
          </w:tcPr>
          <w:p w:rsidR="007A7A0A" w:rsidRPr="00A32A02" w:rsidRDefault="007A7A0A" w:rsidP="00076F2B">
            <w:pPr>
              <w:jc w:val="right"/>
              <w:rPr>
                <w:sz w:val="19"/>
                <w:szCs w:val="19"/>
                <w:lang w:val="en-CA"/>
              </w:rPr>
            </w:pPr>
            <w:r w:rsidRPr="00A32A02">
              <w:rPr>
                <w:color w:val="000000"/>
                <w:sz w:val="19"/>
                <w:szCs w:val="19"/>
                <w:lang w:val="en-CA"/>
              </w:rPr>
              <w:t>552.6</w:t>
            </w:r>
          </w:p>
        </w:tc>
        <w:tc>
          <w:tcPr>
            <w:tcW w:w="1349" w:type="dxa"/>
          </w:tcPr>
          <w:p w:rsidR="007A7A0A" w:rsidRDefault="007A7A0A" w:rsidP="00076F2B">
            <w:pPr>
              <w:bidi/>
              <w:rPr>
                <w:b/>
                <w:bCs/>
                <w:sz w:val="20"/>
                <w:rtl/>
                <w:lang w:val="en-US" w:bidi="ar-EG"/>
              </w:rPr>
            </w:pPr>
            <w:r>
              <w:rPr>
                <w:rFonts w:hint="cs"/>
                <w:sz w:val="20"/>
                <w:rtl/>
                <w:lang w:val="en-US" w:bidi="ar-EG"/>
              </w:rPr>
              <w:t>33 في 2026</w:t>
            </w:r>
          </w:p>
        </w:tc>
      </w:tr>
      <w:tr w:rsidR="007A7A0A" w:rsidTr="00076F2B">
        <w:tc>
          <w:tcPr>
            <w:tcW w:w="1620" w:type="dxa"/>
          </w:tcPr>
          <w:p w:rsidR="007A7A0A" w:rsidRDefault="007A7A0A" w:rsidP="00076F2B">
            <w:pPr>
              <w:bidi/>
              <w:rPr>
                <w:sz w:val="20"/>
                <w:rtl/>
                <w:lang w:val="en-US" w:bidi="ar-LB"/>
              </w:rPr>
            </w:pPr>
            <w:r>
              <w:rPr>
                <w:rFonts w:hint="cs"/>
                <w:sz w:val="20"/>
                <w:rtl/>
                <w:lang w:val="en-US" w:bidi="ar-LB"/>
              </w:rPr>
              <w:t>تصنيع معدات تبريد وتكييف هواء الغرف وسخانات مياه المضخات الحرارية</w:t>
            </w:r>
          </w:p>
        </w:tc>
        <w:tc>
          <w:tcPr>
            <w:tcW w:w="1086" w:type="dxa"/>
          </w:tcPr>
          <w:p w:rsidR="007A7A0A" w:rsidRPr="00A32A02" w:rsidRDefault="007A7A0A" w:rsidP="00076F2B">
            <w:pPr>
              <w:jc w:val="right"/>
              <w:rPr>
                <w:sz w:val="19"/>
                <w:szCs w:val="19"/>
                <w:lang w:val="en-CA"/>
              </w:rPr>
            </w:pPr>
            <w:r w:rsidRPr="00A32A02">
              <w:rPr>
                <w:sz w:val="19"/>
                <w:szCs w:val="19"/>
                <w:lang w:val="en-CA"/>
              </w:rPr>
              <w:t>821.7</w:t>
            </w:r>
          </w:p>
        </w:tc>
        <w:tc>
          <w:tcPr>
            <w:tcW w:w="1169" w:type="dxa"/>
          </w:tcPr>
          <w:p w:rsidR="007A7A0A" w:rsidRPr="00A32A02" w:rsidRDefault="007A7A0A" w:rsidP="00076F2B">
            <w:pPr>
              <w:jc w:val="right"/>
              <w:rPr>
                <w:sz w:val="19"/>
                <w:szCs w:val="19"/>
                <w:lang w:val="en-CA"/>
              </w:rPr>
            </w:pPr>
            <w:r w:rsidRPr="00A32A02">
              <w:rPr>
                <w:sz w:val="19"/>
                <w:szCs w:val="19"/>
                <w:lang w:val="en-CA"/>
              </w:rPr>
              <w:t>616.3</w:t>
            </w:r>
          </w:p>
        </w:tc>
        <w:tc>
          <w:tcPr>
            <w:tcW w:w="1169" w:type="dxa"/>
          </w:tcPr>
          <w:p w:rsidR="007A7A0A" w:rsidRDefault="007A7A0A" w:rsidP="00076F2B">
            <w:pPr>
              <w:bidi/>
            </w:pPr>
            <w:r w:rsidRPr="00D3018A">
              <w:rPr>
                <w:rFonts w:hint="cs"/>
                <w:sz w:val="20"/>
                <w:rtl/>
                <w:lang w:val="en-US" w:bidi="ar-EG"/>
              </w:rPr>
              <w:t>غير متوفر</w:t>
            </w:r>
          </w:p>
        </w:tc>
        <w:tc>
          <w:tcPr>
            <w:tcW w:w="1169" w:type="dxa"/>
          </w:tcPr>
          <w:p w:rsidR="007A7A0A" w:rsidRDefault="007A7A0A" w:rsidP="00076F2B">
            <w:pPr>
              <w:bidi/>
            </w:pPr>
            <w:r w:rsidRPr="00D3018A">
              <w:rPr>
                <w:rFonts w:hint="cs"/>
                <w:sz w:val="20"/>
                <w:rtl/>
                <w:lang w:val="en-US" w:bidi="ar-EG"/>
              </w:rPr>
              <w:t>غير متوفر</w:t>
            </w:r>
          </w:p>
        </w:tc>
        <w:tc>
          <w:tcPr>
            <w:tcW w:w="1169" w:type="dxa"/>
          </w:tcPr>
          <w:p w:rsidR="007A7A0A" w:rsidRDefault="007A7A0A" w:rsidP="00076F2B">
            <w:pPr>
              <w:bidi/>
            </w:pPr>
            <w:r w:rsidRPr="00D3018A">
              <w:rPr>
                <w:rFonts w:hint="cs"/>
                <w:sz w:val="20"/>
                <w:rtl/>
                <w:lang w:val="en-US" w:bidi="ar-EG"/>
              </w:rPr>
              <w:t>غير متوفر</w:t>
            </w:r>
          </w:p>
        </w:tc>
        <w:tc>
          <w:tcPr>
            <w:tcW w:w="1169" w:type="dxa"/>
          </w:tcPr>
          <w:p w:rsidR="007A7A0A" w:rsidRDefault="007A7A0A" w:rsidP="00076F2B">
            <w:pPr>
              <w:jc w:val="center"/>
              <w:rPr>
                <w:b/>
                <w:bCs/>
                <w:sz w:val="20"/>
                <w:rtl/>
                <w:lang w:val="en-US" w:bidi="ar-EG"/>
              </w:rPr>
            </w:pPr>
            <w:r w:rsidRPr="00A32A02">
              <w:rPr>
                <w:color w:val="000000"/>
                <w:sz w:val="19"/>
                <w:szCs w:val="19"/>
                <w:lang w:val="en-CA"/>
              </w:rPr>
              <w:t>1</w:t>
            </w:r>
            <w:r>
              <w:rPr>
                <w:color w:val="000000"/>
                <w:sz w:val="19"/>
                <w:szCs w:val="19"/>
                <w:lang w:val="en-CA"/>
              </w:rPr>
              <w:t xml:space="preserve"> </w:t>
            </w:r>
            <w:r w:rsidRPr="00A32A02">
              <w:rPr>
                <w:color w:val="000000"/>
                <w:sz w:val="19"/>
                <w:szCs w:val="19"/>
                <w:lang w:val="en-CA"/>
              </w:rPr>
              <w:t>438</w:t>
            </w:r>
          </w:p>
        </w:tc>
        <w:tc>
          <w:tcPr>
            <w:tcW w:w="1349" w:type="dxa"/>
          </w:tcPr>
          <w:p w:rsidR="007A7A0A" w:rsidRPr="00A32A02" w:rsidRDefault="007A7A0A" w:rsidP="00076F2B">
            <w:pPr>
              <w:bidi/>
              <w:rPr>
                <w:sz w:val="20"/>
                <w:rtl/>
                <w:lang w:val="en-US" w:bidi="ar-EG"/>
              </w:rPr>
            </w:pPr>
            <w:r>
              <w:rPr>
                <w:rFonts w:hint="cs"/>
                <w:sz w:val="20"/>
                <w:rtl/>
                <w:lang w:val="en-US" w:bidi="ar-EG"/>
              </w:rPr>
              <w:t>45 في 2020</w:t>
            </w:r>
          </w:p>
        </w:tc>
      </w:tr>
      <w:tr w:rsidR="007A7A0A" w:rsidTr="00076F2B">
        <w:tc>
          <w:tcPr>
            <w:tcW w:w="1620" w:type="dxa"/>
          </w:tcPr>
          <w:p w:rsidR="007A7A0A" w:rsidRDefault="007A7A0A" w:rsidP="00076F2B">
            <w:pPr>
              <w:bidi/>
              <w:rPr>
                <w:sz w:val="20"/>
                <w:rtl/>
                <w:lang w:val="en-US" w:bidi="ar-LB"/>
              </w:rPr>
            </w:pPr>
            <w:r>
              <w:rPr>
                <w:rFonts w:hint="cs"/>
                <w:sz w:val="20"/>
                <w:rtl/>
                <w:lang w:val="en-US" w:bidi="ar-LB"/>
              </w:rPr>
              <w:t>المذيبات</w:t>
            </w:r>
          </w:p>
        </w:tc>
        <w:tc>
          <w:tcPr>
            <w:tcW w:w="1086" w:type="dxa"/>
          </w:tcPr>
          <w:p w:rsidR="007A7A0A" w:rsidRPr="00A32A02" w:rsidRDefault="007A7A0A" w:rsidP="00076F2B">
            <w:pPr>
              <w:jc w:val="right"/>
              <w:rPr>
                <w:sz w:val="19"/>
                <w:szCs w:val="19"/>
                <w:lang w:val="en-CA"/>
              </w:rPr>
            </w:pPr>
            <w:r w:rsidRPr="00A32A02">
              <w:rPr>
                <w:sz w:val="19"/>
                <w:szCs w:val="19"/>
                <w:lang w:val="en-CA"/>
              </w:rPr>
              <w:t>59.8</w:t>
            </w:r>
          </w:p>
        </w:tc>
        <w:tc>
          <w:tcPr>
            <w:tcW w:w="1169" w:type="dxa"/>
          </w:tcPr>
          <w:p w:rsidR="007A7A0A" w:rsidRPr="00A32A02" w:rsidRDefault="007A7A0A" w:rsidP="00076F2B">
            <w:pPr>
              <w:jc w:val="right"/>
              <w:rPr>
                <w:sz w:val="19"/>
                <w:szCs w:val="19"/>
                <w:lang w:val="en-CA"/>
              </w:rPr>
            </w:pPr>
            <w:r w:rsidRPr="00A32A02">
              <w:rPr>
                <w:sz w:val="19"/>
                <w:szCs w:val="19"/>
                <w:lang w:val="en-CA"/>
              </w:rPr>
              <w:t>74.2</w:t>
            </w:r>
          </w:p>
        </w:tc>
        <w:tc>
          <w:tcPr>
            <w:tcW w:w="1169" w:type="dxa"/>
          </w:tcPr>
          <w:p w:rsidR="007A7A0A" w:rsidRPr="00A32A02" w:rsidRDefault="007A7A0A" w:rsidP="00076F2B">
            <w:pPr>
              <w:jc w:val="right"/>
              <w:rPr>
                <w:sz w:val="19"/>
                <w:szCs w:val="19"/>
                <w:lang w:val="en-CA"/>
              </w:rPr>
            </w:pPr>
            <w:r w:rsidRPr="00A32A02">
              <w:rPr>
                <w:sz w:val="19"/>
                <w:szCs w:val="19"/>
                <w:lang w:val="en-CA"/>
              </w:rPr>
              <w:t>172.9</w:t>
            </w:r>
          </w:p>
        </w:tc>
        <w:tc>
          <w:tcPr>
            <w:tcW w:w="1169" w:type="dxa"/>
          </w:tcPr>
          <w:p w:rsidR="007A7A0A" w:rsidRPr="00A32A02" w:rsidRDefault="007A7A0A" w:rsidP="00076F2B">
            <w:pPr>
              <w:jc w:val="right"/>
              <w:rPr>
                <w:sz w:val="19"/>
                <w:szCs w:val="19"/>
                <w:lang w:val="en-CA"/>
              </w:rPr>
            </w:pPr>
            <w:r w:rsidRPr="00A32A02">
              <w:rPr>
                <w:sz w:val="19"/>
                <w:szCs w:val="19"/>
                <w:lang w:val="en-CA"/>
              </w:rPr>
              <w:t>93.3</w:t>
            </w:r>
          </w:p>
        </w:tc>
        <w:tc>
          <w:tcPr>
            <w:tcW w:w="1169" w:type="dxa"/>
          </w:tcPr>
          <w:p w:rsidR="007A7A0A" w:rsidRPr="00A32A02" w:rsidRDefault="007A7A0A" w:rsidP="00076F2B">
            <w:pPr>
              <w:jc w:val="right"/>
              <w:rPr>
                <w:sz w:val="19"/>
                <w:szCs w:val="19"/>
                <w:lang w:val="en-CA"/>
              </w:rPr>
            </w:pPr>
            <w:r w:rsidRPr="00A32A02">
              <w:rPr>
                <w:sz w:val="19"/>
                <w:szCs w:val="19"/>
                <w:lang w:val="en-CA"/>
              </w:rPr>
              <w:t>55.0</w:t>
            </w:r>
          </w:p>
        </w:tc>
        <w:tc>
          <w:tcPr>
            <w:tcW w:w="1169" w:type="dxa"/>
            <w:vAlign w:val="center"/>
          </w:tcPr>
          <w:p w:rsidR="007A7A0A" w:rsidRPr="00A32A02" w:rsidRDefault="007A7A0A" w:rsidP="00076F2B">
            <w:pPr>
              <w:jc w:val="right"/>
              <w:rPr>
                <w:sz w:val="19"/>
                <w:szCs w:val="19"/>
                <w:lang w:val="en-CA"/>
              </w:rPr>
            </w:pPr>
            <w:r w:rsidRPr="00A32A02">
              <w:rPr>
                <w:color w:val="000000"/>
                <w:sz w:val="19"/>
                <w:szCs w:val="19"/>
                <w:lang w:val="en-CA"/>
              </w:rPr>
              <w:t>455.2</w:t>
            </w:r>
          </w:p>
        </w:tc>
        <w:tc>
          <w:tcPr>
            <w:tcW w:w="1349" w:type="dxa"/>
          </w:tcPr>
          <w:p w:rsidR="007A7A0A" w:rsidRPr="00A32A02" w:rsidRDefault="007A7A0A" w:rsidP="00076F2B">
            <w:pPr>
              <w:bidi/>
              <w:rPr>
                <w:sz w:val="20"/>
                <w:rtl/>
                <w:lang w:val="en-US" w:bidi="ar-EG"/>
              </w:rPr>
            </w:pPr>
            <w:r>
              <w:rPr>
                <w:rFonts w:hint="cs"/>
                <w:sz w:val="20"/>
                <w:rtl/>
                <w:lang w:val="en-US" w:bidi="ar-EG"/>
              </w:rPr>
              <w:t>100 في 2026</w:t>
            </w:r>
          </w:p>
        </w:tc>
      </w:tr>
      <w:tr w:rsidR="007A7A0A" w:rsidTr="00076F2B">
        <w:tc>
          <w:tcPr>
            <w:tcW w:w="1620" w:type="dxa"/>
          </w:tcPr>
          <w:p w:rsidR="007A7A0A" w:rsidRDefault="007A7A0A" w:rsidP="00076F2B">
            <w:pPr>
              <w:bidi/>
              <w:rPr>
                <w:sz w:val="20"/>
                <w:rtl/>
                <w:lang w:val="en-US" w:bidi="ar-LB"/>
              </w:rPr>
            </w:pPr>
            <w:r>
              <w:rPr>
                <w:rFonts w:hint="cs"/>
                <w:sz w:val="20"/>
                <w:rtl/>
                <w:lang w:val="en-US" w:bidi="ar-LB"/>
              </w:rPr>
              <w:t>الخدمة والتمكين</w:t>
            </w:r>
          </w:p>
        </w:tc>
        <w:tc>
          <w:tcPr>
            <w:tcW w:w="2255" w:type="dxa"/>
            <w:gridSpan w:val="2"/>
          </w:tcPr>
          <w:p w:rsidR="007A7A0A" w:rsidRPr="00A32A02" w:rsidRDefault="007A7A0A" w:rsidP="00076F2B">
            <w:pPr>
              <w:tabs>
                <w:tab w:val="left" w:pos="599"/>
                <w:tab w:val="center" w:pos="1019"/>
              </w:tabs>
              <w:jc w:val="left"/>
              <w:rPr>
                <w:b/>
                <w:bCs/>
                <w:sz w:val="20"/>
                <w:rtl/>
                <w:lang w:val="en-US" w:bidi="ar-EG"/>
              </w:rPr>
            </w:pPr>
            <w:r w:rsidRPr="00A32A02">
              <w:rPr>
                <w:sz w:val="19"/>
                <w:szCs w:val="19"/>
                <w:lang w:val="en-CA"/>
              </w:rPr>
              <w:tab/>
            </w:r>
            <w:r w:rsidRPr="00A32A02">
              <w:rPr>
                <w:sz w:val="19"/>
                <w:szCs w:val="19"/>
                <w:lang w:val="en-CA"/>
              </w:rPr>
              <w:tab/>
              <w:t>734.0</w:t>
            </w:r>
          </w:p>
        </w:tc>
        <w:tc>
          <w:tcPr>
            <w:tcW w:w="1169" w:type="dxa"/>
          </w:tcPr>
          <w:p w:rsidR="007A7A0A" w:rsidRDefault="007A7A0A" w:rsidP="00076F2B">
            <w:pPr>
              <w:bidi/>
            </w:pPr>
            <w:r w:rsidRPr="002A4A89">
              <w:rPr>
                <w:rFonts w:hint="cs"/>
                <w:sz w:val="20"/>
                <w:rtl/>
                <w:lang w:val="en-US" w:bidi="ar-EG"/>
              </w:rPr>
              <w:t>غير متوفر</w:t>
            </w:r>
          </w:p>
        </w:tc>
        <w:tc>
          <w:tcPr>
            <w:tcW w:w="1169" w:type="dxa"/>
          </w:tcPr>
          <w:p w:rsidR="007A7A0A" w:rsidRDefault="007A7A0A" w:rsidP="00076F2B">
            <w:pPr>
              <w:bidi/>
            </w:pPr>
            <w:r w:rsidRPr="002A4A89">
              <w:rPr>
                <w:rFonts w:hint="cs"/>
                <w:sz w:val="20"/>
                <w:rtl/>
                <w:lang w:val="en-US" w:bidi="ar-EG"/>
              </w:rPr>
              <w:t>غير متوفر</w:t>
            </w:r>
          </w:p>
        </w:tc>
        <w:tc>
          <w:tcPr>
            <w:tcW w:w="1169" w:type="dxa"/>
          </w:tcPr>
          <w:p w:rsidR="007A7A0A" w:rsidRDefault="007A7A0A" w:rsidP="00076F2B">
            <w:pPr>
              <w:bidi/>
            </w:pPr>
            <w:r w:rsidRPr="002A4A89">
              <w:rPr>
                <w:rFonts w:hint="cs"/>
                <w:sz w:val="20"/>
                <w:rtl/>
                <w:lang w:val="en-US" w:bidi="ar-EG"/>
              </w:rPr>
              <w:t>غير متوفر</w:t>
            </w:r>
          </w:p>
        </w:tc>
        <w:tc>
          <w:tcPr>
            <w:tcW w:w="1169" w:type="dxa"/>
          </w:tcPr>
          <w:p w:rsidR="007A7A0A" w:rsidRPr="00A32A02" w:rsidRDefault="007A7A0A" w:rsidP="00076F2B">
            <w:pPr>
              <w:jc w:val="right"/>
              <w:rPr>
                <w:sz w:val="19"/>
                <w:szCs w:val="19"/>
                <w:lang w:val="en-CA"/>
              </w:rPr>
            </w:pPr>
            <w:r w:rsidRPr="00A32A02">
              <w:rPr>
                <w:color w:val="000000"/>
                <w:sz w:val="19"/>
                <w:szCs w:val="19"/>
                <w:lang w:val="en-CA"/>
              </w:rPr>
              <w:t>734.0</w:t>
            </w:r>
          </w:p>
        </w:tc>
        <w:tc>
          <w:tcPr>
            <w:tcW w:w="1349" w:type="dxa"/>
          </w:tcPr>
          <w:p w:rsidR="007A7A0A" w:rsidRDefault="007A7A0A" w:rsidP="00076F2B">
            <w:pPr>
              <w:jc w:val="center"/>
              <w:rPr>
                <w:b/>
                <w:bCs/>
                <w:sz w:val="20"/>
                <w:rtl/>
                <w:lang w:val="en-US" w:bidi="ar-EG"/>
              </w:rPr>
            </w:pPr>
            <w:r w:rsidRPr="002A4A89">
              <w:rPr>
                <w:rFonts w:hint="cs"/>
                <w:sz w:val="20"/>
                <w:rtl/>
                <w:lang w:val="en-US" w:bidi="ar-EG"/>
              </w:rPr>
              <w:t>غير متوفر</w:t>
            </w:r>
          </w:p>
        </w:tc>
      </w:tr>
      <w:tr w:rsidR="007A7A0A" w:rsidTr="00076F2B">
        <w:tc>
          <w:tcPr>
            <w:tcW w:w="1620" w:type="dxa"/>
          </w:tcPr>
          <w:p w:rsidR="007A7A0A" w:rsidRPr="00A32A02" w:rsidRDefault="007A7A0A" w:rsidP="00076F2B">
            <w:pPr>
              <w:bidi/>
              <w:rPr>
                <w:sz w:val="20"/>
                <w:rtl/>
                <w:lang w:val="en-US" w:bidi="ar-LB"/>
              </w:rPr>
            </w:pPr>
            <w:r>
              <w:rPr>
                <w:rFonts w:hint="cs"/>
                <w:b/>
                <w:bCs/>
                <w:sz w:val="20"/>
                <w:rtl/>
                <w:lang w:val="en-US" w:bidi="ar-LB"/>
              </w:rPr>
              <w:t>المجموع</w:t>
            </w:r>
          </w:p>
        </w:tc>
        <w:tc>
          <w:tcPr>
            <w:tcW w:w="1086" w:type="dxa"/>
            <w:vAlign w:val="center"/>
          </w:tcPr>
          <w:p w:rsidR="007A7A0A" w:rsidRPr="00A32A02" w:rsidRDefault="007A7A0A" w:rsidP="00076F2B">
            <w:pPr>
              <w:jc w:val="right"/>
              <w:rPr>
                <w:b/>
                <w:sz w:val="19"/>
                <w:szCs w:val="19"/>
                <w:lang w:val="en-CA"/>
              </w:rPr>
            </w:pPr>
            <w:r w:rsidRPr="00A32A02">
              <w:rPr>
                <w:b/>
                <w:bCs/>
                <w:color w:val="000000"/>
                <w:sz w:val="19"/>
                <w:szCs w:val="19"/>
                <w:lang w:val="en-CA"/>
              </w:rPr>
              <w:t>1</w:t>
            </w:r>
            <w:r>
              <w:rPr>
                <w:b/>
                <w:bCs/>
                <w:color w:val="000000"/>
                <w:sz w:val="19"/>
                <w:szCs w:val="19"/>
                <w:lang w:val="en-CA"/>
              </w:rPr>
              <w:t xml:space="preserve"> </w:t>
            </w:r>
            <w:r w:rsidRPr="00A32A02">
              <w:rPr>
                <w:b/>
                <w:bCs/>
                <w:color w:val="000000"/>
                <w:sz w:val="19"/>
                <w:szCs w:val="19"/>
                <w:lang w:val="en-CA"/>
              </w:rPr>
              <w:t>930.7</w:t>
            </w:r>
          </w:p>
        </w:tc>
        <w:tc>
          <w:tcPr>
            <w:tcW w:w="1169" w:type="dxa"/>
            <w:vAlign w:val="center"/>
          </w:tcPr>
          <w:p w:rsidR="007A7A0A" w:rsidRPr="00A32A02" w:rsidRDefault="007A7A0A" w:rsidP="00076F2B">
            <w:pPr>
              <w:jc w:val="right"/>
              <w:rPr>
                <w:b/>
                <w:sz w:val="19"/>
                <w:szCs w:val="19"/>
                <w:lang w:val="en-CA"/>
              </w:rPr>
            </w:pPr>
            <w:r w:rsidRPr="00A32A02">
              <w:rPr>
                <w:b/>
                <w:bCs/>
                <w:color w:val="000000"/>
                <w:sz w:val="19"/>
                <w:szCs w:val="19"/>
                <w:lang w:val="en-CA"/>
              </w:rPr>
              <w:t>3</w:t>
            </w:r>
            <w:r>
              <w:rPr>
                <w:b/>
                <w:bCs/>
                <w:color w:val="000000"/>
                <w:sz w:val="19"/>
                <w:szCs w:val="19"/>
                <w:lang w:val="en-CA"/>
              </w:rPr>
              <w:t xml:space="preserve"> </w:t>
            </w:r>
            <w:r w:rsidRPr="00A32A02">
              <w:rPr>
                <w:b/>
                <w:bCs/>
                <w:color w:val="000000"/>
                <w:sz w:val="19"/>
                <w:szCs w:val="19"/>
                <w:lang w:val="en-CA"/>
              </w:rPr>
              <w:t>300.8</w:t>
            </w:r>
          </w:p>
        </w:tc>
        <w:tc>
          <w:tcPr>
            <w:tcW w:w="1169" w:type="dxa"/>
            <w:vAlign w:val="center"/>
          </w:tcPr>
          <w:p w:rsidR="007A7A0A" w:rsidRPr="00A32A02" w:rsidRDefault="007A7A0A" w:rsidP="00076F2B">
            <w:pPr>
              <w:jc w:val="right"/>
              <w:rPr>
                <w:b/>
                <w:sz w:val="19"/>
                <w:szCs w:val="19"/>
                <w:lang w:val="en-CA"/>
              </w:rPr>
            </w:pPr>
            <w:r w:rsidRPr="00A32A02">
              <w:rPr>
                <w:b/>
                <w:bCs/>
                <w:color w:val="000000"/>
                <w:sz w:val="19"/>
                <w:szCs w:val="19"/>
                <w:lang w:val="en-CA"/>
              </w:rPr>
              <w:t>2</w:t>
            </w:r>
            <w:r>
              <w:rPr>
                <w:b/>
                <w:bCs/>
                <w:color w:val="000000"/>
                <w:sz w:val="19"/>
                <w:szCs w:val="19"/>
                <w:lang w:val="en-CA"/>
              </w:rPr>
              <w:t xml:space="preserve"> </w:t>
            </w:r>
            <w:r w:rsidRPr="00A32A02">
              <w:rPr>
                <w:b/>
                <w:bCs/>
                <w:color w:val="000000"/>
                <w:sz w:val="19"/>
                <w:szCs w:val="19"/>
                <w:lang w:val="en-CA"/>
              </w:rPr>
              <w:t>695.2</w:t>
            </w:r>
          </w:p>
        </w:tc>
        <w:tc>
          <w:tcPr>
            <w:tcW w:w="1169" w:type="dxa"/>
            <w:vAlign w:val="center"/>
          </w:tcPr>
          <w:p w:rsidR="007A7A0A" w:rsidRPr="00A32A02" w:rsidRDefault="007A7A0A" w:rsidP="00076F2B">
            <w:pPr>
              <w:jc w:val="right"/>
              <w:rPr>
                <w:b/>
                <w:sz w:val="19"/>
                <w:szCs w:val="19"/>
                <w:lang w:val="en-CA"/>
              </w:rPr>
            </w:pPr>
            <w:r w:rsidRPr="00A32A02">
              <w:rPr>
                <w:b/>
                <w:bCs/>
                <w:color w:val="000000"/>
                <w:sz w:val="19"/>
                <w:szCs w:val="19"/>
                <w:lang w:val="en-CA"/>
              </w:rPr>
              <w:t>1</w:t>
            </w:r>
            <w:r>
              <w:rPr>
                <w:b/>
                <w:bCs/>
                <w:color w:val="000000"/>
                <w:sz w:val="19"/>
                <w:szCs w:val="19"/>
                <w:lang w:val="en-CA"/>
              </w:rPr>
              <w:t xml:space="preserve"> </w:t>
            </w:r>
            <w:r w:rsidRPr="00A32A02">
              <w:rPr>
                <w:b/>
                <w:bCs/>
                <w:color w:val="000000"/>
                <w:sz w:val="19"/>
                <w:szCs w:val="19"/>
                <w:lang w:val="en-CA"/>
              </w:rPr>
              <w:t>438.7</w:t>
            </w:r>
          </w:p>
        </w:tc>
        <w:tc>
          <w:tcPr>
            <w:tcW w:w="1169" w:type="dxa"/>
            <w:vAlign w:val="center"/>
          </w:tcPr>
          <w:p w:rsidR="007A7A0A" w:rsidRPr="00A32A02" w:rsidRDefault="007A7A0A" w:rsidP="00076F2B">
            <w:pPr>
              <w:jc w:val="right"/>
              <w:rPr>
                <w:b/>
                <w:sz w:val="19"/>
                <w:szCs w:val="19"/>
                <w:lang w:val="en-CA"/>
              </w:rPr>
            </w:pPr>
            <w:r w:rsidRPr="00A32A02">
              <w:rPr>
                <w:b/>
                <w:bCs/>
                <w:color w:val="000000"/>
                <w:sz w:val="19"/>
                <w:szCs w:val="19"/>
                <w:lang w:val="en-CA"/>
              </w:rPr>
              <w:t>550.0</w:t>
            </w:r>
          </w:p>
        </w:tc>
        <w:tc>
          <w:tcPr>
            <w:tcW w:w="1169" w:type="dxa"/>
            <w:vAlign w:val="center"/>
          </w:tcPr>
          <w:p w:rsidR="007A7A0A" w:rsidRPr="00A32A02" w:rsidRDefault="007A7A0A" w:rsidP="00076F2B">
            <w:pPr>
              <w:jc w:val="right"/>
              <w:rPr>
                <w:b/>
                <w:sz w:val="19"/>
                <w:szCs w:val="19"/>
                <w:lang w:val="en-CA"/>
              </w:rPr>
            </w:pPr>
            <w:r w:rsidRPr="00A32A02">
              <w:rPr>
                <w:b/>
                <w:color w:val="000000"/>
                <w:sz w:val="19"/>
                <w:szCs w:val="19"/>
                <w:lang w:val="en-CA"/>
              </w:rPr>
              <w:t>9</w:t>
            </w:r>
            <w:r>
              <w:rPr>
                <w:b/>
                <w:color w:val="000000"/>
                <w:sz w:val="19"/>
                <w:szCs w:val="19"/>
                <w:lang w:val="en-CA"/>
              </w:rPr>
              <w:t xml:space="preserve"> </w:t>
            </w:r>
            <w:r w:rsidRPr="00A32A02">
              <w:rPr>
                <w:b/>
                <w:color w:val="000000"/>
                <w:sz w:val="19"/>
                <w:szCs w:val="19"/>
                <w:lang w:val="en-CA"/>
              </w:rPr>
              <w:t>915.4</w:t>
            </w:r>
          </w:p>
        </w:tc>
        <w:tc>
          <w:tcPr>
            <w:tcW w:w="1349" w:type="dxa"/>
          </w:tcPr>
          <w:p w:rsidR="007A7A0A" w:rsidRDefault="007A7A0A" w:rsidP="00076F2B">
            <w:pPr>
              <w:jc w:val="center"/>
              <w:rPr>
                <w:b/>
                <w:bCs/>
                <w:sz w:val="20"/>
                <w:rtl/>
                <w:lang w:val="en-US" w:bidi="ar-EG"/>
              </w:rPr>
            </w:pPr>
          </w:p>
        </w:tc>
      </w:tr>
    </w:tbl>
    <w:p w:rsidR="007A7A0A" w:rsidRDefault="007A7A0A" w:rsidP="007A7A0A">
      <w:pPr>
        <w:bidi/>
        <w:rPr>
          <w:sz w:val="20"/>
          <w:lang w:val="en-US" w:bidi="ar-EG"/>
        </w:rPr>
      </w:pPr>
      <w:r>
        <w:rPr>
          <w:rFonts w:hint="cs"/>
          <w:sz w:val="20"/>
          <w:rtl/>
          <w:lang w:val="en-US" w:bidi="ar-EG"/>
        </w:rPr>
        <w:t>** هذا هو الحد الأقصى الوطني المسموح به للاستهلاك لعام 2020 فقط؛ للفترة من 2021 إلى 2026، سيتم تحديده خلال تقديم المرحلة الثالثة من خطة إدارة إزالة المواد الهيدروكلوروفلوروركبونية</w:t>
      </w:r>
    </w:p>
    <w:p w:rsidR="007A7A0A" w:rsidRPr="00BC4623" w:rsidRDefault="007A7A0A" w:rsidP="007A7A0A">
      <w:pPr>
        <w:bidi/>
        <w:rPr>
          <w:sz w:val="20"/>
          <w:rtl/>
          <w:lang w:val="en-US" w:bidi="ar-EG"/>
        </w:rPr>
      </w:pPr>
    </w:p>
    <w:p w:rsidR="007A7A0A" w:rsidRDefault="007A7A0A" w:rsidP="00BD684F">
      <w:pPr>
        <w:pStyle w:val="StyleHeader4Para4Left0Firstline0"/>
        <w:keepNext/>
        <w:keepLines/>
        <w:numPr>
          <w:ilvl w:val="0"/>
          <w:numId w:val="10"/>
        </w:numPr>
        <w:tabs>
          <w:tab w:val="clear" w:pos="2880"/>
          <w:tab w:val="right" w:pos="0"/>
          <w:tab w:val="left" w:pos="720"/>
        </w:tabs>
        <w:bidi/>
        <w:ind w:left="0" w:firstLine="0"/>
        <w:rPr>
          <w:sz w:val="26"/>
          <w:szCs w:val="26"/>
          <w:rtl/>
          <w:lang w:val="en-US" w:bidi="ar-EG"/>
        </w:rPr>
      </w:pPr>
      <w:r w:rsidRPr="00DC492A">
        <w:rPr>
          <w:sz w:val="26"/>
          <w:szCs w:val="26"/>
          <w:rtl/>
          <w:lang w:val="en-US" w:bidi="ar-EG"/>
        </w:rPr>
        <w:t>وافقت اللجنة التنفيذية</w:t>
      </w:r>
      <w:r>
        <w:rPr>
          <w:rFonts w:hint="cs"/>
          <w:sz w:val="26"/>
          <w:szCs w:val="26"/>
          <w:rtl/>
          <w:lang w:val="en-US" w:bidi="ar-EG"/>
        </w:rPr>
        <w:t>، في اجتماعيها الثمانين والحادي والثمانين،</w:t>
      </w:r>
      <w:r w:rsidRPr="00DC492A">
        <w:rPr>
          <w:sz w:val="26"/>
          <w:szCs w:val="26"/>
          <w:rtl/>
          <w:lang w:val="en-US" w:bidi="ar-EG"/>
        </w:rPr>
        <w:t xml:space="preserve"> على الشرائح الثانية لجميع الخط</w:t>
      </w:r>
      <w:r>
        <w:rPr>
          <w:sz w:val="26"/>
          <w:szCs w:val="26"/>
          <w:rtl/>
          <w:lang w:val="en-US" w:bidi="ar-EG"/>
        </w:rPr>
        <w:t>ط القطاعية باستثناء خطة قطاع رغ</w:t>
      </w:r>
      <w:r>
        <w:rPr>
          <w:rFonts w:hint="cs"/>
          <w:sz w:val="26"/>
          <w:szCs w:val="26"/>
          <w:rtl/>
          <w:lang w:val="en-US" w:bidi="ar-EG"/>
        </w:rPr>
        <w:t>اوي</w:t>
      </w:r>
      <w:r>
        <w:rPr>
          <w:sz w:val="26"/>
          <w:szCs w:val="26"/>
          <w:rtl/>
          <w:lang w:val="en-US" w:bidi="ar-EG"/>
        </w:rPr>
        <w:t xml:space="preserve"> البولي</w:t>
      </w:r>
      <w:r w:rsidRPr="00DC492A">
        <w:rPr>
          <w:sz w:val="26"/>
          <w:szCs w:val="26"/>
          <w:rtl/>
          <w:lang w:val="en-US" w:bidi="ar-EG"/>
        </w:rPr>
        <w:t xml:space="preserve">وريثان. في الاجتماعين </w:t>
      </w:r>
      <w:r>
        <w:rPr>
          <w:rFonts w:hint="cs"/>
          <w:sz w:val="26"/>
          <w:szCs w:val="26"/>
          <w:rtl/>
          <w:lang w:val="en-US" w:bidi="ar-EG"/>
        </w:rPr>
        <w:t>الثاني والثمانين والثالث والثمانين</w:t>
      </w:r>
      <w:r w:rsidRPr="00DC492A">
        <w:rPr>
          <w:sz w:val="26"/>
          <w:szCs w:val="26"/>
          <w:rtl/>
          <w:lang w:val="en-US" w:bidi="ar-EG"/>
        </w:rPr>
        <w:t xml:space="preserve">، </w:t>
      </w:r>
      <w:r>
        <w:rPr>
          <w:rFonts w:hint="cs"/>
          <w:sz w:val="26"/>
          <w:szCs w:val="26"/>
          <w:rtl/>
          <w:lang w:val="en-US" w:bidi="ar-EG"/>
        </w:rPr>
        <w:t>وبالنيابة</w:t>
      </w:r>
      <w:r>
        <w:rPr>
          <w:sz w:val="26"/>
          <w:szCs w:val="26"/>
          <w:rtl/>
          <w:lang w:val="en-US" w:bidi="ar-EG"/>
        </w:rPr>
        <w:t xml:space="preserve"> عن حكومة الصين</w:t>
      </w:r>
      <w:r w:rsidRPr="00DC492A">
        <w:rPr>
          <w:sz w:val="26"/>
          <w:szCs w:val="26"/>
          <w:rtl/>
          <w:lang w:val="en-US" w:bidi="ar-EG"/>
        </w:rPr>
        <w:t xml:space="preserve">، قدم </w:t>
      </w:r>
      <w:r>
        <w:rPr>
          <w:rFonts w:hint="cs"/>
          <w:sz w:val="26"/>
          <w:szCs w:val="26"/>
          <w:rtl/>
          <w:lang w:val="en-US" w:bidi="ar-EG"/>
        </w:rPr>
        <w:t>اليوئنديبي واليونيب واليونيدو و</w:t>
      </w:r>
      <w:r w:rsidRPr="00DC492A">
        <w:rPr>
          <w:sz w:val="26"/>
          <w:szCs w:val="26"/>
          <w:rtl/>
          <w:lang w:val="en-US" w:bidi="ar-EG"/>
        </w:rPr>
        <w:t xml:space="preserve">البنك الدولي وحكومتا ألمانيا واليابان طلبات للشرائح الثالثة من </w:t>
      </w:r>
      <w:r>
        <w:rPr>
          <w:rFonts w:hint="cs"/>
          <w:sz w:val="26"/>
          <w:szCs w:val="26"/>
          <w:rtl/>
          <w:lang w:val="en-US" w:bidi="ar-EG"/>
        </w:rPr>
        <w:t>خطط قطاعات رغاوي</w:t>
      </w:r>
      <w:r w:rsidRPr="00DC492A">
        <w:rPr>
          <w:sz w:val="26"/>
          <w:szCs w:val="26"/>
          <w:rtl/>
          <w:lang w:val="en-US" w:bidi="ar-EG"/>
        </w:rPr>
        <w:t xml:space="preserve"> البوليسترين </w:t>
      </w:r>
      <w:r>
        <w:rPr>
          <w:rFonts w:hint="cs"/>
          <w:sz w:val="26"/>
          <w:szCs w:val="26"/>
          <w:rtl/>
          <w:lang w:val="en-US" w:bidi="ar-EG"/>
        </w:rPr>
        <w:t>المسحوبة بالضغط</w:t>
      </w:r>
      <w:r w:rsidRPr="00DC492A">
        <w:rPr>
          <w:sz w:val="26"/>
          <w:szCs w:val="26"/>
          <w:rtl/>
          <w:lang w:val="en-US" w:bidi="ar-EG"/>
        </w:rPr>
        <w:t xml:space="preserve"> (</w:t>
      </w:r>
      <w:r>
        <w:rPr>
          <w:rFonts w:hint="cs"/>
          <w:sz w:val="26"/>
          <w:szCs w:val="26"/>
          <w:rtl/>
          <w:lang w:val="en-US" w:bidi="ar-EG"/>
        </w:rPr>
        <w:t>000 000 8</w:t>
      </w:r>
      <w:r w:rsidRPr="00DC492A">
        <w:rPr>
          <w:sz w:val="26"/>
          <w:szCs w:val="26"/>
          <w:rtl/>
          <w:lang w:val="en-US" w:bidi="ar-EG"/>
        </w:rPr>
        <w:t xml:space="preserve"> دولار أمريكي) </w:t>
      </w:r>
      <w:r>
        <w:rPr>
          <w:rFonts w:hint="cs"/>
          <w:sz w:val="26"/>
          <w:szCs w:val="26"/>
          <w:rtl/>
          <w:lang w:val="en-US" w:bidi="ar-EG"/>
        </w:rPr>
        <w:t>والتبريد وتكييف الهواء الصناعي والتجاري (000 000 12</w:t>
      </w:r>
      <w:r>
        <w:rPr>
          <w:sz w:val="26"/>
          <w:szCs w:val="26"/>
          <w:rtl/>
          <w:lang w:val="en-US" w:bidi="ar-EG"/>
        </w:rPr>
        <w:t xml:space="preserve"> دولار أمريكي)</w:t>
      </w:r>
      <w:r w:rsidRPr="00DC492A">
        <w:rPr>
          <w:sz w:val="26"/>
          <w:szCs w:val="26"/>
          <w:rtl/>
          <w:lang w:val="en-US" w:bidi="ar-EG"/>
        </w:rPr>
        <w:t xml:space="preserve"> والمذيبات (</w:t>
      </w:r>
      <w:r>
        <w:rPr>
          <w:rFonts w:hint="cs"/>
          <w:sz w:val="26"/>
          <w:szCs w:val="26"/>
          <w:rtl/>
          <w:lang w:val="en-US" w:bidi="ar-EG"/>
        </w:rPr>
        <w:t>492 549 5</w:t>
      </w:r>
      <w:r>
        <w:rPr>
          <w:sz w:val="26"/>
          <w:szCs w:val="26"/>
          <w:rtl/>
          <w:lang w:val="en-US" w:bidi="ar-EG"/>
        </w:rPr>
        <w:t xml:space="preserve"> دولار أمريكي) وقطاع خدمة التبريد و</w:t>
      </w:r>
      <w:r>
        <w:rPr>
          <w:rFonts w:hint="cs"/>
          <w:sz w:val="26"/>
          <w:szCs w:val="26"/>
          <w:rtl/>
          <w:lang w:val="en-US" w:bidi="ar-EG"/>
        </w:rPr>
        <w:t>ال</w:t>
      </w:r>
      <w:r w:rsidRPr="00DC492A">
        <w:rPr>
          <w:sz w:val="26"/>
          <w:szCs w:val="26"/>
          <w:rtl/>
          <w:lang w:val="en-US" w:bidi="ar-EG"/>
        </w:rPr>
        <w:t xml:space="preserve">برنامج </w:t>
      </w:r>
      <w:r>
        <w:rPr>
          <w:sz w:val="26"/>
          <w:szCs w:val="26"/>
          <w:rtl/>
          <w:lang w:val="en-US" w:bidi="ar-EG"/>
        </w:rPr>
        <w:t>التمكي</w:t>
      </w:r>
      <w:r>
        <w:rPr>
          <w:rFonts w:hint="cs"/>
          <w:sz w:val="26"/>
          <w:szCs w:val="26"/>
          <w:rtl/>
          <w:lang w:val="en-US" w:bidi="ar-EG"/>
        </w:rPr>
        <w:t>ني</w:t>
      </w:r>
      <w:r w:rsidRPr="00DC492A">
        <w:rPr>
          <w:sz w:val="26"/>
          <w:szCs w:val="26"/>
          <w:rtl/>
          <w:lang w:val="en-US" w:bidi="ar-EG"/>
        </w:rPr>
        <w:t xml:space="preserve"> الوطني (</w:t>
      </w:r>
      <w:r>
        <w:rPr>
          <w:rFonts w:hint="cs"/>
          <w:sz w:val="26"/>
          <w:szCs w:val="26"/>
          <w:rtl/>
          <w:lang w:val="en-US" w:bidi="ar-EG"/>
        </w:rPr>
        <w:t>000 850 3</w:t>
      </w:r>
      <w:r>
        <w:rPr>
          <w:sz w:val="26"/>
          <w:szCs w:val="26"/>
          <w:rtl/>
          <w:lang w:val="en-US" w:bidi="ar-EG"/>
        </w:rPr>
        <w:t xml:space="preserve"> دولار أمريكي)</w:t>
      </w:r>
      <w:r w:rsidRPr="00DC492A">
        <w:rPr>
          <w:sz w:val="26"/>
          <w:szCs w:val="26"/>
          <w:rtl/>
          <w:lang w:val="en-US" w:bidi="ar-EG"/>
        </w:rPr>
        <w:t xml:space="preserve">؛ وللشريحة الثانية من </w:t>
      </w:r>
      <w:r>
        <w:rPr>
          <w:rFonts w:hint="cs"/>
          <w:sz w:val="26"/>
          <w:szCs w:val="26"/>
          <w:rtl/>
          <w:lang w:val="en-US" w:bidi="ar-EG"/>
        </w:rPr>
        <w:t xml:space="preserve">خطة قطاع رغاوي </w:t>
      </w:r>
      <w:r>
        <w:rPr>
          <w:sz w:val="26"/>
          <w:szCs w:val="26"/>
          <w:rtl/>
          <w:lang w:val="en-US" w:bidi="ar-EG"/>
        </w:rPr>
        <w:t>البولي</w:t>
      </w:r>
      <w:r w:rsidRPr="00DC492A">
        <w:rPr>
          <w:sz w:val="26"/>
          <w:szCs w:val="26"/>
          <w:rtl/>
          <w:lang w:val="en-US" w:bidi="ar-EG"/>
        </w:rPr>
        <w:t>وريثان (</w:t>
      </w:r>
      <w:r>
        <w:rPr>
          <w:rFonts w:hint="cs"/>
          <w:sz w:val="26"/>
          <w:szCs w:val="26"/>
          <w:rtl/>
          <w:lang w:val="en-US" w:bidi="ar-EG"/>
        </w:rPr>
        <w:t>000 600 10</w:t>
      </w:r>
      <w:r w:rsidRPr="00DC492A">
        <w:rPr>
          <w:sz w:val="26"/>
          <w:szCs w:val="26"/>
          <w:rtl/>
          <w:lang w:val="en-US" w:bidi="ar-EG"/>
        </w:rPr>
        <w:t xml:space="preserve"> دولار أمريكي). وأرج</w:t>
      </w:r>
      <w:r>
        <w:rPr>
          <w:sz w:val="26"/>
          <w:szCs w:val="26"/>
          <w:rtl/>
          <w:lang w:val="en-US" w:bidi="ar-EG"/>
        </w:rPr>
        <w:t>ئ النظر في هذه الطلبات فيما بعد</w:t>
      </w:r>
      <w:r w:rsidRPr="00DC492A">
        <w:rPr>
          <w:sz w:val="26"/>
          <w:szCs w:val="26"/>
          <w:rtl/>
          <w:lang w:val="en-US" w:bidi="ar-EG"/>
        </w:rPr>
        <w:t xml:space="preserve">، </w:t>
      </w:r>
      <w:r>
        <w:rPr>
          <w:rFonts w:hint="cs"/>
          <w:sz w:val="26"/>
          <w:szCs w:val="26"/>
          <w:rtl/>
          <w:lang w:val="en-US" w:bidi="ar-EG"/>
        </w:rPr>
        <w:t>وترد</w:t>
      </w:r>
      <w:r w:rsidRPr="00DC492A">
        <w:rPr>
          <w:sz w:val="26"/>
          <w:szCs w:val="26"/>
          <w:rtl/>
          <w:lang w:val="en-US" w:bidi="ar-EG"/>
        </w:rPr>
        <w:t xml:space="preserve"> تفاصيل المداولات بشأن شرائح التمويل</w:t>
      </w:r>
      <w:r>
        <w:rPr>
          <w:rFonts w:hint="cs"/>
          <w:sz w:val="26"/>
          <w:szCs w:val="26"/>
          <w:rtl/>
          <w:lang w:val="en-US" w:bidi="ar-EG"/>
        </w:rPr>
        <w:t xml:space="preserve"> هذه</w:t>
      </w:r>
      <w:r w:rsidRPr="00DC492A">
        <w:rPr>
          <w:sz w:val="26"/>
          <w:szCs w:val="26"/>
          <w:rtl/>
          <w:lang w:val="en-US" w:bidi="ar-EG"/>
        </w:rPr>
        <w:t xml:space="preserve"> والقرارات التي اتخذتها اللجنة التنفيذية في المرفق الأول لهذه الوثيقة</w:t>
      </w:r>
      <w:r>
        <w:rPr>
          <w:rFonts w:hint="cs"/>
          <w:sz w:val="26"/>
          <w:szCs w:val="26"/>
          <w:rtl/>
          <w:lang w:val="en-US" w:bidi="ar-EG"/>
        </w:rPr>
        <w:t>.</w:t>
      </w:r>
    </w:p>
    <w:p w:rsidR="007A7A0A" w:rsidRDefault="007A7A0A" w:rsidP="007A7A0A">
      <w:pPr>
        <w:bidi/>
        <w:rPr>
          <w:b/>
          <w:bCs/>
          <w:sz w:val="26"/>
          <w:szCs w:val="26"/>
          <w:lang w:val="en-US" w:bidi="ar-EG"/>
        </w:rPr>
      </w:pPr>
      <w:r>
        <w:rPr>
          <w:rFonts w:hint="cs"/>
          <w:b/>
          <w:bCs/>
          <w:sz w:val="26"/>
          <w:szCs w:val="26"/>
          <w:rtl/>
          <w:lang w:val="en-US" w:bidi="ar-EG"/>
        </w:rPr>
        <w:t xml:space="preserve">التعديلات </w:t>
      </w:r>
      <w:r w:rsidRPr="0010326E">
        <w:rPr>
          <w:b/>
          <w:bCs/>
          <w:sz w:val="26"/>
          <w:szCs w:val="26"/>
          <w:rtl/>
          <w:lang w:val="en-US" w:bidi="ar-EG"/>
        </w:rPr>
        <w:t>على المرحلة الثانية</w:t>
      </w:r>
      <w:r>
        <w:rPr>
          <w:rFonts w:hint="cs"/>
          <w:b/>
          <w:bCs/>
          <w:sz w:val="26"/>
          <w:szCs w:val="26"/>
          <w:rtl/>
          <w:lang w:val="en-US" w:bidi="ar-EG"/>
        </w:rPr>
        <w:t xml:space="preserve"> المقررة</w:t>
      </w:r>
      <w:r w:rsidRPr="0010326E">
        <w:rPr>
          <w:b/>
          <w:bCs/>
          <w:sz w:val="26"/>
          <w:szCs w:val="26"/>
          <w:rtl/>
          <w:lang w:val="en-US" w:bidi="ar-EG"/>
        </w:rPr>
        <w:t xml:space="preserve"> في الا</w:t>
      </w:r>
      <w:r>
        <w:rPr>
          <w:b/>
          <w:bCs/>
          <w:sz w:val="26"/>
          <w:szCs w:val="26"/>
          <w:rtl/>
          <w:lang w:val="en-US" w:bidi="ar-EG"/>
        </w:rPr>
        <w:t>جتماع الرابع والثمانين</w:t>
      </w:r>
      <w:r w:rsidRPr="0010326E">
        <w:rPr>
          <w:b/>
          <w:bCs/>
          <w:sz w:val="26"/>
          <w:szCs w:val="26"/>
          <w:rtl/>
          <w:lang w:val="en-US" w:bidi="ar-EG"/>
        </w:rPr>
        <w:t xml:space="preserve">، بما في ذلك كميات </w:t>
      </w:r>
      <w:r>
        <w:rPr>
          <w:rFonts w:hint="cs"/>
          <w:b/>
          <w:bCs/>
          <w:sz w:val="26"/>
          <w:szCs w:val="26"/>
          <w:rtl/>
          <w:lang w:val="en-US" w:bidi="ar-EG"/>
        </w:rPr>
        <w:t xml:space="preserve">المواد الهيدروكلوروفلوروكربونية </w:t>
      </w:r>
      <w:r w:rsidRPr="0010326E">
        <w:rPr>
          <w:b/>
          <w:bCs/>
          <w:sz w:val="26"/>
          <w:szCs w:val="26"/>
          <w:rtl/>
          <w:lang w:val="en-US" w:bidi="ar-EG"/>
        </w:rPr>
        <w:t xml:space="preserve">المقرر </w:t>
      </w:r>
      <w:r>
        <w:rPr>
          <w:rFonts w:hint="cs"/>
          <w:b/>
          <w:bCs/>
          <w:sz w:val="26"/>
          <w:szCs w:val="26"/>
          <w:rtl/>
          <w:lang w:val="en-US" w:bidi="ar-EG"/>
        </w:rPr>
        <w:t>إزالتها</w:t>
      </w:r>
      <w:r w:rsidRPr="0010326E">
        <w:rPr>
          <w:b/>
          <w:bCs/>
          <w:sz w:val="26"/>
          <w:szCs w:val="26"/>
          <w:rtl/>
          <w:lang w:val="en-US" w:bidi="ar-EG"/>
        </w:rPr>
        <w:t xml:space="preserve"> والتمويل المرتبط بها</w:t>
      </w:r>
    </w:p>
    <w:p w:rsidR="007A7A0A" w:rsidRDefault="007A7A0A" w:rsidP="007A7A0A">
      <w:pPr>
        <w:bidi/>
        <w:rPr>
          <w:b/>
          <w:bCs/>
          <w:sz w:val="26"/>
          <w:szCs w:val="26"/>
          <w:lang w:val="en-US" w:bidi="ar-EG"/>
        </w:rPr>
      </w:pP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rtl/>
          <w:lang w:val="en-US" w:bidi="ar-EG"/>
        </w:rPr>
      </w:pPr>
      <w:r>
        <w:rPr>
          <w:sz w:val="26"/>
          <w:szCs w:val="26"/>
          <w:rtl/>
          <w:lang w:val="en-US" w:bidi="ar-EG"/>
        </w:rPr>
        <w:lastRenderedPageBreak/>
        <w:t>في الاجتماع الرابع والثمانين</w:t>
      </w:r>
      <w:r w:rsidRPr="0010326E">
        <w:rPr>
          <w:sz w:val="26"/>
          <w:szCs w:val="26"/>
          <w:rtl/>
          <w:lang w:val="en-US" w:bidi="ar-EG"/>
        </w:rPr>
        <w:t xml:space="preserve">، وبعد النظر في طلبات </w:t>
      </w:r>
      <w:r>
        <w:rPr>
          <w:rFonts w:hint="cs"/>
          <w:sz w:val="26"/>
          <w:szCs w:val="26"/>
          <w:rtl/>
          <w:lang w:val="en-US" w:bidi="ar-EG"/>
        </w:rPr>
        <w:t>شرائح التمويل</w:t>
      </w:r>
      <w:r w:rsidRPr="0010326E">
        <w:rPr>
          <w:sz w:val="26"/>
          <w:szCs w:val="26"/>
          <w:rtl/>
          <w:lang w:val="en-US" w:bidi="ar-EG"/>
        </w:rPr>
        <w:t xml:space="preserve"> </w:t>
      </w:r>
      <w:r>
        <w:rPr>
          <w:sz w:val="26"/>
          <w:szCs w:val="26"/>
          <w:rtl/>
          <w:lang w:val="en-US" w:bidi="ar-EG"/>
        </w:rPr>
        <w:t>الخاصة بخطط القطاع</w:t>
      </w:r>
      <w:r>
        <w:rPr>
          <w:rFonts w:hint="cs"/>
          <w:sz w:val="26"/>
          <w:szCs w:val="26"/>
          <w:rtl/>
          <w:lang w:val="en-US" w:bidi="ar-EG"/>
        </w:rPr>
        <w:t>ات</w:t>
      </w:r>
      <w:r w:rsidRPr="0010326E">
        <w:rPr>
          <w:sz w:val="26"/>
          <w:szCs w:val="26"/>
          <w:rtl/>
          <w:lang w:val="en-US" w:bidi="ar-EG"/>
        </w:rPr>
        <w:t xml:space="preserve"> للمرحلة الثانية من خطة إدارة إزالة المواد الهيدروكلوروفلوروكربونية التي قدمتها الوكالات الثنائية والمنفذة</w:t>
      </w:r>
      <w:r>
        <w:rPr>
          <w:sz w:val="26"/>
          <w:szCs w:val="26"/>
          <w:rtl/>
          <w:lang w:val="en-US" w:bidi="ar-EG"/>
        </w:rPr>
        <w:t xml:space="preserve"> ذات الصلة نيابة عن حكومة الصين</w:t>
      </w:r>
      <w:r w:rsidRPr="0010326E">
        <w:rPr>
          <w:sz w:val="26"/>
          <w:szCs w:val="26"/>
          <w:rtl/>
          <w:lang w:val="en-US" w:bidi="ar-EG"/>
        </w:rPr>
        <w:t>، قررت اللجنة التنفيذية (المقرر 84/69) :</w:t>
      </w:r>
    </w:p>
    <w:p w:rsidR="007A7A0A" w:rsidRDefault="007A7A0A" w:rsidP="00BD684F">
      <w:pPr>
        <w:pStyle w:val="ListParagraph"/>
        <w:numPr>
          <w:ilvl w:val="0"/>
          <w:numId w:val="11"/>
        </w:numPr>
        <w:bidi/>
        <w:spacing w:before="240" w:after="240"/>
        <w:rPr>
          <w:sz w:val="26"/>
          <w:szCs w:val="26"/>
          <w:lang w:val="en-US" w:bidi="ar-EG"/>
        </w:rPr>
      </w:pPr>
      <w:r>
        <w:rPr>
          <w:rFonts w:hint="cs"/>
          <w:sz w:val="26"/>
          <w:szCs w:val="26"/>
          <w:rtl/>
          <w:lang w:val="en-US" w:bidi="ar-EG"/>
        </w:rPr>
        <w:t xml:space="preserve">في ما يتعلق بالمرحلة </w:t>
      </w:r>
      <w:r w:rsidRPr="0010326E">
        <w:rPr>
          <w:sz w:val="26"/>
          <w:szCs w:val="26"/>
          <w:rtl/>
          <w:lang w:val="en-US" w:bidi="ar-EG"/>
        </w:rPr>
        <w:t>الثانية من خطة إدارة إزالة المواد الهيدروكلوروفلوروكربونية</w:t>
      </w:r>
      <w:r>
        <w:rPr>
          <w:rFonts w:hint="cs"/>
          <w:sz w:val="26"/>
          <w:szCs w:val="26"/>
          <w:rtl/>
          <w:lang w:val="en-US" w:bidi="ar-EG"/>
        </w:rPr>
        <w:t>:</w:t>
      </w:r>
    </w:p>
    <w:p w:rsidR="007A7A0A" w:rsidRDefault="007A7A0A" w:rsidP="007A7A0A">
      <w:pPr>
        <w:pStyle w:val="ListParagraph"/>
        <w:bidi/>
        <w:spacing w:before="240" w:after="240"/>
        <w:rPr>
          <w:sz w:val="26"/>
          <w:szCs w:val="26"/>
          <w:lang w:val="en-US" w:bidi="ar-EG"/>
        </w:rPr>
      </w:pPr>
    </w:p>
    <w:p w:rsidR="007A7A0A" w:rsidRDefault="007A7A0A" w:rsidP="00BD684F">
      <w:pPr>
        <w:pStyle w:val="ListParagraph"/>
        <w:numPr>
          <w:ilvl w:val="0"/>
          <w:numId w:val="12"/>
        </w:numPr>
        <w:bidi/>
        <w:spacing w:before="240"/>
        <w:rPr>
          <w:sz w:val="26"/>
          <w:szCs w:val="26"/>
          <w:lang w:val="en-US" w:bidi="ar-EG"/>
        </w:rPr>
      </w:pPr>
      <w:r>
        <w:rPr>
          <w:rFonts w:hint="cs"/>
          <w:sz w:val="26"/>
          <w:szCs w:val="26"/>
          <w:rtl/>
          <w:lang w:val="en-US" w:bidi="ar-EG"/>
        </w:rPr>
        <w:t>الطلب من الحكومات الثنائية والمنفذة ذات الصلة أن تقدم، بالنيابة عن حكومة الصين، في الاجتماع الخامس والثماين، طلبات شرائح التمويل لعام 2020 لخطط قطاعات رغاوي البوليوريثان ورغاوي</w:t>
      </w:r>
      <w:r w:rsidRPr="00DC492A">
        <w:rPr>
          <w:sz w:val="26"/>
          <w:szCs w:val="26"/>
          <w:rtl/>
          <w:lang w:val="en-US" w:bidi="ar-EG"/>
        </w:rPr>
        <w:t xml:space="preserve"> البوليسترين </w:t>
      </w:r>
      <w:r>
        <w:rPr>
          <w:rFonts w:hint="cs"/>
          <w:sz w:val="26"/>
          <w:szCs w:val="26"/>
          <w:rtl/>
          <w:lang w:val="en-US" w:bidi="ar-EG"/>
        </w:rPr>
        <w:t xml:space="preserve">المسحوبة بالضغط والتبريد وتكييف الهواء الصناعي والتجاري والمذيبات للمرحلة الثانية من </w:t>
      </w:r>
      <w:r w:rsidRPr="0010326E">
        <w:rPr>
          <w:sz w:val="26"/>
          <w:szCs w:val="26"/>
          <w:rtl/>
          <w:lang w:val="en-US" w:bidi="ar-EG"/>
        </w:rPr>
        <w:t>خطة إدارة إزالة المواد الهيدروكلوروفلوروكربونية</w:t>
      </w:r>
      <w:r>
        <w:rPr>
          <w:rFonts w:hint="cs"/>
          <w:sz w:val="26"/>
          <w:szCs w:val="26"/>
          <w:rtl/>
          <w:lang w:val="en-US" w:bidi="ar-EG"/>
        </w:rPr>
        <w:t>؛</w:t>
      </w:r>
    </w:p>
    <w:p w:rsidR="007A7A0A" w:rsidRPr="004F5F7A" w:rsidRDefault="007A7A0A" w:rsidP="007A7A0A">
      <w:pPr>
        <w:pStyle w:val="ListParagraph"/>
        <w:bidi/>
        <w:spacing w:before="240"/>
        <w:ind w:left="1080"/>
        <w:rPr>
          <w:sz w:val="26"/>
          <w:szCs w:val="26"/>
          <w:lang w:val="en-US" w:bidi="ar-EG"/>
        </w:rPr>
      </w:pPr>
    </w:p>
    <w:p w:rsidR="007A7A0A" w:rsidRDefault="007A7A0A" w:rsidP="00BD684F">
      <w:pPr>
        <w:pStyle w:val="ListParagraph"/>
        <w:numPr>
          <w:ilvl w:val="0"/>
          <w:numId w:val="12"/>
        </w:numPr>
        <w:bidi/>
        <w:spacing w:before="240"/>
        <w:rPr>
          <w:sz w:val="26"/>
          <w:szCs w:val="26"/>
          <w:lang w:val="en-US" w:bidi="ar-EG"/>
        </w:rPr>
      </w:pPr>
      <w:r w:rsidRPr="004F5F7A">
        <w:rPr>
          <w:sz w:val="26"/>
          <w:szCs w:val="26"/>
          <w:rtl/>
          <w:lang w:val="en-US" w:bidi="ar-EG"/>
        </w:rPr>
        <w:t>ال</w:t>
      </w:r>
      <w:r>
        <w:rPr>
          <w:sz w:val="26"/>
          <w:szCs w:val="26"/>
          <w:rtl/>
          <w:lang w:val="en-US" w:bidi="ar-EG"/>
        </w:rPr>
        <w:t>موافقة على التذييل 2-ألف المنقح، "الأهداف والتمويل"</w:t>
      </w:r>
      <w:r w:rsidRPr="004F5F7A">
        <w:rPr>
          <w:sz w:val="26"/>
          <w:szCs w:val="26"/>
          <w:rtl/>
          <w:lang w:val="en-US" w:bidi="ar-EG"/>
        </w:rPr>
        <w:t xml:space="preserve">، للاتفاق المبرم بين حكومة الصين واللجنة التنفيذية للمرحلة الثانية من خطة إدارة إزالة المواد الهيدروكلوروفلوروكربونية </w:t>
      </w:r>
      <w:r>
        <w:rPr>
          <w:rFonts w:hint="cs"/>
          <w:sz w:val="26"/>
          <w:szCs w:val="26"/>
          <w:rtl/>
          <w:lang w:val="en-US" w:bidi="ar-EG"/>
        </w:rPr>
        <w:t>الموافق عليه</w:t>
      </w:r>
      <w:r>
        <w:rPr>
          <w:sz w:val="26"/>
          <w:szCs w:val="26"/>
          <w:rtl/>
          <w:lang w:val="en-US" w:bidi="ar-EG"/>
        </w:rPr>
        <w:t xml:space="preserve"> في الاجتماع التاسع والسبعين</w:t>
      </w:r>
      <w:r w:rsidRPr="004F5F7A">
        <w:rPr>
          <w:sz w:val="26"/>
          <w:szCs w:val="26"/>
          <w:rtl/>
          <w:lang w:val="en-US" w:bidi="ar-EG"/>
        </w:rPr>
        <w:t xml:space="preserve">، على النحو الوارد في </w:t>
      </w:r>
      <w:r>
        <w:rPr>
          <w:rFonts w:hint="cs"/>
          <w:sz w:val="26"/>
          <w:szCs w:val="26"/>
          <w:rtl/>
          <w:lang w:val="en-US" w:bidi="ar-EG"/>
        </w:rPr>
        <w:t>المرفق</w:t>
      </w:r>
      <w:r w:rsidRPr="004F5F7A">
        <w:rPr>
          <w:sz w:val="26"/>
          <w:szCs w:val="26"/>
          <w:rtl/>
          <w:lang w:val="en-US" w:bidi="ar-EG"/>
        </w:rPr>
        <w:t xml:space="preserve"> الثاني والعشرون </w:t>
      </w:r>
      <w:r>
        <w:rPr>
          <w:rFonts w:hint="cs"/>
          <w:sz w:val="26"/>
          <w:szCs w:val="26"/>
          <w:rtl/>
          <w:lang w:val="en-US" w:bidi="ar-EG"/>
        </w:rPr>
        <w:t>ل</w:t>
      </w:r>
      <w:r w:rsidRPr="004F5F7A">
        <w:rPr>
          <w:sz w:val="26"/>
          <w:szCs w:val="26"/>
          <w:rtl/>
          <w:lang w:val="en-US" w:bidi="ar-EG"/>
        </w:rPr>
        <w:t>تقرير الاجتماع الرابع والثمانين (</w:t>
      </w:r>
      <w:r>
        <w:rPr>
          <w:rFonts w:hint="cs"/>
          <w:sz w:val="26"/>
          <w:szCs w:val="26"/>
          <w:rtl/>
          <w:lang w:val="en-US" w:bidi="ar-EG"/>
        </w:rPr>
        <w:t xml:space="preserve">الوثيقة </w:t>
      </w:r>
      <w:r>
        <w:rPr>
          <w:sz w:val="26"/>
          <w:szCs w:val="26"/>
          <w:lang w:val="en-US" w:bidi="ar-EG"/>
        </w:rPr>
        <w:t>UNEP/OzL.Pro/ExCom/84/75</w:t>
      </w:r>
      <w:r>
        <w:rPr>
          <w:sz w:val="26"/>
          <w:szCs w:val="26"/>
          <w:rtl/>
          <w:lang w:val="en-US" w:bidi="ar-EG"/>
        </w:rPr>
        <w:t>)</w:t>
      </w:r>
      <w:r w:rsidRPr="004F5F7A">
        <w:rPr>
          <w:sz w:val="26"/>
          <w:szCs w:val="26"/>
          <w:rtl/>
          <w:lang w:val="en-US" w:bidi="ar-EG"/>
        </w:rPr>
        <w:t xml:space="preserve">، </w:t>
      </w:r>
      <w:r>
        <w:rPr>
          <w:rFonts w:hint="cs"/>
          <w:sz w:val="26"/>
          <w:szCs w:val="26"/>
          <w:rtl/>
          <w:lang w:val="en-US" w:bidi="ar-EG"/>
        </w:rPr>
        <w:t>لإظهار</w:t>
      </w:r>
      <w:r w:rsidRPr="004F5F7A">
        <w:rPr>
          <w:sz w:val="26"/>
          <w:szCs w:val="26"/>
          <w:rtl/>
          <w:lang w:val="en-US" w:bidi="ar-EG"/>
        </w:rPr>
        <w:t xml:space="preserve"> الحد الأقصى المنقح المسموح به </w:t>
      </w:r>
      <w:r>
        <w:rPr>
          <w:rFonts w:hint="cs"/>
          <w:sz w:val="26"/>
          <w:szCs w:val="26"/>
          <w:rtl/>
          <w:lang w:val="en-US" w:bidi="ar-EG"/>
        </w:rPr>
        <w:t>ل</w:t>
      </w:r>
      <w:r w:rsidRPr="004F5F7A">
        <w:rPr>
          <w:sz w:val="26"/>
          <w:szCs w:val="26"/>
          <w:rtl/>
          <w:lang w:val="en-US" w:bidi="ar-EG"/>
        </w:rPr>
        <w:t xml:space="preserve">إجمالي الاستهلاك من </w:t>
      </w:r>
      <w:r>
        <w:rPr>
          <w:rFonts w:hint="cs"/>
          <w:sz w:val="26"/>
          <w:szCs w:val="26"/>
          <w:rtl/>
          <w:lang w:val="en-US" w:bidi="ar-EG"/>
        </w:rPr>
        <w:t>المواد الهيدروكلوروفلوروكربونية</w:t>
      </w:r>
      <w:r w:rsidRPr="004F5F7A">
        <w:rPr>
          <w:sz w:val="26"/>
          <w:szCs w:val="26"/>
          <w:rtl/>
          <w:lang w:val="en-US" w:bidi="ar-EG"/>
        </w:rPr>
        <w:t xml:space="preserve"> في الصف 1.2 وإجمالي التمويل المنقح في الصفوف 3.1 و 3.2 و 3.3 و</w:t>
      </w:r>
      <w:r>
        <w:rPr>
          <w:rFonts w:hint="cs"/>
          <w:sz w:val="26"/>
          <w:szCs w:val="26"/>
          <w:rtl/>
          <w:lang w:val="en-US" w:bidi="ar-EG"/>
        </w:rPr>
        <w:t xml:space="preserve">تكاليف </w:t>
      </w:r>
      <w:r w:rsidRPr="004F5F7A">
        <w:rPr>
          <w:sz w:val="26"/>
          <w:szCs w:val="26"/>
          <w:rtl/>
          <w:lang w:val="en-US" w:bidi="ar-EG"/>
        </w:rPr>
        <w:t xml:space="preserve">تمويل القطاع </w:t>
      </w:r>
      <w:r>
        <w:rPr>
          <w:rFonts w:hint="cs"/>
          <w:sz w:val="26"/>
          <w:szCs w:val="26"/>
          <w:rtl/>
          <w:lang w:val="en-US" w:bidi="ar-EG"/>
        </w:rPr>
        <w:t>والدعم؛</w:t>
      </w:r>
    </w:p>
    <w:p w:rsidR="007A7A0A" w:rsidRPr="004F5F7A" w:rsidRDefault="007A7A0A" w:rsidP="007A7A0A">
      <w:pPr>
        <w:pStyle w:val="ListParagraph"/>
        <w:rPr>
          <w:sz w:val="26"/>
          <w:szCs w:val="26"/>
          <w:rtl/>
          <w:lang w:val="en-US" w:bidi="ar-EG"/>
        </w:rPr>
      </w:pPr>
    </w:p>
    <w:p w:rsidR="007A7A0A" w:rsidRDefault="007A7A0A" w:rsidP="00BD684F">
      <w:pPr>
        <w:pStyle w:val="ListParagraph"/>
        <w:numPr>
          <w:ilvl w:val="0"/>
          <w:numId w:val="12"/>
        </w:numPr>
        <w:bidi/>
        <w:spacing w:before="240"/>
        <w:rPr>
          <w:sz w:val="26"/>
          <w:szCs w:val="26"/>
          <w:lang w:val="en-US" w:bidi="ar-EG"/>
        </w:rPr>
      </w:pPr>
      <w:r>
        <w:rPr>
          <w:rFonts w:hint="cs"/>
          <w:sz w:val="26"/>
          <w:szCs w:val="26"/>
          <w:rtl/>
          <w:lang w:val="en-US" w:bidi="ar-EG"/>
        </w:rPr>
        <w:t xml:space="preserve">الطلب </w:t>
      </w:r>
      <w:r>
        <w:rPr>
          <w:sz w:val="26"/>
          <w:szCs w:val="26"/>
          <w:rtl/>
          <w:lang w:val="en-US" w:bidi="ar-EG"/>
        </w:rPr>
        <w:t>من حكومة الصين</w:t>
      </w:r>
      <w:r w:rsidRPr="004F5F7A">
        <w:rPr>
          <w:sz w:val="26"/>
          <w:szCs w:val="26"/>
          <w:rtl/>
          <w:lang w:val="en-US" w:bidi="ar-EG"/>
        </w:rPr>
        <w:t>، من خلال الوكالا</w:t>
      </w:r>
      <w:r>
        <w:rPr>
          <w:sz w:val="26"/>
          <w:szCs w:val="26"/>
          <w:rtl/>
          <w:lang w:val="en-US" w:bidi="ar-EG"/>
        </w:rPr>
        <w:t>ت الثنائية والتنفيذية ذات الصلة، أن تقدم</w:t>
      </w:r>
      <w:r w:rsidRPr="004F5F7A">
        <w:rPr>
          <w:sz w:val="26"/>
          <w:szCs w:val="26"/>
          <w:rtl/>
          <w:lang w:val="en-US" w:bidi="ar-EG"/>
        </w:rPr>
        <w:t>، في موعد لا يتجاوز ثمانية أسابي</w:t>
      </w:r>
      <w:r>
        <w:rPr>
          <w:sz w:val="26"/>
          <w:szCs w:val="26"/>
          <w:rtl/>
          <w:lang w:val="en-US" w:bidi="ar-EG"/>
        </w:rPr>
        <w:t>ع قبل الاجتماع السادس والثمانين</w:t>
      </w:r>
      <w:r w:rsidRPr="004F5F7A">
        <w:rPr>
          <w:sz w:val="26"/>
          <w:szCs w:val="26"/>
          <w:rtl/>
          <w:lang w:val="en-US" w:bidi="ar-EG"/>
        </w:rPr>
        <w:t xml:space="preserve">، خطة عمل منقحة تشمل الأنشطة والمعلومات ذات الصلة بشأن التكنولوجيا المختارة </w:t>
      </w:r>
      <w:r>
        <w:rPr>
          <w:rFonts w:hint="cs"/>
          <w:sz w:val="26"/>
          <w:szCs w:val="26"/>
          <w:rtl/>
          <w:lang w:val="en-US" w:bidi="ar-EG"/>
        </w:rPr>
        <w:t>و</w:t>
      </w:r>
      <w:r w:rsidRPr="004F5F7A">
        <w:rPr>
          <w:sz w:val="26"/>
          <w:szCs w:val="26"/>
          <w:rtl/>
          <w:lang w:val="en-US" w:bidi="ar-EG"/>
        </w:rPr>
        <w:t>شرائح التمويل</w:t>
      </w:r>
      <w:r>
        <w:rPr>
          <w:rFonts w:hint="cs"/>
          <w:sz w:val="26"/>
          <w:szCs w:val="26"/>
          <w:rtl/>
          <w:lang w:val="en-US" w:bidi="ar-EG"/>
        </w:rPr>
        <w:t xml:space="preserve"> المتربطة بها</w:t>
      </w:r>
      <w:r>
        <w:rPr>
          <w:sz w:val="26"/>
          <w:szCs w:val="26"/>
          <w:rtl/>
          <w:lang w:val="en-US" w:bidi="ar-EG"/>
        </w:rPr>
        <w:t xml:space="preserve"> ل</w:t>
      </w:r>
      <w:r w:rsidRPr="004F5F7A">
        <w:rPr>
          <w:sz w:val="26"/>
          <w:szCs w:val="26"/>
          <w:rtl/>
          <w:lang w:val="en-US" w:bidi="ar-EG"/>
        </w:rPr>
        <w:t>تمديد حتى عام 2026 ال</w:t>
      </w:r>
      <w:r>
        <w:rPr>
          <w:sz w:val="26"/>
          <w:szCs w:val="26"/>
          <w:rtl/>
          <w:lang w:val="en-US" w:bidi="ar-EG"/>
        </w:rPr>
        <w:t xml:space="preserve">مرحلة الثانية من قطاعات خدمات تبريد وتكييف </w:t>
      </w:r>
      <w:r w:rsidRPr="004F5F7A">
        <w:rPr>
          <w:sz w:val="26"/>
          <w:szCs w:val="26"/>
          <w:rtl/>
          <w:lang w:val="en-US" w:bidi="ar-EG"/>
        </w:rPr>
        <w:t>هواء</w:t>
      </w:r>
      <w:r>
        <w:rPr>
          <w:rFonts w:hint="cs"/>
          <w:sz w:val="26"/>
          <w:szCs w:val="26"/>
          <w:rtl/>
          <w:lang w:val="en-US" w:bidi="ar-EG"/>
        </w:rPr>
        <w:t xml:space="preserve"> الغرف</w:t>
      </w:r>
      <w:r w:rsidRPr="004F5F7A">
        <w:rPr>
          <w:sz w:val="26"/>
          <w:szCs w:val="26"/>
          <w:rtl/>
          <w:lang w:val="en-US" w:bidi="ar-EG"/>
        </w:rPr>
        <w:t xml:space="preserve"> والتبريد </w:t>
      </w:r>
      <w:r>
        <w:rPr>
          <w:rFonts w:hint="cs"/>
          <w:sz w:val="26"/>
          <w:szCs w:val="26"/>
          <w:rtl/>
          <w:lang w:val="en-US" w:bidi="ar-EG"/>
        </w:rPr>
        <w:t>وتكييف الهواء الصناعي والتجاري</w:t>
      </w:r>
      <w:r w:rsidRPr="004F5F7A">
        <w:rPr>
          <w:sz w:val="26"/>
          <w:szCs w:val="26"/>
          <w:rtl/>
          <w:lang w:val="en-US" w:bidi="ar-EG"/>
        </w:rPr>
        <w:t xml:space="preserve"> والبرنامج التمك</w:t>
      </w:r>
      <w:r>
        <w:rPr>
          <w:sz w:val="26"/>
          <w:szCs w:val="26"/>
          <w:rtl/>
          <w:lang w:val="en-US" w:bidi="ar-EG"/>
        </w:rPr>
        <w:t xml:space="preserve">يني الوطني، ولخطط قطاعي </w:t>
      </w:r>
      <w:r w:rsidRPr="004F5F7A">
        <w:rPr>
          <w:sz w:val="26"/>
          <w:szCs w:val="26"/>
          <w:rtl/>
          <w:lang w:val="en-US" w:bidi="ar-EG"/>
        </w:rPr>
        <w:t xml:space="preserve">تبريد وتكييف </w:t>
      </w:r>
      <w:r>
        <w:rPr>
          <w:rFonts w:hint="cs"/>
          <w:sz w:val="26"/>
          <w:szCs w:val="26"/>
          <w:rtl/>
          <w:lang w:val="en-US" w:bidi="ar-EG"/>
        </w:rPr>
        <w:t xml:space="preserve">هواء الغرف </w:t>
      </w:r>
      <w:r w:rsidRPr="004F5F7A">
        <w:rPr>
          <w:sz w:val="26"/>
          <w:szCs w:val="26"/>
          <w:rtl/>
          <w:lang w:val="en-US" w:bidi="ar-EG"/>
        </w:rPr>
        <w:t xml:space="preserve">والتبريد </w:t>
      </w:r>
      <w:r>
        <w:rPr>
          <w:rFonts w:hint="cs"/>
          <w:sz w:val="26"/>
          <w:szCs w:val="26"/>
          <w:rtl/>
          <w:lang w:val="en-US" w:bidi="ar-EG"/>
        </w:rPr>
        <w:t>والتكييف الصناعي والتجاري</w:t>
      </w:r>
      <w:r w:rsidRPr="004F5F7A">
        <w:rPr>
          <w:sz w:val="26"/>
          <w:szCs w:val="26"/>
          <w:rtl/>
          <w:lang w:val="en-US" w:bidi="ar-EG"/>
        </w:rPr>
        <w:t xml:space="preserve">، الحد الأقصى المسموح به </w:t>
      </w:r>
      <w:r>
        <w:rPr>
          <w:rFonts w:hint="cs"/>
          <w:sz w:val="26"/>
          <w:szCs w:val="26"/>
          <w:rtl/>
          <w:lang w:val="en-US" w:bidi="ar-EG"/>
        </w:rPr>
        <w:t>ل</w:t>
      </w:r>
      <w:r w:rsidRPr="004F5F7A">
        <w:rPr>
          <w:sz w:val="26"/>
          <w:szCs w:val="26"/>
          <w:rtl/>
          <w:lang w:val="en-US" w:bidi="ar-EG"/>
        </w:rPr>
        <w:t xml:space="preserve">مستويات الاستهلاك القطاعي </w:t>
      </w:r>
      <w:r>
        <w:rPr>
          <w:rFonts w:hint="cs"/>
          <w:sz w:val="26"/>
          <w:szCs w:val="26"/>
          <w:rtl/>
          <w:lang w:val="en-US" w:bidi="ar-EG"/>
        </w:rPr>
        <w:t>للمواد الهيدروكلوروفلوروكربونية</w:t>
      </w:r>
      <w:r w:rsidRPr="004F5F7A">
        <w:rPr>
          <w:sz w:val="26"/>
          <w:szCs w:val="26"/>
          <w:rtl/>
          <w:lang w:val="en-US" w:bidi="ar-EG"/>
        </w:rPr>
        <w:t xml:space="preserve"> على النحو الموصوف في الصفين 1.3.1 و 1.3 .4</w:t>
      </w:r>
      <w:r>
        <w:rPr>
          <w:rFonts w:hint="cs"/>
          <w:sz w:val="26"/>
          <w:szCs w:val="26"/>
          <w:rtl/>
          <w:lang w:val="en-US" w:bidi="ar-EG"/>
        </w:rPr>
        <w:t>؛</w:t>
      </w:r>
    </w:p>
    <w:p w:rsidR="007A7A0A" w:rsidRPr="004F5F7A" w:rsidRDefault="007A7A0A" w:rsidP="007A7A0A">
      <w:pPr>
        <w:pStyle w:val="ListParagraph"/>
        <w:rPr>
          <w:sz w:val="26"/>
          <w:szCs w:val="26"/>
          <w:rtl/>
          <w:lang w:val="en-US" w:bidi="ar-EG"/>
        </w:rPr>
      </w:pPr>
    </w:p>
    <w:p w:rsidR="007A7A0A" w:rsidRDefault="007A7A0A" w:rsidP="00BD684F">
      <w:pPr>
        <w:pStyle w:val="ListParagraph"/>
        <w:numPr>
          <w:ilvl w:val="0"/>
          <w:numId w:val="12"/>
        </w:numPr>
        <w:bidi/>
        <w:spacing w:before="240"/>
        <w:rPr>
          <w:sz w:val="26"/>
          <w:szCs w:val="26"/>
          <w:lang w:val="en-US" w:bidi="ar-EG"/>
        </w:rPr>
      </w:pPr>
      <w:r>
        <w:rPr>
          <w:rFonts w:hint="cs"/>
          <w:sz w:val="26"/>
          <w:szCs w:val="26"/>
          <w:rtl/>
          <w:lang w:val="en-US" w:bidi="ar-EG"/>
        </w:rPr>
        <w:t>كذلك، الطلب م</w:t>
      </w:r>
      <w:r>
        <w:rPr>
          <w:sz w:val="26"/>
          <w:szCs w:val="26"/>
          <w:rtl/>
          <w:lang w:val="en-US" w:bidi="ar-EG"/>
        </w:rPr>
        <w:t>ن حكومة الصين</w:t>
      </w:r>
      <w:r w:rsidRPr="004F5F7A">
        <w:rPr>
          <w:sz w:val="26"/>
          <w:szCs w:val="26"/>
          <w:rtl/>
          <w:lang w:val="en-US" w:bidi="ar-EG"/>
        </w:rPr>
        <w:t>، من خلال الوكالات الثنا</w:t>
      </w:r>
      <w:r>
        <w:rPr>
          <w:sz w:val="26"/>
          <w:szCs w:val="26"/>
          <w:rtl/>
          <w:lang w:val="en-US" w:bidi="ar-EG"/>
        </w:rPr>
        <w:t>ئية والتنفيذية ذات الصلة</w:t>
      </w:r>
      <w:r w:rsidRPr="004F5F7A">
        <w:rPr>
          <w:sz w:val="26"/>
          <w:szCs w:val="26"/>
          <w:rtl/>
          <w:lang w:val="en-US" w:bidi="ar-EG"/>
        </w:rPr>
        <w:t xml:space="preserve">، أن تقدم ، في الاجتماع </w:t>
      </w:r>
      <w:r>
        <w:rPr>
          <w:rFonts w:hint="cs"/>
          <w:sz w:val="26"/>
          <w:szCs w:val="26"/>
          <w:rtl/>
          <w:lang w:val="en-US" w:bidi="ar-EG"/>
        </w:rPr>
        <w:t>السادي والثمانين</w:t>
      </w:r>
      <w:r w:rsidRPr="004F5F7A">
        <w:rPr>
          <w:sz w:val="26"/>
          <w:szCs w:val="26"/>
          <w:rtl/>
          <w:lang w:val="en-US" w:bidi="ar-EG"/>
        </w:rPr>
        <w:t xml:space="preserve">، أرقام للتنقيحات المحتملة على التذييل 2-ألف </w:t>
      </w:r>
      <w:r>
        <w:rPr>
          <w:rFonts w:hint="cs"/>
          <w:sz w:val="26"/>
          <w:szCs w:val="26"/>
          <w:rtl/>
          <w:lang w:val="en-US" w:bidi="ar-EG"/>
        </w:rPr>
        <w:t>بشأن:</w:t>
      </w:r>
    </w:p>
    <w:p w:rsidR="007A7A0A" w:rsidRPr="004F5F7A" w:rsidRDefault="007A7A0A" w:rsidP="007A7A0A">
      <w:pPr>
        <w:pStyle w:val="ListParagraph"/>
        <w:rPr>
          <w:sz w:val="26"/>
          <w:szCs w:val="26"/>
          <w:rtl/>
          <w:lang w:val="en-US" w:bidi="ar-EG"/>
        </w:rPr>
      </w:pPr>
    </w:p>
    <w:p w:rsidR="007A7A0A" w:rsidRDefault="007A7A0A" w:rsidP="009F5CD0">
      <w:pPr>
        <w:pStyle w:val="ListParagraph"/>
        <w:numPr>
          <w:ilvl w:val="0"/>
          <w:numId w:val="45"/>
        </w:numPr>
        <w:bidi/>
        <w:spacing w:before="240"/>
        <w:rPr>
          <w:sz w:val="26"/>
          <w:szCs w:val="26"/>
          <w:lang w:val="en-US" w:bidi="ar-EG"/>
        </w:rPr>
      </w:pPr>
      <w:r w:rsidRPr="00F441E0">
        <w:rPr>
          <w:sz w:val="26"/>
          <w:szCs w:val="26"/>
          <w:rtl/>
          <w:lang w:val="en-US" w:bidi="ar-EG"/>
        </w:rPr>
        <w:t xml:space="preserve">الصف 1-2 الذي يحدد الحد الأقصى المسموح به </w:t>
      </w:r>
      <w:r>
        <w:rPr>
          <w:rFonts w:hint="cs"/>
          <w:sz w:val="26"/>
          <w:szCs w:val="26"/>
          <w:rtl/>
          <w:lang w:val="en-US" w:bidi="ar-EG"/>
        </w:rPr>
        <w:t xml:space="preserve">لإجمالي </w:t>
      </w:r>
      <w:r w:rsidRPr="00F441E0">
        <w:rPr>
          <w:sz w:val="26"/>
          <w:szCs w:val="26"/>
          <w:rtl/>
          <w:lang w:val="en-US" w:bidi="ar-EG"/>
        </w:rPr>
        <w:t xml:space="preserve">استهلاك </w:t>
      </w:r>
      <w:r>
        <w:rPr>
          <w:rFonts w:hint="cs"/>
          <w:sz w:val="26"/>
          <w:szCs w:val="26"/>
          <w:rtl/>
          <w:lang w:val="en-US" w:bidi="ar-EG"/>
        </w:rPr>
        <w:t>المواد الهيدروكلوروفلوروكربونية</w:t>
      </w:r>
      <w:r w:rsidRPr="00F441E0">
        <w:rPr>
          <w:sz w:val="26"/>
          <w:szCs w:val="26"/>
          <w:rtl/>
          <w:lang w:val="en-US" w:bidi="ar-EG"/>
        </w:rPr>
        <w:t xml:space="preserve"> في</w:t>
      </w:r>
      <w:r>
        <w:rPr>
          <w:rFonts w:hint="cs"/>
          <w:sz w:val="26"/>
          <w:szCs w:val="26"/>
          <w:rtl/>
          <w:lang w:val="en-US" w:bidi="ar-EG"/>
        </w:rPr>
        <w:t xml:space="preserve"> الفترة</w:t>
      </w:r>
      <w:r w:rsidRPr="00F441E0">
        <w:rPr>
          <w:sz w:val="26"/>
          <w:szCs w:val="26"/>
          <w:rtl/>
          <w:lang w:val="en-US" w:bidi="ar-EG"/>
        </w:rPr>
        <w:t xml:space="preserve"> 2021-2026 </w:t>
      </w:r>
      <w:r>
        <w:rPr>
          <w:rFonts w:hint="cs"/>
          <w:sz w:val="26"/>
          <w:szCs w:val="26"/>
          <w:rtl/>
          <w:lang w:val="en-US" w:bidi="ar-EG"/>
        </w:rPr>
        <w:t>لإظهار</w:t>
      </w:r>
      <w:r w:rsidRPr="00F441E0">
        <w:rPr>
          <w:sz w:val="26"/>
          <w:szCs w:val="26"/>
          <w:rtl/>
          <w:lang w:val="en-US" w:bidi="ar-EG"/>
        </w:rPr>
        <w:t xml:space="preserve"> المعلومات الواردة في الفقرة الفرعية (أ) (3) أعلاه</w:t>
      </w:r>
      <w:r>
        <w:rPr>
          <w:rFonts w:hint="cs"/>
          <w:sz w:val="26"/>
          <w:szCs w:val="26"/>
          <w:rtl/>
          <w:lang w:val="en-US" w:bidi="ar-EG"/>
        </w:rPr>
        <w:t>؛</w:t>
      </w:r>
    </w:p>
    <w:p w:rsidR="009F5CD0" w:rsidRDefault="009F5CD0" w:rsidP="009F5CD0">
      <w:pPr>
        <w:pStyle w:val="ListParagraph"/>
        <w:bidi/>
        <w:spacing w:before="240"/>
        <w:ind w:left="1440"/>
        <w:rPr>
          <w:sz w:val="26"/>
          <w:szCs w:val="26"/>
          <w:lang w:val="en-US" w:bidi="ar-EG"/>
        </w:rPr>
      </w:pPr>
    </w:p>
    <w:p w:rsidR="007A7A0A" w:rsidRDefault="007A7A0A" w:rsidP="009F5CD0">
      <w:pPr>
        <w:pStyle w:val="ListParagraph"/>
        <w:numPr>
          <w:ilvl w:val="0"/>
          <w:numId w:val="45"/>
        </w:numPr>
        <w:bidi/>
        <w:spacing w:before="240"/>
        <w:rPr>
          <w:sz w:val="26"/>
          <w:szCs w:val="26"/>
          <w:lang w:val="en-US" w:bidi="ar-EG"/>
        </w:rPr>
      </w:pPr>
      <w:r>
        <w:rPr>
          <w:rFonts w:hint="cs"/>
          <w:sz w:val="26"/>
          <w:szCs w:val="26"/>
          <w:rtl/>
          <w:lang w:val="en-US" w:bidi="ar-EG"/>
        </w:rPr>
        <w:t>شرائح تمويل خطط قطاعات رغاوي</w:t>
      </w:r>
      <w:r w:rsidRPr="00DC492A">
        <w:rPr>
          <w:sz w:val="26"/>
          <w:szCs w:val="26"/>
          <w:rtl/>
          <w:lang w:val="en-US" w:bidi="ar-EG"/>
        </w:rPr>
        <w:t xml:space="preserve"> البوليسترين </w:t>
      </w:r>
      <w:r>
        <w:rPr>
          <w:rFonts w:hint="cs"/>
          <w:sz w:val="26"/>
          <w:szCs w:val="26"/>
          <w:rtl/>
          <w:lang w:val="en-US" w:bidi="ar-EG"/>
        </w:rPr>
        <w:t>المسحوبة بالضغط</w:t>
      </w:r>
      <w:r w:rsidRPr="00DC492A">
        <w:rPr>
          <w:sz w:val="26"/>
          <w:szCs w:val="26"/>
          <w:rtl/>
          <w:lang w:val="en-US" w:bidi="ar-EG"/>
        </w:rPr>
        <w:t xml:space="preserve"> </w:t>
      </w:r>
      <w:r>
        <w:rPr>
          <w:rFonts w:hint="cs"/>
          <w:sz w:val="26"/>
          <w:szCs w:val="26"/>
          <w:rtl/>
          <w:lang w:val="en-US" w:bidi="ar-EG"/>
        </w:rPr>
        <w:t>ورغاوي البوليوريثان</w:t>
      </w:r>
      <w:r w:rsidRPr="00DC492A">
        <w:rPr>
          <w:sz w:val="26"/>
          <w:szCs w:val="26"/>
          <w:rtl/>
          <w:lang w:val="en-US" w:bidi="ar-EG"/>
        </w:rPr>
        <w:t xml:space="preserve"> والمذيبات</w:t>
      </w:r>
      <w:r>
        <w:rPr>
          <w:rFonts w:hint="cs"/>
          <w:sz w:val="26"/>
          <w:szCs w:val="26"/>
          <w:rtl/>
          <w:lang w:val="en-US" w:bidi="ar-EG"/>
        </w:rPr>
        <w:t xml:space="preserve"> للفترة 2021-2026 ف</w:t>
      </w:r>
      <w:r w:rsidRPr="00F441E0">
        <w:rPr>
          <w:sz w:val="26"/>
          <w:szCs w:val="26"/>
          <w:rtl/>
          <w:lang w:val="en-US" w:bidi="ar-EG"/>
        </w:rPr>
        <w:t>ي الصفوف</w:t>
      </w:r>
      <w:r>
        <w:rPr>
          <w:rFonts w:hint="cs"/>
          <w:sz w:val="26"/>
          <w:szCs w:val="26"/>
          <w:rtl/>
          <w:lang w:val="en-US" w:bidi="ar-EG"/>
        </w:rPr>
        <w:t xml:space="preserve"> من</w:t>
      </w:r>
      <w:r w:rsidRPr="00F441E0">
        <w:rPr>
          <w:sz w:val="26"/>
          <w:szCs w:val="26"/>
          <w:rtl/>
          <w:lang w:val="en-US" w:bidi="ar-EG"/>
        </w:rPr>
        <w:t xml:space="preserve"> 2.2.1 إلى 2.2.4 ومن 2.3.1 إلى 2.3.2 ومن 2.6.1 إلى 2.6.2 على التوالي؛ و</w:t>
      </w:r>
    </w:p>
    <w:p w:rsidR="009F5CD0" w:rsidRPr="009F5CD0" w:rsidRDefault="009F5CD0" w:rsidP="009F5CD0">
      <w:pPr>
        <w:pStyle w:val="ListParagraph"/>
        <w:rPr>
          <w:sz w:val="26"/>
          <w:szCs w:val="26"/>
          <w:rtl/>
          <w:lang w:val="en-US" w:bidi="ar-EG"/>
        </w:rPr>
      </w:pPr>
    </w:p>
    <w:p w:rsidR="007A7A0A" w:rsidRDefault="007A7A0A" w:rsidP="009F5CD0">
      <w:pPr>
        <w:pStyle w:val="ListParagraph"/>
        <w:numPr>
          <w:ilvl w:val="0"/>
          <w:numId w:val="45"/>
        </w:numPr>
        <w:bidi/>
        <w:spacing w:before="240"/>
        <w:rPr>
          <w:sz w:val="26"/>
          <w:szCs w:val="26"/>
          <w:lang w:val="en-US" w:bidi="ar-EG"/>
        </w:rPr>
      </w:pPr>
      <w:r>
        <w:rPr>
          <w:rFonts w:hint="cs"/>
          <w:sz w:val="26"/>
          <w:szCs w:val="26"/>
          <w:rtl/>
          <w:lang w:val="en-US" w:bidi="ar-EG"/>
        </w:rPr>
        <w:t xml:space="preserve">الأطنان </w:t>
      </w:r>
      <w:r w:rsidRPr="00F441E0">
        <w:rPr>
          <w:sz w:val="26"/>
          <w:szCs w:val="26"/>
          <w:rtl/>
          <w:lang w:val="en-US" w:bidi="ar-EG"/>
        </w:rPr>
        <w:t xml:space="preserve">المرتبطة بالصفوف من 4.1.1 إلى 4.6.3 </w:t>
      </w:r>
      <w:r>
        <w:rPr>
          <w:rFonts w:hint="cs"/>
          <w:sz w:val="26"/>
          <w:szCs w:val="26"/>
          <w:rtl/>
          <w:lang w:val="en-US" w:bidi="ar-EG"/>
        </w:rPr>
        <w:t>لإظهار</w:t>
      </w:r>
      <w:r>
        <w:rPr>
          <w:sz w:val="26"/>
          <w:szCs w:val="26"/>
          <w:rtl/>
          <w:lang w:val="en-US" w:bidi="ar-EG"/>
        </w:rPr>
        <w:t xml:space="preserve"> المعلومات الواردة في الفقر</w:t>
      </w:r>
      <w:r>
        <w:rPr>
          <w:rFonts w:hint="cs"/>
          <w:sz w:val="26"/>
          <w:szCs w:val="26"/>
          <w:rtl/>
          <w:lang w:val="en-US" w:bidi="ar-EG"/>
        </w:rPr>
        <w:t>ة</w:t>
      </w:r>
      <w:r w:rsidRPr="00F441E0">
        <w:rPr>
          <w:sz w:val="26"/>
          <w:szCs w:val="26"/>
          <w:rtl/>
          <w:lang w:val="en-US" w:bidi="ar-EG"/>
        </w:rPr>
        <w:t xml:space="preserve"> الفرعية (أ) (3) أعلاه</w:t>
      </w:r>
      <w:r>
        <w:rPr>
          <w:rFonts w:hint="cs"/>
          <w:sz w:val="26"/>
          <w:szCs w:val="26"/>
          <w:rtl/>
          <w:lang w:val="en-US" w:bidi="ar-EG"/>
        </w:rPr>
        <w:t>؛</w:t>
      </w:r>
    </w:p>
    <w:p w:rsidR="007A7A0A" w:rsidRPr="004F5F7A" w:rsidRDefault="007A7A0A" w:rsidP="007A7A0A">
      <w:pPr>
        <w:pStyle w:val="ListParagraph"/>
        <w:rPr>
          <w:sz w:val="26"/>
          <w:szCs w:val="26"/>
          <w:rtl/>
          <w:lang w:val="en-US" w:bidi="ar-EG"/>
        </w:rPr>
      </w:pPr>
    </w:p>
    <w:p w:rsidR="007A7A0A" w:rsidRDefault="007A7A0A" w:rsidP="00BD684F">
      <w:pPr>
        <w:pStyle w:val="ListParagraph"/>
        <w:numPr>
          <w:ilvl w:val="0"/>
          <w:numId w:val="12"/>
        </w:numPr>
        <w:bidi/>
        <w:spacing w:before="240"/>
        <w:rPr>
          <w:sz w:val="26"/>
          <w:szCs w:val="26"/>
          <w:lang w:val="en-US" w:bidi="ar-EG"/>
        </w:rPr>
      </w:pPr>
      <w:r>
        <w:rPr>
          <w:rFonts w:hint="cs"/>
          <w:sz w:val="26"/>
          <w:szCs w:val="26"/>
          <w:rtl/>
          <w:lang w:val="en-US" w:bidi="ar-EG"/>
        </w:rPr>
        <w:t xml:space="preserve">الطلب </w:t>
      </w:r>
      <w:r w:rsidRPr="00F441E0">
        <w:rPr>
          <w:sz w:val="26"/>
          <w:szCs w:val="26"/>
          <w:rtl/>
          <w:lang w:val="en-US" w:bidi="ar-EG"/>
        </w:rPr>
        <w:t xml:space="preserve">كذلك من حكومة الصين تحديث المعلومات بشأن التنقيحات الضرورية </w:t>
      </w:r>
      <w:r>
        <w:rPr>
          <w:rFonts w:hint="cs"/>
          <w:sz w:val="26"/>
          <w:szCs w:val="26"/>
          <w:rtl/>
          <w:lang w:val="en-US" w:bidi="ar-EG"/>
        </w:rPr>
        <w:t>لإظهار</w:t>
      </w:r>
      <w:r w:rsidRPr="00F441E0">
        <w:rPr>
          <w:sz w:val="26"/>
          <w:szCs w:val="26"/>
          <w:rtl/>
          <w:lang w:val="en-US" w:bidi="ar-EG"/>
        </w:rPr>
        <w:t xml:space="preserve"> القرار الحالي لخطط قطاع</w:t>
      </w:r>
      <w:r>
        <w:rPr>
          <w:rFonts w:hint="cs"/>
          <w:sz w:val="26"/>
          <w:szCs w:val="26"/>
          <w:rtl/>
          <w:lang w:val="en-US" w:bidi="ar-EG"/>
        </w:rPr>
        <w:t>ات</w:t>
      </w:r>
      <w:r w:rsidRPr="00F441E0">
        <w:rPr>
          <w:sz w:val="26"/>
          <w:szCs w:val="26"/>
          <w:rtl/>
          <w:lang w:val="en-US" w:bidi="ar-EG"/>
        </w:rPr>
        <w:t xml:space="preserve"> رغاوي البوليسترين </w:t>
      </w:r>
      <w:r>
        <w:rPr>
          <w:rFonts w:hint="cs"/>
          <w:sz w:val="26"/>
          <w:szCs w:val="26"/>
          <w:rtl/>
          <w:lang w:val="en-US" w:bidi="ar-EG"/>
        </w:rPr>
        <w:t>المسحوبة بالضغط</w:t>
      </w:r>
      <w:r w:rsidRPr="00F441E0">
        <w:rPr>
          <w:sz w:val="26"/>
          <w:szCs w:val="26"/>
          <w:rtl/>
          <w:lang w:val="en-US" w:bidi="ar-EG"/>
        </w:rPr>
        <w:t xml:space="preserve"> </w:t>
      </w:r>
      <w:r>
        <w:rPr>
          <w:rFonts w:hint="cs"/>
          <w:sz w:val="26"/>
          <w:szCs w:val="26"/>
          <w:rtl/>
          <w:lang w:val="en-US" w:bidi="ar-EG"/>
        </w:rPr>
        <w:t>ورغاوي البوليوريثان</w:t>
      </w:r>
      <w:r w:rsidRPr="00F441E0">
        <w:rPr>
          <w:sz w:val="26"/>
          <w:szCs w:val="26"/>
          <w:rtl/>
          <w:lang w:val="en-US" w:bidi="ar-EG"/>
        </w:rPr>
        <w:t xml:space="preserve"> والمذيبات </w:t>
      </w:r>
      <w:r>
        <w:rPr>
          <w:rFonts w:hint="cs"/>
          <w:sz w:val="26"/>
          <w:szCs w:val="26"/>
          <w:rtl/>
          <w:lang w:val="en-US" w:bidi="ar-EG"/>
        </w:rPr>
        <w:t>الموافق عليها؛</w:t>
      </w:r>
    </w:p>
    <w:p w:rsidR="007A7A0A" w:rsidRDefault="007A7A0A" w:rsidP="007A7A0A">
      <w:pPr>
        <w:pStyle w:val="ListParagraph"/>
        <w:bidi/>
        <w:spacing w:before="240"/>
        <w:ind w:left="1080"/>
        <w:rPr>
          <w:sz w:val="26"/>
          <w:szCs w:val="26"/>
          <w:lang w:val="en-US" w:bidi="ar-EG"/>
        </w:rPr>
      </w:pPr>
    </w:p>
    <w:p w:rsidR="007A7A0A" w:rsidRDefault="007A7A0A" w:rsidP="00BD684F">
      <w:pPr>
        <w:pStyle w:val="ListParagraph"/>
        <w:numPr>
          <w:ilvl w:val="0"/>
          <w:numId w:val="12"/>
        </w:numPr>
        <w:bidi/>
        <w:spacing w:before="240"/>
        <w:rPr>
          <w:sz w:val="26"/>
          <w:szCs w:val="26"/>
          <w:lang w:val="en-US" w:bidi="ar-EG"/>
        </w:rPr>
      </w:pPr>
      <w:r>
        <w:rPr>
          <w:rFonts w:hint="cs"/>
          <w:sz w:val="26"/>
          <w:szCs w:val="26"/>
          <w:rtl/>
          <w:lang w:val="en-US" w:bidi="ar-EG"/>
        </w:rPr>
        <w:t xml:space="preserve">الموافقة على مبلغ 000 000 1 </w:t>
      </w:r>
      <w:r>
        <w:rPr>
          <w:sz w:val="26"/>
          <w:szCs w:val="26"/>
          <w:rtl/>
          <w:lang w:val="en-US" w:bidi="ar-EG"/>
        </w:rPr>
        <w:t>دولار أمريكي زائدا</w:t>
      </w:r>
      <w:r w:rsidRPr="000C1E48">
        <w:rPr>
          <w:sz w:val="26"/>
          <w:szCs w:val="26"/>
          <w:rtl/>
          <w:lang w:val="en-US" w:bidi="ar-EG"/>
        </w:rPr>
        <w:t xml:space="preserve"> تكاليف دعم الوكالة البالغة </w:t>
      </w:r>
      <w:r>
        <w:rPr>
          <w:rFonts w:hint="cs"/>
          <w:sz w:val="26"/>
          <w:szCs w:val="26"/>
          <w:rtl/>
          <w:lang w:val="en-US" w:bidi="ar-EG"/>
        </w:rPr>
        <w:t>000 120</w:t>
      </w:r>
      <w:r w:rsidRPr="000C1E48">
        <w:rPr>
          <w:sz w:val="26"/>
          <w:szCs w:val="26"/>
          <w:rtl/>
          <w:lang w:val="en-US" w:bidi="ar-EG"/>
        </w:rPr>
        <w:t xml:space="preserve"> دولار أمريكي </w:t>
      </w:r>
      <w:r>
        <w:rPr>
          <w:rFonts w:hint="cs"/>
          <w:sz w:val="26"/>
          <w:szCs w:val="26"/>
          <w:rtl/>
          <w:lang w:val="en-US" w:bidi="ar-EG"/>
        </w:rPr>
        <w:t>لليونيب</w:t>
      </w:r>
      <w:r>
        <w:rPr>
          <w:sz w:val="26"/>
          <w:szCs w:val="26"/>
          <w:rtl/>
          <w:lang w:val="en-US" w:bidi="ar-EG"/>
        </w:rPr>
        <w:t>، لقطاع خدمة التبريد و</w:t>
      </w:r>
      <w:r>
        <w:rPr>
          <w:rFonts w:hint="cs"/>
          <w:sz w:val="26"/>
          <w:szCs w:val="26"/>
          <w:rtl/>
          <w:lang w:val="en-US" w:bidi="ar-EG"/>
        </w:rPr>
        <w:t>ال</w:t>
      </w:r>
      <w:r>
        <w:rPr>
          <w:sz w:val="26"/>
          <w:szCs w:val="26"/>
          <w:rtl/>
          <w:lang w:val="en-US" w:bidi="ar-EG"/>
        </w:rPr>
        <w:t>برنامج التمكيني الوطني</w:t>
      </w:r>
      <w:r w:rsidRPr="000C1E48">
        <w:rPr>
          <w:sz w:val="26"/>
          <w:szCs w:val="26"/>
          <w:rtl/>
          <w:lang w:val="en-US" w:bidi="ar-EG"/>
        </w:rPr>
        <w:t xml:space="preserve">، بما يتمشى مع </w:t>
      </w:r>
      <w:r>
        <w:rPr>
          <w:rFonts w:hint="cs"/>
          <w:sz w:val="26"/>
          <w:szCs w:val="26"/>
          <w:rtl/>
          <w:lang w:val="en-US" w:bidi="ar-EG"/>
        </w:rPr>
        <w:t>التذييل</w:t>
      </w:r>
      <w:r w:rsidRPr="000C1E48">
        <w:rPr>
          <w:sz w:val="26"/>
          <w:szCs w:val="26"/>
          <w:rtl/>
          <w:lang w:val="en-US" w:bidi="ar-EG"/>
        </w:rPr>
        <w:t xml:space="preserve"> 2-ألف المنقح المشار إليه في الفقرة الفرعية (أ) (2) أعلاه</w:t>
      </w:r>
      <w:r>
        <w:rPr>
          <w:rFonts w:hint="cs"/>
          <w:sz w:val="26"/>
          <w:szCs w:val="26"/>
          <w:rtl/>
          <w:lang w:val="en-US" w:bidi="ar-EG"/>
        </w:rPr>
        <w:t>؛</w:t>
      </w:r>
    </w:p>
    <w:p w:rsidR="007A7A0A" w:rsidRPr="000C1E48" w:rsidRDefault="007A7A0A" w:rsidP="007A7A0A">
      <w:pPr>
        <w:pStyle w:val="ListParagraph"/>
        <w:rPr>
          <w:sz w:val="26"/>
          <w:szCs w:val="26"/>
          <w:rtl/>
          <w:lang w:val="en-US" w:bidi="ar-EG"/>
        </w:rPr>
      </w:pPr>
    </w:p>
    <w:p w:rsidR="007A7A0A" w:rsidRDefault="007A7A0A" w:rsidP="00BD684F">
      <w:pPr>
        <w:pStyle w:val="ListParagraph"/>
        <w:numPr>
          <w:ilvl w:val="0"/>
          <w:numId w:val="12"/>
        </w:numPr>
        <w:bidi/>
        <w:spacing w:before="240"/>
        <w:rPr>
          <w:sz w:val="26"/>
          <w:szCs w:val="26"/>
          <w:lang w:val="en-US" w:bidi="ar-EG"/>
        </w:rPr>
      </w:pPr>
      <w:r>
        <w:rPr>
          <w:rFonts w:hint="cs"/>
          <w:sz w:val="26"/>
          <w:szCs w:val="26"/>
          <w:rtl/>
          <w:lang w:val="en-US" w:bidi="ar-EG"/>
        </w:rPr>
        <w:t xml:space="preserve">الطلب من اليوئنديبي </w:t>
      </w:r>
      <w:r w:rsidRPr="000C1E48">
        <w:rPr>
          <w:sz w:val="26"/>
          <w:szCs w:val="26"/>
          <w:rtl/>
          <w:lang w:val="en-US" w:bidi="ar-EG"/>
        </w:rPr>
        <w:t>بوصفه الوكالة المنفذة الرئيسية للمرحلة الثانية الشاملة من خطة إدارة إزالة المواد الهيدروكلوروفلوروكربونية</w:t>
      </w:r>
      <w:r>
        <w:rPr>
          <w:rFonts w:hint="cs"/>
          <w:sz w:val="26"/>
          <w:szCs w:val="26"/>
          <w:rtl/>
          <w:lang w:val="en-US" w:bidi="ar-EG"/>
        </w:rPr>
        <w:t xml:space="preserve"> أن يقدم</w:t>
      </w:r>
      <w:r w:rsidRPr="000C1E48">
        <w:rPr>
          <w:sz w:val="26"/>
          <w:szCs w:val="26"/>
          <w:rtl/>
          <w:lang w:val="en-US" w:bidi="ar-EG"/>
        </w:rPr>
        <w:t xml:space="preserve">، نيابة عن حكومة الصين ، </w:t>
      </w:r>
      <w:r>
        <w:rPr>
          <w:sz w:val="26"/>
          <w:szCs w:val="26"/>
          <w:rtl/>
          <w:lang w:val="en-US" w:bidi="ar-EG"/>
        </w:rPr>
        <w:t>في الاجتماع السادس والثمانين</w:t>
      </w:r>
      <w:r w:rsidRPr="000C1E48">
        <w:rPr>
          <w:sz w:val="26"/>
          <w:szCs w:val="26"/>
          <w:rtl/>
          <w:lang w:val="en-US" w:bidi="ar-EG"/>
        </w:rPr>
        <w:t xml:space="preserve">، </w:t>
      </w:r>
      <w:r>
        <w:rPr>
          <w:rFonts w:hint="cs"/>
          <w:sz w:val="26"/>
          <w:szCs w:val="26"/>
          <w:rtl/>
          <w:lang w:val="en-US" w:bidi="ar-EG"/>
        </w:rPr>
        <w:t>مسودة</w:t>
      </w:r>
      <w:r w:rsidRPr="000C1E48">
        <w:rPr>
          <w:sz w:val="26"/>
          <w:szCs w:val="26"/>
          <w:rtl/>
          <w:lang w:val="en-US" w:bidi="ar-EG"/>
        </w:rPr>
        <w:t xml:space="preserve"> اتفاق منقح بين حكومة الصين واللجنة التنفيذية </w:t>
      </w:r>
      <w:r>
        <w:rPr>
          <w:rFonts w:hint="cs"/>
          <w:sz w:val="26"/>
          <w:szCs w:val="26"/>
          <w:rtl/>
          <w:lang w:val="en-US" w:bidi="ar-EG"/>
        </w:rPr>
        <w:t>يظهر</w:t>
      </w:r>
      <w:r w:rsidRPr="000C1E48">
        <w:rPr>
          <w:sz w:val="26"/>
          <w:szCs w:val="26"/>
          <w:rtl/>
          <w:lang w:val="en-US" w:bidi="ar-EG"/>
        </w:rPr>
        <w:t xml:space="preserve"> فقط النتائج ذات الصلة </w:t>
      </w:r>
      <w:r>
        <w:rPr>
          <w:rFonts w:hint="cs"/>
          <w:sz w:val="26"/>
          <w:szCs w:val="26"/>
          <w:rtl/>
          <w:lang w:val="en-US" w:bidi="ar-EG"/>
        </w:rPr>
        <w:t>الموافق عليها</w:t>
      </w:r>
      <w:r w:rsidRPr="000C1E48">
        <w:rPr>
          <w:sz w:val="26"/>
          <w:szCs w:val="26"/>
          <w:rtl/>
          <w:lang w:val="en-US" w:bidi="ar-EG"/>
        </w:rPr>
        <w:t xml:space="preserve"> في الاجتماع الرابع والثمانين أو تلك ذات الصلة بالفقرتين ال</w:t>
      </w:r>
      <w:r>
        <w:rPr>
          <w:sz w:val="26"/>
          <w:szCs w:val="26"/>
          <w:rtl/>
          <w:lang w:val="en-US" w:bidi="ar-EG"/>
        </w:rPr>
        <w:t>فرعيتين (أ) (3) و (أ) (4) أعلاه</w:t>
      </w:r>
      <w:r w:rsidRPr="000C1E48">
        <w:rPr>
          <w:sz w:val="26"/>
          <w:szCs w:val="26"/>
          <w:rtl/>
          <w:lang w:val="en-US" w:bidi="ar-EG"/>
        </w:rPr>
        <w:t xml:space="preserve">، </w:t>
      </w:r>
      <w:r>
        <w:rPr>
          <w:sz w:val="26"/>
          <w:szCs w:val="26"/>
          <w:rtl/>
          <w:lang w:val="en-US" w:bidi="ar-EG"/>
        </w:rPr>
        <w:t>وخطة العمل المنقحة لقطاعات خد</w:t>
      </w:r>
      <w:r>
        <w:rPr>
          <w:rFonts w:hint="cs"/>
          <w:sz w:val="26"/>
          <w:szCs w:val="26"/>
          <w:rtl/>
          <w:lang w:val="en-US" w:bidi="ar-EG"/>
        </w:rPr>
        <w:t xml:space="preserve">مة </w:t>
      </w:r>
      <w:r w:rsidRPr="000C1E48">
        <w:rPr>
          <w:sz w:val="26"/>
          <w:szCs w:val="26"/>
          <w:rtl/>
          <w:lang w:val="en-US" w:bidi="ar-EG"/>
        </w:rPr>
        <w:t xml:space="preserve">تبريد وتكييف </w:t>
      </w:r>
      <w:r>
        <w:rPr>
          <w:rFonts w:hint="cs"/>
          <w:sz w:val="26"/>
          <w:szCs w:val="26"/>
          <w:rtl/>
          <w:lang w:val="en-US" w:bidi="ar-EG"/>
        </w:rPr>
        <w:t>هواء الغرف</w:t>
      </w:r>
      <w:r w:rsidRPr="000C1E48">
        <w:rPr>
          <w:sz w:val="26"/>
          <w:szCs w:val="26"/>
          <w:rtl/>
          <w:lang w:val="en-US" w:bidi="ar-EG"/>
        </w:rPr>
        <w:t xml:space="preserve"> والتبريد </w:t>
      </w:r>
      <w:r>
        <w:rPr>
          <w:rFonts w:hint="cs"/>
          <w:sz w:val="26"/>
          <w:szCs w:val="26"/>
          <w:rtl/>
          <w:lang w:val="en-US" w:bidi="ar-EG"/>
        </w:rPr>
        <w:t>وتكييف الهواء الصناعي والتجاري البرنامج</w:t>
      </w:r>
      <w:r>
        <w:rPr>
          <w:sz w:val="26"/>
          <w:szCs w:val="26"/>
          <w:rtl/>
          <w:lang w:val="en-US" w:bidi="ar-EG"/>
        </w:rPr>
        <w:t xml:space="preserve"> </w:t>
      </w:r>
      <w:r w:rsidRPr="000C1E48">
        <w:rPr>
          <w:sz w:val="26"/>
          <w:szCs w:val="26"/>
          <w:rtl/>
          <w:lang w:val="en-US" w:bidi="ar-EG"/>
        </w:rPr>
        <w:t>التمكين</w:t>
      </w:r>
      <w:r>
        <w:rPr>
          <w:rFonts w:hint="cs"/>
          <w:sz w:val="26"/>
          <w:szCs w:val="26"/>
          <w:rtl/>
          <w:lang w:val="en-US" w:bidi="ar-EG"/>
        </w:rPr>
        <w:t>ي</w:t>
      </w:r>
      <w:r>
        <w:rPr>
          <w:sz w:val="26"/>
          <w:szCs w:val="26"/>
          <w:rtl/>
          <w:lang w:val="en-US" w:bidi="ar-EG"/>
        </w:rPr>
        <w:t xml:space="preserve"> الوطني </w:t>
      </w:r>
      <w:r w:rsidRPr="000C1E48">
        <w:rPr>
          <w:sz w:val="26"/>
          <w:szCs w:val="26"/>
          <w:rtl/>
          <w:lang w:val="en-US" w:bidi="ar-EG"/>
        </w:rPr>
        <w:t>من المقرر أيضا تقديم</w:t>
      </w:r>
      <w:r>
        <w:rPr>
          <w:rFonts w:hint="cs"/>
          <w:sz w:val="26"/>
          <w:szCs w:val="26"/>
          <w:rtl/>
          <w:lang w:val="en-US" w:bidi="ar-EG"/>
        </w:rPr>
        <w:t>ه</w:t>
      </w:r>
      <w:r w:rsidRPr="000C1E48">
        <w:rPr>
          <w:sz w:val="26"/>
          <w:szCs w:val="26"/>
          <w:rtl/>
          <w:lang w:val="en-US" w:bidi="ar-EG"/>
        </w:rPr>
        <w:t xml:space="preserve"> </w:t>
      </w:r>
      <w:r>
        <w:rPr>
          <w:rFonts w:hint="cs"/>
          <w:sz w:val="26"/>
          <w:szCs w:val="26"/>
          <w:rtl/>
          <w:lang w:val="en-US" w:bidi="ar-EG"/>
        </w:rPr>
        <w:t>في الاجتماع السادس والثمانين؛ و</w:t>
      </w:r>
    </w:p>
    <w:p w:rsidR="007A7A0A" w:rsidRPr="000C1E48" w:rsidRDefault="007A7A0A" w:rsidP="007A7A0A">
      <w:pPr>
        <w:pStyle w:val="ListParagraph"/>
        <w:rPr>
          <w:sz w:val="26"/>
          <w:szCs w:val="26"/>
          <w:rtl/>
          <w:lang w:val="en-US" w:bidi="ar-EG"/>
        </w:rPr>
      </w:pPr>
    </w:p>
    <w:p w:rsidR="007A7A0A" w:rsidRDefault="007A7A0A" w:rsidP="00BD684F">
      <w:pPr>
        <w:pStyle w:val="ListParagraph"/>
        <w:numPr>
          <w:ilvl w:val="0"/>
          <w:numId w:val="11"/>
        </w:numPr>
        <w:bidi/>
        <w:spacing w:before="240"/>
        <w:rPr>
          <w:sz w:val="26"/>
          <w:szCs w:val="26"/>
          <w:lang w:val="en-US" w:bidi="ar-EG"/>
        </w:rPr>
      </w:pPr>
      <w:r>
        <w:rPr>
          <w:rFonts w:hint="cs"/>
          <w:sz w:val="26"/>
          <w:szCs w:val="26"/>
          <w:rtl/>
          <w:lang w:val="en-US" w:bidi="ar-EG"/>
        </w:rPr>
        <w:t xml:space="preserve"> الطلب </w:t>
      </w:r>
      <w:r w:rsidRPr="000C1E48">
        <w:rPr>
          <w:sz w:val="26"/>
          <w:szCs w:val="26"/>
          <w:rtl/>
          <w:lang w:val="en-US" w:bidi="ar-EG"/>
        </w:rPr>
        <w:t>من البنك الدولي</w:t>
      </w:r>
      <w:r>
        <w:rPr>
          <w:rFonts w:hint="cs"/>
          <w:sz w:val="26"/>
          <w:szCs w:val="26"/>
          <w:rtl/>
          <w:lang w:val="en-US" w:bidi="ar-EG"/>
        </w:rPr>
        <w:t xml:space="preserve"> أن يقدم</w:t>
      </w:r>
      <w:r w:rsidRPr="000C1E48">
        <w:rPr>
          <w:sz w:val="26"/>
          <w:szCs w:val="26"/>
          <w:rtl/>
          <w:lang w:val="en-US" w:bidi="ar-EG"/>
        </w:rPr>
        <w:t xml:space="preserve">، </w:t>
      </w:r>
      <w:r>
        <w:rPr>
          <w:rFonts w:hint="cs"/>
          <w:sz w:val="26"/>
          <w:szCs w:val="26"/>
          <w:rtl/>
          <w:lang w:val="en-US" w:bidi="ar-EG"/>
        </w:rPr>
        <w:t>بال</w:t>
      </w:r>
      <w:r>
        <w:rPr>
          <w:sz w:val="26"/>
          <w:szCs w:val="26"/>
          <w:rtl/>
          <w:lang w:val="en-US" w:bidi="ar-EG"/>
        </w:rPr>
        <w:t>نيابة عن حكومة الصين</w:t>
      </w:r>
      <w:r w:rsidRPr="000C1E48">
        <w:rPr>
          <w:sz w:val="26"/>
          <w:szCs w:val="26"/>
          <w:rtl/>
          <w:lang w:val="en-US" w:bidi="ar-EG"/>
        </w:rPr>
        <w:t>، في الاجتماع السادس والثمانين اقتراح</w:t>
      </w:r>
      <w:r>
        <w:rPr>
          <w:rFonts w:hint="cs"/>
          <w:sz w:val="26"/>
          <w:szCs w:val="26"/>
          <w:rtl/>
          <w:lang w:val="en-US" w:bidi="ar-EG"/>
        </w:rPr>
        <w:t>ً</w:t>
      </w:r>
      <w:r w:rsidRPr="000C1E48">
        <w:rPr>
          <w:sz w:val="26"/>
          <w:szCs w:val="26"/>
          <w:rtl/>
          <w:lang w:val="en-US" w:bidi="ar-EG"/>
        </w:rPr>
        <w:t>ا منقح</w:t>
      </w:r>
      <w:r>
        <w:rPr>
          <w:rFonts w:hint="cs"/>
          <w:sz w:val="26"/>
          <w:szCs w:val="26"/>
          <w:rtl/>
          <w:lang w:val="en-US" w:bidi="ar-EG"/>
        </w:rPr>
        <w:t>ً</w:t>
      </w:r>
      <w:r w:rsidRPr="000C1E48">
        <w:rPr>
          <w:sz w:val="26"/>
          <w:szCs w:val="26"/>
          <w:rtl/>
          <w:lang w:val="en-US" w:bidi="ar-EG"/>
        </w:rPr>
        <w:t xml:space="preserve">ا للمرحلة الثانية من خطة إدارة </w:t>
      </w:r>
      <w:r>
        <w:rPr>
          <w:rFonts w:hint="cs"/>
          <w:sz w:val="26"/>
          <w:szCs w:val="26"/>
          <w:rtl/>
          <w:lang w:val="en-US" w:bidi="ar-EG"/>
        </w:rPr>
        <w:t>إزالة</w:t>
      </w:r>
      <w:r w:rsidRPr="000C1E48">
        <w:rPr>
          <w:sz w:val="26"/>
          <w:szCs w:val="26"/>
          <w:rtl/>
          <w:lang w:val="en-US" w:bidi="ar-EG"/>
        </w:rPr>
        <w:t xml:space="preserve"> إنتاج </w:t>
      </w:r>
      <w:r>
        <w:rPr>
          <w:rFonts w:hint="cs"/>
          <w:sz w:val="26"/>
          <w:szCs w:val="26"/>
          <w:rtl/>
          <w:lang w:val="en-US" w:bidi="ar-EG"/>
        </w:rPr>
        <w:t xml:space="preserve">المواد الهيدروكلوروفلوروكربونية </w:t>
      </w:r>
      <w:r w:rsidRPr="000C1E48">
        <w:rPr>
          <w:sz w:val="26"/>
          <w:szCs w:val="26"/>
          <w:rtl/>
          <w:lang w:val="en-US" w:bidi="ar-EG"/>
        </w:rPr>
        <w:t>للبل</w:t>
      </w:r>
      <w:r>
        <w:rPr>
          <w:rFonts w:hint="cs"/>
          <w:sz w:val="26"/>
          <w:szCs w:val="26"/>
          <w:rtl/>
          <w:lang w:val="en-US" w:bidi="ar-EG"/>
        </w:rPr>
        <w:t>د.</w:t>
      </w:r>
    </w:p>
    <w:p w:rsidR="007A7A0A" w:rsidRPr="0010326E" w:rsidRDefault="007A7A0A" w:rsidP="007A7A0A">
      <w:pPr>
        <w:pStyle w:val="ListParagraph"/>
        <w:bidi/>
        <w:spacing w:before="240"/>
        <w:rPr>
          <w:sz w:val="26"/>
          <w:szCs w:val="26"/>
          <w:rtl/>
          <w:lang w:val="en-US" w:bidi="ar-EG"/>
        </w:rPr>
      </w:pPr>
    </w:p>
    <w:p w:rsidR="007A7A0A" w:rsidRDefault="007A7A0A" w:rsidP="009F5CD0">
      <w:pPr>
        <w:pStyle w:val="StyleHeader4Para4Left0Firstline0"/>
        <w:numPr>
          <w:ilvl w:val="0"/>
          <w:numId w:val="10"/>
        </w:numPr>
        <w:tabs>
          <w:tab w:val="clear" w:pos="2880"/>
          <w:tab w:val="right" w:pos="0"/>
          <w:tab w:val="left" w:pos="720"/>
        </w:tabs>
        <w:bidi/>
        <w:spacing w:after="0"/>
        <w:ind w:left="0" w:firstLine="0"/>
        <w:rPr>
          <w:sz w:val="26"/>
          <w:szCs w:val="26"/>
          <w:lang w:val="en-US" w:bidi="ar-EG"/>
        </w:rPr>
      </w:pPr>
      <w:r>
        <w:rPr>
          <w:rFonts w:hint="cs"/>
          <w:sz w:val="26"/>
          <w:szCs w:val="26"/>
          <w:rtl/>
          <w:lang w:val="en-US" w:bidi="ar-EG"/>
        </w:rPr>
        <w:t xml:space="preserve">في </w:t>
      </w:r>
      <w:r>
        <w:rPr>
          <w:sz w:val="26"/>
          <w:szCs w:val="26"/>
          <w:rtl/>
          <w:lang w:val="en-US" w:bidi="ar-EG"/>
        </w:rPr>
        <w:t>الاجتماع الخامس والثمانين</w:t>
      </w:r>
      <w:r w:rsidRPr="000C1E48">
        <w:rPr>
          <w:sz w:val="26"/>
          <w:szCs w:val="26"/>
          <w:rtl/>
          <w:lang w:val="en-US" w:bidi="ar-EG"/>
        </w:rPr>
        <w:t>، أعادت الوكالات الثنائية والمنفذة ذات الصلة تقديم الطلبات الخاصة بالشرائح الثالثة من</w:t>
      </w:r>
      <w:r>
        <w:rPr>
          <w:rFonts w:hint="cs"/>
          <w:sz w:val="26"/>
          <w:szCs w:val="26"/>
          <w:rtl/>
          <w:lang w:val="en-US" w:bidi="ar-EG"/>
        </w:rPr>
        <w:t xml:space="preserve"> خطط قطاعات</w:t>
      </w:r>
      <w:r w:rsidRPr="000C1E48">
        <w:rPr>
          <w:sz w:val="26"/>
          <w:szCs w:val="26"/>
          <w:rtl/>
          <w:lang w:val="en-US" w:bidi="ar-EG"/>
        </w:rPr>
        <w:t xml:space="preserve"> رغاوي البوليسترين </w:t>
      </w:r>
      <w:r>
        <w:rPr>
          <w:rFonts w:hint="cs"/>
          <w:sz w:val="26"/>
          <w:szCs w:val="26"/>
          <w:rtl/>
          <w:lang w:val="en-US" w:bidi="ar-EG"/>
        </w:rPr>
        <w:t>المسحوبة بالضغط والتبريد وتكييف الهواء الصناعي والتجاري</w:t>
      </w:r>
      <w:r w:rsidRPr="000C1E48">
        <w:rPr>
          <w:sz w:val="26"/>
          <w:szCs w:val="26"/>
          <w:rtl/>
          <w:lang w:val="en-US" w:bidi="ar-EG"/>
        </w:rPr>
        <w:t xml:space="preserve"> </w:t>
      </w:r>
      <w:r>
        <w:rPr>
          <w:rFonts w:hint="cs"/>
          <w:sz w:val="26"/>
          <w:szCs w:val="26"/>
          <w:rtl/>
          <w:lang w:val="en-US" w:bidi="ar-EG"/>
        </w:rPr>
        <w:t>و</w:t>
      </w:r>
      <w:r>
        <w:rPr>
          <w:sz w:val="26"/>
          <w:szCs w:val="26"/>
          <w:rtl/>
          <w:lang w:val="en-US" w:bidi="ar-EG"/>
        </w:rPr>
        <w:t>المذيبات</w:t>
      </w:r>
      <w:r w:rsidRPr="000C1E48">
        <w:rPr>
          <w:sz w:val="26"/>
          <w:szCs w:val="26"/>
          <w:rtl/>
          <w:lang w:val="en-US" w:bidi="ar-EG"/>
        </w:rPr>
        <w:t>، وللشريحة ال</w:t>
      </w:r>
      <w:r>
        <w:rPr>
          <w:sz w:val="26"/>
          <w:szCs w:val="26"/>
          <w:rtl/>
          <w:lang w:val="en-US" w:bidi="ar-EG"/>
        </w:rPr>
        <w:t>ثانية من خطة قطاع رغاوي البوليوريثان</w:t>
      </w:r>
      <w:r w:rsidRPr="000C1E48">
        <w:rPr>
          <w:sz w:val="26"/>
          <w:szCs w:val="26"/>
          <w:rtl/>
          <w:lang w:val="en-US" w:bidi="ar-EG"/>
        </w:rPr>
        <w:t xml:space="preserve">، التي تم تقديمها </w:t>
      </w:r>
      <w:r>
        <w:rPr>
          <w:rFonts w:hint="cs"/>
          <w:sz w:val="26"/>
          <w:szCs w:val="26"/>
          <w:rtl/>
          <w:lang w:val="en-US" w:bidi="ar-EG"/>
        </w:rPr>
        <w:t xml:space="preserve">قبل </w:t>
      </w:r>
      <w:r w:rsidRPr="000C1E48">
        <w:rPr>
          <w:sz w:val="26"/>
          <w:szCs w:val="26"/>
          <w:rtl/>
          <w:lang w:val="en-US" w:bidi="ar-EG"/>
        </w:rPr>
        <w:t xml:space="preserve">اعتماد المقرر 84/69، ولكن تم تأجيلها. بعد ذلك، في الاجتماع </w:t>
      </w:r>
      <w:r>
        <w:rPr>
          <w:rFonts w:hint="cs"/>
          <w:sz w:val="26"/>
          <w:szCs w:val="26"/>
          <w:rtl/>
          <w:lang w:val="en-US" w:bidi="ar-EG"/>
        </w:rPr>
        <w:t>السادس والثمانين</w:t>
      </w:r>
      <w:r>
        <w:rPr>
          <w:sz w:val="26"/>
          <w:szCs w:val="26"/>
          <w:rtl/>
          <w:lang w:val="en-US" w:bidi="ar-EG"/>
        </w:rPr>
        <w:t xml:space="preserve">، قدمت الوكالات خطط عمل منقحة </w:t>
      </w:r>
      <w:r w:rsidRPr="000C1E48">
        <w:rPr>
          <w:sz w:val="26"/>
          <w:szCs w:val="26"/>
          <w:rtl/>
          <w:lang w:val="en-US" w:bidi="ar-EG"/>
        </w:rPr>
        <w:t xml:space="preserve">لخطط </w:t>
      </w:r>
      <w:r>
        <w:rPr>
          <w:rFonts w:hint="cs"/>
          <w:sz w:val="26"/>
          <w:szCs w:val="26"/>
          <w:rtl/>
          <w:lang w:val="en-US" w:bidi="ar-EG"/>
        </w:rPr>
        <w:t>قطاعات ا</w:t>
      </w:r>
      <w:r w:rsidRPr="000C1E48">
        <w:rPr>
          <w:sz w:val="26"/>
          <w:szCs w:val="26"/>
          <w:rtl/>
          <w:lang w:val="en-US" w:bidi="ar-EG"/>
        </w:rPr>
        <w:t>لمرحلة الثانية من خطة إدارة إزالة المواد الهيدروكلوروفلوروكربونية</w:t>
      </w:r>
      <w:r>
        <w:rPr>
          <w:sz w:val="26"/>
          <w:szCs w:val="26"/>
          <w:rtl/>
          <w:lang w:val="en-US" w:bidi="ar-EG"/>
        </w:rPr>
        <w:t xml:space="preserve"> تتناول جميع عناصر المقرر 84/69</w:t>
      </w:r>
      <w:r w:rsidRPr="000C1E48">
        <w:rPr>
          <w:sz w:val="26"/>
          <w:szCs w:val="26"/>
          <w:rtl/>
          <w:lang w:val="en-US" w:bidi="ar-EG"/>
        </w:rPr>
        <w:t>، بما في ذلك أهداف إزالة المواد الهيدروكلوروفلوروكربونية</w:t>
      </w:r>
      <w:r>
        <w:rPr>
          <w:sz w:val="26"/>
          <w:szCs w:val="26"/>
          <w:rtl/>
          <w:lang w:val="en-US" w:bidi="ar-EG"/>
        </w:rPr>
        <w:t xml:space="preserve"> من 2021 إلى 2026</w:t>
      </w:r>
      <w:r w:rsidRPr="000C1E48">
        <w:rPr>
          <w:sz w:val="26"/>
          <w:szCs w:val="26"/>
          <w:rtl/>
          <w:lang w:val="en-US" w:bidi="ar-EG"/>
        </w:rPr>
        <w:t>، والأنشطة ذات الصلة</w:t>
      </w:r>
      <w:r>
        <w:rPr>
          <w:rFonts w:hint="cs"/>
          <w:sz w:val="26"/>
          <w:szCs w:val="26"/>
          <w:rtl/>
          <w:lang w:val="en-US" w:bidi="ar-EG"/>
        </w:rPr>
        <w:t xml:space="preserve"> </w:t>
      </w:r>
      <w:r w:rsidRPr="000C1E48">
        <w:rPr>
          <w:sz w:val="26"/>
          <w:szCs w:val="26"/>
          <w:rtl/>
          <w:lang w:val="en-US" w:bidi="ar-EG"/>
        </w:rPr>
        <w:t>و</w:t>
      </w:r>
      <w:r>
        <w:rPr>
          <w:rFonts w:hint="cs"/>
          <w:sz w:val="26"/>
          <w:szCs w:val="26"/>
          <w:rtl/>
          <w:lang w:val="en-US" w:bidi="ar-EG"/>
        </w:rPr>
        <w:t>ال</w:t>
      </w:r>
      <w:r w:rsidRPr="000C1E48">
        <w:rPr>
          <w:sz w:val="26"/>
          <w:szCs w:val="26"/>
          <w:rtl/>
          <w:lang w:val="en-US" w:bidi="ar-EG"/>
        </w:rPr>
        <w:t xml:space="preserve">معلومات عن التكنولوجيا المختارة </w:t>
      </w:r>
      <w:r>
        <w:rPr>
          <w:sz w:val="26"/>
          <w:szCs w:val="26"/>
          <w:rtl/>
          <w:lang w:val="en-US" w:bidi="ar-EG"/>
        </w:rPr>
        <w:t>وشرائح التمويل المرتبطة بها ومسودة اتفاق منقح</w:t>
      </w:r>
      <w:r w:rsidRPr="000C1E48">
        <w:rPr>
          <w:sz w:val="26"/>
          <w:szCs w:val="26"/>
          <w:rtl/>
          <w:lang w:val="en-US" w:bidi="ar-EG"/>
        </w:rPr>
        <w:t xml:space="preserve"> بين حكومة الصين </w:t>
      </w:r>
      <w:r>
        <w:rPr>
          <w:sz w:val="26"/>
          <w:szCs w:val="26"/>
          <w:rtl/>
          <w:lang w:val="en-US" w:bidi="ar-EG"/>
        </w:rPr>
        <w:t xml:space="preserve">واللجنة التنفيذية. </w:t>
      </w:r>
    </w:p>
    <w:p w:rsidR="007A7A0A" w:rsidRDefault="007A7A0A" w:rsidP="009F5CD0">
      <w:pPr>
        <w:pStyle w:val="StyleHeader4Para4Left0Firstline0"/>
        <w:numPr>
          <w:ilvl w:val="0"/>
          <w:numId w:val="0"/>
        </w:numPr>
        <w:tabs>
          <w:tab w:val="clear" w:pos="2880"/>
          <w:tab w:val="right" w:pos="0"/>
          <w:tab w:val="left" w:pos="720"/>
        </w:tabs>
        <w:bidi/>
        <w:spacing w:after="0"/>
        <w:rPr>
          <w:sz w:val="26"/>
          <w:szCs w:val="26"/>
          <w:rtl/>
          <w:lang w:val="en-US" w:bidi="ar-EG"/>
        </w:rPr>
      </w:pPr>
    </w:p>
    <w:p w:rsidR="007A7A0A" w:rsidRDefault="007A7A0A" w:rsidP="009F5CD0">
      <w:pPr>
        <w:keepNext/>
        <w:keepLines/>
        <w:bidi/>
        <w:rPr>
          <w:b/>
          <w:bCs/>
          <w:sz w:val="26"/>
          <w:szCs w:val="26"/>
          <w:lang w:val="en-US" w:bidi="ar-EG"/>
        </w:rPr>
      </w:pPr>
      <w:r w:rsidRPr="00D147F6">
        <w:rPr>
          <w:b/>
          <w:bCs/>
          <w:sz w:val="26"/>
          <w:szCs w:val="26"/>
          <w:rtl/>
          <w:lang w:val="en-US" w:bidi="ar-EG"/>
        </w:rPr>
        <w:t xml:space="preserve">نظرة عامة على خطط العمل المنقحة لخطط </w:t>
      </w:r>
      <w:r w:rsidRPr="00D147F6">
        <w:rPr>
          <w:rFonts w:hint="cs"/>
          <w:b/>
          <w:bCs/>
          <w:sz w:val="26"/>
          <w:szCs w:val="26"/>
          <w:rtl/>
          <w:lang w:val="en-US" w:bidi="ar-EG"/>
        </w:rPr>
        <w:t>القطاعات</w:t>
      </w:r>
      <w:r w:rsidRPr="00D147F6">
        <w:rPr>
          <w:b/>
          <w:bCs/>
          <w:sz w:val="26"/>
          <w:szCs w:val="26"/>
          <w:rtl/>
          <w:lang w:val="en-US" w:bidi="ar-EG"/>
        </w:rPr>
        <w:t xml:space="preserve"> للمرحلة الثانية (2021-2026)</w:t>
      </w:r>
    </w:p>
    <w:p w:rsidR="007A7A0A" w:rsidRDefault="007A7A0A" w:rsidP="009F5CD0">
      <w:pPr>
        <w:keepNext/>
        <w:keepLines/>
        <w:bidi/>
        <w:rPr>
          <w:b/>
          <w:bCs/>
          <w:sz w:val="26"/>
          <w:szCs w:val="26"/>
          <w:rtl/>
          <w:lang w:val="en-US" w:bidi="ar-EG"/>
        </w:rPr>
      </w:pPr>
    </w:p>
    <w:p w:rsidR="007A7A0A" w:rsidRDefault="007A7A0A" w:rsidP="009F5CD0">
      <w:pPr>
        <w:pStyle w:val="StyleHeader4Para4Left0Firstline0"/>
        <w:keepNext/>
        <w:keepLines/>
        <w:numPr>
          <w:ilvl w:val="0"/>
          <w:numId w:val="10"/>
        </w:numPr>
        <w:tabs>
          <w:tab w:val="clear" w:pos="2880"/>
          <w:tab w:val="right" w:pos="0"/>
          <w:tab w:val="left" w:pos="720"/>
        </w:tabs>
        <w:bidi/>
        <w:spacing w:after="0"/>
        <w:ind w:left="0" w:firstLine="0"/>
        <w:rPr>
          <w:sz w:val="26"/>
          <w:szCs w:val="26"/>
          <w:rtl/>
          <w:lang w:val="en-US" w:bidi="ar-EG"/>
        </w:rPr>
      </w:pPr>
      <w:r>
        <w:rPr>
          <w:rFonts w:hint="cs"/>
          <w:sz w:val="26"/>
          <w:szCs w:val="26"/>
          <w:rtl/>
          <w:lang w:val="en-US" w:bidi="ar-EG"/>
        </w:rPr>
        <w:t>ع</w:t>
      </w:r>
      <w:r w:rsidRPr="00D147F6">
        <w:rPr>
          <w:sz w:val="26"/>
          <w:szCs w:val="26"/>
          <w:rtl/>
          <w:lang w:val="en-US" w:bidi="ar-EG"/>
        </w:rPr>
        <w:t>ند ا</w:t>
      </w:r>
      <w:r>
        <w:rPr>
          <w:sz w:val="26"/>
          <w:szCs w:val="26"/>
          <w:rtl/>
          <w:lang w:val="en-US" w:bidi="ar-EG"/>
        </w:rPr>
        <w:t>لنظر في جميع عناصر المقرر 84/69</w:t>
      </w:r>
      <w:r w:rsidRPr="00D147F6">
        <w:rPr>
          <w:sz w:val="26"/>
          <w:szCs w:val="26"/>
          <w:rtl/>
          <w:lang w:val="en-US" w:bidi="ar-EG"/>
        </w:rPr>
        <w:t xml:space="preserve">، قدم </w:t>
      </w:r>
      <w:r>
        <w:rPr>
          <w:rFonts w:hint="cs"/>
          <w:sz w:val="26"/>
          <w:szCs w:val="26"/>
          <w:rtl/>
          <w:lang w:val="en-US" w:bidi="ar-EG"/>
        </w:rPr>
        <w:t>اليوئنديبي</w:t>
      </w:r>
      <w:r w:rsidRPr="00D147F6">
        <w:rPr>
          <w:sz w:val="26"/>
          <w:szCs w:val="26"/>
          <w:rtl/>
          <w:lang w:val="en-US" w:bidi="ar-EG"/>
        </w:rPr>
        <w:t xml:space="preserve">، </w:t>
      </w:r>
      <w:r>
        <w:rPr>
          <w:rFonts w:hint="cs"/>
          <w:sz w:val="26"/>
          <w:szCs w:val="26"/>
          <w:rtl/>
          <w:lang w:val="en-US" w:bidi="ar-EG"/>
        </w:rPr>
        <w:t>بوصفه</w:t>
      </w:r>
      <w:r w:rsidRPr="00D147F6">
        <w:rPr>
          <w:sz w:val="26"/>
          <w:szCs w:val="26"/>
          <w:rtl/>
          <w:lang w:val="en-US" w:bidi="ar-EG"/>
        </w:rPr>
        <w:t xml:space="preserve"> الوكالة المنفذة الرئيسية، </w:t>
      </w:r>
      <w:r>
        <w:rPr>
          <w:rFonts w:hint="cs"/>
          <w:sz w:val="26"/>
          <w:szCs w:val="26"/>
          <w:rtl/>
          <w:lang w:val="en-US" w:bidi="ar-EG"/>
        </w:rPr>
        <w:t>بال</w:t>
      </w:r>
      <w:r w:rsidRPr="00D147F6">
        <w:rPr>
          <w:sz w:val="26"/>
          <w:szCs w:val="26"/>
          <w:rtl/>
          <w:lang w:val="en-US" w:bidi="ar-EG"/>
        </w:rPr>
        <w:t>نيابة عن حكومة الصين</w:t>
      </w:r>
      <w:r>
        <w:rPr>
          <w:rFonts w:hint="cs"/>
          <w:sz w:val="26"/>
          <w:szCs w:val="26"/>
          <w:rtl/>
          <w:lang w:val="en-US" w:bidi="ar-EG"/>
        </w:rPr>
        <w:t>،</w:t>
      </w:r>
      <w:r w:rsidRPr="00D147F6">
        <w:rPr>
          <w:sz w:val="26"/>
          <w:szCs w:val="26"/>
          <w:rtl/>
          <w:lang w:val="en-US" w:bidi="ar-EG"/>
        </w:rPr>
        <w:t xml:space="preserve"> لمحة عامة </w:t>
      </w:r>
      <w:r>
        <w:rPr>
          <w:sz w:val="26"/>
          <w:szCs w:val="26"/>
          <w:rtl/>
          <w:lang w:val="en-US" w:bidi="ar-EG"/>
        </w:rPr>
        <w:t>عن التعديل الذي تم إجراؤه على خطط القطاع</w:t>
      </w:r>
      <w:r>
        <w:rPr>
          <w:rFonts w:hint="cs"/>
          <w:sz w:val="26"/>
          <w:szCs w:val="26"/>
          <w:rtl/>
          <w:lang w:val="en-US" w:bidi="ar-EG"/>
        </w:rPr>
        <w:t>ات</w:t>
      </w:r>
      <w:r>
        <w:rPr>
          <w:sz w:val="26"/>
          <w:szCs w:val="26"/>
          <w:rtl/>
          <w:lang w:val="en-US" w:bidi="ar-EG"/>
        </w:rPr>
        <w:t xml:space="preserve"> الست</w:t>
      </w:r>
      <w:r w:rsidRPr="00D147F6">
        <w:rPr>
          <w:sz w:val="26"/>
          <w:szCs w:val="26"/>
          <w:rtl/>
          <w:lang w:val="en-US" w:bidi="ar-EG"/>
        </w:rPr>
        <w:t xml:space="preserve"> المرتبطة بالمرحلة الثانية من خطة إدارة إزالة المواد الهيدروكلوروفلوروكربونية. </w:t>
      </w:r>
      <w:r>
        <w:rPr>
          <w:rFonts w:hint="cs"/>
          <w:sz w:val="26"/>
          <w:szCs w:val="26"/>
          <w:rtl/>
          <w:lang w:val="en-US" w:bidi="ar-EG"/>
        </w:rPr>
        <w:t>و</w:t>
      </w:r>
      <w:r w:rsidRPr="00D147F6">
        <w:rPr>
          <w:sz w:val="26"/>
          <w:szCs w:val="26"/>
          <w:rtl/>
          <w:lang w:val="en-US" w:bidi="ar-EG"/>
        </w:rPr>
        <w:t xml:space="preserve">مع الأخذ في الاعتبار المعرفة والخبرة </w:t>
      </w:r>
      <w:r>
        <w:rPr>
          <w:rFonts w:hint="cs"/>
          <w:sz w:val="26"/>
          <w:szCs w:val="26"/>
          <w:rtl/>
          <w:lang w:val="en-US" w:bidi="ar-EG"/>
        </w:rPr>
        <w:t>المكتسبة</w:t>
      </w:r>
      <w:r w:rsidRPr="00D147F6">
        <w:rPr>
          <w:sz w:val="26"/>
          <w:szCs w:val="26"/>
          <w:rtl/>
          <w:lang w:val="en-US" w:bidi="ar-EG"/>
        </w:rPr>
        <w:t xml:space="preserve"> أثناء إعداد وتنفيذ المرحلة الأولى (المكتملة) والمرحلة الثان</w:t>
      </w:r>
      <w:r>
        <w:rPr>
          <w:sz w:val="26"/>
          <w:szCs w:val="26"/>
          <w:rtl/>
          <w:lang w:val="en-US" w:bidi="ar-EG"/>
        </w:rPr>
        <w:t>ية</w:t>
      </w:r>
      <w:r w:rsidRPr="00D147F6">
        <w:rPr>
          <w:sz w:val="26"/>
          <w:szCs w:val="26"/>
          <w:rtl/>
          <w:lang w:val="en-US" w:bidi="ar-EG"/>
        </w:rPr>
        <w:t xml:space="preserve">، قامت حكومة الصين </w:t>
      </w:r>
      <w:r>
        <w:rPr>
          <w:rFonts w:hint="cs"/>
          <w:sz w:val="26"/>
          <w:szCs w:val="26"/>
          <w:rtl/>
          <w:lang w:val="en-US" w:bidi="ar-EG"/>
        </w:rPr>
        <w:t>بتنقيح</w:t>
      </w:r>
      <w:r>
        <w:rPr>
          <w:sz w:val="26"/>
          <w:szCs w:val="26"/>
          <w:rtl/>
          <w:lang w:val="en-US" w:bidi="ar-EG"/>
        </w:rPr>
        <w:t xml:space="preserve"> خطط القطاع</w:t>
      </w:r>
      <w:r>
        <w:rPr>
          <w:rFonts w:hint="cs"/>
          <w:sz w:val="26"/>
          <w:szCs w:val="26"/>
          <w:rtl/>
          <w:lang w:val="en-US" w:bidi="ar-EG"/>
        </w:rPr>
        <w:t>ات</w:t>
      </w:r>
      <w:r w:rsidRPr="00D147F6">
        <w:rPr>
          <w:sz w:val="26"/>
          <w:szCs w:val="26"/>
          <w:rtl/>
          <w:lang w:val="en-US" w:bidi="ar-EG"/>
        </w:rPr>
        <w:t xml:space="preserve"> بدعم من الوكالات الثنائية </w:t>
      </w:r>
      <w:r>
        <w:rPr>
          <w:rFonts w:hint="cs"/>
          <w:sz w:val="26"/>
          <w:szCs w:val="26"/>
          <w:rtl/>
          <w:lang w:val="en-US" w:bidi="ar-EG"/>
        </w:rPr>
        <w:t>والمنفذة</w:t>
      </w:r>
      <w:r w:rsidRPr="00D147F6">
        <w:rPr>
          <w:sz w:val="26"/>
          <w:szCs w:val="26"/>
          <w:rtl/>
          <w:lang w:val="en-US" w:bidi="ar-EG"/>
        </w:rPr>
        <w:t xml:space="preserve"> ذات الصلة التي تقدم ا</w:t>
      </w:r>
      <w:r>
        <w:rPr>
          <w:sz w:val="26"/>
          <w:szCs w:val="26"/>
          <w:rtl/>
          <w:lang w:val="en-US" w:bidi="ar-EG"/>
        </w:rPr>
        <w:t>لمساعدة في إطار المرحلة الثانية</w:t>
      </w:r>
      <w:r w:rsidRPr="00D147F6">
        <w:rPr>
          <w:sz w:val="26"/>
          <w:szCs w:val="26"/>
          <w:rtl/>
          <w:lang w:val="en-US" w:bidi="ar-EG"/>
        </w:rPr>
        <w:t xml:space="preserve">، بما في ذلك حكومة النمسا كوكالة متعاونة في قطاع </w:t>
      </w:r>
      <w:r>
        <w:rPr>
          <w:sz w:val="26"/>
          <w:szCs w:val="26"/>
          <w:rtl/>
          <w:lang w:val="en-US" w:bidi="ar-EG"/>
        </w:rPr>
        <w:t>تبريد وتكييف الهواء</w:t>
      </w:r>
      <w:r w:rsidRPr="00D147F6">
        <w:rPr>
          <w:sz w:val="26"/>
          <w:szCs w:val="26"/>
          <w:rtl/>
          <w:lang w:val="en-US" w:bidi="ar-EG"/>
        </w:rPr>
        <w:t xml:space="preserve">، </w:t>
      </w:r>
      <w:r>
        <w:rPr>
          <w:rFonts w:hint="cs"/>
          <w:sz w:val="26"/>
          <w:szCs w:val="26"/>
          <w:rtl/>
          <w:lang w:val="en-US" w:bidi="ar-EG"/>
        </w:rPr>
        <w:t>على النحو ال</w:t>
      </w:r>
      <w:r w:rsidRPr="00D147F6">
        <w:rPr>
          <w:sz w:val="26"/>
          <w:szCs w:val="26"/>
          <w:rtl/>
          <w:lang w:val="en-US" w:bidi="ar-EG"/>
        </w:rPr>
        <w:t>مبين في الجدول 2</w:t>
      </w:r>
      <w:r>
        <w:rPr>
          <w:rFonts w:hint="cs"/>
          <w:sz w:val="26"/>
          <w:szCs w:val="26"/>
          <w:rtl/>
          <w:lang w:val="en-US" w:bidi="ar-EG"/>
        </w:rPr>
        <w:t>.</w:t>
      </w:r>
    </w:p>
    <w:p w:rsidR="007A7A0A" w:rsidRDefault="007A7A0A" w:rsidP="007A7A0A">
      <w:pPr>
        <w:bidi/>
        <w:spacing w:before="240"/>
        <w:rPr>
          <w:b/>
          <w:bCs/>
          <w:sz w:val="26"/>
          <w:szCs w:val="26"/>
          <w:rtl/>
          <w:lang w:val="en-US" w:bidi="ar-EG"/>
        </w:rPr>
      </w:pPr>
      <w:r>
        <w:rPr>
          <w:rFonts w:hint="cs"/>
          <w:b/>
          <w:bCs/>
          <w:sz w:val="26"/>
          <w:szCs w:val="26"/>
          <w:rtl/>
          <w:lang w:val="en-US" w:bidi="ar-EG"/>
        </w:rPr>
        <w:t>الجدول 2. الوكالات المشاركة في إعداد خطط العمل المنقحة للمرحلة الثانية من خطة إدارة إزالة المواد الهيدروكلوروفلوروكربونية</w:t>
      </w:r>
    </w:p>
    <w:tbl>
      <w:tblPr>
        <w:tblStyle w:val="TableGrid"/>
        <w:bidiVisual/>
        <w:tblW w:w="0" w:type="auto"/>
        <w:tblLook w:val="04A0" w:firstRow="1" w:lastRow="0" w:firstColumn="1" w:lastColumn="0" w:noHBand="0" w:noVBand="1"/>
      </w:tblPr>
      <w:tblGrid>
        <w:gridCol w:w="1790"/>
        <w:gridCol w:w="5400"/>
        <w:gridCol w:w="2160"/>
      </w:tblGrid>
      <w:tr w:rsidR="007A7A0A" w:rsidTr="00076F2B">
        <w:tc>
          <w:tcPr>
            <w:tcW w:w="1790" w:type="dxa"/>
          </w:tcPr>
          <w:p w:rsidR="007A7A0A" w:rsidRPr="00D147F6" w:rsidRDefault="007A7A0A" w:rsidP="00076F2B">
            <w:pPr>
              <w:bidi/>
              <w:rPr>
                <w:b/>
                <w:bCs/>
                <w:sz w:val="20"/>
                <w:rtl/>
                <w:lang w:val="en-US" w:bidi="ar-EG"/>
              </w:rPr>
            </w:pPr>
            <w:r>
              <w:rPr>
                <w:rFonts w:hint="cs"/>
                <w:b/>
                <w:bCs/>
                <w:sz w:val="20"/>
                <w:rtl/>
                <w:lang w:val="en-US" w:bidi="ar-EG"/>
              </w:rPr>
              <w:t>القطاعات</w:t>
            </w:r>
          </w:p>
        </w:tc>
        <w:tc>
          <w:tcPr>
            <w:tcW w:w="5400" w:type="dxa"/>
          </w:tcPr>
          <w:p w:rsidR="007A7A0A" w:rsidRPr="00D147F6" w:rsidRDefault="007A7A0A" w:rsidP="00076F2B">
            <w:pPr>
              <w:bidi/>
              <w:jc w:val="center"/>
              <w:rPr>
                <w:b/>
                <w:bCs/>
                <w:sz w:val="20"/>
                <w:rtl/>
                <w:lang w:val="en-US" w:bidi="ar-EG"/>
              </w:rPr>
            </w:pPr>
            <w:r>
              <w:rPr>
                <w:rFonts w:hint="cs"/>
                <w:b/>
                <w:bCs/>
                <w:sz w:val="20"/>
                <w:rtl/>
                <w:lang w:val="en-US" w:bidi="ar-EG"/>
              </w:rPr>
              <w:t>الوكالة المسؤولة عن الإعداد</w:t>
            </w:r>
          </w:p>
        </w:tc>
        <w:tc>
          <w:tcPr>
            <w:tcW w:w="2160" w:type="dxa"/>
          </w:tcPr>
          <w:p w:rsidR="007A7A0A" w:rsidRPr="00D147F6" w:rsidRDefault="007A7A0A" w:rsidP="00076F2B">
            <w:pPr>
              <w:bidi/>
              <w:jc w:val="center"/>
              <w:rPr>
                <w:b/>
                <w:bCs/>
                <w:sz w:val="20"/>
                <w:rtl/>
                <w:lang w:val="en-US" w:bidi="ar-EG"/>
              </w:rPr>
            </w:pPr>
            <w:r>
              <w:rPr>
                <w:rFonts w:hint="cs"/>
                <w:b/>
                <w:bCs/>
                <w:sz w:val="20"/>
                <w:rtl/>
                <w:lang w:val="en-US" w:bidi="ar-EG"/>
              </w:rPr>
              <w:t>الوكالات الثنائية والمنفذة</w:t>
            </w:r>
          </w:p>
        </w:tc>
      </w:tr>
      <w:tr w:rsidR="007A7A0A" w:rsidTr="00076F2B">
        <w:tc>
          <w:tcPr>
            <w:tcW w:w="1790" w:type="dxa"/>
          </w:tcPr>
          <w:p w:rsidR="007A7A0A" w:rsidRDefault="007A7A0A" w:rsidP="00076F2B">
            <w:pPr>
              <w:bidi/>
              <w:rPr>
                <w:sz w:val="20"/>
                <w:rtl/>
                <w:lang w:val="en-US" w:bidi="ar-EG"/>
              </w:rPr>
            </w:pPr>
            <w:r>
              <w:rPr>
                <w:rFonts w:hint="cs"/>
                <w:sz w:val="20"/>
                <w:rtl/>
                <w:lang w:val="en-US" w:bidi="ar-EG"/>
              </w:rPr>
              <w:t>الشاملة</w:t>
            </w:r>
          </w:p>
        </w:tc>
        <w:tc>
          <w:tcPr>
            <w:tcW w:w="5400" w:type="dxa"/>
          </w:tcPr>
          <w:p w:rsidR="007A7A0A" w:rsidRDefault="007A7A0A" w:rsidP="00076F2B">
            <w:pPr>
              <w:bidi/>
              <w:rPr>
                <w:sz w:val="20"/>
                <w:rtl/>
                <w:lang w:val="en-US" w:bidi="ar-LB"/>
              </w:rPr>
            </w:pPr>
            <w:r>
              <w:rPr>
                <w:rFonts w:hint="cs"/>
                <w:sz w:val="20"/>
                <w:rtl/>
                <w:lang w:val="en-US" w:bidi="ar-LB"/>
              </w:rPr>
              <w:t>مكتب التعاون الاقتصادي الخارجي/وزارة الإيكولوجيا والبيئة</w:t>
            </w:r>
          </w:p>
        </w:tc>
        <w:tc>
          <w:tcPr>
            <w:tcW w:w="2160" w:type="dxa"/>
          </w:tcPr>
          <w:p w:rsidR="007A7A0A" w:rsidRDefault="007A7A0A" w:rsidP="00076F2B">
            <w:pPr>
              <w:bidi/>
              <w:rPr>
                <w:sz w:val="20"/>
                <w:rtl/>
                <w:lang w:val="en-US" w:bidi="ar-EG"/>
              </w:rPr>
            </w:pPr>
            <w:r>
              <w:rPr>
                <w:rFonts w:hint="cs"/>
                <w:sz w:val="20"/>
                <w:rtl/>
                <w:lang w:val="en-US" w:bidi="ar-EG"/>
              </w:rPr>
              <w:t>اليوئنديبي</w:t>
            </w:r>
          </w:p>
        </w:tc>
      </w:tr>
      <w:tr w:rsidR="007A7A0A" w:rsidTr="00076F2B">
        <w:tc>
          <w:tcPr>
            <w:tcW w:w="1790" w:type="dxa"/>
          </w:tcPr>
          <w:p w:rsidR="007A7A0A" w:rsidRDefault="007A7A0A" w:rsidP="00076F2B">
            <w:pPr>
              <w:bidi/>
              <w:rPr>
                <w:sz w:val="20"/>
                <w:rtl/>
                <w:lang w:val="en-US" w:bidi="ar-LB"/>
              </w:rPr>
            </w:pPr>
            <w:r>
              <w:rPr>
                <w:rFonts w:hint="cs"/>
                <w:sz w:val="20"/>
                <w:rtl/>
                <w:lang w:val="en-US" w:bidi="ar-LB"/>
              </w:rPr>
              <w:t>التبريد وتكييف الهواء الصناعي والتجاري</w:t>
            </w:r>
          </w:p>
        </w:tc>
        <w:tc>
          <w:tcPr>
            <w:tcW w:w="5400" w:type="dxa"/>
          </w:tcPr>
          <w:p w:rsidR="007A7A0A" w:rsidRPr="006175C5" w:rsidRDefault="007A7A0A" w:rsidP="00076F2B">
            <w:pPr>
              <w:bidi/>
              <w:rPr>
                <w:sz w:val="20"/>
                <w:rtl/>
                <w:lang w:val="en-US" w:bidi="ar-LB"/>
              </w:rPr>
            </w:pPr>
            <w:r>
              <w:rPr>
                <w:rFonts w:hint="cs"/>
                <w:sz w:val="20"/>
                <w:rtl/>
                <w:lang w:val="en-US" w:bidi="ar-LB"/>
              </w:rPr>
              <w:t>مكتب التعاون الاقتصادي الخارجي/وزارة الإيكولوجيا والبيئة، رابطة ا</w:t>
            </w:r>
            <w:r w:rsidRPr="006175C5">
              <w:rPr>
                <w:sz w:val="20"/>
                <w:rtl/>
                <w:lang w:val="en-US" w:bidi="ar-LB"/>
              </w:rPr>
              <w:t>لتبريد وتكييف الهواء الصناعي في الصين</w:t>
            </w:r>
            <w:r w:rsidRPr="006175C5">
              <w:rPr>
                <w:rFonts w:hint="cs"/>
                <w:sz w:val="20"/>
                <w:rtl/>
                <w:lang w:val="en-US" w:bidi="ar-LB"/>
              </w:rPr>
              <w:t xml:space="preserve"> (</w:t>
            </w:r>
            <w:r w:rsidRPr="006175C5">
              <w:rPr>
                <w:sz w:val="20"/>
                <w:lang w:val="en-US" w:bidi="ar-LB"/>
              </w:rPr>
              <w:t>CRAA</w:t>
            </w:r>
            <w:r w:rsidRPr="006175C5">
              <w:rPr>
                <w:rFonts w:hint="cs"/>
                <w:sz w:val="20"/>
                <w:rtl/>
                <w:lang w:val="en-US" w:bidi="ar-LB"/>
              </w:rPr>
              <w:t>)</w:t>
            </w:r>
          </w:p>
        </w:tc>
        <w:tc>
          <w:tcPr>
            <w:tcW w:w="2160" w:type="dxa"/>
          </w:tcPr>
          <w:p w:rsidR="007A7A0A" w:rsidRDefault="007A7A0A" w:rsidP="00076F2B">
            <w:pPr>
              <w:bidi/>
              <w:rPr>
                <w:sz w:val="20"/>
                <w:rtl/>
                <w:lang w:val="en-US" w:bidi="ar-EG"/>
              </w:rPr>
            </w:pPr>
            <w:r>
              <w:rPr>
                <w:rFonts w:hint="cs"/>
                <w:sz w:val="20"/>
                <w:rtl/>
                <w:lang w:val="en-US" w:bidi="ar-EG"/>
              </w:rPr>
              <w:t>اليوئنديبي</w:t>
            </w:r>
          </w:p>
        </w:tc>
      </w:tr>
      <w:tr w:rsidR="007A7A0A" w:rsidTr="00076F2B">
        <w:tc>
          <w:tcPr>
            <w:tcW w:w="1790" w:type="dxa"/>
          </w:tcPr>
          <w:p w:rsidR="007A7A0A" w:rsidRDefault="007A7A0A" w:rsidP="00076F2B">
            <w:pPr>
              <w:bidi/>
              <w:rPr>
                <w:sz w:val="20"/>
                <w:rtl/>
                <w:lang w:val="en-US" w:bidi="ar-LB"/>
              </w:rPr>
            </w:pPr>
            <w:r>
              <w:rPr>
                <w:rFonts w:hint="cs"/>
                <w:sz w:val="20"/>
                <w:rtl/>
                <w:lang w:val="en-US" w:bidi="ar-LB"/>
              </w:rPr>
              <w:t>تصنيع معدات تبريد وتكييف هواء الغرف وسخانات مياه المضخات الحرارية</w:t>
            </w:r>
          </w:p>
        </w:tc>
        <w:tc>
          <w:tcPr>
            <w:tcW w:w="5400" w:type="dxa"/>
          </w:tcPr>
          <w:p w:rsidR="007A7A0A" w:rsidRPr="006175C5" w:rsidRDefault="007A7A0A" w:rsidP="00076F2B">
            <w:pPr>
              <w:bidi/>
              <w:rPr>
                <w:sz w:val="20"/>
                <w:rtl/>
                <w:lang w:val="en-US" w:bidi="ar-LB"/>
              </w:rPr>
            </w:pPr>
            <w:r>
              <w:rPr>
                <w:rFonts w:hint="cs"/>
                <w:sz w:val="20"/>
                <w:rtl/>
                <w:lang w:val="en-US" w:bidi="ar-LB"/>
              </w:rPr>
              <w:t xml:space="preserve">مكتب التعاون الاقتصادي الخارجي/وزارة الإيكولوجيا </w:t>
            </w:r>
            <w:r w:rsidRPr="006175C5">
              <w:rPr>
                <w:rFonts w:hint="cs"/>
                <w:rtl/>
              </w:rPr>
              <w:t xml:space="preserve">والبيئة، </w:t>
            </w:r>
            <w:r>
              <w:rPr>
                <w:rtl/>
              </w:rPr>
              <w:t>رابطة الأجهزة الكهربائية المنزلية في الصي</w:t>
            </w:r>
            <w:r>
              <w:rPr>
                <w:rFonts w:hint="cs"/>
                <w:rtl/>
              </w:rPr>
              <w:t>ن (</w:t>
            </w:r>
            <w:r w:rsidRPr="006175C5">
              <w:rPr>
                <w:sz w:val="20"/>
              </w:rPr>
              <w:t>CHEAA</w:t>
            </w:r>
            <w:r w:rsidRPr="006175C5">
              <w:rPr>
                <w:rFonts w:hint="cs"/>
                <w:rtl/>
              </w:rPr>
              <w:t>)</w:t>
            </w:r>
          </w:p>
        </w:tc>
        <w:tc>
          <w:tcPr>
            <w:tcW w:w="2160" w:type="dxa"/>
          </w:tcPr>
          <w:p w:rsidR="007A7A0A" w:rsidRDefault="007A7A0A" w:rsidP="00076F2B">
            <w:pPr>
              <w:bidi/>
              <w:rPr>
                <w:sz w:val="20"/>
                <w:rtl/>
                <w:lang w:val="en-US" w:bidi="ar-EG"/>
              </w:rPr>
            </w:pPr>
            <w:r>
              <w:rPr>
                <w:rFonts w:hint="cs"/>
                <w:sz w:val="20"/>
                <w:rtl/>
                <w:lang w:val="en-US" w:bidi="ar-EG"/>
              </w:rPr>
              <w:t>اليونيدو، النمسا، إيطاليا</w:t>
            </w:r>
          </w:p>
        </w:tc>
      </w:tr>
      <w:tr w:rsidR="007A7A0A" w:rsidTr="00076F2B">
        <w:tc>
          <w:tcPr>
            <w:tcW w:w="1790" w:type="dxa"/>
          </w:tcPr>
          <w:p w:rsidR="007A7A0A" w:rsidRDefault="007A7A0A" w:rsidP="00076F2B">
            <w:pPr>
              <w:bidi/>
              <w:rPr>
                <w:sz w:val="20"/>
                <w:rtl/>
                <w:lang w:val="en-US" w:bidi="ar-LB"/>
              </w:rPr>
            </w:pPr>
            <w:r>
              <w:rPr>
                <w:rFonts w:hint="cs"/>
                <w:sz w:val="20"/>
                <w:rtl/>
                <w:lang w:val="en-US" w:bidi="ar-LB"/>
              </w:rPr>
              <w:t>الخدمة</w:t>
            </w:r>
          </w:p>
        </w:tc>
        <w:tc>
          <w:tcPr>
            <w:tcW w:w="5400" w:type="dxa"/>
          </w:tcPr>
          <w:p w:rsidR="007A7A0A" w:rsidRDefault="007A7A0A" w:rsidP="00076F2B">
            <w:pPr>
              <w:bidi/>
              <w:rPr>
                <w:sz w:val="20"/>
                <w:rtl/>
                <w:lang w:val="en-US" w:bidi="ar-EG"/>
              </w:rPr>
            </w:pPr>
            <w:r>
              <w:rPr>
                <w:rFonts w:hint="cs"/>
                <w:sz w:val="20"/>
                <w:rtl/>
                <w:lang w:val="en-US" w:bidi="ar-LB"/>
              </w:rPr>
              <w:t>مكتب التعاون الاقتصادي الخارجي/وزارة الإيكولوجيا والبيئة، رابطة ا</w:t>
            </w:r>
            <w:r w:rsidRPr="006175C5">
              <w:rPr>
                <w:sz w:val="20"/>
                <w:rtl/>
                <w:lang w:val="en-US" w:bidi="ar-LB"/>
              </w:rPr>
              <w:t>لتبريد وتكييف الهواء الصناعي في الصين</w:t>
            </w:r>
            <w:r w:rsidRPr="006175C5">
              <w:rPr>
                <w:rFonts w:hint="cs"/>
                <w:sz w:val="20"/>
                <w:rtl/>
                <w:lang w:val="en-US" w:bidi="ar-LB"/>
              </w:rPr>
              <w:t xml:space="preserve"> (</w:t>
            </w:r>
            <w:r w:rsidRPr="006175C5">
              <w:rPr>
                <w:sz w:val="20"/>
                <w:lang w:val="en-US" w:bidi="ar-LB"/>
              </w:rPr>
              <w:t>CRAA</w:t>
            </w:r>
            <w:r w:rsidRPr="006175C5">
              <w:rPr>
                <w:rFonts w:hint="cs"/>
                <w:sz w:val="20"/>
                <w:rtl/>
                <w:lang w:val="en-US" w:bidi="ar-LB"/>
              </w:rPr>
              <w:t>)</w:t>
            </w:r>
            <w:r>
              <w:rPr>
                <w:rFonts w:hint="cs"/>
                <w:sz w:val="20"/>
                <w:rtl/>
                <w:lang w:val="en-US" w:bidi="ar-LB"/>
              </w:rPr>
              <w:t xml:space="preserve">، </w:t>
            </w:r>
            <w:r>
              <w:rPr>
                <w:rtl/>
              </w:rPr>
              <w:t xml:space="preserve">رابطة الأجهزة الكهربائية المنزلية </w:t>
            </w:r>
            <w:r>
              <w:rPr>
                <w:rtl/>
              </w:rPr>
              <w:lastRenderedPageBreak/>
              <w:t>في الصي</w:t>
            </w:r>
            <w:r>
              <w:rPr>
                <w:rFonts w:hint="cs"/>
                <w:rtl/>
              </w:rPr>
              <w:t>ن (</w:t>
            </w:r>
            <w:r w:rsidRPr="006175C5">
              <w:rPr>
                <w:sz w:val="20"/>
              </w:rPr>
              <w:t>CHEAA</w:t>
            </w:r>
            <w:r w:rsidRPr="006175C5">
              <w:rPr>
                <w:rFonts w:hint="cs"/>
                <w:rtl/>
              </w:rPr>
              <w:t>)</w:t>
            </w:r>
          </w:p>
        </w:tc>
        <w:tc>
          <w:tcPr>
            <w:tcW w:w="2160" w:type="dxa"/>
          </w:tcPr>
          <w:p w:rsidR="007A7A0A" w:rsidRDefault="007A7A0A" w:rsidP="00076F2B">
            <w:pPr>
              <w:bidi/>
              <w:rPr>
                <w:sz w:val="20"/>
                <w:rtl/>
                <w:lang w:val="en-US" w:bidi="ar-EG"/>
              </w:rPr>
            </w:pPr>
            <w:r>
              <w:rPr>
                <w:rFonts w:hint="cs"/>
                <w:sz w:val="20"/>
                <w:rtl/>
                <w:lang w:val="en-US" w:bidi="ar-EG"/>
              </w:rPr>
              <w:lastRenderedPageBreak/>
              <w:t>اليونيب، ألمانيا، اليابان</w:t>
            </w:r>
          </w:p>
        </w:tc>
      </w:tr>
      <w:tr w:rsidR="007A7A0A" w:rsidTr="00076F2B">
        <w:tc>
          <w:tcPr>
            <w:tcW w:w="1790" w:type="dxa"/>
          </w:tcPr>
          <w:p w:rsidR="007A7A0A" w:rsidRDefault="007A7A0A" w:rsidP="00076F2B">
            <w:pPr>
              <w:bidi/>
              <w:rPr>
                <w:sz w:val="20"/>
                <w:rtl/>
                <w:lang w:val="en-US" w:bidi="ar-LB"/>
              </w:rPr>
            </w:pPr>
            <w:r>
              <w:rPr>
                <w:rFonts w:hint="cs"/>
                <w:sz w:val="20"/>
                <w:rtl/>
                <w:lang w:val="en-US" w:bidi="ar-LB"/>
              </w:rPr>
              <w:lastRenderedPageBreak/>
              <w:t>رغاوي البوليسترين المسحوبة بالضغط</w:t>
            </w:r>
          </w:p>
        </w:tc>
        <w:tc>
          <w:tcPr>
            <w:tcW w:w="5400" w:type="dxa"/>
          </w:tcPr>
          <w:p w:rsidR="007A7A0A" w:rsidRDefault="007A7A0A" w:rsidP="00076F2B">
            <w:pPr>
              <w:bidi/>
              <w:rPr>
                <w:sz w:val="20"/>
                <w:rtl/>
                <w:lang w:val="en-US" w:bidi="ar-LB"/>
              </w:rPr>
            </w:pPr>
            <w:r>
              <w:rPr>
                <w:rFonts w:hint="cs"/>
                <w:sz w:val="20"/>
                <w:rtl/>
                <w:lang w:val="en-US" w:bidi="ar-LB"/>
              </w:rPr>
              <w:t xml:space="preserve">مكتب التعاون الاقتصادي الخارجي/وزارة الإيكولوجيا والبيئة، </w:t>
            </w:r>
            <w:r>
              <w:rPr>
                <w:rtl/>
              </w:rPr>
              <w:t>جامعة بيجينج للتكنولوجيا الكيميائية</w:t>
            </w:r>
          </w:p>
        </w:tc>
        <w:tc>
          <w:tcPr>
            <w:tcW w:w="2160" w:type="dxa"/>
          </w:tcPr>
          <w:p w:rsidR="007A7A0A" w:rsidRDefault="007A7A0A" w:rsidP="00076F2B">
            <w:pPr>
              <w:bidi/>
              <w:rPr>
                <w:sz w:val="20"/>
                <w:rtl/>
                <w:lang w:val="en-US" w:bidi="ar-EG"/>
              </w:rPr>
            </w:pPr>
            <w:r>
              <w:rPr>
                <w:rFonts w:hint="cs"/>
                <w:sz w:val="20"/>
                <w:rtl/>
                <w:lang w:val="en-US" w:bidi="ar-EG"/>
              </w:rPr>
              <w:t>اليونيدو، ألمانيا</w:t>
            </w:r>
          </w:p>
        </w:tc>
      </w:tr>
      <w:tr w:rsidR="007A7A0A" w:rsidTr="00076F2B">
        <w:tc>
          <w:tcPr>
            <w:tcW w:w="1790" w:type="dxa"/>
          </w:tcPr>
          <w:p w:rsidR="007A7A0A" w:rsidRDefault="007A7A0A" w:rsidP="00076F2B">
            <w:pPr>
              <w:bidi/>
              <w:rPr>
                <w:sz w:val="20"/>
                <w:rtl/>
                <w:lang w:val="en-US" w:bidi="ar-LB"/>
              </w:rPr>
            </w:pPr>
            <w:r>
              <w:rPr>
                <w:rFonts w:hint="cs"/>
                <w:sz w:val="20"/>
                <w:rtl/>
                <w:lang w:val="en-US" w:bidi="ar-LB"/>
              </w:rPr>
              <w:t>رغاوي البوليوريثان</w:t>
            </w:r>
          </w:p>
        </w:tc>
        <w:tc>
          <w:tcPr>
            <w:tcW w:w="5400" w:type="dxa"/>
          </w:tcPr>
          <w:p w:rsidR="007A7A0A" w:rsidRPr="006175C5" w:rsidRDefault="007A7A0A" w:rsidP="00076F2B">
            <w:pPr>
              <w:bidi/>
              <w:rPr>
                <w:sz w:val="20"/>
                <w:rtl/>
                <w:lang w:val="en-US" w:bidi="ar-LB"/>
              </w:rPr>
            </w:pPr>
            <w:r>
              <w:rPr>
                <w:rFonts w:hint="cs"/>
                <w:sz w:val="20"/>
                <w:rtl/>
                <w:lang w:val="en-US" w:bidi="ar-LB"/>
              </w:rPr>
              <w:t xml:space="preserve">مكتب التعاون الاقتصادي الخارجي/وزارة الإيكولوجيا والبيئة، </w:t>
            </w:r>
            <w:r>
              <w:rPr>
                <w:rtl/>
              </w:rPr>
              <w:t>جامعة بيجينج</w:t>
            </w:r>
            <w:r>
              <w:rPr>
                <w:rFonts w:hint="cs"/>
                <w:rtl/>
              </w:rPr>
              <w:t>، رابطة صناعة معالجة البلاستيك في الصين (</w:t>
            </w:r>
            <w:r w:rsidRPr="006175C5">
              <w:rPr>
                <w:sz w:val="20"/>
                <w:lang w:val="en-US"/>
              </w:rPr>
              <w:t>CPPIA</w:t>
            </w:r>
            <w:r>
              <w:rPr>
                <w:rFonts w:hint="cs"/>
                <w:rtl/>
                <w:lang w:val="en-US" w:bidi="ar-LB"/>
              </w:rPr>
              <w:t>)</w:t>
            </w:r>
          </w:p>
        </w:tc>
        <w:tc>
          <w:tcPr>
            <w:tcW w:w="2160" w:type="dxa"/>
          </w:tcPr>
          <w:p w:rsidR="007A7A0A" w:rsidRDefault="007A7A0A" w:rsidP="00076F2B">
            <w:pPr>
              <w:bidi/>
              <w:rPr>
                <w:sz w:val="20"/>
                <w:rtl/>
                <w:lang w:val="en-US" w:bidi="ar-EG"/>
              </w:rPr>
            </w:pPr>
            <w:r>
              <w:rPr>
                <w:rFonts w:hint="cs"/>
                <w:sz w:val="20"/>
                <w:rtl/>
                <w:lang w:val="en-US" w:bidi="ar-EG"/>
              </w:rPr>
              <w:t>البنك الدولي</w:t>
            </w:r>
          </w:p>
        </w:tc>
      </w:tr>
      <w:tr w:rsidR="007A7A0A" w:rsidTr="00076F2B">
        <w:tc>
          <w:tcPr>
            <w:tcW w:w="1790" w:type="dxa"/>
          </w:tcPr>
          <w:p w:rsidR="007A7A0A" w:rsidRDefault="007A7A0A" w:rsidP="00076F2B">
            <w:pPr>
              <w:bidi/>
              <w:rPr>
                <w:sz w:val="20"/>
                <w:rtl/>
                <w:lang w:val="en-US" w:bidi="ar-LB"/>
              </w:rPr>
            </w:pPr>
            <w:r>
              <w:rPr>
                <w:rFonts w:hint="cs"/>
                <w:sz w:val="20"/>
                <w:rtl/>
                <w:lang w:val="en-US" w:bidi="ar-LB"/>
              </w:rPr>
              <w:t>المذيبات</w:t>
            </w:r>
          </w:p>
        </w:tc>
        <w:tc>
          <w:tcPr>
            <w:tcW w:w="5400" w:type="dxa"/>
          </w:tcPr>
          <w:p w:rsidR="007A7A0A" w:rsidRDefault="007A7A0A" w:rsidP="00076F2B">
            <w:pPr>
              <w:bidi/>
              <w:rPr>
                <w:sz w:val="20"/>
                <w:rtl/>
                <w:lang w:val="en-US" w:bidi="ar-LB"/>
              </w:rPr>
            </w:pPr>
            <w:r>
              <w:rPr>
                <w:rFonts w:hint="cs"/>
                <w:sz w:val="20"/>
                <w:rtl/>
                <w:lang w:val="en-US" w:bidi="ar-LB"/>
              </w:rPr>
              <w:t xml:space="preserve">مكتب التعاون الاقتصادي الخارجي/وزارة الإيكولوجيا والبيئة، </w:t>
            </w:r>
            <w:r>
              <w:rPr>
                <w:rtl/>
              </w:rPr>
              <w:t>جامعة بيجينج للتكنولوجيا الكيميائية</w:t>
            </w:r>
          </w:p>
        </w:tc>
        <w:tc>
          <w:tcPr>
            <w:tcW w:w="2160" w:type="dxa"/>
          </w:tcPr>
          <w:p w:rsidR="007A7A0A" w:rsidRDefault="007A7A0A" w:rsidP="00076F2B">
            <w:pPr>
              <w:bidi/>
              <w:rPr>
                <w:sz w:val="20"/>
                <w:rtl/>
                <w:lang w:val="en-US" w:bidi="ar-EG"/>
              </w:rPr>
            </w:pPr>
            <w:r>
              <w:rPr>
                <w:rFonts w:hint="cs"/>
                <w:sz w:val="20"/>
                <w:rtl/>
                <w:lang w:val="en-US" w:bidi="ar-EG"/>
              </w:rPr>
              <w:t>اليوئنديبي</w:t>
            </w:r>
          </w:p>
        </w:tc>
      </w:tr>
    </w:tbl>
    <w:p w:rsidR="007A7A0A" w:rsidRDefault="007A7A0A" w:rsidP="007A7A0A">
      <w:pPr>
        <w:keepNext/>
        <w:keepLines/>
        <w:bidi/>
        <w:spacing w:before="240"/>
        <w:rPr>
          <w:sz w:val="26"/>
          <w:szCs w:val="26"/>
          <w:u w:val="single"/>
          <w:lang w:val="en-US" w:bidi="ar-LB"/>
        </w:rPr>
      </w:pPr>
      <w:r>
        <w:rPr>
          <w:rFonts w:hint="cs"/>
          <w:sz w:val="26"/>
          <w:szCs w:val="26"/>
          <w:u w:val="single"/>
          <w:rtl/>
          <w:lang w:val="en-US" w:bidi="ar-LB"/>
        </w:rPr>
        <w:t>التعديلات على كميات المواد الهيدروكلوروفلوروكربونية المقرر إزالتها</w:t>
      </w:r>
    </w:p>
    <w:p w:rsidR="007A7A0A" w:rsidRDefault="007A7A0A" w:rsidP="007A7A0A">
      <w:pPr>
        <w:keepNext/>
        <w:keepLines/>
        <w:bidi/>
        <w:spacing w:before="240"/>
        <w:rPr>
          <w:sz w:val="26"/>
          <w:szCs w:val="26"/>
          <w:u w:val="single"/>
          <w:rtl/>
          <w:lang w:val="en-US" w:bidi="ar-LB"/>
        </w:rPr>
      </w:pP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rtl/>
          <w:lang w:val="en-US" w:bidi="ar-LB"/>
        </w:rPr>
      </w:pPr>
      <w:r>
        <w:rPr>
          <w:rFonts w:hint="cs"/>
          <w:sz w:val="26"/>
          <w:szCs w:val="26"/>
          <w:rtl/>
          <w:lang w:val="en-US" w:bidi="ar-LB"/>
        </w:rPr>
        <w:t>طبّقت حكومة الصين المبادئ التالية في ما يتعلق بأهداف إزالة المواد الهيدروكلوروفلوروكربونية:</w:t>
      </w:r>
    </w:p>
    <w:p w:rsidR="007A7A0A" w:rsidRDefault="007A7A0A" w:rsidP="00BD684F">
      <w:pPr>
        <w:pStyle w:val="ListParagraph"/>
        <w:numPr>
          <w:ilvl w:val="0"/>
          <w:numId w:val="14"/>
        </w:numPr>
        <w:bidi/>
        <w:spacing w:before="240"/>
        <w:rPr>
          <w:sz w:val="26"/>
          <w:szCs w:val="26"/>
          <w:lang w:val="en-US" w:bidi="ar-LB"/>
        </w:rPr>
      </w:pPr>
      <w:r>
        <w:rPr>
          <w:rFonts w:hint="cs"/>
          <w:sz w:val="26"/>
          <w:szCs w:val="26"/>
          <w:rtl/>
          <w:lang w:val="en-US" w:bidi="ar-LB"/>
        </w:rPr>
        <w:t>بالنسبة لخطط قطاعات رغاوي البوليسترين المسحوبة بالضغط والبوليوريثان والمذيبات، بقيت أهداف الإزالة كما تمت الموافقة عليها في الأصل؛</w:t>
      </w:r>
    </w:p>
    <w:p w:rsidR="007A7A0A" w:rsidRDefault="007A7A0A" w:rsidP="007A7A0A">
      <w:pPr>
        <w:pStyle w:val="ListParagraph"/>
        <w:bidi/>
        <w:spacing w:before="240"/>
        <w:rPr>
          <w:sz w:val="26"/>
          <w:szCs w:val="26"/>
          <w:lang w:val="en-US" w:bidi="ar-LB"/>
        </w:rPr>
      </w:pPr>
    </w:p>
    <w:p w:rsidR="007A7A0A" w:rsidRDefault="007A7A0A" w:rsidP="00BD684F">
      <w:pPr>
        <w:pStyle w:val="ListParagraph"/>
        <w:numPr>
          <w:ilvl w:val="0"/>
          <w:numId w:val="14"/>
        </w:numPr>
        <w:bidi/>
        <w:spacing w:before="240"/>
        <w:rPr>
          <w:sz w:val="26"/>
          <w:szCs w:val="26"/>
          <w:lang w:val="en-US" w:bidi="ar-LB"/>
        </w:rPr>
      </w:pPr>
      <w:r>
        <w:rPr>
          <w:rFonts w:hint="cs"/>
          <w:sz w:val="26"/>
          <w:szCs w:val="26"/>
          <w:rtl/>
          <w:lang w:val="en-US" w:bidi="ar-LB"/>
        </w:rPr>
        <w:t xml:space="preserve"> بالنسبة لقطاعي التبريد وتكييف الهواء الصناعي والتجاري وتبريد وتكييف هواء الغرف، تم تمديد أهداف الإزالة من 2022 إلى 2026 بالنظر </w:t>
      </w:r>
      <w:r w:rsidRPr="00035BB5">
        <w:rPr>
          <w:sz w:val="26"/>
          <w:szCs w:val="26"/>
          <w:rtl/>
          <w:lang w:val="en-US" w:bidi="ar-LB"/>
        </w:rPr>
        <w:t>إلى الجدول الزمني المنصوص عليه في بروتوكول مونتريال والوضع المحدد لكل قطاع</w:t>
      </w:r>
      <w:r>
        <w:rPr>
          <w:rFonts w:hint="cs"/>
          <w:sz w:val="26"/>
          <w:szCs w:val="26"/>
          <w:rtl/>
          <w:lang w:val="en-US" w:bidi="ar-LB"/>
        </w:rPr>
        <w:t>؛ و</w:t>
      </w:r>
    </w:p>
    <w:p w:rsidR="007A7A0A" w:rsidRPr="00035BB5" w:rsidRDefault="007A7A0A" w:rsidP="007A7A0A">
      <w:pPr>
        <w:pStyle w:val="ListParagraph"/>
        <w:rPr>
          <w:sz w:val="26"/>
          <w:szCs w:val="26"/>
          <w:rtl/>
          <w:lang w:val="en-US" w:bidi="ar-LB"/>
        </w:rPr>
      </w:pPr>
    </w:p>
    <w:p w:rsidR="007A7A0A" w:rsidRDefault="007A7A0A" w:rsidP="00BD684F">
      <w:pPr>
        <w:pStyle w:val="ListParagraph"/>
        <w:numPr>
          <w:ilvl w:val="0"/>
          <w:numId w:val="15"/>
        </w:numPr>
        <w:bidi/>
        <w:spacing w:before="240"/>
        <w:rPr>
          <w:sz w:val="26"/>
          <w:szCs w:val="26"/>
          <w:lang w:val="en-US" w:bidi="ar-LB"/>
        </w:rPr>
      </w:pPr>
      <w:r w:rsidRPr="00035BB5">
        <w:rPr>
          <w:sz w:val="26"/>
          <w:szCs w:val="26"/>
          <w:rtl/>
          <w:lang w:val="en-US" w:bidi="ar-LB"/>
        </w:rPr>
        <w:t>بالنسبة لقطاع خدمة ال</w:t>
      </w:r>
      <w:r>
        <w:rPr>
          <w:sz w:val="26"/>
          <w:szCs w:val="26"/>
          <w:rtl/>
          <w:lang w:val="en-US" w:bidi="ar-LB"/>
        </w:rPr>
        <w:t>تبريد والبرنامج التمكيني الوطني</w:t>
      </w:r>
      <w:r w:rsidRPr="00035BB5">
        <w:rPr>
          <w:sz w:val="26"/>
          <w:szCs w:val="26"/>
          <w:rtl/>
          <w:lang w:val="en-US" w:bidi="ar-LB"/>
        </w:rPr>
        <w:t>، لا توجد أهداف استهلاك مح</w:t>
      </w:r>
      <w:r>
        <w:rPr>
          <w:sz w:val="26"/>
          <w:szCs w:val="26"/>
          <w:rtl/>
          <w:lang w:val="en-US" w:bidi="ar-LB"/>
        </w:rPr>
        <w:t>ددة منصوص عليها في الاتفاق</w:t>
      </w:r>
      <w:r w:rsidRPr="00035BB5">
        <w:rPr>
          <w:sz w:val="26"/>
          <w:szCs w:val="26"/>
          <w:rtl/>
          <w:lang w:val="en-US" w:bidi="ar-LB"/>
        </w:rPr>
        <w:t xml:space="preserve">؛ وبالتالي، سيعتمد الاستهلاك على الطلب على </w:t>
      </w:r>
      <w:r>
        <w:rPr>
          <w:rFonts w:hint="cs"/>
          <w:sz w:val="26"/>
          <w:szCs w:val="26"/>
          <w:rtl/>
          <w:lang w:val="en-US" w:bidi="ar-LB"/>
        </w:rPr>
        <w:t>خدمة المواد الهيدروكلوروفلوروكربونية</w:t>
      </w:r>
      <w:r w:rsidRPr="00035BB5">
        <w:rPr>
          <w:sz w:val="26"/>
          <w:szCs w:val="26"/>
          <w:rtl/>
          <w:lang w:val="en-US" w:bidi="ar-LB"/>
        </w:rPr>
        <w:t>، مع الحفاظ على المرونة بشرط تحقيق أهداف الامتثال الوطنية الشاملة</w:t>
      </w:r>
      <w:r>
        <w:rPr>
          <w:rFonts w:hint="cs"/>
          <w:sz w:val="26"/>
          <w:szCs w:val="26"/>
          <w:rtl/>
          <w:lang w:val="en-US" w:bidi="ar-LB"/>
        </w:rPr>
        <w:t>.</w:t>
      </w:r>
    </w:p>
    <w:p w:rsidR="007A7A0A" w:rsidRPr="00035BB5" w:rsidRDefault="007A7A0A" w:rsidP="007A7A0A">
      <w:pPr>
        <w:pStyle w:val="ListParagraph"/>
        <w:bidi/>
        <w:spacing w:before="240"/>
        <w:rPr>
          <w:sz w:val="26"/>
          <w:szCs w:val="26"/>
          <w:rtl/>
          <w:lang w:val="en-US" w:bidi="ar-LB"/>
        </w:rPr>
      </w:pP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rtl/>
          <w:lang w:val="en-US" w:bidi="ar-LB"/>
        </w:rPr>
      </w:pPr>
      <w:r>
        <w:rPr>
          <w:rFonts w:hint="cs"/>
          <w:sz w:val="26"/>
          <w:szCs w:val="26"/>
          <w:rtl/>
          <w:lang w:val="en-US" w:bidi="ar-LB"/>
        </w:rPr>
        <w:t xml:space="preserve">يبين </w:t>
      </w:r>
      <w:r w:rsidRPr="00035BB5">
        <w:rPr>
          <w:sz w:val="26"/>
          <w:szCs w:val="26"/>
          <w:rtl/>
          <w:lang w:val="en-US" w:bidi="ar-LB"/>
        </w:rPr>
        <w:t xml:space="preserve">الجدول 3 ملخص للتغييرات على الاستهلاك المؤهل المتبقي بسبب التخفيضات الإضافية في استهلاك </w:t>
      </w:r>
      <w:r>
        <w:rPr>
          <w:rFonts w:hint="cs"/>
          <w:sz w:val="26"/>
          <w:szCs w:val="26"/>
          <w:rtl/>
          <w:lang w:val="en-US" w:bidi="ar-LB"/>
        </w:rPr>
        <w:t>المواد الهيدروكلوروفلوروكربونية</w:t>
      </w:r>
      <w:r w:rsidRPr="00035BB5">
        <w:rPr>
          <w:sz w:val="26"/>
          <w:szCs w:val="26"/>
          <w:rtl/>
          <w:lang w:val="en-US" w:bidi="ar-LB"/>
        </w:rPr>
        <w:t xml:space="preserve"> بين عامي 2021 و 2026 في خطط قطاع</w:t>
      </w:r>
      <w:r>
        <w:rPr>
          <w:rFonts w:hint="cs"/>
          <w:sz w:val="26"/>
          <w:szCs w:val="26"/>
          <w:rtl/>
          <w:lang w:val="en-US" w:bidi="ar-LB"/>
        </w:rPr>
        <w:t>ي</w:t>
      </w:r>
      <w:r>
        <w:rPr>
          <w:sz w:val="26"/>
          <w:szCs w:val="26"/>
          <w:rtl/>
          <w:lang w:val="en-US" w:bidi="ar-LB"/>
        </w:rPr>
        <w:t xml:space="preserve"> التبريد و</w:t>
      </w:r>
      <w:r w:rsidRPr="00035BB5">
        <w:rPr>
          <w:sz w:val="26"/>
          <w:szCs w:val="26"/>
          <w:rtl/>
          <w:lang w:val="en-US" w:bidi="ar-LB"/>
        </w:rPr>
        <w:t>تكييف</w:t>
      </w:r>
      <w:r>
        <w:rPr>
          <w:rFonts w:hint="cs"/>
          <w:sz w:val="26"/>
          <w:szCs w:val="26"/>
          <w:rtl/>
          <w:lang w:val="en-US" w:bidi="ar-LB"/>
        </w:rPr>
        <w:t xml:space="preserve"> الهواء الصناعي والتجاري وتبريد وتكييف هواء الغرف</w:t>
      </w:r>
      <w:r w:rsidRPr="00035BB5">
        <w:rPr>
          <w:sz w:val="26"/>
          <w:szCs w:val="26"/>
          <w:rtl/>
          <w:lang w:val="en-US" w:bidi="ar-LB"/>
        </w:rPr>
        <w:t xml:space="preserve"> وقطاع خدمة التبريد والبرنامج التمكيني</w:t>
      </w:r>
      <w:r>
        <w:rPr>
          <w:rFonts w:hint="cs"/>
          <w:sz w:val="26"/>
          <w:szCs w:val="26"/>
          <w:rtl/>
          <w:lang w:val="en-US" w:bidi="ar-LB"/>
        </w:rPr>
        <w:t>:</w:t>
      </w:r>
    </w:p>
    <w:p w:rsidR="007A7A0A" w:rsidRDefault="007A7A0A" w:rsidP="007A7A0A">
      <w:pPr>
        <w:pStyle w:val="StyleHeader4Para4Left0Firstline0"/>
        <w:numPr>
          <w:ilvl w:val="0"/>
          <w:numId w:val="0"/>
        </w:numPr>
        <w:bidi/>
        <w:spacing w:before="240"/>
        <w:rPr>
          <w:b/>
          <w:bCs/>
          <w:sz w:val="26"/>
          <w:szCs w:val="26"/>
          <w:rtl/>
          <w:lang w:val="en-US" w:bidi="ar-LB"/>
        </w:rPr>
      </w:pPr>
      <w:r>
        <w:rPr>
          <w:rFonts w:hint="cs"/>
          <w:b/>
          <w:bCs/>
          <w:sz w:val="26"/>
          <w:szCs w:val="26"/>
          <w:rtl/>
          <w:lang w:bidi="ar-LB"/>
        </w:rPr>
        <w:t xml:space="preserve">الجدول 3. </w:t>
      </w:r>
      <w:r w:rsidRPr="00035BB5">
        <w:rPr>
          <w:rFonts w:hint="cs"/>
          <w:b/>
          <w:bCs/>
          <w:sz w:val="26"/>
          <w:szCs w:val="26"/>
          <w:rtl/>
          <w:lang w:val="en-US" w:bidi="ar-LB"/>
        </w:rPr>
        <w:t>المواد الهيدروكلوروفلوروكربونية</w:t>
      </w:r>
      <w:r>
        <w:rPr>
          <w:rFonts w:hint="cs"/>
          <w:b/>
          <w:bCs/>
          <w:sz w:val="26"/>
          <w:szCs w:val="26"/>
          <w:rtl/>
          <w:lang w:val="en-US" w:bidi="ar-LB"/>
        </w:rPr>
        <w:t xml:space="preserve"> الإضافية المقرر إزالتها في المرحلة الثانية من خطة إدارة إزالة </w:t>
      </w:r>
      <w:r w:rsidRPr="00035BB5">
        <w:rPr>
          <w:rFonts w:hint="cs"/>
          <w:b/>
          <w:bCs/>
          <w:sz w:val="26"/>
          <w:szCs w:val="26"/>
          <w:rtl/>
          <w:lang w:val="en-US" w:bidi="ar-LB"/>
        </w:rPr>
        <w:t>المواد الهيدروكلوروفلوروكربونية</w:t>
      </w:r>
      <w:r>
        <w:rPr>
          <w:rFonts w:hint="cs"/>
          <w:b/>
          <w:bCs/>
          <w:sz w:val="26"/>
          <w:szCs w:val="26"/>
          <w:rtl/>
          <w:lang w:val="en-US" w:bidi="ar-LB"/>
        </w:rPr>
        <w:t xml:space="preserve"> (طن من قدراتس استنفاد الأوزون)*</w:t>
      </w:r>
    </w:p>
    <w:tbl>
      <w:tblPr>
        <w:tblStyle w:val="TableGrid"/>
        <w:bidiVisual/>
        <w:tblW w:w="0" w:type="auto"/>
        <w:tblLook w:val="04A0" w:firstRow="1" w:lastRow="0" w:firstColumn="1" w:lastColumn="0" w:noHBand="0" w:noVBand="1"/>
      </w:tblPr>
      <w:tblGrid>
        <w:gridCol w:w="2420"/>
        <w:gridCol w:w="2254"/>
        <w:gridCol w:w="2338"/>
        <w:gridCol w:w="2338"/>
      </w:tblGrid>
      <w:tr w:rsidR="007A7A0A" w:rsidTr="00076F2B">
        <w:tc>
          <w:tcPr>
            <w:tcW w:w="2420" w:type="dxa"/>
          </w:tcPr>
          <w:p w:rsidR="007A7A0A" w:rsidRPr="00035BB5" w:rsidRDefault="007A7A0A" w:rsidP="00076F2B">
            <w:pPr>
              <w:pStyle w:val="StyleHeader4Para4Left0Firstline0"/>
              <w:numPr>
                <w:ilvl w:val="0"/>
                <w:numId w:val="0"/>
              </w:numPr>
              <w:bidi/>
              <w:spacing w:after="0"/>
              <w:rPr>
                <w:b/>
                <w:bCs/>
                <w:rtl/>
                <w:lang w:bidi="ar-LB"/>
              </w:rPr>
            </w:pPr>
            <w:r>
              <w:rPr>
                <w:rFonts w:hint="cs"/>
                <w:b/>
                <w:bCs/>
                <w:rtl/>
                <w:lang w:bidi="ar-LB"/>
              </w:rPr>
              <w:t>المادة</w:t>
            </w:r>
          </w:p>
        </w:tc>
        <w:tc>
          <w:tcPr>
            <w:tcW w:w="2254" w:type="dxa"/>
          </w:tcPr>
          <w:p w:rsidR="007A7A0A" w:rsidRPr="00035BB5" w:rsidRDefault="007A7A0A" w:rsidP="00076F2B">
            <w:pPr>
              <w:pStyle w:val="StyleHeader4Para4Left0Firstline0"/>
              <w:numPr>
                <w:ilvl w:val="0"/>
                <w:numId w:val="0"/>
              </w:numPr>
              <w:bidi/>
              <w:spacing w:after="0"/>
              <w:jc w:val="center"/>
              <w:rPr>
                <w:b/>
                <w:bCs/>
                <w:rtl/>
                <w:lang w:bidi="ar-LB"/>
              </w:rPr>
            </w:pPr>
            <w:r>
              <w:rPr>
                <w:rFonts w:hint="cs"/>
                <w:b/>
                <w:bCs/>
                <w:rtl/>
                <w:lang w:bidi="ar-LB"/>
              </w:rPr>
              <w:t>الأصلية</w:t>
            </w:r>
          </w:p>
        </w:tc>
        <w:tc>
          <w:tcPr>
            <w:tcW w:w="2338" w:type="dxa"/>
          </w:tcPr>
          <w:p w:rsidR="007A7A0A" w:rsidRPr="00035BB5" w:rsidRDefault="007A7A0A" w:rsidP="00076F2B">
            <w:pPr>
              <w:pStyle w:val="StyleHeader4Para4Left0Firstline0"/>
              <w:numPr>
                <w:ilvl w:val="0"/>
                <w:numId w:val="0"/>
              </w:numPr>
              <w:bidi/>
              <w:spacing w:after="0"/>
              <w:jc w:val="center"/>
              <w:rPr>
                <w:b/>
                <w:bCs/>
                <w:rtl/>
                <w:lang w:bidi="ar-LB"/>
              </w:rPr>
            </w:pPr>
            <w:r>
              <w:rPr>
                <w:rFonts w:hint="cs"/>
                <w:b/>
                <w:bCs/>
                <w:rtl/>
                <w:lang w:bidi="ar-LB"/>
              </w:rPr>
              <w:t>المنقحة</w:t>
            </w:r>
          </w:p>
        </w:tc>
        <w:tc>
          <w:tcPr>
            <w:tcW w:w="2338" w:type="dxa"/>
          </w:tcPr>
          <w:p w:rsidR="007A7A0A" w:rsidRPr="00035BB5" w:rsidRDefault="007A7A0A" w:rsidP="00076F2B">
            <w:pPr>
              <w:pStyle w:val="StyleHeader4Para4Left0Firstline0"/>
              <w:numPr>
                <w:ilvl w:val="0"/>
                <w:numId w:val="0"/>
              </w:numPr>
              <w:bidi/>
              <w:spacing w:after="0"/>
              <w:jc w:val="center"/>
              <w:rPr>
                <w:b/>
                <w:bCs/>
                <w:rtl/>
                <w:lang w:bidi="ar-LB"/>
              </w:rPr>
            </w:pPr>
            <w:r>
              <w:rPr>
                <w:rFonts w:hint="cs"/>
                <w:b/>
                <w:bCs/>
                <w:rtl/>
                <w:lang w:bidi="ar-LB"/>
              </w:rPr>
              <w:t>الفرق</w:t>
            </w:r>
          </w:p>
        </w:tc>
      </w:tr>
      <w:tr w:rsidR="007A7A0A" w:rsidTr="00076F2B">
        <w:tc>
          <w:tcPr>
            <w:tcW w:w="2420" w:type="dxa"/>
          </w:tcPr>
          <w:p w:rsidR="007A7A0A" w:rsidRDefault="007A7A0A" w:rsidP="00076F2B">
            <w:pPr>
              <w:pStyle w:val="StyleHeader4Para4Left0Firstline0"/>
              <w:numPr>
                <w:ilvl w:val="0"/>
                <w:numId w:val="0"/>
              </w:numPr>
              <w:bidi/>
              <w:spacing w:after="0"/>
              <w:rPr>
                <w:rtl/>
                <w:lang w:bidi="ar-LB"/>
              </w:rPr>
            </w:pPr>
            <w:r>
              <w:rPr>
                <w:rFonts w:hint="cs"/>
                <w:rtl/>
                <w:lang w:bidi="ar-LB"/>
              </w:rPr>
              <w:t>الهيدروكلوروفلوروكربون-22</w:t>
            </w:r>
          </w:p>
        </w:tc>
        <w:tc>
          <w:tcPr>
            <w:tcW w:w="2254" w:type="dxa"/>
          </w:tcPr>
          <w:p w:rsidR="007A7A0A" w:rsidRPr="00035BB5" w:rsidRDefault="007A7A0A" w:rsidP="00076F2B">
            <w:pPr>
              <w:jc w:val="right"/>
              <w:rPr>
                <w:color w:val="000000"/>
                <w:sz w:val="21"/>
                <w:szCs w:val="21"/>
                <w:lang w:val="en-CA"/>
              </w:rPr>
            </w:pPr>
            <w:r w:rsidRPr="00035BB5">
              <w:rPr>
                <w:color w:val="000000"/>
                <w:sz w:val="21"/>
                <w:szCs w:val="21"/>
                <w:lang w:val="en-CA"/>
              </w:rPr>
              <w:t>3</w:t>
            </w:r>
            <w:r>
              <w:rPr>
                <w:color w:val="000000"/>
                <w:sz w:val="21"/>
                <w:szCs w:val="21"/>
                <w:lang w:val="en-CA"/>
              </w:rPr>
              <w:t xml:space="preserve"> </w:t>
            </w:r>
            <w:r w:rsidRPr="00035BB5">
              <w:rPr>
                <w:color w:val="000000"/>
                <w:sz w:val="21"/>
                <w:szCs w:val="21"/>
                <w:lang w:val="en-CA"/>
              </w:rPr>
              <w:t>878.80</w:t>
            </w:r>
          </w:p>
        </w:tc>
        <w:tc>
          <w:tcPr>
            <w:tcW w:w="2338" w:type="dxa"/>
          </w:tcPr>
          <w:p w:rsidR="007A7A0A" w:rsidRPr="00035BB5" w:rsidRDefault="007A7A0A" w:rsidP="00076F2B">
            <w:pPr>
              <w:jc w:val="right"/>
              <w:rPr>
                <w:color w:val="000000"/>
                <w:sz w:val="21"/>
                <w:szCs w:val="21"/>
                <w:lang w:val="en-CA"/>
              </w:rPr>
            </w:pPr>
            <w:r w:rsidRPr="00035BB5">
              <w:rPr>
                <w:color w:val="000000"/>
                <w:sz w:val="21"/>
                <w:szCs w:val="21"/>
                <w:lang w:val="en-CA"/>
              </w:rPr>
              <w:t>6</w:t>
            </w:r>
            <w:r>
              <w:rPr>
                <w:color w:val="000000"/>
                <w:sz w:val="21"/>
                <w:szCs w:val="21"/>
                <w:lang w:val="en-CA"/>
              </w:rPr>
              <w:t xml:space="preserve"> </w:t>
            </w:r>
            <w:r w:rsidRPr="00035BB5">
              <w:rPr>
                <w:color w:val="000000"/>
                <w:sz w:val="21"/>
                <w:szCs w:val="21"/>
                <w:lang w:val="en-CA"/>
              </w:rPr>
              <w:t>631.46</w:t>
            </w:r>
          </w:p>
        </w:tc>
        <w:tc>
          <w:tcPr>
            <w:tcW w:w="2338" w:type="dxa"/>
          </w:tcPr>
          <w:p w:rsidR="007A7A0A" w:rsidRPr="00035BB5" w:rsidRDefault="007A7A0A" w:rsidP="00076F2B">
            <w:pPr>
              <w:jc w:val="right"/>
              <w:rPr>
                <w:color w:val="000000"/>
                <w:sz w:val="21"/>
                <w:szCs w:val="21"/>
                <w:lang w:val="en-CA"/>
              </w:rPr>
            </w:pPr>
            <w:r w:rsidRPr="00035BB5">
              <w:rPr>
                <w:color w:val="000000"/>
                <w:sz w:val="21"/>
                <w:szCs w:val="21"/>
                <w:lang w:val="en-CA"/>
              </w:rPr>
              <w:t>2</w:t>
            </w:r>
            <w:r>
              <w:rPr>
                <w:color w:val="000000"/>
                <w:sz w:val="21"/>
                <w:szCs w:val="21"/>
                <w:lang w:val="en-CA"/>
              </w:rPr>
              <w:t xml:space="preserve"> </w:t>
            </w:r>
            <w:r w:rsidRPr="00035BB5">
              <w:rPr>
                <w:color w:val="000000"/>
                <w:sz w:val="21"/>
                <w:szCs w:val="21"/>
                <w:lang w:val="en-CA"/>
              </w:rPr>
              <w:t>572.66</w:t>
            </w:r>
          </w:p>
        </w:tc>
      </w:tr>
      <w:tr w:rsidR="007A7A0A" w:rsidTr="00076F2B">
        <w:tc>
          <w:tcPr>
            <w:tcW w:w="2420" w:type="dxa"/>
          </w:tcPr>
          <w:p w:rsidR="007A7A0A" w:rsidRDefault="007A7A0A" w:rsidP="00076F2B">
            <w:pPr>
              <w:pStyle w:val="StyleHeader4Para4Left0Firstline0"/>
              <w:numPr>
                <w:ilvl w:val="0"/>
                <w:numId w:val="0"/>
              </w:numPr>
              <w:bidi/>
              <w:spacing w:after="0"/>
              <w:rPr>
                <w:rtl/>
                <w:lang w:bidi="ar-LB"/>
              </w:rPr>
            </w:pPr>
            <w:r>
              <w:rPr>
                <w:rFonts w:hint="cs"/>
                <w:rtl/>
                <w:lang w:bidi="ar-LB"/>
              </w:rPr>
              <w:t>الهيدروكلوروفلوروكربون-123</w:t>
            </w:r>
          </w:p>
        </w:tc>
        <w:tc>
          <w:tcPr>
            <w:tcW w:w="2254" w:type="dxa"/>
          </w:tcPr>
          <w:p w:rsidR="007A7A0A" w:rsidRPr="00035BB5" w:rsidRDefault="007A7A0A" w:rsidP="00076F2B">
            <w:pPr>
              <w:jc w:val="right"/>
              <w:rPr>
                <w:color w:val="000000"/>
                <w:sz w:val="21"/>
                <w:szCs w:val="21"/>
                <w:lang w:val="en-CA"/>
              </w:rPr>
            </w:pPr>
            <w:r w:rsidRPr="00035BB5">
              <w:rPr>
                <w:color w:val="000000"/>
                <w:sz w:val="21"/>
                <w:szCs w:val="21"/>
                <w:lang w:val="en-CA"/>
              </w:rPr>
              <w:t>2.70</w:t>
            </w:r>
          </w:p>
        </w:tc>
        <w:tc>
          <w:tcPr>
            <w:tcW w:w="2338" w:type="dxa"/>
          </w:tcPr>
          <w:p w:rsidR="007A7A0A" w:rsidRPr="00035BB5" w:rsidRDefault="007A7A0A" w:rsidP="00076F2B">
            <w:pPr>
              <w:jc w:val="right"/>
              <w:rPr>
                <w:color w:val="000000"/>
                <w:sz w:val="21"/>
                <w:szCs w:val="21"/>
                <w:lang w:val="en-CA"/>
              </w:rPr>
            </w:pPr>
            <w:r w:rsidRPr="00035BB5">
              <w:rPr>
                <w:color w:val="000000"/>
                <w:sz w:val="21"/>
                <w:szCs w:val="21"/>
                <w:lang w:val="en-CA"/>
              </w:rPr>
              <w:t>7.94</w:t>
            </w:r>
          </w:p>
        </w:tc>
        <w:tc>
          <w:tcPr>
            <w:tcW w:w="2338" w:type="dxa"/>
          </w:tcPr>
          <w:p w:rsidR="007A7A0A" w:rsidRPr="00035BB5" w:rsidRDefault="007A7A0A" w:rsidP="00076F2B">
            <w:pPr>
              <w:jc w:val="right"/>
              <w:rPr>
                <w:color w:val="000000"/>
                <w:sz w:val="21"/>
                <w:szCs w:val="21"/>
                <w:lang w:val="en-CA"/>
              </w:rPr>
            </w:pPr>
            <w:r w:rsidRPr="00035BB5">
              <w:rPr>
                <w:color w:val="000000"/>
                <w:sz w:val="21"/>
                <w:szCs w:val="21"/>
                <w:lang w:val="en-CA"/>
              </w:rPr>
              <w:t>5.24</w:t>
            </w:r>
          </w:p>
        </w:tc>
      </w:tr>
      <w:tr w:rsidR="007A7A0A" w:rsidTr="00076F2B">
        <w:tc>
          <w:tcPr>
            <w:tcW w:w="2420" w:type="dxa"/>
          </w:tcPr>
          <w:p w:rsidR="007A7A0A" w:rsidRDefault="007A7A0A" w:rsidP="00076F2B">
            <w:pPr>
              <w:pStyle w:val="StyleHeader4Para4Left0Firstline0"/>
              <w:numPr>
                <w:ilvl w:val="0"/>
                <w:numId w:val="0"/>
              </w:numPr>
              <w:bidi/>
              <w:spacing w:after="0"/>
              <w:rPr>
                <w:rtl/>
                <w:lang w:bidi="ar-LB"/>
              </w:rPr>
            </w:pPr>
            <w:r>
              <w:rPr>
                <w:rFonts w:hint="cs"/>
                <w:rtl/>
                <w:lang w:bidi="ar-LB"/>
              </w:rPr>
              <w:t>الهيدروكلوروفلوروكربون-124</w:t>
            </w:r>
          </w:p>
        </w:tc>
        <w:tc>
          <w:tcPr>
            <w:tcW w:w="2254" w:type="dxa"/>
          </w:tcPr>
          <w:p w:rsidR="007A7A0A" w:rsidRPr="00C70CF5" w:rsidRDefault="007A7A0A" w:rsidP="00076F2B">
            <w:pPr>
              <w:jc w:val="right"/>
              <w:rPr>
                <w:color w:val="000000"/>
                <w:sz w:val="21"/>
                <w:szCs w:val="21"/>
                <w:lang w:val="en-CA"/>
              </w:rPr>
            </w:pPr>
            <w:r w:rsidRPr="00C70CF5">
              <w:rPr>
                <w:color w:val="000000"/>
                <w:sz w:val="21"/>
                <w:szCs w:val="21"/>
                <w:lang w:val="en-CA"/>
              </w:rPr>
              <w:t>0.00</w:t>
            </w:r>
          </w:p>
        </w:tc>
        <w:tc>
          <w:tcPr>
            <w:tcW w:w="2338" w:type="dxa"/>
          </w:tcPr>
          <w:p w:rsidR="007A7A0A" w:rsidRPr="00C70CF5" w:rsidRDefault="007A7A0A" w:rsidP="00076F2B">
            <w:pPr>
              <w:jc w:val="right"/>
              <w:rPr>
                <w:color w:val="000000"/>
                <w:sz w:val="21"/>
                <w:szCs w:val="21"/>
                <w:lang w:val="en-CA"/>
              </w:rPr>
            </w:pPr>
            <w:r w:rsidRPr="00C70CF5">
              <w:rPr>
                <w:color w:val="000000"/>
                <w:sz w:val="21"/>
                <w:szCs w:val="21"/>
                <w:lang w:val="en-CA"/>
              </w:rPr>
              <w:t>0.86</w:t>
            </w:r>
          </w:p>
        </w:tc>
        <w:tc>
          <w:tcPr>
            <w:tcW w:w="2338" w:type="dxa"/>
          </w:tcPr>
          <w:p w:rsidR="007A7A0A" w:rsidRPr="00C70CF5" w:rsidRDefault="007A7A0A" w:rsidP="00076F2B">
            <w:pPr>
              <w:jc w:val="right"/>
              <w:rPr>
                <w:color w:val="000000"/>
                <w:sz w:val="21"/>
                <w:szCs w:val="21"/>
                <w:lang w:val="en-CA"/>
              </w:rPr>
            </w:pPr>
            <w:r w:rsidRPr="00C70CF5">
              <w:rPr>
                <w:color w:val="000000"/>
                <w:sz w:val="21"/>
                <w:szCs w:val="21"/>
                <w:lang w:val="en-CA"/>
              </w:rPr>
              <w:t>0.86</w:t>
            </w:r>
          </w:p>
        </w:tc>
      </w:tr>
      <w:tr w:rsidR="007A7A0A" w:rsidTr="00076F2B">
        <w:tc>
          <w:tcPr>
            <w:tcW w:w="2420" w:type="dxa"/>
          </w:tcPr>
          <w:p w:rsidR="007A7A0A" w:rsidRDefault="007A7A0A" w:rsidP="00076F2B">
            <w:pPr>
              <w:pStyle w:val="StyleHeader4Para4Left0Firstline0"/>
              <w:numPr>
                <w:ilvl w:val="0"/>
                <w:numId w:val="0"/>
              </w:numPr>
              <w:bidi/>
              <w:spacing w:after="0"/>
              <w:rPr>
                <w:rtl/>
                <w:lang w:bidi="ar-LB"/>
              </w:rPr>
            </w:pPr>
            <w:r>
              <w:rPr>
                <w:rFonts w:hint="cs"/>
                <w:rtl/>
                <w:lang w:bidi="ar-LB"/>
              </w:rPr>
              <w:t>الهيدروكلوروفلوروكربون-141ب</w:t>
            </w:r>
          </w:p>
        </w:tc>
        <w:tc>
          <w:tcPr>
            <w:tcW w:w="2254" w:type="dxa"/>
          </w:tcPr>
          <w:p w:rsidR="007A7A0A" w:rsidRPr="00C70CF5" w:rsidRDefault="007A7A0A" w:rsidP="00076F2B">
            <w:pPr>
              <w:jc w:val="right"/>
              <w:rPr>
                <w:color w:val="000000"/>
                <w:sz w:val="21"/>
                <w:szCs w:val="21"/>
                <w:lang w:val="en-CA"/>
              </w:rPr>
            </w:pPr>
            <w:r w:rsidRPr="00C70CF5">
              <w:rPr>
                <w:color w:val="000000"/>
                <w:sz w:val="21"/>
                <w:szCs w:val="21"/>
                <w:lang w:val="en-CA"/>
              </w:rPr>
              <w:t>4</w:t>
            </w:r>
            <w:r>
              <w:rPr>
                <w:color w:val="000000"/>
                <w:sz w:val="21"/>
                <w:szCs w:val="21"/>
                <w:lang w:val="en-CA"/>
              </w:rPr>
              <w:t xml:space="preserve"> </w:t>
            </w:r>
            <w:r w:rsidRPr="00C70CF5">
              <w:rPr>
                <w:color w:val="000000"/>
                <w:sz w:val="21"/>
                <w:szCs w:val="21"/>
                <w:lang w:val="en-CA"/>
              </w:rPr>
              <w:t>187.18</w:t>
            </w:r>
          </w:p>
        </w:tc>
        <w:tc>
          <w:tcPr>
            <w:tcW w:w="2338" w:type="dxa"/>
          </w:tcPr>
          <w:p w:rsidR="007A7A0A" w:rsidRPr="00C70CF5" w:rsidRDefault="007A7A0A" w:rsidP="00076F2B">
            <w:pPr>
              <w:jc w:val="right"/>
              <w:rPr>
                <w:color w:val="000000"/>
                <w:sz w:val="21"/>
                <w:szCs w:val="21"/>
                <w:lang w:val="en-CA"/>
              </w:rPr>
            </w:pPr>
            <w:r w:rsidRPr="00C70CF5">
              <w:rPr>
                <w:color w:val="000000"/>
                <w:sz w:val="21"/>
                <w:szCs w:val="21"/>
                <w:lang w:val="en-CA"/>
              </w:rPr>
              <w:t>4</w:t>
            </w:r>
            <w:r>
              <w:rPr>
                <w:color w:val="000000"/>
                <w:sz w:val="21"/>
                <w:szCs w:val="21"/>
                <w:lang w:val="en-CA"/>
              </w:rPr>
              <w:t xml:space="preserve"> </w:t>
            </w:r>
            <w:r w:rsidRPr="00C70CF5">
              <w:rPr>
                <w:color w:val="000000"/>
                <w:sz w:val="21"/>
                <w:szCs w:val="21"/>
                <w:lang w:val="en-CA"/>
              </w:rPr>
              <w:t>187.18</w:t>
            </w:r>
          </w:p>
        </w:tc>
        <w:tc>
          <w:tcPr>
            <w:tcW w:w="2338" w:type="dxa"/>
          </w:tcPr>
          <w:p w:rsidR="007A7A0A" w:rsidRPr="00C70CF5" w:rsidRDefault="007A7A0A" w:rsidP="00076F2B">
            <w:pPr>
              <w:jc w:val="right"/>
              <w:rPr>
                <w:color w:val="000000"/>
                <w:sz w:val="21"/>
                <w:szCs w:val="21"/>
                <w:lang w:val="en-CA"/>
              </w:rPr>
            </w:pPr>
            <w:r w:rsidRPr="00C70CF5">
              <w:rPr>
                <w:color w:val="000000"/>
                <w:sz w:val="21"/>
                <w:szCs w:val="21"/>
                <w:lang w:val="en-CA"/>
              </w:rPr>
              <w:t>0.00</w:t>
            </w:r>
          </w:p>
        </w:tc>
      </w:tr>
      <w:tr w:rsidR="007A7A0A" w:rsidTr="00076F2B">
        <w:tc>
          <w:tcPr>
            <w:tcW w:w="2420" w:type="dxa"/>
          </w:tcPr>
          <w:p w:rsidR="007A7A0A" w:rsidRDefault="007A7A0A" w:rsidP="00076F2B">
            <w:pPr>
              <w:pStyle w:val="StyleHeader4Para4Left0Firstline0"/>
              <w:numPr>
                <w:ilvl w:val="0"/>
                <w:numId w:val="0"/>
              </w:numPr>
              <w:bidi/>
              <w:spacing w:after="0"/>
              <w:rPr>
                <w:rtl/>
                <w:lang w:bidi="ar-LB"/>
              </w:rPr>
            </w:pPr>
            <w:r>
              <w:rPr>
                <w:rFonts w:hint="cs"/>
                <w:rtl/>
                <w:lang w:bidi="ar-LB"/>
              </w:rPr>
              <w:t>الهيدروكلوروفلوروكربون-142ب</w:t>
            </w:r>
          </w:p>
        </w:tc>
        <w:tc>
          <w:tcPr>
            <w:tcW w:w="2254" w:type="dxa"/>
          </w:tcPr>
          <w:p w:rsidR="007A7A0A" w:rsidRPr="00C70CF5" w:rsidRDefault="007A7A0A" w:rsidP="00076F2B">
            <w:pPr>
              <w:jc w:val="right"/>
              <w:rPr>
                <w:color w:val="000000"/>
                <w:sz w:val="21"/>
                <w:szCs w:val="21"/>
                <w:lang w:val="en-CA"/>
              </w:rPr>
            </w:pPr>
            <w:r w:rsidRPr="00C70CF5">
              <w:rPr>
                <w:color w:val="000000"/>
                <w:sz w:val="21"/>
                <w:szCs w:val="21"/>
                <w:lang w:val="en-CA"/>
              </w:rPr>
              <w:t>646.02</w:t>
            </w:r>
          </w:p>
        </w:tc>
        <w:tc>
          <w:tcPr>
            <w:tcW w:w="2338" w:type="dxa"/>
          </w:tcPr>
          <w:p w:rsidR="007A7A0A" w:rsidRPr="00C70CF5" w:rsidRDefault="007A7A0A" w:rsidP="00076F2B">
            <w:pPr>
              <w:jc w:val="right"/>
              <w:rPr>
                <w:color w:val="000000"/>
                <w:sz w:val="21"/>
                <w:szCs w:val="21"/>
                <w:lang w:val="en-CA"/>
              </w:rPr>
            </w:pPr>
            <w:r w:rsidRPr="00C70CF5">
              <w:rPr>
                <w:color w:val="000000"/>
                <w:sz w:val="21"/>
                <w:szCs w:val="21"/>
                <w:lang w:val="en-CA"/>
              </w:rPr>
              <w:t>727.87</w:t>
            </w:r>
          </w:p>
        </w:tc>
        <w:tc>
          <w:tcPr>
            <w:tcW w:w="2338" w:type="dxa"/>
          </w:tcPr>
          <w:p w:rsidR="007A7A0A" w:rsidRPr="00C70CF5" w:rsidRDefault="007A7A0A" w:rsidP="00076F2B">
            <w:pPr>
              <w:jc w:val="right"/>
              <w:rPr>
                <w:color w:val="000000"/>
                <w:sz w:val="21"/>
                <w:szCs w:val="21"/>
                <w:lang w:val="en-CA"/>
              </w:rPr>
            </w:pPr>
            <w:r w:rsidRPr="00C70CF5">
              <w:rPr>
                <w:color w:val="000000"/>
                <w:sz w:val="21"/>
                <w:szCs w:val="21"/>
                <w:lang w:val="en-CA"/>
              </w:rPr>
              <w:t>81.85</w:t>
            </w:r>
          </w:p>
        </w:tc>
      </w:tr>
      <w:tr w:rsidR="007A7A0A" w:rsidTr="00076F2B">
        <w:tc>
          <w:tcPr>
            <w:tcW w:w="2420" w:type="dxa"/>
          </w:tcPr>
          <w:p w:rsidR="007A7A0A" w:rsidRDefault="007A7A0A" w:rsidP="00076F2B">
            <w:pPr>
              <w:pStyle w:val="StyleHeader4Para4Left0Firstline0"/>
              <w:numPr>
                <w:ilvl w:val="0"/>
                <w:numId w:val="0"/>
              </w:numPr>
              <w:bidi/>
              <w:spacing w:after="0"/>
              <w:rPr>
                <w:rtl/>
                <w:lang w:bidi="ar-LB"/>
              </w:rPr>
            </w:pPr>
            <w:r>
              <w:rPr>
                <w:rFonts w:hint="cs"/>
                <w:rtl/>
                <w:lang w:bidi="ar-LB"/>
              </w:rPr>
              <w:t>الهيدروكلوروفلوروكربون-225</w:t>
            </w:r>
          </w:p>
        </w:tc>
        <w:tc>
          <w:tcPr>
            <w:tcW w:w="2254" w:type="dxa"/>
          </w:tcPr>
          <w:p w:rsidR="007A7A0A" w:rsidRPr="00C70CF5" w:rsidRDefault="007A7A0A" w:rsidP="00076F2B">
            <w:pPr>
              <w:jc w:val="right"/>
              <w:rPr>
                <w:color w:val="000000"/>
                <w:sz w:val="21"/>
                <w:szCs w:val="21"/>
                <w:lang w:val="en-CA"/>
              </w:rPr>
            </w:pPr>
            <w:r w:rsidRPr="00C70CF5">
              <w:rPr>
                <w:color w:val="000000"/>
                <w:sz w:val="21"/>
                <w:szCs w:val="21"/>
                <w:lang w:val="en-CA"/>
              </w:rPr>
              <w:t>1.13</w:t>
            </w:r>
          </w:p>
        </w:tc>
        <w:tc>
          <w:tcPr>
            <w:tcW w:w="2338" w:type="dxa"/>
          </w:tcPr>
          <w:p w:rsidR="007A7A0A" w:rsidRPr="00C70CF5" w:rsidRDefault="007A7A0A" w:rsidP="00076F2B">
            <w:pPr>
              <w:jc w:val="right"/>
              <w:rPr>
                <w:color w:val="000000"/>
                <w:sz w:val="21"/>
                <w:szCs w:val="21"/>
                <w:lang w:val="en-CA"/>
              </w:rPr>
            </w:pPr>
            <w:r w:rsidRPr="00C70CF5">
              <w:rPr>
                <w:color w:val="000000"/>
                <w:sz w:val="21"/>
                <w:szCs w:val="21"/>
                <w:lang w:val="en-CA"/>
              </w:rPr>
              <w:t>1.13</w:t>
            </w:r>
          </w:p>
        </w:tc>
        <w:tc>
          <w:tcPr>
            <w:tcW w:w="2338" w:type="dxa"/>
          </w:tcPr>
          <w:p w:rsidR="007A7A0A" w:rsidRPr="00C70CF5" w:rsidRDefault="007A7A0A" w:rsidP="00076F2B">
            <w:pPr>
              <w:jc w:val="right"/>
              <w:rPr>
                <w:color w:val="000000"/>
                <w:sz w:val="21"/>
                <w:szCs w:val="21"/>
                <w:lang w:val="en-CA"/>
              </w:rPr>
            </w:pPr>
            <w:r w:rsidRPr="00C70CF5">
              <w:rPr>
                <w:color w:val="000000"/>
                <w:sz w:val="21"/>
                <w:szCs w:val="21"/>
                <w:lang w:val="en-CA"/>
              </w:rPr>
              <w:t>0.00</w:t>
            </w:r>
          </w:p>
        </w:tc>
      </w:tr>
    </w:tbl>
    <w:p w:rsidR="007A7A0A" w:rsidRPr="00035BB5" w:rsidRDefault="007A7A0A" w:rsidP="007A7A0A">
      <w:pPr>
        <w:pStyle w:val="StyleHeader4Para4Left0Firstline0"/>
        <w:numPr>
          <w:ilvl w:val="0"/>
          <w:numId w:val="0"/>
        </w:numPr>
        <w:bidi/>
        <w:rPr>
          <w:lang w:bidi="ar-LB"/>
        </w:rPr>
      </w:pPr>
      <w:r>
        <w:rPr>
          <w:rFonts w:hint="cs"/>
          <w:rtl/>
          <w:lang w:bidi="ar-LB"/>
        </w:rPr>
        <w:t>* إجمالي الإزالة التي سيتم تحقيقها بموجب المرحلة المنقحة الثانية من خطة إدارة إزالة المواد الهيدروكلوروفلوروكربونية.</w:t>
      </w:r>
    </w:p>
    <w:p w:rsidR="007A7A0A" w:rsidRDefault="007A7A0A" w:rsidP="0070081D">
      <w:pPr>
        <w:pStyle w:val="StyleHeader4Para4Left0Firstline0"/>
        <w:keepNext/>
        <w:keepLines/>
        <w:numPr>
          <w:ilvl w:val="0"/>
          <w:numId w:val="0"/>
        </w:numPr>
        <w:bidi/>
        <w:rPr>
          <w:sz w:val="26"/>
          <w:szCs w:val="26"/>
          <w:u w:val="single"/>
          <w:rtl/>
        </w:rPr>
      </w:pPr>
      <w:r w:rsidRPr="00C70CF5">
        <w:rPr>
          <w:sz w:val="26"/>
          <w:szCs w:val="26"/>
          <w:u w:val="single"/>
          <w:rtl/>
        </w:rPr>
        <w:lastRenderedPageBreak/>
        <w:t xml:space="preserve">تخصيص الأموال </w:t>
      </w:r>
      <w:r w:rsidRPr="00C70CF5">
        <w:rPr>
          <w:rFonts w:hint="cs"/>
          <w:sz w:val="26"/>
          <w:szCs w:val="26"/>
          <w:u w:val="single"/>
          <w:rtl/>
        </w:rPr>
        <w:t>والنهج</w:t>
      </w:r>
      <w:r w:rsidRPr="00C70CF5">
        <w:rPr>
          <w:sz w:val="26"/>
          <w:szCs w:val="26"/>
          <w:u w:val="single"/>
          <w:rtl/>
        </w:rPr>
        <w:t xml:space="preserve"> المقترحة لكل قطاع (2021-2026)</w:t>
      </w:r>
    </w:p>
    <w:p w:rsidR="007A7A0A" w:rsidRDefault="007A7A0A" w:rsidP="0070081D">
      <w:pPr>
        <w:pStyle w:val="StyleHeader4Para4Left0Firstline0"/>
        <w:keepNext/>
        <w:keepLines/>
        <w:numPr>
          <w:ilvl w:val="0"/>
          <w:numId w:val="10"/>
        </w:numPr>
        <w:tabs>
          <w:tab w:val="clear" w:pos="2880"/>
          <w:tab w:val="right" w:pos="0"/>
          <w:tab w:val="left" w:pos="720"/>
        </w:tabs>
        <w:bidi/>
        <w:spacing w:after="0"/>
        <w:ind w:left="0" w:firstLine="0"/>
        <w:rPr>
          <w:sz w:val="26"/>
          <w:szCs w:val="26"/>
          <w:lang w:val="en-US" w:bidi="ar-LB"/>
        </w:rPr>
      </w:pPr>
      <w:r>
        <w:rPr>
          <w:sz w:val="26"/>
          <w:szCs w:val="26"/>
          <w:rtl/>
          <w:lang w:val="en-US" w:bidi="ar-LB"/>
        </w:rPr>
        <w:t>نتيجة للمقرر 84/69</w:t>
      </w:r>
      <w:r w:rsidRPr="00C70CF5">
        <w:rPr>
          <w:sz w:val="26"/>
          <w:szCs w:val="26"/>
          <w:rtl/>
          <w:lang w:val="en-US" w:bidi="ar-LB"/>
        </w:rPr>
        <w:t>، تم تعديل تمويل المرحلة الثانية من خطة إدارة إزالة المواد الهيدروكلوروفلوروكربونية من</w:t>
      </w:r>
      <w:r>
        <w:rPr>
          <w:rFonts w:hint="cs"/>
          <w:sz w:val="26"/>
          <w:szCs w:val="26"/>
          <w:rtl/>
          <w:lang w:val="en-US" w:bidi="ar-LB"/>
        </w:rPr>
        <w:t xml:space="preserve"> مبلغ</w:t>
      </w:r>
      <w:r w:rsidRPr="00C70CF5">
        <w:rPr>
          <w:sz w:val="26"/>
          <w:szCs w:val="26"/>
          <w:rtl/>
          <w:lang w:val="en-US" w:bidi="ar-LB"/>
        </w:rPr>
        <w:t xml:space="preserve"> </w:t>
      </w:r>
      <w:r>
        <w:rPr>
          <w:rFonts w:hint="cs"/>
          <w:sz w:val="26"/>
          <w:szCs w:val="26"/>
          <w:rtl/>
          <w:lang w:val="en-US" w:bidi="ar-LB"/>
        </w:rPr>
        <w:t>000 100 500</w:t>
      </w:r>
      <w:r>
        <w:rPr>
          <w:sz w:val="26"/>
          <w:szCs w:val="26"/>
          <w:rtl/>
          <w:lang w:val="en-US" w:bidi="ar-LB"/>
        </w:rPr>
        <w:t xml:space="preserve"> دولار أمريكي تمت الموافقة عليه</w:t>
      </w:r>
      <w:r w:rsidRPr="00C70CF5">
        <w:rPr>
          <w:sz w:val="26"/>
          <w:szCs w:val="26"/>
          <w:rtl/>
          <w:lang w:val="en-US" w:bidi="ar-LB"/>
        </w:rPr>
        <w:t xml:space="preserve"> من حيث المبدأ إلى </w:t>
      </w:r>
      <w:r>
        <w:rPr>
          <w:rFonts w:hint="cs"/>
          <w:sz w:val="26"/>
          <w:szCs w:val="26"/>
          <w:rtl/>
          <w:lang w:val="en-US" w:bidi="ar-LB"/>
        </w:rPr>
        <w:t>890 419 247</w:t>
      </w:r>
      <w:r w:rsidRPr="00C70CF5">
        <w:rPr>
          <w:sz w:val="26"/>
          <w:szCs w:val="26"/>
          <w:rtl/>
          <w:lang w:val="en-US" w:bidi="ar-LB"/>
        </w:rPr>
        <w:t xml:space="preserve"> دولار أمريكي</w:t>
      </w:r>
      <w:r>
        <w:rPr>
          <w:sz w:val="26"/>
          <w:szCs w:val="26"/>
          <w:rtl/>
          <w:lang w:val="en-US" w:bidi="ar-LB"/>
        </w:rPr>
        <w:t>. قبل الاجتماع الخامس والثمانين</w:t>
      </w:r>
      <w:r w:rsidRPr="00C70CF5">
        <w:rPr>
          <w:sz w:val="26"/>
          <w:szCs w:val="26"/>
          <w:rtl/>
          <w:lang w:val="en-US" w:bidi="ar-LB"/>
        </w:rPr>
        <w:t xml:space="preserve">، تمت الموافقة على </w:t>
      </w:r>
      <w:r>
        <w:rPr>
          <w:rFonts w:hint="cs"/>
          <w:sz w:val="26"/>
          <w:szCs w:val="26"/>
          <w:rtl/>
          <w:lang w:val="en-US" w:bidi="ar-LB"/>
        </w:rPr>
        <w:t>890 419 102</w:t>
      </w:r>
      <w:r w:rsidRPr="00C70CF5">
        <w:rPr>
          <w:sz w:val="26"/>
          <w:szCs w:val="26"/>
          <w:rtl/>
          <w:lang w:val="en-US" w:bidi="ar-LB"/>
        </w:rPr>
        <w:t xml:space="preserve"> دول</w:t>
      </w:r>
      <w:r>
        <w:rPr>
          <w:sz w:val="26"/>
          <w:szCs w:val="26"/>
          <w:rtl/>
          <w:lang w:val="en-US" w:bidi="ar-LB"/>
        </w:rPr>
        <w:t>ا</w:t>
      </w:r>
      <w:r>
        <w:rPr>
          <w:rFonts w:hint="cs"/>
          <w:sz w:val="26"/>
          <w:szCs w:val="26"/>
          <w:rtl/>
          <w:lang w:val="en-US" w:bidi="ar-LB"/>
        </w:rPr>
        <w:t>ر</w:t>
      </w:r>
      <w:r>
        <w:rPr>
          <w:sz w:val="26"/>
          <w:szCs w:val="26"/>
          <w:rtl/>
          <w:lang w:val="en-US" w:bidi="ar-LB"/>
        </w:rPr>
        <w:t xml:space="preserve"> أمريكي لشرائح خطط القطاع</w:t>
      </w:r>
      <w:r>
        <w:rPr>
          <w:rFonts w:hint="cs"/>
          <w:sz w:val="26"/>
          <w:szCs w:val="26"/>
          <w:rtl/>
          <w:lang w:val="en-US" w:bidi="ar-LB"/>
        </w:rPr>
        <w:t>ات</w:t>
      </w:r>
      <w:r>
        <w:rPr>
          <w:sz w:val="26"/>
          <w:szCs w:val="26"/>
          <w:rtl/>
          <w:lang w:val="en-US" w:bidi="ar-LB"/>
        </w:rPr>
        <w:t xml:space="preserve"> الست</w:t>
      </w:r>
      <w:r w:rsidRPr="00C70CF5">
        <w:rPr>
          <w:sz w:val="26"/>
          <w:szCs w:val="26"/>
          <w:rtl/>
          <w:lang w:val="en-US" w:bidi="ar-LB"/>
        </w:rPr>
        <w:t xml:space="preserve">، وتمت الموافقة على مبلغ إضافي قدره </w:t>
      </w:r>
      <w:r>
        <w:rPr>
          <w:rFonts w:hint="cs"/>
          <w:sz w:val="26"/>
          <w:szCs w:val="26"/>
          <w:rtl/>
          <w:lang w:val="en-US" w:bidi="ar-LB"/>
        </w:rPr>
        <w:t>000 000 27</w:t>
      </w:r>
      <w:r>
        <w:rPr>
          <w:sz w:val="26"/>
          <w:szCs w:val="26"/>
          <w:rtl/>
          <w:lang w:val="en-US" w:bidi="ar-LB"/>
        </w:rPr>
        <w:t xml:space="preserve"> دولار أمريكي لشرائح رغ</w:t>
      </w:r>
      <w:r>
        <w:rPr>
          <w:rFonts w:hint="cs"/>
          <w:sz w:val="26"/>
          <w:szCs w:val="26"/>
          <w:rtl/>
          <w:lang w:val="en-US" w:bidi="ar-LB"/>
        </w:rPr>
        <w:t>اوي</w:t>
      </w:r>
      <w:r>
        <w:rPr>
          <w:sz w:val="26"/>
          <w:szCs w:val="26"/>
          <w:rtl/>
          <w:lang w:val="en-US" w:bidi="ar-LB"/>
        </w:rPr>
        <w:t xml:space="preserve"> </w:t>
      </w:r>
      <w:r>
        <w:rPr>
          <w:rFonts w:hint="cs"/>
          <w:sz w:val="26"/>
          <w:szCs w:val="26"/>
          <w:rtl/>
          <w:lang w:val="en-US" w:bidi="ar-LB"/>
        </w:rPr>
        <w:t>البوليسترين المسحوبة بالضغط</w:t>
      </w:r>
      <w:r w:rsidRPr="00C70CF5">
        <w:rPr>
          <w:sz w:val="26"/>
          <w:szCs w:val="26"/>
          <w:rtl/>
          <w:lang w:val="en-US" w:bidi="ar-LB"/>
        </w:rPr>
        <w:t xml:space="preserve"> </w:t>
      </w:r>
      <w:r>
        <w:rPr>
          <w:rFonts w:hint="cs"/>
          <w:sz w:val="26"/>
          <w:szCs w:val="26"/>
          <w:rtl/>
          <w:lang w:val="en-US" w:bidi="ar-LB"/>
        </w:rPr>
        <w:t>ورغاوي</w:t>
      </w:r>
      <w:r>
        <w:rPr>
          <w:sz w:val="26"/>
          <w:szCs w:val="26"/>
          <w:rtl/>
          <w:lang w:val="en-US" w:bidi="ar-LB"/>
        </w:rPr>
        <w:t xml:space="preserve"> البول</w:t>
      </w:r>
      <w:r w:rsidRPr="00C70CF5">
        <w:rPr>
          <w:sz w:val="26"/>
          <w:szCs w:val="26"/>
          <w:rtl/>
          <w:lang w:val="en-US" w:bidi="ar-LB"/>
        </w:rPr>
        <w:t xml:space="preserve">يوريثان </w:t>
      </w:r>
      <w:r>
        <w:rPr>
          <w:rFonts w:hint="cs"/>
          <w:sz w:val="26"/>
          <w:szCs w:val="26"/>
          <w:rtl/>
          <w:lang w:val="en-US" w:bidi="ar-LB"/>
        </w:rPr>
        <w:t>وتبريد وتكييف الهواء الصناعي والتجاري</w:t>
      </w:r>
      <w:r w:rsidRPr="00C70CF5">
        <w:rPr>
          <w:sz w:val="26"/>
          <w:szCs w:val="26"/>
          <w:rtl/>
          <w:lang w:val="en-US" w:bidi="ar-LB"/>
        </w:rPr>
        <w:t xml:space="preserve"> </w:t>
      </w:r>
      <w:r>
        <w:rPr>
          <w:rFonts w:hint="cs"/>
          <w:sz w:val="26"/>
          <w:szCs w:val="26"/>
          <w:rtl/>
          <w:lang w:val="en-US" w:bidi="ar-LB"/>
        </w:rPr>
        <w:t>و</w:t>
      </w:r>
      <w:r w:rsidRPr="00C70CF5">
        <w:rPr>
          <w:sz w:val="26"/>
          <w:szCs w:val="26"/>
          <w:rtl/>
          <w:lang w:val="en-US" w:bidi="ar-LB"/>
        </w:rPr>
        <w:t xml:space="preserve">المذيبات في الاجتماع الخامس والثمانين، وبذلك بلغ إجمالي التمويل </w:t>
      </w:r>
      <w:r>
        <w:rPr>
          <w:sz w:val="26"/>
          <w:szCs w:val="26"/>
          <w:rtl/>
          <w:lang w:val="en-US" w:bidi="ar-LB"/>
        </w:rPr>
        <w:t>الموافق</w:t>
      </w:r>
      <w:r>
        <w:rPr>
          <w:rFonts w:hint="cs"/>
          <w:sz w:val="26"/>
          <w:szCs w:val="26"/>
          <w:rtl/>
          <w:lang w:val="en-US" w:bidi="ar-LB"/>
        </w:rPr>
        <w:t xml:space="preserve"> عليه</w:t>
      </w:r>
      <w:r w:rsidRPr="00C70CF5">
        <w:rPr>
          <w:sz w:val="26"/>
          <w:szCs w:val="26"/>
          <w:rtl/>
          <w:lang w:val="en-US" w:bidi="ar-LB"/>
        </w:rPr>
        <w:t xml:space="preserve"> حتى الآن </w:t>
      </w:r>
      <w:r>
        <w:rPr>
          <w:rFonts w:hint="cs"/>
          <w:sz w:val="26"/>
          <w:szCs w:val="26"/>
          <w:rtl/>
          <w:lang w:val="en-US" w:bidi="ar-LB"/>
        </w:rPr>
        <w:t>90 419 129</w:t>
      </w:r>
      <w:r>
        <w:rPr>
          <w:sz w:val="26"/>
          <w:szCs w:val="26"/>
          <w:rtl/>
          <w:lang w:val="en-US" w:bidi="ar-LB"/>
        </w:rPr>
        <w:t xml:space="preserve"> دولار أمريكي. وبناءً عليه</w:t>
      </w:r>
      <w:r w:rsidRPr="00C70CF5">
        <w:rPr>
          <w:sz w:val="26"/>
          <w:szCs w:val="26"/>
          <w:rtl/>
          <w:lang w:val="en-US" w:bidi="ar-LB"/>
        </w:rPr>
        <w:t xml:space="preserve">، فإن الرصيد المتاح للأنشطة بين عامي 2021 و 2026 يبلغ </w:t>
      </w:r>
      <w:r>
        <w:rPr>
          <w:rFonts w:hint="cs"/>
          <w:sz w:val="26"/>
          <w:szCs w:val="26"/>
          <w:rtl/>
          <w:lang w:val="en-US" w:bidi="ar-LB"/>
        </w:rPr>
        <w:t>000 000 118</w:t>
      </w:r>
      <w:r w:rsidRPr="00C70CF5">
        <w:rPr>
          <w:sz w:val="26"/>
          <w:szCs w:val="26"/>
          <w:rtl/>
          <w:lang w:val="en-US" w:bidi="ar-LB"/>
        </w:rPr>
        <w:t xml:space="preserve"> دولار أمريكي</w:t>
      </w:r>
      <w:r>
        <w:rPr>
          <w:rFonts w:hint="cs"/>
          <w:sz w:val="26"/>
          <w:szCs w:val="26"/>
          <w:rtl/>
          <w:lang w:val="en-US" w:bidi="ar-LB"/>
        </w:rPr>
        <w:t>.</w:t>
      </w:r>
    </w:p>
    <w:p w:rsidR="007A7A0A" w:rsidRDefault="007A7A0A" w:rsidP="007A7A0A">
      <w:pPr>
        <w:pStyle w:val="StyleHeader4Para4Left0Firstline0"/>
        <w:keepNext/>
        <w:keepLines/>
        <w:numPr>
          <w:ilvl w:val="0"/>
          <w:numId w:val="0"/>
        </w:numPr>
        <w:tabs>
          <w:tab w:val="clear" w:pos="2880"/>
          <w:tab w:val="right" w:pos="0"/>
          <w:tab w:val="left" w:pos="720"/>
        </w:tabs>
        <w:bidi/>
        <w:spacing w:after="0"/>
        <w:rPr>
          <w:sz w:val="26"/>
          <w:szCs w:val="26"/>
          <w:rtl/>
          <w:lang w:val="en-US" w:bidi="ar-LB"/>
        </w:rPr>
      </w:pP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lang w:val="en-US" w:bidi="ar-LB"/>
        </w:rPr>
      </w:pPr>
      <w:r w:rsidRPr="00935169">
        <w:rPr>
          <w:sz w:val="26"/>
          <w:szCs w:val="26"/>
          <w:rtl/>
          <w:lang w:val="en-US" w:bidi="ar-LB"/>
        </w:rPr>
        <w:t>م</w:t>
      </w:r>
      <w:r>
        <w:rPr>
          <w:sz w:val="26"/>
          <w:szCs w:val="26"/>
          <w:rtl/>
          <w:lang w:val="en-US" w:bidi="ar-LB"/>
        </w:rPr>
        <w:t>ن أجل تخصيص الرصيد المتاح بين خطط القطاع</w:t>
      </w:r>
      <w:r>
        <w:rPr>
          <w:rFonts w:hint="cs"/>
          <w:sz w:val="26"/>
          <w:szCs w:val="26"/>
          <w:rtl/>
          <w:lang w:val="en-US" w:bidi="ar-LB"/>
        </w:rPr>
        <w:t>ات</w:t>
      </w:r>
      <w:r w:rsidRPr="00935169">
        <w:rPr>
          <w:sz w:val="26"/>
          <w:szCs w:val="26"/>
          <w:rtl/>
          <w:lang w:val="en-US" w:bidi="ar-LB"/>
        </w:rPr>
        <w:t>، أخذت الحكومة في</w:t>
      </w:r>
      <w:r>
        <w:rPr>
          <w:sz w:val="26"/>
          <w:szCs w:val="26"/>
          <w:rtl/>
          <w:lang w:val="en-US" w:bidi="ar-LB"/>
        </w:rPr>
        <w:t xml:space="preserve"> الاعتبار الوضع المحدد لكل قطاع</w:t>
      </w:r>
      <w:r w:rsidRPr="00935169">
        <w:rPr>
          <w:sz w:val="26"/>
          <w:szCs w:val="26"/>
          <w:rtl/>
          <w:lang w:val="en-US" w:bidi="ar-LB"/>
        </w:rPr>
        <w:t xml:space="preserve">، بما في ذلك كميات </w:t>
      </w:r>
      <w:r>
        <w:rPr>
          <w:rFonts w:hint="cs"/>
          <w:sz w:val="26"/>
          <w:szCs w:val="26"/>
          <w:rtl/>
          <w:lang w:val="en-US" w:bidi="ar-LB"/>
        </w:rPr>
        <w:t>المواد الهيدروكلوروفلوروكربونية</w:t>
      </w:r>
      <w:r w:rsidRPr="00935169">
        <w:rPr>
          <w:sz w:val="26"/>
          <w:szCs w:val="26"/>
          <w:rtl/>
          <w:lang w:val="en-US" w:bidi="ar-LB"/>
        </w:rPr>
        <w:t xml:space="preserve"> التي </w:t>
      </w:r>
      <w:r>
        <w:rPr>
          <w:rFonts w:hint="cs"/>
          <w:sz w:val="26"/>
          <w:szCs w:val="26"/>
          <w:rtl/>
          <w:lang w:val="en-US" w:bidi="ar-LB"/>
        </w:rPr>
        <w:t>ستتم إزالتها</w:t>
      </w:r>
      <w:r>
        <w:rPr>
          <w:sz w:val="26"/>
          <w:szCs w:val="26"/>
          <w:rtl/>
          <w:lang w:val="en-US" w:bidi="ar-LB"/>
        </w:rPr>
        <w:t>، وفعالية التكلفة المعتمدة في خطط القطاع</w:t>
      </w:r>
      <w:r>
        <w:rPr>
          <w:rFonts w:hint="cs"/>
          <w:sz w:val="26"/>
          <w:szCs w:val="26"/>
          <w:rtl/>
          <w:lang w:val="en-US" w:bidi="ar-LB"/>
        </w:rPr>
        <w:t>ات</w:t>
      </w:r>
      <w:r>
        <w:rPr>
          <w:sz w:val="26"/>
          <w:szCs w:val="26"/>
          <w:rtl/>
          <w:lang w:val="en-US" w:bidi="ar-LB"/>
        </w:rPr>
        <w:t xml:space="preserve"> السابقة والتقدم المحرز في التنفيذ</w:t>
      </w:r>
      <w:r w:rsidRPr="00935169">
        <w:rPr>
          <w:sz w:val="26"/>
          <w:szCs w:val="26"/>
          <w:rtl/>
          <w:lang w:val="en-US" w:bidi="ar-LB"/>
        </w:rPr>
        <w:t xml:space="preserve"> ونضج التكنولوجيا البديلة والتحديات التي </w:t>
      </w:r>
      <w:r>
        <w:rPr>
          <w:rFonts w:hint="cs"/>
          <w:sz w:val="26"/>
          <w:szCs w:val="26"/>
          <w:rtl/>
          <w:lang w:val="en-US" w:bidi="ar-LB"/>
        </w:rPr>
        <w:t>تتم مواجهتها.</w:t>
      </w:r>
    </w:p>
    <w:p w:rsidR="007A7A0A" w:rsidRDefault="007A7A0A" w:rsidP="007A7A0A">
      <w:pPr>
        <w:pStyle w:val="ListParagraph"/>
        <w:rPr>
          <w:sz w:val="26"/>
          <w:szCs w:val="26"/>
          <w:rtl/>
          <w:lang w:val="en-US" w:bidi="ar-LB"/>
        </w:rPr>
      </w:pP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lang w:val="en-US" w:bidi="ar-LB"/>
        </w:rPr>
      </w:pPr>
      <w:r>
        <w:rPr>
          <w:rFonts w:hint="cs"/>
          <w:sz w:val="26"/>
          <w:szCs w:val="26"/>
          <w:rtl/>
          <w:lang w:val="en-US" w:bidi="ar-LB"/>
        </w:rPr>
        <w:t>س</w:t>
      </w:r>
      <w:r w:rsidRPr="00935169">
        <w:rPr>
          <w:sz w:val="26"/>
          <w:szCs w:val="26"/>
          <w:rtl/>
          <w:lang w:val="en-US" w:bidi="ar-LB"/>
        </w:rPr>
        <w:t>تخصص الحكومة ما يقرب من 10 في المائة من التمويل المتاح للأنشطة الم</w:t>
      </w:r>
      <w:r>
        <w:rPr>
          <w:sz w:val="26"/>
          <w:szCs w:val="26"/>
          <w:rtl/>
          <w:lang w:val="en-US" w:bidi="ar-LB"/>
        </w:rPr>
        <w:t>تعلقة بتطوير السياسات ومراجعتها والتنسيق القطاعي والتبادل والتعاون الدوليين</w:t>
      </w:r>
      <w:r w:rsidRPr="00935169">
        <w:rPr>
          <w:sz w:val="26"/>
          <w:szCs w:val="26"/>
          <w:rtl/>
          <w:lang w:val="en-US" w:bidi="ar-LB"/>
        </w:rPr>
        <w:t xml:space="preserve"> وبناء القدرات على المستويين الوطني والقطاعي. ويرد وصف الأنشطة المدرجة في كل قطاع بمزيد من التفصيل في كل خطة عمل منقحة واردة في الجزء الثالث من هذه الوثيقة</w:t>
      </w:r>
      <w:r>
        <w:rPr>
          <w:rFonts w:hint="cs"/>
          <w:sz w:val="26"/>
          <w:szCs w:val="26"/>
          <w:rtl/>
          <w:lang w:val="en-US" w:bidi="ar-LB"/>
        </w:rPr>
        <w:t>.</w:t>
      </w:r>
    </w:p>
    <w:p w:rsidR="007A7A0A" w:rsidRDefault="007A7A0A" w:rsidP="007A7A0A">
      <w:pPr>
        <w:pStyle w:val="ListParagraph"/>
        <w:rPr>
          <w:sz w:val="26"/>
          <w:szCs w:val="26"/>
          <w:rtl/>
          <w:lang w:val="en-US" w:bidi="ar-LB"/>
        </w:rPr>
      </w:pPr>
    </w:p>
    <w:p w:rsidR="007A7A0A" w:rsidRDefault="007A7A0A" w:rsidP="009F5CD0">
      <w:pPr>
        <w:pStyle w:val="StyleHeader4Para4Left0Firstline0"/>
        <w:numPr>
          <w:ilvl w:val="0"/>
          <w:numId w:val="10"/>
        </w:numPr>
        <w:tabs>
          <w:tab w:val="clear" w:pos="2880"/>
          <w:tab w:val="right" w:pos="0"/>
          <w:tab w:val="left" w:pos="720"/>
        </w:tabs>
        <w:bidi/>
        <w:spacing w:after="0"/>
        <w:ind w:left="0" w:firstLine="0"/>
        <w:rPr>
          <w:sz w:val="26"/>
          <w:szCs w:val="26"/>
          <w:rtl/>
          <w:lang w:val="en-US" w:bidi="ar-LB"/>
        </w:rPr>
      </w:pPr>
      <w:r>
        <w:rPr>
          <w:rFonts w:hint="cs"/>
          <w:sz w:val="26"/>
          <w:szCs w:val="26"/>
          <w:rtl/>
          <w:lang w:val="en-US" w:bidi="ar-LB"/>
        </w:rPr>
        <w:t xml:space="preserve">في حالة خطط قطاعات التبريد وتكييف الهواء الصناعي والتجاري وتبريد وتكييف هواء الغرف، </w:t>
      </w:r>
      <w:r w:rsidRPr="00B271D4">
        <w:rPr>
          <w:sz w:val="26"/>
          <w:szCs w:val="26"/>
          <w:rtl/>
          <w:lang w:val="en-US" w:bidi="ar-LB"/>
        </w:rPr>
        <w:t xml:space="preserve">تم إيلاء الاعتبار الواجب للإزالة الإضافية </w:t>
      </w:r>
      <w:r>
        <w:rPr>
          <w:rFonts w:hint="cs"/>
          <w:sz w:val="26"/>
          <w:szCs w:val="26"/>
          <w:rtl/>
          <w:lang w:val="en-US" w:bidi="ar-LB"/>
        </w:rPr>
        <w:t>للمواد الهيدروكلوروفلوروكربونية</w:t>
      </w:r>
      <w:r w:rsidRPr="00B271D4">
        <w:rPr>
          <w:sz w:val="26"/>
          <w:szCs w:val="26"/>
          <w:rtl/>
          <w:lang w:val="en-US" w:bidi="ar-LB"/>
        </w:rPr>
        <w:t xml:space="preserve"> المقرر تحقيقها بين عامي 2021 و 2026. </w:t>
      </w:r>
      <w:r>
        <w:rPr>
          <w:rFonts w:hint="cs"/>
          <w:sz w:val="26"/>
          <w:szCs w:val="26"/>
          <w:rtl/>
          <w:lang w:val="en-US" w:bidi="ar-LB"/>
        </w:rPr>
        <w:t xml:space="preserve">ويبين الجدول 4 </w:t>
      </w:r>
      <w:r w:rsidRPr="00B271D4">
        <w:rPr>
          <w:sz w:val="26"/>
          <w:szCs w:val="26"/>
          <w:rtl/>
          <w:lang w:val="en-US" w:bidi="ar-LB"/>
        </w:rPr>
        <w:t xml:space="preserve">موجز التعديلات في أهداف استهلاك </w:t>
      </w:r>
      <w:r>
        <w:rPr>
          <w:rFonts w:hint="cs"/>
          <w:sz w:val="26"/>
          <w:szCs w:val="26"/>
          <w:rtl/>
          <w:lang w:val="en-US" w:bidi="ar-LB"/>
        </w:rPr>
        <w:t>المواد الهيدروكلوروفلوروكربونية</w:t>
      </w:r>
      <w:r w:rsidRPr="00B271D4">
        <w:rPr>
          <w:sz w:val="26"/>
          <w:szCs w:val="26"/>
          <w:rtl/>
          <w:lang w:val="en-US" w:bidi="ar-LB"/>
        </w:rPr>
        <w:t xml:space="preserve">، وشرائح التمويل </w:t>
      </w:r>
      <w:r>
        <w:rPr>
          <w:rFonts w:hint="cs"/>
          <w:sz w:val="26"/>
          <w:szCs w:val="26"/>
          <w:rtl/>
          <w:lang w:val="en-US" w:bidi="ar-LB"/>
        </w:rPr>
        <w:t>لخطط قطاعات التبريد وتكييف الهواء الصناعي والتجاري وتبريد وتكييف هواء الغرف.</w:t>
      </w:r>
    </w:p>
    <w:p w:rsidR="007A7A0A" w:rsidRDefault="007A7A0A" w:rsidP="009F5CD0">
      <w:pPr>
        <w:keepNext/>
        <w:keepLines/>
        <w:bidi/>
        <w:spacing w:before="240"/>
        <w:rPr>
          <w:b/>
          <w:bCs/>
          <w:sz w:val="26"/>
          <w:szCs w:val="26"/>
          <w:rtl/>
          <w:lang w:val="en-US" w:bidi="ar-LB"/>
        </w:rPr>
      </w:pPr>
      <w:r>
        <w:rPr>
          <w:rFonts w:hint="cs"/>
          <w:b/>
          <w:bCs/>
          <w:sz w:val="26"/>
          <w:szCs w:val="26"/>
          <w:rtl/>
          <w:lang w:val="en-US" w:bidi="ar-LB"/>
        </w:rPr>
        <w:t xml:space="preserve">الجدول 4. أهداف استهلاك المواد الهيدروكلوروفلوروكربونية وشرائح التمويل المعدلة لقطاعي </w:t>
      </w:r>
      <w:r w:rsidRPr="00B271D4">
        <w:rPr>
          <w:rFonts w:hint="cs"/>
          <w:b/>
          <w:bCs/>
          <w:sz w:val="26"/>
          <w:szCs w:val="26"/>
          <w:rtl/>
          <w:lang w:val="en-US" w:bidi="ar-LB"/>
        </w:rPr>
        <w:t>التبريد وتكييف الهواء الصناعي والتجاري وتبريد وتكييف هواء الغرف</w:t>
      </w:r>
    </w:p>
    <w:p w:rsidR="007A7A0A" w:rsidRPr="00B271D4" w:rsidRDefault="007A7A0A" w:rsidP="009F5CD0">
      <w:pPr>
        <w:keepNext/>
        <w:keepLines/>
        <w:bidi/>
        <w:spacing w:before="240"/>
        <w:rPr>
          <w:b/>
          <w:bCs/>
          <w:sz w:val="26"/>
          <w:szCs w:val="26"/>
          <w:rtl/>
          <w:lang w:val="en-US" w:bidi="ar-LB"/>
        </w:rPr>
      </w:pPr>
    </w:p>
    <w:tbl>
      <w:tblPr>
        <w:tblStyle w:val="TableGrid"/>
        <w:bidiVisual/>
        <w:tblW w:w="0" w:type="auto"/>
        <w:tblLook w:val="04A0" w:firstRow="1" w:lastRow="0" w:firstColumn="1" w:lastColumn="0" w:noHBand="0" w:noVBand="1"/>
      </w:tblPr>
      <w:tblGrid>
        <w:gridCol w:w="1032"/>
        <w:gridCol w:w="1032"/>
        <w:gridCol w:w="1032"/>
        <w:gridCol w:w="1105"/>
        <w:gridCol w:w="1103"/>
        <w:gridCol w:w="1032"/>
        <w:gridCol w:w="1032"/>
        <w:gridCol w:w="1105"/>
        <w:gridCol w:w="1103"/>
      </w:tblGrid>
      <w:tr w:rsidR="007A7A0A" w:rsidTr="0070081D">
        <w:trPr>
          <w:tblHeader/>
        </w:trPr>
        <w:tc>
          <w:tcPr>
            <w:tcW w:w="930" w:type="dxa"/>
            <w:vMerge w:val="restart"/>
          </w:tcPr>
          <w:p w:rsidR="007A7A0A" w:rsidRPr="00B7534D" w:rsidRDefault="007A7A0A" w:rsidP="009F5CD0">
            <w:pPr>
              <w:pStyle w:val="StyleHeader4Para4Left0Firstline0"/>
              <w:keepNext/>
              <w:keepLines/>
              <w:numPr>
                <w:ilvl w:val="0"/>
                <w:numId w:val="0"/>
              </w:numPr>
              <w:bidi/>
              <w:spacing w:after="0"/>
              <w:jc w:val="center"/>
              <w:rPr>
                <w:b/>
                <w:bCs/>
                <w:rtl/>
                <w:lang w:bidi="ar-LB"/>
              </w:rPr>
            </w:pPr>
            <w:r>
              <w:rPr>
                <w:rFonts w:hint="cs"/>
                <w:b/>
                <w:bCs/>
                <w:rtl/>
                <w:lang w:bidi="ar-LB"/>
              </w:rPr>
              <w:t>السنة</w:t>
            </w:r>
          </w:p>
        </w:tc>
        <w:tc>
          <w:tcPr>
            <w:tcW w:w="4210" w:type="dxa"/>
            <w:gridSpan w:val="4"/>
          </w:tcPr>
          <w:p w:rsidR="007A7A0A" w:rsidRPr="00B7534D" w:rsidRDefault="007A7A0A" w:rsidP="009F5CD0">
            <w:pPr>
              <w:pStyle w:val="StyleHeader4Para4Left0Firstline0"/>
              <w:keepNext/>
              <w:keepLines/>
              <w:numPr>
                <w:ilvl w:val="0"/>
                <w:numId w:val="0"/>
              </w:numPr>
              <w:bidi/>
              <w:spacing w:after="0"/>
              <w:jc w:val="center"/>
              <w:rPr>
                <w:b/>
                <w:bCs/>
                <w:rtl/>
                <w:lang w:bidi="ar-LB"/>
              </w:rPr>
            </w:pPr>
            <w:r>
              <w:rPr>
                <w:rFonts w:hint="cs"/>
                <w:b/>
                <w:bCs/>
                <w:rtl/>
                <w:lang w:bidi="ar-LB"/>
              </w:rPr>
              <w:t>خطة قطاع التبريد وتكييف الهواء الصناعي والتجاري</w:t>
            </w:r>
          </w:p>
        </w:tc>
        <w:tc>
          <w:tcPr>
            <w:tcW w:w="4210" w:type="dxa"/>
            <w:gridSpan w:val="4"/>
          </w:tcPr>
          <w:p w:rsidR="007A7A0A" w:rsidRPr="00B7534D" w:rsidRDefault="007A7A0A" w:rsidP="009F5CD0">
            <w:pPr>
              <w:pStyle w:val="StyleHeader4Para4Left0Firstline0"/>
              <w:keepNext/>
              <w:keepLines/>
              <w:numPr>
                <w:ilvl w:val="0"/>
                <w:numId w:val="0"/>
              </w:numPr>
              <w:bidi/>
              <w:spacing w:after="0"/>
              <w:jc w:val="center"/>
              <w:rPr>
                <w:b/>
                <w:bCs/>
                <w:rtl/>
                <w:lang w:bidi="ar-LB"/>
              </w:rPr>
            </w:pPr>
            <w:r>
              <w:rPr>
                <w:rFonts w:hint="cs"/>
                <w:b/>
                <w:bCs/>
                <w:rtl/>
                <w:lang w:bidi="ar-LB"/>
              </w:rPr>
              <w:t>خطة قطاع تبريد وتكييف هواء الغرف</w:t>
            </w:r>
          </w:p>
        </w:tc>
      </w:tr>
      <w:tr w:rsidR="007A7A0A" w:rsidTr="0070081D">
        <w:trPr>
          <w:tblHeader/>
        </w:trPr>
        <w:tc>
          <w:tcPr>
            <w:tcW w:w="930" w:type="dxa"/>
            <w:vMerge/>
          </w:tcPr>
          <w:p w:rsidR="007A7A0A" w:rsidRDefault="007A7A0A" w:rsidP="009F5CD0">
            <w:pPr>
              <w:pStyle w:val="StyleHeader4Para4Left0Firstline0"/>
              <w:keepNext/>
              <w:keepLines/>
              <w:numPr>
                <w:ilvl w:val="0"/>
                <w:numId w:val="0"/>
              </w:numPr>
              <w:bidi/>
              <w:spacing w:after="0"/>
              <w:rPr>
                <w:rtl/>
                <w:lang w:bidi="ar-LB"/>
              </w:rPr>
            </w:pPr>
          </w:p>
        </w:tc>
        <w:tc>
          <w:tcPr>
            <w:tcW w:w="1978" w:type="dxa"/>
            <w:gridSpan w:val="2"/>
          </w:tcPr>
          <w:p w:rsidR="007A7A0A" w:rsidRPr="00B7534D" w:rsidRDefault="007A7A0A" w:rsidP="009F5CD0">
            <w:pPr>
              <w:pStyle w:val="StyleHeader4Para4Left0Firstline0"/>
              <w:keepNext/>
              <w:keepLines/>
              <w:numPr>
                <w:ilvl w:val="0"/>
                <w:numId w:val="0"/>
              </w:numPr>
              <w:bidi/>
              <w:spacing w:after="0"/>
              <w:jc w:val="center"/>
              <w:rPr>
                <w:b/>
                <w:bCs/>
                <w:rtl/>
                <w:lang w:bidi="ar-LB"/>
              </w:rPr>
            </w:pPr>
            <w:r>
              <w:rPr>
                <w:rFonts w:hint="cs"/>
                <w:b/>
                <w:bCs/>
                <w:rtl/>
                <w:lang w:bidi="ar-LB"/>
              </w:rPr>
              <w:t>الحد الأقصى للاستهلاك المسموح به</w:t>
            </w:r>
          </w:p>
        </w:tc>
        <w:tc>
          <w:tcPr>
            <w:tcW w:w="2232" w:type="dxa"/>
            <w:gridSpan w:val="2"/>
          </w:tcPr>
          <w:p w:rsidR="007A7A0A" w:rsidRPr="00EF35BE" w:rsidRDefault="007A7A0A" w:rsidP="009F5CD0">
            <w:pPr>
              <w:pStyle w:val="StyleHeader4Para4Left0Firstline0"/>
              <w:keepNext/>
              <w:keepLines/>
              <w:numPr>
                <w:ilvl w:val="0"/>
                <w:numId w:val="0"/>
              </w:numPr>
              <w:bidi/>
              <w:spacing w:after="0"/>
              <w:jc w:val="center"/>
              <w:rPr>
                <w:b/>
                <w:bCs/>
                <w:rtl/>
                <w:lang w:bidi="ar-LB"/>
              </w:rPr>
            </w:pPr>
            <w:r w:rsidRPr="00EF35BE">
              <w:rPr>
                <w:rFonts w:hint="cs"/>
                <w:b/>
                <w:bCs/>
                <w:rtl/>
                <w:lang w:bidi="ar-LB"/>
              </w:rPr>
              <w:t>التمويل (د.أ.)</w:t>
            </w:r>
          </w:p>
        </w:tc>
        <w:tc>
          <w:tcPr>
            <w:tcW w:w="1978" w:type="dxa"/>
            <w:gridSpan w:val="2"/>
          </w:tcPr>
          <w:p w:rsidR="007A7A0A" w:rsidRPr="00B7534D" w:rsidRDefault="007A7A0A" w:rsidP="009F5CD0">
            <w:pPr>
              <w:pStyle w:val="StyleHeader4Para4Left0Firstline0"/>
              <w:keepNext/>
              <w:keepLines/>
              <w:numPr>
                <w:ilvl w:val="0"/>
                <w:numId w:val="0"/>
              </w:numPr>
              <w:bidi/>
              <w:spacing w:after="0"/>
              <w:jc w:val="center"/>
              <w:rPr>
                <w:b/>
                <w:bCs/>
                <w:rtl/>
                <w:lang w:bidi="ar-LB"/>
              </w:rPr>
            </w:pPr>
            <w:r>
              <w:rPr>
                <w:rFonts w:hint="cs"/>
                <w:b/>
                <w:bCs/>
                <w:rtl/>
                <w:lang w:bidi="ar-LB"/>
              </w:rPr>
              <w:t>الحد الأقصى للاستهلاك المسموح به</w:t>
            </w:r>
          </w:p>
        </w:tc>
        <w:tc>
          <w:tcPr>
            <w:tcW w:w="2232" w:type="dxa"/>
            <w:gridSpan w:val="2"/>
          </w:tcPr>
          <w:p w:rsidR="007A7A0A" w:rsidRPr="00EF35BE" w:rsidRDefault="007A7A0A" w:rsidP="009F5CD0">
            <w:pPr>
              <w:pStyle w:val="StyleHeader4Para4Left0Firstline0"/>
              <w:keepNext/>
              <w:keepLines/>
              <w:numPr>
                <w:ilvl w:val="0"/>
                <w:numId w:val="0"/>
              </w:numPr>
              <w:bidi/>
              <w:spacing w:after="0"/>
              <w:jc w:val="center"/>
              <w:rPr>
                <w:b/>
                <w:bCs/>
                <w:rtl/>
                <w:lang w:bidi="ar-LB"/>
              </w:rPr>
            </w:pPr>
            <w:r w:rsidRPr="00EF35BE">
              <w:rPr>
                <w:rFonts w:hint="cs"/>
                <w:b/>
                <w:bCs/>
                <w:rtl/>
                <w:lang w:bidi="ar-LB"/>
              </w:rPr>
              <w:t>التمويل (د.أ.)</w:t>
            </w:r>
          </w:p>
        </w:tc>
      </w:tr>
      <w:tr w:rsidR="007A7A0A" w:rsidTr="0070081D">
        <w:trPr>
          <w:tblHeader/>
        </w:trPr>
        <w:tc>
          <w:tcPr>
            <w:tcW w:w="1038" w:type="dxa"/>
            <w:vMerge/>
          </w:tcPr>
          <w:p w:rsidR="007A7A0A" w:rsidRDefault="007A7A0A" w:rsidP="009F5CD0">
            <w:pPr>
              <w:pStyle w:val="StyleHeader4Para4Left0Firstline0"/>
              <w:keepNext/>
              <w:keepLines/>
              <w:numPr>
                <w:ilvl w:val="0"/>
                <w:numId w:val="0"/>
              </w:numPr>
              <w:bidi/>
              <w:spacing w:after="0"/>
              <w:rPr>
                <w:rtl/>
                <w:lang w:bidi="ar-LB"/>
              </w:rPr>
            </w:pPr>
          </w:p>
        </w:tc>
        <w:tc>
          <w:tcPr>
            <w:tcW w:w="1039" w:type="dxa"/>
          </w:tcPr>
          <w:p w:rsidR="007A7A0A" w:rsidRPr="00EF35BE" w:rsidRDefault="007A7A0A" w:rsidP="009F5CD0">
            <w:pPr>
              <w:pStyle w:val="StyleHeader4Para4Left0Firstline0"/>
              <w:keepNext/>
              <w:keepLines/>
              <w:numPr>
                <w:ilvl w:val="0"/>
                <w:numId w:val="0"/>
              </w:numPr>
              <w:bidi/>
              <w:spacing w:after="0"/>
              <w:jc w:val="center"/>
              <w:rPr>
                <w:b/>
                <w:bCs/>
                <w:rtl/>
                <w:lang w:bidi="ar-LB"/>
              </w:rPr>
            </w:pPr>
            <w:r>
              <w:rPr>
                <w:rFonts w:hint="cs"/>
                <w:b/>
                <w:bCs/>
                <w:rtl/>
                <w:lang w:bidi="ar-LB"/>
              </w:rPr>
              <w:t>الأصلي</w:t>
            </w:r>
          </w:p>
        </w:tc>
        <w:tc>
          <w:tcPr>
            <w:tcW w:w="1039" w:type="dxa"/>
          </w:tcPr>
          <w:p w:rsidR="007A7A0A" w:rsidRPr="00EF35BE" w:rsidRDefault="007A7A0A" w:rsidP="009F5CD0">
            <w:pPr>
              <w:pStyle w:val="StyleHeader4Para4Left0Firstline0"/>
              <w:keepNext/>
              <w:keepLines/>
              <w:numPr>
                <w:ilvl w:val="0"/>
                <w:numId w:val="0"/>
              </w:numPr>
              <w:bidi/>
              <w:spacing w:after="0"/>
              <w:jc w:val="center"/>
              <w:rPr>
                <w:b/>
                <w:bCs/>
                <w:rtl/>
                <w:lang w:bidi="ar-LB"/>
              </w:rPr>
            </w:pPr>
            <w:r>
              <w:rPr>
                <w:rFonts w:hint="cs"/>
                <w:b/>
                <w:bCs/>
                <w:rtl/>
                <w:lang w:bidi="ar-LB"/>
              </w:rPr>
              <w:t>المنقح</w:t>
            </w:r>
          </w:p>
        </w:tc>
        <w:tc>
          <w:tcPr>
            <w:tcW w:w="1039" w:type="dxa"/>
          </w:tcPr>
          <w:p w:rsidR="007A7A0A" w:rsidRPr="00EF35BE" w:rsidRDefault="007A7A0A" w:rsidP="009F5CD0">
            <w:pPr>
              <w:pStyle w:val="StyleHeader4Para4Left0Firstline0"/>
              <w:keepNext/>
              <w:keepLines/>
              <w:numPr>
                <w:ilvl w:val="0"/>
                <w:numId w:val="0"/>
              </w:numPr>
              <w:bidi/>
              <w:spacing w:after="0"/>
              <w:jc w:val="center"/>
              <w:rPr>
                <w:b/>
                <w:bCs/>
                <w:rtl/>
                <w:lang w:bidi="ar-LB"/>
              </w:rPr>
            </w:pPr>
            <w:r>
              <w:rPr>
                <w:rFonts w:hint="cs"/>
                <w:b/>
                <w:bCs/>
                <w:rtl/>
                <w:lang w:bidi="ar-LB"/>
              </w:rPr>
              <w:t>الأصلي</w:t>
            </w:r>
          </w:p>
        </w:tc>
        <w:tc>
          <w:tcPr>
            <w:tcW w:w="1039" w:type="dxa"/>
          </w:tcPr>
          <w:p w:rsidR="007A7A0A" w:rsidRPr="00EF35BE" w:rsidRDefault="007A7A0A" w:rsidP="009F5CD0">
            <w:pPr>
              <w:pStyle w:val="StyleHeader4Para4Left0Firstline0"/>
              <w:keepNext/>
              <w:keepLines/>
              <w:numPr>
                <w:ilvl w:val="0"/>
                <w:numId w:val="0"/>
              </w:numPr>
              <w:bidi/>
              <w:spacing w:after="0"/>
              <w:jc w:val="center"/>
              <w:rPr>
                <w:b/>
                <w:bCs/>
                <w:rtl/>
                <w:lang w:bidi="ar-LB"/>
              </w:rPr>
            </w:pPr>
            <w:r>
              <w:rPr>
                <w:rFonts w:hint="cs"/>
                <w:b/>
                <w:bCs/>
                <w:rtl/>
                <w:lang w:bidi="ar-LB"/>
              </w:rPr>
              <w:t>المنقح</w:t>
            </w:r>
          </w:p>
        </w:tc>
        <w:tc>
          <w:tcPr>
            <w:tcW w:w="1039" w:type="dxa"/>
          </w:tcPr>
          <w:p w:rsidR="007A7A0A" w:rsidRPr="00EF35BE" w:rsidRDefault="007A7A0A" w:rsidP="009F5CD0">
            <w:pPr>
              <w:pStyle w:val="StyleHeader4Para4Left0Firstline0"/>
              <w:keepNext/>
              <w:keepLines/>
              <w:numPr>
                <w:ilvl w:val="0"/>
                <w:numId w:val="0"/>
              </w:numPr>
              <w:bidi/>
              <w:spacing w:after="0"/>
              <w:jc w:val="center"/>
              <w:rPr>
                <w:b/>
                <w:bCs/>
                <w:rtl/>
                <w:lang w:bidi="ar-LB"/>
              </w:rPr>
            </w:pPr>
            <w:r>
              <w:rPr>
                <w:rFonts w:hint="cs"/>
                <w:b/>
                <w:bCs/>
                <w:rtl/>
                <w:lang w:bidi="ar-LB"/>
              </w:rPr>
              <w:t>الأصلي</w:t>
            </w:r>
          </w:p>
        </w:tc>
        <w:tc>
          <w:tcPr>
            <w:tcW w:w="1039" w:type="dxa"/>
          </w:tcPr>
          <w:p w:rsidR="007A7A0A" w:rsidRPr="00EF35BE" w:rsidRDefault="007A7A0A" w:rsidP="009F5CD0">
            <w:pPr>
              <w:pStyle w:val="StyleHeader4Para4Left0Firstline0"/>
              <w:keepNext/>
              <w:keepLines/>
              <w:numPr>
                <w:ilvl w:val="0"/>
                <w:numId w:val="0"/>
              </w:numPr>
              <w:bidi/>
              <w:spacing w:after="0"/>
              <w:jc w:val="center"/>
              <w:rPr>
                <w:b/>
                <w:bCs/>
                <w:rtl/>
                <w:lang w:bidi="ar-LB"/>
              </w:rPr>
            </w:pPr>
            <w:r>
              <w:rPr>
                <w:rFonts w:hint="cs"/>
                <w:b/>
                <w:bCs/>
                <w:rtl/>
                <w:lang w:bidi="ar-LB"/>
              </w:rPr>
              <w:t>المنقح</w:t>
            </w:r>
          </w:p>
        </w:tc>
        <w:tc>
          <w:tcPr>
            <w:tcW w:w="1039" w:type="dxa"/>
          </w:tcPr>
          <w:p w:rsidR="007A7A0A" w:rsidRPr="00EF35BE" w:rsidRDefault="007A7A0A" w:rsidP="009F5CD0">
            <w:pPr>
              <w:pStyle w:val="StyleHeader4Para4Left0Firstline0"/>
              <w:keepNext/>
              <w:keepLines/>
              <w:numPr>
                <w:ilvl w:val="0"/>
                <w:numId w:val="0"/>
              </w:numPr>
              <w:bidi/>
              <w:spacing w:after="0"/>
              <w:jc w:val="center"/>
              <w:rPr>
                <w:b/>
                <w:bCs/>
                <w:rtl/>
                <w:lang w:bidi="ar-LB"/>
              </w:rPr>
            </w:pPr>
            <w:r>
              <w:rPr>
                <w:rFonts w:hint="cs"/>
                <w:b/>
                <w:bCs/>
                <w:rtl/>
                <w:lang w:bidi="ar-LB"/>
              </w:rPr>
              <w:t>الأصلي</w:t>
            </w:r>
          </w:p>
        </w:tc>
        <w:tc>
          <w:tcPr>
            <w:tcW w:w="1039" w:type="dxa"/>
          </w:tcPr>
          <w:p w:rsidR="007A7A0A" w:rsidRPr="00EF35BE" w:rsidRDefault="007A7A0A" w:rsidP="009F5CD0">
            <w:pPr>
              <w:pStyle w:val="StyleHeader4Para4Left0Firstline0"/>
              <w:keepNext/>
              <w:keepLines/>
              <w:numPr>
                <w:ilvl w:val="0"/>
                <w:numId w:val="0"/>
              </w:numPr>
              <w:bidi/>
              <w:spacing w:after="0"/>
              <w:jc w:val="center"/>
              <w:rPr>
                <w:b/>
                <w:bCs/>
                <w:rtl/>
                <w:lang w:bidi="ar-LB"/>
              </w:rPr>
            </w:pPr>
            <w:r>
              <w:rPr>
                <w:rFonts w:hint="cs"/>
                <w:b/>
                <w:bCs/>
                <w:rtl/>
                <w:lang w:bidi="ar-LB"/>
              </w:rPr>
              <w:t>المنقح</w:t>
            </w:r>
          </w:p>
        </w:tc>
      </w:tr>
      <w:tr w:rsidR="007A7A0A" w:rsidTr="00076F2B">
        <w:tc>
          <w:tcPr>
            <w:tcW w:w="1038" w:type="dxa"/>
          </w:tcPr>
          <w:p w:rsidR="007A7A0A" w:rsidRDefault="007A7A0A" w:rsidP="009F5CD0">
            <w:pPr>
              <w:pStyle w:val="StyleHeader4Para4Left0Firstline0"/>
              <w:keepNext/>
              <w:keepLines/>
              <w:numPr>
                <w:ilvl w:val="0"/>
                <w:numId w:val="0"/>
              </w:numPr>
              <w:bidi/>
              <w:spacing w:after="0"/>
              <w:jc w:val="center"/>
              <w:rPr>
                <w:rtl/>
                <w:lang w:bidi="ar-LB"/>
              </w:rPr>
            </w:pPr>
            <w:r>
              <w:rPr>
                <w:rFonts w:hint="cs"/>
                <w:rtl/>
                <w:lang w:bidi="ar-LB"/>
              </w:rPr>
              <w:t>2016</w:t>
            </w:r>
          </w:p>
        </w:tc>
        <w:tc>
          <w:tcPr>
            <w:tcW w:w="1039" w:type="dxa"/>
          </w:tcPr>
          <w:p w:rsidR="007A7A0A" w:rsidRPr="00EF35BE" w:rsidRDefault="007A7A0A" w:rsidP="009F5CD0">
            <w:pPr>
              <w:keepNext/>
              <w:keepLines/>
              <w:jc w:val="right"/>
              <w:rPr>
                <w:color w:val="000000"/>
                <w:sz w:val="20"/>
                <w:lang w:val="en-CA"/>
              </w:rPr>
            </w:pPr>
            <w:r w:rsidRPr="00EF35BE">
              <w:rPr>
                <w:sz w:val="20"/>
                <w:lang w:val="en-CA"/>
              </w:rPr>
              <w:t>2</w:t>
            </w:r>
            <w:r>
              <w:rPr>
                <w:sz w:val="20"/>
                <w:lang w:val="en-CA"/>
              </w:rPr>
              <w:t xml:space="preserve"> </w:t>
            </w:r>
            <w:r w:rsidRPr="00EF35BE">
              <w:rPr>
                <w:sz w:val="20"/>
                <w:lang w:val="en-CA"/>
              </w:rPr>
              <w:t>162.50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2</w:t>
            </w:r>
            <w:r>
              <w:rPr>
                <w:color w:val="000000"/>
                <w:sz w:val="20"/>
                <w:lang w:val="en-CA"/>
              </w:rPr>
              <w:t xml:space="preserve"> </w:t>
            </w:r>
            <w:r w:rsidRPr="00EF35BE">
              <w:rPr>
                <w:color w:val="000000"/>
                <w:sz w:val="20"/>
                <w:lang w:val="en-CA"/>
              </w:rPr>
              <w:t>162.50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13</w:t>
            </w:r>
            <w:r>
              <w:rPr>
                <w:color w:val="000000"/>
                <w:sz w:val="20"/>
                <w:lang w:val="en-CA"/>
              </w:rPr>
              <w:t xml:space="preserve"> </w:t>
            </w:r>
            <w:r w:rsidRPr="00EF35BE">
              <w:rPr>
                <w:color w:val="000000"/>
                <w:sz w:val="20"/>
                <w:lang w:val="en-CA"/>
              </w:rPr>
              <w:t>368</w:t>
            </w:r>
            <w:r>
              <w:rPr>
                <w:color w:val="000000"/>
                <w:sz w:val="20"/>
                <w:lang w:val="en-CA"/>
              </w:rPr>
              <w:t xml:space="preserve"> </w:t>
            </w:r>
            <w:r w:rsidRPr="00EF35BE">
              <w:rPr>
                <w:color w:val="000000"/>
                <w:sz w:val="20"/>
                <w:lang w:val="en-CA"/>
              </w:rPr>
              <w:t>756</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13</w:t>
            </w:r>
            <w:r>
              <w:rPr>
                <w:color w:val="000000"/>
                <w:sz w:val="20"/>
                <w:lang w:val="en-CA"/>
              </w:rPr>
              <w:t xml:space="preserve"> </w:t>
            </w:r>
            <w:r w:rsidRPr="00EF35BE">
              <w:rPr>
                <w:color w:val="000000"/>
                <w:sz w:val="20"/>
                <w:lang w:val="en-CA"/>
              </w:rPr>
              <w:t>368</w:t>
            </w:r>
            <w:r>
              <w:rPr>
                <w:color w:val="000000"/>
                <w:sz w:val="20"/>
                <w:lang w:val="en-CA"/>
              </w:rPr>
              <w:t xml:space="preserve"> </w:t>
            </w:r>
            <w:r w:rsidRPr="00EF35BE">
              <w:rPr>
                <w:color w:val="000000"/>
                <w:sz w:val="20"/>
                <w:lang w:val="en-CA"/>
              </w:rPr>
              <w:t>756</w:t>
            </w:r>
          </w:p>
        </w:tc>
        <w:tc>
          <w:tcPr>
            <w:tcW w:w="1039" w:type="dxa"/>
          </w:tcPr>
          <w:p w:rsidR="007A7A0A" w:rsidRPr="00EF35BE" w:rsidRDefault="007A7A0A" w:rsidP="009F5CD0">
            <w:pPr>
              <w:keepNext/>
              <w:keepLines/>
              <w:jc w:val="right"/>
              <w:rPr>
                <w:color w:val="000000"/>
                <w:sz w:val="20"/>
                <w:lang w:val="en-CA"/>
              </w:rPr>
            </w:pPr>
            <w:r w:rsidRPr="00EF35BE">
              <w:rPr>
                <w:sz w:val="20"/>
                <w:lang w:val="en-CA"/>
              </w:rPr>
              <w:t>3</w:t>
            </w:r>
            <w:r>
              <w:rPr>
                <w:sz w:val="20"/>
                <w:lang w:val="en-CA"/>
              </w:rPr>
              <w:t xml:space="preserve"> </w:t>
            </w:r>
            <w:r w:rsidRPr="00EF35BE">
              <w:rPr>
                <w:sz w:val="20"/>
                <w:lang w:val="en-CA"/>
              </w:rPr>
              <w:t>697.70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3</w:t>
            </w:r>
            <w:r>
              <w:rPr>
                <w:sz w:val="20"/>
                <w:lang w:val="en-CA"/>
              </w:rPr>
              <w:t xml:space="preserve"> </w:t>
            </w:r>
            <w:r w:rsidRPr="00EF35BE">
              <w:rPr>
                <w:sz w:val="20"/>
                <w:lang w:val="en-CA"/>
              </w:rPr>
              <w:t>697.70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15</w:t>
            </w:r>
            <w:r>
              <w:rPr>
                <w:sz w:val="20"/>
                <w:lang w:val="en-CA"/>
              </w:rPr>
              <w:t xml:space="preserve"> </w:t>
            </w:r>
            <w:r w:rsidRPr="00EF35BE">
              <w:rPr>
                <w:sz w:val="20"/>
                <w:lang w:val="en-CA"/>
              </w:rPr>
              <w:t>562</w:t>
            </w:r>
            <w:r>
              <w:rPr>
                <w:sz w:val="20"/>
                <w:lang w:val="en-CA"/>
              </w:rPr>
              <w:t xml:space="preserve"> </w:t>
            </w:r>
            <w:r w:rsidRPr="00EF35BE">
              <w:rPr>
                <w:sz w:val="20"/>
                <w:lang w:val="en-CA"/>
              </w:rPr>
              <w:t>981</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15</w:t>
            </w:r>
            <w:r>
              <w:rPr>
                <w:color w:val="000000"/>
                <w:sz w:val="20"/>
                <w:lang w:val="en-CA"/>
              </w:rPr>
              <w:t xml:space="preserve"> </w:t>
            </w:r>
            <w:r w:rsidRPr="00EF35BE">
              <w:rPr>
                <w:color w:val="000000"/>
                <w:sz w:val="20"/>
                <w:lang w:val="en-CA"/>
              </w:rPr>
              <w:t>562</w:t>
            </w:r>
            <w:r>
              <w:rPr>
                <w:color w:val="000000"/>
                <w:sz w:val="20"/>
                <w:lang w:val="en-CA"/>
              </w:rPr>
              <w:t xml:space="preserve"> </w:t>
            </w:r>
            <w:r w:rsidRPr="00EF35BE">
              <w:rPr>
                <w:color w:val="000000"/>
                <w:sz w:val="20"/>
                <w:lang w:val="en-CA"/>
              </w:rPr>
              <w:t>981</w:t>
            </w:r>
          </w:p>
        </w:tc>
      </w:tr>
      <w:tr w:rsidR="007A7A0A" w:rsidTr="00076F2B">
        <w:tc>
          <w:tcPr>
            <w:tcW w:w="1038" w:type="dxa"/>
          </w:tcPr>
          <w:p w:rsidR="007A7A0A" w:rsidRDefault="007A7A0A" w:rsidP="009F5CD0">
            <w:pPr>
              <w:pStyle w:val="StyleHeader4Para4Left0Firstline0"/>
              <w:keepNext/>
              <w:keepLines/>
              <w:numPr>
                <w:ilvl w:val="0"/>
                <w:numId w:val="0"/>
              </w:numPr>
              <w:bidi/>
              <w:spacing w:after="0"/>
              <w:jc w:val="center"/>
              <w:rPr>
                <w:rtl/>
                <w:lang w:bidi="ar-LB"/>
              </w:rPr>
            </w:pPr>
            <w:r>
              <w:rPr>
                <w:rFonts w:hint="cs"/>
                <w:rtl/>
                <w:lang w:bidi="ar-LB"/>
              </w:rPr>
              <w:t>2017</w:t>
            </w:r>
          </w:p>
        </w:tc>
        <w:tc>
          <w:tcPr>
            <w:tcW w:w="1039" w:type="dxa"/>
          </w:tcPr>
          <w:p w:rsidR="007A7A0A" w:rsidRPr="00EF35BE" w:rsidRDefault="007A7A0A" w:rsidP="009F5CD0">
            <w:pPr>
              <w:keepNext/>
              <w:keepLines/>
              <w:jc w:val="right"/>
              <w:rPr>
                <w:color w:val="000000"/>
                <w:sz w:val="20"/>
                <w:lang w:val="en-CA"/>
              </w:rPr>
            </w:pPr>
            <w:r w:rsidRPr="00EF35BE">
              <w:rPr>
                <w:sz w:val="20"/>
                <w:lang w:val="en-CA"/>
              </w:rPr>
              <w:t>2</w:t>
            </w:r>
            <w:r>
              <w:rPr>
                <w:sz w:val="20"/>
                <w:lang w:val="en-CA"/>
              </w:rPr>
              <w:t xml:space="preserve"> </w:t>
            </w:r>
            <w:r w:rsidRPr="00EF35BE">
              <w:rPr>
                <w:sz w:val="20"/>
                <w:lang w:val="en-CA"/>
              </w:rPr>
              <w:t>162.50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2</w:t>
            </w:r>
            <w:r>
              <w:rPr>
                <w:color w:val="000000"/>
                <w:sz w:val="20"/>
                <w:lang w:val="en-CA"/>
              </w:rPr>
              <w:t xml:space="preserve"> </w:t>
            </w:r>
            <w:r w:rsidRPr="00EF35BE">
              <w:rPr>
                <w:color w:val="000000"/>
                <w:sz w:val="20"/>
                <w:lang w:val="en-CA"/>
              </w:rPr>
              <w:t>162.50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20</w:t>
            </w:r>
            <w:r>
              <w:rPr>
                <w:sz w:val="20"/>
                <w:lang w:val="en-CA"/>
              </w:rPr>
              <w:t xml:space="preserve"> </w:t>
            </w:r>
            <w:r w:rsidRPr="00EF35BE">
              <w:rPr>
                <w:sz w:val="20"/>
                <w:lang w:val="en-CA"/>
              </w:rPr>
              <w:t>000</w:t>
            </w:r>
            <w:r>
              <w:rPr>
                <w:sz w:val="20"/>
                <w:lang w:val="en-CA"/>
              </w:rPr>
              <w:t xml:space="preserve"> </w:t>
            </w:r>
            <w:r w:rsidRPr="00EF35BE">
              <w:rPr>
                <w:sz w:val="20"/>
                <w:lang w:val="en-CA"/>
              </w:rPr>
              <w:t>000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20</w:t>
            </w:r>
            <w:r>
              <w:rPr>
                <w:color w:val="000000"/>
                <w:sz w:val="20"/>
                <w:lang w:val="en-CA"/>
              </w:rPr>
              <w:t xml:space="preserve"> </w:t>
            </w:r>
            <w:r w:rsidRPr="00EF35BE">
              <w:rPr>
                <w:color w:val="000000"/>
                <w:sz w:val="20"/>
                <w:lang w:val="en-CA"/>
              </w:rPr>
              <w:t>000</w:t>
            </w:r>
            <w:r>
              <w:rPr>
                <w:color w:val="000000"/>
                <w:sz w:val="20"/>
                <w:lang w:val="en-CA"/>
              </w:rPr>
              <w:t xml:space="preserve"> </w:t>
            </w:r>
            <w:r w:rsidRPr="00EF35BE">
              <w:rPr>
                <w:color w:val="000000"/>
                <w:sz w:val="20"/>
                <w:lang w:val="en-CA"/>
              </w:rPr>
              <w:t>000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3</w:t>
            </w:r>
            <w:r>
              <w:rPr>
                <w:sz w:val="20"/>
                <w:lang w:val="en-CA"/>
              </w:rPr>
              <w:t xml:space="preserve"> </w:t>
            </w:r>
            <w:r w:rsidRPr="00EF35BE">
              <w:rPr>
                <w:sz w:val="20"/>
                <w:lang w:val="en-CA"/>
              </w:rPr>
              <w:t>697.70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3</w:t>
            </w:r>
            <w:r>
              <w:rPr>
                <w:sz w:val="20"/>
                <w:lang w:val="en-CA"/>
              </w:rPr>
              <w:t xml:space="preserve"> </w:t>
            </w:r>
            <w:r w:rsidRPr="00EF35BE">
              <w:rPr>
                <w:sz w:val="20"/>
                <w:lang w:val="en-CA"/>
              </w:rPr>
              <w:t>697.70</w:t>
            </w:r>
          </w:p>
        </w:tc>
        <w:tc>
          <w:tcPr>
            <w:tcW w:w="1039" w:type="dxa"/>
          </w:tcPr>
          <w:p w:rsidR="007A7A0A" w:rsidRPr="00EF35BE" w:rsidRDefault="007A7A0A" w:rsidP="009F5CD0">
            <w:pPr>
              <w:keepNext/>
              <w:keepLines/>
              <w:jc w:val="right"/>
              <w:rPr>
                <w:sz w:val="20"/>
                <w:lang w:val="en-CA"/>
              </w:rPr>
            </w:pPr>
            <w:r w:rsidRPr="00EF35BE">
              <w:rPr>
                <w:sz w:val="20"/>
                <w:lang w:val="en-CA"/>
              </w:rPr>
              <w:t>16</w:t>
            </w:r>
            <w:r>
              <w:rPr>
                <w:sz w:val="20"/>
                <w:lang w:val="en-CA"/>
              </w:rPr>
              <w:t xml:space="preserve"> </w:t>
            </w:r>
            <w:r w:rsidRPr="00EF35BE">
              <w:rPr>
                <w:sz w:val="20"/>
                <w:lang w:val="en-CA"/>
              </w:rPr>
              <w:t>000</w:t>
            </w:r>
            <w:r>
              <w:rPr>
                <w:sz w:val="20"/>
                <w:lang w:val="en-CA"/>
              </w:rPr>
              <w:t xml:space="preserve"> </w:t>
            </w:r>
            <w:r w:rsidRPr="00EF35BE">
              <w:rPr>
                <w:sz w:val="20"/>
                <w:lang w:val="en-CA"/>
              </w:rPr>
              <w:t>000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16</w:t>
            </w:r>
            <w:r>
              <w:rPr>
                <w:color w:val="000000"/>
                <w:sz w:val="20"/>
                <w:lang w:val="en-CA"/>
              </w:rPr>
              <w:t xml:space="preserve"> </w:t>
            </w:r>
            <w:r w:rsidRPr="00EF35BE">
              <w:rPr>
                <w:color w:val="000000"/>
                <w:sz w:val="20"/>
                <w:lang w:val="en-CA"/>
              </w:rPr>
              <w:t>000</w:t>
            </w:r>
            <w:r>
              <w:rPr>
                <w:color w:val="000000"/>
                <w:sz w:val="20"/>
                <w:lang w:val="en-CA"/>
              </w:rPr>
              <w:t xml:space="preserve"> </w:t>
            </w:r>
            <w:r w:rsidRPr="00EF35BE">
              <w:rPr>
                <w:color w:val="000000"/>
                <w:sz w:val="20"/>
                <w:lang w:val="en-CA"/>
              </w:rPr>
              <w:t>000</w:t>
            </w:r>
          </w:p>
        </w:tc>
      </w:tr>
      <w:tr w:rsidR="007A7A0A" w:rsidTr="00076F2B">
        <w:tc>
          <w:tcPr>
            <w:tcW w:w="1038" w:type="dxa"/>
          </w:tcPr>
          <w:p w:rsidR="007A7A0A" w:rsidRDefault="007A7A0A" w:rsidP="009F5CD0">
            <w:pPr>
              <w:pStyle w:val="StyleHeader4Para4Left0Firstline0"/>
              <w:keepNext/>
              <w:keepLines/>
              <w:numPr>
                <w:ilvl w:val="0"/>
                <w:numId w:val="0"/>
              </w:numPr>
              <w:bidi/>
              <w:spacing w:after="0"/>
              <w:jc w:val="center"/>
              <w:rPr>
                <w:rtl/>
                <w:lang w:bidi="ar-LB"/>
              </w:rPr>
            </w:pPr>
            <w:r>
              <w:rPr>
                <w:rFonts w:hint="cs"/>
                <w:rtl/>
                <w:lang w:bidi="ar-LB"/>
              </w:rPr>
              <w:t>2018</w:t>
            </w:r>
          </w:p>
        </w:tc>
        <w:tc>
          <w:tcPr>
            <w:tcW w:w="1039" w:type="dxa"/>
          </w:tcPr>
          <w:p w:rsidR="007A7A0A" w:rsidRPr="00EF35BE" w:rsidRDefault="007A7A0A" w:rsidP="009F5CD0">
            <w:pPr>
              <w:keepNext/>
              <w:keepLines/>
              <w:jc w:val="right"/>
              <w:rPr>
                <w:color w:val="000000"/>
                <w:sz w:val="20"/>
                <w:lang w:val="en-CA"/>
              </w:rPr>
            </w:pPr>
            <w:r w:rsidRPr="00EF35BE">
              <w:rPr>
                <w:sz w:val="20"/>
                <w:lang w:val="en-CA"/>
              </w:rPr>
              <w:t>2</w:t>
            </w:r>
            <w:r>
              <w:rPr>
                <w:sz w:val="20"/>
                <w:lang w:val="en-CA"/>
              </w:rPr>
              <w:t xml:space="preserve"> </w:t>
            </w:r>
            <w:r w:rsidRPr="00EF35BE">
              <w:rPr>
                <w:sz w:val="20"/>
                <w:lang w:val="en-CA"/>
              </w:rPr>
              <w:t>042.40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2</w:t>
            </w:r>
            <w:r>
              <w:rPr>
                <w:color w:val="000000"/>
                <w:sz w:val="20"/>
                <w:lang w:val="en-CA"/>
              </w:rPr>
              <w:t xml:space="preserve"> </w:t>
            </w:r>
            <w:r w:rsidRPr="00EF35BE">
              <w:rPr>
                <w:color w:val="000000"/>
                <w:sz w:val="20"/>
                <w:lang w:val="en-CA"/>
              </w:rPr>
              <w:t>042.40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12</w:t>
            </w:r>
            <w:r>
              <w:rPr>
                <w:sz w:val="20"/>
                <w:lang w:val="en-CA"/>
              </w:rPr>
              <w:t xml:space="preserve"> </w:t>
            </w:r>
            <w:r w:rsidRPr="00EF35BE">
              <w:rPr>
                <w:sz w:val="20"/>
                <w:lang w:val="en-CA"/>
              </w:rPr>
              <w:t>000</w:t>
            </w:r>
            <w:r>
              <w:rPr>
                <w:sz w:val="20"/>
                <w:lang w:val="en-CA"/>
              </w:rPr>
              <w:t xml:space="preserve"> </w:t>
            </w:r>
            <w:r w:rsidRPr="00EF35BE">
              <w:rPr>
                <w:sz w:val="20"/>
                <w:lang w:val="en-CA"/>
              </w:rPr>
              <w:t>000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2</w:t>
            </w:r>
            <w:r>
              <w:rPr>
                <w:sz w:val="20"/>
                <w:lang w:val="en-CA"/>
              </w:rPr>
              <w:t xml:space="preserve"> </w:t>
            </w:r>
            <w:r w:rsidRPr="00EF35BE">
              <w:rPr>
                <w:sz w:val="20"/>
                <w:lang w:val="en-CA"/>
              </w:rPr>
              <w:t>876.00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2</w:t>
            </w:r>
            <w:r>
              <w:rPr>
                <w:sz w:val="20"/>
                <w:lang w:val="en-CA"/>
              </w:rPr>
              <w:t xml:space="preserve"> </w:t>
            </w:r>
            <w:r w:rsidRPr="00EF35BE">
              <w:rPr>
                <w:sz w:val="20"/>
                <w:lang w:val="en-CA"/>
              </w:rPr>
              <w:t>876.00</w:t>
            </w:r>
          </w:p>
        </w:tc>
        <w:tc>
          <w:tcPr>
            <w:tcW w:w="1039" w:type="dxa"/>
          </w:tcPr>
          <w:p w:rsidR="007A7A0A" w:rsidRPr="00EF35BE" w:rsidRDefault="007A7A0A" w:rsidP="009F5CD0">
            <w:pPr>
              <w:keepNext/>
              <w:keepLines/>
              <w:jc w:val="right"/>
              <w:rPr>
                <w:sz w:val="20"/>
                <w:lang w:val="en-CA"/>
              </w:rPr>
            </w:pPr>
            <w:r w:rsidRPr="00EF35BE">
              <w:rPr>
                <w:sz w:val="20"/>
                <w:lang w:val="en-CA"/>
              </w:rPr>
              <w:t>18</w:t>
            </w:r>
            <w:r>
              <w:rPr>
                <w:sz w:val="20"/>
                <w:lang w:val="en-CA"/>
              </w:rPr>
              <w:t xml:space="preserve"> </w:t>
            </w:r>
            <w:r w:rsidRPr="00EF35BE">
              <w:rPr>
                <w:sz w:val="20"/>
                <w:lang w:val="en-CA"/>
              </w:rPr>
              <w:t>000</w:t>
            </w:r>
            <w:r>
              <w:rPr>
                <w:sz w:val="20"/>
                <w:lang w:val="en-CA"/>
              </w:rPr>
              <w:t xml:space="preserve"> </w:t>
            </w:r>
            <w:r w:rsidRPr="00EF35BE">
              <w:rPr>
                <w:sz w:val="20"/>
                <w:lang w:val="en-CA"/>
              </w:rPr>
              <w:t>000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0</w:t>
            </w:r>
          </w:p>
        </w:tc>
      </w:tr>
      <w:tr w:rsidR="007A7A0A" w:rsidTr="00076F2B">
        <w:tc>
          <w:tcPr>
            <w:tcW w:w="1038" w:type="dxa"/>
          </w:tcPr>
          <w:p w:rsidR="007A7A0A" w:rsidRDefault="007A7A0A" w:rsidP="009F5CD0">
            <w:pPr>
              <w:pStyle w:val="StyleHeader4Para4Left0Firstline0"/>
              <w:keepNext/>
              <w:keepLines/>
              <w:numPr>
                <w:ilvl w:val="0"/>
                <w:numId w:val="0"/>
              </w:numPr>
              <w:bidi/>
              <w:spacing w:after="0"/>
              <w:jc w:val="center"/>
              <w:rPr>
                <w:rtl/>
                <w:lang w:bidi="ar-LB"/>
              </w:rPr>
            </w:pPr>
            <w:r>
              <w:rPr>
                <w:rFonts w:hint="cs"/>
                <w:rtl/>
                <w:lang w:bidi="ar-LB"/>
              </w:rPr>
              <w:t>2019</w:t>
            </w:r>
          </w:p>
        </w:tc>
        <w:tc>
          <w:tcPr>
            <w:tcW w:w="1039" w:type="dxa"/>
          </w:tcPr>
          <w:p w:rsidR="007A7A0A" w:rsidRPr="00EF35BE" w:rsidRDefault="007A7A0A" w:rsidP="009F5CD0">
            <w:pPr>
              <w:keepNext/>
              <w:keepLines/>
              <w:jc w:val="right"/>
              <w:rPr>
                <w:color w:val="000000"/>
                <w:sz w:val="20"/>
                <w:lang w:val="en-CA"/>
              </w:rPr>
            </w:pPr>
            <w:r w:rsidRPr="00EF35BE">
              <w:rPr>
                <w:sz w:val="20"/>
                <w:lang w:val="en-CA"/>
              </w:rPr>
              <w:t>2</w:t>
            </w:r>
            <w:r>
              <w:rPr>
                <w:sz w:val="20"/>
                <w:lang w:val="en-CA"/>
              </w:rPr>
              <w:t xml:space="preserve"> </w:t>
            </w:r>
            <w:r w:rsidRPr="00EF35BE">
              <w:rPr>
                <w:sz w:val="20"/>
                <w:lang w:val="en-CA"/>
              </w:rPr>
              <w:t>042.40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2</w:t>
            </w:r>
            <w:r>
              <w:rPr>
                <w:color w:val="000000"/>
                <w:sz w:val="20"/>
                <w:lang w:val="en-CA"/>
              </w:rPr>
              <w:t xml:space="preserve"> </w:t>
            </w:r>
            <w:r w:rsidRPr="00EF35BE">
              <w:rPr>
                <w:color w:val="000000"/>
                <w:sz w:val="20"/>
                <w:lang w:val="en-CA"/>
              </w:rPr>
              <w:t>042.40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16</w:t>
            </w:r>
            <w:r>
              <w:rPr>
                <w:sz w:val="20"/>
                <w:lang w:val="en-CA"/>
              </w:rPr>
              <w:t xml:space="preserve"> </w:t>
            </w:r>
            <w:r w:rsidRPr="00EF35BE">
              <w:rPr>
                <w:sz w:val="20"/>
                <w:lang w:val="en-CA"/>
              </w:rPr>
              <w:t>000</w:t>
            </w:r>
            <w:r>
              <w:rPr>
                <w:sz w:val="20"/>
                <w:lang w:val="en-CA"/>
              </w:rPr>
              <w:t xml:space="preserve"> </w:t>
            </w:r>
            <w:r w:rsidRPr="00EF35BE">
              <w:rPr>
                <w:sz w:val="20"/>
                <w:lang w:val="en-CA"/>
              </w:rPr>
              <w:t>000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2</w:t>
            </w:r>
            <w:r>
              <w:rPr>
                <w:sz w:val="20"/>
                <w:lang w:val="en-CA"/>
              </w:rPr>
              <w:t xml:space="preserve"> </w:t>
            </w:r>
            <w:r w:rsidRPr="00EF35BE">
              <w:rPr>
                <w:sz w:val="20"/>
                <w:lang w:val="en-CA"/>
              </w:rPr>
              <w:t>876.00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2</w:t>
            </w:r>
            <w:r>
              <w:rPr>
                <w:sz w:val="20"/>
                <w:lang w:val="en-CA"/>
              </w:rPr>
              <w:t xml:space="preserve"> </w:t>
            </w:r>
            <w:r w:rsidRPr="00EF35BE">
              <w:rPr>
                <w:sz w:val="20"/>
                <w:lang w:val="en-CA"/>
              </w:rPr>
              <w:t>876.00</w:t>
            </w:r>
          </w:p>
        </w:tc>
        <w:tc>
          <w:tcPr>
            <w:tcW w:w="1039" w:type="dxa"/>
          </w:tcPr>
          <w:p w:rsidR="007A7A0A" w:rsidRPr="00EF35BE" w:rsidRDefault="007A7A0A" w:rsidP="009F5CD0">
            <w:pPr>
              <w:keepNext/>
              <w:keepLines/>
              <w:jc w:val="right"/>
              <w:rPr>
                <w:sz w:val="20"/>
                <w:lang w:val="en-CA"/>
              </w:rPr>
            </w:pPr>
            <w:r w:rsidRPr="00EF35BE">
              <w:rPr>
                <w:sz w:val="20"/>
                <w:lang w:val="en-CA"/>
              </w:rPr>
              <w:t>14</w:t>
            </w:r>
            <w:r>
              <w:rPr>
                <w:sz w:val="20"/>
                <w:lang w:val="en-CA"/>
              </w:rPr>
              <w:t xml:space="preserve"> </w:t>
            </w:r>
            <w:r w:rsidRPr="00EF35BE">
              <w:rPr>
                <w:sz w:val="20"/>
                <w:lang w:val="en-CA"/>
              </w:rPr>
              <w:t>000</w:t>
            </w:r>
            <w:r>
              <w:rPr>
                <w:sz w:val="20"/>
                <w:lang w:val="en-CA"/>
              </w:rPr>
              <w:t xml:space="preserve"> </w:t>
            </w:r>
            <w:r w:rsidRPr="00EF35BE">
              <w:rPr>
                <w:sz w:val="20"/>
                <w:lang w:val="en-CA"/>
              </w:rPr>
              <w:t>000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0</w:t>
            </w:r>
          </w:p>
        </w:tc>
      </w:tr>
      <w:tr w:rsidR="007A7A0A" w:rsidTr="00076F2B">
        <w:tc>
          <w:tcPr>
            <w:tcW w:w="1038" w:type="dxa"/>
          </w:tcPr>
          <w:p w:rsidR="007A7A0A" w:rsidRDefault="007A7A0A" w:rsidP="009F5CD0">
            <w:pPr>
              <w:pStyle w:val="StyleHeader4Para4Left0Firstline0"/>
              <w:keepNext/>
              <w:keepLines/>
              <w:numPr>
                <w:ilvl w:val="0"/>
                <w:numId w:val="0"/>
              </w:numPr>
              <w:bidi/>
              <w:spacing w:after="0"/>
              <w:jc w:val="center"/>
              <w:rPr>
                <w:rtl/>
                <w:lang w:bidi="ar-LB"/>
              </w:rPr>
            </w:pPr>
            <w:r>
              <w:rPr>
                <w:rFonts w:hint="cs"/>
                <w:rtl/>
                <w:lang w:bidi="ar-LB"/>
              </w:rPr>
              <w:t>2020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1</w:t>
            </w:r>
            <w:r>
              <w:rPr>
                <w:sz w:val="20"/>
                <w:lang w:val="en-CA"/>
              </w:rPr>
              <w:t xml:space="preserve"> </w:t>
            </w:r>
            <w:r w:rsidRPr="00EF35BE">
              <w:rPr>
                <w:sz w:val="20"/>
                <w:lang w:val="en-CA"/>
              </w:rPr>
              <w:t>609.90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1</w:t>
            </w:r>
            <w:r>
              <w:rPr>
                <w:color w:val="000000"/>
                <w:sz w:val="20"/>
                <w:lang w:val="en-CA"/>
              </w:rPr>
              <w:t xml:space="preserve"> </w:t>
            </w:r>
            <w:r w:rsidRPr="00EF35BE">
              <w:rPr>
                <w:color w:val="000000"/>
                <w:sz w:val="20"/>
                <w:lang w:val="en-CA"/>
              </w:rPr>
              <w:t>609.90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16</w:t>
            </w:r>
            <w:r>
              <w:rPr>
                <w:sz w:val="20"/>
                <w:lang w:val="en-CA"/>
              </w:rPr>
              <w:t xml:space="preserve"> </w:t>
            </w:r>
            <w:r w:rsidRPr="00EF35BE">
              <w:rPr>
                <w:sz w:val="20"/>
                <w:lang w:val="en-CA"/>
              </w:rPr>
              <w:t>000</w:t>
            </w:r>
            <w:r>
              <w:rPr>
                <w:sz w:val="20"/>
                <w:lang w:val="en-CA"/>
              </w:rPr>
              <w:t xml:space="preserve"> </w:t>
            </w:r>
            <w:r w:rsidRPr="00EF35BE">
              <w:rPr>
                <w:sz w:val="20"/>
                <w:lang w:val="en-CA"/>
              </w:rPr>
              <w:t>000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2</w:t>
            </w:r>
            <w:r>
              <w:rPr>
                <w:color w:val="000000"/>
                <w:sz w:val="20"/>
                <w:lang w:val="en-CA"/>
              </w:rPr>
              <w:t xml:space="preserve"> </w:t>
            </w:r>
            <w:r w:rsidRPr="00EF35BE">
              <w:rPr>
                <w:color w:val="000000"/>
                <w:sz w:val="20"/>
                <w:lang w:val="en-CA"/>
              </w:rPr>
              <w:t>095</w:t>
            </w:r>
            <w:r>
              <w:rPr>
                <w:color w:val="000000"/>
                <w:sz w:val="20"/>
                <w:lang w:val="en-CA"/>
              </w:rPr>
              <w:t xml:space="preserve"> </w:t>
            </w:r>
            <w:r w:rsidRPr="00EF35BE">
              <w:rPr>
                <w:color w:val="000000"/>
                <w:sz w:val="20"/>
                <w:lang w:val="en-CA"/>
              </w:rPr>
              <w:t>775</w:t>
            </w:r>
          </w:p>
        </w:tc>
        <w:tc>
          <w:tcPr>
            <w:tcW w:w="1039" w:type="dxa"/>
          </w:tcPr>
          <w:p w:rsidR="007A7A0A" w:rsidRPr="00EF35BE" w:rsidRDefault="007A7A0A" w:rsidP="009F5CD0">
            <w:pPr>
              <w:keepNext/>
              <w:keepLines/>
              <w:jc w:val="right"/>
              <w:rPr>
                <w:color w:val="000000"/>
                <w:sz w:val="20"/>
                <w:lang w:val="en-CA"/>
              </w:rPr>
            </w:pPr>
            <w:r w:rsidRPr="00EF35BE">
              <w:rPr>
                <w:sz w:val="20"/>
                <w:lang w:val="en-CA"/>
              </w:rPr>
              <w:t>2</w:t>
            </w:r>
            <w:r>
              <w:rPr>
                <w:sz w:val="20"/>
                <w:lang w:val="en-CA"/>
              </w:rPr>
              <w:t xml:space="preserve"> </w:t>
            </w:r>
            <w:r w:rsidRPr="00EF35BE">
              <w:rPr>
                <w:sz w:val="20"/>
                <w:lang w:val="en-CA"/>
              </w:rPr>
              <w:t>259.70</w:t>
            </w:r>
          </w:p>
        </w:tc>
        <w:tc>
          <w:tcPr>
            <w:tcW w:w="1039" w:type="dxa"/>
          </w:tcPr>
          <w:p w:rsidR="007A7A0A" w:rsidRPr="00EF35BE" w:rsidRDefault="007A7A0A" w:rsidP="009F5CD0">
            <w:pPr>
              <w:keepNext/>
              <w:keepLines/>
              <w:jc w:val="right"/>
              <w:rPr>
                <w:color w:val="000000"/>
                <w:sz w:val="20"/>
                <w:lang w:val="en-CA"/>
              </w:rPr>
            </w:pPr>
            <w:r w:rsidRPr="00EF35BE">
              <w:rPr>
                <w:sz w:val="20"/>
                <w:lang w:val="en-CA"/>
              </w:rPr>
              <w:t>2</w:t>
            </w:r>
            <w:r>
              <w:rPr>
                <w:sz w:val="20"/>
                <w:lang w:val="en-CA"/>
              </w:rPr>
              <w:t xml:space="preserve"> </w:t>
            </w:r>
            <w:r w:rsidRPr="00EF35BE">
              <w:rPr>
                <w:sz w:val="20"/>
                <w:lang w:val="en-CA"/>
              </w:rPr>
              <w:t>259.70</w:t>
            </w:r>
          </w:p>
        </w:tc>
        <w:tc>
          <w:tcPr>
            <w:tcW w:w="1039" w:type="dxa"/>
          </w:tcPr>
          <w:p w:rsidR="007A7A0A" w:rsidRPr="00EF35BE" w:rsidRDefault="007A7A0A" w:rsidP="009F5CD0">
            <w:pPr>
              <w:keepNext/>
              <w:keepLines/>
              <w:jc w:val="right"/>
              <w:rPr>
                <w:sz w:val="20"/>
                <w:lang w:val="en-CA"/>
              </w:rPr>
            </w:pPr>
            <w:r w:rsidRPr="00EF35BE">
              <w:rPr>
                <w:sz w:val="20"/>
                <w:lang w:val="en-CA"/>
              </w:rPr>
              <w:t>14</w:t>
            </w:r>
            <w:r>
              <w:rPr>
                <w:sz w:val="20"/>
                <w:lang w:val="en-CA"/>
              </w:rPr>
              <w:t xml:space="preserve"> </w:t>
            </w:r>
            <w:r w:rsidRPr="00EF35BE">
              <w:rPr>
                <w:sz w:val="20"/>
                <w:lang w:val="en-CA"/>
              </w:rPr>
              <w:t>000</w:t>
            </w:r>
            <w:r>
              <w:rPr>
                <w:sz w:val="20"/>
                <w:lang w:val="en-CA"/>
              </w:rPr>
              <w:t xml:space="preserve"> </w:t>
            </w:r>
            <w:r w:rsidRPr="00EF35BE">
              <w:rPr>
                <w:sz w:val="20"/>
                <w:lang w:val="en-CA"/>
              </w:rPr>
              <w:t>000</w:t>
            </w:r>
          </w:p>
        </w:tc>
        <w:tc>
          <w:tcPr>
            <w:tcW w:w="1039" w:type="dxa"/>
          </w:tcPr>
          <w:p w:rsidR="007A7A0A" w:rsidRPr="00EF35BE" w:rsidRDefault="007A7A0A" w:rsidP="009F5CD0">
            <w:pPr>
              <w:keepNext/>
              <w:keepLines/>
              <w:jc w:val="right"/>
              <w:rPr>
                <w:color w:val="000000"/>
                <w:sz w:val="20"/>
                <w:lang w:val="en-CA"/>
              </w:rPr>
            </w:pPr>
            <w:r w:rsidRPr="00EF35BE">
              <w:rPr>
                <w:color w:val="000000"/>
                <w:sz w:val="20"/>
                <w:lang w:val="en-CA"/>
              </w:rPr>
              <w:t>0</w:t>
            </w:r>
          </w:p>
        </w:tc>
      </w:tr>
      <w:tr w:rsidR="007A7A0A" w:rsidTr="00076F2B">
        <w:tc>
          <w:tcPr>
            <w:tcW w:w="895" w:type="dxa"/>
          </w:tcPr>
          <w:p w:rsidR="007A7A0A" w:rsidRDefault="007A7A0A" w:rsidP="009F5CD0">
            <w:pPr>
              <w:pStyle w:val="StyleHeader4Para4Left0Firstline0"/>
              <w:keepNext/>
              <w:keepLines/>
              <w:numPr>
                <w:ilvl w:val="0"/>
                <w:numId w:val="0"/>
              </w:numPr>
              <w:bidi/>
              <w:spacing w:after="0"/>
              <w:jc w:val="center"/>
              <w:rPr>
                <w:rtl/>
                <w:lang w:bidi="ar-LB"/>
              </w:rPr>
            </w:pPr>
            <w:r>
              <w:rPr>
                <w:rFonts w:hint="cs"/>
                <w:rtl/>
                <w:lang w:bidi="ar-LB"/>
              </w:rPr>
              <w:t>2021</w:t>
            </w:r>
          </w:p>
        </w:tc>
        <w:tc>
          <w:tcPr>
            <w:tcW w:w="997" w:type="dxa"/>
          </w:tcPr>
          <w:p w:rsidR="007A7A0A" w:rsidRPr="00EF35BE" w:rsidRDefault="007A7A0A" w:rsidP="009F5CD0">
            <w:pPr>
              <w:keepNext/>
              <w:keepLines/>
              <w:jc w:val="right"/>
              <w:rPr>
                <w:color w:val="000000"/>
                <w:sz w:val="20"/>
                <w:lang w:val="en-CA"/>
              </w:rPr>
            </w:pPr>
            <w:r w:rsidRPr="00EF35BE">
              <w:rPr>
                <w:sz w:val="20"/>
                <w:lang w:val="en-CA"/>
              </w:rPr>
              <w:t>1</w:t>
            </w:r>
            <w:r>
              <w:rPr>
                <w:sz w:val="20"/>
                <w:lang w:val="en-CA"/>
              </w:rPr>
              <w:t xml:space="preserve"> </w:t>
            </w:r>
            <w:r w:rsidRPr="00EF35BE">
              <w:rPr>
                <w:sz w:val="20"/>
                <w:lang w:val="en-CA"/>
              </w:rPr>
              <w:t>609.90</w:t>
            </w:r>
          </w:p>
        </w:tc>
        <w:tc>
          <w:tcPr>
            <w:tcW w:w="998" w:type="dxa"/>
          </w:tcPr>
          <w:p w:rsidR="007A7A0A" w:rsidRPr="00EF35BE" w:rsidRDefault="007A7A0A" w:rsidP="009F5CD0">
            <w:pPr>
              <w:keepNext/>
              <w:keepLines/>
              <w:jc w:val="right"/>
              <w:rPr>
                <w:color w:val="000000"/>
                <w:sz w:val="20"/>
                <w:lang w:val="en-CA"/>
              </w:rPr>
            </w:pPr>
            <w:r w:rsidRPr="00EF35BE">
              <w:rPr>
                <w:color w:val="000000"/>
                <w:sz w:val="20"/>
                <w:lang w:val="en-CA"/>
              </w:rPr>
              <w:t>1</w:t>
            </w:r>
            <w:r>
              <w:rPr>
                <w:color w:val="000000"/>
                <w:sz w:val="20"/>
                <w:lang w:val="en-CA"/>
              </w:rPr>
              <w:t xml:space="preserve"> </w:t>
            </w:r>
            <w:r w:rsidRPr="00EF35BE">
              <w:rPr>
                <w:color w:val="000000"/>
                <w:sz w:val="20"/>
                <w:lang w:val="en-CA"/>
              </w:rPr>
              <w:t>609.90</w:t>
            </w:r>
          </w:p>
        </w:tc>
        <w:tc>
          <w:tcPr>
            <w:tcW w:w="1116" w:type="dxa"/>
          </w:tcPr>
          <w:p w:rsidR="007A7A0A" w:rsidRPr="00EF35BE" w:rsidRDefault="007A7A0A" w:rsidP="009F5CD0">
            <w:pPr>
              <w:keepNext/>
              <w:keepLines/>
              <w:jc w:val="right"/>
              <w:rPr>
                <w:color w:val="000000"/>
                <w:sz w:val="20"/>
                <w:lang w:val="en-CA"/>
              </w:rPr>
            </w:pPr>
            <w:r w:rsidRPr="00EF35BE">
              <w:rPr>
                <w:sz w:val="20"/>
                <w:lang w:val="en-CA"/>
              </w:rPr>
              <w:t>11</w:t>
            </w:r>
            <w:r>
              <w:rPr>
                <w:sz w:val="20"/>
                <w:lang w:val="en-CA"/>
              </w:rPr>
              <w:t xml:space="preserve"> </w:t>
            </w:r>
            <w:r w:rsidRPr="00EF35BE">
              <w:rPr>
                <w:sz w:val="20"/>
                <w:lang w:val="en-CA"/>
              </w:rPr>
              <w:t>776</w:t>
            </w:r>
            <w:r>
              <w:rPr>
                <w:sz w:val="20"/>
                <w:lang w:val="en-CA"/>
              </w:rPr>
              <w:t xml:space="preserve"> </w:t>
            </w:r>
            <w:r w:rsidRPr="00EF35BE">
              <w:rPr>
                <w:sz w:val="20"/>
                <w:lang w:val="en-CA"/>
              </w:rPr>
              <w:t>041</w:t>
            </w:r>
          </w:p>
        </w:tc>
        <w:tc>
          <w:tcPr>
            <w:tcW w:w="1116" w:type="dxa"/>
          </w:tcPr>
          <w:p w:rsidR="007A7A0A" w:rsidRPr="00EF35BE" w:rsidRDefault="007A7A0A" w:rsidP="009F5CD0">
            <w:pPr>
              <w:keepNext/>
              <w:keepLines/>
              <w:jc w:val="right"/>
              <w:rPr>
                <w:color w:val="000000"/>
                <w:sz w:val="20"/>
                <w:lang w:val="en-CA"/>
              </w:rPr>
            </w:pPr>
            <w:r w:rsidRPr="00EF35BE">
              <w:rPr>
                <w:color w:val="000000"/>
                <w:sz w:val="20"/>
                <w:lang w:val="en-CA"/>
              </w:rPr>
              <w:t>9</w:t>
            </w:r>
            <w:r>
              <w:rPr>
                <w:color w:val="000000"/>
                <w:sz w:val="20"/>
                <w:lang w:val="en-CA"/>
              </w:rPr>
              <w:t xml:space="preserve"> </w:t>
            </w:r>
            <w:r w:rsidRPr="00EF35BE">
              <w:rPr>
                <w:color w:val="000000"/>
                <w:sz w:val="20"/>
                <w:lang w:val="en-CA"/>
              </w:rPr>
              <w:t>000</w:t>
            </w:r>
            <w:r>
              <w:rPr>
                <w:color w:val="000000"/>
                <w:sz w:val="20"/>
                <w:lang w:val="en-CA"/>
              </w:rPr>
              <w:t xml:space="preserve"> </w:t>
            </w:r>
            <w:r w:rsidRPr="00EF35BE">
              <w:rPr>
                <w:color w:val="000000"/>
                <w:sz w:val="20"/>
                <w:lang w:val="en-CA"/>
              </w:rPr>
              <w:t>000</w:t>
            </w:r>
          </w:p>
        </w:tc>
        <w:tc>
          <w:tcPr>
            <w:tcW w:w="998" w:type="dxa"/>
          </w:tcPr>
          <w:p w:rsidR="007A7A0A" w:rsidRPr="00EF35BE" w:rsidRDefault="007A7A0A" w:rsidP="009F5CD0">
            <w:pPr>
              <w:keepNext/>
              <w:keepLines/>
              <w:jc w:val="right"/>
              <w:rPr>
                <w:color w:val="000000"/>
                <w:sz w:val="20"/>
                <w:lang w:val="en-CA"/>
              </w:rPr>
            </w:pPr>
            <w:r w:rsidRPr="00EF35BE">
              <w:rPr>
                <w:sz w:val="20"/>
                <w:lang w:val="en-CA"/>
              </w:rPr>
              <w:t>2</w:t>
            </w:r>
            <w:r>
              <w:rPr>
                <w:sz w:val="20"/>
                <w:lang w:val="en-CA"/>
              </w:rPr>
              <w:t xml:space="preserve"> </w:t>
            </w:r>
            <w:r w:rsidRPr="00EF35BE">
              <w:rPr>
                <w:sz w:val="20"/>
                <w:lang w:val="en-CA"/>
              </w:rPr>
              <w:t>259.70</w:t>
            </w:r>
          </w:p>
        </w:tc>
        <w:tc>
          <w:tcPr>
            <w:tcW w:w="998" w:type="dxa"/>
          </w:tcPr>
          <w:p w:rsidR="007A7A0A" w:rsidRPr="00EF35BE" w:rsidRDefault="007A7A0A" w:rsidP="009F5CD0">
            <w:pPr>
              <w:keepNext/>
              <w:keepLines/>
              <w:jc w:val="right"/>
              <w:rPr>
                <w:color w:val="000000"/>
                <w:sz w:val="20"/>
                <w:lang w:val="en-CA"/>
              </w:rPr>
            </w:pPr>
            <w:r w:rsidRPr="00EF35BE">
              <w:rPr>
                <w:sz w:val="20"/>
                <w:lang w:val="en-CA"/>
              </w:rPr>
              <w:t>2</w:t>
            </w:r>
            <w:r>
              <w:rPr>
                <w:sz w:val="20"/>
                <w:lang w:val="en-CA"/>
              </w:rPr>
              <w:t xml:space="preserve"> </w:t>
            </w:r>
            <w:r w:rsidRPr="00EF35BE">
              <w:rPr>
                <w:sz w:val="20"/>
                <w:lang w:val="en-CA"/>
              </w:rPr>
              <w:t>259.70</w:t>
            </w:r>
          </w:p>
        </w:tc>
        <w:tc>
          <w:tcPr>
            <w:tcW w:w="1116" w:type="dxa"/>
          </w:tcPr>
          <w:p w:rsidR="007A7A0A" w:rsidRPr="00EF35BE" w:rsidRDefault="007A7A0A" w:rsidP="009F5CD0">
            <w:pPr>
              <w:keepNext/>
              <w:keepLines/>
              <w:jc w:val="right"/>
              <w:rPr>
                <w:sz w:val="20"/>
                <w:lang w:val="en-CA"/>
              </w:rPr>
            </w:pPr>
            <w:r w:rsidRPr="00EF35BE">
              <w:rPr>
                <w:sz w:val="20"/>
                <w:lang w:val="en-CA"/>
              </w:rPr>
              <w:t>11</w:t>
            </w:r>
            <w:r>
              <w:rPr>
                <w:sz w:val="20"/>
                <w:lang w:val="en-CA"/>
              </w:rPr>
              <w:t xml:space="preserve"> </w:t>
            </w:r>
            <w:r w:rsidRPr="00EF35BE">
              <w:rPr>
                <w:sz w:val="20"/>
                <w:lang w:val="en-CA"/>
              </w:rPr>
              <w:t>581</w:t>
            </w:r>
            <w:r>
              <w:rPr>
                <w:sz w:val="20"/>
                <w:lang w:val="en-CA"/>
              </w:rPr>
              <w:t xml:space="preserve"> </w:t>
            </w:r>
            <w:r w:rsidRPr="00EF35BE">
              <w:rPr>
                <w:sz w:val="20"/>
                <w:lang w:val="en-CA"/>
              </w:rPr>
              <w:t>816</w:t>
            </w:r>
          </w:p>
        </w:tc>
        <w:tc>
          <w:tcPr>
            <w:tcW w:w="1116" w:type="dxa"/>
          </w:tcPr>
          <w:p w:rsidR="007A7A0A" w:rsidRPr="00EF35BE" w:rsidRDefault="007A7A0A" w:rsidP="009F5CD0">
            <w:pPr>
              <w:keepNext/>
              <w:keepLines/>
              <w:jc w:val="right"/>
              <w:rPr>
                <w:color w:val="000000"/>
                <w:sz w:val="20"/>
                <w:lang w:val="en-CA"/>
              </w:rPr>
            </w:pPr>
            <w:r w:rsidRPr="00EF35BE">
              <w:rPr>
                <w:color w:val="000000"/>
                <w:sz w:val="20"/>
                <w:lang w:val="en-CA"/>
              </w:rPr>
              <w:t>4</w:t>
            </w:r>
            <w:r>
              <w:rPr>
                <w:color w:val="000000"/>
                <w:sz w:val="20"/>
                <w:lang w:val="en-CA"/>
              </w:rPr>
              <w:t xml:space="preserve"> </w:t>
            </w:r>
            <w:r w:rsidRPr="00EF35BE">
              <w:rPr>
                <w:color w:val="000000"/>
                <w:sz w:val="20"/>
                <w:lang w:val="en-CA"/>
              </w:rPr>
              <w:t>500</w:t>
            </w:r>
            <w:r>
              <w:rPr>
                <w:color w:val="000000"/>
                <w:sz w:val="20"/>
                <w:lang w:val="en-CA"/>
              </w:rPr>
              <w:t xml:space="preserve"> </w:t>
            </w:r>
            <w:r w:rsidRPr="00EF35BE">
              <w:rPr>
                <w:color w:val="000000"/>
                <w:sz w:val="20"/>
                <w:lang w:val="en-CA"/>
              </w:rPr>
              <w:t>000</w:t>
            </w:r>
          </w:p>
        </w:tc>
      </w:tr>
      <w:tr w:rsidR="007A7A0A" w:rsidTr="00076F2B">
        <w:tc>
          <w:tcPr>
            <w:tcW w:w="895" w:type="dxa"/>
          </w:tcPr>
          <w:p w:rsidR="007A7A0A" w:rsidRDefault="007A7A0A" w:rsidP="00076F2B">
            <w:pPr>
              <w:pStyle w:val="StyleHeader4Para4Left0Firstline0"/>
              <w:numPr>
                <w:ilvl w:val="0"/>
                <w:numId w:val="0"/>
              </w:numPr>
              <w:bidi/>
              <w:spacing w:after="0"/>
              <w:jc w:val="center"/>
              <w:rPr>
                <w:rtl/>
                <w:lang w:bidi="ar-LB"/>
              </w:rPr>
            </w:pPr>
            <w:r>
              <w:rPr>
                <w:rFonts w:hint="cs"/>
                <w:rtl/>
                <w:lang w:bidi="ar-LB"/>
              </w:rPr>
              <w:t>2022</w:t>
            </w:r>
          </w:p>
        </w:tc>
        <w:tc>
          <w:tcPr>
            <w:tcW w:w="997" w:type="dxa"/>
          </w:tcPr>
          <w:p w:rsidR="007A7A0A" w:rsidRPr="00EF35BE" w:rsidRDefault="007A7A0A" w:rsidP="00076F2B">
            <w:pPr>
              <w:jc w:val="right"/>
              <w:rPr>
                <w:color w:val="000000"/>
                <w:sz w:val="20"/>
                <w:lang w:val="en-CA"/>
              </w:rPr>
            </w:pPr>
            <w:r w:rsidRPr="00EF35BE">
              <w:rPr>
                <w:sz w:val="20"/>
                <w:lang w:val="en-CA"/>
              </w:rPr>
              <w:t>*</w:t>
            </w:r>
          </w:p>
        </w:tc>
        <w:tc>
          <w:tcPr>
            <w:tcW w:w="998" w:type="dxa"/>
          </w:tcPr>
          <w:p w:rsidR="007A7A0A" w:rsidRPr="00EF35BE" w:rsidRDefault="007A7A0A" w:rsidP="00076F2B">
            <w:pPr>
              <w:jc w:val="right"/>
              <w:rPr>
                <w:color w:val="000000"/>
                <w:sz w:val="20"/>
                <w:lang w:val="en-CA"/>
              </w:rPr>
            </w:pPr>
            <w:r w:rsidRPr="00EF35BE">
              <w:rPr>
                <w:color w:val="000000"/>
                <w:sz w:val="20"/>
                <w:lang w:val="en-CA"/>
              </w:rPr>
              <w:t>1</w:t>
            </w:r>
            <w:r>
              <w:rPr>
                <w:color w:val="000000"/>
                <w:sz w:val="20"/>
                <w:lang w:val="en-CA"/>
              </w:rPr>
              <w:t xml:space="preserve"> </w:t>
            </w:r>
            <w:r w:rsidRPr="00EF35BE">
              <w:rPr>
                <w:color w:val="000000"/>
                <w:sz w:val="20"/>
                <w:lang w:val="en-CA"/>
              </w:rPr>
              <w:t>609.90</w:t>
            </w:r>
          </w:p>
        </w:tc>
        <w:tc>
          <w:tcPr>
            <w:tcW w:w="1116" w:type="dxa"/>
          </w:tcPr>
          <w:p w:rsidR="007A7A0A" w:rsidRPr="00EF35BE" w:rsidRDefault="007A7A0A" w:rsidP="00076F2B">
            <w:pPr>
              <w:jc w:val="right"/>
              <w:rPr>
                <w:color w:val="000000"/>
                <w:sz w:val="20"/>
                <w:lang w:val="en-CA"/>
              </w:rPr>
            </w:pPr>
            <w:r w:rsidRPr="00EF35BE">
              <w:rPr>
                <w:color w:val="000000"/>
                <w:sz w:val="20"/>
                <w:lang w:val="en-CA"/>
              </w:rPr>
              <w:t>*</w:t>
            </w:r>
          </w:p>
        </w:tc>
        <w:tc>
          <w:tcPr>
            <w:tcW w:w="1116" w:type="dxa"/>
          </w:tcPr>
          <w:p w:rsidR="007A7A0A" w:rsidRPr="00EF35BE" w:rsidRDefault="007A7A0A" w:rsidP="00076F2B">
            <w:pPr>
              <w:jc w:val="right"/>
              <w:rPr>
                <w:color w:val="000000"/>
                <w:sz w:val="20"/>
                <w:lang w:val="en-CA"/>
              </w:rPr>
            </w:pPr>
            <w:r w:rsidRPr="00EF35BE">
              <w:rPr>
                <w:color w:val="000000"/>
                <w:sz w:val="20"/>
                <w:lang w:val="en-CA"/>
              </w:rPr>
              <w:t>0</w:t>
            </w:r>
          </w:p>
        </w:tc>
        <w:tc>
          <w:tcPr>
            <w:tcW w:w="998" w:type="dxa"/>
          </w:tcPr>
          <w:p w:rsidR="007A7A0A" w:rsidRPr="00EF35BE" w:rsidRDefault="007A7A0A" w:rsidP="00076F2B">
            <w:pPr>
              <w:jc w:val="right"/>
              <w:rPr>
                <w:color w:val="000000"/>
                <w:sz w:val="20"/>
                <w:lang w:val="en-CA"/>
              </w:rPr>
            </w:pPr>
            <w:r w:rsidRPr="00EF35BE">
              <w:rPr>
                <w:sz w:val="20"/>
                <w:lang w:val="en-CA"/>
              </w:rPr>
              <w:t>*</w:t>
            </w:r>
          </w:p>
        </w:tc>
        <w:tc>
          <w:tcPr>
            <w:tcW w:w="998" w:type="dxa"/>
          </w:tcPr>
          <w:p w:rsidR="007A7A0A" w:rsidRPr="00EF35BE" w:rsidRDefault="007A7A0A" w:rsidP="00076F2B">
            <w:pPr>
              <w:jc w:val="right"/>
              <w:rPr>
                <w:color w:val="000000"/>
                <w:sz w:val="20"/>
                <w:lang w:val="en-CA"/>
              </w:rPr>
            </w:pPr>
            <w:r w:rsidRPr="00EF35BE">
              <w:rPr>
                <w:sz w:val="20"/>
                <w:lang w:val="en-CA"/>
              </w:rPr>
              <w:t>2</w:t>
            </w:r>
            <w:r>
              <w:rPr>
                <w:sz w:val="20"/>
                <w:lang w:val="en-CA"/>
              </w:rPr>
              <w:t xml:space="preserve"> </w:t>
            </w:r>
            <w:r w:rsidRPr="00EF35BE">
              <w:rPr>
                <w:sz w:val="20"/>
                <w:lang w:val="en-CA"/>
              </w:rPr>
              <w:t>259.70</w:t>
            </w:r>
          </w:p>
        </w:tc>
        <w:tc>
          <w:tcPr>
            <w:tcW w:w="1116" w:type="dxa"/>
          </w:tcPr>
          <w:p w:rsidR="007A7A0A" w:rsidRPr="00EF35BE" w:rsidRDefault="007A7A0A" w:rsidP="00076F2B">
            <w:pPr>
              <w:jc w:val="right"/>
              <w:rPr>
                <w:color w:val="000000"/>
                <w:sz w:val="20"/>
                <w:lang w:val="en-CA"/>
              </w:rPr>
            </w:pPr>
            <w:r w:rsidRPr="00EF35BE">
              <w:rPr>
                <w:color w:val="000000"/>
                <w:sz w:val="20"/>
                <w:lang w:val="en-CA"/>
              </w:rPr>
              <w:t>*</w:t>
            </w:r>
          </w:p>
        </w:tc>
        <w:tc>
          <w:tcPr>
            <w:tcW w:w="1116" w:type="dxa"/>
          </w:tcPr>
          <w:p w:rsidR="007A7A0A" w:rsidRPr="00EF35BE" w:rsidRDefault="007A7A0A" w:rsidP="00076F2B">
            <w:pPr>
              <w:jc w:val="right"/>
              <w:rPr>
                <w:color w:val="000000"/>
                <w:sz w:val="20"/>
                <w:lang w:val="en-CA"/>
              </w:rPr>
            </w:pPr>
            <w:r w:rsidRPr="00EF35BE">
              <w:rPr>
                <w:color w:val="000000"/>
                <w:sz w:val="20"/>
                <w:lang w:val="en-CA"/>
              </w:rPr>
              <w:t>0</w:t>
            </w:r>
          </w:p>
        </w:tc>
      </w:tr>
      <w:tr w:rsidR="007A7A0A" w:rsidTr="00076F2B">
        <w:tc>
          <w:tcPr>
            <w:tcW w:w="895" w:type="dxa"/>
          </w:tcPr>
          <w:p w:rsidR="007A7A0A" w:rsidRDefault="007A7A0A" w:rsidP="00076F2B">
            <w:pPr>
              <w:pStyle w:val="StyleHeader4Para4Left0Firstline0"/>
              <w:numPr>
                <w:ilvl w:val="0"/>
                <w:numId w:val="0"/>
              </w:numPr>
              <w:bidi/>
              <w:spacing w:after="0"/>
              <w:jc w:val="center"/>
              <w:rPr>
                <w:rtl/>
                <w:lang w:bidi="ar-LB"/>
              </w:rPr>
            </w:pPr>
            <w:r>
              <w:rPr>
                <w:rFonts w:hint="cs"/>
                <w:rtl/>
                <w:lang w:bidi="ar-LB"/>
              </w:rPr>
              <w:t>2023</w:t>
            </w:r>
          </w:p>
        </w:tc>
        <w:tc>
          <w:tcPr>
            <w:tcW w:w="997" w:type="dxa"/>
          </w:tcPr>
          <w:p w:rsidR="007A7A0A" w:rsidRPr="00EF35BE" w:rsidRDefault="007A7A0A" w:rsidP="00076F2B">
            <w:pPr>
              <w:jc w:val="right"/>
              <w:rPr>
                <w:color w:val="000000"/>
                <w:sz w:val="20"/>
                <w:lang w:val="en-CA"/>
              </w:rPr>
            </w:pPr>
            <w:r w:rsidRPr="00EF35BE">
              <w:rPr>
                <w:sz w:val="20"/>
                <w:lang w:val="en-CA"/>
              </w:rPr>
              <w:t>*</w:t>
            </w:r>
          </w:p>
        </w:tc>
        <w:tc>
          <w:tcPr>
            <w:tcW w:w="998" w:type="dxa"/>
          </w:tcPr>
          <w:p w:rsidR="007A7A0A" w:rsidRPr="00EF35BE" w:rsidRDefault="007A7A0A" w:rsidP="00076F2B">
            <w:pPr>
              <w:jc w:val="right"/>
              <w:rPr>
                <w:color w:val="000000"/>
                <w:sz w:val="20"/>
                <w:lang w:val="en-CA"/>
              </w:rPr>
            </w:pPr>
            <w:r w:rsidRPr="00EF35BE">
              <w:rPr>
                <w:color w:val="000000"/>
                <w:sz w:val="20"/>
                <w:lang w:val="en-CA"/>
              </w:rPr>
              <w:t>1</w:t>
            </w:r>
            <w:r>
              <w:rPr>
                <w:color w:val="000000"/>
                <w:sz w:val="20"/>
                <w:lang w:val="en-CA"/>
              </w:rPr>
              <w:t xml:space="preserve"> </w:t>
            </w:r>
            <w:r w:rsidRPr="00EF35BE">
              <w:rPr>
                <w:color w:val="000000"/>
                <w:sz w:val="20"/>
                <w:lang w:val="en-CA"/>
              </w:rPr>
              <w:t>369.62</w:t>
            </w:r>
          </w:p>
        </w:tc>
        <w:tc>
          <w:tcPr>
            <w:tcW w:w="1116" w:type="dxa"/>
          </w:tcPr>
          <w:p w:rsidR="007A7A0A" w:rsidRPr="00EF35BE" w:rsidRDefault="007A7A0A" w:rsidP="00076F2B">
            <w:pPr>
              <w:jc w:val="right"/>
              <w:rPr>
                <w:color w:val="000000"/>
                <w:sz w:val="20"/>
                <w:lang w:val="en-CA"/>
              </w:rPr>
            </w:pPr>
            <w:r w:rsidRPr="00EF35BE">
              <w:rPr>
                <w:color w:val="000000"/>
                <w:sz w:val="20"/>
                <w:lang w:val="en-CA"/>
              </w:rPr>
              <w:t>*</w:t>
            </w:r>
          </w:p>
        </w:tc>
        <w:tc>
          <w:tcPr>
            <w:tcW w:w="1116" w:type="dxa"/>
          </w:tcPr>
          <w:p w:rsidR="007A7A0A" w:rsidRPr="00EF35BE" w:rsidRDefault="007A7A0A" w:rsidP="00076F2B">
            <w:pPr>
              <w:jc w:val="right"/>
              <w:rPr>
                <w:color w:val="000000"/>
                <w:sz w:val="20"/>
                <w:lang w:val="en-CA"/>
              </w:rPr>
            </w:pPr>
            <w:r w:rsidRPr="00EF35BE">
              <w:rPr>
                <w:color w:val="000000"/>
                <w:sz w:val="20"/>
                <w:lang w:val="en-CA"/>
              </w:rPr>
              <w:t>8</w:t>
            </w:r>
            <w:r>
              <w:rPr>
                <w:color w:val="000000"/>
                <w:sz w:val="20"/>
                <w:lang w:val="en-CA"/>
              </w:rPr>
              <w:t xml:space="preserve"> </w:t>
            </w:r>
            <w:r w:rsidRPr="00EF35BE">
              <w:rPr>
                <w:color w:val="000000"/>
                <w:sz w:val="20"/>
                <w:lang w:val="en-CA"/>
              </w:rPr>
              <w:t>000</w:t>
            </w:r>
            <w:r>
              <w:rPr>
                <w:color w:val="000000"/>
                <w:sz w:val="20"/>
                <w:lang w:val="en-CA"/>
              </w:rPr>
              <w:t xml:space="preserve"> </w:t>
            </w:r>
            <w:r w:rsidRPr="00EF35BE">
              <w:rPr>
                <w:color w:val="000000"/>
                <w:sz w:val="20"/>
                <w:lang w:val="en-CA"/>
              </w:rPr>
              <w:t>000</w:t>
            </w:r>
          </w:p>
        </w:tc>
        <w:tc>
          <w:tcPr>
            <w:tcW w:w="998" w:type="dxa"/>
          </w:tcPr>
          <w:p w:rsidR="007A7A0A" w:rsidRPr="00EF35BE" w:rsidRDefault="007A7A0A" w:rsidP="00076F2B">
            <w:pPr>
              <w:jc w:val="right"/>
              <w:rPr>
                <w:color w:val="000000"/>
                <w:sz w:val="20"/>
                <w:lang w:val="en-CA"/>
              </w:rPr>
            </w:pPr>
            <w:r w:rsidRPr="00EF35BE">
              <w:rPr>
                <w:sz w:val="20"/>
                <w:lang w:val="en-CA"/>
              </w:rPr>
              <w:t>*</w:t>
            </w:r>
          </w:p>
        </w:tc>
        <w:tc>
          <w:tcPr>
            <w:tcW w:w="998" w:type="dxa"/>
          </w:tcPr>
          <w:p w:rsidR="007A7A0A" w:rsidRPr="00EF35BE" w:rsidRDefault="007A7A0A" w:rsidP="00076F2B">
            <w:pPr>
              <w:jc w:val="right"/>
              <w:rPr>
                <w:color w:val="000000"/>
                <w:sz w:val="20"/>
                <w:lang w:val="en-CA"/>
              </w:rPr>
            </w:pPr>
            <w:r w:rsidRPr="00EF35BE">
              <w:rPr>
                <w:sz w:val="20"/>
                <w:lang w:val="en-CA"/>
              </w:rPr>
              <w:t>1</w:t>
            </w:r>
            <w:r>
              <w:rPr>
                <w:sz w:val="20"/>
                <w:lang w:val="en-CA"/>
              </w:rPr>
              <w:t xml:space="preserve"> </w:t>
            </w:r>
            <w:r w:rsidRPr="00EF35BE">
              <w:rPr>
                <w:sz w:val="20"/>
                <w:lang w:val="en-CA"/>
              </w:rPr>
              <w:t>614.10</w:t>
            </w:r>
          </w:p>
        </w:tc>
        <w:tc>
          <w:tcPr>
            <w:tcW w:w="1116" w:type="dxa"/>
          </w:tcPr>
          <w:p w:rsidR="007A7A0A" w:rsidRPr="00EF35BE" w:rsidRDefault="007A7A0A" w:rsidP="00076F2B">
            <w:pPr>
              <w:jc w:val="right"/>
              <w:rPr>
                <w:color w:val="000000"/>
                <w:sz w:val="20"/>
                <w:lang w:val="en-CA"/>
              </w:rPr>
            </w:pPr>
            <w:r w:rsidRPr="00EF35BE">
              <w:rPr>
                <w:color w:val="000000"/>
                <w:sz w:val="20"/>
                <w:lang w:val="en-CA"/>
              </w:rPr>
              <w:t>*</w:t>
            </w:r>
          </w:p>
        </w:tc>
        <w:tc>
          <w:tcPr>
            <w:tcW w:w="1116" w:type="dxa"/>
          </w:tcPr>
          <w:p w:rsidR="007A7A0A" w:rsidRPr="00EF35BE" w:rsidRDefault="007A7A0A" w:rsidP="00076F2B">
            <w:pPr>
              <w:jc w:val="right"/>
              <w:rPr>
                <w:color w:val="000000"/>
                <w:sz w:val="20"/>
                <w:lang w:val="en-CA"/>
              </w:rPr>
            </w:pPr>
            <w:r w:rsidRPr="00EF35BE">
              <w:rPr>
                <w:color w:val="000000"/>
                <w:sz w:val="20"/>
                <w:lang w:val="en-CA"/>
              </w:rPr>
              <w:t>7</w:t>
            </w:r>
            <w:r>
              <w:rPr>
                <w:color w:val="000000"/>
                <w:sz w:val="20"/>
                <w:lang w:val="en-CA"/>
              </w:rPr>
              <w:t xml:space="preserve"> </w:t>
            </w:r>
            <w:r w:rsidRPr="00EF35BE">
              <w:rPr>
                <w:color w:val="000000"/>
                <w:sz w:val="20"/>
                <w:lang w:val="en-CA"/>
              </w:rPr>
              <w:t>000</w:t>
            </w:r>
            <w:r>
              <w:rPr>
                <w:color w:val="000000"/>
                <w:sz w:val="20"/>
                <w:lang w:val="en-CA"/>
              </w:rPr>
              <w:t xml:space="preserve"> </w:t>
            </w:r>
            <w:r w:rsidRPr="00EF35BE">
              <w:rPr>
                <w:color w:val="000000"/>
                <w:sz w:val="20"/>
                <w:lang w:val="en-CA"/>
              </w:rPr>
              <w:t>000</w:t>
            </w:r>
          </w:p>
        </w:tc>
      </w:tr>
      <w:tr w:rsidR="007A7A0A" w:rsidTr="00076F2B">
        <w:tc>
          <w:tcPr>
            <w:tcW w:w="895" w:type="dxa"/>
          </w:tcPr>
          <w:p w:rsidR="007A7A0A" w:rsidRDefault="007A7A0A" w:rsidP="00076F2B">
            <w:pPr>
              <w:pStyle w:val="StyleHeader4Para4Left0Firstline0"/>
              <w:numPr>
                <w:ilvl w:val="0"/>
                <w:numId w:val="0"/>
              </w:numPr>
              <w:bidi/>
              <w:spacing w:after="0"/>
              <w:jc w:val="center"/>
              <w:rPr>
                <w:rtl/>
                <w:lang w:bidi="ar-LB"/>
              </w:rPr>
            </w:pPr>
            <w:r>
              <w:rPr>
                <w:rFonts w:hint="cs"/>
                <w:rtl/>
                <w:lang w:bidi="ar-LB"/>
              </w:rPr>
              <w:t>2024</w:t>
            </w:r>
          </w:p>
        </w:tc>
        <w:tc>
          <w:tcPr>
            <w:tcW w:w="997" w:type="dxa"/>
          </w:tcPr>
          <w:p w:rsidR="007A7A0A" w:rsidRPr="00EF35BE" w:rsidRDefault="007A7A0A" w:rsidP="00076F2B">
            <w:pPr>
              <w:jc w:val="right"/>
              <w:rPr>
                <w:color w:val="000000"/>
                <w:sz w:val="20"/>
                <w:lang w:val="en-CA"/>
              </w:rPr>
            </w:pPr>
            <w:r w:rsidRPr="00EF35BE">
              <w:rPr>
                <w:sz w:val="20"/>
                <w:lang w:val="en-CA"/>
              </w:rPr>
              <w:t>*</w:t>
            </w:r>
          </w:p>
        </w:tc>
        <w:tc>
          <w:tcPr>
            <w:tcW w:w="998" w:type="dxa"/>
          </w:tcPr>
          <w:p w:rsidR="007A7A0A" w:rsidRPr="00EF35BE" w:rsidRDefault="007A7A0A" w:rsidP="00076F2B">
            <w:pPr>
              <w:jc w:val="right"/>
              <w:rPr>
                <w:color w:val="000000"/>
                <w:sz w:val="20"/>
                <w:lang w:val="en-CA"/>
              </w:rPr>
            </w:pPr>
            <w:r w:rsidRPr="00EF35BE">
              <w:rPr>
                <w:color w:val="000000"/>
                <w:sz w:val="20"/>
                <w:lang w:val="en-CA"/>
              </w:rPr>
              <w:t>1</w:t>
            </w:r>
            <w:r>
              <w:rPr>
                <w:color w:val="000000"/>
                <w:sz w:val="20"/>
                <w:lang w:val="en-CA"/>
              </w:rPr>
              <w:t xml:space="preserve"> </w:t>
            </w:r>
            <w:r w:rsidRPr="00EF35BE">
              <w:rPr>
                <w:color w:val="000000"/>
                <w:sz w:val="20"/>
                <w:lang w:val="en-CA"/>
              </w:rPr>
              <w:t>369.62</w:t>
            </w:r>
          </w:p>
        </w:tc>
        <w:tc>
          <w:tcPr>
            <w:tcW w:w="1116" w:type="dxa"/>
          </w:tcPr>
          <w:p w:rsidR="007A7A0A" w:rsidRPr="00EF35BE" w:rsidRDefault="007A7A0A" w:rsidP="00076F2B">
            <w:pPr>
              <w:jc w:val="right"/>
              <w:rPr>
                <w:color w:val="000000"/>
                <w:sz w:val="20"/>
                <w:lang w:val="en-CA"/>
              </w:rPr>
            </w:pPr>
            <w:r w:rsidRPr="00EF35BE">
              <w:rPr>
                <w:color w:val="000000"/>
                <w:sz w:val="20"/>
                <w:lang w:val="en-CA"/>
              </w:rPr>
              <w:t>*</w:t>
            </w:r>
          </w:p>
        </w:tc>
        <w:tc>
          <w:tcPr>
            <w:tcW w:w="1116" w:type="dxa"/>
          </w:tcPr>
          <w:p w:rsidR="007A7A0A" w:rsidRPr="00EF35BE" w:rsidRDefault="007A7A0A" w:rsidP="00076F2B">
            <w:pPr>
              <w:jc w:val="right"/>
              <w:rPr>
                <w:color w:val="000000"/>
                <w:sz w:val="20"/>
                <w:lang w:val="en-CA"/>
              </w:rPr>
            </w:pPr>
            <w:r w:rsidRPr="00EF35BE">
              <w:rPr>
                <w:color w:val="000000"/>
                <w:sz w:val="20"/>
                <w:lang w:val="en-CA"/>
              </w:rPr>
              <w:t>0</w:t>
            </w:r>
          </w:p>
        </w:tc>
        <w:tc>
          <w:tcPr>
            <w:tcW w:w="998" w:type="dxa"/>
          </w:tcPr>
          <w:p w:rsidR="007A7A0A" w:rsidRPr="00EF35BE" w:rsidRDefault="007A7A0A" w:rsidP="00076F2B">
            <w:pPr>
              <w:jc w:val="right"/>
              <w:rPr>
                <w:color w:val="000000"/>
                <w:sz w:val="20"/>
                <w:lang w:val="en-CA"/>
              </w:rPr>
            </w:pPr>
            <w:r w:rsidRPr="00EF35BE">
              <w:rPr>
                <w:sz w:val="20"/>
                <w:lang w:val="en-CA"/>
              </w:rPr>
              <w:t>*</w:t>
            </w:r>
          </w:p>
        </w:tc>
        <w:tc>
          <w:tcPr>
            <w:tcW w:w="998" w:type="dxa"/>
          </w:tcPr>
          <w:p w:rsidR="007A7A0A" w:rsidRPr="00EF35BE" w:rsidRDefault="007A7A0A" w:rsidP="00076F2B">
            <w:pPr>
              <w:jc w:val="right"/>
              <w:rPr>
                <w:color w:val="000000"/>
                <w:sz w:val="20"/>
                <w:lang w:val="en-CA"/>
              </w:rPr>
            </w:pPr>
            <w:r w:rsidRPr="00EF35BE">
              <w:rPr>
                <w:sz w:val="20"/>
                <w:lang w:val="en-CA"/>
              </w:rPr>
              <w:t>1</w:t>
            </w:r>
            <w:r>
              <w:rPr>
                <w:sz w:val="20"/>
                <w:lang w:val="en-CA"/>
              </w:rPr>
              <w:t xml:space="preserve"> </w:t>
            </w:r>
            <w:r w:rsidRPr="00EF35BE">
              <w:rPr>
                <w:sz w:val="20"/>
                <w:lang w:val="en-CA"/>
              </w:rPr>
              <w:t>614.10</w:t>
            </w:r>
          </w:p>
        </w:tc>
        <w:tc>
          <w:tcPr>
            <w:tcW w:w="1116" w:type="dxa"/>
          </w:tcPr>
          <w:p w:rsidR="007A7A0A" w:rsidRPr="00EF35BE" w:rsidRDefault="007A7A0A" w:rsidP="00076F2B">
            <w:pPr>
              <w:jc w:val="right"/>
              <w:rPr>
                <w:color w:val="000000"/>
                <w:sz w:val="20"/>
                <w:lang w:val="en-CA"/>
              </w:rPr>
            </w:pPr>
            <w:r w:rsidRPr="00EF35BE">
              <w:rPr>
                <w:color w:val="000000"/>
                <w:sz w:val="20"/>
                <w:lang w:val="en-CA"/>
              </w:rPr>
              <w:t>*</w:t>
            </w:r>
          </w:p>
        </w:tc>
        <w:tc>
          <w:tcPr>
            <w:tcW w:w="1116" w:type="dxa"/>
          </w:tcPr>
          <w:p w:rsidR="007A7A0A" w:rsidRPr="00EF35BE" w:rsidRDefault="007A7A0A" w:rsidP="00076F2B">
            <w:pPr>
              <w:jc w:val="right"/>
              <w:rPr>
                <w:color w:val="000000"/>
                <w:sz w:val="20"/>
                <w:lang w:val="en-CA"/>
              </w:rPr>
            </w:pPr>
            <w:r w:rsidRPr="00EF35BE">
              <w:rPr>
                <w:color w:val="000000"/>
                <w:sz w:val="20"/>
                <w:lang w:val="en-CA"/>
              </w:rPr>
              <w:t>0</w:t>
            </w:r>
          </w:p>
        </w:tc>
      </w:tr>
      <w:tr w:rsidR="007A7A0A" w:rsidTr="00076F2B">
        <w:tc>
          <w:tcPr>
            <w:tcW w:w="895" w:type="dxa"/>
          </w:tcPr>
          <w:p w:rsidR="007A7A0A" w:rsidRDefault="007A7A0A" w:rsidP="00076F2B">
            <w:pPr>
              <w:pStyle w:val="StyleHeader4Para4Left0Firstline0"/>
              <w:numPr>
                <w:ilvl w:val="0"/>
                <w:numId w:val="0"/>
              </w:numPr>
              <w:bidi/>
              <w:spacing w:after="0"/>
              <w:jc w:val="center"/>
              <w:rPr>
                <w:rtl/>
                <w:lang w:bidi="ar-LB"/>
              </w:rPr>
            </w:pPr>
            <w:r>
              <w:rPr>
                <w:rFonts w:hint="cs"/>
                <w:rtl/>
                <w:lang w:bidi="ar-LB"/>
              </w:rPr>
              <w:lastRenderedPageBreak/>
              <w:t>2025</w:t>
            </w:r>
          </w:p>
        </w:tc>
        <w:tc>
          <w:tcPr>
            <w:tcW w:w="997" w:type="dxa"/>
          </w:tcPr>
          <w:p w:rsidR="007A7A0A" w:rsidRPr="00EF35BE" w:rsidRDefault="007A7A0A" w:rsidP="00076F2B">
            <w:pPr>
              <w:jc w:val="right"/>
              <w:rPr>
                <w:color w:val="000000"/>
                <w:sz w:val="20"/>
                <w:lang w:val="en-CA"/>
              </w:rPr>
            </w:pPr>
            <w:r w:rsidRPr="00EF35BE">
              <w:rPr>
                <w:sz w:val="20"/>
                <w:lang w:val="en-CA"/>
              </w:rPr>
              <w:t>*</w:t>
            </w:r>
          </w:p>
        </w:tc>
        <w:tc>
          <w:tcPr>
            <w:tcW w:w="998" w:type="dxa"/>
          </w:tcPr>
          <w:p w:rsidR="007A7A0A" w:rsidRPr="00EF35BE" w:rsidRDefault="007A7A0A" w:rsidP="00076F2B">
            <w:pPr>
              <w:jc w:val="right"/>
              <w:rPr>
                <w:color w:val="000000"/>
                <w:sz w:val="20"/>
                <w:lang w:val="en-CA"/>
              </w:rPr>
            </w:pPr>
            <w:r w:rsidRPr="00EF35BE">
              <w:rPr>
                <w:color w:val="000000"/>
                <w:sz w:val="20"/>
                <w:lang w:val="en-CA"/>
              </w:rPr>
              <w:t>780.91</w:t>
            </w:r>
          </w:p>
        </w:tc>
        <w:tc>
          <w:tcPr>
            <w:tcW w:w="1116" w:type="dxa"/>
          </w:tcPr>
          <w:p w:rsidR="007A7A0A" w:rsidRPr="00EF35BE" w:rsidRDefault="007A7A0A" w:rsidP="00076F2B">
            <w:pPr>
              <w:jc w:val="right"/>
              <w:rPr>
                <w:color w:val="000000"/>
                <w:sz w:val="20"/>
                <w:lang w:val="en-CA"/>
              </w:rPr>
            </w:pPr>
            <w:r w:rsidRPr="00EF35BE">
              <w:rPr>
                <w:color w:val="000000"/>
                <w:sz w:val="20"/>
                <w:lang w:val="en-CA"/>
              </w:rPr>
              <w:t>*</w:t>
            </w:r>
          </w:p>
        </w:tc>
        <w:tc>
          <w:tcPr>
            <w:tcW w:w="1116" w:type="dxa"/>
          </w:tcPr>
          <w:p w:rsidR="007A7A0A" w:rsidRPr="00EF35BE" w:rsidRDefault="007A7A0A" w:rsidP="00076F2B">
            <w:pPr>
              <w:jc w:val="right"/>
              <w:rPr>
                <w:color w:val="000000"/>
                <w:sz w:val="20"/>
                <w:lang w:val="en-CA"/>
              </w:rPr>
            </w:pPr>
            <w:r w:rsidRPr="00EF35BE">
              <w:rPr>
                <w:color w:val="000000"/>
                <w:sz w:val="20"/>
                <w:lang w:val="en-CA"/>
              </w:rPr>
              <w:t>7</w:t>
            </w:r>
            <w:r>
              <w:rPr>
                <w:color w:val="000000"/>
                <w:sz w:val="20"/>
                <w:lang w:val="en-CA"/>
              </w:rPr>
              <w:t xml:space="preserve"> </w:t>
            </w:r>
            <w:r w:rsidRPr="00EF35BE">
              <w:rPr>
                <w:color w:val="000000"/>
                <w:sz w:val="20"/>
                <w:lang w:val="en-CA"/>
              </w:rPr>
              <w:t>559</w:t>
            </w:r>
            <w:r>
              <w:rPr>
                <w:color w:val="000000"/>
                <w:sz w:val="20"/>
                <w:lang w:val="en-CA"/>
              </w:rPr>
              <w:t xml:space="preserve"> </w:t>
            </w:r>
            <w:r w:rsidRPr="00EF35BE">
              <w:rPr>
                <w:color w:val="000000"/>
                <w:sz w:val="20"/>
                <w:lang w:val="en-CA"/>
              </w:rPr>
              <w:t>464</w:t>
            </w:r>
          </w:p>
        </w:tc>
        <w:tc>
          <w:tcPr>
            <w:tcW w:w="998" w:type="dxa"/>
          </w:tcPr>
          <w:p w:rsidR="007A7A0A" w:rsidRPr="00EF35BE" w:rsidRDefault="007A7A0A" w:rsidP="00076F2B">
            <w:pPr>
              <w:jc w:val="right"/>
              <w:rPr>
                <w:color w:val="000000"/>
                <w:sz w:val="20"/>
                <w:lang w:val="en-CA"/>
              </w:rPr>
            </w:pPr>
            <w:r w:rsidRPr="00EF35BE">
              <w:rPr>
                <w:sz w:val="20"/>
                <w:lang w:val="en-CA"/>
              </w:rPr>
              <w:t>*</w:t>
            </w:r>
          </w:p>
        </w:tc>
        <w:tc>
          <w:tcPr>
            <w:tcW w:w="998" w:type="dxa"/>
          </w:tcPr>
          <w:p w:rsidR="007A7A0A" w:rsidRPr="00EF35BE" w:rsidRDefault="007A7A0A" w:rsidP="00076F2B">
            <w:pPr>
              <w:jc w:val="right"/>
              <w:rPr>
                <w:color w:val="000000"/>
                <w:sz w:val="20"/>
                <w:lang w:val="en-CA"/>
              </w:rPr>
            </w:pPr>
            <w:r w:rsidRPr="00EF35BE">
              <w:rPr>
                <w:sz w:val="20"/>
                <w:lang w:val="en-CA"/>
              </w:rPr>
              <w:t>1</w:t>
            </w:r>
            <w:r>
              <w:rPr>
                <w:sz w:val="20"/>
                <w:lang w:val="en-CA"/>
              </w:rPr>
              <w:t xml:space="preserve"> </w:t>
            </w:r>
            <w:r w:rsidRPr="00EF35BE">
              <w:rPr>
                <w:sz w:val="20"/>
                <w:lang w:val="en-CA"/>
              </w:rPr>
              <w:t>232.60</w:t>
            </w:r>
          </w:p>
        </w:tc>
        <w:tc>
          <w:tcPr>
            <w:tcW w:w="1116" w:type="dxa"/>
          </w:tcPr>
          <w:p w:rsidR="007A7A0A" w:rsidRPr="00EF35BE" w:rsidRDefault="007A7A0A" w:rsidP="00076F2B">
            <w:pPr>
              <w:jc w:val="right"/>
              <w:rPr>
                <w:color w:val="000000"/>
                <w:sz w:val="20"/>
                <w:lang w:val="en-CA"/>
              </w:rPr>
            </w:pPr>
            <w:r w:rsidRPr="00EF35BE">
              <w:rPr>
                <w:color w:val="000000"/>
                <w:sz w:val="20"/>
                <w:lang w:val="en-CA"/>
              </w:rPr>
              <w:t>*</w:t>
            </w:r>
          </w:p>
        </w:tc>
        <w:tc>
          <w:tcPr>
            <w:tcW w:w="1116" w:type="dxa"/>
          </w:tcPr>
          <w:p w:rsidR="007A7A0A" w:rsidRPr="00EF35BE" w:rsidRDefault="007A7A0A" w:rsidP="00076F2B">
            <w:pPr>
              <w:jc w:val="right"/>
              <w:rPr>
                <w:color w:val="000000"/>
                <w:sz w:val="20"/>
                <w:lang w:val="en-CA"/>
              </w:rPr>
            </w:pPr>
            <w:r w:rsidRPr="00EF35BE">
              <w:rPr>
                <w:color w:val="000000"/>
                <w:sz w:val="20"/>
                <w:lang w:val="en-CA"/>
              </w:rPr>
              <w:t>8</w:t>
            </w:r>
            <w:r>
              <w:rPr>
                <w:color w:val="000000"/>
                <w:sz w:val="20"/>
                <w:lang w:val="en-CA"/>
              </w:rPr>
              <w:t xml:space="preserve"> </w:t>
            </w:r>
            <w:r w:rsidRPr="00EF35BE">
              <w:rPr>
                <w:color w:val="000000"/>
                <w:sz w:val="20"/>
                <w:lang w:val="en-CA"/>
              </w:rPr>
              <w:t>717</w:t>
            </w:r>
            <w:r>
              <w:rPr>
                <w:color w:val="000000"/>
                <w:sz w:val="20"/>
                <w:lang w:val="en-CA"/>
              </w:rPr>
              <w:t xml:space="preserve"> </w:t>
            </w:r>
            <w:r w:rsidRPr="00EF35BE">
              <w:rPr>
                <w:color w:val="000000"/>
                <w:sz w:val="20"/>
                <w:lang w:val="en-CA"/>
              </w:rPr>
              <w:t>105</w:t>
            </w:r>
          </w:p>
        </w:tc>
      </w:tr>
      <w:tr w:rsidR="007A7A0A" w:rsidTr="00076F2B">
        <w:trPr>
          <w:trHeight w:val="328"/>
        </w:trPr>
        <w:tc>
          <w:tcPr>
            <w:tcW w:w="895" w:type="dxa"/>
          </w:tcPr>
          <w:p w:rsidR="007A7A0A" w:rsidRDefault="007A7A0A" w:rsidP="00076F2B">
            <w:pPr>
              <w:pStyle w:val="StyleHeader4Para4Left0Firstline0"/>
              <w:numPr>
                <w:ilvl w:val="0"/>
                <w:numId w:val="0"/>
              </w:numPr>
              <w:bidi/>
              <w:spacing w:after="0"/>
              <w:jc w:val="center"/>
              <w:rPr>
                <w:rtl/>
                <w:lang w:bidi="ar-LB"/>
              </w:rPr>
            </w:pPr>
            <w:r>
              <w:rPr>
                <w:rFonts w:hint="cs"/>
                <w:rtl/>
                <w:lang w:bidi="ar-LB"/>
              </w:rPr>
              <w:t>2026</w:t>
            </w:r>
          </w:p>
        </w:tc>
        <w:tc>
          <w:tcPr>
            <w:tcW w:w="997" w:type="dxa"/>
          </w:tcPr>
          <w:p w:rsidR="007A7A0A" w:rsidRPr="00EF35BE" w:rsidRDefault="007A7A0A" w:rsidP="00076F2B">
            <w:pPr>
              <w:jc w:val="right"/>
              <w:rPr>
                <w:color w:val="000000"/>
                <w:sz w:val="20"/>
                <w:lang w:val="en-CA"/>
              </w:rPr>
            </w:pPr>
            <w:r w:rsidRPr="00EF35BE">
              <w:rPr>
                <w:sz w:val="20"/>
                <w:lang w:val="en-CA"/>
              </w:rPr>
              <w:t>*</w:t>
            </w:r>
          </w:p>
        </w:tc>
        <w:tc>
          <w:tcPr>
            <w:tcW w:w="998" w:type="dxa"/>
          </w:tcPr>
          <w:p w:rsidR="007A7A0A" w:rsidRPr="00EF35BE" w:rsidRDefault="007A7A0A" w:rsidP="00076F2B">
            <w:pPr>
              <w:jc w:val="right"/>
              <w:rPr>
                <w:color w:val="000000"/>
                <w:sz w:val="20"/>
                <w:lang w:val="en-CA"/>
              </w:rPr>
            </w:pPr>
            <w:r w:rsidRPr="00EF35BE">
              <w:rPr>
                <w:color w:val="000000"/>
                <w:sz w:val="20"/>
                <w:lang w:val="en-CA"/>
              </w:rPr>
              <w:t>780.91</w:t>
            </w:r>
          </w:p>
        </w:tc>
        <w:tc>
          <w:tcPr>
            <w:tcW w:w="1116" w:type="dxa"/>
          </w:tcPr>
          <w:p w:rsidR="007A7A0A" w:rsidRPr="00EF35BE" w:rsidRDefault="007A7A0A" w:rsidP="00076F2B">
            <w:pPr>
              <w:jc w:val="right"/>
              <w:rPr>
                <w:color w:val="000000"/>
                <w:sz w:val="20"/>
                <w:lang w:val="en-CA"/>
              </w:rPr>
            </w:pPr>
            <w:r w:rsidRPr="00EF35BE">
              <w:rPr>
                <w:color w:val="000000"/>
                <w:sz w:val="20"/>
                <w:lang w:val="en-CA"/>
              </w:rPr>
              <w:t>*</w:t>
            </w:r>
          </w:p>
        </w:tc>
        <w:tc>
          <w:tcPr>
            <w:tcW w:w="1116" w:type="dxa"/>
          </w:tcPr>
          <w:p w:rsidR="007A7A0A" w:rsidRPr="00EF35BE" w:rsidRDefault="007A7A0A" w:rsidP="00076F2B">
            <w:pPr>
              <w:jc w:val="right"/>
              <w:rPr>
                <w:color w:val="000000"/>
                <w:sz w:val="20"/>
                <w:lang w:val="en-CA"/>
              </w:rPr>
            </w:pPr>
            <w:r w:rsidRPr="00EF35BE">
              <w:rPr>
                <w:color w:val="000000"/>
                <w:sz w:val="20"/>
                <w:lang w:val="en-CA"/>
              </w:rPr>
              <w:t>8</w:t>
            </w:r>
            <w:r>
              <w:rPr>
                <w:color w:val="000000"/>
                <w:sz w:val="20"/>
                <w:lang w:val="en-CA"/>
              </w:rPr>
              <w:t xml:space="preserve"> </w:t>
            </w:r>
            <w:r w:rsidRPr="00EF35BE">
              <w:rPr>
                <w:color w:val="000000"/>
                <w:sz w:val="20"/>
                <w:lang w:val="en-CA"/>
              </w:rPr>
              <w:t>134</w:t>
            </w:r>
            <w:r>
              <w:rPr>
                <w:color w:val="000000"/>
                <w:sz w:val="20"/>
                <w:lang w:val="en-CA"/>
              </w:rPr>
              <w:t xml:space="preserve"> </w:t>
            </w:r>
            <w:r w:rsidRPr="00EF35BE">
              <w:rPr>
                <w:color w:val="000000"/>
                <w:sz w:val="20"/>
                <w:lang w:val="en-CA"/>
              </w:rPr>
              <w:t>246</w:t>
            </w:r>
          </w:p>
        </w:tc>
        <w:tc>
          <w:tcPr>
            <w:tcW w:w="998" w:type="dxa"/>
          </w:tcPr>
          <w:p w:rsidR="007A7A0A" w:rsidRPr="00EF35BE" w:rsidRDefault="007A7A0A" w:rsidP="00076F2B">
            <w:pPr>
              <w:jc w:val="right"/>
              <w:rPr>
                <w:color w:val="000000"/>
                <w:sz w:val="20"/>
                <w:lang w:val="en-CA"/>
              </w:rPr>
            </w:pPr>
            <w:r w:rsidRPr="00EF35BE">
              <w:rPr>
                <w:sz w:val="20"/>
                <w:lang w:val="en-CA"/>
              </w:rPr>
              <w:t>*</w:t>
            </w:r>
          </w:p>
        </w:tc>
        <w:tc>
          <w:tcPr>
            <w:tcW w:w="998" w:type="dxa"/>
          </w:tcPr>
          <w:p w:rsidR="007A7A0A" w:rsidRPr="00EF35BE" w:rsidRDefault="007A7A0A" w:rsidP="00076F2B">
            <w:pPr>
              <w:jc w:val="right"/>
              <w:rPr>
                <w:color w:val="000000"/>
                <w:sz w:val="20"/>
                <w:lang w:val="en-CA"/>
              </w:rPr>
            </w:pPr>
            <w:r w:rsidRPr="00EF35BE">
              <w:rPr>
                <w:sz w:val="20"/>
                <w:lang w:val="en-CA"/>
              </w:rPr>
              <w:t>1</w:t>
            </w:r>
            <w:r>
              <w:rPr>
                <w:sz w:val="20"/>
                <w:lang w:val="en-CA"/>
              </w:rPr>
              <w:t xml:space="preserve"> </w:t>
            </w:r>
            <w:r w:rsidRPr="00EF35BE">
              <w:rPr>
                <w:sz w:val="20"/>
                <w:lang w:val="en-CA"/>
              </w:rPr>
              <w:t>232.60</w:t>
            </w:r>
          </w:p>
        </w:tc>
        <w:tc>
          <w:tcPr>
            <w:tcW w:w="1116" w:type="dxa"/>
          </w:tcPr>
          <w:p w:rsidR="007A7A0A" w:rsidRPr="00EF35BE" w:rsidRDefault="007A7A0A" w:rsidP="00076F2B">
            <w:pPr>
              <w:jc w:val="right"/>
              <w:rPr>
                <w:color w:val="000000"/>
                <w:sz w:val="20"/>
                <w:lang w:val="en-CA"/>
              </w:rPr>
            </w:pPr>
            <w:r w:rsidRPr="00EF35BE">
              <w:rPr>
                <w:color w:val="000000"/>
                <w:sz w:val="20"/>
                <w:lang w:val="en-CA"/>
              </w:rPr>
              <w:t>*</w:t>
            </w:r>
          </w:p>
        </w:tc>
        <w:tc>
          <w:tcPr>
            <w:tcW w:w="1116" w:type="dxa"/>
          </w:tcPr>
          <w:p w:rsidR="007A7A0A" w:rsidRPr="00EF35BE" w:rsidRDefault="007A7A0A" w:rsidP="00076F2B">
            <w:pPr>
              <w:jc w:val="right"/>
              <w:rPr>
                <w:color w:val="000000"/>
                <w:sz w:val="20"/>
                <w:lang w:val="en-CA"/>
              </w:rPr>
            </w:pPr>
            <w:r w:rsidRPr="00EF35BE">
              <w:rPr>
                <w:color w:val="000000"/>
                <w:sz w:val="20"/>
                <w:lang w:val="en-CA"/>
              </w:rPr>
              <w:t>8</w:t>
            </w:r>
            <w:r>
              <w:rPr>
                <w:color w:val="000000"/>
                <w:sz w:val="20"/>
                <w:lang w:val="en-CA"/>
              </w:rPr>
              <w:t xml:space="preserve"> </w:t>
            </w:r>
            <w:r w:rsidRPr="00EF35BE">
              <w:rPr>
                <w:color w:val="000000"/>
                <w:sz w:val="20"/>
                <w:lang w:val="en-CA"/>
              </w:rPr>
              <w:t>613</w:t>
            </w:r>
            <w:r>
              <w:rPr>
                <w:color w:val="000000"/>
                <w:sz w:val="20"/>
                <w:lang w:val="en-CA"/>
              </w:rPr>
              <w:t xml:space="preserve"> </w:t>
            </w:r>
            <w:r w:rsidRPr="00EF35BE">
              <w:rPr>
                <w:color w:val="000000"/>
                <w:sz w:val="20"/>
                <w:lang w:val="en-CA"/>
              </w:rPr>
              <w:t>995</w:t>
            </w:r>
          </w:p>
        </w:tc>
      </w:tr>
      <w:tr w:rsidR="007A7A0A" w:rsidTr="00076F2B">
        <w:tc>
          <w:tcPr>
            <w:tcW w:w="895" w:type="dxa"/>
          </w:tcPr>
          <w:p w:rsidR="007A7A0A" w:rsidRPr="00EF35BE" w:rsidRDefault="007A7A0A" w:rsidP="00076F2B">
            <w:pPr>
              <w:pStyle w:val="StyleHeader4Para4Left0Firstline0"/>
              <w:numPr>
                <w:ilvl w:val="0"/>
                <w:numId w:val="0"/>
              </w:numPr>
              <w:bidi/>
              <w:spacing w:after="0"/>
              <w:jc w:val="center"/>
              <w:rPr>
                <w:b/>
                <w:bCs/>
                <w:rtl/>
                <w:lang w:bidi="ar-LB"/>
              </w:rPr>
            </w:pPr>
            <w:r>
              <w:rPr>
                <w:rFonts w:hint="cs"/>
                <w:b/>
                <w:bCs/>
                <w:rtl/>
                <w:lang w:bidi="ar-LB"/>
              </w:rPr>
              <w:t>المجموع</w:t>
            </w:r>
          </w:p>
        </w:tc>
        <w:tc>
          <w:tcPr>
            <w:tcW w:w="1978" w:type="dxa"/>
            <w:gridSpan w:val="2"/>
          </w:tcPr>
          <w:p w:rsidR="007A7A0A" w:rsidRPr="00EF35BE" w:rsidRDefault="007A7A0A" w:rsidP="00076F2B">
            <w:pPr>
              <w:jc w:val="right"/>
              <w:rPr>
                <w:color w:val="000000"/>
                <w:sz w:val="20"/>
                <w:lang w:val="en-CA"/>
              </w:rPr>
            </w:pPr>
          </w:p>
        </w:tc>
        <w:tc>
          <w:tcPr>
            <w:tcW w:w="1116" w:type="dxa"/>
          </w:tcPr>
          <w:p w:rsidR="007A7A0A" w:rsidRPr="00EF35BE" w:rsidRDefault="007A7A0A" w:rsidP="00076F2B">
            <w:pPr>
              <w:jc w:val="right"/>
              <w:rPr>
                <w:b/>
                <w:bCs/>
                <w:color w:val="000000"/>
                <w:sz w:val="20"/>
                <w:lang w:val="en-CA"/>
              </w:rPr>
            </w:pPr>
            <w:r w:rsidRPr="00EF35BE">
              <w:rPr>
                <w:b/>
                <w:bCs/>
                <w:color w:val="000000"/>
                <w:sz w:val="20"/>
                <w:lang w:val="en-CA"/>
              </w:rPr>
              <w:t>89</w:t>
            </w:r>
            <w:r>
              <w:rPr>
                <w:b/>
                <w:bCs/>
                <w:color w:val="000000"/>
                <w:sz w:val="20"/>
                <w:lang w:val="en-CA"/>
              </w:rPr>
              <w:t xml:space="preserve"> </w:t>
            </w:r>
            <w:r w:rsidRPr="00EF35BE">
              <w:rPr>
                <w:b/>
                <w:bCs/>
                <w:color w:val="000000"/>
                <w:sz w:val="20"/>
                <w:lang w:val="en-CA"/>
              </w:rPr>
              <w:t>144</w:t>
            </w:r>
            <w:r>
              <w:rPr>
                <w:b/>
                <w:bCs/>
                <w:color w:val="000000"/>
                <w:sz w:val="20"/>
                <w:lang w:val="en-CA"/>
              </w:rPr>
              <w:t xml:space="preserve"> </w:t>
            </w:r>
            <w:r w:rsidRPr="00EF35BE">
              <w:rPr>
                <w:b/>
                <w:bCs/>
                <w:color w:val="000000"/>
                <w:sz w:val="20"/>
                <w:lang w:val="en-CA"/>
              </w:rPr>
              <w:t>797</w:t>
            </w:r>
          </w:p>
        </w:tc>
        <w:tc>
          <w:tcPr>
            <w:tcW w:w="1116" w:type="dxa"/>
          </w:tcPr>
          <w:p w:rsidR="007A7A0A" w:rsidRPr="00EF35BE" w:rsidRDefault="007A7A0A" w:rsidP="00076F2B">
            <w:pPr>
              <w:jc w:val="right"/>
              <w:rPr>
                <w:b/>
                <w:bCs/>
                <w:color w:val="000000"/>
                <w:sz w:val="20"/>
                <w:lang w:val="en-CA"/>
              </w:rPr>
            </w:pPr>
            <w:r w:rsidRPr="00EF35BE">
              <w:rPr>
                <w:b/>
                <w:bCs/>
                <w:color w:val="000000"/>
                <w:sz w:val="20"/>
                <w:lang w:val="en-CA"/>
              </w:rPr>
              <w:t>68</w:t>
            </w:r>
            <w:r>
              <w:rPr>
                <w:b/>
                <w:bCs/>
                <w:color w:val="000000"/>
                <w:sz w:val="20"/>
                <w:lang w:val="en-CA"/>
              </w:rPr>
              <w:t xml:space="preserve"> </w:t>
            </w:r>
            <w:r w:rsidRPr="00EF35BE">
              <w:rPr>
                <w:b/>
                <w:bCs/>
                <w:color w:val="000000"/>
                <w:sz w:val="20"/>
                <w:lang w:val="en-CA"/>
              </w:rPr>
              <w:t>158</w:t>
            </w:r>
            <w:r>
              <w:rPr>
                <w:b/>
                <w:bCs/>
                <w:color w:val="000000"/>
                <w:sz w:val="20"/>
                <w:lang w:val="en-CA"/>
              </w:rPr>
              <w:t xml:space="preserve"> </w:t>
            </w:r>
            <w:r w:rsidRPr="00EF35BE">
              <w:rPr>
                <w:b/>
                <w:bCs/>
                <w:color w:val="000000"/>
                <w:sz w:val="20"/>
                <w:lang w:val="en-CA"/>
              </w:rPr>
              <w:t>241</w:t>
            </w:r>
          </w:p>
        </w:tc>
        <w:tc>
          <w:tcPr>
            <w:tcW w:w="998" w:type="dxa"/>
          </w:tcPr>
          <w:p w:rsidR="007A7A0A" w:rsidRPr="00EF35BE" w:rsidRDefault="007A7A0A" w:rsidP="00076F2B">
            <w:pPr>
              <w:jc w:val="right"/>
              <w:rPr>
                <w:b/>
                <w:bCs/>
                <w:color w:val="000000"/>
                <w:sz w:val="20"/>
                <w:lang w:val="en-CA"/>
              </w:rPr>
            </w:pPr>
          </w:p>
        </w:tc>
        <w:tc>
          <w:tcPr>
            <w:tcW w:w="998" w:type="dxa"/>
          </w:tcPr>
          <w:p w:rsidR="007A7A0A" w:rsidRPr="00EF35BE" w:rsidRDefault="007A7A0A" w:rsidP="00076F2B">
            <w:pPr>
              <w:jc w:val="right"/>
              <w:rPr>
                <w:b/>
                <w:bCs/>
                <w:color w:val="000000"/>
                <w:sz w:val="20"/>
                <w:lang w:val="en-CA"/>
              </w:rPr>
            </w:pPr>
          </w:p>
        </w:tc>
        <w:tc>
          <w:tcPr>
            <w:tcW w:w="1116" w:type="dxa"/>
          </w:tcPr>
          <w:p w:rsidR="007A7A0A" w:rsidRPr="00EF35BE" w:rsidRDefault="007A7A0A" w:rsidP="00076F2B">
            <w:pPr>
              <w:jc w:val="right"/>
              <w:rPr>
                <w:b/>
                <w:bCs/>
                <w:color w:val="000000"/>
                <w:sz w:val="20"/>
                <w:lang w:val="en-CA"/>
              </w:rPr>
            </w:pPr>
            <w:r w:rsidRPr="00EF35BE">
              <w:rPr>
                <w:b/>
                <w:bCs/>
                <w:color w:val="000000"/>
                <w:sz w:val="20"/>
                <w:lang w:val="en-CA"/>
              </w:rPr>
              <w:t>89</w:t>
            </w:r>
            <w:r>
              <w:rPr>
                <w:b/>
                <w:bCs/>
                <w:color w:val="000000"/>
                <w:sz w:val="20"/>
                <w:lang w:val="en-CA"/>
              </w:rPr>
              <w:t xml:space="preserve"> </w:t>
            </w:r>
            <w:r w:rsidRPr="00EF35BE">
              <w:rPr>
                <w:b/>
                <w:bCs/>
                <w:color w:val="000000"/>
                <w:sz w:val="20"/>
                <w:lang w:val="en-CA"/>
              </w:rPr>
              <w:t>144</w:t>
            </w:r>
            <w:r>
              <w:rPr>
                <w:b/>
                <w:bCs/>
                <w:color w:val="000000"/>
                <w:sz w:val="20"/>
                <w:lang w:val="en-CA"/>
              </w:rPr>
              <w:t xml:space="preserve"> </w:t>
            </w:r>
            <w:r w:rsidRPr="00EF35BE">
              <w:rPr>
                <w:b/>
                <w:bCs/>
                <w:color w:val="000000"/>
                <w:sz w:val="20"/>
                <w:lang w:val="en-CA"/>
              </w:rPr>
              <w:t>797</w:t>
            </w:r>
          </w:p>
        </w:tc>
        <w:tc>
          <w:tcPr>
            <w:tcW w:w="1116" w:type="dxa"/>
          </w:tcPr>
          <w:p w:rsidR="007A7A0A" w:rsidRPr="00EF35BE" w:rsidRDefault="007A7A0A" w:rsidP="00076F2B">
            <w:pPr>
              <w:jc w:val="right"/>
              <w:rPr>
                <w:b/>
                <w:bCs/>
                <w:color w:val="000000"/>
                <w:sz w:val="20"/>
                <w:lang w:val="en-CA"/>
              </w:rPr>
            </w:pPr>
            <w:r w:rsidRPr="00EF35BE">
              <w:rPr>
                <w:b/>
                <w:bCs/>
                <w:color w:val="000000"/>
                <w:sz w:val="20"/>
                <w:lang w:val="en-CA"/>
              </w:rPr>
              <w:t>60</w:t>
            </w:r>
            <w:r>
              <w:rPr>
                <w:b/>
                <w:bCs/>
                <w:color w:val="000000"/>
                <w:sz w:val="20"/>
                <w:lang w:val="en-CA"/>
              </w:rPr>
              <w:t xml:space="preserve"> </w:t>
            </w:r>
            <w:r w:rsidRPr="00EF35BE">
              <w:rPr>
                <w:b/>
                <w:bCs/>
                <w:color w:val="000000"/>
                <w:sz w:val="20"/>
                <w:lang w:val="en-CA"/>
              </w:rPr>
              <w:t>394</w:t>
            </w:r>
            <w:r>
              <w:rPr>
                <w:b/>
                <w:bCs/>
                <w:color w:val="000000"/>
                <w:sz w:val="20"/>
                <w:lang w:val="en-CA"/>
              </w:rPr>
              <w:t xml:space="preserve"> </w:t>
            </w:r>
            <w:r w:rsidRPr="00EF35BE">
              <w:rPr>
                <w:b/>
                <w:bCs/>
                <w:color w:val="000000"/>
                <w:sz w:val="20"/>
                <w:lang w:val="en-CA"/>
              </w:rPr>
              <w:t>081</w:t>
            </w:r>
          </w:p>
        </w:tc>
      </w:tr>
    </w:tbl>
    <w:p w:rsidR="007A7A0A" w:rsidRPr="00B271D4" w:rsidRDefault="007A7A0A" w:rsidP="007A7A0A">
      <w:pPr>
        <w:pStyle w:val="StyleHeader4Para4Left0Firstline0"/>
        <w:numPr>
          <w:ilvl w:val="0"/>
          <w:numId w:val="0"/>
        </w:numPr>
        <w:bidi/>
        <w:rPr>
          <w:lang w:bidi="ar-LB"/>
        </w:rPr>
      </w:pPr>
      <w:r>
        <w:rPr>
          <w:rFonts w:hint="cs"/>
          <w:rtl/>
          <w:lang w:bidi="ar-LB"/>
        </w:rPr>
        <w:t>* غير محدد في وقت الموافقة على المرحلة الثانية.</w:t>
      </w: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rtl/>
          <w:lang w:val="en-US" w:bidi="ar-LB"/>
        </w:rPr>
      </w:pPr>
      <w:r>
        <w:rPr>
          <w:rFonts w:hint="cs"/>
          <w:sz w:val="26"/>
          <w:szCs w:val="26"/>
          <w:rtl/>
          <w:lang w:val="en-US" w:bidi="ar-LB"/>
        </w:rPr>
        <w:t>بالنسبة لخطط قطاعات رغاوي البوليسترين المسحوبة بالضغط ورغاوي البوليوريثان والمذيبات وقطاع خدمة التبريد والبرنامج التمكيني الوطني، تم تعديل مستوى التمويل فقط، على النحو المبين في الجدول 5.</w:t>
      </w:r>
    </w:p>
    <w:p w:rsidR="007A7A0A" w:rsidRPr="00C82F92" w:rsidRDefault="007A7A0A" w:rsidP="007A7A0A">
      <w:pPr>
        <w:bidi/>
        <w:spacing w:before="240"/>
        <w:rPr>
          <w:b/>
          <w:bCs/>
          <w:sz w:val="26"/>
          <w:szCs w:val="26"/>
          <w:rtl/>
          <w:lang w:val="en-US" w:bidi="ar-LB"/>
        </w:rPr>
      </w:pPr>
      <w:r>
        <w:rPr>
          <w:rFonts w:hint="cs"/>
          <w:b/>
          <w:bCs/>
          <w:sz w:val="26"/>
          <w:szCs w:val="26"/>
          <w:rtl/>
          <w:lang w:val="en-US" w:bidi="ar-LB"/>
        </w:rPr>
        <w:t xml:space="preserve">الجدول 5. شرائح التمويل المعدلة لقطاعات </w:t>
      </w:r>
      <w:r w:rsidRPr="00C82F92">
        <w:rPr>
          <w:rFonts w:hint="cs"/>
          <w:b/>
          <w:bCs/>
          <w:sz w:val="26"/>
          <w:szCs w:val="26"/>
          <w:rtl/>
          <w:lang w:val="en-US" w:bidi="ar-LB"/>
        </w:rPr>
        <w:t>رغاوي البوليسترين المسحوبة بالضغط ورغاوي البوليوريثان والمذيبات وقطاع خدمة التبريد</w:t>
      </w:r>
    </w:p>
    <w:tbl>
      <w:tblPr>
        <w:tblStyle w:val="TableGrid"/>
        <w:bidiVisual/>
        <w:tblW w:w="0" w:type="auto"/>
        <w:tblInd w:w="-190" w:type="dxa"/>
        <w:tblLook w:val="04A0" w:firstRow="1" w:lastRow="0" w:firstColumn="1" w:lastColumn="0" w:noHBand="0" w:noVBand="1"/>
      </w:tblPr>
      <w:tblGrid>
        <w:gridCol w:w="928"/>
        <w:gridCol w:w="1147"/>
        <w:gridCol w:w="1054"/>
        <w:gridCol w:w="1146"/>
        <w:gridCol w:w="1053"/>
        <w:gridCol w:w="1053"/>
        <w:gridCol w:w="1053"/>
        <w:gridCol w:w="1053"/>
        <w:gridCol w:w="1053"/>
      </w:tblGrid>
      <w:tr w:rsidR="007A7A0A" w:rsidTr="00076F2B">
        <w:tc>
          <w:tcPr>
            <w:tcW w:w="928" w:type="dxa"/>
            <w:vMerge w:val="restart"/>
          </w:tcPr>
          <w:p w:rsidR="007A7A0A" w:rsidRPr="00C82F92" w:rsidRDefault="007A7A0A" w:rsidP="00076F2B">
            <w:pPr>
              <w:bidi/>
              <w:jc w:val="center"/>
              <w:rPr>
                <w:b/>
                <w:bCs/>
                <w:sz w:val="20"/>
                <w:rtl/>
                <w:lang w:val="en-US" w:bidi="ar-LB"/>
              </w:rPr>
            </w:pPr>
            <w:r>
              <w:rPr>
                <w:rFonts w:hint="cs"/>
                <w:b/>
                <w:bCs/>
                <w:sz w:val="20"/>
                <w:rtl/>
                <w:lang w:val="en-US" w:bidi="ar-LB"/>
              </w:rPr>
              <w:t>السنة</w:t>
            </w:r>
          </w:p>
        </w:tc>
        <w:tc>
          <w:tcPr>
            <w:tcW w:w="2201" w:type="dxa"/>
            <w:gridSpan w:val="2"/>
          </w:tcPr>
          <w:p w:rsidR="007A7A0A" w:rsidRPr="00C82F92" w:rsidRDefault="007A7A0A" w:rsidP="00076F2B">
            <w:pPr>
              <w:bidi/>
              <w:jc w:val="center"/>
              <w:rPr>
                <w:b/>
                <w:bCs/>
                <w:sz w:val="20"/>
                <w:rtl/>
                <w:lang w:val="en-US" w:bidi="ar-LB"/>
              </w:rPr>
            </w:pPr>
            <w:r w:rsidRPr="00C82F92">
              <w:rPr>
                <w:rFonts w:hint="cs"/>
                <w:b/>
                <w:bCs/>
                <w:sz w:val="20"/>
                <w:rtl/>
                <w:lang w:val="en-US" w:bidi="ar-LB"/>
              </w:rPr>
              <w:t>رغاوي البوليسترين المسحوبة بالضغط</w:t>
            </w:r>
          </w:p>
        </w:tc>
        <w:tc>
          <w:tcPr>
            <w:tcW w:w="2199" w:type="dxa"/>
            <w:gridSpan w:val="2"/>
          </w:tcPr>
          <w:p w:rsidR="007A7A0A" w:rsidRPr="00C82F92" w:rsidRDefault="007A7A0A" w:rsidP="00076F2B">
            <w:pPr>
              <w:bidi/>
              <w:jc w:val="center"/>
              <w:rPr>
                <w:b/>
                <w:bCs/>
                <w:sz w:val="20"/>
                <w:rtl/>
                <w:lang w:val="en-US" w:bidi="ar-LB"/>
              </w:rPr>
            </w:pPr>
            <w:r w:rsidRPr="00C82F92">
              <w:rPr>
                <w:rFonts w:hint="cs"/>
                <w:b/>
                <w:bCs/>
                <w:sz w:val="20"/>
                <w:rtl/>
                <w:lang w:val="en-US" w:bidi="ar-LB"/>
              </w:rPr>
              <w:t>رغاوي البوليوريثان</w:t>
            </w:r>
          </w:p>
        </w:tc>
        <w:tc>
          <w:tcPr>
            <w:tcW w:w="2106" w:type="dxa"/>
            <w:gridSpan w:val="2"/>
          </w:tcPr>
          <w:p w:rsidR="007A7A0A" w:rsidRPr="00C82F92" w:rsidRDefault="007A7A0A" w:rsidP="00076F2B">
            <w:pPr>
              <w:bidi/>
              <w:jc w:val="center"/>
              <w:rPr>
                <w:b/>
                <w:bCs/>
                <w:sz w:val="20"/>
                <w:rtl/>
                <w:lang w:val="en-US" w:bidi="ar-LB"/>
              </w:rPr>
            </w:pPr>
            <w:r>
              <w:rPr>
                <w:rFonts w:hint="cs"/>
                <w:b/>
                <w:bCs/>
                <w:sz w:val="20"/>
                <w:rtl/>
                <w:lang w:val="en-US" w:bidi="ar-LB"/>
              </w:rPr>
              <w:t>المذيبات</w:t>
            </w:r>
          </w:p>
        </w:tc>
        <w:tc>
          <w:tcPr>
            <w:tcW w:w="2106" w:type="dxa"/>
            <w:gridSpan w:val="2"/>
          </w:tcPr>
          <w:p w:rsidR="007A7A0A" w:rsidRPr="00C82F92" w:rsidRDefault="007A7A0A" w:rsidP="00076F2B">
            <w:pPr>
              <w:bidi/>
              <w:jc w:val="center"/>
              <w:rPr>
                <w:b/>
                <w:bCs/>
                <w:sz w:val="20"/>
                <w:rtl/>
                <w:lang w:val="en-US" w:bidi="ar-LB"/>
              </w:rPr>
            </w:pPr>
            <w:r>
              <w:rPr>
                <w:rFonts w:hint="cs"/>
                <w:b/>
                <w:bCs/>
                <w:sz w:val="20"/>
                <w:rtl/>
                <w:lang w:val="en-US" w:bidi="ar-LB"/>
              </w:rPr>
              <w:t>خدمة التبريد</w:t>
            </w:r>
          </w:p>
        </w:tc>
      </w:tr>
      <w:tr w:rsidR="007A7A0A" w:rsidTr="00076F2B">
        <w:tc>
          <w:tcPr>
            <w:tcW w:w="928" w:type="dxa"/>
            <w:vMerge/>
          </w:tcPr>
          <w:p w:rsidR="007A7A0A" w:rsidRDefault="007A7A0A" w:rsidP="00076F2B">
            <w:pPr>
              <w:bidi/>
              <w:rPr>
                <w:sz w:val="20"/>
                <w:rtl/>
                <w:lang w:val="en-US" w:bidi="ar-LB"/>
              </w:rPr>
            </w:pPr>
          </w:p>
        </w:tc>
        <w:tc>
          <w:tcPr>
            <w:tcW w:w="1147" w:type="dxa"/>
          </w:tcPr>
          <w:p w:rsidR="007A7A0A" w:rsidRPr="00C82F92" w:rsidRDefault="007A7A0A" w:rsidP="00076F2B">
            <w:pPr>
              <w:bidi/>
              <w:jc w:val="center"/>
              <w:rPr>
                <w:b/>
                <w:bCs/>
                <w:sz w:val="20"/>
                <w:rtl/>
                <w:lang w:val="en-US" w:bidi="ar-LB"/>
              </w:rPr>
            </w:pPr>
            <w:r w:rsidRPr="00C82F92">
              <w:rPr>
                <w:rFonts w:hint="cs"/>
                <w:b/>
                <w:bCs/>
                <w:sz w:val="20"/>
                <w:rtl/>
                <w:lang w:val="en-US" w:bidi="ar-LB"/>
              </w:rPr>
              <w:t>الأصلي</w:t>
            </w:r>
          </w:p>
        </w:tc>
        <w:tc>
          <w:tcPr>
            <w:tcW w:w="1054" w:type="dxa"/>
          </w:tcPr>
          <w:p w:rsidR="007A7A0A" w:rsidRPr="00C82F92" w:rsidRDefault="007A7A0A" w:rsidP="00076F2B">
            <w:pPr>
              <w:bidi/>
              <w:jc w:val="center"/>
              <w:rPr>
                <w:b/>
                <w:bCs/>
                <w:sz w:val="20"/>
                <w:rtl/>
                <w:lang w:val="en-US" w:bidi="ar-LB"/>
              </w:rPr>
            </w:pPr>
            <w:r w:rsidRPr="00C82F92">
              <w:rPr>
                <w:rFonts w:hint="cs"/>
                <w:b/>
                <w:bCs/>
                <w:sz w:val="20"/>
                <w:rtl/>
                <w:lang w:val="en-US" w:bidi="ar-LB"/>
              </w:rPr>
              <w:t>المنقّح</w:t>
            </w:r>
          </w:p>
        </w:tc>
        <w:tc>
          <w:tcPr>
            <w:tcW w:w="1146" w:type="dxa"/>
          </w:tcPr>
          <w:p w:rsidR="007A7A0A" w:rsidRPr="00C82F92" w:rsidRDefault="007A7A0A" w:rsidP="00076F2B">
            <w:pPr>
              <w:bidi/>
              <w:jc w:val="center"/>
              <w:rPr>
                <w:b/>
                <w:bCs/>
                <w:sz w:val="20"/>
                <w:rtl/>
                <w:lang w:val="en-US" w:bidi="ar-LB"/>
              </w:rPr>
            </w:pPr>
            <w:r w:rsidRPr="00C82F92">
              <w:rPr>
                <w:rFonts w:hint="cs"/>
                <w:b/>
                <w:bCs/>
                <w:sz w:val="20"/>
                <w:rtl/>
                <w:lang w:val="en-US" w:bidi="ar-LB"/>
              </w:rPr>
              <w:t>الأصلي</w:t>
            </w:r>
          </w:p>
        </w:tc>
        <w:tc>
          <w:tcPr>
            <w:tcW w:w="1053" w:type="dxa"/>
          </w:tcPr>
          <w:p w:rsidR="007A7A0A" w:rsidRPr="00C82F92" w:rsidRDefault="007A7A0A" w:rsidP="00076F2B">
            <w:pPr>
              <w:bidi/>
              <w:jc w:val="center"/>
              <w:rPr>
                <w:b/>
                <w:bCs/>
                <w:sz w:val="20"/>
                <w:rtl/>
                <w:lang w:val="en-US" w:bidi="ar-LB"/>
              </w:rPr>
            </w:pPr>
            <w:r w:rsidRPr="00C82F92">
              <w:rPr>
                <w:rFonts w:hint="cs"/>
                <w:b/>
                <w:bCs/>
                <w:sz w:val="20"/>
                <w:rtl/>
                <w:lang w:val="en-US" w:bidi="ar-LB"/>
              </w:rPr>
              <w:t>المنقّح</w:t>
            </w:r>
          </w:p>
        </w:tc>
        <w:tc>
          <w:tcPr>
            <w:tcW w:w="1053" w:type="dxa"/>
          </w:tcPr>
          <w:p w:rsidR="007A7A0A" w:rsidRPr="00C82F92" w:rsidRDefault="007A7A0A" w:rsidP="00076F2B">
            <w:pPr>
              <w:bidi/>
              <w:jc w:val="center"/>
              <w:rPr>
                <w:b/>
                <w:bCs/>
                <w:sz w:val="20"/>
                <w:rtl/>
                <w:lang w:val="en-US" w:bidi="ar-LB"/>
              </w:rPr>
            </w:pPr>
            <w:r w:rsidRPr="00C82F92">
              <w:rPr>
                <w:rFonts w:hint="cs"/>
                <w:b/>
                <w:bCs/>
                <w:sz w:val="20"/>
                <w:rtl/>
                <w:lang w:val="en-US" w:bidi="ar-LB"/>
              </w:rPr>
              <w:t>الأصلي</w:t>
            </w:r>
          </w:p>
        </w:tc>
        <w:tc>
          <w:tcPr>
            <w:tcW w:w="1053" w:type="dxa"/>
          </w:tcPr>
          <w:p w:rsidR="007A7A0A" w:rsidRPr="00C82F92" w:rsidRDefault="007A7A0A" w:rsidP="00076F2B">
            <w:pPr>
              <w:bidi/>
              <w:jc w:val="center"/>
              <w:rPr>
                <w:b/>
                <w:bCs/>
                <w:sz w:val="20"/>
                <w:rtl/>
                <w:lang w:val="en-US" w:bidi="ar-LB"/>
              </w:rPr>
            </w:pPr>
            <w:r w:rsidRPr="00C82F92">
              <w:rPr>
                <w:rFonts w:hint="cs"/>
                <w:b/>
                <w:bCs/>
                <w:sz w:val="20"/>
                <w:rtl/>
                <w:lang w:val="en-US" w:bidi="ar-LB"/>
              </w:rPr>
              <w:t>المنقّح</w:t>
            </w:r>
          </w:p>
        </w:tc>
        <w:tc>
          <w:tcPr>
            <w:tcW w:w="1053" w:type="dxa"/>
          </w:tcPr>
          <w:p w:rsidR="007A7A0A" w:rsidRPr="00C82F92" w:rsidRDefault="007A7A0A" w:rsidP="00076F2B">
            <w:pPr>
              <w:bidi/>
              <w:jc w:val="center"/>
              <w:rPr>
                <w:b/>
                <w:bCs/>
                <w:sz w:val="20"/>
                <w:rtl/>
                <w:lang w:val="en-US" w:bidi="ar-LB"/>
              </w:rPr>
            </w:pPr>
            <w:r w:rsidRPr="00C82F92">
              <w:rPr>
                <w:rFonts w:hint="cs"/>
                <w:b/>
                <w:bCs/>
                <w:sz w:val="20"/>
                <w:rtl/>
                <w:lang w:val="en-US" w:bidi="ar-LB"/>
              </w:rPr>
              <w:t>الأصلي</w:t>
            </w:r>
          </w:p>
        </w:tc>
        <w:tc>
          <w:tcPr>
            <w:tcW w:w="1053" w:type="dxa"/>
          </w:tcPr>
          <w:p w:rsidR="007A7A0A" w:rsidRPr="00C82F92" w:rsidRDefault="007A7A0A" w:rsidP="00076F2B">
            <w:pPr>
              <w:bidi/>
              <w:jc w:val="center"/>
              <w:rPr>
                <w:b/>
                <w:bCs/>
                <w:sz w:val="20"/>
                <w:rtl/>
                <w:lang w:val="en-US" w:bidi="ar-LB"/>
              </w:rPr>
            </w:pPr>
            <w:r w:rsidRPr="00C82F92">
              <w:rPr>
                <w:rFonts w:hint="cs"/>
                <w:b/>
                <w:bCs/>
                <w:sz w:val="20"/>
                <w:rtl/>
                <w:lang w:val="en-US" w:bidi="ar-LB"/>
              </w:rPr>
              <w:t>المنقّح</w:t>
            </w:r>
          </w:p>
        </w:tc>
      </w:tr>
      <w:tr w:rsidR="007A7A0A" w:rsidTr="00076F2B">
        <w:tc>
          <w:tcPr>
            <w:tcW w:w="928" w:type="dxa"/>
          </w:tcPr>
          <w:p w:rsidR="007A7A0A" w:rsidRPr="00C82F92" w:rsidRDefault="007A7A0A" w:rsidP="00076F2B">
            <w:pPr>
              <w:jc w:val="center"/>
              <w:rPr>
                <w:color w:val="000000"/>
                <w:sz w:val="19"/>
                <w:szCs w:val="19"/>
                <w:lang w:val="en-CA"/>
              </w:rPr>
            </w:pPr>
            <w:r w:rsidRPr="00C82F92">
              <w:rPr>
                <w:color w:val="000000"/>
                <w:sz w:val="19"/>
                <w:szCs w:val="19"/>
                <w:lang w:val="en-CA"/>
              </w:rPr>
              <w:t>2016</w:t>
            </w:r>
          </w:p>
        </w:tc>
        <w:tc>
          <w:tcPr>
            <w:tcW w:w="1147" w:type="dxa"/>
          </w:tcPr>
          <w:p w:rsidR="007A7A0A" w:rsidRPr="00C82F92" w:rsidRDefault="007A7A0A" w:rsidP="00076F2B">
            <w:pPr>
              <w:jc w:val="right"/>
              <w:rPr>
                <w:color w:val="000000"/>
                <w:sz w:val="19"/>
                <w:szCs w:val="19"/>
                <w:lang w:val="en-CA"/>
              </w:rPr>
            </w:pPr>
            <w:r w:rsidRPr="00C82F92">
              <w:rPr>
                <w:color w:val="000000"/>
                <w:sz w:val="19"/>
                <w:szCs w:val="19"/>
                <w:lang w:val="en-CA"/>
              </w:rPr>
              <w:t>7</w:t>
            </w:r>
            <w:r>
              <w:rPr>
                <w:color w:val="000000"/>
                <w:sz w:val="19"/>
                <w:szCs w:val="19"/>
                <w:lang w:val="en-CA"/>
              </w:rPr>
              <w:t xml:space="preserve"> </w:t>
            </w:r>
            <w:r w:rsidRPr="00C82F92">
              <w:rPr>
                <w:color w:val="000000"/>
                <w:sz w:val="19"/>
                <w:szCs w:val="19"/>
                <w:lang w:val="en-CA"/>
              </w:rPr>
              <w:t>514</w:t>
            </w:r>
            <w:r>
              <w:rPr>
                <w:color w:val="000000"/>
                <w:sz w:val="19"/>
                <w:szCs w:val="19"/>
                <w:lang w:val="en-CA"/>
              </w:rPr>
              <w:t xml:space="preserve"> </w:t>
            </w:r>
            <w:r w:rsidRPr="00C82F92">
              <w:rPr>
                <w:color w:val="000000"/>
                <w:sz w:val="19"/>
                <w:szCs w:val="19"/>
                <w:lang w:val="en-CA"/>
              </w:rPr>
              <w:t>867</w:t>
            </w:r>
          </w:p>
        </w:tc>
        <w:tc>
          <w:tcPr>
            <w:tcW w:w="1054" w:type="dxa"/>
          </w:tcPr>
          <w:p w:rsidR="007A7A0A" w:rsidRPr="00C82F92" w:rsidRDefault="007A7A0A" w:rsidP="00076F2B">
            <w:pPr>
              <w:jc w:val="right"/>
              <w:rPr>
                <w:color w:val="000000"/>
                <w:sz w:val="19"/>
                <w:szCs w:val="19"/>
                <w:lang w:val="en-CA"/>
              </w:rPr>
            </w:pPr>
            <w:r w:rsidRPr="00C82F92">
              <w:rPr>
                <w:color w:val="000000"/>
                <w:sz w:val="19"/>
                <w:szCs w:val="19"/>
                <w:lang w:val="en-CA"/>
              </w:rPr>
              <w:t>7</w:t>
            </w:r>
            <w:r>
              <w:rPr>
                <w:color w:val="000000"/>
                <w:sz w:val="19"/>
                <w:szCs w:val="19"/>
                <w:lang w:val="en-CA"/>
              </w:rPr>
              <w:t xml:space="preserve"> </w:t>
            </w:r>
            <w:r w:rsidRPr="00C82F92">
              <w:rPr>
                <w:color w:val="000000"/>
                <w:sz w:val="19"/>
                <w:szCs w:val="19"/>
                <w:lang w:val="en-CA"/>
              </w:rPr>
              <w:t>514</w:t>
            </w:r>
            <w:r>
              <w:rPr>
                <w:color w:val="000000"/>
                <w:sz w:val="19"/>
                <w:szCs w:val="19"/>
                <w:lang w:val="en-CA"/>
              </w:rPr>
              <w:t xml:space="preserve"> </w:t>
            </w:r>
            <w:r w:rsidRPr="00C82F92">
              <w:rPr>
                <w:color w:val="000000"/>
                <w:sz w:val="19"/>
                <w:szCs w:val="19"/>
                <w:lang w:val="en-CA"/>
              </w:rPr>
              <w:t>867</w:t>
            </w:r>
          </w:p>
        </w:tc>
        <w:tc>
          <w:tcPr>
            <w:tcW w:w="1146" w:type="dxa"/>
          </w:tcPr>
          <w:p w:rsidR="007A7A0A" w:rsidRPr="00C82F92" w:rsidRDefault="007A7A0A" w:rsidP="00076F2B">
            <w:pPr>
              <w:jc w:val="right"/>
              <w:rPr>
                <w:color w:val="000000"/>
                <w:sz w:val="19"/>
                <w:szCs w:val="19"/>
                <w:lang w:val="en-CA"/>
              </w:rPr>
            </w:pPr>
            <w:r w:rsidRPr="00C82F92">
              <w:rPr>
                <w:color w:val="000000"/>
                <w:sz w:val="19"/>
                <w:szCs w:val="19"/>
                <w:lang w:val="en-CA"/>
              </w:rPr>
              <w:t>7</w:t>
            </w:r>
            <w:r>
              <w:rPr>
                <w:color w:val="000000"/>
                <w:sz w:val="19"/>
                <w:szCs w:val="19"/>
                <w:lang w:val="en-CA"/>
              </w:rPr>
              <w:t xml:space="preserve"> </w:t>
            </w:r>
            <w:r w:rsidRPr="00C82F92">
              <w:rPr>
                <w:color w:val="000000"/>
                <w:sz w:val="19"/>
                <w:szCs w:val="19"/>
                <w:lang w:val="en-CA"/>
              </w:rPr>
              <w:t>045</w:t>
            </w:r>
            <w:r>
              <w:rPr>
                <w:color w:val="000000"/>
                <w:sz w:val="19"/>
                <w:szCs w:val="19"/>
                <w:lang w:val="en-CA"/>
              </w:rPr>
              <w:t xml:space="preserve"> </w:t>
            </w:r>
            <w:r w:rsidRPr="00C82F92">
              <w:rPr>
                <w:color w:val="000000"/>
                <w:sz w:val="19"/>
                <w:szCs w:val="19"/>
                <w:lang w:val="en-CA"/>
              </w:rPr>
              <w:t>027</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7</w:t>
            </w:r>
            <w:r>
              <w:rPr>
                <w:color w:val="000000"/>
                <w:sz w:val="19"/>
                <w:szCs w:val="19"/>
                <w:lang w:val="en-CA"/>
              </w:rPr>
              <w:t xml:space="preserve"> </w:t>
            </w:r>
            <w:r w:rsidRPr="00C82F92">
              <w:rPr>
                <w:color w:val="000000"/>
                <w:sz w:val="19"/>
                <w:szCs w:val="19"/>
                <w:lang w:val="en-CA"/>
              </w:rPr>
              <w:t>045</w:t>
            </w:r>
            <w:r>
              <w:rPr>
                <w:color w:val="000000"/>
                <w:sz w:val="19"/>
                <w:szCs w:val="19"/>
                <w:lang w:val="en-CA"/>
              </w:rPr>
              <w:t xml:space="preserve"> </w:t>
            </w:r>
            <w:r w:rsidRPr="00C82F92">
              <w:rPr>
                <w:color w:val="000000"/>
                <w:sz w:val="19"/>
                <w:szCs w:val="19"/>
                <w:lang w:val="en-CA"/>
              </w:rPr>
              <w:t>027</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2</w:t>
            </w:r>
            <w:r>
              <w:rPr>
                <w:color w:val="000000"/>
                <w:sz w:val="19"/>
                <w:szCs w:val="19"/>
                <w:lang w:val="en-CA"/>
              </w:rPr>
              <w:t xml:space="preserve"> </w:t>
            </w:r>
            <w:r w:rsidRPr="00C82F92">
              <w:rPr>
                <w:color w:val="000000"/>
                <w:sz w:val="19"/>
                <w:szCs w:val="19"/>
                <w:lang w:val="en-CA"/>
              </w:rPr>
              <w:t>821</w:t>
            </w:r>
            <w:r>
              <w:rPr>
                <w:color w:val="000000"/>
                <w:sz w:val="19"/>
                <w:szCs w:val="19"/>
                <w:lang w:val="en-CA"/>
              </w:rPr>
              <w:t xml:space="preserve"> </w:t>
            </w:r>
            <w:r w:rsidRPr="00C82F92">
              <w:rPr>
                <w:color w:val="000000"/>
                <w:sz w:val="19"/>
                <w:szCs w:val="19"/>
                <w:lang w:val="en-CA"/>
              </w:rPr>
              <w:t>937</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2</w:t>
            </w:r>
            <w:r>
              <w:rPr>
                <w:color w:val="000000"/>
                <w:sz w:val="19"/>
                <w:szCs w:val="19"/>
                <w:lang w:val="en-CA"/>
              </w:rPr>
              <w:t xml:space="preserve"> </w:t>
            </w:r>
            <w:r w:rsidRPr="00C82F92">
              <w:rPr>
                <w:color w:val="000000"/>
                <w:sz w:val="19"/>
                <w:szCs w:val="19"/>
                <w:lang w:val="en-CA"/>
              </w:rPr>
              <w:t>821</w:t>
            </w:r>
            <w:r>
              <w:rPr>
                <w:color w:val="000000"/>
                <w:sz w:val="19"/>
                <w:szCs w:val="19"/>
                <w:lang w:val="en-CA"/>
              </w:rPr>
              <w:t xml:space="preserve"> </w:t>
            </w:r>
            <w:r w:rsidRPr="00C82F92">
              <w:rPr>
                <w:color w:val="000000"/>
                <w:sz w:val="19"/>
                <w:szCs w:val="19"/>
                <w:lang w:val="en-CA"/>
              </w:rPr>
              <w:t>937</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3</w:t>
            </w:r>
            <w:r>
              <w:rPr>
                <w:color w:val="000000"/>
                <w:sz w:val="19"/>
                <w:szCs w:val="19"/>
                <w:lang w:val="en-CA"/>
              </w:rPr>
              <w:t xml:space="preserve"> </w:t>
            </w:r>
            <w:r w:rsidRPr="00C82F92">
              <w:rPr>
                <w:color w:val="000000"/>
                <w:sz w:val="19"/>
                <w:szCs w:val="19"/>
                <w:lang w:val="en-CA"/>
              </w:rPr>
              <w:t>679</w:t>
            </w:r>
            <w:r>
              <w:rPr>
                <w:color w:val="000000"/>
                <w:sz w:val="19"/>
                <w:szCs w:val="19"/>
                <w:lang w:val="en-CA"/>
              </w:rPr>
              <w:t xml:space="preserve"> </w:t>
            </w:r>
            <w:r w:rsidRPr="00C82F92">
              <w:rPr>
                <w:color w:val="000000"/>
                <w:sz w:val="19"/>
                <w:szCs w:val="19"/>
                <w:lang w:val="en-CA"/>
              </w:rPr>
              <w:t>132</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3</w:t>
            </w:r>
            <w:r>
              <w:rPr>
                <w:color w:val="000000"/>
                <w:sz w:val="19"/>
                <w:szCs w:val="19"/>
                <w:lang w:val="en-CA"/>
              </w:rPr>
              <w:t xml:space="preserve"> </w:t>
            </w:r>
            <w:r w:rsidRPr="00C82F92">
              <w:rPr>
                <w:color w:val="000000"/>
                <w:sz w:val="19"/>
                <w:szCs w:val="19"/>
                <w:lang w:val="en-CA"/>
              </w:rPr>
              <w:t>679</w:t>
            </w:r>
            <w:r>
              <w:rPr>
                <w:color w:val="000000"/>
                <w:sz w:val="19"/>
                <w:szCs w:val="19"/>
                <w:lang w:val="en-CA"/>
              </w:rPr>
              <w:t xml:space="preserve"> </w:t>
            </w:r>
            <w:r w:rsidRPr="00C82F92">
              <w:rPr>
                <w:color w:val="000000"/>
                <w:sz w:val="19"/>
                <w:szCs w:val="19"/>
                <w:lang w:val="en-CA"/>
              </w:rPr>
              <w:t>132</w:t>
            </w:r>
          </w:p>
        </w:tc>
      </w:tr>
      <w:tr w:rsidR="007A7A0A" w:rsidTr="00076F2B">
        <w:tc>
          <w:tcPr>
            <w:tcW w:w="928" w:type="dxa"/>
          </w:tcPr>
          <w:p w:rsidR="007A7A0A" w:rsidRPr="00C82F92" w:rsidRDefault="007A7A0A" w:rsidP="00076F2B">
            <w:pPr>
              <w:jc w:val="center"/>
              <w:rPr>
                <w:color w:val="000000"/>
                <w:sz w:val="19"/>
                <w:szCs w:val="19"/>
                <w:lang w:val="en-CA"/>
              </w:rPr>
            </w:pPr>
            <w:r w:rsidRPr="00C82F92">
              <w:rPr>
                <w:color w:val="000000"/>
                <w:sz w:val="19"/>
                <w:szCs w:val="19"/>
                <w:lang w:val="en-CA"/>
              </w:rPr>
              <w:t>2017</w:t>
            </w:r>
          </w:p>
        </w:tc>
        <w:tc>
          <w:tcPr>
            <w:tcW w:w="1147" w:type="dxa"/>
          </w:tcPr>
          <w:p w:rsidR="007A7A0A" w:rsidRPr="00C82F92" w:rsidRDefault="007A7A0A" w:rsidP="00076F2B">
            <w:pPr>
              <w:jc w:val="right"/>
              <w:rPr>
                <w:color w:val="000000"/>
                <w:sz w:val="19"/>
                <w:szCs w:val="19"/>
                <w:lang w:val="en-CA"/>
              </w:rPr>
            </w:pPr>
            <w:r w:rsidRPr="00C82F92">
              <w:rPr>
                <w:color w:val="000000"/>
                <w:sz w:val="19"/>
                <w:szCs w:val="19"/>
                <w:lang w:val="en-CA"/>
              </w:rPr>
              <w:t>9</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054" w:type="dxa"/>
          </w:tcPr>
          <w:p w:rsidR="007A7A0A" w:rsidRPr="00C82F92" w:rsidRDefault="007A7A0A" w:rsidP="00076F2B">
            <w:pPr>
              <w:jc w:val="right"/>
              <w:rPr>
                <w:color w:val="000000"/>
                <w:sz w:val="19"/>
                <w:szCs w:val="19"/>
                <w:lang w:val="en-CA"/>
              </w:rPr>
            </w:pPr>
            <w:r w:rsidRPr="00C82F92">
              <w:rPr>
                <w:color w:val="000000"/>
                <w:sz w:val="19"/>
                <w:szCs w:val="19"/>
                <w:lang w:val="en-CA"/>
              </w:rPr>
              <w:t>9</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146" w:type="dxa"/>
          </w:tcPr>
          <w:p w:rsidR="007A7A0A" w:rsidRPr="00C82F92" w:rsidRDefault="007A7A0A" w:rsidP="00076F2B">
            <w:pPr>
              <w:jc w:val="right"/>
              <w:rPr>
                <w:sz w:val="19"/>
                <w:szCs w:val="19"/>
                <w:lang w:val="en-CA"/>
              </w:rPr>
            </w:pPr>
            <w:r w:rsidRPr="00C82F92">
              <w:rPr>
                <w:sz w:val="19"/>
                <w:szCs w:val="19"/>
                <w:lang w:val="en-CA"/>
              </w:rPr>
              <w:t>10</w:t>
            </w:r>
            <w:r>
              <w:rPr>
                <w:sz w:val="19"/>
                <w:szCs w:val="19"/>
                <w:lang w:val="en-CA"/>
              </w:rPr>
              <w:t xml:space="preserve"> </w:t>
            </w:r>
            <w:r w:rsidRPr="00C82F92">
              <w:rPr>
                <w:sz w:val="19"/>
                <w:szCs w:val="19"/>
                <w:lang w:val="en-CA"/>
              </w:rPr>
              <w:t>600</w:t>
            </w:r>
            <w:r>
              <w:rPr>
                <w:sz w:val="19"/>
                <w:szCs w:val="19"/>
                <w:lang w:val="en-CA"/>
              </w:rPr>
              <w:t xml:space="preserve"> </w:t>
            </w:r>
            <w:r w:rsidRPr="00C82F92">
              <w:rPr>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053" w:type="dxa"/>
          </w:tcPr>
          <w:p w:rsidR="007A7A0A" w:rsidRPr="00C82F92" w:rsidRDefault="007A7A0A" w:rsidP="00076F2B">
            <w:pPr>
              <w:jc w:val="right"/>
              <w:rPr>
                <w:sz w:val="19"/>
                <w:szCs w:val="19"/>
                <w:lang w:val="en-CA"/>
              </w:rPr>
            </w:pPr>
            <w:r w:rsidRPr="00C82F92">
              <w:rPr>
                <w:sz w:val="19"/>
                <w:szCs w:val="19"/>
                <w:lang w:val="en-CA"/>
              </w:rPr>
              <w:t>3</w:t>
            </w:r>
            <w:r>
              <w:rPr>
                <w:sz w:val="19"/>
                <w:szCs w:val="19"/>
                <w:lang w:val="en-CA"/>
              </w:rPr>
              <w:t xml:space="preserve"> </w:t>
            </w:r>
            <w:r w:rsidRPr="00C82F92">
              <w:rPr>
                <w:sz w:val="19"/>
                <w:szCs w:val="19"/>
                <w:lang w:val="en-CA"/>
              </w:rPr>
              <w:t>777</w:t>
            </w:r>
            <w:r>
              <w:rPr>
                <w:sz w:val="19"/>
                <w:szCs w:val="19"/>
                <w:lang w:val="en-CA"/>
              </w:rPr>
              <w:t xml:space="preserve"> </w:t>
            </w:r>
            <w:r w:rsidRPr="00C82F92">
              <w:rPr>
                <w:sz w:val="19"/>
                <w:szCs w:val="19"/>
                <w:lang w:val="en-CA"/>
              </w:rPr>
              <w:t>190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3</w:t>
            </w:r>
            <w:r>
              <w:rPr>
                <w:color w:val="000000"/>
                <w:sz w:val="19"/>
                <w:szCs w:val="19"/>
                <w:lang w:val="en-CA"/>
              </w:rPr>
              <w:t xml:space="preserve"> </w:t>
            </w:r>
            <w:r w:rsidRPr="00C82F92">
              <w:rPr>
                <w:color w:val="000000"/>
                <w:sz w:val="19"/>
                <w:szCs w:val="19"/>
                <w:lang w:val="en-CA"/>
              </w:rPr>
              <w:t>777</w:t>
            </w:r>
            <w:r>
              <w:rPr>
                <w:color w:val="000000"/>
                <w:sz w:val="19"/>
                <w:szCs w:val="19"/>
                <w:lang w:val="en-CA"/>
              </w:rPr>
              <w:t xml:space="preserve"> </w:t>
            </w:r>
            <w:r w:rsidRPr="00C82F92">
              <w:rPr>
                <w:color w:val="000000"/>
                <w:sz w:val="19"/>
                <w:szCs w:val="19"/>
                <w:lang w:val="en-CA"/>
              </w:rPr>
              <w:t>190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2</w:t>
            </w:r>
            <w:r>
              <w:rPr>
                <w:color w:val="000000"/>
                <w:sz w:val="19"/>
                <w:szCs w:val="19"/>
                <w:lang w:val="en-CA"/>
              </w:rPr>
              <w:t xml:space="preserve"> </w:t>
            </w:r>
            <w:r w:rsidRPr="00C82F92">
              <w:rPr>
                <w:color w:val="000000"/>
                <w:sz w:val="19"/>
                <w:szCs w:val="19"/>
                <w:lang w:val="en-CA"/>
              </w:rPr>
              <w:t>650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2</w:t>
            </w:r>
            <w:r>
              <w:rPr>
                <w:color w:val="000000"/>
                <w:sz w:val="19"/>
                <w:szCs w:val="19"/>
                <w:lang w:val="en-CA"/>
              </w:rPr>
              <w:t xml:space="preserve"> </w:t>
            </w:r>
            <w:r w:rsidRPr="00C82F92">
              <w:rPr>
                <w:color w:val="000000"/>
                <w:sz w:val="19"/>
                <w:szCs w:val="19"/>
                <w:lang w:val="en-CA"/>
              </w:rPr>
              <w:t>650</w:t>
            </w:r>
            <w:r>
              <w:rPr>
                <w:color w:val="000000"/>
                <w:sz w:val="19"/>
                <w:szCs w:val="19"/>
                <w:lang w:val="en-CA"/>
              </w:rPr>
              <w:t xml:space="preserve"> </w:t>
            </w:r>
            <w:r w:rsidRPr="00C82F92">
              <w:rPr>
                <w:color w:val="000000"/>
                <w:sz w:val="19"/>
                <w:szCs w:val="19"/>
                <w:lang w:val="en-CA"/>
              </w:rPr>
              <w:t>000</w:t>
            </w:r>
          </w:p>
        </w:tc>
      </w:tr>
      <w:tr w:rsidR="007A7A0A" w:rsidTr="00076F2B">
        <w:tc>
          <w:tcPr>
            <w:tcW w:w="928" w:type="dxa"/>
          </w:tcPr>
          <w:p w:rsidR="007A7A0A" w:rsidRPr="00C82F92" w:rsidRDefault="007A7A0A" w:rsidP="00076F2B">
            <w:pPr>
              <w:jc w:val="center"/>
              <w:rPr>
                <w:color w:val="000000"/>
                <w:sz w:val="19"/>
                <w:szCs w:val="19"/>
                <w:lang w:val="en-CA"/>
              </w:rPr>
            </w:pPr>
            <w:r w:rsidRPr="00C82F92">
              <w:rPr>
                <w:color w:val="000000"/>
                <w:sz w:val="19"/>
                <w:szCs w:val="19"/>
                <w:lang w:val="en-CA"/>
              </w:rPr>
              <w:t>2018</w:t>
            </w:r>
          </w:p>
        </w:tc>
        <w:tc>
          <w:tcPr>
            <w:tcW w:w="1147" w:type="dxa"/>
          </w:tcPr>
          <w:p w:rsidR="007A7A0A" w:rsidRPr="00C82F92" w:rsidRDefault="007A7A0A" w:rsidP="00076F2B">
            <w:pPr>
              <w:jc w:val="right"/>
              <w:rPr>
                <w:color w:val="000000"/>
                <w:sz w:val="19"/>
                <w:szCs w:val="19"/>
                <w:lang w:val="en-CA"/>
              </w:rPr>
            </w:pPr>
            <w:r w:rsidRPr="00C82F92">
              <w:rPr>
                <w:color w:val="000000"/>
                <w:sz w:val="19"/>
                <w:szCs w:val="19"/>
                <w:lang w:val="en-CA"/>
              </w:rPr>
              <w:t>8</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054"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146" w:type="dxa"/>
          </w:tcPr>
          <w:p w:rsidR="007A7A0A" w:rsidRPr="00C82F92" w:rsidRDefault="007A7A0A" w:rsidP="00076F2B">
            <w:pPr>
              <w:jc w:val="right"/>
              <w:rPr>
                <w:sz w:val="19"/>
                <w:szCs w:val="19"/>
                <w:lang w:val="en-CA"/>
              </w:rPr>
            </w:pPr>
            <w:r w:rsidRPr="00C82F92">
              <w:rPr>
                <w:sz w:val="19"/>
                <w:szCs w:val="19"/>
                <w:lang w:val="en-CA"/>
              </w:rPr>
              <w:t>9</w:t>
            </w:r>
            <w:r>
              <w:rPr>
                <w:sz w:val="19"/>
                <w:szCs w:val="19"/>
                <w:lang w:val="en-CA"/>
              </w:rPr>
              <w:t xml:space="preserve"> </w:t>
            </w:r>
            <w:r w:rsidRPr="00C82F92">
              <w:rPr>
                <w:sz w:val="19"/>
                <w:szCs w:val="19"/>
                <w:lang w:val="en-CA"/>
              </w:rPr>
              <w:t>500</w:t>
            </w:r>
            <w:r>
              <w:rPr>
                <w:sz w:val="19"/>
                <w:szCs w:val="19"/>
                <w:lang w:val="en-CA"/>
              </w:rPr>
              <w:t xml:space="preserve"> </w:t>
            </w:r>
            <w:r w:rsidRPr="00C82F92">
              <w:rPr>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053" w:type="dxa"/>
          </w:tcPr>
          <w:p w:rsidR="007A7A0A" w:rsidRPr="00C82F92" w:rsidRDefault="007A7A0A" w:rsidP="00076F2B">
            <w:pPr>
              <w:jc w:val="right"/>
              <w:rPr>
                <w:sz w:val="19"/>
                <w:szCs w:val="19"/>
                <w:lang w:val="en-CA"/>
              </w:rPr>
            </w:pPr>
            <w:r w:rsidRPr="00C82F92">
              <w:rPr>
                <w:sz w:val="19"/>
                <w:szCs w:val="19"/>
                <w:lang w:val="en-CA"/>
              </w:rPr>
              <w:t>2</w:t>
            </w:r>
            <w:r>
              <w:rPr>
                <w:sz w:val="19"/>
                <w:szCs w:val="19"/>
                <w:lang w:val="en-CA"/>
              </w:rPr>
              <w:t xml:space="preserve"> </w:t>
            </w:r>
            <w:r w:rsidRPr="00C82F92">
              <w:rPr>
                <w:sz w:val="19"/>
                <w:szCs w:val="19"/>
                <w:lang w:val="en-CA"/>
              </w:rPr>
              <w:t>959</w:t>
            </w:r>
            <w:r>
              <w:rPr>
                <w:sz w:val="19"/>
                <w:szCs w:val="19"/>
                <w:lang w:val="en-CA"/>
              </w:rPr>
              <w:t xml:space="preserve"> </w:t>
            </w:r>
            <w:r w:rsidRPr="00C82F92">
              <w:rPr>
                <w:sz w:val="19"/>
                <w:szCs w:val="19"/>
                <w:lang w:val="en-CA"/>
              </w:rPr>
              <w:t>930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3</w:t>
            </w:r>
            <w:r>
              <w:rPr>
                <w:color w:val="000000"/>
                <w:sz w:val="19"/>
                <w:szCs w:val="19"/>
                <w:lang w:val="en-CA"/>
              </w:rPr>
              <w:t xml:space="preserve"> </w:t>
            </w:r>
            <w:r w:rsidRPr="00C82F92">
              <w:rPr>
                <w:color w:val="000000"/>
                <w:sz w:val="19"/>
                <w:szCs w:val="19"/>
                <w:lang w:val="en-CA"/>
              </w:rPr>
              <w:t>650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r>
      <w:tr w:rsidR="007A7A0A" w:rsidTr="00076F2B">
        <w:tc>
          <w:tcPr>
            <w:tcW w:w="928" w:type="dxa"/>
          </w:tcPr>
          <w:p w:rsidR="007A7A0A" w:rsidRPr="00C82F92" w:rsidRDefault="007A7A0A" w:rsidP="00076F2B">
            <w:pPr>
              <w:jc w:val="center"/>
              <w:rPr>
                <w:color w:val="000000"/>
                <w:sz w:val="19"/>
                <w:szCs w:val="19"/>
                <w:lang w:val="en-CA"/>
              </w:rPr>
            </w:pPr>
            <w:r w:rsidRPr="00C82F92">
              <w:rPr>
                <w:color w:val="000000"/>
                <w:sz w:val="19"/>
                <w:szCs w:val="19"/>
                <w:lang w:val="en-CA"/>
              </w:rPr>
              <w:t>2019</w:t>
            </w:r>
          </w:p>
        </w:tc>
        <w:tc>
          <w:tcPr>
            <w:tcW w:w="1147" w:type="dxa"/>
          </w:tcPr>
          <w:p w:rsidR="007A7A0A" w:rsidRPr="00C82F92" w:rsidRDefault="007A7A0A" w:rsidP="00076F2B">
            <w:pPr>
              <w:jc w:val="right"/>
              <w:rPr>
                <w:color w:val="000000"/>
                <w:sz w:val="19"/>
                <w:szCs w:val="19"/>
                <w:lang w:val="en-CA"/>
              </w:rPr>
            </w:pPr>
            <w:r w:rsidRPr="00C82F92">
              <w:rPr>
                <w:color w:val="000000"/>
                <w:sz w:val="19"/>
                <w:szCs w:val="19"/>
                <w:lang w:val="en-CA"/>
              </w:rPr>
              <w:t>9</w:t>
            </w:r>
            <w:r>
              <w:rPr>
                <w:color w:val="000000"/>
                <w:sz w:val="19"/>
                <w:szCs w:val="19"/>
                <w:lang w:val="en-CA"/>
              </w:rPr>
              <w:t xml:space="preserve"> </w:t>
            </w:r>
            <w:r w:rsidRPr="00C82F92">
              <w:rPr>
                <w:color w:val="000000"/>
                <w:sz w:val="19"/>
                <w:szCs w:val="19"/>
                <w:lang w:val="en-CA"/>
              </w:rPr>
              <w:t>600</w:t>
            </w:r>
            <w:r>
              <w:rPr>
                <w:color w:val="000000"/>
                <w:sz w:val="19"/>
                <w:szCs w:val="19"/>
                <w:lang w:val="en-CA"/>
              </w:rPr>
              <w:t xml:space="preserve"> </w:t>
            </w:r>
            <w:r w:rsidRPr="00C82F92">
              <w:rPr>
                <w:color w:val="000000"/>
                <w:sz w:val="19"/>
                <w:szCs w:val="19"/>
                <w:lang w:val="en-CA"/>
              </w:rPr>
              <w:t>000</w:t>
            </w:r>
          </w:p>
        </w:tc>
        <w:tc>
          <w:tcPr>
            <w:tcW w:w="1054"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146" w:type="dxa"/>
          </w:tcPr>
          <w:p w:rsidR="007A7A0A" w:rsidRPr="00C82F92" w:rsidRDefault="007A7A0A" w:rsidP="00076F2B">
            <w:pPr>
              <w:jc w:val="right"/>
              <w:rPr>
                <w:sz w:val="19"/>
                <w:szCs w:val="19"/>
                <w:lang w:val="en-CA"/>
              </w:rPr>
            </w:pPr>
            <w:r w:rsidRPr="00C82F92">
              <w:rPr>
                <w:sz w:val="19"/>
                <w:szCs w:val="19"/>
                <w:lang w:val="en-CA"/>
              </w:rPr>
              <w:t>12</w:t>
            </w:r>
            <w:r>
              <w:rPr>
                <w:sz w:val="19"/>
                <w:szCs w:val="19"/>
                <w:lang w:val="en-CA"/>
              </w:rPr>
              <w:t xml:space="preserve"> </w:t>
            </w:r>
            <w:r w:rsidRPr="00C82F92">
              <w:rPr>
                <w:sz w:val="19"/>
                <w:szCs w:val="19"/>
                <w:lang w:val="en-CA"/>
              </w:rPr>
              <w:t>700</w:t>
            </w:r>
            <w:r>
              <w:rPr>
                <w:sz w:val="19"/>
                <w:szCs w:val="19"/>
                <w:lang w:val="en-CA"/>
              </w:rPr>
              <w:t xml:space="preserve"> </w:t>
            </w:r>
            <w:r w:rsidRPr="00C82F92">
              <w:rPr>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053" w:type="dxa"/>
          </w:tcPr>
          <w:p w:rsidR="007A7A0A" w:rsidRPr="00C82F92" w:rsidRDefault="007A7A0A" w:rsidP="00076F2B">
            <w:pPr>
              <w:jc w:val="right"/>
              <w:rPr>
                <w:sz w:val="19"/>
                <w:szCs w:val="19"/>
                <w:lang w:val="en-CA"/>
              </w:rPr>
            </w:pPr>
            <w:r w:rsidRPr="00C82F92">
              <w:rPr>
                <w:sz w:val="19"/>
                <w:szCs w:val="19"/>
                <w:lang w:val="en-CA"/>
              </w:rPr>
              <w:t>3</w:t>
            </w:r>
            <w:r>
              <w:rPr>
                <w:sz w:val="19"/>
                <w:szCs w:val="19"/>
                <w:lang w:val="en-CA"/>
              </w:rPr>
              <w:t xml:space="preserve"> </w:t>
            </w:r>
            <w:r w:rsidRPr="00C82F92">
              <w:rPr>
                <w:sz w:val="19"/>
                <w:szCs w:val="19"/>
                <w:lang w:val="en-CA"/>
              </w:rPr>
              <w:t>229</w:t>
            </w:r>
            <w:r>
              <w:rPr>
                <w:sz w:val="19"/>
                <w:szCs w:val="19"/>
                <w:lang w:val="en-CA"/>
              </w:rPr>
              <w:t xml:space="preserve"> </w:t>
            </w:r>
            <w:r w:rsidRPr="00C82F92">
              <w:rPr>
                <w:sz w:val="19"/>
                <w:szCs w:val="19"/>
                <w:lang w:val="en-CA"/>
              </w:rPr>
              <w:t>030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3</w:t>
            </w:r>
            <w:r>
              <w:rPr>
                <w:color w:val="000000"/>
                <w:sz w:val="19"/>
                <w:szCs w:val="19"/>
                <w:lang w:val="en-CA"/>
              </w:rPr>
              <w:t xml:space="preserve"> </w:t>
            </w:r>
            <w:r w:rsidRPr="00C82F92">
              <w:rPr>
                <w:color w:val="000000"/>
                <w:sz w:val="19"/>
                <w:szCs w:val="19"/>
                <w:lang w:val="en-CA"/>
              </w:rPr>
              <w:t>650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1</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r>
      <w:tr w:rsidR="007A7A0A" w:rsidTr="00076F2B">
        <w:tc>
          <w:tcPr>
            <w:tcW w:w="928" w:type="dxa"/>
          </w:tcPr>
          <w:p w:rsidR="007A7A0A" w:rsidRPr="00C82F92" w:rsidRDefault="007A7A0A" w:rsidP="00076F2B">
            <w:pPr>
              <w:jc w:val="center"/>
              <w:rPr>
                <w:color w:val="000000"/>
                <w:sz w:val="19"/>
                <w:szCs w:val="19"/>
                <w:lang w:val="en-CA"/>
              </w:rPr>
            </w:pPr>
            <w:r w:rsidRPr="00C82F92">
              <w:rPr>
                <w:color w:val="000000"/>
                <w:sz w:val="19"/>
                <w:szCs w:val="19"/>
                <w:lang w:val="en-CA"/>
              </w:rPr>
              <w:t>2020</w:t>
            </w:r>
          </w:p>
        </w:tc>
        <w:tc>
          <w:tcPr>
            <w:tcW w:w="1147" w:type="dxa"/>
          </w:tcPr>
          <w:p w:rsidR="007A7A0A" w:rsidRPr="00C82F92" w:rsidRDefault="007A7A0A" w:rsidP="00076F2B">
            <w:pPr>
              <w:jc w:val="right"/>
              <w:rPr>
                <w:color w:val="000000"/>
                <w:sz w:val="19"/>
                <w:szCs w:val="19"/>
                <w:lang w:val="en-CA"/>
              </w:rPr>
            </w:pPr>
            <w:r w:rsidRPr="00C82F92">
              <w:rPr>
                <w:color w:val="000000"/>
                <w:sz w:val="19"/>
                <w:szCs w:val="19"/>
                <w:lang w:val="en-CA"/>
              </w:rPr>
              <w:t>9</w:t>
            </w:r>
            <w:r>
              <w:rPr>
                <w:color w:val="000000"/>
                <w:sz w:val="19"/>
                <w:szCs w:val="19"/>
                <w:lang w:val="en-CA"/>
              </w:rPr>
              <w:t xml:space="preserve"> </w:t>
            </w:r>
            <w:r w:rsidRPr="00C82F92">
              <w:rPr>
                <w:color w:val="000000"/>
                <w:sz w:val="19"/>
                <w:szCs w:val="19"/>
                <w:lang w:val="en-CA"/>
              </w:rPr>
              <w:t>600</w:t>
            </w:r>
            <w:r>
              <w:rPr>
                <w:color w:val="000000"/>
                <w:sz w:val="19"/>
                <w:szCs w:val="19"/>
                <w:lang w:val="en-CA"/>
              </w:rPr>
              <w:t xml:space="preserve"> </w:t>
            </w:r>
            <w:r w:rsidRPr="00C82F92">
              <w:rPr>
                <w:color w:val="000000"/>
                <w:sz w:val="19"/>
                <w:szCs w:val="19"/>
                <w:lang w:val="en-CA"/>
              </w:rPr>
              <w:t>000</w:t>
            </w:r>
          </w:p>
        </w:tc>
        <w:tc>
          <w:tcPr>
            <w:tcW w:w="1054" w:type="dxa"/>
          </w:tcPr>
          <w:p w:rsidR="007A7A0A" w:rsidRPr="00C82F92" w:rsidRDefault="007A7A0A" w:rsidP="00076F2B">
            <w:pPr>
              <w:jc w:val="right"/>
              <w:rPr>
                <w:color w:val="000000"/>
                <w:sz w:val="19"/>
                <w:szCs w:val="19"/>
                <w:lang w:val="en-CA"/>
              </w:rPr>
            </w:pPr>
            <w:r w:rsidRPr="00C82F92">
              <w:rPr>
                <w:color w:val="000000"/>
                <w:sz w:val="19"/>
                <w:szCs w:val="19"/>
                <w:lang w:val="en-CA"/>
              </w:rPr>
              <w:t>9</w:t>
            </w:r>
            <w:r>
              <w:rPr>
                <w:color w:val="000000"/>
                <w:sz w:val="19"/>
                <w:szCs w:val="19"/>
                <w:lang w:val="en-CA"/>
              </w:rPr>
              <w:t xml:space="preserve"> </w:t>
            </w:r>
            <w:r w:rsidRPr="00C82F92">
              <w:rPr>
                <w:color w:val="000000"/>
                <w:sz w:val="19"/>
                <w:szCs w:val="19"/>
                <w:lang w:val="en-CA"/>
              </w:rPr>
              <w:t>890</w:t>
            </w:r>
            <w:r>
              <w:rPr>
                <w:color w:val="000000"/>
                <w:sz w:val="19"/>
                <w:szCs w:val="19"/>
                <w:lang w:val="en-CA"/>
              </w:rPr>
              <w:t xml:space="preserve"> </w:t>
            </w:r>
            <w:r w:rsidRPr="00C82F92">
              <w:rPr>
                <w:color w:val="000000"/>
                <w:sz w:val="19"/>
                <w:szCs w:val="19"/>
                <w:lang w:val="en-CA"/>
              </w:rPr>
              <w:t>431</w:t>
            </w:r>
          </w:p>
        </w:tc>
        <w:tc>
          <w:tcPr>
            <w:tcW w:w="1146" w:type="dxa"/>
          </w:tcPr>
          <w:p w:rsidR="007A7A0A" w:rsidRPr="00C82F92" w:rsidRDefault="007A7A0A" w:rsidP="00076F2B">
            <w:pPr>
              <w:jc w:val="right"/>
              <w:rPr>
                <w:sz w:val="19"/>
                <w:szCs w:val="19"/>
                <w:lang w:val="en-CA"/>
              </w:rPr>
            </w:pPr>
            <w:r w:rsidRPr="00C82F92">
              <w:rPr>
                <w:sz w:val="19"/>
                <w:szCs w:val="19"/>
                <w:lang w:val="en-CA"/>
              </w:rPr>
              <w:t>12</w:t>
            </w:r>
            <w:r>
              <w:rPr>
                <w:sz w:val="19"/>
                <w:szCs w:val="19"/>
                <w:lang w:val="en-CA"/>
              </w:rPr>
              <w:t xml:space="preserve"> </w:t>
            </w:r>
            <w:r w:rsidRPr="00C82F92">
              <w:rPr>
                <w:sz w:val="19"/>
                <w:szCs w:val="19"/>
                <w:lang w:val="en-CA"/>
              </w:rPr>
              <w:t>700</w:t>
            </w:r>
            <w:r>
              <w:rPr>
                <w:sz w:val="19"/>
                <w:szCs w:val="19"/>
                <w:lang w:val="en-CA"/>
              </w:rPr>
              <w:t xml:space="preserve"> </w:t>
            </w:r>
            <w:r w:rsidRPr="00C82F92">
              <w:rPr>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2</w:t>
            </w:r>
            <w:r>
              <w:rPr>
                <w:color w:val="000000"/>
                <w:sz w:val="19"/>
                <w:szCs w:val="19"/>
                <w:lang w:val="en-CA"/>
              </w:rPr>
              <w:t xml:space="preserve"> </w:t>
            </w:r>
            <w:r w:rsidRPr="00C82F92">
              <w:rPr>
                <w:color w:val="000000"/>
                <w:sz w:val="19"/>
                <w:szCs w:val="19"/>
                <w:lang w:val="en-CA"/>
              </w:rPr>
              <w:t>067</w:t>
            </w:r>
            <w:r>
              <w:rPr>
                <w:color w:val="000000"/>
                <w:sz w:val="19"/>
                <w:szCs w:val="19"/>
                <w:lang w:val="en-CA"/>
              </w:rPr>
              <w:t xml:space="preserve"> </w:t>
            </w:r>
            <w:r w:rsidRPr="00C82F92">
              <w:rPr>
                <w:color w:val="000000"/>
                <w:sz w:val="19"/>
                <w:szCs w:val="19"/>
                <w:lang w:val="en-CA"/>
              </w:rPr>
              <w:t>012</w:t>
            </w:r>
          </w:p>
        </w:tc>
        <w:tc>
          <w:tcPr>
            <w:tcW w:w="1053" w:type="dxa"/>
          </w:tcPr>
          <w:p w:rsidR="007A7A0A" w:rsidRPr="00C82F92" w:rsidRDefault="007A7A0A" w:rsidP="00076F2B">
            <w:pPr>
              <w:jc w:val="right"/>
              <w:rPr>
                <w:sz w:val="19"/>
                <w:szCs w:val="19"/>
                <w:lang w:val="en-CA"/>
              </w:rPr>
            </w:pPr>
            <w:r w:rsidRPr="00C82F92">
              <w:rPr>
                <w:sz w:val="19"/>
                <w:szCs w:val="19"/>
                <w:lang w:val="en-CA"/>
              </w:rPr>
              <w:t>3</w:t>
            </w:r>
            <w:r>
              <w:rPr>
                <w:sz w:val="19"/>
                <w:szCs w:val="19"/>
                <w:lang w:val="en-CA"/>
              </w:rPr>
              <w:t xml:space="preserve"> </w:t>
            </w:r>
            <w:r w:rsidRPr="00C82F92">
              <w:rPr>
                <w:sz w:val="19"/>
                <w:szCs w:val="19"/>
                <w:lang w:val="en-CA"/>
              </w:rPr>
              <w:t>601</w:t>
            </w:r>
            <w:r>
              <w:rPr>
                <w:sz w:val="19"/>
                <w:szCs w:val="19"/>
                <w:lang w:val="en-CA"/>
              </w:rPr>
              <w:t xml:space="preserve"> </w:t>
            </w:r>
            <w:r w:rsidRPr="00C82F92">
              <w:rPr>
                <w:sz w:val="19"/>
                <w:szCs w:val="19"/>
                <w:lang w:val="en-CA"/>
              </w:rPr>
              <w:t>083</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12</w:t>
            </w:r>
            <w:r>
              <w:rPr>
                <w:color w:val="000000"/>
                <w:sz w:val="19"/>
                <w:szCs w:val="19"/>
                <w:lang w:val="en-CA"/>
              </w:rPr>
              <w:t xml:space="preserve"> </w:t>
            </w:r>
            <w:r w:rsidRPr="00C82F92">
              <w:rPr>
                <w:color w:val="000000"/>
                <w:sz w:val="19"/>
                <w:szCs w:val="19"/>
                <w:lang w:val="en-CA"/>
              </w:rPr>
              <w:t>946</w:t>
            </w:r>
            <w:r>
              <w:rPr>
                <w:color w:val="000000"/>
                <w:sz w:val="19"/>
                <w:szCs w:val="19"/>
                <w:lang w:val="en-CA"/>
              </w:rPr>
              <w:t xml:space="preserve"> </w:t>
            </w:r>
            <w:r w:rsidRPr="00C82F92">
              <w:rPr>
                <w:color w:val="000000"/>
                <w:sz w:val="19"/>
                <w:szCs w:val="19"/>
                <w:lang w:val="en-CA"/>
              </w:rPr>
              <w:t>782</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3</w:t>
            </w:r>
            <w:r>
              <w:rPr>
                <w:color w:val="000000"/>
                <w:sz w:val="19"/>
                <w:szCs w:val="19"/>
                <w:lang w:val="en-CA"/>
              </w:rPr>
              <w:t xml:space="preserve"> </w:t>
            </w:r>
            <w:r w:rsidRPr="00C82F92">
              <w:rPr>
                <w:color w:val="000000"/>
                <w:sz w:val="19"/>
                <w:szCs w:val="19"/>
                <w:lang w:val="en-CA"/>
              </w:rPr>
              <w:t>650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r>
      <w:tr w:rsidR="007A7A0A" w:rsidTr="00076F2B">
        <w:tc>
          <w:tcPr>
            <w:tcW w:w="928" w:type="dxa"/>
          </w:tcPr>
          <w:p w:rsidR="007A7A0A" w:rsidRPr="00C82F92" w:rsidRDefault="007A7A0A" w:rsidP="00076F2B">
            <w:pPr>
              <w:jc w:val="center"/>
              <w:rPr>
                <w:color w:val="000000"/>
                <w:sz w:val="19"/>
                <w:szCs w:val="19"/>
                <w:lang w:val="en-CA"/>
              </w:rPr>
            </w:pPr>
            <w:r w:rsidRPr="00C82F92">
              <w:rPr>
                <w:color w:val="000000"/>
                <w:sz w:val="19"/>
                <w:szCs w:val="19"/>
                <w:lang w:val="en-CA"/>
              </w:rPr>
              <w:t>2021</w:t>
            </w:r>
          </w:p>
        </w:tc>
        <w:tc>
          <w:tcPr>
            <w:tcW w:w="1147" w:type="dxa"/>
          </w:tcPr>
          <w:p w:rsidR="007A7A0A" w:rsidRPr="00C82F92" w:rsidRDefault="007A7A0A" w:rsidP="00076F2B">
            <w:pPr>
              <w:jc w:val="right"/>
              <w:rPr>
                <w:color w:val="000000"/>
                <w:sz w:val="19"/>
                <w:szCs w:val="19"/>
                <w:lang w:val="en-CA"/>
              </w:rPr>
            </w:pPr>
            <w:r w:rsidRPr="00C82F92">
              <w:rPr>
                <w:color w:val="000000"/>
                <w:sz w:val="19"/>
                <w:szCs w:val="19"/>
                <w:lang w:val="en-CA"/>
              </w:rPr>
              <w:t>15</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054" w:type="dxa"/>
          </w:tcPr>
          <w:p w:rsidR="007A7A0A" w:rsidRPr="00C82F92" w:rsidRDefault="007A7A0A" w:rsidP="00076F2B">
            <w:pPr>
              <w:jc w:val="right"/>
              <w:rPr>
                <w:color w:val="000000"/>
                <w:sz w:val="19"/>
                <w:szCs w:val="19"/>
                <w:lang w:val="en-CA"/>
              </w:rPr>
            </w:pPr>
            <w:r w:rsidRPr="00C82F92">
              <w:rPr>
                <w:color w:val="000000"/>
                <w:sz w:val="19"/>
                <w:szCs w:val="19"/>
                <w:lang w:val="en-CA"/>
              </w:rPr>
              <w:t>5</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146" w:type="dxa"/>
          </w:tcPr>
          <w:p w:rsidR="007A7A0A" w:rsidRPr="00C82F92" w:rsidRDefault="007A7A0A" w:rsidP="00076F2B">
            <w:pPr>
              <w:jc w:val="right"/>
              <w:rPr>
                <w:sz w:val="19"/>
                <w:szCs w:val="19"/>
                <w:lang w:val="en-CA"/>
              </w:rPr>
            </w:pPr>
            <w:r w:rsidRPr="00C82F92">
              <w:rPr>
                <w:sz w:val="19"/>
                <w:szCs w:val="19"/>
                <w:lang w:val="en-CA"/>
              </w:rPr>
              <w:t>20</w:t>
            </w:r>
            <w:r>
              <w:rPr>
                <w:sz w:val="19"/>
                <w:szCs w:val="19"/>
                <w:lang w:val="en-CA"/>
              </w:rPr>
              <w:t xml:space="preserve"> </w:t>
            </w:r>
            <w:r w:rsidRPr="00C82F92">
              <w:rPr>
                <w:sz w:val="19"/>
                <w:szCs w:val="19"/>
                <w:lang w:val="en-CA"/>
              </w:rPr>
              <w:t>000</w:t>
            </w:r>
            <w:r>
              <w:rPr>
                <w:sz w:val="19"/>
                <w:szCs w:val="19"/>
                <w:lang w:val="en-CA"/>
              </w:rPr>
              <w:t xml:space="preserve"> </w:t>
            </w:r>
            <w:r w:rsidRPr="00C82F92">
              <w:rPr>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4</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sz w:val="19"/>
                <w:szCs w:val="19"/>
                <w:lang w:val="en-CA"/>
              </w:rPr>
            </w:pPr>
            <w:r w:rsidRPr="00C82F92">
              <w:rPr>
                <w:sz w:val="19"/>
                <w:szCs w:val="19"/>
                <w:lang w:val="en-CA"/>
              </w:rPr>
              <w:t>7</w:t>
            </w:r>
            <w:r>
              <w:rPr>
                <w:sz w:val="19"/>
                <w:szCs w:val="19"/>
                <w:lang w:val="en-CA"/>
              </w:rPr>
              <w:t xml:space="preserve"> </w:t>
            </w:r>
            <w:r w:rsidRPr="00C82F92">
              <w:rPr>
                <w:sz w:val="19"/>
                <w:szCs w:val="19"/>
                <w:lang w:val="en-CA"/>
              </w:rPr>
              <w:t>888</w:t>
            </w:r>
            <w:r>
              <w:rPr>
                <w:sz w:val="19"/>
                <w:szCs w:val="19"/>
                <w:lang w:val="en-CA"/>
              </w:rPr>
              <w:t xml:space="preserve"> </w:t>
            </w:r>
            <w:r w:rsidRPr="00C82F92">
              <w:rPr>
                <w:sz w:val="19"/>
                <w:szCs w:val="19"/>
                <w:lang w:val="en-CA"/>
              </w:rPr>
              <w:t>921</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2</w:t>
            </w:r>
            <w:r>
              <w:rPr>
                <w:color w:val="000000"/>
                <w:sz w:val="19"/>
                <w:szCs w:val="19"/>
                <w:lang w:val="en-CA"/>
              </w:rPr>
              <w:t xml:space="preserve"> </w:t>
            </w:r>
            <w:r w:rsidRPr="00C82F92">
              <w:rPr>
                <w:color w:val="000000"/>
                <w:sz w:val="19"/>
                <w:szCs w:val="19"/>
                <w:lang w:val="en-CA"/>
              </w:rPr>
              <w:t>500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3</w:t>
            </w:r>
            <w:r>
              <w:rPr>
                <w:color w:val="000000"/>
                <w:sz w:val="19"/>
                <w:szCs w:val="19"/>
                <w:lang w:val="en-CA"/>
              </w:rPr>
              <w:t xml:space="preserve"> </w:t>
            </w:r>
            <w:r w:rsidRPr="00C82F92">
              <w:rPr>
                <w:color w:val="000000"/>
                <w:sz w:val="19"/>
                <w:szCs w:val="19"/>
                <w:lang w:val="en-CA"/>
              </w:rPr>
              <w:t>010</w:t>
            </w:r>
            <w:r>
              <w:rPr>
                <w:color w:val="000000"/>
                <w:sz w:val="19"/>
                <w:szCs w:val="19"/>
                <w:lang w:val="en-CA"/>
              </w:rPr>
              <w:t xml:space="preserve"> </w:t>
            </w:r>
            <w:r w:rsidRPr="00C82F92">
              <w:rPr>
                <w:color w:val="000000"/>
                <w:sz w:val="19"/>
                <w:szCs w:val="19"/>
                <w:lang w:val="en-CA"/>
              </w:rPr>
              <w:t>868</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2</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r>
      <w:tr w:rsidR="007A7A0A" w:rsidTr="00076F2B">
        <w:tc>
          <w:tcPr>
            <w:tcW w:w="928" w:type="dxa"/>
          </w:tcPr>
          <w:p w:rsidR="007A7A0A" w:rsidRPr="00C82F92" w:rsidRDefault="007A7A0A" w:rsidP="00076F2B">
            <w:pPr>
              <w:jc w:val="center"/>
              <w:rPr>
                <w:color w:val="000000"/>
                <w:sz w:val="19"/>
                <w:szCs w:val="19"/>
                <w:lang w:val="en-CA"/>
              </w:rPr>
            </w:pPr>
            <w:r w:rsidRPr="00C82F92">
              <w:rPr>
                <w:color w:val="000000"/>
                <w:sz w:val="19"/>
                <w:szCs w:val="19"/>
                <w:lang w:val="en-CA"/>
              </w:rPr>
              <w:t>2022</w:t>
            </w:r>
          </w:p>
        </w:tc>
        <w:tc>
          <w:tcPr>
            <w:tcW w:w="1147" w:type="dxa"/>
          </w:tcPr>
          <w:p w:rsidR="007A7A0A" w:rsidRPr="00C82F92" w:rsidRDefault="007A7A0A" w:rsidP="00076F2B">
            <w:pPr>
              <w:jc w:val="right"/>
              <w:rPr>
                <w:color w:val="000000"/>
                <w:sz w:val="19"/>
                <w:szCs w:val="19"/>
                <w:lang w:val="en-CA"/>
              </w:rPr>
            </w:pPr>
            <w:r w:rsidRPr="00C82F92">
              <w:rPr>
                <w:color w:val="000000"/>
                <w:sz w:val="19"/>
                <w:szCs w:val="19"/>
                <w:lang w:val="en-CA"/>
              </w:rPr>
              <w:t>11</w:t>
            </w:r>
            <w:r>
              <w:rPr>
                <w:color w:val="000000"/>
                <w:sz w:val="19"/>
                <w:szCs w:val="19"/>
                <w:lang w:val="en-CA"/>
              </w:rPr>
              <w:t xml:space="preserve"> </w:t>
            </w:r>
            <w:r w:rsidRPr="00C82F92">
              <w:rPr>
                <w:color w:val="000000"/>
                <w:sz w:val="19"/>
                <w:szCs w:val="19"/>
                <w:lang w:val="en-CA"/>
              </w:rPr>
              <w:t>400</w:t>
            </w:r>
            <w:r>
              <w:rPr>
                <w:color w:val="000000"/>
                <w:sz w:val="19"/>
                <w:szCs w:val="19"/>
                <w:lang w:val="en-CA"/>
              </w:rPr>
              <w:t xml:space="preserve"> </w:t>
            </w:r>
            <w:r w:rsidRPr="00C82F92">
              <w:rPr>
                <w:color w:val="000000"/>
                <w:sz w:val="19"/>
                <w:szCs w:val="19"/>
                <w:lang w:val="en-CA"/>
              </w:rPr>
              <w:t>000</w:t>
            </w:r>
          </w:p>
        </w:tc>
        <w:tc>
          <w:tcPr>
            <w:tcW w:w="1054" w:type="dxa"/>
          </w:tcPr>
          <w:p w:rsidR="007A7A0A" w:rsidRPr="00C82F92" w:rsidRDefault="007A7A0A" w:rsidP="00076F2B">
            <w:pPr>
              <w:jc w:val="right"/>
              <w:rPr>
                <w:color w:val="000000"/>
                <w:sz w:val="19"/>
                <w:szCs w:val="19"/>
                <w:lang w:val="en-CA"/>
              </w:rPr>
            </w:pPr>
            <w:r w:rsidRPr="00C82F92">
              <w:rPr>
                <w:color w:val="000000"/>
                <w:sz w:val="19"/>
                <w:szCs w:val="19"/>
                <w:lang w:val="en-CA"/>
              </w:rPr>
              <w:t>2</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146" w:type="dxa"/>
          </w:tcPr>
          <w:p w:rsidR="007A7A0A" w:rsidRPr="00C82F92" w:rsidRDefault="007A7A0A" w:rsidP="00076F2B">
            <w:pPr>
              <w:jc w:val="right"/>
              <w:rPr>
                <w:color w:val="000000"/>
                <w:sz w:val="19"/>
                <w:szCs w:val="19"/>
                <w:lang w:val="en-CA"/>
              </w:rPr>
            </w:pPr>
            <w:r w:rsidRPr="00C82F92">
              <w:rPr>
                <w:color w:val="000000"/>
                <w:sz w:val="19"/>
                <w:szCs w:val="19"/>
                <w:lang w:val="en-CA"/>
              </w:rPr>
              <w:t>15</w:t>
            </w:r>
            <w:r>
              <w:rPr>
                <w:color w:val="000000"/>
                <w:sz w:val="19"/>
                <w:szCs w:val="19"/>
                <w:lang w:val="en-CA"/>
              </w:rPr>
              <w:t xml:space="preserve"> </w:t>
            </w:r>
            <w:r w:rsidRPr="00C82F92">
              <w:rPr>
                <w:color w:val="000000"/>
                <w:sz w:val="19"/>
                <w:szCs w:val="19"/>
                <w:lang w:val="en-CA"/>
              </w:rPr>
              <w:t>700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7</w:t>
            </w:r>
            <w:r>
              <w:rPr>
                <w:color w:val="000000"/>
                <w:sz w:val="19"/>
                <w:szCs w:val="19"/>
                <w:lang w:val="en-CA"/>
              </w:rPr>
              <w:t xml:space="preserve"> </w:t>
            </w:r>
            <w:r w:rsidRPr="00C82F92">
              <w:rPr>
                <w:color w:val="000000"/>
                <w:sz w:val="19"/>
                <w:szCs w:val="19"/>
                <w:lang w:val="en-CA"/>
              </w:rPr>
              <w:t>128</w:t>
            </w:r>
            <w:r>
              <w:rPr>
                <w:color w:val="000000"/>
                <w:sz w:val="19"/>
                <w:szCs w:val="19"/>
                <w:lang w:val="en-CA"/>
              </w:rPr>
              <w:t xml:space="preserve"> </w:t>
            </w:r>
            <w:r w:rsidRPr="00C82F92">
              <w:rPr>
                <w:color w:val="000000"/>
                <w:sz w:val="19"/>
                <w:szCs w:val="19"/>
                <w:lang w:val="en-CA"/>
              </w:rPr>
              <w:t>589</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1</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2</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r>
      <w:tr w:rsidR="007A7A0A" w:rsidTr="00076F2B">
        <w:tc>
          <w:tcPr>
            <w:tcW w:w="928" w:type="dxa"/>
          </w:tcPr>
          <w:p w:rsidR="007A7A0A" w:rsidRPr="00C82F92" w:rsidRDefault="007A7A0A" w:rsidP="00076F2B">
            <w:pPr>
              <w:jc w:val="center"/>
              <w:rPr>
                <w:color w:val="000000"/>
                <w:sz w:val="19"/>
                <w:szCs w:val="19"/>
                <w:lang w:val="en-CA"/>
              </w:rPr>
            </w:pPr>
            <w:r w:rsidRPr="00C82F92">
              <w:rPr>
                <w:color w:val="000000"/>
                <w:sz w:val="19"/>
                <w:szCs w:val="19"/>
                <w:lang w:val="en-CA"/>
              </w:rPr>
              <w:t>2023</w:t>
            </w:r>
          </w:p>
        </w:tc>
        <w:tc>
          <w:tcPr>
            <w:tcW w:w="1147" w:type="dxa"/>
          </w:tcPr>
          <w:p w:rsidR="007A7A0A" w:rsidRPr="00C82F92" w:rsidRDefault="007A7A0A" w:rsidP="00076F2B">
            <w:pPr>
              <w:jc w:val="right"/>
              <w:rPr>
                <w:color w:val="000000"/>
                <w:sz w:val="19"/>
                <w:szCs w:val="19"/>
                <w:lang w:val="en-CA"/>
              </w:rPr>
            </w:pPr>
            <w:r w:rsidRPr="00C82F92">
              <w:rPr>
                <w:color w:val="000000"/>
                <w:sz w:val="19"/>
                <w:szCs w:val="19"/>
                <w:lang w:val="en-CA"/>
              </w:rPr>
              <w:t>11</w:t>
            </w:r>
            <w:r>
              <w:rPr>
                <w:color w:val="000000"/>
                <w:sz w:val="19"/>
                <w:szCs w:val="19"/>
                <w:lang w:val="en-CA"/>
              </w:rPr>
              <w:t xml:space="preserve"> </w:t>
            </w:r>
            <w:r w:rsidRPr="00C82F92">
              <w:rPr>
                <w:color w:val="000000"/>
                <w:sz w:val="19"/>
                <w:szCs w:val="19"/>
                <w:lang w:val="en-CA"/>
              </w:rPr>
              <w:t>300</w:t>
            </w:r>
            <w:r>
              <w:rPr>
                <w:color w:val="000000"/>
                <w:sz w:val="19"/>
                <w:szCs w:val="19"/>
                <w:lang w:val="en-CA"/>
              </w:rPr>
              <w:t xml:space="preserve"> </w:t>
            </w:r>
            <w:r w:rsidRPr="00C82F92">
              <w:rPr>
                <w:color w:val="000000"/>
                <w:sz w:val="19"/>
                <w:szCs w:val="19"/>
                <w:lang w:val="en-CA"/>
              </w:rPr>
              <w:t>000</w:t>
            </w:r>
          </w:p>
        </w:tc>
        <w:tc>
          <w:tcPr>
            <w:tcW w:w="1054" w:type="dxa"/>
          </w:tcPr>
          <w:p w:rsidR="007A7A0A" w:rsidRPr="00C82F92" w:rsidRDefault="007A7A0A" w:rsidP="00076F2B">
            <w:pPr>
              <w:jc w:val="right"/>
              <w:rPr>
                <w:color w:val="000000"/>
                <w:sz w:val="19"/>
                <w:szCs w:val="19"/>
                <w:lang w:val="en-CA"/>
              </w:rPr>
            </w:pPr>
            <w:r w:rsidRPr="00C82F92">
              <w:rPr>
                <w:color w:val="000000"/>
                <w:sz w:val="19"/>
                <w:szCs w:val="19"/>
                <w:lang w:val="en-CA"/>
              </w:rPr>
              <w:t>3</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146" w:type="dxa"/>
          </w:tcPr>
          <w:p w:rsidR="007A7A0A" w:rsidRPr="00C82F92" w:rsidRDefault="007A7A0A" w:rsidP="00076F2B">
            <w:pPr>
              <w:jc w:val="right"/>
              <w:rPr>
                <w:color w:val="000000"/>
                <w:sz w:val="19"/>
                <w:szCs w:val="19"/>
                <w:lang w:val="en-CA"/>
              </w:rPr>
            </w:pPr>
            <w:r w:rsidRPr="00C82F92">
              <w:rPr>
                <w:color w:val="000000"/>
                <w:sz w:val="19"/>
                <w:szCs w:val="19"/>
                <w:lang w:val="en-CA"/>
              </w:rPr>
              <w:t>15</w:t>
            </w:r>
            <w:r>
              <w:rPr>
                <w:color w:val="000000"/>
                <w:sz w:val="19"/>
                <w:szCs w:val="19"/>
                <w:lang w:val="en-CA"/>
              </w:rPr>
              <w:t xml:space="preserve"> </w:t>
            </w:r>
            <w:r w:rsidRPr="00C82F92">
              <w:rPr>
                <w:color w:val="000000"/>
                <w:sz w:val="19"/>
                <w:szCs w:val="19"/>
                <w:lang w:val="en-CA"/>
              </w:rPr>
              <w:t>600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5</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3</w:t>
            </w:r>
            <w:r>
              <w:rPr>
                <w:color w:val="000000"/>
                <w:sz w:val="19"/>
                <w:szCs w:val="19"/>
                <w:lang w:val="en-CA"/>
              </w:rPr>
              <w:t xml:space="preserve"> </w:t>
            </w:r>
            <w:r w:rsidRPr="00C82F92">
              <w:rPr>
                <w:color w:val="000000"/>
                <w:sz w:val="19"/>
                <w:szCs w:val="19"/>
                <w:lang w:val="en-CA"/>
              </w:rPr>
              <w:t>664</w:t>
            </w:r>
            <w:r>
              <w:rPr>
                <w:color w:val="000000"/>
                <w:sz w:val="19"/>
                <w:szCs w:val="19"/>
                <w:lang w:val="en-CA"/>
              </w:rPr>
              <w:t xml:space="preserve"> </w:t>
            </w:r>
            <w:r w:rsidRPr="00C82F92">
              <w:rPr>
                <w:color w:val="000000"/>
                <w:sz w:val="19"/>
                <w:szCs w:val="19"/>
                <w:lang w:val="en-CA"/>
              </w:rPr>
              <w:t>360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2</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2</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r>
      <w:tr w:rsidR="007A7A0A" w:rsidTr="00076F2B">
        <w:tc>
          <w:tcPr>
            <w:tcW w:w="928" w:type="dxa"/>
          </w:tcPr>
          <w:p w:rsidR="007A7A0A" w:rsidRPr="00C82F92" w:rsidRDefault="007A7A0A" w:rsidP="00076F2B">
            <w:pPr>
              <w:jc w:val="center"/>
              <w:rPr>
                <w:color w:val="000000"/>
                <w:sz w:val="19"/>
                <w:szCs w:val="19"/>
                <w:lang w:val="en-CA"/>
              </w:rPr>
            </w:pPr>
            <w:r w:rsidRPr="00C82F92">
              <w:rPr>
                <w:color w:val="000000"/>
                <w:sz w:val="19"/>
                <w:szCs w:val="19"/>
                <w:lang w:val="en-CA"/>
              </w:rPr>
              <w:t>2024</w:t>
            </w:r>
          </w:p>
        </w:tc>
        <w:tc>
          <w:tcPr>
            <w:tcW w:w="1147" w:type="dxa"/>
          </w:tcPr>
          <w:p w:rsidR="007A7A0A" w:rsidRPr="00C82F92" w:rsidRDefault="007A7A0A" w:rsidP="00076F2B">
            <w:pPr>
              <w:jc w:val="right"/>
              <w:rPr>
                <w:color w:val="000000"/>
                <w:sz w:val="19"/>
                <w:szCs w:val="19"/>
                <w:lang w:val="en-CA"/>
              </w:rPr>
            </w:pPr>
            <w:r w:rsidRPr="00C82F92">
              <w:rPr>
                <w:color w:val="000000"/>
                <w:sz w:val="19"/>
                <w:szCs w:val="19"/>
                <w:lang w:val="en-CA"/>
              </w:rPr>
              <w:t>9</w:t>
            </w:r>
            <w:r>
              <w:rPr>
                <w:color w:val="000000"/>
                <w:sz w:val="19"/>
                <w:szCs w:val="19"/>
                <w:lang w:val="en-CA"/>
              </w:rPr>
              <w:t xml:space="preserve"> </w:t>
            </w:r>
            <w:r w:rsidRPr="00C82F92">
              <w:rPr>
                <w:color w:val="000000"/>
                <w:sz w:val="19"/>
                <w:szCs w:val="19"/>
                <w:lang w:val="en-CA"/>
              </w:rPr>
              <w:t>800</w:t>
            </w:r>
            <w:r>
              <w:rPr>
                <w:color w:val="000000"/>
                <w:sz w:val="19"/>
                <w:szCs w:val="19"/>
                <w:lang w:val="en-CA"/>
              </w:rPr>
              <w:t xml:space="preserve"> </w:t>
            </w:r>
            <w:r w:rsidRPr="00C82F92">
              <w:rPr>
                <w:color w:val="000000"/>
                <w:sz w:val="19"/>
                <w:szCs w:val="19"/>
                <w:lang w:val="en-CA"/>
              </w:rPr>
              <w:t>000</w:t>
            </w:r>
          </w:p>
        </w:tc>
        <w:tc>
          <w:tcPr>
            <w:tcW w:w="1054" w:type="dxa"/>
          </w:tcPr>
          <w:p w:rsidR="007A7A0A" w:rsidRPr="00C82F92" w:rsidRDefault="007A7A0A" w:rsidP="00076F2B">
            <w:pPr>
              <w:jc w:val="right"/>
              <w:rPr>
                <w:color w:val="000000"/>
                <w:sz w:val="19"/>
                <w:szCs w:val="19"/>
                <w:lang w:val="en-CA"/>
              </w:rPr>
            </w:pPr>
            <w:r w:rsidRPr="00C82F92">
              <w:rPr>
                <w:color w:val="000000"/>
                <w:sz w:val="19"/>
                <w:szCs w:val="19"/>
                <w:lang w:val="en-CA"/>
              </w:rPr>
              <w:t>1</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146" w:type="dxa"/>
          </w:tcPr>
          <w:p w:rsidR="007A7A0A" w:rsidRPr="00C82F92" w:rsidRDefault="007A7A0A" w:rsidP="00076F2B">
            <w:pPr>
              <w:jc w:val="right"/>
              <w:rPr>
                <w:color w:val="000000"/>
                <w:sz w:val="19"/>
                <w:szCs w:val="19"/>
                <w:lang w:val="en-CA"/>
              </w:rPr>
            </w:pPr>
            <w:r w:rsidRPr="00C82F92">
              <w:rPr>
                <w:color w:val="000000"/>
                <w:sz w:val="19"/>
                <w:szCs w:val="19"/>
                <w:lang w:val="en-CA"/>
              </w:rPr>
              <w:t>10</w:t>
            </w:r>
            <w:r>
              <w:rPr>
                <w:color w:val="000000"/>
                <w:sz w:val="19"/>
                <w:szCs w:val="19"/>
                <w:lang w:val="en-CA"/>
              </w:rPr>
              <w:t xml:space="preserve"> </w:t>
            </w:r>
            <w:r w:rsidRPr="00C82F92">
              <w:rPr>
                <w:color w:val="000000"/>
                <w:sz w:val="19"/>
                <w:szCs w:val="19"/>
                <w:lang w:val="en-CA"/>
              </w:rPr>
              <w:t>500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1</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5</w:t>
            </w:r>
            <w:r>
              <w:rPr>
                <w:color w:val="000000"/>
                <w:sz w:val="19"/>
                <w:szCs w:val="19"/>
                <w:lang w:val="en-CA"/>
              </w:rPr>
              <w:t xml:space="preserve"> </w:t>
            </w:r>
            <w:r w:rsidRPr="00C82F92">
              <w:rPr>
                <w:color w:val="000000"/>
                <w:sz w:val="19"/>
                <w:szCs w:val="19"/>
                <w:lang w:val="en-CA"/>
              </w:rPr>
              <w:t>481</w:t>
            </w:r>
            <w:r>
              <w:rPr>
                <w:color w:val="000000"/>
                <w:sz w:val="19"/>
                <w:szCs w:val="19"/>
                <w:lang w:val="en-CA"/>
              </w:rPr>
              <w:t xml:space="preserve"> </w:t>
            </w:r>
            <w:r w:rsidRPr="00C82F92">
              <w:rPr>
                <w:color w:val="000000"/>
                <w:sz w:val="19"/>
                <w:szCs w:val="19"/>
                <w:lang w:val="en-CA"/>
              </w:rPr>
              <w:t>592</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3</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r>
      <w:tr w:rsidR="007A7A0A" w:rsidTr="00076F2B">
        <w:tc>
          <w:tcPr>
            <w:tcW w:w="928" w:type="dxa"/>
          </w:tcPr>
          <w:p w:rsidR="007A7A0A" w:rsidRPr="00C82F92" w:rsidRDefault="007A7A0A" w:rsidP="00076F2B">
            <w:pPr>
              <w:jc w:val="center"/>
              <w:rPr>
                <w:color w:val="000000"/>
                <w:sz w:val="19"/>
                <w:szCs w:val="19"/>
                <w:lang w:val="en-CA"/>
              </w:rPr>
            </w:pPr>
            <w:r w:rsidRPr="00C82F92">
              <w:rPr>
                <w:color w:val="000000"/>
                <w:sz w:val="19"/>
                <w:szCs w:val="19"/>
                <w:lang w:val="en-CA"/>
              </w:rPr>
              <w:t>2025</w:t>
            </w:r>
          </w:p>
        </w:tc>
        <w:tc>
          <w:tcPr>
            <w:tcW w:w="1147" w:type="dxa"/>
          </w:tcPr>
          <w:p w:rsidR="007A7A0A" w:rsidRPr="00C82F92" w:rsidRDefault="007A7A0A" w:rsidP="00076F2B">
            <w:pPr>
              <w:jc w:val="right"/>
              <w:rPr>
                <w:color w:val="000000"/>
                <w:sz w:val="19"/>
                <w:szCs w:val="19"/>
                <w:lang w:val="en-CA"/>
              </w:rPr>
            </w:pPr>
            <w:r w:rsidRPr="00C82F92">
              <w:rPr>
                <w:color w:val="000000"/>
                <w:sz w:val="19"/>
                <w:szCs w:val="19"/>
                <w:lang w:val="en-CA"/>
              </w:rPr>
              <w:t>9</w:t>
            </w:r>
            <w:r>
              <w:rPr>
                <w:color w:val="000000"/>
                <w:sz w:val="19"/>
                <w:szCs w:val="19"/>
                <w:lang w:val="en-CA"/>
              </w:rPr>
              <w:t xml:space="preserve"> </w:t>
            </w:r>
            <w:r w:rsidRPr="00C82F92">
              <w:rPr>
                <w:color w:val="000000"/>
                <w:sz w:val="19"/>
                <w:szCs w:val="19"/>
                <w:lang w:val="en-CA"/>
              </w:rPr>
              <w:t>600</w:t>
            </w:r>
            <w:r>
              <w:rPr>
                <w:color w:val="000000"/>
                <w:sz w:val="19"/>
                <w:szCs w:val="19"/>
                <w:lang w:val="en-CA"/>
              </w:rPr>
              <w:t xml:space="preserve"> </w:t>
            </w:r>
            <w:r w:rsidRPr="00C82F92">
              <w:rPr>
                <w:color w:val="000000"/>
                <w:sz w:val="19"/>
                <w:szCs w:val="19"/>
                <w:lang w:val="en-CA"/>
              </w:rPr>
              <w:t>000</w:t>
            </w:r>
          </w:p>
        </w:tc>
        <w:tc>
          <w:tcPr>
            <w:tcW w:w="1054" w:type="dxa"/>
          </w:tcPr>
          <w:p w:rsidR="007A7A0A" w:rsidRPr="00C82F92" w:rsidRDefault="007A7A0A" w:rsidP="00076F2B">
            <w:pPr>
              <w:jc w:val="right"/>
              <w:rPr>
                <w:color w:val="000000"/>
                <w:sz w:val="19"/>
                <w:szCs w:val="19"/>
                <w:lang w:val="en-CA"/>
              </w:rPr>
            </w:pPr>
            <w:r w:rsidRPr="00C82F92">
              <w:rPr>
                <w:color w:val="000000"/>
                <w:sz w:val="19"/>
                <w:szCs w:val="19"/>
                <w:lang w:val="en-CA"/>
              </w:rPr>
              <w:t>4</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146" w:type="dxa"/>
          </w:tcPr>
          <w:p w:rsidR="007A7A0A" w:rsidRPr="00C82F92" w:rsidRDefault="007A7A0A" w:rsidP="00076F2B">
            <w:pPr>
              <w:jc w:val="right"/>
              <w:rPr>
                <w:color w:val="000000"/>
                <w:sz w:val="19"/>
                <w:szCs w:val="19"/>
                <w:lang w:val="en-CA"/>
              </w:rPr>
            </w:pPr>
            <w:r w:rsidRPr="00C82F92">
              <w:rPr>
                <w:color w:val="000000"/>
                <w:sz w:val="19"/>
                <w:szCs w:val="19"/>
                <w:lang w:val="en-CA"/>
              </w:rPr>
              <w:t>13</w:t>
            </w:r>
            <w:r>
              <w:rPr>
                <w:color w:val="000000"/>
                <w:sz w:val="19"/>
                <w:szCs w:val="19"/>
                <w:lang w:val="en-CA"/>
              </w:rPr>
              <w:t xml:space="preserve"> </w:t>
            </w:r>
            <w:r w:rsidRPr="00C82F92">
              <w:rPr>
                <w:color w:val="000000"/>
                <w:sz w:val="19"/>
                <w:szCs w:val="19"/>
                <w:lang w:val="en-CA"/>
              </w:rPr>
              <w:t>100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5</w:t>
            </w:r>
            <w:r>
              <w:rPr>
                <w:color w:val="000000"/>
                <w:sz w:val="19"/>
                <w:szCs w:val="19"/>
                <w:lang w:val="en-CA"/>
              </w:rPr>
              <w:t xml:space="preserve"> </w:t>
            </w:r>
            <w:r w:rsidRPr="00C82F92">
              <w:rPr>
                <w:color w:val="000000"/>
                <w:sz w:val="19"/>
                <w:szCs w:val="19"/>
                <w:lang w:val="en-CA"/>
              </w:rPr>
              <w:t>000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2</w:t>
            </w:r>
            <w:r>
              <w:rPr>
                <w:color w:val="000000"/>
                <w:sz w:val="19"/>
                <w:szCs w:val="19"/>
                <w:lang w:val="en-CA"/>
              </w:rPr>
              <w:t xml:space="preserve"> </w:t>
            </w:r>
            <w:r w:rsidRPr="00C82F92">
              <w:rPr>
                <w:color w:val="000000"/>
                <w:sz w:val="19"/>
                <w:szCs w:val="19"/>
                <w:lang w:val="en-CA"/>
              </w:rPr>
              <w:t>707</w:t>
            </w:r>
            <w:r>
              <w:rPr>
                <w:color w:val="000000"/>
                <w:sz w:val="19"/>
                <w:szCs w:val="19"/>
                <w:lang w:val="en-CA"/>
              </w:rPr>
              <w:t xml:space="preserve"> </w:t>
            </w:r>
            <w:r w:rsidRPr="00C82F92">
              <w:rPr>
                <w:color w:val="000000"/>
                <w:sz w:val="19"/>
                <w:szCs w:val="19"/>
                <w:lang w:val="en-CA"/>
              </w:rPr>
              <w:t>880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523</w:t>
            </w:r>
            <w:r>
              <w:rPr>
                <w:color w:val="000000"/>
                <w:sz w:val="19"/>
                <w:szCs w:val="19"/>
                <w:lang w:val="en-CA"/>
              </w:rPr>
              <w:t xml:space="preserve"> </w:t>
            </w:r>
            <w:r w:rsidRPr="00C82F92">
              <w:rPr>
                <w:color w:val="000000"/>
                <w:sz w:val="19"/>
                <w:szCs w:val="19"/>
                <w:lang w:val="en-CA"/>
              </w:rPr>
              <w:t>431</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1</w:t>
            </w:r>
            <w:r>
              <w:rPr>
                <w:color w:val="000000"/>
                <w:sz w:val="19"/>
                <w:szCs w:val="19"/>
                <w:lang w:val="en-CA"/>
              </w:rPr>
              <w:t xml:space="preserve"> </w:t>
            </w:r>
            <w:r w:rsidRPr="00C82F92">
              <w:rPr>
                <w:color w:val="000000"/>
                <w:sz w:val="19"/>
                <w:szCs w:val="19"/>
                <w:lang w:val="en-CA"/>
              </w:rPr>
              <w:t>200</w:t>
            </w:r>
            <w:r>
              <w:rPr>
                <w:color w:val="000000"/>
                <w:sz w:val="19"/>
                <w:szCs w:val="19"/>
                <w:lang w:val="en-CA"/>
              </w:rPr>
              <w:t xml:space="preserve"> </w:t>
            </w:r>
            <w:r w:rsidRPr="00C82F92">
              <w:rPr>
                <w:color w:val="000000"/>
                <w:sz w:val="19"/>
                <w:szCs w:val="19"/>
                <w:lang w:val="en-CA"/>
              </w:rPr>
              <w:t>000</w:t>
            </w:r>
          </w:p>
        </w:tc>
      </w:tr>
      <w:tr w:rsidR="007A7A0A" w:rsidTr="00076F2B">
        <w:tc>
          <w:tcPr>
            <w:tcW w:w="928" w:type="dxa"/>
          </w:tcPr>
          <w:p w:rsidR="007A7A0A" w:rsidRPr="00C82F92" w:rsidRDefault="007A7A0A" w:rsidP="00076F2B">
            <w:pPr>
              <w:jc w:val="center"/>
              <w:rPr>
                <w:color w:val="000000"/>
                <w:sz w:val="19"/>
                <w:szCs w:val="19"/>
                <w:lang w:val="en-CA"/>
              </w:rPr>
            </w:pPr>
            <w:r w:rsidRPr="00C82F92">
              <w:rPr>
                <w:color w:val="000000"/>
                <w:sz w:val="19"/>
                <w:szCs w:val="19"/>
                <w:lang w:val="en-CA"/>
              </w:rPr>
              <w:t>2026</w:t>
            </w:r>
          </w:p>
        </w:tc>
        <w:tc>
          <w:tcPr>
            <w:tcW w:w="1147" w:type="dxa"/>
          </w:tcPr>
          <w:p w:rsidR="007A7A0A" w:rsidRPr="00C82F92" w:rsidRDefault="007A7A0A" w:rsidP="00076F2B">
            <w:pPr>
              <w:jc w:val="right"/>
              <w:rPr>
                <w:color w:val="000000"/>
                <w:sz w:val="19"/>
                <w:szCs w:val="19"/>
                <w:lang w:val="en-CA"/>
              </w:rPr>
            </w:pPr>
            <w:r w:rsidRPr="00C82F92">
              <w:rPr>
                <w:color w:val="000000"/>
                <w:sz w:val="19"/>
                <w:szCs w:val="19"/>
                <w:lang w:val="en-CA"/>
              </w:rPr>
              <w:t>11</w:t>
            </w:r>
            <w:r>
              <w:rPr>
                <w:color w:val="000000"/>
                <w:sz w:val="19"/>
                <w:szCs w:val="19"/>
                <w:lang w:val="en-CA"/>
              </w:rPr>
              <w:t xml:space="preserve"> </w:t>
            </w:r>
            <w:r w:rsidRPr="00C82F92">
              <w:rPr>
                <w:color w:val="000000"/>
                <w:sz w:val="19"/>
                <w:szCs w:val="19"/>
                <w:lang w:val="en-CA"/>
              </w:rPr>
              <w:t>971</w:t>
            </w:r>
            <w:r>
              <w:rPr>
                <w:color w:val="000000"/>
                <w:sz w:val="19"/>
                <w:szCs w:val="19"/>
                <w:lang w:val="en-CA"/>
              </w:rPr>
              <w:t xml:space="preserve"> </w:t>
            </w:r>
            <w:r w:rsidRPr="00C82F92">
              <w:rPr>
                <w:color w:val="000000"/>
                <w:sz w:val="19"/>
                <w:szCs w:val="19"/>
                <w:lang w:val="en-CA"/>
              </w:rPr>
              <w:t>763</w:t>
            </w:r>
          </w:p>
        </w:tc>
        <w:tc>
          <w:tcPr>
            <w:tcW w:w="1054" w:type="dxa"/>
          </w:tcPr>
          <w:p w:rsidR="007A7A0A" w:rsidRPr="00C82F92" w:rsidRDefault="007A7A0A" w:rsidP="00076F2B">
            <w:pPr>
              <w:jc w:val="right"/>
              <w:rPr>
                <w:color w:val="000000"/>
                <w:sz w:val="19"/>
                <w:szCs w:val="19"/>
                <w:lang w:val="en-CA"/>
              </w:rPr>
            </w:pPr>
            <w:r w:rsidRPr="00C82F92">
              <w:rPr>
                <w:color w:val="000000"/>
                <w:sz w:val="19"/>
                <w:szCs w:val="19"/>
                <w:lang w:val="en-CA"/>
              </w:rPr>
              <w:t>3</w:t>
            </w:r>
            <w:r>
              <w:rPr>
                <w:color w:val="000000"/>
                <w:sz w:val="19"/>
                <w:szCs w:val="19"/>
                <w:lang w:val="en-CA"/>
              </w:rPr>
              <w:t xml:space="preserve"> </w:t>
            </w:r>
            <w:r w:rsidRPr="00C82F92">
              <w:rPr>
                <w:color w:val="000000"/>
                <w:sz w:val="19"/>
                <w:szCs w:val="19"/>
                <w:lang w:val="en-CA"/>
              </w:rPr>
              <w:t>534</w:t>
            </w:r>
            <w:r>
              <w:rPr>
                <w:color w:val="000000"/>
                <w:sz w:val="19"/>
                <w:szCs w:val="19"/>
                <w:lang w:val="en-CA"/>
              </w:rPr>
              <w:t xml:space="preserve"> </w:t>
            </w:r>
            <w:r w:rsidRPr="00C82F92">
              <w:rPr>
                <w:color w:val="000000"/>
                <w:sz w:val="19"/>
                <w:szCs w:val="19"/>
                <w:lang w:val="en-CA"/>
              </w:rPr>
              <w:t>654</w:t>
            </w:r>
          </w:p>
        </w:tc>
        <w:tc>
          <w:tcPr>
            <w:tcW w:w="1146" w:type="dxa"/>
          </w:tcPr>
          <w:p w:rsidR="007A7A0A" w:rsidRPr="00C82F92" w:rsidRDefault="007A7A0A" w:rsidP="00076F2B">
            <w:pPr>
              <w:jc w:val="right"/>
              <w:rPr>
                <w:color w:val="000000"/>
                <w:sz w:val="19"/>
                <w:szCs w:val="19"/>
                <w:lang w:val="en-CA"/>
              </w:rPr>
            </w:pPr>
            <w:r w:rsidRPr="00C82F92">
              <w:rPr>
                <w:color w:val="000000"/>
                <w:sz w:val="19"/>
                <w:szCs w:val="19"/>
                <w:lang w:val="en-CA"/>
              </w:rPr>
              <w:t>14</w:t>
            </w:r>
            <w:r>
              <w:rPr>
                <w:color w:val="000000"/>
                <w:sz w:val="19"/>
                <w:szCs w:val="19"/>
                <w:lang w:val="en-CA"/>
              </w:rPr>
              <w:t xml:space="preserve"> </w:t>
            </w:r>
            <w:r w:rsidRPr="00C82F92">
              <w:rPr>
                <w:color w:val="000000"/>
                <w:sz w:val="19"/>
                <w:szCs w:val="19"/>
                <w:lang w:val="en-CA"/>
              </w:rPr>
              <w:t>026</w:t>
            </w:r>
            <w:r>
              <w:rPr>
                <w:color w:val="000000"/>
                <w:sz w:val="19"/>
                <w:szCs w:val="19"/>
                <w:lang w:val="en-CA"/>
              </w:rPr>
              <w:t xml:space="preserve"> </w:t>
            </w:r>
            <w:r w:rsidRPr="00C82F92">
              <w:rPr>
                <w:color w:val="000000"/>
                <w:sz w:val="19"/>
                <w:szCs w:val="19"/>
                <w:lang w:val="en-CA"/>
              </w:rPr>
              <w:t>183</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4</w:t>
            </w:r>
            <w:r>
              <w:rPr>
                <w:color w:val="000000"/>
                <w:sz w:val="19"/>
                <w:szCs w:val="19"/>
                <w:lang w:val="en-CA"/>
              </w:rPr>
              <w:t xml:space="preserve"> </w:t>
            </w:r>
            <w:r w:rsidRPr="00C82F92">
              <w:rPr>
                <w:color w:val="000000"/>
                <w:sz w:val="19"/>
                <w:szCs w:val="19"/>
                <w:lang w:val="en-CA"/>
              </w:rPr>
              <w:t>200</w:t>
            </w:r>
            <w:r>
              <w:rPr>
                <w:color w:val="000000"/>
                <w:sz w:val="19"/>
                <w:szCs w:val="19"/>
                <w:lang w:val="en-CA"/>
              </w:rPr>
              <w:t xml:space="preserve"> </w:t>
            </w:r>
            <w:r w:rsidRPr="00C82F92">
              <w:rPr>
                <w:color w:val="000000"/>
                <w:sz w:val="19"/>
                <w:szCs w:val="19"/>
                <w:lang w:val="en-CA"/>
              </w:rPr>
              <w:t>000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4</w:t>
            </w:r>
            <w:r>
              <w:rPr>
                <w:color w:val="000000"/>
                <w:sz w:val="19"/>
                <w:szCs w:val="19"/>
                <w:lang w:val="en-CA"/>
              </w:rPr>
              <w:t xml:space="preserve"> </w:t>
            </w:r>
            <w:r w:rsidRPr="00C82F92">
              <w:rPr>
                <w:color w:val="000000"/>
                <w:sz w:val="19"/>
                <w:szCs w:val="19"/>
                <w:lang w:val="en-CA"/>
              </w:rPr>
              <w:t>002</w:t>
            </w:r>
            <w:r>
              <w:rPr>
                <w:color w:val="000000"/>
                <w:sz w:val="19"/>
                <w:szCs w:val="19"/>
                <w:lang w:val="en-CA"/>
              </w:rPr>
              <w:t xml:space="preserve"> </w:t>
            </w:r>
            <w:r w:rsidRPr="00C82F92">
              <w:rPr>
                <w:color w:val="000000"/>
                <w:sz w:val="19"/>
                <w:szCs w:val="19"/>
                <w:lang w:val="en-CA"/>
              </w:rPr>
              <w:t>054</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0</w:t>
            </w:r>
          </w:p>
        </w:tc>
        <w:tc>
          <w:tcPr>
            <w:tcW w:w="1053" w:type="dxa"/>
          </w:tcPr>
          <w:p w:rsidR="007A7A0A" w:rsidRPr="00C82F92" w:rsidRDefault="007A7A0A" w:rsidP="00076F2B">
            <w:pPr>
              <w:jc w:val="right"/>
              <w:rPr>
                <w:color w:val="000000"/>
                <w:sz w:val="19"/>
                <w:szCs w:val="19"/>
                <w:lang w:val="en-CA"/>
              </w:rPr>
            </w:pPr>
            <w:r w:rsidRPr="00C82F92">
              <w:rPr>
                <w:color w:val="000000"/>
                <w:sz w:val="19"/>
                <w:szCs w:val="19"/>
                <w:lang w:val="en-CA"/>
              </w:rPr>
              <w:t>2</w:t>
            </w:r>
            <w:r>
              <w:rPr>
                <w:color w:val="000000"/>
                <w:sz w:val="19"/>
                <w:szCs w:val="19"/>
                <w:lang w:val="en-CA"/>
              </w:rPr>
              <w:t xml:space="preserve"> </w:t>
            </w:r>
            <w:r w:rsidRPr="00C82F92">
              <w:rPr>
                <w:color w:val="000000"/>
                <w:sz w:val="19"/>
                <w:szCs w:val="19"/>
                <w:lang w:val="en-CA"/>
              </w:rPr>
              <w:t>517</w:t>
            </w:r>
            <w:r>
              <w:rPr>
                <w:color w:val="000000"/>
                <w:sz w:val="19"/>
                <w:szCs w:val="19"/>
                <w:lang w:val="en-CA"/>
              </w:rPr>
              <w:t xml:space="preserve"> </w:t>
            </w:r>
            <w:r w:rsidRPr="00C82F92">
              <w:rPr>
                <w:color w:val="000000"/>
                <w:sz w:val="19"/>
                <w:szCs w:val="19"/>
                <w:lang w:val="en-CA"/>
              </w:rPr>
              <w:t>105</w:t>
            </w:r>
          </w:p>
        </w:tc>
      </w:tr>
      <w:tr w:rsidR="007A7A0A" w:rsidTr="00076F2B">
        <w:tc>
          <w:tcPr>
            <w:tcW w:w="928" w:type="dxa"/>
          </w:tcPr>
          <w:p w:rsidR="007A7A0A" w:rsidRPr="00C82F92" w:rsidRDefault="007A7A0A" w:rsidP="00076F2B">
            <w:pPr>
              <w:jc w:val="center"/>
              <w:rPr>
                <w:b/>
                <w:bCs/>
                <w:color w:val="000000"/>
                <w:sz w:val="19"/>
                <w:szCs w:val="19"/>
                <w:lang w:val="en-CA"/>
              </w:rPr>
            </w:pPr>
            <w:r>
              <w:rPr>
                <w:rFonts w:hint="cs"/>
                <w:b/>
                <w:bCs/>
                <w:color w:val="000000"/>
                <w:sz w:val="19"/>
                <w:szCs w:val="19"/>
                <w:rtl/>
                <w:lang w:val="en-CA"/>
              </w:rPr>
              <w:t>المجموع</w:t>
            </w:r>
          </w:p>
        </w:tc>
        <w:tc>
          <w:tcPr>
            <w:tcW w:w="1147" w:type="dxa"/>
          </w:tcPr>
          <w:p w:rsidR="007A7A0A" w:rsidRPr="00C82F92" w:rsidRDefault="007A7A0A" w:rsidP="00076F2B">
            <w:pPr>
              <w:jc w:val="right"/>
              <w:rPr>
                <w:b/>
                <w:bCs/>
                <w:color w:val="000000"/>
                <w:sz w:val="19"/>
                <w:szCs w:val="19"/>
                <w:lang w:val="en-CA"/>
              </w:rPr>
            </w:pPr>
            <w:r w:rsidRPr="00C82F92">
              <w:rPr>
                <w:b/>
                <w:bCs/>
                <w:color w:val="000000"/>
                <w:sz w:val="19"/>
                <w:szCs w:val="19"/>
                <w:lang w:val="en-CA"/>
              </w:rPr>
              <w:t>112</w:t>
            </w:r>
            <w:r>
              <w:rPr>
                <w:b/>
                <w:bCs/>
                <w:color w:val="000000"/>
                <w:sz w:val="19"/>
                <w:szCs w:val="19"/>
                <w:lang w:val="en-CA"/>
              </w:rPr>
              <w:t xml:space="preserve"> </w:t>
            </w:r>
            <w:r w:rsidRPr="00C82F92">
              <w:rPr>
                <w:b/>
                <w:bCs/>
                <w:color w:val="000000"/>
                <w:sz w:val="19"/>
                <w:szCs w:val="19"/>
                <w:lang w:val="en-CA"/>
              </w:rPr>
              <w:t>786</w:t>
            </w:r>
            <w:r>
              <w:rPr>
                <w:b/>
                <w:bCs/>
                <w:color w:val="000000"/>
                <w:sz w:val="19"/>
                <w:szCs w:val="19"/>
                <w:lang w:val="en-CA"/>
              </w:rPr>
              <w:t xml:space="preserve"> </w:t>
            </w:r>
            <w:r w:rsidRPr="00C82F92">
              <w:rPr>
                <w:b/>
                <w:bCs/>
                <w:color w:val="000000"/>
                <w:sz w:val="19"/>
                <w:szCs w:val="19"/>
                <w:lang w:val="en-CA"/>
              </w:rPr>
              <w:t>630</w:t>
            </w:r>
          </w:p>
        </w:tc>
        <w:tc>
          <w:tcPr>
            <w:tcW w:w="1054" w:type="dxa"/>
          </w:tcPr>
          <w:p w:rsidR="007A7A0A" w:rsidRPr="00C82F92" w:rsidRDefault="007A7A0A" w:rsidP="00076F2B">
            <w:pPr>
              <w:jc w:val="right"/>
              <w:rPr>
                <w:b/>
                <w:bCs/>
                <w:color w:val="000000"/>
                <w:sz w:val="19"/>
                <w:szCs w:val="19"/>
                <w:lang w:val="en-CA"/>
              </w:rPr>
            </w:pPr>
            <w:r w:rsidRPr="00C82F92">
              <w:rPr>
                <w:b/>
                <w:bCs/>
                <w:color w:val="000000"/>
                <w:sz w:val="19"/>
                <w:szCs w:val="19"/>
                <w:lang w:val="en-CA"/>
              </w:rPr>
              <w:t>44</w:t>
            </w:r>
            <w:r>
              <w:rPr>
                <w:b/>
                <w:bCs/>
                <w:color w:val="000000"/>
                <w:sz w:val="19"/>
                <w:szCs w:val="19"/>
                <w:lang w:val="en-CA"/>
              </w:rPr>
              <w:t xml:space="preserve"> </w:t>
            </w:r>
            <w:r w:rsidRPr="00C82F92">
              <w:rPr>
                <w:b/>
                <w:bCs/>
                <w:color w:val="000000"/>
                <w:sz w:val="19"/>
                <w:szCs w:val="19"/>
                <w:lang w:val="en-CA"/>
              </w:rPr>
              <w:t>939</w:t>
            </w:r>
            <w:r>
              <w:rPr>
                <w:b/>
                <w:bCs/>
                <w:color w:val="000000"/>
                <w:sz w:val="19"/>
                <w:szCs w:val="19"/>
                <w:lang w:val="en-CA"/>
              </w:rPr>
              <w:t xml:space="preserve"> </w:t>
            </w:r>
            <w:r w:rsidRPr="00C82F92">
              <w:rPr>
                <w:b/>
                <w:bCs/>
                <w:color w:val="000000"/>
                <w:sz w:val="19"/>
                <w:szCs w:val="19"/>
                <w:lang w:val="en-CA"/>
              </w:rPr>
              <w:t>952</w:t>
            </w:r>
          </w:p>
        </w:tc>
        <w:tc>
          <w:tcPr>
            <w:tcW w:w="1146" w:type="dxa"/>
          </w:tcPr>
          <w:p w:rsidR="007A7A0A" w:rsidRPr="00C82F92" w:rsidRDefault="007A7A0A" w:rsidP="00076F2B">
            <w:pPr>
              <w:jc w:val="right"/>
              <w:rPr>
                <w:b/>
                <w:bCs/>
                <w:color w:val="000000"/>
                <w:sz w:val="19"/>
                <w:szCs w:val="19"/>
                <w:lang w:val="en-CA"/>
              </w:rPr>
            </w:pPr>
            <w:r w:rsidRPr="00C82F92">
              <w:rPr>
                <w:b/>
                <w:bCs/>
                <w:color w:val="000000"/>
                <w:sz w:val="19"/>
                <w:szCs w:val="19"/>
                <w:lang w:val="en-CA"/>
              </w:rPr>
              <w:t>141</w:t>
            </w:r>
            <w:r>
              <w:rPr>
                <w:b/>
                <w:bCs/>
                <w:color w:val="000000"/>
                <w:sz w:val="19"/>
                <w:szCs w:val="19"/>
                <w:lang w:val="en-CA"/>
              </w:rPr>
              <w:t xml:space="preserve"> </w:t>
            </w:r>
            <w:r w:rsidRPr="00C82F92">
              <w:rPr>
                <w:b/>
                <w:bCs/>
                <w:color w:val="000000"/>
                <w:sz w:val="19"/>
                <w:szCs w:val="19"/>
                <w:lang w:val="en-CA"/>
              </w:rPr>
              <w:t>471</w:t>
            </w:r>
            <w:r>
              <w:rPr>
                <w:b/>
                <w:bCs/>
                <w:color w:val="000000"/>
                <w:sz w:val="19"/>
                <w:szCs w:val="19"/>
                <w:lang w:val="en-CA"/>
              </w:rPr>
              <w:t xml:space="preserve"> </w:t>
            </w:r>
            <w:r w:rsidRPr="00C82F92">
              <w:rPr>
                <w:b/>
                <w:bCs/>
                <w:color w:val="000000"/>
                <w:sz w:val="19"/>
                <w:szCs w:val="19"/>
                <w:lang w:val="en-CA"/>
              </w:rPr>
              <w:t>210</w:t>
            </w:r>
          </w:p>
        </w:tc>
        <w:tc>
          <w:tcPr>
            <w:tcW w:w="1053" w:type="dxa"/>
          </w:tcPr>
          <w:p w:rsidR="007A7A0A" w:rsidRPr="00C82F92" w:rsidRDefault="007A7A0A" w:rsidP="00076F2B">
            <w:pPr>
              <w:jc w:val="right"/>
              <w:rPr>
                <w:b/>
                <w:bCs/>
                <w:color w:val="000000"/>
                <w:sz w:val="19"/>
                <w:szCs w:val="19"/>
                <w:lang w:val="en-CA"/>
              </w:rPr>
            </w:pPr>
            <w:r w:rsidRPr="00C82F92">
              <w:rPr>
                <w:b/>
                <w:bCs/>
                <w:color w:val="000000"/>
                <w:sz w:val="19"/>
                <w:szCs w:val="19"/>
                <w:lang w:val="en-CA"/>
              </w:rPr>
              <w:t>28</w:t>
            </w:r>
            <w:r>
              <w:rPr>
                <w:b/>
                <w:bCs/>
                <w:color w:val="000000"/>
                <w:sz w:val="19"/>
                <w:szCs w:val="19"/>
                <w:lang w:val="en-CA"/>
              </w:rPr>
              <w:t xml:space="preserve"> </w:t>
            </w:r>
            <w:r w:rsidRPr="00C82F92">
              <w:rPr>
                <w:b/>
                <w:bCs/>
                <w:color w:val="000000"/>
                <w:sz w:val="19"/>
                <w:szCs w:val="19"/>
                <w:lang w:val="en-CA"/>
              </w:rPr>
              <w:t>312</w:t>
            </w:r>
            <w:r>
              <w:rPr>
                <w:b/>
                <w:bCs/>
                <w:color w:val="000000"/>
                <w:sz w:val="19"/>
                <w:szCs w:val="19"/>
                <w:lang w:val="en-CA"/>
              </w:rPr>
              <w:t xml:space="preserve"> </w:t>
            </w:r>
            <w:r w:rsidRPr="00C82F92">
              <w:rPr>
                <w:b/>
                <w:bCs/>
                <w:color w:val="000000"/>
                <w:sz w:val="19"/>
                <w:szCs w:val="19"/>
                <w:lang w:val="en-CA"/>
              </w:rPr>
              <w:t>039</w:t>
            </w:r>
          </w:p>
        </w:tc>
        <w:tc>
          <w:tcPr>
            <w:tcW w:w="1053" w:type="dxa"/>
          </w:tcPr>
          <w:p w:rsidR="007A7A0A" w:rsidRPr="00C82F92" w:rsidRDefault="007A7A0A" w:rsidP="00076F2B">
            <w:pPr>
              <w:jc w:val="right"/>
              <w:rPr>
                <w:b/>
                <w:bCs/>
                <w:color w:val="000000"/>
                <w:sz w:val="19"/>
                <w:szCs w:val="19"/>
                <w:lang w:val="en-CA"/>
              </w:rPr>
            </w:pPr>
            <w:r w:rsidRPr="00C82F92">
              <w:rPr>
                <w:b/>
                <w:bCs/>
                <w:color w:val="000000"/>
                <w:sz w:val="19"/>
                <w:szCs w:val="19"/>
                <w:lang w:val="en-CA"/>
              </w:rPr>
              <w:t>47</w:t>
            </w:r>
            <w:r>
              <w:rPr>
                <w:b/>
                <w:bCs/>
                <w:color w:val="000000"/>
                <w:sz w:val="19"/>
                <w:szCs w:val="19"/>
                <w:lang w:val="en-CA"/>
              </w:rPr>
              <w:t xml:space="preserve"> </w:t>
            </w:r>
            <w:r w:rsidRPr="00C82F92">
              <w:rPr>
                <w:b/>
                <w:bCs/>
                <w:color w:val="000000"/>
                <w:sz w:val="19"/>
                <w:szCs w:val="19"/>
                <w:lang w:val="en-CA"/>
              </w:rPr>
              <w:t>262</w:t>
            </w:r>
            <w:r>
              <w:rPr>
                <w:b/>
                <w:bCs/>
                <w:color w:val="000000"/>
                <w:sz w:val="19"/>
                <w:szCs w:val="19"/>
                <w:lang w:val="en-CA"/>
              </w:rPr>
              <w:t xml:space="preserve"> </w:t>
            </w:r>
            <w:r w:rsidRPr="00C82F92">
              <w:rPr>
                <w:b/>
                <w:bCs/>
                <w:color w:val="000000"/>
                <w:sz w:val="19"/>
                <w:szCs w:val="19"/>
                <w:lang w:val="en-CA"/>
              </w:rPr>
              <w:t>566</w:t>
            </w:r>
          </w:p>
        </w:tc>
        <w:tc>
          <w:tcPr>
            <w:tcW w:w="1053" w:type="dxa"/>
          </w:tcPr>
          <w:p w:rsidR="007A7A0A" w:rsidRPr="00C82F92" w:rsidRDefault="007A7A0A" w:rsidP="00076F2B">
            <w:pPr>
              <w:jc w:val="right"/>
              <w:rPr>
                <w:b/>
                <w:bCs/>
                <w:color w:val="000000"/>
                <w:sz w:val="19"/>
                <w:szCs w:val="19"/>
                <w:lang w:val="en-CA"/>
              </w:rPr>
            </w:pPr>
            <w:r w:rsidRPr="00C82F92">
              <w:rPr>
                <w:b/>
                <w:bCs/>
                <w:color w:val="000000"/>
                <w:sz w:val="19"/>
                <w:szCs w:val="19"/>
                <w:lang w:val="en-CA"/>
              </w:rPr>
              <w:t>25</w:t>
            </w:r>
            <w:r>
              <w:rPr>
                <w:b/>
                <w:bCs/>
                <w:color w:val="000000"/>
                <w:sz w:val="19"/>
                <w:szCs w:val="19"/>
                <w:lang w:val="en-CA"/>
              </w:rPr>
              <w:t xml:space="preserve"> </w:t>
            </w:r>
            <w:r w:rsidRPr="00C82F92">
              <w:rPr>
                <w:b/>
                <w:bCs/>
                <w:color w:val="000000"/>
                <w:sz w:val="19"/>
                <w:szCs w:val="19"/>
                <w:lang w:val="en-CA"/>
              </w:rPr>
              <w:t>569</w:t>
            </w:r>
            <w:r>
              <w:rPr>
                <w:b/>
                <w:bCs/>
                <w:color w:val="000000"/>
                <w:sz w:val="19"/>
                <w:szCs w:val="19"/>
                <w:lang w:val="en-CA"/>
              </w:rPr>
              <w:t xml:space="preserve"> </w:t>
            </w:r>
            <w:r w:rsidRPr="00C82F92">
              <w:rPr>
                <w:b/>
                <w:bCs/>
                <w:color w:val="000000"/>
                <w:sz w:val="19"/>
                <w:szCs w:val="19"/>
                <w:lang w:val="en-CA"/>
              </w:rPr>
              <w:t>340</w:t>
            </w:r>
          </w:p>
        </w:tc>
        <w:tc>
          <w:tcPr>
            <w:tcW w:w="1053" w:type="dxa"/>
          </w:tcPr>
          <w:p w:rsidR="007A7A0A" w:rsidRPr="00C82F92" w:rsidRDefault="007A7A0A" w:rsidP="00076F2B">
            <w:pPr>
              <w:jc w:val="right"/>
              <w:rPr>
                <w:b/>
                <w:bCs/>
                <w:color w:val="000000"/>
                <w:sz w:val="19"/>
                <w:szCs w:val="19"/>
                <w:lang w:val="en-CA"/>
              </w:rPr>
            </w:pPr>
            <w:r w:rsidRPr="00C82F92">
              <w:rPr>
                <w:b/>
                <w:bCs/>
                <w:color w:val="000000"/>
                <w:sz w:val="19"/>
                <w:szCs w:val="19"/>
                <w:lang w:val="en-CA"/>
              </w:rPr>
              <w:t>20</w:t>
            </w:r>
            <w:r>
              <w:rPr>
                <w:b/>
                <w:bCs/>
                <w:color w:val="000000"/>
                <w:sz w:val="19"/>
                <w:szCs w:val="19"/>
                <w:lang w:val="en-CA"/>
              </w:rPr>
              <w:t xml:space="preserve"> </w:t>
            </w:r>
            <w:r w:rsidRPr="00C82F92">
              <w:rPr>
                <w:b/>
                <w:bCs/>
                <w:color w:val="000000"/>
                <w:sz w:val="19"/>
                <w:szCs w:val="19"/>
                <w:lang w:val="en-CA"/>
              </w:rPr>
              <w:t>290</w:t>
            </w:r>
            <w:r>
              <w:rPr>
                <w:b/>
                <w:bCs/>
                <w:color w:val="000000"/>
                <w:sz w:val="19"/>
                <w:szCs w:val="19"/>
                <w:lang w:val="en-CA"/>
              </w:rPr>
              <w:t xml:space="preserve"> </w:t>
            </w:r>
            <w:r w:rsidRPr="00C82F92">
              <w:rPr>
                <w:b/>
                <w:bCs/>
                <w:color w:val="000000"/>
                <w:sz w:val="19"/>
                <w:szCs w:val="19"/>
                <w:lang w:val="en-CA"/>
              </w:rPr>
              <w:t>000</w:t>
            </w:r>
          </w:p>
        </w:tc>
        <w:tc>
          <w:tcPr>
            <w:tcW w:w="1053" w:type="dxa"/>
          </w:tcPr>
          <w:p w:rsidR="007A7A0A" w:rsidRPr="00C82F92" w:rsidRDefault="007A7A0A" w:rsidP="00076F2B">
            <w:pPr>
              <w:jc w:val="right"/>
              <w:rPr>
                <w:b/>
                <w:bCs/>
                <w:color w:val="000000"/>
                <w:sz w:val="19"/>
                <w:szCs w:val="19"/>
                <w:lang w:val="en-CA"/>
              </w:rPr>
            </w:pPr>
            <w:r w:rsidRPr="00C82F92">
              <w:rPr>
                <w:b/>
                <w:bCs/>
                <w:color w:val="000000"/>
                <w:sz w:val="19"/>
                <w:szCs w:val="19"/>
                <w:lang w:val="en-CA"/>
              </w:rPr>
              <w:t>20</w:t>
            </w:r>
            <w:r>
              <w:rPr>
                <w:b/>
                <w:bCs/>
                <w:color w:val="000000"/>
                <w:sz w:val="19"/>
                <w:szCs w:val="19"/>
                <w:lang w:val="en-CA"/>
              </w:rPr>
              <w:t xml:space="preserve"> </w:t>
            </w:r>
            <w:r w:rsidRPr="00C82F92">
              <w:rPr>
                <w:b/>
                <w:bCs/>
                <w:color w:val="000000"/>
                <w:sz w:val="19"/>
                <w:szCs w:val="19"/>
                <w:lang w:val="en-CA"/>
              </w:rPr>
              <w:t>046</w:t>
            </w:r>
            <w:r>
              <w:rPr>
                <w:b/>
                <w:bCs/>
                <w:color w:val="000000"/>
                <w:sz w:val="19"/>
                <w:szCs w:val="19"/>
                <w:lang w:val="en-CA"/>
              </w:rPr>
              <w:t xml:space="preserve"> </w:t>
            </w:r>
            <w:r w:rsidRPr="00C82F92">
              <w:rPr>
                <w:b/>
                <w:bCs/>
                <w:color w:val="000000"/>
                <w:sz w:val="19"/>
                <w:szCs w:val="19"/>
                <w:lang w:val="en-CA"/>
              </w:rPr>
              <w:t>237</w:t>
            </w:r>
          </w:p>
        </w:tc>
      </w:tr>
    </w:tbl>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rtl/>
          <w:lang w:val="en-US" w:bidi="ar-LB"/>
        </w:rPr>
      </w:pPr>
      <w:r>
        <w:rPr>
          <w:rFonts w:hint="cs"/>
          <w:sz w:val="26"/>
          <w:szCs w:val="26"/>
          <w:rtl/>
          <w:lang w:val="en-US" w:bidi="ar-LB"/>
        </w:rPr>
        <w:t>يعرض الجدول 6 موجزًا لإجمالي تخصيص التمويل للمرحلة الثانية من خطة إدارة إزالة المواد الهيدروكلوروفلوروكربونية.</w:t>
      </w:r>
    </w:p>
    <w:p w:rsidR="007A7A0A" w:rsidRPr="00C82F92" w:rsidRDefault="007A7A0A" w:rsidP="007A7A0A">
      <w:pPr>
        <w:bidi/>
        <w:spacing w:before="240"/>
        <w:rPr>
          <w:b/>
          <w:bCs/>
          <w:sz w:val="26"/>
          <w:szCs w:val="26"/>
          <w:rtl/>
          <w:lang w:val="en-US" w:bidi="ar-LB"/>
        </w:rPr>
      </w:pPr>
      <w:r w:rsidRPr="00C82F92">
        <w:rPr>
          <w:rFonts w:hint="cs"/>
          <w:b/>
          <w:bCs/>
          <w:sz w:val="26"/>
          <w:szCs w:val="26"/>
          <w:rtl/>
          <w:lang w:val="en-US" w:bidi="ar-LB"/>
        </w:rPr>
        <w:t>الجدول 6. موجز</w:t>
      </w:r>
      <w:r>
        <w:rPr>
          <w:rFonts w:hint="cs"/>
          <w:b/>
          <w:bCs/>
          <w:sz w:val="26"/>
          <w:szCs w:val="26"/>
          <w:rtl/>
          <w:lang w:val="en-US" w:bidi="ar-LB"/>
        </w:rPr>
        <w:t xml:space="preserve"> ل</w:t>
      </w:r>
      <w:r w:rsidRPr="00C82F92">
        <w:rPr>
          <w:rFonts w:hint="cs"/>
          <w:b/>
          <w:bCs/>
          <w:sz w:val="26"/>
          <w:szCs w:val="26"/>
          <w:rtl/>
          <w:lang w:val="en-US" w:bidi="ar-LB"/>
        </w:rPr>
        <w:t>تخصيص التمويل للمرحلة الثانية من خطة إدارة إزالة المواد الهيدروكلوروفلوروكربونية (دولار أمريكي)</w:t>
      </w:r>
    </w:p>
    <w:tbl>
      <w:tblPr>
        <w:tblStyle w:val="TableGrid"/>
        <w:bidiVisual/>
        <w:tblW w:w="9530" w:type="dxa"/>
        <w:tblLook w:val="04A0" w:firstRow="1" w:lastRow="0" w:firstColumn="1" w:lastColumn="0" w:noHBand="0" w:noVBand="1"/>
      </w:tblPr>
      <w:tblGrid>
        <w:gridCol w:w="2780"/>
        <w:gridCol w:w="1710"/>
        <w:gridCol w:w="1800"/>
        <w:gridCol w:w="1710"/>
        <w:gridCol w:w="1530"/>
      </w:tblGrid>
      <w:tr w:rsidR="007A7A0A" w:rsidTr="00076F2B">
        <w:tc>
          <w:tcPr>
            <w:tcW w:w="2780" w:type="dxa"/>
          </w:tcPr>
          <w:p w:rsidR="007A7A0A" w:rsidRPr="00C82F92" w:rsidRDefault="007A7A0A" w:rsidP="00076F2B">
            <w:pPr>
              <w:bidi/>
              <w:rPr>
                <w:b/>
                <w:bCs/>
                <w:sz w:val="20"/>
                <w:rtl/>
                <w:lang w:val="en-US" w:bidi="ar-LB"/>
              </w:rPr>
            </w:pPr>
            <w:r>
              <w:rPr>
                <w:rFonts w:hint="cs"/>
                <w:b/>
                <w:bCs/>
                <w:sz w:val="20"/>
                <w:rtl/>
                <w:lang w:val="en-US" w:bidi="ar-LB"/>
              </w:rPr>
              <w:t>خطة القطاع</w:t>
            </w:r>
          </w:p>
        </w:tc>
        <w:tc>
          <w:tcPr>
            <w:tcW w:w="1710" w:type="dxa"/>
          </w:tcPr>
          <w:p w:rsidR="007A7A0A" w:rsidRPr="00C82F92" w:rsidRDefault="007A7A0A" w:rsidP="00076F2B">
            <w:pPr>
              <w:bidi/>
              <w:jc w:val="center"/>
              <w:rPr>
                <w:b/>
                <w:bCs/>
                <w:sz w:val="20"/>
                <w:rtl/>
                <w:lang w:val="en-US" w:bidi="ar-LB"/>
              </w:rPr>
            </w:pPr>
            <w:r>
              <w:rPr>
                <w:rFonts w:hint="cs"/>
                <w:b/>
                <w:bCs/>
                <w:sz w:val="20"/>
                <w:rtl/>
                <w:lang w:val="en-US" w:bidi="ar-LB"/>
              </w:rPr>
              <w:t>الموافق عليه من حيث المبدأ</w:t>
            </w:r>
          </w:p>
        </w:tc>
        <w:tc>
          <w:tcPr>
            <w:tcW w:w="1800" w:type="dxa"/>
          </w:tcPr>
          <w:p w:rsidR="007A7A0A" w:rsidRPr="00C82F92" w:rsidRDefault="007A7A0A" w:rsidP="00076F2B">
            <w:pPr>
              <w:bidi/>
              <w:jc w:val="center"/>
              <w:rPr>
                <w:b/>
                <w:bCs/>
                <w:sz w:val="20"/>
                <w:rtl/>
                <w:lang w:val="en-US" w:bidi="ar-LB"/>
              </w:rPr>
            </w:pPr>
            <w:r>
              <w:rPr>
                <w:rFonts w:hint="cs"/>
                <w:b/>
                <w:bCs/>
                <w:sz w:val="20"/>
                <w:rtl/>
                <w:lang w:val="en-US" w:bidi="ar-LB"/>
              </w:rPr>
              <w:t>التمويل الموافق عليه (2016-2020)*</w:t>
            </w:r>
          </w:p>
        </w:tc>
        <w:tc>
          <w:tcPr>
            <w:tcW w:w="1710" w:type="dxa"/>
          </w:tcPr>
          <w:p w:rsidR="007A7A0A" w:rsidRPr="00C82F92" w:rsidRDefault="007A7A0A" w:rsidP="00076F2B">
            <w:pPr>
              <w:bidi/>
              <w:jc w:val="center"/>
              <w:rPr>
                <w:b/>
                <w:bCs/>
                <w:sz w:val="20"/>
                <w:rtl/>
                <w:lang w:val="en-US" w:bidi="ar-LB"/>
              </w:rPr>
            </w:pPr>
            <w:r>
              <w:rPr>
                <w:rFonts w:hint="cs"/>
                <w:b/>
                <w:bCs/>
                <w:sz w:val="20"/>
                <w:rtl/>
                <w:lang w:val="en-US" w:bidi="ar-LB"/>
              </w:rPr>
              <w:t>الخطة المنقحة (2021-2026)</w:t>
            </w:r>
          </w:p>
        </w:tc>
        <w:tc>
          <w:tcPr>
            <w:tcW w:w="1530" w:type="dxa"/>
          </w:tcPr>
          <w:p w:rsidR="007A7A0A" w:rsidRPr="00C82F92" w:rsidRDefault="007A7A0A" w:rsidP="00076F2B">
            <w:pPr>
              <w:bidi/>
              <w:jc w:val="center"/>
              <w:rPr>
                <w:b/>
                <w:bCs/>
                <w:sz w:val="20"/>
                <w:rtl/>
                <w:lang w:val="en-US" w:bidi="ar-LB"/>
              </w:rPr>
            </w:pPr>
            <w:r>
              <w:rPr>
                <w:rFonts w:hint="cs"/>
                <w:b/>
                <w:bCs/>
                <w:sz w:val="20"/>
                <w:rtl/>
                <w:lang w:val="en-US" w:bidi="ar-LB"/>
              </w:rPr>
              <w:t>الموافقة المعدلة من حيث المبدأ</w:t>
            </w:r>
          </w:p>
        </w:tc>
      </w:tr>
      <w:tr w:rsidR="007A7A0A" w:rsidTr="00076F2B">
        <w:tc>
          <w:tcPr>
            <w:tcW w:w="2780" w:type="dxa"/>
          </w:tcPr>
          <w:p w:rsidR="007A7A0A" w:rsidRDefault="007A7A0A" w:rsidP="00076F2B">
            <w:pPr>
              <w:bidi/>
              <w:rPr>
                <w:sz w:val="20"/>
                <w:rtl/>
                <w:lang w:val="en-US" w:bidi="ar-LB"/>
              </w:rPr>
            </w:pPr>
            <w:r>
              <w:rPr>
                <w:rFonts w:hint="cs"/>
                <w:sz w:val="20"/>
                <w:rtl/>
                <w:lang w:val="en-US" w:bidi="ar-LB"/>
              </w:rPr>
              <w:t>التبريد وتكييف الهواء الصناعي والتجاري</w:t>
            </w:r>
          </w:p>
        </w:tc>
        <w:tc>
          <w:tcPr>
            <w:tcW w:w="1710" w:type="dxa"/>
          </w:tcPr>
          <w:p w:rsidR="007A7A0A" w:rsidRPr="00595502" w:rsidRDefault="007A7A0A" w:rsidP="00076F2B">
            <w:pPr>
              <w:jc w:val="right"/>
              <w:rPr>
                <w:color w:val="000000"/>
                <w:sz w:val="20"/>
                <w:lang w:val="en-CA" w:eastAsia="en-CA"/>
              </w:rPr>
            </w:pPr>
            <w:r w:rsidRPr="00595502">
              <w:rPr>
                <w:color w:val="000000"/>
                <w:sz w:val="20"/>
                <w:lang w:val="en-CA" w:eastAsia="en-CA"/>
              </w:rPr>
              <w:t>89</w:t>
            </w:r>
            <w:r>
              <w:rPr>
                <w:color w:val="000000"/>
                <w:sz w:val="20"/>
                <w:lang w:val="en-CA" w:eastAsia="en-CA"/>
              </w:rPr>
              <w:t xml:space="preserve"> </w:t>
            </w:r>
            <w:r w:rsidRPr="00595502">
              <w:rPr>
                <w:color w:val="000000"/>
                <w:sz w:val="20"/>
                <w:lang w:val="en-CA" w:eastAsia="en-CA"/>
              </w:rPr>
              <w:t>144</w:t>
            </w:r>
            <w:r>
              <w:rPr>
                <w:color w:val="000000"/>
                <w:sz w:val="20"/>
                <w:lang w:val="en-CA" w:eastAsia="en-CA"/>
              </w:rPr>
              <w:t xml:space="preserve"> </w:t>
            </w:r>
            <w:r w:rsidRPr="00595502">
              <w:rPr>
                <w:color w:val="000000"/>
                <w:sz w:val="20"/>
                <w:lang w:val="en-CA" w:eastAsia="en-CA"/>
              </w:rPr>
              <w:t>797</w:t>
            </w:r>
          </w:p>
        </w:tc>
        <w:tc>
          <w:tcPr>
            <w:tcW w:w="1800" w:type="dxa"/>
          </w:tcPr>
          <w:p w:rsidR="007A7A0A" w:rsidRPr="00595502" w:rsidRDefault="007A7A0A" w:rsidP="00076F2B">
            <w:pPr>
              <w:jc w:val="right"/>
              <w:rPr>
                <w:color w:val="000000"/>
                <w:sz w:val="20"/>
                <w:lang w:val="en-CA" w:eastAsia="en-CA"/>
              </w:rPr>
            </w:pPr>
            <w:r w:rsidRPr="00595502">
              <w:rPr>
                <w:color w:val="000000"/>
                <w:sz w:val="20"/>
                <w:lang w:val="en-CA" w:eastAsia="en-CA"/>
              </w:rPr>
              <w:t>35</w:t>
            </w:r>
            <w:r>
              <w:rPr>
                <w:color w:val="000000"/>
                <w:sz w:val="20"/>
                <w:lang w:val="en-CA" w:eastAsia="en-CA"/>
              </w:rPr>
              <w:t xml:space="preserve"> </w:t>
            </w:r>
            <w:r w:rsidRPr="00595502">
              <w:rPr>
                <w:color w:val="000000"/>
                <w:sz w:val="20"/>
                <w:lang w:val="en-CA" w:eastAsia="en-CA"/>
              </w:rPr>
              <w:t>464</w:t>
            </w:r>
            <w:r>
              <w:rPr>
                <w:color w:val="000000"/>
                <w:sz w:val="20"/>
                <w:lang w:val="en-CA" w:eastAsia="en-CA"/>
              </w:rPr>
              <w:t xml:space="preserve"> </w:t>
            </w:r>
            <w:r w:rsidRPr="00595502">
              <w:rPr>
                <w:color w:val="000000"/>
                <w:sz w:val="20"/>
                <w:lang w:val="en-CA" w:eastAsia="en-CA"/>
              </w:rPr>
              <w:t>531</w:t>
            </w:r>
          </w:p>
        </w:tc>
        <w:tc>
          <w:tcPr>
            <w:tcW w:w="1710" w:type="dxa"/>
          </w:tcPr>
          <w:p w:rsidR="007A7A0A" w:rsidRPr="00595502" w:rsidRDefault="007A7A0A" w:rsidP="00076F2B">
            <w:pPr>
              <w:jc w:val="right"/>
              <w:rPr>
                <w:color w:val="000000"/>
                <w:sz w:val="20"/>
                <w:lang w:val="en-CA" w:eastAsia="en-CA"/>
              </w:rPr>
            </w:pPr>
            <w:r w:rsidRPr="00595502">
              <w:rPr>
                <w:color w:val="000000"/>
                <w:sz w:val="20"/>
                <w:lang w:val="en-CA" w:eastAsia="en-CA"/>
              </w:rPr>
              <w:t>32</w:t>
            </w:r>
            <w:r>
              <w:rPr>
                <w:color w:val="000000"/>
                <w:sz w:val="20"/>
                <w:lang w:val="en-CA" w:eastAsia="en-CA"/>
              </w:rPr>
              <w:t xml:space="preserve"> </w:t>
            </w:r>
            <w:r w:rsidRPr="00595502">
              <w:rPr>
                <w:color w:val="000000"/>
                <w:sz w:val="20"/>
                <w:lang w:val="en-CA" w:eastAsia="en-CA"/>
              </w:rPr>
              <w:t>693</w:t>
            </w:r>
            <w:r>
              <w:rPr>
                <w:color w:val="000000"/>
                <w:sz w:val="20"/>
                <w:lang w:val="en-CA" w:eastAsia="en-CA"/>
              </w:rPr>
              <w:t xml:space="preserve"> </w:t>
            </w:r>
            <w:r w:rsidRPr="00595502">
              <w:rPr>
                <w:color w:val="000000"/>
                <w:sz w:val="20"/>
                <w:lang w:val="en-CA" w:eastAsia="en-CA"/>
              </w:rPr>
              <w:t>710</w:t>
            </w:r>
          </w:p>
        </w:tc>
        <w:tc>
          <w:tcPr>
            <w:tcW w:w="1530" w:type="dxa"/>
          </w:tcPr>
          <w:p w:rsidR="007A7A0A" w:rsidRPr="00595502" w:rsidRDefault="007A7A0A" w:rsidP="00076F2B">
            <w:pPr>
              <w:jc w:val="right"/>
              <w:rPr>
                <w:color w:val="000000"/>
                <w:sz w:val="20"/>
                <w:lang w:val="en-CA" w:eastAsia="en-CA"/>
              </w:rPr>
            </w:pPr>
            <w:r w:rsidRPr="00595502">
              <w:rPr>
                <w:color w:val="000000"/>
                <w:sz w:val="20"/>
                <w:lang w:val="en-CA" w:eastAsia="en-CA"/>
              </w:rPr>
              <w:t>68</w:t>
            </w:r>
            <w:r>
              <w:rPr>
                <w:color w:val="000000"/>
                <w:sz w:val="20"/>
                <w:lang w:val="en-CA" w:eastAsia="en-CA"/>
              </w:rPr>
              <w:t xml:space="preserve"> </w:t>
            </w:r>
            <w:r w:rsidRPr="00595502">
              <w:rPr>
                <w:color w:val="000000"/>
                <w:sz w:val="20"/>
                <w:lang w:val="en-CA" w:eastAsia="en-CA"/>
              </w:rPr>
              <w:t>158</w:t>
            </w:r>
            <w:r>
              <w:rPr>
                <w:color w:val="000000"/>
                <w:sz w:val="20"/>
                <w:lang w:val="en-CA" w:eastAsia="en-CA"/>
              </w:rPr>
              <w:t xml:space="preserve"> </w:t>
            </w:r>
            <w:r w:rsidRPr="00595502">
              <w:rPr>
                <w:color w:val="000000"/>
                <w:sz w:val="20"/>
                <w:lang w:val="en-CA" w:eastAsia="en-CA"/>
              </w:rPr>
              <w:t>241</w:t>
            </w:r>
          </w:p>
        </w:tc>
      </w:tr>
      <w:tr w:rsidR="007A7A0A" w:rsidTr="00076F2B">
        <w:tc>
          <w:tcPr>
            <w:tcW w:w="2780" w:type="dxa"/>
          </w:tcPr>
          <w:p w:rsidR="007A7A0A" w:rsidRDefault="007A7A0A" w:rsidP="00076F2B">
            <w:pPr>
              <w:bidi/>
              <w:rPr>
                <w:sz w:val="20"/>
                <w:rtl/>
                <w:lang w:val="en-US" w:bidi="ar-LB"/>
              </w:rPr>
            </w:pPr>
            <w:r>
              <w:rPr>
                <w:rFonts w:hint="cs"/>
                <w:sz w:val="20"/>
                <w:rtl/>
                <w:lang w:val="en-US" w:bidi="ar-LB"/>
              </w:rPr>
              <w:t>تصنيع معدات تبريد وتكييف هواء الغرف وسخانات مياه المضخات الحرارية</w:t>
            </w:r>
          </w:p>
        </w:tc>
        <w:tc>
          <w:tcPr>
            <w:tcW w:w="1710" w:type="dxa"/>
          </w:tcPr>
          <w:p w:rsidR="007A7A0A" w:rsidRPr="00595502" w:rsidRDefault="007A7A0A" w:rsidP="00076F2B">
            <w:pPr>
              <w:jc w:val="right"/>
              <w:rPr>
                <w:color w:val="000000"/>
                <w:sz w:val="20"/>
                <w:lang w:val="en-CA" w:eastAsia="en-CA"/>
              </w:rPr>
            </w:pPr>
            <w:r w:rsidRPr="00595502">
              <w:rPr>
                <w:color w:val="000000"/>
                <w:sz w:val="20"/>
                <w:lang w:val="en-CA" w:eastAsia="en-CA"/>
              </w:rPr>
              <w:t>89</w:t>
            </w:r>
            <w:r>
              <w:rPr>
                <w:color w:val="000000"/>
                <w:sz w:val="20"/>
                <w:lang w:val="en-CA" w:eastAsia="en-CA"/>
              </w:rPr>
              <w:t xml:space="preserve"> </w:t>
            </w:r>
            <w:r w:rsidRPr="00595502">
              <w:rPr>
                <w:color w:val="000000"/>
                <w:sz w:val="20"/>
                <w:lang w:val="en-CA" w:eastAsia="en-CA"/>
              </w:rPr>
              <w:t>144</w:t>
            </w:r>
            <w:r>
              <w:rPr>
                <w:color w:val="000000"/>
                <w:sz w:val="20"/>
                <w:lang w:val="en-CA" w:eastAsia="en-CA"/>
              </w:rPr>
              <w:t xml:space="preserve"> </w:t>
            </w:r>
            <w:r w:rsidRPr="00595502">
              <w:rPr>
                <w:color w:val="000000"/>
                <w:sz w:val="20"/>
                <w:lang w:val="en-CA" w:eastAsia="en-CA"/>
              </w:rPr>
              <w:t>797</w:t>
            </w:r>
          </w:p>
        </w:tc>
        <w:tc>
          <w:tcPr>
            <w:tcW w:w="1800" w:type="dxa"/>
          </w:tcPr>
          <w:p w:rsidR="007A7A0A" w:rsidRPr="00595502" w:rsidRDefault="007A7A0A" w:rsidP="00076F2B">
            <w:pPr>
              <w:jc w:val="right"/>
              <w:rPr>
                <w:color w:val="000000"/>
                <w:sz w:val="20"/>
                <w:lang w:val="en-CA" w:eastAsia="en-CA"/>
              </w:rPr>
            </w:pPr>
            <w:r w:rsidRPr="00595502">
              <w:rPr>
                <w:color w:val="000000"/>
                <w:sz w:val="20"/>
                <w:lang w:val="en-CA" w:eastAsia="en-CA"/>
              </w:rPr>
              <w:t>31</w:t>
            </w:r>
            <w:r>
              <w:rPr>
                <w:color w:val="000000"/>
                <w:sz w:val="20"/>
                <w:lang w:val="en-CA" w:eastAsia="en-CA"/>
              </w:rPr>
              <w:t xml:space="preserve"> </w:t>
            </w:r>
            <w:r w:rsidRPr="00595502">
              <w:rPr>
                <w:color w:val="000000"/>
                <w:sz w:val="20"/>
                <w:lang w:val="en-CA" w:eastAsia="en-CA"/>
              </w:rPr>
              <w:t>562</w:t>
            </w:r>
            <w:r>
              <w:rPr>
                <w:color w:val="000000"/>
                <w:sz w:val="20"/>
                <w:lang w:val="en-CA" w:eastAsia="en-CA"/>
              </w:rPr>
              <w:t xml:space="preserve"> </w:t>
            </w:r>
            <w:r w:rsidRPr="00595502">
              <w:rPr>
                <w:color w:val="000000"/>
                <w:sz w:val="20"/>
                <w:lang w:val="en-CA" w:eastAsia="en-CA"/>
              </w:rPr>
              <w:t>981</w:t>
            </w:r>
          </w:p>
        </w:tc>
        <w:tc>
          <w:tcPr>
            <w:tcW w:w="1710" w:type="dxa"/>
          </w:tcPr>
          <w:p w:rsidR="007A7A0A" w:rsidRPr="00595502" w:rsidRDefault="007A7A0A" w:rsidP="00076F2B">
            <w:pPr>
              <w:jc w:val="right"/>
              <w:rPr>
                <w:color w:val="000000"/>
                <w:sz w:val="20"/>
                <w:lang w:val="en-CA" w:eastAsia="en-CA"/>
              </w:rPr>
            </w:pPr>
            <w:r w:rsidRPr="00595502">
              <w:rPr>
                <w:color w:val="000000"/>
                <w:sz w:val="20"/>
                <w:lang w:val="en-CA" w:eastAsia="en-CA"/>
              </w:rPr>
              <w:t>28</w:t>
            </w:r>
            <w:r>
              <w:rPr>
                <w:color w:val="000000"/>
                <w:sz w:val="20"/>
                <w:lang w:val="en-CA" w:eastAsia="en-CA"/>
              </w:rPr>
              <w:t xml:space="preserve"> </w:t>
            </w:r>
            <w:r w:rsidRPr="00595502">
              <w:rPr>
                <w:color w:val="000000"/>
                <w:sz w:val="20"/>
                <w:lang w:val="en-CA" w:eastAsia="en-CA"/>
              </w:rPr>
              <w:t>831</w:t>
            </w:r>
            <w:r>
              <w:rPr>
                <w:color w:val="000000"/>
                <w:sz w:val="20"/>
                <w:lang w:val="en-CA" w:eastAsia="en-CA"/>
              </w:rPr>
              <w:t xml:space="preserve"> </w:t>
            </w:r>
            <w:r w:rsidRPr="00595502">
              <w:rPr>
                <w:color w:val="000000"/>
                <w:sz w:val="20"/>
                <w:lang w:val="en-CA" w:eastAsia="en-CA"/>
              </w:rPr>
              <w:t>100</w:t>
            </w:r>
          </w:p>
        </w:tc>
        <w:tc>
          <w:tcPr>
            <w:tcW w:w="1530" w:type="dxa"/>
          </w:tcPr>
          <w:p w:rsidR="007A7A0A" w:rsidRPr="00595502" w:rsidRDefault="007A7A0A" w:rsidP="00076F2B">
            <w:pPr>
              <w:jc w:val="right"/>
              <w:rPr>
                <w:color w:val="000000"/>
                <w:sz w:val="20"/>
                <w:lang w:val="en-CA" w:eastAsia="en-CA"/>
              </w:rPr>
            </w:pPr>
            <w:r w:rsidRPr="00595502">
              <w:rPr>
                <w:color w:val="000000"/>
                <w:sz w:val="20"/>
                <w:lang w:val="en-CA" w:eastAsia="en-CA"/>
              </w:rPr>
              <w:t>60</w:t>
            </w:r>
            <w:r>
              <w:rPr>
                <w:color w:val="000000"/>
                <w:sz w:val="20"/>
                <w:lang w:val="en-CA" w:eastAsia="en-CA"/>
              </w:rPr>
              <w:t xml:space="preserve"> </w:t>
            </w:r>
            <w:r w:rsidRPr="00595502">
              <w:rPr>
                <w:color w:val="000000"/>
                <w:sz w:val="20"/>
                <w:lang w:val="en-CA" w:eastAsia="en-CA"/>
              </w:rPr>
              <w:t>394</w:t>
            </w:r>
            <w:r>
              <w:rPr>
                <w:color w:val="000000"/>
                <w:sz w:val="20"/>
                <w:lang w:val="en-CA" w:eastAsia="en-CA"/>
              </w:rPr>
              <w:t xml:space="preserve"> </w:t>
            </w:r>
            <w:r w:rsidRPr="00595502">
              <w:rPr>
                <w:color w:val="000000"/>
                <w:sz w:val="20"/>
                <w:lang w:val="en-CA" w:eastAsia="en-CA"/>
              </w:rPr>
              <w:t>081</w:t>
            </w:r>
          </w:p>
        </w:tc>
      </w:tr>
      <w:tr w:rsidR="007A7A0A" w:rsidTr="00076F2B">
        <w:tc>
          <w:tcPr>
            <w:tcW w:w="2780" w:type="dxa"/>
          </w:tcPr>
          <w:p w:rsidR="007A7A0A" w:rsidRDefault="007A7A0A" w:rsidP="00076F2B">
            <w:pPr>
              <w:bidi/>
              <w:rPr>
                <w:sz w:val="20"/>
                <w:rtl/>
                <w:lang w:val="en-US" w:bidi="ar-LB"/>
              </w:rPr>
            </w:pPr>
            <w:r>
              <w:rPr>
                <w:rFonts w:hint="cs"/>
                <w:sz w:val="20"/>
                <w:rtl/>
                <w:lang w:val="en-US" w:bidi="ar-LB"/>
              </w:rPr>
              <w:t>خدمة التبريد</w:t>
            </w:r>
          </w:p>
        </w:tc>
        <w:tc>
          <w:tcPr>
            <w:tcW w:w="1710" w:type="dxa"/>
          </w:tcPr>
          <w:p w:rsidR="007A7A0A" w:rsidRPr="00595502" w:rsidRDefault="007A7A0A" w:rsidP="00076F2B">
            <w:pPr>
              <w:jc w:val="right"/>
              <w:rPr>
                <w:color w:val="000000"/>
                <w:sz w:val="20"/>
                <w:lang w:val="en-CA" w:eastAsia="en-CA"/>
              </w:rPr>
            </w:pPr>
            <w:r w:rsidRPr="00595502">
              <w:rPr>
                <w:color w:val="000000"/>
                <w:sz w:val="20"/>
                <w:lang w:val="en-CA" w:eastAsia="en-CA"/>
              </w:rPr>
              <w:t>20</w:t>
            </w:r>
            <w:r>
              <w:rPr>
                <w:color w:val="000000"/>
                <w:sz w:val="20"/>
                <w:lang w:val="en-CA" w:eastAsia="en-CA"/>
              </w:rPr>
              <w:t xml:space="preserve"> </w:t>
            </w:r>
            <w:r w:rsidRPr="00595502">
              <w:rPr>
                <w:color w:val="000000"/>
                <w:sz w:val="20"/>
                <w:lang w:val="en-CA" w:eastAsia="en-CA"/>
              </w:rPr>
              <w:t>290</w:t>
            </w:r>
            <w:r>
              <w:rPr>
                <w:color w:val="000000"/>
                <w:sz w:val="20"/>
                <w:lang w:val="en-CA" w:eastAsia="en-CA"/>
              </w:rPr>
              <w:t xml:space="preserve"> </w:t>
            </w:r>
            <w:r w:rsidRPr="00595502">
              <w:rPr>
                <w:color w:val="000000"/>
                <w:sz w:val="20"/>
                <w:lang w:val="en-CA" w:eastAsia="en-CA"/>
              </w:rPr>
              <w:t>000</w:t>
            </w:r>
          </w:p>
        </w:tc>
        <w:tc>
          <w:tcPr>
            <w:tcW w:w="1800" w:type="dxa"/>
          </w:tcPr>
          <w:p w:rsidR="007A7A0A" w:rsidRPr="00595502" w:rsidRDefault="007A7A0A" w:rsidP="00076F2B">
            <w:pPr>
              <w:jc w:val="right"/>
              <w:rPr>
                <w:color w:val="000000"/>
                <w:sz w:val="20"/>
                <w:lang w:val="en-CA" w:eastAsia="en-CA"/>
              </w:rPr>
            </w:pPr>
            <w:r w:rsidRPr="00595502">
              <w:rPr>
                <w:color w:val="000000"/>
                <w:sz w:val="20"/>
                <w:lang w:val="en-CA" w:eastAsia="en-CA"/>
              </w:rPr>
              <w:t>7</w:t>
            </w:r>
            <w:r>
              <w:rPr>
                <w:color w:val="000000"/>
                <w:sz w:val="20"/>
                <w:lang w:val="en-CA" w:eastAsia="en-CA"/>
              </w:rPr>
              <w:t xml:space="preserve"> </w:t>
            </w:r>
            <w:r w:rsidRPr="00595502">
              <w:rPr>
                <w:color w:val="000000"/>
                <w:sz w:val="20"/>
                <w:lang w:val="en-CA" w:eastAsia="en-CA"/>
              </w:rPr>
              <w:t>329</w:t>
            </w:r>
            <w:r>
              <w:rPr>
                <w:color w:val="000000"/>
                <w:sz w:val="20"/>
                <w:lang w:val="en-CA" w:eastAsia="en-CA"/>
              </w:rPr>
              <w:t xml:space="preserve"> </w:t>
            </w:r>
            <w:r w:rsidRPr="00595502">
              <w:rPr>
                <w:color w:val="000000"/>
                <w:sz w:val="20"/>
                <w:lang w:val="en-CA" w:eastAsia="en-CA"/>
              </w:rPr>
              <w:t>132</w:t>
            </w:r>
          </w:p>
        </w:tc>
        <w:tc>
          <w:tcPr>
            <w:tcW w:w="1710" w:type="dxa"/>
          </w:tcPr>
          <w:p w:rsidR="007A7A0A" w:rsidRPr="00595502" w:rsidRDefault="007A7A0A" w:rsidP="00076F2B">
            <w:pPr>
              <w:jc w:val="right"/>
              <w:rPr>
                <w:color w:val="000000"/>
                <w:sz w:val="20"/>
                <w:lang w:val="en-CA" w:eastAsia="en-CA"/>
              </w:rPr>
            </w:pPr>
            <w:r w:rsidRPr="00595502">
              <w:rPr>
                <w:color w:val="000000"/>
                <w:sz w:val="20"/>
                <w:lang w:val="en-CA" w:eastAsia="en-CA"/>
              </w:rPr>
              <w:t>12</w:t>
            </w:r>
            <w:r>
              <w:rPr>
                <w:color w:val="000000"/>
                <w:sz w:val="20"/>
                <w:lang w:val="en-CA" w:eastAsia="en-CA"/>
              </w:rPr>
              <w:t xml:space="preserve"> </w:t>
            </w:r>
            <w:r w:rsidRPr="00595502">
              <w:rPr>
                <w:color w:val="000000"/>
                <w:sz w:val="20"/>
                <w:lang w:val="en-CA" w:eastAsia="en-CA"/>
              </w:rPr>
              <w:t>717</w:t>
            </w:r>
            <w:r>
              <w:rPr>
                <w:color w:val="000000"/>
                <w:sz w:val="20"/>
                <w:lang w:val="en-CA" w:eastAsia="en-CA"/>
              </w:rPr>
              <w:t xml:space="preserve"> </w:t>
            </w:r>
            <w:r w:rsidRPr="00595502">
              <w:rPr>
                <w:color w:val="000000"/>
                <w:sz w:val="20"/>
                <w:lang w:val="en-CA" w:eastAsia="en-CA"/>
              </w:rPr>
              <w:t>105</w:t>
            </w:r>
          </w:p>
        </w:tc>
        <w:tc>
          <w:tcPr>
            <w:tcW w:w="1530" w:type="dxa"/>
          </w:tcPr>
          <w:p w:rsidR="007A7A0A" w:rsidRPr="00595502" w:rsidRDefault="007A7A0A" w:rsidP="00076F2B">
            <w:pPr>
              <w:jc w:val="right"/>
              <w:rPr>
                <w:color w:val="000000"/>
                <w:sz w:val="20"/>
                <w:lang w:val="en-CA" w:eastAsia="en-CA"/>
              </w:rPr>
            </w:pPr>
            <w:r w:rsidRPr="00595502">
              <w:rPr>
                <w:color w:val="000000"/>
                <w:sz w:val="20"/>
                <w:lang w:val="en-CA" w:eastAsia="en-CA"/>
              </w:rPr>
              <w:t>20</w:t>
            </w:r>
            <w:r>
              <w:rPr>
                <w:color w:val="000000"/>
                <w:sz w:val="20"/>
                <w:lang w:val="en-CA" w:eastAsia="en-CA"/>
              </w:rPr>
              <w:t xml:space="preserve"> </w:t>
            </w:r>
            <w:r w:rsidRPr="00595502">
              <w:rPr>
                <w:color w:val="000000"/>
                <w:sz w:val="20"/>
                <w:lang w:val="en-CA" w:eastAsia="en-CA"/>
              </w:rPr>
              <w:t>046</w:t>
            </w:r>
            <w:r>
              <w:rPr>
                <w:color w:val="000000"/>
                <w:sz w:val="20"/>
                <w:lang w:val="en-CA" w:eastAsia="en-CA"/>
              </w:rPr>
              <w:t xml:space="preserve"> </w:t>
            </w:r>
            <w:r w:rsidRPr="00595502">
              <w:rPr>
                <w:color w:val="000000"/>
                <w:sz w:val="20"/>
                <w:lang w:val="en-CA" w:eastAsia="en-CA"/>
              </w:rPr>
              <w:t>237</w:t>
            </w:r>
          </w:p>
        </w:tc>
      </w:tr>
      <w:tr w:rsidR="007A7A0A" w:rsidTr="00076F2B">
        <w:tc>
          <w:tcPr>
            <w:tcW w:w="2780" w:type="dxa"/>
          </w:tcPr>
          <w:p w:rsidR="007A7A0A" w:rsidRDefault="007A7A0A" w:rsidP="00076F2B">
            <w:pPr>
              <w:bidi/>
              <w:rPr>
                <w:sz w:val="20"/>
                <w:rtl/>
                <w:lang w:val="en-US" w:bidi="ar-LB"/>
              </w:rPr>
            </w:pPr>
            <w:r>
              <w:rPr>
                <w:rFonts w:hint="cs"/>
                <w:sz w:val="20"/>
                <w:rtl/>
                <w:lang w:val="en-US" w:bidi="ar-LB"/>
              </w:rPr>
              <w:t>رغاوي البوليسترين المسحوبة بالضغط</w:t>
            </w:r>
          </w:p>
        </w:tc>
        <w:tc>
          <w:tcPr>
            <w:tcW w:w="1710" w:type="dxa"/>
          </w:tcPr>
          <w:p w:rsidR="007A7A0A" w:rsidRPr="00595502" w:rsidRDefault="007A7A0A" w:rsidP="00076F2B">
            <w:pPr>
              <w:jc w:val="right"/>
              <w:rPr>
                <w:color w:val="000000"/>
                <w:sz w:val="20"/>
                <w:lang w:val="en-CA" w:eastAsia="en-CA"/>
              </w:rPr>
            </w:pPr>
            <w:r w:rsidRPr="00595502">
              <w:rPr>
                <w:color w:val="000000"/>
                <w:sz w:val="20"/>
                <w:lang w:val="en-CA" w:eastAsia="en-CA"/>
              </w:rPr>
              <w:t>112</w:t>
            </w:r>
            <w:r>
              <w:rPr>
                <w:color w:val="000000"/>
                <w:sz w:val="20"/>
                <w:lang w:val="en-CA" w:eastAsia="en-CA"/>
              </w:rPr>
              <w:t xml:space="preserve"> </w:t>
            </w:r>
            <w:r w:rsidRPr="00595502">
              <w:rPr>
                <w:color w:val="000000"/>
                <w:sz w:val="20"/>
                <w:lang w:val="en-CA" w:eastAsia="en-CA"/>
              </w:rPr>
              <w:t>786</w:t>
            </w:r>
            <w:r>
              <w:rPr>
                <w:color w:val="000000"/>
                <w:sz w:val="20"/>
                <w:lang w:val="en-CA" w:eastAsia="en-CA"/>
              </w:rPr>
              <w:t xml:space="preserve"> </w:t>
            </w:r>
            <w:r w:rsidRPr="00595502">
              <w:rPr>
                <w:color w:val="000000"/>
                <w:sz w:val="20"/>
                <w:lang w:val="en-CA" w:eastAsia="en-CA"/>
              </w:rPr>
              <w:t>630</w:t>
            </w:r>
          </w:p>
        </w:tc>
        <w:tc>
          <w:tcPr>
            <w:tcW w:w="1800" w:type="dxa"/>
          </w:tcPr>
          <w:p w:rsidR="007A7A0A" w:rsidRPr="00595502" w:rsidRDefault="007A7A0A" w:rsidP="00076F2B">
            <w:pPr>
              <w:jc w:val="right"/>
              <w:rPr>
                <w:color w:val="000000"/>
                <w:sz w:val="20"/>
                <w:lang w:val="en-CA" w:eastAsia="en-CA"/>
              </w:rPr>
            </w:pPr>
            <w:r w:rsidRPr="00595502">
              <w:rPr>
                <w:color w:val="000000"/>
                <w:sz w:val="20"/>
                <w:lang w:val="en-CA" w:eastAsia="en-CA"/>
              </w:rPr>
              <w:t>26</w:t>
            </w:r>
            <w:r>
              <w:rPr>
                <w:color w:val="000000"/>
                <w:sz w:val="20"/>
                <w:lang w:val="en-CA" w:eastAsia="en-CA"/>
              </w:rPr>
              <w:t xml:space="preserve"> </w:t>
            </w:r>
            <w:r w:rsidRPr="00595502">
              <w:rPr>
                <w:color w:val="000000"/>
                <w:sz w:val="20"/>
                <w:lang w:val="en-CA" w:eastAsia="en-CA"/>
              </w:rPr>
              <w:t>405</w:t>
            </w:r>
            <w:r>
              <w:rPr>
                <w:color w:val="000000"/>
                <w:sz w:val="20"/>
                <w:lang w:val="en-CA" w:eastAsia="en-CA"/>
              </w:rPr>
              <w:t xml:space="preserve"> </w:t>
            </w:r>
            <w:r w:rsidRPr="00595502">
              <w:rPr>
                <w:color w:val="000000"/>
                <w:sz w:val="20"/>
                <w:lang w:val="en-CA" w:eastAsia="en-CA"/>
              </w:rPr>
              <w:t>298</w:t>
            </w:r>
          </w:p>
        </w:tc>
        <w:tc>
          <w:tcPr>
            <w:tcW w:w="1710" w:type="dxa"/>
          </w:tcPr>
          <w:p w:rsidR="007A7A0A" w:rsidRPr="00595502" w:rsidRDefault="007A7A0A" w:rsidP="00076F2B">
            <w:pPr>
              <w:jc w:val="right"/>
              <w:rPr>
                <w:color w:val="000000"/>
                <w:sz w:val="20"/>
                <w:lang w:val="en-CA" w:eastAsia="en-CA"/>
              </w:rPr>
            </w:pPr>
            <w:r w:rsidRPr="00595502">
              <w:rPr>
                <w:color w:val="000000"/>
                <w:sz w:val="20"/>
                <w:lang w:val="en-CA" w:eastAsia="en-CA"/>
              </w:rPr>
              <w:t>18</w:t>
            </w:r>
            <w:r>
              <w:rPr>
                <w:color w:val="000000"/>
                <w:sz w:val="20"/>
                <w:lang w:val="en-CA" w:eastAsia="en-CA"/>
              </w:rPr>
              <w:t xml:space="preserve"> </w:t>
            </w:r>
            <w:r w:rsidRPr="00595502">
              <w:rPr>
                <w:color w:val="000000"/>
                <w:sz w:val="20"/>
                <w:lang w:val="en-CA" w:eastAsia="en-CA"/>
              </w:rPr>
              <w:t>534</w:t>
            </w:r>
            <w:r>
              <w:rPr>
                <w:color w:val="000000"/>
                <w:sz w:val="20"/>
                <w:lang w:val="en-CA" w:eastAsia="en-CA"/>
              </w:rPr>
              <w:t xml:space="preserve"> </w:t>
            </w:r>
            <w:r w:rsidRPr="00595502">
              <w:rPr>
                <w:color w:val="000000"/>
                <w:sz w:val="20"/>
                <w:lang w:val="en-CA" w:eastAsia="en-CA"/>
              </w:rPr>
              <w:t>654</w:t>
            </w:r>
          </w:p>
        </w:tc>
        <w:tc>
          <w:tcPr>
            <w:tcW w:w="1530" w:type="dxa"/>
          </w:tcPr>
          <w:p w:rsidR="007A7A0A" w:rsidRPr="00595502" w:rsidRDefault="007A7A0A" w:rsidP="00076F2B">
            <w:pPr>
              <w:jc w:val="right"/>
              <w:rPr>
                <w:color w:val="000000"/>
                <w:sz w:val="20"/>
                <w:lang w:val="en-CA" w:eastAsia="en-CA"/>
              </w:rPr>
            </w:pPr>
            <w:r w:rsidRPr="00595502">
              <w:rPr>
                <w:color w:val="000000"/>
                <w:sz w:val="20"/>
                <w:lang w:val="en-CA" w:eastAsia="en-CA"/>
              </w:rPr>
              <w:t>44</w:t>
            </w:r>
            <w:r>
              <w:rPr>
                <w:color w:val="000000"/>
                <w:sz w:val="20"/>
                <w:lang w:val="en-CA" w:eastAsia="en-CA"/>
              </w:rPr>
              <w:t xml:space="preserve"> </w:t>
            </w:r>
            <w:r w:rsidRPr="00595502">
              <w:rPr>
                <w:color w:val="000000"/>
                <w:sz w:val="20"/>
                <w:lang w:val="en-CA" w:eastAsia="en-CA"/>
              </w:rPr>
              <w:t>939</w:t>
            </w:r>
            <w:r>
              <w:rPr>
                <w:color w:val="000000"/>
                <w:sz w:val="20"/>
                <w:lang w:val="en-CA" w:eastAsia="en-CA"/>
              </w:rPr>
              <w:t xml:space="preserve"> </w:t>
            </w:r>
            <w:r w:rsidRPr="00595502">
              <w:rPr>
                <w:color w:val="000000"/>
                <w:sz w:val="20"/>
                <w:lang w:val="en-CA" w:eastAsia="en-CA"/>
              </w:rPr>
              <w:t>952</w:t>
            </w:r>
          </w:p>
        </w:tc>
      </w:tr>
      <w:tr w:rsidR="007A7A0A" w:rsidTr="00076F2B">
        <w:tc>
          <w:tcPr>
            <w:tcW w:w="2780" w:type="dxa"/>
          </w:tcPr>
          <w:p w:rsidR="007A7A0A" w:rsidRDefault="007A7A0A" w:rsidP="00076F2B">
            <w:pPr>
              <w:bidi/>
              <w:rPr>
                <w:sz w:val="20"/>
                <w:rtl/>
                <w:lang w:val="en-US" w:bidi="ar-LB"/>
              </w:rPr>
            </w:pPr>
            <w:r>
              <w:rPr>
                <w:rFonts w:hint="cs"/>
                <w:sz w:val="20"/>
                <w:rtl/>
                <w:lang w:val="en-US" w:bidi="ar-LB"/>
              </w:rPr>
              <w:t>رغاوي البوليوريثان</w:t>
            </w:r>
          </w:p>
        </w:tc>
        <w:tc>
          <w:tcPr>
            <w:tcW w:w="1710" w:type="dxa"/>
          </w:tcPr>
          <w:p w:rsidR="007A7A0A" w:rsidRPr="00595502" w:rsidRDefault="007A7A0A" w:rsidP="00076F2B">
            <w:pPr>
              <w:jc w:val="right"/>
              <w:rPr>
                <w:color w:val="000000"/>
                <w:sz w:val="20"/>
                <w:lang w:val="en-CA" w:eastAsia="en-CA"/>
              </w:rPr>
            </w:pPr>
            <w:r w:rsidRPr="00595502">
              <w:rPr>
                <w:color w:val="000000"/>
                <w:sz w:val="20"/>
                <w:lang w:val="en-CA" w:eastAsia="en-CA"/>
              </w:rPr>
              <w:t>141</w:t>
            </w:r>
            <w:r>
              <w:rPr>
                <w:color w:val="000000"/>
                <w:sz w:val="20"/>
                <w:lang w:val="en-CA" w:eastAsia="en-CA"/>
              </w:rPr>
              <w:t xml:space="preserve"> </w:t>
            </w:r>
            <w:r w:rsidRPr="00595502">
              <w:rPr>
                <w:color w:val="000000"/>
                <w:sz w:val="20"/>
                <w:lang w:val="en-CA" w:eastAsia="en-CA"/>
              </w:rPr>
              <w:t>471</w:t>
            </w:r>
            <w:r>
              <w:rPr>
                <w:color w:val="000000"/>
                <w:sz w:val="20"/>
                <w:lang w:val="en-CA" w:eastAsia="en-CA"/>
              </w:rPr>
              <w:t xml:space="preserve"> </w:t>
            </w:r>
            <w:r w:rsidRPr="00595502">
              <w:rPr>
                <w:color w:val="000000"/>
                <w:sz w:val="20"/>
                <w:lang w:val="en-CA" w:eastAsia="en-CA"/>
              </w:rPr>
              <w:t>210</w:t>
            </w:r>
          </w:p>
        </w:tc>
        <w:tc>
          <w:tcPr>
            <w:tcW w:w="1800" w:type="dxa"/>
          </w:tcPr>
          <w:p w:rsidR="007A7A0A" w:rsidRPr="00595502" w:rsidRDefault="007A7A0A" w:rsidP="00076F2B">
            <w:pPr>
              <w:jc w:val="right"/>
              <w:rPr>
                <w:color w:val="000000"/>
                <w:sz w:val="20"/>
                <w:lang w:val="en-CA" w:eastAsia="en-CA"/>
              </w:rPr>
            </w:pPr>
            <w:r w:rsidRPr="00595502">
              <w:rPr>
                <w:color w:val="000000"/>
                <w:sz w:val="20"/>
                <w:lang w:val="en-CA" w:eastAsia="en-CA"/>
              </w:rPr>
              <w:t>9</w:t>
            </w:r>
            <w:r>
              <w:rPr>
                <w:color w:val="000000"/>
                <w:sz w:val="20"/>
                <w:lang w:val="en-CA" w:eastAsia="en-CA"/>
              </w:rPr>
              <w:t xml:space="preserve"> </w:t>
            </w:r>
            <w:r w:rsidRPr="00595502">
              <w:rPr>
                <w:color w:val="000000"/>
                <w:sz w:val="20"/>
                <w:lang w:val="en-CA" w:eastAsia="en-CA"/>
              </w:rPr>
              <w:t>112</w:t>
            </w:r>
            <w:r>
              <w:rPr>
                <w:color w:val="000000"/>
                <w:sz w:val="20"/>
                <w:lang w:val="en-CA" w:eastAsia="en-CA"/>
              </w:rPr>
              <w:t xml:space="preserve"> </w:t>
            </w:r>
            <w:r w:rsidRPr="00595502">
              <w:rPr>
                <w:color w:val="000000"/>
                <w:sz w:val="20"/>
                <w:lang w:val="en-CA" w:eastAsia="en-CA"/>
              </w:rPr>
              <w:t>039</w:t>
            </w:r>
          </w:p>
        </w:tc>
        <w:tc>
          <w:tcPr>
            <w:tcW w:w="1710" w:type="dxa"/>
          </w:tcPr>
          <w:p w:rsidR="007A7A0A" w:rsidRPr="00595502" w:rsidRDefault="007A7A0A" w:rsidP="00076F2B">
            <w:pPr>
              <w:jc w:val="right"/>
              <w:rPr>
                <w:color w:val="000000"/>
                <w:sz w:val="20"/>
                <w:lang w:val="en-CA" w:eastAsia="en-CA"/>
              </w:rPr>
            </w:pPr>
            <w:r w:rsidRPr="00595502">
              <w:rPr>
                <w:color w:val="000000"/>
                <w:sz w:val="20"/>
                <w:lang w:val="en-CA" w:eastAsia="en-CA"/>
              </w:rPr>
              <w:t>19</w:t>
            </w:r>
            <w:r>
              <w:rPr>
                <w:color w:val="000000"/>
                <w:sz w:val="20"/>
                <w:lang w:val="en-CA" w:eastAsia="en-CA"/>
              </w:rPr>
              <w:t xml:space="preserve"> </w:t>
            </w:r>
            <w:r w:rsidRPr="00595502">
              <w:rPr>
                <w:color w:val="000000"/>
                <w:sz w:val="20"/>
                <w:lang w:val="en-CA" w:eastAsia="en-CA"/>
              </w:rPr>
              <w:t>200</w:t>
            </w:r>
            <w:r>
              <w:rPr>
                <w:color w:val="000000"/>
                <w:sz w:val="20"/>
                <w:lang w:val="en-CA" w:eastAsia="en-CA"/>
              </w:rPr>
              <w:t xml:space="preserve"> </w:t>
            </w:r>
            <w:r w:rsidRPr="00595502">
              <w:rPr>
                <w:color w:val="000000"/>
                <w:sz w:val="20"/>
                <w:lang w:val="en-CA" w:eastAsia="en-CA"/>
              </w:rPr>
              <w:t>000</w:t>
            </w:r>
          </w:p>
        </w:tc>
        <w:tc>
          <w:tcPr>
            <w:tcW w:w="1530" w:type="dxa"/>
          </w:tcPr>
          <w:p w:rsidR="007A7A0A" w:rsidRPr="00595502" w:rsidRDefault="007A7A0A" w:rsidP="00076F2B">
            <w:pPr>
              <w:jc w:val="right"/>
              <w:rPr>
                <w:color w:val="000000"/>
                <w:sz w:val="20"/>
                <w:lang w:val="en-CA" w:eastAsia="en-CA"/>
              </w:rPr>
            </w:pPr>
            <w:r w:rsidRPr="00595502">
              <w:rPr>
                <w:color w:val="000000"/>
                <w:sz w:val="20"/>
                <w:lang w:val="en-CA" w:eastAsia="en-CA"/>
              </w:rPr>
              <w:t>28</w:t>
            </w:r>
            <w:r>
              <w:rPr>
                <w:color w:val="000000"/>
                <w:sz w:val="20"/>
                <w:lang w:val="en-CA" w:eastAsia="en-CA"/>
              </w:rPr>
              <w:t xml:space="preserve"> </w:t>
            </w:r>
            <w:r w:rsidRPr="00595502">
              <w:rPr>
                <w:color w:val="000000"/>
                <w:sz w:val="20"/>
                <w:lang w:val="en-CA" w:eastAsia="en-CA"/>
              </w:rPr>
              <w:t>312</w:t>
            </w:r>
            <w:r>
              <w:rPr>
                <w:color w:val="000000"/>
                <w:sz w:val="20"/>
                <w:lang w:val="en-CA" w:eastAsia="en-CA"/>
              </w:rPr>
              <w:t xml:space="preserve"> </w:t>
            </w:r>
            <w:r w:rsidRPr="00595502">
              <w:rPr>
                <w:color w:val="000000"/>
                <w:sz w:val="20"/>
                <w:lang w:val="en-CA" w:eastAsia="en-CA"/>
              </w:rPr>
              <w:t>039</w:t>
            </w:r>
          </w:p>
        </w:tc>
      </w:tr>
      <w:tr w:rsidR="007A7A0A" w:rsidTr="00076F2B">
        <w:tc>
          <w:tcPr>
            <w:tcW w:w="2780" w:type="dxa"/>
          </w:tcPr>
          <w:p w:rsidR="007A7A0A" w:rsidRDefault="007A7A0A" w:rsidP="00076F2B">
            <w:pPr>
              <w:bidi/>
              <w:rPr>
                <w:sz w:val="20"/>
                <w:rtl/>
                <w:lang w:val="en-US" w:bidi="ar-LB"/>
              </w:rPr>
            </w:pPr>
            <w:r>
              <w:rPr>
                <w:rFonts w:hint="cs"/>
                <w:sz w:val="20"/>
                <w:rtl/>
                <w:lang w:val="en-US" w:bidi="ar-LB"/>
              </w:rPr>
              <w:t>المذيبات</w:t>
            </w:r>
          </w:p>
        </w:tc>
        <w:tc>
          <w:tcPr>
            <w:tcW w:w="1710" w:type="dxa"/>
          </w:tcPr>
          <w:p w:rsidR="007A7A0A" w:rsidRPr="00595502" w:rsidRDefault="007A7A0A" w:rsidP="00076F2B">
            <w:pPr>
              <w:jc w:val="right"/>
              <w:rPr>
                <w:color w:val="000000"/>
                <w:sz w:val="20"/>
                <w:lang w:val="en-CA" w:eastAsia="en-CA"/>
              </w:rPr>
            </w:pPr>
            <w:r w:rsidRPr="00595502">
              <w:rPr>
                <w:color w:val="000000"/>
                <w:sz w:val="20"/>
                <w:lang w:val="en-CA" w:eastAsia="en-CA"/>
              </w:rPr>
              <w:t>47</w:t>
            </w:r>
            <w:r>
              <w:rPr>
                <w:color w:val="000000"/>
                <w:sz w:val="20"/>
                <w:lang w:val="en-CA" w:eastAsia="en-CA"/>
              </w:rPr>
              <w:t xml:space="preserve"> </w:t>
            </w:r>
            <w:r w:rsidRPr="00595502">
              <w:rPr>
                <w:color w:val="000000"/>
                <w:sz w:val="20"/>
                <w:lang w:val="en-CA" w:eastAsia="en-CA"/>
              </w:rPr>
              <w:t>262</w:t>
            </w:r>
            <w:r>
              <w:rPr>
                <w:color w:val="000000"/>
                <w:sz w:val="20"/>
                <w:lang w:val="en-CA" w:eastAsia="en-CA"/>
              </w:rPr>
              <w:t xml:space="preserve"> </w:t>
            </w:r>
            <w:r w:rsidRPr="00595502">
              <w:rPr>
                <w:color w:val="000000"/>
                <w:sz w:val="20"/>
                <w:lang w:val="en-CA" w:eastAsia="en-CA"/>
              </w:rPr>
              <w:t>566</w:t>
            </w:r>
          </w:p>
        </w:tc>
        <w:tc>
          <w:tcPr>
            <w:tcW w:w="1800" w:type="dxa"/>
          </w:tcPr>
          <w:p w:rsidR="007A7A0A" w:rsidRPr="00595502" w:rsidRDefault="007A7A0A" w:rsidP="00076F2B">
            <w:pPr>
              <w:jc w:val="right"/>
              <w:rPr>
                <w:color w:val="000000"/>
                <w:sz w:val="20"/>
                <w:lang w:val="en-CA" w:eastAsia="en-CA"/>
              </w:rPr>
            </w:pPr>
            <w:r w:rsidRPr="00595502">
              <w:rPr>
                <w:color w:val="000000"/>
                <w:sz w:val="20"/>
                <w:lang w:val="en-CA" w:eastAsia="en-CA"/>
              </w:rPr>
              <w:t>19</w:t>
            </w:r>
            <w:r>
              <w:rPr>
                <w:color w:val="000000"/>
                <w:sz w:val="20"/>
                <w:lang w:val="en-CA" w:eastAsia="en-CA"/>
              </w:rPr>
              <w:t xml:space="preserve"> </w:t>
            </w:r>
            <w:r w:rsidRPr="00595502">
              <w:rPr>
                <w:color w:val="000000"/>
                <w:sz w:val="20"/>
                <w:lang w:val="en-CA" w:eastAsia="en-CA"/>
              </w:rPr>
              <w:t>545</w:t>
            </w:r>
            <w:r>
              <w:rPr>
                <w:color w:val="000000"/>
                <w:sz w:val="20"/>
                <w:lang w:val="en-CA" w:eastAsia="en-CA"/>
              </w:rPr>
              <w:t xml:space="preserve"> </w:t>
            </w:r>
            <w:r w:rsidRPr="00595502">
              <w:rPr>
                <w:color w:val="000000"/>
                <w:sz w:val="20"/>
                <w:lang w:val="en-CA" w:eastAsia="en-CA"/>
              </w:rPr>
              <w:t>909</w:t>
            </w:r>
          </w:p>
        </w:tc>
        <w:tc>
          <w:tcPr>
            <w:tcW w:w="1710" w:type="dxa"/>
          </w:tcPr>
          <w:p w:rsidR="007A7A0A" w:rsidRPr="00595502" w:rsidRDefault="007A7A0A" w:rsidP="00076F2B">
            <w:pPr>
              <w:jc w:val="right"/>
              <w:rPr>
                <w:color w:val="000000"/>
                <w:sz w:val="20"/>
                <w:lang w:val="en-CA" w:eastAsia="en-CA"/>
              </w:rPr>
            </w:pPr>
            <w:r w:rsidRPr="00595502">
              <w:rPr>
                <w:color w:val="000000"/>
                <w:sz w:val="20"/>
                <w:lang w:val="en-CA" w:eastAsia="en-CA"/>
              </w:rPr>
              <w:t>6</w:t>
            </w:r>
            <w:r>
              <w:rPr>
                <w:color w:val="000000"/>
                <w:sz w:val="20"/>
                <w:lang w:val="en-CA" w:eastAsia="en-CA"/>
              </w:rPr>
              <w:t xml:space="preserve"> </w:t>
            </w:r>
            <w:r w:rsidRPr="00595502">
              <w:rPr>
                <w:color w:val="000000"/>
                <w:sz w:val="20"/>
                <w:lang w:val="en-CA" w:eastAsia="en-CA"/>
              </w:rPr>
              <w:t>023</w:t>
            </w:r>
            <w:r>
              <w:rPr>
                <w:color w:val="000000"/>
                <w:sz w:val="20"/>
                <w:lang w:val="en-CA" w:eastAsia="en-CA"/>
              </w:rPr>
              <w:t xml:space="preserve"> </w:t>
            </w:r>
            <w:r w:rsidRPr="00595502">
              <w:rPr>
                <w:color w:val="000000"/>
                <w:sz w:val="20"/>
                <w:lang w:val="en-CA" w:eastAsia="en-CA"/>
              </w:rPr>
              <w:t>431</w:t>
            </w:r>
          </w:p>
        </w:tc>
        <w:tc>
          <w:tcPr>
            <w:tcW w:w="1530" w:type="dxa"/>
          </w:tcPr>
          <w:p w:rsidR="007A7A0A" w:rsidRPr="00595502" w:rsidRDefault="007A7A0A" w:rsidP="00076F2B">
            <w:pPr>
              <w:jc w:val="right"/>
              <w:rPr>
                <w:color w:val="000000"/>
                <w:sz w:val="20"/>
                <w:lang w:val="en-CA" w:eastAsia="en-CA"/>
              </w:rPr>
            </w:pPr>
            <w:r w:rsidRPr="00595502">
              <w:rPr>
                <w:color w:val="000000"/>
                <w:sz w:val="20"/>
                <w:lang w:val="en-CA" w:eastAsia="en-CA"/>
              </w:rPr>
              <w:t>25</w:t>
            </w:r>
            <w:r>
              <w:rPr>
                <w:color w:val="000000"/>
                <w:sz w:val="20"/>
                <w:lang w:val="en-CA" w:eastAsia="en-CA"/>
              </w:rPr>
              <w:t xml:space="preserve"> </w:t>
            </w:r>
            <w:r w:rsidRPr="00595502">
              <w:rPr>
                <w:color w:val="000000"/>
                <w:sz w:val="20"/>
                <w:lang w:val="en-CA" w:eastAsia="en-CA"/>
              </w:rPr>
              <w:t>569</w:t>
            </w:r>
            <w:r>
              <w:rPr>
                <w:color w:val="000000"/>
                <w:sz w:val="20"/>
                <w:lang w:val="en-CA" w:eastAsia="en-CA"/>
              </w:rPr>
              <w:t xml:space="preserve"> </w:t>
            </w:r>
            <w:r w:rsidRPr="00595502">
              <w:rPr>
                <w:color w:val="000000"/>
                <w:sz w:val="20"/>
                <w:lang w:val="en-CA" w:eastAsia="en-CA"/>
              </w:rPr>
              <w:t>340</w:t>
            </w:r>
          </w:p>
        </w:tc>
      </w:tr>
      <w:tr w:rsidR="007A7A0A" w:rsidTr="00076F2B">
        <w:tc>
          <w:tcPr>
            <w:tcW w:w="2780" w:type="dxa"/>
          </w:tcPr>
          <w:p w:rsidR="007A7A0A" w:rsidRDefault="007A7A0A" w:rsidP="00076F2B">
            <w:pPr>
              <w:bidi/>
              <w:rPr>
                <w:sz w:val="20"/>
                <w:rtl/>
                <w:lang w:val="en-US" w:bidi="ar-LB"/>
              </w:rPr>
            </w:pPr>
            <w:r w:rsidRPr="00595502">
              <w:rPr>
                <w:rFonts w:hint="cs"/>
                <w:b/>
                <w:bCs/>
                <w:sz w:val="20"/>
                <w:rtl/>
                <w:lang w:val="en-US" w:bidi="ar-LB"/>
              </w:rPr>
              <w:t>المجموع</w:t>
            </w:r>
          </w:p>
        </w:tc>
        <w:tc>
          <w:tcPr>
            <w:tcW w:w="1710" w:type="dxa"/>
          </w:tcPr>
          <w:p w:rsidR="007A7A0A" w:rsidRPr="00595502" w:rsidRDefault="007A7A0A" w:rsidP="00076F2B">
            <w:pPr>
              <w:jc w:val="right"/>
              <w:rPr>
                <w:b/>
                <w:color w:val="000000"/>
                <w:sz w:val="20"/>
                <w:lang w:val="en-CA" w:eastAsia="en-CA"/>
              </w:rPr>
            </w:pPr>
            <w:r w:rsidRPr="00595502">
              <w:rPr>
                <w:b/>
                <w:color w:val="000000"/>
                <w:sz w:val="20"/>
                <w:lang w:val="en-CA" w:eastAsia="en-CA"/>
              </w:rPr>
              <w:t>500</w:t>
            </w:r>
            <w:r>
              <w:rPr>
                <w:b/>
                <w:color w:val="000000"/>
                <w:sz w:val="20"/>
                <w:lang w:val="en-CA" w:eastAsia="en-CA"/>
              </w:rPr>
              <w:t xml:space="preserve"> </w:t>
            </w:r>
            <w:r w:rsidRPr="00595502">
              <w:rPr>
                <w:b/>
                <w:color w:val="000000"/>
                <w:sz w:val="20"/>
                <w:lang w:val="en-CA" w:eastAsia="en-CA"/>
              </w:rPr>
              <w:t>100</w:t>
            </w:r>
            <w:r>
              <w:rPr>
                <w:b/>
                <w:color w:val="000000"/>
                <w:sz w:val="20"/>
                <w:lang w:val="en-CA" w:eastAsia="en-CA"/>
              </w:rPr>
              <w:t xml:space="preserve"> </w:t>
            </w:r>
            <w:r w:rsidRPr="00595502">
              <w:rPr>
                <w:b/>
                <w:color w:val="000000"/>
                <w:sz w:val="20"/>
                <w:lang w:val="en-CA" w:eastAsia="en-CA"/>
              </w:rPr>
              <w:t>000</w:t>
            </w:r>
          </w:p>
        </w:tc>
        <w:tc>
          <w:tcPr>
            <w:tcW w:w="1800" w:type="dxa"/>
          </w:tcPr>
          <w:p w:rsidR="007A7A0A" w:rsidRPr="00595502" w:rsidRDefault="007A7A0A" w:rsidP="00076F2B">
            <w:pPr>
              <w:jc w:val="right"/>
              <w:rPr>
                <w:b/>
                <w:color w:val="000000"/>
                <w:sz w:val="20"/>
                <w:lang w:val="en-CA" w:eastAsia="en-CA"/>
              </w:rPr>
            </w:pPr>
            <w:r w:rsidRPr="00595502">
              <w:rPr>
                <w:b/>
                <w:color w:val="000000"/>
                <w:sz w:val="20"/>
                <w:lang w:val="en-CA" w:eastAsia="en-CA"/>
              </w:rPr>
              <w:t>129</w:t>
            </w:r>
            <w:r>
              <w:rPr>
                <w:b/>
                <w:color w:val="000000"/>
                <w:sz w:val="20"/>
                <w:lang w:val="en-CA" w:eastAsia="en-CA"/>
              </w:rPr>
              <w:t xml:space="preserve"> </w:t>
            </w:r>
            <w:r w:rsidRPr="00595502">
              <w:rPr>
                <w:b/>
                <w:color w:val="000000"/>
                <w:sz w:val="20"/>
                <w:lang w:val="en-CA" w:eastAsia="en-CA"/>
              </w:rPr>
              <w:t>419</w:t>
            </w:r>
            <w:r>
              <w:rPr>
                <w:b/>
                <w:color w:val="000000"/>
                <w:sz w:val="20"/>
                <w:lang w:val="en-CA" w:eastAsia="en-CA"/>
              </w:rPr>
              <w:t xml:space="preserve"> </w:t>
            </w:r>
            <w:r w:rsidRPr="00595502">
              <w:rPr>
                <w:b/>
                <w:color w:val="000000"/>
                <w:sz w:val="20"/>
                <w:lang w:val="en-CA" w:eastAsia="en-CA"/>
              </w:rPr>
              <w:t>890</w:t>
            </w:r>
          </w:p>
        </w:tc>
        <w:tc>
          <w:tcPr>
            <w:tcW w:w="1710" w:type="dxa"/>
          </w:tcPr>
          <w:p w:rsidR="007A7A0A" w:rsidRPr="00595502" w:rsidRDefault="007A7A0A" w:rsidP="00076F2B">
            <w:pPr>
              <w:jc w:val="right"/>
              <w:rPr>
                <w:b/>
                <w:color w:val="000000"/>
                <w:sz w:val="20"/>
                <w:lang w:val="en-CA" w:eastAsia="en-CA"/>
              </w:rPr>
            </w:pPr>
            <w:r w:rsidRPr="00595502">
              <w:rPr>
                <w:b/>
                <w:color w:val="000000"/>
                <w:sz w:val="20"/>
                <w:lang w:val="en-CA" w:eastAsia="en-CA"/>
              </w:rPr>
              <w:t>118</w:t>
            </w:r>
            <w:r>
              <w:rPr>
                <w:b/>
                <w:color w:val="000000"/>
                <w:sz w:val="20"/>
                <w:lang w:val="en-CA" w:eastAsia="en-CA"/>
              </w:rPr>
              <w:t xml:space="preserve"> </w:t>
            </w:r>
            <w:r w:rsidRPr="00595502">
              <w:rPr>
                <w:b/>
                <w:color w:val="000000"/>
                <w:sz w:val="20"/>
                <w:lang w:val="en-CA" w:eastAsia="en-CA"/>
              </w:rPr>
              <w:t>000</w:t>
            </w:r>
            <w:r>
              <w:rPr>
                <w:b/>
                <w:color w:val="000000"/>
                <w:sz w:val="20"/>
                <w:lang w:val="en-CA" w:eastAsia="en-CA"/>
              </w:rPr>
              <w:t xml:space="preserve"> </w:t>
            </w:r>
            <w:r w:rsidRPr="00595502">
              <w:rPr>
                <w:b/>
                <w:color w:val="000000"/>
                <w:sz w:val="20"/>
                <w:lang w:val="en-CA" w:eastAsia="en-CA"/>
              </w:rPr>
              <w:t>000</w:t>
            </w:r>
          </w:p>
        </w:tc>
        <w:tc>
          <w:tcPr>
            <w:tcW w:w="1530" w:type="dxa"/>
          </w:tcPr>
          <w:p w:rsidR="007A7A0A" w:rsidRPr="00595502" w:rsidRDefault="007A7A0A" w:rsidP="00076F2B">
            <w:pPr>
              <w:jc w:val="right"/>
              <w:rPr>
                <w:b/>
                <w:color w:val="000000"/>
                <w:sz w:val="20"/>
                <w:lang w:val="en-CA" w:eastAsia="en-CA"/>
              </w:rPr>
            </w:pPr>
            <w:r w:rsidRPr="00595502">
              <w:rPr>
                <w:b/>
                <w:color w:val="000000"/>
                <w:sz w:val="20"/>
                <w:lang w:val="en-CA" w:eastAsia="en-CA"/>
              </w:rPr>
              <w:t>247</w:t>
            </w:r>
            <w:r>
              <w:rPr>
                <w:b/>
                <w:color w:val="000000"/>
                <w:sz w:val="20"/>
                <w:lang w:val="en-CA" w:eastAsia="en-CA"/>
              </w:rPr>
              <w:t xml:space="preserve"> </w:t>
            </w:r>
            <w:r w:rsidRPr="00595502">
              <w:rPr>
                <w:b/>
                <w:color w:val="000000"/>
                <w:sz w:val="20"/>
                <w:lang w:val="en-CA" w:eastAsia="en-CA"/>
              </w:rPr>
              <w:t>419</w:t>
            </w:r>
            <w:r>
              <w:rPr>
                <w:b/>
                <w:color w:val="000000"/>
                <w:sz w:val="20"/>
                <w:lang w:val="en-CA" w:eastAsia="en-CA"/>
              </w:rPr>
              <w:t xml:space="preserve"> </w:t>
            </w:r>
            <w:r w:rsidRPr="00595502">
              <w:rPr>
                <w:b/>
                <w:color w:val="000000"/>
                <w:sz w:val="20"/>
                <w:lang w:val="en-CA" w:eastAsia="en-CA"/>
              </w:rPr>
              <w:t>890</w:t>
            </w:r>
          </w:p>
        </w:tc>
      </w:tr>
    </w:tbl>
    <w:p w:rsidR="007A7A0A" w:rsidRPr="00C82F92" w:rsidRDefault="007A7A0A" w:rsidP="007A7A0A">
      <w:pPr>
        <w:bidi/>
        <w:rPr>
          <w:sz w:val="20"/>
          <w:rtl/>
          <w:lang w:val="en-US" w:bidi="ar-LB"/>
        </w:rPr>
      </w:pPr>
      <w:r>
        <w:rPr>
          <w:rFonts w:hint="cs"/>
          <w:sz w:val="20"/>
          <w:rtl/>
          <w:lang w:val="en-US" w:bidi="ar-LB"/>
        </w:rPr>
        <w:t>* بما في ذلك مبلغ 000 000 1 دولار أمريكي موافق عليه في الاجتماع الرابع والثمانين لقطاع خدمة التبريد والأنشطة التمكينية، ومبلغ 000 000 27 دولار أمريكي موافق عليه في الاجتماع الخامس والثمانين لخطط قطاعات التبريد وتكييف الهواء الصناعي والتجاري ورغاوي البوليسترين المسحوبة بالضغط والبوليوريثان.</w:t>
      </w:r>
    </w:p>
    <w:p w:rsidR="007A7A0A" w:rsidRPr="00C82F92" w:rsidRDefault="007A7A0A" w:rsidP="007A7A0A">
      <w:pPr>
        <w:pStyle w:val="StyleHeader4Para4Left0Firstline0"/>
        <w:numPr>
          <w:ilvl w:val="0"/>
          <w:numId w:val="0"/>
        </w:numPr>
        <w:bidi/>
        <w:rPr>
          <w:lang w:bidi="ar-LB"/>
        </w:rPr>
      </w:pPr>
    </w:p>
    <w:p w:rsidR="007A7A0A" w:rsidRDefault="007A7A0A" w:rsidP="007A7A0A">
      <w:pPr>
        <w:bidi/>
        <w:spacing w:before="240"/>
        <w:rPr>
          <w:sz w:val="26"/>
          <w:szCs w:val="26"/>
          <w:u w:val="single"/>
          <w:lang w:val="en-US" w:bidi="ar-LB"/>
        </w:rPr>
      </w:pPr>
      <w:r w:rsidRPr="00595502">
        <w:rPr>
          <w:sz w:val="26"/>
          <w:szCs w:val="26"/>
          <w:u w:val="single"/>
          <w:rtl/>
          <w:lang w:val="en-US" w:bidi="ar-LB"/>
        </w:rPr>
        <w:lastRenderedPageBreak/>
        <w:t>نظرة عامة على أولويات خطط القطاع</w:t>
      </w:r>
      <w:r w:rsidRPr="00595502">
        <w:rPr>
          <w:rFonts w:hint="cs"/>
          <w:sz w:val="26"/>
          <w:szCs w:val="26"/>
          <w:u w:val="single"/>
          <w:rtl/>
          <w:lang w:val="en-US" w:bidi="ar-LB"/>
        </w:rPr>
        <w:t>ات</w:t>
      </w:r>
      <w:r w:rsidRPr="00595502">
        <w:rPr>
          <w:sz w:val="26"/>
          <w:szCs w:val="26"/>
          <w:u w:val="single"/>
          <w:rtl/>
          <w:lang w:val="en-US" w:bidi="ar-LB"/>
        </w:rPr>
        <w:t xml:space="preserve"> للمرحلة الثانية من خطة إدارة إزالة المواد الهيدروكلوروفلوروكربونية للفترة من 2021 إلى 2026</w:t>
      </w:r>
    </w:p>
    <w:p w:rsidR="0070081D" w:rsidRPr="00595502" w:rsidRDefault="0070081D" w:rsidP="0070081D">
      <w:pPr>
        <w:bidi/>
        <w:spacing w:before="240"/>
        <w:rPr>
          <w:sz w:val="26"/>
          <w:szCs w:val="26"/>
          <w:u w:val="single"/>
          <w:rtl/>
          <w:lang w:val="en-US" w:bidi="ar-LB"/>
        </w:rPr>
      </w:pP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rtl/>
          <w:lang w:val="en-US" w:bidi="ar-LB"/>
        </w:rPr>
      </w:pPr>
      <w:r w:rsidRPr="00595502">
        <w:rPr>
          <w:sz w:val="26"/>
          <w:szCs w:val="26"/>
          <w:rtl/>
          <w:lang w:val="en-US" w:bidi="ar-LB"/>
        </w:rPr>
        <w:t xml:space="preserve">يرد أدناه </w:t>
      </w:r>
      <w:r>
        <w:rPr>
          <w:rFonts w:hint="cs"/>
          <w:sz w:val="26"/>
          <w:szCs w:val="26"/>
          <w:rtl/>
          <w:lang w:val="en-US" w:bidi="ar-LB"/>
        </w:rPr>
        <w:t>موجز</w:t>
      </w:r>
      <w:r>
        <w:rPr>
          <w:sz w:val="26"/>
          <w:szCs w:val="26"/>
          <w:rtl/>
          <w:lang w:val="en-US" w:bidi="ar-LB"/>
        </w:rPr>
        <w:t xml:space="preserve"> لأولويات كل خطة قطاع</w:t>
      </w:r>
      <w:r w:rsidRPr="00595502">
        <w:rPr>
          <w:sz w:val="26"/>
          <w:szCs w:val="26"/>
          <w:rtl/>
          <w:lang w:val="en-US" w:bidi="ar-LB"/>
        </w:rPr>
        <w:t xml:space="preserve"> للفترة من 2021 إلى 2026:</w:t>
      </w:r>
    </w:p>
    <w:p w:rsidR="007A7A0A" w:rsidRDefault="007A7A0A" w:rsidP="00BD684F">
      <w:pPr>
        <w:pStyle w:val="ListParagraph"/>
        <w:numPr>
          <w:ilvl w:val="0"/>
          <w:numId w:val="16"/>
        </w:numPr>
        <w:bidi/>
        <w:spacing w:before="240"/>
        <w:rPr>
          <w:sz w:val="26"/>
          <w:szCs w:val="26"/>
          <w:lang w:val="en-US" w:bidi="ar-LB"/>
        </w:rPr>
      </w:pPr>
      <w:r w:rsidRPr="00595502">
        <w:rPr>
          <w:rFonts w:hint="cs"/>
          <w:i/>
          <w:iCs/>
          <w:sz w:val="26"/>
          <w:szCs w:val="26"/>
          <w:rtl/>
          <w:lang w:val="en-US" w:bidi="ar-LB"/>
        </w:rPr>
        <w:t>قطاع التبريد وتكييف الهواء الصناعي والتجاري</w:t>
      </w:r>
      <w:r>
        <w:rPr>
          <w:rFonts w:hint="cs"/>
          <w:sz w:val="26"/>
          <w:szCs w:val="26"/>
          <w:rtl/>
          <w:lang w:val="en-US" w:bidi="ar-LB"/>
        </w:rPr>
        <w:t xml:space="preserve">: </w:t>
      </w:r>
      <w:r w:rsidRPr="00595502">
        <w:rPr>
          <w:sz w:val="26"/>
          <w:szCs w:val="26"/>
          <w:rtl/>
          <w:lang w:val="en-US" w:bidi="ar-LB"/>
        </w:rPr>
        <w:t>بالنظر إلى التمويل المحدود والعدد الكبير من القطاعات الفرعية ذات أنواع المنتجا</w:t>
      </w:r>
      <w:r>
        <w:rPr>
          <w:sz w:val="26"/>
          <w:szCs w:val="26"/>
          <w:rtl/>
          <w:lang w:val="en-US" w:bidi="ar-LB"/>
        </w:rPr>
        <w:t>ت المعقدة والتكنولوجيات البديلة</w:t>
      </w:r>
      <w:r w:rsidRPr="00595502">
        <w:rPr>
          <w:sz w:val="26"/>
          <w:szCs w:val="26"/>
          <w:rtl/>
          <w:lang w:val="en-US" w:bidi="ar-LB"/>
        </w:rPr>
        <w:t>، ستمول خطة القطاع الموسع</w:t>
      </w:r>
      <w:r>
        <w:rPr>
          <w:rFonts w:hint="cs"/>
          <w:sz w:val="26"/>
          <w:szCs w:val="26"/>
          <w:rtl/>
          <w:lang w:val="en-US" w:bidi="ar-LB"/>
        </w:rPr>
        <w:t>ة</w:t>
      </w:r>
      <w:r w:rsidRPr="00595502">
        <w:rPr>
          <w:sz w:val="26"/>
          <w:szCs w:val="26"/>
          <w:rtl/>
          <w:lang w:val="en-US" w:bidi="ar-LB"/>
        </w:rPr>
        <w:t xml:space="preserve"> المنقحة مشاريع تحويل خط الإنتاج الأولى إلى التكنولوجيات البديلة ذات القدرة المنخفضة على إحداث الاحترار العالمي في القطاعات الفرعية الأربعة </w:t>
      </w:r>
      <w:r>
        <w:rPr>
          <w:rFonts w:hint="cs"/>
          <w:sz w:val="26"/>
          <w:szCs w:val="26"/>
          <w:rtl/>
          <w:lang w:val="en-US" w:bidi="ar-LB"/>
        </w:rPr>
        <w:t>ل</w:t>
      </w:r>
      <w:r w:rsidRPr="00595502">
        <w:rPr>
          <w:sz w:val="26"/>
          <w:szCs w:val="26"/>
          <w:rtl/>
          <w:lang w:val="en-US" w:bidi="ar-LB"/>
        </w:rPr>
        <w:t xml:space="preserve">وحدات التجميد والتبريد والتكثيف </w:t>
      </w:r>
      <w:r>
        <w:rPr>
          <w:sz w:val="26"/>
          <w:szCs w:val="26"/>
          <w:rtl/>
          <w:lang w:val="en-US" w:bidi="ar-LB"/>
        </w:rPr>
        <w:t>ومبردات المياه (مضخات الحرارة) ومكيفات الهواء الأحادية</w:t>
      </w:r>
      <w:r w:rsidRPr="00595502">
        <w:rPr>
          <w:sz w:val="26"/>
          <w:szCs w:val="26"/>
          <w:rtl/>
          <w:lang w:val="en-US" w:bidi="ar-LB"/>
        </w:rPr>
        <w:t xml:space="preserve"> وسخانات المياه ب</w:t>
      </w:r>
      <w:r>
        <w:rPr>
          <w:rFonts w:hint="cs"/>
          <w:sz w:val="26"/>
          <w:szCs w:val="26"/>
          <w:rtl/>
          <w:lang w:val="en-US" w:bidi="ar-LB"/>
        </w:rPr>
        <w:t>ال</w:t>
      </w:r>
      <w:r w:rsidRPr="00595502">
        <w:rPr>
          <w:sz w:val="26"/>
          <w:szCs w:val="26"/>
          <w:rtl/>
          <w:lang w:val="en-US" w:bidi="ar-LB"/>
        </w:rPr>
        <w:t>مضخات الحرار</w:t>
      </w:r>
      <w:r>
        <w:rPr>
          <w:rFonts w:hint="cs"/>
          <w:sz w:val="26"/>
          <w:szCs w:val="26"/>
          <w:rtl/>
          <w:lang w:val="en-US" w:bidi="ar-LB"/>
        </w:rPr>
        <w:t>ي</w:t>
      </w:r>
      <w:r w:rsidRPr="00595502">
        <w:rPr>
          <w:sz w:val="26"/>
          <w:szCs w:val="26"/>
          <w:rtl/>
          <w:lang w:val="en-US" w:bidi="ar-LB"/>
        </w:rPr>
        <w:t xml:space="preserve">ة. سيتم التركيز على تعزيز تحويل خطوط الإنتاج في الشركات الصغيرة والمتوسطة لاختبار جدوى وإمكانية تطبيق التقنيات البديلة المختارة. كعنصر رئيسي في معدات </w:t>
      </w:r>
      <w:r>
        <w:rPr>
          <w:rFonts w:hint="cs"/>
          <w:sz w:val="26"/>
          <w:szCs w:val="26"/>
          <w:rtl/>
          <w:lang w:val="en-US" w:bidi="ar-LB"/>
        </w:rPr>
        <w:t>التبريد وتكييف الهواء الصناعي والتجاري</w:t>
      </w:r>
      <w:r w:rsidRPr="00595502">
        <w:rPr>
          <w:sz w:val="26"/>
          <w:szCs w:val="26"/>
          <w:rtl/>
          <w:lang w:val="en-US" w:bidi="ar-LB"/>
        </w:rPr>
        <w:t xml:space="preserve">، تم إعطاء الأولوية لتحويل خطوط تصنيع </w:t>
      </w:r>
      <w:r>
        <w:rPr>
          <w:rFonts w:hint="cs"/>
          <w:sz w:val="26"/>
          <w:szCs w:val="26"/>
          <w:rtl/>
          <w:lang w:val="en-US" w:bidi="ar-LB"/>
        </w:rPr>
        <w:t>الضواغط</w:t>
      </w:r>
      <w:r w:rsidRPr="00595502">
        <w:rPr>
          <w:sz w:val="26"/>
          <w:szCs w:val="26"/>
          <w:rtl/>
          <w:lang w:val="en-US" w:bidi="ar-LB"/>
        </w:rPr>
        <w:t>. وتشمل خطة القطاع الموسعة المنقحة أ</w:t>
      </w:r>
      <w:r>
        <w:rPr>
          <w:sz w:val="26"/>
          <w:szCs w:val="26"/>
          <w:rtl/>
          <w:lang w:val="en-US" w:bidi="ar-LB"/>
        </w:rPr>
        <w:t>يضًا أبحاث التكنولوجيا البديلة</w:t>
      </w:r>
      <w:r w:rsidRPr="00595502">
        <w:rPr>
          <w:sz w:val="26"/>
          <w:szCs w:val="26"/>
          <w:rtl/>
          <w:lang w:val="en-US" w:bidi="ar-LB"/>
        </w:rPr>
        <w:t xml:space="preserve"> ومراجعة المعايير والسياسات ذات الصلة</w:t>
      </w:r>
      <w:r>
        <w:rPr>
          <w:rFonts w:hint="cs"/>
          <w:sz w:val="26"/>
          <w:szCs w:val="26"/>
          <w:rtl/>
          <w:lang w:val="en-US" w:bidi="ar-LB"/>
        </w:rPr>
        <w:t xml:space="preserve"> </w:t>
      </w:r>
      <w:r w:rsidRPr="00595502">
        <w:rPr>
          <w:sz w:val="26"/>
          <w:szCs w:val="26"/>
          <w:rtl/>
          <w:lang w:val="en-US" w:bidi="ar-LB"/>
        </w:rPr>
        <w:t xml:space="preserve">وأنشطة الدعاية والتدريب </w:t>
      </w:r>
      <w:r>
        <w:rPr>
          <w:rFonts w:hint="cs"/>
          <w:sz w:val="26"/>
          <w:szCs w:val="26"/>
          <w:rtl/>
          <w:lang w:val="en-US" w:bidi="ar-LB"/>
        </w:rPr>
        <w:t>(710 693 32 دولار أمريكي) (اليوئنديبي)؛</w:t>
      </w:r>
    </w:p>
    <w:p w:rsidR="007A7A0A" w:rsidRDefault="007A7A0A" w:rsidP="007A7A0A">
      <w:pPr>
        <w:pStyle w:val="ListParagraph"/>
        <w:bidi/>
        <w:spacing w:before="240"/>
        <w:rPr>
          <w:sz w:val="26"/>
          <w:szCs w:val="26"/>
          <w:lang w:val="en-US" w:bidi="ar-LB"/>
        </w:rPr>
      </w:pPr>
    </w:p>
    <w:p w:rsidR="007A7A0A" w:rsidRDefault="007A7A0A" w:rsidP="00BD684F">
      <w:pPr>
        <w:pStyle w:val="ListParagraph"/>
        <w:numPr>
          <w:ilvl w:val="0"/>
          <w:numId w:val="16"/>
        </w:numPr>
        <w:bidi/>
        <w:spacing w:before="240"/>
        <w:rPr>
          <w:sz w:val="26"/>
          <w:szCs w:val="26"/>
          <w:lang w:val="en-US" w:bidi="ar-LB"/>
        </w:rPr>
      </w:pPr>
      <w:r w:rsidRPr="004D50EB">
        <w:rPr>
          <w:rFonts w:hint="cs"/>
          <w:i/>
          <w:iCs/>
          <w:sz w:val="26"/>
          <w:szCs w:val="26"/>
          <w:rtl/>
          <w:lang w:val="en-US" w:bidi="ar-LB"/>
        </w:rPr>
        <w:t xml:space="preserve"> قطاع تصنيع معدات تبريد وتكييف هواء الغرف وسخانات مياه المضخات الحرارية</w:t>
      </w:r>
      <w:r>
        <w:rPr>
          <w:rFonts w:hint="cs"/>
          <w:sz w:val="26"/>
          <w:szCs w:val="26"/>
          <w:rtl/>
          <w:lang w:val="en-US" w:bidi="ar-LB"/>
        </w:rPr>
        <w:t xml:space="preserve">: </w:t>
      </w:r>
      <w:r w:rsidRPr="004D50EB">
        <w:rPr>
          <w:sz w:val="26"/>
          <w:szCs w:val="26"/>
          <w:rtl/>
          <w:lang w:val="en-US" w:bidi="ar-LB"/>
        </w:rPr>
        <w:t xml:space="preserve">بالنظر إلى تحويلات خط إنتاج </w:t>
      </w:r>
      <w:r w:rsidRPr="004D50EB">
        <w:rPr>
          <w:sz w:val="26"/>
          <w:szCs w:val="26"/>
          <w:lang w:val="en-US" w:bidi="ar-LB"/>
        </w:rPr>
        <w:t>R-290</w:t>
      </w:r>
      <w:r w:rsidRPr="004D50EB">
        <w:rPr>
          <w:sz w:val="26"/>
          <w:szCs w:val="26"/>
          <w:rtl/>
          <w:lang w:val="en-US" w:bidi="ar-LB"/>
        </w:rPr>
        <w:t xml:space="preserve"> التي اكتملت في إطار المرحلة الأولى من خطة إدارة إزالة </w:t>
      </w:r>
      <w:r>
        <w:rPr>
          <w:sz w:val="26"/>
          <w:szCs w:val="26"/>
          <w:rtl/>
          <w:lang w:val="en-US" w:bidi="ar-LB"/>
        </w:rPr>
        <w:t>المواد الهيدروكلوروفلوروكربونية</w:t>
      </w:r>
      <w:r w:rsidRPr="004D50EB">
        <w:rPr>
          <w:sz w:val="26"/>
          <w:szCs w:val="26"/>
          <w:rtl/>
          <w:lang w:val="en-US" w:bidi="ar-LB"/>
        </w:rPr>
        <w:t xml:space="preserve">، فضلاً عن تلك التي يتم تحويلها بموجب الشريحتين الأوليين </w:t>
      </w:r>
      <w:r>
        <w:rPr>
          <w:rFonts w:hint="cs"/>
          <w:sz w:val="26"/>
          <w:szCs w:val="26"/>
          <w:rtl/>
          <w:lang w:val="en-US" w:bidi="ar-LB"/>
        </w:rPr>
        <w:t>الموافق عليهما</w:t>
      </w:r>
      <w:r w:rsidRPr="004D50EB">
        <w:rPr>
          <w:sz w:val="26"/>
          <w:szCs w:val="26"/>
          <w:rtl/>
          <w:lang w:val="en-US" w:bidi="ar-LB"/>
        </w:rPr>
        <w:t xml:space="preserve"> من المرحلة الثانية، تركز خطة القطاع الموسعة المنقحة على تعزيز </w:t>
      </w:r>
      <w:r>
        <w:rPr>
          <w:rFonts w:hint="cs"/>
          <w:sz w:val="26"/>
          <w:szCs w:val="26"/>
          <w:rtl/>
          <w:lang w:val="en-US" w:bidi="ar-LB"/>
        </w:rPr>
        <w:t>استيعاب</w:t>
      </w:r>
      <w:r w:rsidRPr="004D50EB">
        <w:rPr>
          <w:sz w:val="26"/>
          <w:szCs w:val="26"/>
          <w:rtl/>
          <w:lang w:val="en-US" w:bidi="ar-LB"/>
        </w:rPr>
        <w:t xml:space="preserve"> معدات </w:t>
      </w:r>
      <w:r>
        <w:rPr>
          <w:rFonts w:hint="cs"/>
          <w:sz w:val="26"/>
          <w:szCs w:val="26"/>
          <w:rtl/>
          <w:lang w:val="en-US" w:bidi="ar-LB"/>
        </w:rPr>
        <w:t>ال</w:t>
      </w:r>
      <w:r w:rsidRPr="004D50EB">
        <w:rPr>
          <w:sz w:val="26"/>
          <w:szCs w:val="26"/>
          <w:rtl/>
          <w:lang w:val="en-US" w:bidi="ar-LB"/>
        </w:rPr>
        <w:t xml:space="preserve">تبريد وتكييف الهواء </w:t>
      </w:r>
      <w:r>
        <w:rPr>
          <w:rFonts w:hint="cs"/>
          <w:sz w:val="26"/>
          <w:szCs w:val="26"/>
          <w:rtl/>
          <w:lang w:val="en-US" w:bidi="ar-LB"/>
        </w:rPr>
        <w:t xml:space="preserve">القائمة على </w:t>
      </w:r>
      <w:r>
        <w:rPr>
          <w:sz w:val="26"/>
          <w:szCs w:val="26"/>
          <w:lang w:val="en-US" w:bidi="ar-LB"/>
        </w:rPr>
        <w:t>R-290</w:t>
      </w:r>
      <w:r>
        <w:rPr>
          <w:rFonts w:hint="cs"/>
          <w:sz w:val="26"/>
          <w:szCs w:val="26"/>
          <w:rtl/>
          <w:lang w:val="en-US" w:bidi="ar-LB"/>
        </w:rPr>
        <w:t xml:space="preserve"> في السوق</w:t>
      </w:r>
      <w:r w:rsidRPr="004D50EB">
        <w:rPr>
          <w:sz w:val="26"/>
          <w:szCs w:val="26"/>
          <w:rtl/>
          <w:lang w:val="en-US" w:bidi="ar-LB"/>
        </w:rPr>
        <w:t xml:space="preserve"> </w:t>
      </w:r>
      <w:r>
        <w:rPr>
          <w:rFonts w:hint="cs"/>
          <w:sz w:val="26"/>
          <w:szCs w:val="26"/>
          <w:rtl/>
          <w:lang w:val="en-US" w:bidi="ar-LB"/>
        </w:rPr>
        <w:t>وأبحاث</w:t>
      </w:r>
      <w:r>
        <w:rPr>
          <w:sz w:val="26"/>
          <w:szCs w:val="26"/>
          <w:rtl/>
          <w:lang w:val="en-US" w:bidi="ar-LB"/>
        </w:rPr>
        <w:t xml:space="preserve"> </w:t>
      </w:r>
      <w:r>
        <w:rPr>
          <w:rFonts w:hint="cs"/>
          <w:sz w:val="26"/>
          <w:szCs w:val="26"/>
          <w:rtl/>
          <w:lang w:val="en-US" w:bidi="ar-LB"/>
        </w:rPr>
        <w:t>التكنولوجيا</w:t>
      </w:r>
      <w:r>
        <w:rPr>
          <w:sz w:val="26"/>
          <w:szCs w:val="26"/>
          <w:rtl/>
          <w:lang w:val="en-US" w:bidi="ar-LB"/>
        </w:rPr>
        <w:t xml:space="preserve"> البديلة</w:t>
      </w:r>
      <w:r w:rsidRPr="004D50EB">
        <w:rPr>
          <w:sz w:val="26"/>
          <w:szCs w:val="26"/>
          <w:rtl/>
          <w:lang w:val="en-US" w:bidi="ar-LB"/>
        </w:rPr>
        <w:t xml:space="preserve"> ومراجعة المعايير والسياسات ذات الصلة وأنشطة الدعاية والتدريب. </w:t>
      </w:r>
      <w:r>
        <w:rPr>
          <w:rFonts w:hint="cs"/>
          <w:sz w:val="26"/>
          <w:szCs w:val="26"/>
          <w:rtl/>
          <w:lang w:val="en-US" w:bidi="ar-LB"/>
        </w:rPr>
        <w:t>و</w:t>
      </w:r>
      <w:r w:rsidRPr="004D50EB">
        <w:rPr>
          <w:sz w:val="26"/>
          <w:szCs w:val="26"/>
          <w:rtl/>
          <w:lang w:val="en-US" w:bidi="ar-LB"/>
        </w:rPr>
        <w:t xml:space="preserve">سيتم تحويل عدد محدود من خطوط التصنيع الإضافية </w:t>
      </w:r>
      <w:r>
        <w:rPr>
          <w:rFonts w:hint="cs"/>
          <w:sz w:val="26"/>
          <w:szCs w:val="26"/>
          <w:rtl/>
          <w:lang w:val="en-US" w:bidi="ar-LB"/>
        </w:rPr>
        <w:t>بموجب</w:t>
      </w:r>
      <w:r w:rsidRPr="004D50EB">
        <w:rPr>
          <w:sz w:val="26"/>
          <w:szCs w:val="26"/>
          <w:rtl/>
          <w:lang w:val="en-US" w:bidi="ar-LB"/>
        </w:rPr>
        <w:t xml:space="preserve"> الشرائح المتبقية إلى </w:t>
      </w:r>
      <w:r w:rsidRPr="004D50EB">
        <w:rPr>
          <w:sz w:val="26"/>
          <w:szCs w:val="26"/>
          <w:lang w:val="en-US" w:bidi="ar-LB"/>
        </w:rPr>
        <w:t>R-290</w:t>
      </w:r>
      <w:r w:rsidRPr="004D50EB">
        <w:rPr>
          <w:sz w:val="26"/>
          <w:szCs w:val="26"/>
          <w:rtl/>
          <w:lang w:val="en-US" w:bidi="ar-LB"/>
        </w:rPr>
        <w:t xml:space="preserve">، وسيتم توفير </w:t>
      </w:r>
      <w:r>
        <w:rPr>
          <w:rFonts w:hint="cs"/>
          <w:sz w:val="26"/>
          <w:szCs w:val="26"/>
          <w:rtl/>
          <w:lang w:val="en-US" w:bidi="ar-LB"/>
        </w:rPr>
        <w:t>تكاليف التشغيل الإضافية</w:t>
      </w:r>
      <w:r>
        <w:rPr>
          <w:sz w:val="26"/>
          <w:szCs w:val="26"/>
          <w:rtl/>
          <w:lang w:val="en-US" w:bidi="ar-LB"/>
        </w:rPr>
        <w:t xml:space="preserve"> (اليونيدو</w:t>
      </w:r>
      <w:r w:rsidRPr="004D50EB">
        <w:rPr>
          <w:sz w:val="26"/>
          <w:szCs w:val="26"/>
          <w:rtl/>
          <w:lang w:val="en-US" w:bidi="ar-LB"/>
        </w:rPr>
        <w:t>، حكومة النمسا)</w:t>
      </w:r>
      <w:r>
        <w:rPr>
          <w:rFonts w:hint="cs"/>
          <w:sz w:val="26"/>
          <w:szCs w:val="26"/>
          <w:rtl/>
          <w:lang w:val="en-US" w:bidi="ar-LB"/>
        </w:rPr>
        <w:t xml:space="preserve"> (100 831 28 دولار أمريكي)؛</w:t>
      </w:r>
    </w:p>
    <w:p w:rsidR="007A7A0A" w:rsidRPr="004D50EB" w:rsidRDefault="007A7A0A" w:rsidP="007A7A0A">
      <w:pPr>
        <w:pStyle w:val="ListParagraph"/>
        <w:rPr>
          <w:sz w:val="26"/>
          <w:szCs w:val="26"/>
          <w:rtl/>
          <w:lang w:val="en-US" w:bidi="ar-LB"/>
        </w:rPr>
      </w:pPr>
    </w:p>
    <w:p w:rsidR="007A7A0A" w:rsidRDefault="007A7A0A" w:rsidP="00BD684F">
      <w:pPr>
        <w:pStyle w:val="ListParagraph"/>
        <w:numPr>
          <w:ilvl w:val="0"/>
          <w:numId w:val="17"/>
        </w:numPr>
        <w:bidi/>
        <w:spacing w:before="240"/>
        <w:rPr>
          <w:sz w:val="26"/>
          <w:szCs w:val="26"/>
          <w:lang w:val="en-US" w:bidi="ar-LB"/>
        </w:rPr>
      </w:pPr>
      <w:r>
        <w:rPr>
          <w:rFonts w:hint="cs"/>
          <w:i/>
          <w:iCs/>
          <w:sz w:val="26"/>
          <w:szCs w:val="26"/>
          <w:rtl/>
          <w:lang w:val="en-US" w:bidi="ar-LB"/>
        </w:rPr>
        <w:t>قطاع الخدمة</w:t>
      </w:r>
      <w:r>
        <w:rPr>
          <w:rFonts w:hint="cs"/>
          <w:sz w:val="26"/>
          <w:szCs w:val="26"/>
          <w:rtl/>
          <w:lang w:val="en-US" w:bidi="ar-LB"/>
        </w:rPr>
        <w:t xml:space="preserve">: </w:t>
      </w:r>
      <w:r w:rsidRPr="004D50EB">
        <w:rPr>
          <w:sz w:val="26"/>
          <w:szCs w:val="26"/>
          <w:rtl/>
          <w:lang w:val="en-US" w:bidi="ar-LB"/>
        </w:rPr>
        <w:t>استنادًا إلى الأنشطة التي تم تنفيذها خلال المرحلتين الأولى والثانية، ستركز خطة القطاع الموسعة المنقحة على رم</w:t>
      </w:r>
      <w:r>
        <w:rPr>
          <w:sz w:val="26"/>
          <w:szCs w:val="26"/>
          <w:rtl/>
          <w:lang w:val="en-US" w:bidi="ar-LB"/>
        </w:rPr>
        <w:t>ز قطاع الخدمة ومتطلبات التأهيل</w:t>
      </w:r>
      <w:r w:rsidRPr="004D50EB">
        <w:rPr>
          <w:sz w:val="26"/>
          <w:szCs w:val="26"/>
          <w:rtl/>
          <w:lang w:val="en-US" w:bidi="ar-LB"/>
        </w:rPr>
        <w:t xml:space="preserve"> ومراجع</w:t>
      </w:r>
      <w:r>
        <w:rPr>
          <w:sz w:val="26"/>
          <w:szCs w:val="26"/>
          <w:rtl/>
          <w:lang w:val="en-US" w:bidi="ar-LB"/>
        </w:rPr>
        <w:t>ة السياسات والمعايير ذات الصلة</w:t>
      </w:r>
      <w:r w:rsidRPr="004D50EB">
        <w:rPr>
          <w:sz w:val="26"/>
          <w:szCs w:val="26"/>
          <w:rtl/>
          <w:lang w:val="en-US" w:bidi="ar-LB"/>
        </w:rPr>
        <w:t xml:space="preserve"> وبناء القدرات </w:t>
      </w:r>
      <w:r>
        <w:rPr>
          <w:rFonts w:hint="cs"/>
          <w:sz w:val="26"/>
          <w:szCs w:val="26"/>
          <w:rtl/>
          <w:lang w:val="en-US" w:bidi="ar-LB"/>
        </w:rPr>
        <w:t>لمكاتب الإيكولوجيا والبيئة</w:t>
      </w:r>
      <w:r>
        <w:rPr>
          <w:sz w:val="26"/>
          <w:szCs w:val="26"/>
          <w:rtl/>
          <w:lang w:val="en-US" w:bidi="ar-LB"/>
        </w:rPr>
        <w:t xml:space="preserve"> والجمارك </w:t>
      </w:r>
      <w:r w:rsidRPr="004D50EB">
        <w:rPr>
          <w:sz w:val="26"/>
          <w:szCs w:val="26"/>
          <w:rtl/>
          <w:lang w:val="en-US" w:bidi="ar-LB"/>
        </w:rPr>
        <w:t xml:space="preserve">والدعاية والتدريب </w:t>
      </w:r>
      <w:r>
        <w:rPr>
          <w:rFonts w:hint="cs"/>
          <w:sz w:val="26"/>
          <w:szCs w:val="26"/>
          <w:rtl/>
          <w:lang w:val="en-US" w:bidi="ar-LB"/>
        </w:rPr>
        <w:t>ل</w:t>
      </w:r>
      <w:r>
        <w:rPr>
          <w:sz w:val="26"/>
          <w:szCs w:val="26"/>
          <w:rtl/>
          <w:lang w:val="en-US" w:bidi="ar-LB"/>
        </w:rPr>
        <w:t>لفنيين</w:t>
      </w:r>
      <w:r w:rsidRPr="004D50EB">
        <w:rPr>
          <w:sz w:val="26"/>
          <w:szCs w:val="26"/>
          <w:rtl/>
          <w:lang w:val="en-US" w:bidi="ar-LB"/>
        </w:rPr>
        <w:t xml:space="preserve"> والتنسيق مع </w:t>
      </w:r>
      <w:r>
        <w:rPr>
          <w:rFonts w:hint="cs"/>
          <w:sz w:val="26"/>
          <w:szCs w:val="26"/>
          <w:rtl/>
          <w:lang w:val="en-US" w:bidi="ar-LB"/>
        </w:rPr>
        <w:t xml:space="preserve">خطط </w:t>
      </w:r>
      <w:r w:rsidRPr="004D50EB">
        <w:rPr>
          <w:sz w:val="26"/>
          <w:szCs w:val="26"/>
          <w:rtl/>
          <w:lang w:val="en-US" w:bidi="ar-LB"/>
        </w:rPr>
        <w:t xml:space="preserve">تحويل </w:t>
      </w:r>
      <w:r>
        <w:rPr>
          <w:sz w:val="26"/>
          <w:szCs w:val="26"/>
          <w:rtl/>
          <w:lang w:val="en-US" w:bidi="ar-LB"/>
        </w:rPr>
        <w:t xml:space="preserve">قطاع التصنيع ذات الصلة </w:t>
      </w:r>
      <w:r w:rsidRPr="004D50EB">
        <w:rPr>
          <w:sz w:val="26"/>
          <w:szCs w:val="26"/>
          <w:rtl/>
          <w:lang w:val="en-US" w:bidi="ar-LB"/>
        </w:rPr>
        <w:t xml:space="preserve"> لتلبية متطلبات الامتثال طويلة الأجل (</w:t>
      </w:r>
      <w:r>
        <w:rPr>
          <w:rFonts w:hint="cs"/>
          <w:sz w:val="26"/>
          <w:szCs w:val="26"/>
          <w:rtl/>
          <w:lang w:val="en-US" w:bidi="ar-LB"/>
        </w:rPr>
        <w:t>اليونيب و</w:t>
      </w:r>
      <w:r w:rsidRPr="004D50EB">
        <w:rPr>
          <w:sz w:val="26"/>
          <w:szCs w:val="26"/>
          <w:rtl/>
          <w:lang w:val="en-US" w:bidi="ar-LB"/>
        </w:rPr>
        <w:t>حكومتا ألمانيا واليابان)</w:t>
      </w:r>
      <w:r>
        <w:rPr>
          <w:rFonts w:hint="cs"/>
          <w:sz w:val="26"/>
          <w:szCs w:val="26"/>
          <w:rtl/>
          <w:lang w:val="en-US" w:bidi="ar-LB"/>
        </w:rPr>
        <w:t xml:space="preserve"> (105 717 12 دولار أمريكي).</w:t>
      </w:r>
    </w:p>
    <w:p w:rsidR="007A7A0A" w:rsidRDefault="007A7A0A" w:rsidP="007A7A0A">
      <w:pPr>
        <w:pStyle w:val="ListParagraph"/>
        <w:bidi/>
        <w:spacing w:before="240"/>
        <w:rPr>
          <w:sz w:val="26"/>
          <w:szCs w:val="26"/>
          <w:lang w:val="en-US" w:bidi="ar-LB"/>
        </w:rPr>
      </w:pPr>
    </w:p>
    <w:p w:rsidR="007A7A0A" w:rsidRDefault="007A7A0A" w:rsidP="00BD684F">
      <w:pPr>
        <w:pStyle w:val="ListParagraph"/>
        <w:numPr>
          <w:ilvl w:val="0"/>
          <w:numId w:val="18"/>
        </w:numPr>
        <w:bidi/>
        <w:spacing w:before="240"/>
        <w:rPr>
          <w:sz w:val="26"/>
          <w:szCs w:val="26"/>
          <w:lang w:val="en-US" w:bidi="ar-LB"/>
        </w:rPr>
      </w:pPr>
      <w:r>
        <w:rPr>
          <w:rFonts w:hint="cs"/>
          <w:i/>
          <w:iCs/>
          <w:sz w:val="26"/>
          <w:szCs w:val="26"/>
          <w:rtl/>
          <w:lang w:val="en-US" w:bidi="ar-LB"/>
        </w:rPr>
        <w:t>قطاع رغاوي البوليسترين المسحوبة بالضغط:</w:t>
      </w:r>
      <w:r>
        <w:rPr>
          <w:rFonts w:hint="cs"/>
          <w:sz w:val="26"/>
          <w:szCs w:val="26"/>
          <w:rtl/>
          <w:lang w:val="en-US" w:bidi="ar-LB"/>
        </w:rPr>
        <w:t xml:space="preserve"> </w:t>
      </w:r>
      <w:r>
        <w:rPr>
          <w:sz w:val="26"/>
          <w:szCs w:val="26"/>
          <w:rtl/>
          <w:lang w:val="en-US" w:bidi="ar-LB"/>
        </w:rPr>
        <w:t>بناءً على التمويل المحدود</w:t>
      </w:r>
      <w:r w:rsidRPr="00766392">
        <w:rPr>
          <w:sz w:val="26"/>
          <w:szCs w:val="26"/>
          <w:rtl/>
          <w:lang w:val="en-US" w:bidi="ar-LB"/>
        </w:rPr>
        <w:t>، يجب تخفيض عدد المشاريع الاستثمارية في خطة القطاع المنقحة بشكل كبير إلى 11 شركة. سيتم تعزيز الدعم لأنشطة المساعدة التقنية مثل الدعاية والتدريب والإشراف والإدارة والبحث عن الاستفادة المثلى من التكنولوجيات البديلة وصياغة وتنق</w:t>
      </w:r>
      <w:r>
        <w:rPr>
          <w:sz w:val="26"/>
          <w:szCs w:val="26"/>
          <w:rtl/>
          <w:lang w:val="en-US" w:bidi="ar-LB"/>
        </w:rPr>
        <w:t>يح السياسات والمعايير (اليونيدو</w:t>
      </w:r>
      <w:r w:rsidRPr="00766392">
        <w:rPr>
          <w:sz w:val="26"/>
          <w:szCs w:val="26"/>
          <w:rtl/>
          <w:lang w:val="en-US" w:bidi="ar-LB"/>
        </w:rPr>
        <w:t>، حكومة ألمانيا)</w:t>
      </w:r>
      <w:r>
        <w:rPr>
          <w:rFonts w:hint="cs"/>
          <w:sz w:val="26"/>
          <w:szCs w:val="26"/>
          <w:rtl/>
          <w:lang w:val="en-US" w:bidi="ar-LB"/>
        </w:rPr>
        <w:t xml:space="preserve"> (654 534 18 دولار أمريكي)؛</w:t>
      </w:r>
    </w:p>
    <w:p w:rsidR="007A7A0A" w:rsidRDefault="007A7A0A" w:rsidP="007A7A0A">
      <w:pPr>
        <w:pStyle w:val="ListParagraph"/>
        <w:bidi/>
        <w:spacing w:before="240"/>
        <w:rPr>
          <w:sz w:val="26"/>
          <w:szCs w:val="26"/>
          <w:lang w:val="en-US" w:bidi="ar-LB"/>
        </w:rPr>
      </w:pPr>
    </w:p>
    <w:p w:rsidR="007A7A0A" w:rsidRDefault="007A7A0A" w:rsidP="00BD684F">
      <w:pPr>
        <w:pStyle w:val="ListParagraph"/>
        <w:numPr>
          <w:ilvl w:val="0"/>
          <w:numId w:val="19"/>
        </w:numPr>
        <w:bidi/>
        <w:spacing w:before="240"/>
        <w:rPr>
          <w:sz w:val="26"/>
          <w:szCs w:val="26"/>
          <w:lang w:val="en-US" w:bidi="ar-LB"/>
        </w:rPr>
      </w:pPr>
      <w:r>
        <w:rPr>
          <w:rFonts w:hint="cs"/>
          <w:i/>
          <w:iCs/>
          <w:sz w:val="26"/>
          <w:szCs w:val="26"/>
          <w:rtl/>
          <w:lang w:val="en-US" w:bidi="ar-LB"/>
        </w:rPr>
        <w:t>قطاع رغاوي البوليوريثان</w:t>
      </w:r>
      <w:r>
        <w:rPr>
          <w:rFonts w:hint="cs"/>
          <w:sz w:val="26"/>
          <w:szCs w:val="26"/>
          <w:rtl/>
          <w:lang w:val="en-US" w:bidi="ar-LB"/>
        </w:rPr>
        <w:t xml:space="preserve">: </w:t>
      </w:r>
      <w:r>
        <w:rPr>
          <w:sz w:val="26"/>
          <w:szCs w:val="26"/>
          <w:rtl/>
          <w:lang w:val="en-US" w:bidi="ar-LB"/>
        </w:rPr>
        <w:t>بالنظر إلى التمويل المحدود</w:t>
      </w:r>
      <w:r w:rsidRPr="00766392">
        <w:rPr>
          <w:sz w:val="26"/>
          <w:szCs w:val="26"/>
          <w:rtl/>
          <w:lang w:val="en-US" w:bidi="ar-LB"/>
        </w:rPr>
        <w:t>، سيركز المشروع على احتياجات ال</w:t>
      </w:r>
      <w:r>
        <w:rPr>
          <w:sz w:val="26"/>
          <w:szCs w:val="26"/>
          <w:rtl/>
          <w:lang w:val="en-US" w:bidi="ar-LB"/>
        </w:rPr>
        <w:t>تحويل للشركات الصغيرة والمتوسطة</w:t>
      </w:r>
      <w:r w:rsidRPr="00766392">
        <w:rPr>
          <w:sz w:val="26"/>
          <w:szCs w:val="26"/>
          <w:rtl/>
          <w:lang w:val="en-US" w:bidi="ar-LB"/>
        </w:rPr>
        <w:t xml:space="preserve"> وتع</w:t>
      </w:r>
      <w:r>
        <w:rPr>
          <w:sz w:val="26"/>
          <w:szCs w:val="26"/>
          <w:rtl/>
          <w:lang w:val="en-US" w:bidi="ar-LB"/>
        </w:rPr>
        <w:t>زيز دور بيوت النظ</w:t>
      </w:r>
      <w:r>
        <w:rPr>
          <w:rFonts w:hint="cs"/>
          <w:sz w:val="26"/>
          <w:szCs w:val="26"/>
          <w:rtl/>
          <w:lang w:val="en-US" w:bidi="ar-LB"/>
        </w:rPr>
        <w:t>م</w:t>
      </w:r>
      <w:r w:rsidRPr="00766392">
        <w:rPr>
          <w:sz w:val="26"/>
          <w:szCs w:val="26"/>
          <w:rtl/>
          <w:lang w:val="en-US" w:bidi="ar-LB"/>
        </w:rPr>
        <w:t xml:space="preserve"> وتوفير المزيد من التمويل لدعم تحويل الشركات الصغيرة والمتوسطة. </w:t>
      </w:r>
      <w:r>
        <w:rPr>
          <w:rFonts w:hint="cs"/>
          <w:sz w:val="26"/>
          <w:szCs w:val="26"/>
          <w:rtl/>
          <w:lang w:val="en-US" w:bidi="ar-LB"/>
        </w:rPr>
        <w:t>و</w:t>
      </w:r>
      <w:r w:rsidRPr="00766392">
        <w:rPr>
          <w:sz w:val="26"/>
          <w:szCs w:val="26"/>
          <w:rtl/>
          <w:lang w:val="en-US" w:bidi="ar-LB"/>
        </w:rPr>
        <w:t xml:space="preserve">سيتم تعزيز أنشطة المساعدة </w:t>
      </w:r>
      <w:r>
        <w:rPr>
          <w:rFonts w:hint="cs"/>
          <w:sz w:val="26"/>
          <w:szCs w:val="26"/>
          <w:rtl/>
          <w:lang w:val="en-US" w:bidi="ar-LB"/>
        </w:rPr>
        <w:t>التقنية</w:t>
      </w:r>
      <w:r w:rsidRPr="00766392">
        <w:rPr>
          <w:sz w:val="26"/>
          <w:szCs w:val="26"/>
          <w:rtl/>
          <w:lang w:val="en-US" w:bidi="ar-LB"/>
        </w:rPr>
        <w:t xml:space="preserve"> مثل الدعاية و</w:t>
      </w:r>
      <w:r>
        <w:rPr>
          <w:sz w:val="26"/>
          <w:szCs w:val="26"/>
          <w:rtl/>
          <w:lang w:val="en-US" w:bidi="ar-LB"/>
        </w:rPr>
        <w:t>التدريب والإشراف والإدارة والبح</w:t>
      </w:r>
      <w:r w:rsidRPr="00766392">
        <w:rPr>
          <w:sz w:val="26"/>
          <w:szCs w:val="26"/>
          <w:rtl/>
          <w:lang w:val="en-US" w:bidi="ar-LB"/>
        </w:rPr>
        <w:t>ث حول الاستفادة المثلى من التقنيات البديلة وصياغة ومراجعة السياسات والمعايير (البنك الدولي)</w:t>
      </w:r>
      <w:r>
        <w:rPr>
          <w:rFonts w:hint="cs"/>
          <w:sz w:val="26"/>
          <w:szCs w:val="26"/>
          <w:rtl/>
          <w:lang w:val="en-US" w:bidi="ar-LB"/>
        </w:rPr>
        <w:t xml:space="preserve"> (000 200 19 دولار أمريكي)؛</w:t>
      </w:r>
    </w:p>
    <w:p w:rsidR="007A7A0A" w:rsidRDefault="007A7A0A" w:rsidP="007A7A0A">
      <w:pPr>
        <w:pStyle w:val="ListParagraph"/>
        <w:bidi/>
        <w:spacing w:before="240"/>
        <w:rPr>
          <w:sz w:val="26"/>
          <w:szCs w:val="26"/>
          <w:lang w:val="en-US" w:bidi="ar-LB"/>
        </w:rPr>
      </w:pPr>
    </w:p>
    <w:p w:rsidR="007A7A0A" w:rsidRPr="00766392" w:rsidRDefault="007A7A0A" w:rsidP="00BD684F">
      <w:pPr>
        <w:pStyle w:val="ListParagraph"/>
        <w:numPr>
          <w:ilvl w:val="0"/>
          <w:numId w:val="19"/>
        </w:numPr>
        <w:bidi/>
        <w:spacing w:before="240"/>
        <w:rPr>
          <w:sz w:val="26"/>
          <w:szCs w:val="26"/>
          <w:rtl/>
          <w:lang w:val="en-US" w:bidi="ar-LB"/>
        </w:rPr>
      </w:pPr>
      <w:r>
        <w:rPr>
          <w:rFonts w:hint="cs"/>
          <w:i/>
          <w:iCs/>
          <w:sz w:val="26"/>
          <w:szCs w:val="26"/>
          <w:rtl/>
          <w:lang w:val="en-US" w:bidi="ar-LB"/>
        </w:rPr>
        <w:lastRenderedPageBreak/>
        <w:t>قطاع المذيبات</w:t>
      </w:r>
      <w:r>
        <w:rPr>
          <w:rFonts w:hint="cs"/>
          <w:sz w:val="26"/>
          <w:szCs w:val="26"/>
          <w:rtl/>
          <w:lang w:val="en-US" w:bidi="ar-LB"/>
        </w:rPr>
        <w:t xml:space="preserve">: </w:t>
      </w:r>
      <w:r w:rsidRPr="00766392">
        <w:rPr>
          <w:sz w:val="26"/>
          <w:szCs w:val="26"/>
          <w:rtl/>
          <w:lang w:val="en-US" w:bidi="ar-LB"/>
        </w:rPr>
        <w:t>با</w:t>
      </w:r>
      <w:r>
        <w:rPr>
          <w:sz w:val="26"/>
          <w:szCs w:val="26"/>
          <w:rtl/>
          <w:lang w:val="en-US" w:bidi="ar-LB"/>
        </w:rPr>
        <w:t>لنظر إلى تعقيد القطاعات الفرعية</w:t>
      </w:r>
      <w:r w:rsidRPr="00766392">
        <w:rPr>
          <w:sz w:val="26"/>
          <w:szCs w:val="26"/>
          <w:rtl/>
          <w:lang w:val="en-US" w:bidi="ar-LB"/>
        </w:rPr>
        <w:t xml:space="preserve"> وتنوع المتطلبات والعملية الخاصة بالمذيبات الأنظف، بناءً على المشاريع الاستثمارية التي تم تنفيذها بالفعل</w:t>
      </w:r>
      <w:r>
        <w:rPr>
          <w:sz w:val="26"/>
          <w:szCs w:val="26"/>
          <w:rtl/>
          <w:lang w:val="en-US" w:bidi="ar-LB"/>
        </w:rPr>
        <w:t xml:space="preserve"> خلال المرحلتين الأولى والثانية</w:t>
      </w:r>
      <w:r w:rsidRPr="00766392">
        <w:rPr>
          <w:sz w:val="26"/>
          <w:szCs w:val="26"/>
          <w:rtl/>
          <w:lang w:val="en-US" w:bidi="ar-LB"/>
        </w:rPr>
        <w:t>، سيتم تنفيذ مشاريع استثمارية محدودة، و</w:t>
      </w:r>
      <w:r>
        <w:rPr>
          <w:rFonts w:hint="cs"/>
          <w:sz w:val="26"/>
          <w:szCs w:val="26"/>
          <w:rtl/>
          <w:lang w:val="en-US" w:bidi="ar-LB"/>
        </w:rPr>
        <w:t xml:space="preserve">سيتم تعزيز </w:t>
      </w:r>
      <w:r w:rsidRPr="00766392">
        <w:rPr>
          <w:sz w:val="26"/>
          <w:szCs w:val="26"/>
          <w:rtl/>
          <w:lang w:val="en-US" w:bidi="ar-LB"/>
        </w:rPr>
        <w:t xml:space="preserve">أنشطة المساعدة </w:t>
      </w:r>
      <w:r>
        <w:rPr>
          <w:rFonts w:hint="cs"/>
          <w:sz w:val="26"/>
          <w:szCs w:val="26"/>
          <w:rtl/>
          <w:lang w:val="en-US" w:bidi="ar-LB"/>
        </w:rPr>
        <w:t>التقنية</w:t>
      </w:r>
      <w:r w:rsidRPr="00766392">
        <w:rPr>
          <w:sz w:val="26"/>
          <w:szCs w:val="26"/>
          <w:rtl/>
          <w:lang w:val="en-US" w:bidi="ar-LB"/>
        </w:rPr>
        <w:t xml:space="preserve">، من بين أمور أخرى، مراجعة </w:t>
      </w:r>
      <w:r>
        <w:rPr>
          <w:sz w:val="26"/>
          <w:szCs w:val="26"/>
          <w:rtl/>
          <w:lang w:val="en-US" w:bidi="ar-LB"/>
        </w:rPr>
        <w:t>السياسات والمعايير ذات الصلة والدعاية والتدريب</w:t>
      </w:r>
      <w:r w:rsidRPr="00766392">
        <w:rPr>
          <w:sz w:val="26"/>
          <w:szCs w:val="26"/>
          <w:rtl/>
          <w:lang w:val="en-US" w:bidi="ar-LB"/>
        </w:rPr>
        <w:t xml:space="preserve"> والإشراف والإدارة (</w:t>
      </w:r>
      <w:r>
        <w:rPr>
          <w:rFonts w:hint="cs"/>
          <w:sz w:val="26"/>
          <w:szCs w:val="26"/>
          <w:rtl/>
          <w:lang w:val="en-US" w:bidi="ar-LB"/>
        </w:rPr>
        <w:t>اليوئنديبي</w:t>
      </w:r>
      <w:r w:rsidRPr="00766392">
        <w:rPr>
          <w:sz w:val="26"/>
          <w:szCs w:val="26"/>
          <w:rtl/>
          <w:lang w:val="en-US" w:bidi="ar-LB"/>
        </w:rPr>
        <w:t>)</w:t>
      </w:r>
      <w:r>
        <w:rPr>
          <w:rFonts w:hint="cs"/>
          <w:sz w:val="26"/>
          <w:szCs w:val="26"/>
          <w:rtl/>
          <w:lang w:val="en-US" w:bidi="ar-LB"/>
        </w:rPr>
        <w:t xml:space="preserve"> (431 023 6 دولار أمريكي).</w:t>
      </w:r>
    </w:p>
    <w:p w:rsidR="007A7A0A" w:rsidRDefault="007A7A0A" w:rsidP="007A7A0A">
      <w:pPr>
        <w:pStyle w:val="StyleHeader4Para4Left0Firstline0"/>
        <w:numPr>
          <w:ilvl w:val="0"/>
          <w:numId w:val="0"/>
        </w:numPr>
        <w:bidi/>
        <w:rPr>
          <w:rtl/>
          <w:lang w:bidi="ar-LB"/>
        </w:rPr>
      </w:pPr>
    </w:p>
    <w:p w:rsidR="007A7A0A" w:rsidRDefault="007A7A0A" w:rsidP="007A7A0A">
      <w:pPr>
        <w:pStyle w:val="StyleHeader4Para4Left0Firstline0"/>
        <w:numPr>
          <w:ilvl w:val="0"/>
          <w:numId w:val="0"/>
        </w:numPr>
        <w:bidi/>
        <w:rPr>
          <w:b/>
          <w:bCs/>
          <w:sz w:val="26"/>
          <w:szCs w:val="26"/>
          <w:rtl/>
          <w:lang w:bidi="ar-LB"/>
        </w:rPr>
      </w:pPr>
      <w:r w:rsidRPr="00766392">
        <w:rPr>
          <w:rFonts w:hint="cs"/>
          <w:b/>
          <w:bCs/>
          <w:sz w:val="26"/>
          <w:szCs w:val="26"/>
          <w:rtl/>
          <w:lang w:bidi="ar-LB"/>
        </w:rPr>
        <w:t>مسودة الاتفاق المنقح ل</w:t>
      </w:r>
      <w:r w:rsidRPr="00766392">
        <w:rPr>
          <w:b/>
          <w:bCs/>
          <w:sz w:val="26"/>
          <w:szCs w:val="26"/>
          <w:rtl/>
          <w:lang w:bidi="ar-LB"/>
        </w:rPr>
        <w:t>لمرحلة الثانية من خطة إدارة إزالة المواد الهيدروكلوروفلوروكربونية</w:t>
      </w: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rtl/>
          <w:lang w:val="en-US" w:bidi="ar-LB"/>
        </w:rPr>
      </w:pPr>
      <w:r>
        <w:rPr>
          <w:sz w:val="26"/>
          <w:szCs w:val="26"/>
          <w:rtl/>
          <w:lang w:val="en-US" w:bidi="ar-LB"/>
        </w:rPr>
        <w:t>تماشياً مع المقرر 84/69 (أ) (7)</w:t>
      </w:r>
      <w:r w:rsidRPr="00766392">
        <w:rPr>
          <w:sz w:val="26"/>
          <w:szCs w:val="26"/>
          <w:rtl/>
          <w:lang w:val="en-US" w:bidi="ar-LB"/>
        </w:rPr>
        <w:t xml:space="preserve">، قدم </w:t>
      </w:r>
      <w:r>
        <w:rPr>
          <w:rFonts w:hint="cs"/>
          <w:sz w:val="26"/>
          <w:szCs w:val="26"/>
          <w:rtl/>
          <w:lang w:val="en-US" w:bidi="ar-LB"/>
        </w:rPr>
        <w:t>اليوئنديبي بوصفه</w:t>
      </w:r>
      <w:r w:rsidRPr="00766392">
        <w:rPr>
          <w:sz w:val="26"/>
          <w:szCs w:val="26"/>
          <w:rtl/>
          <w:lang w:val="en-US" w:bidi="ar-LB"/>
        </w:rPr>
        <w:t xml:space="preserve"> الوكالة المنفذة الرئيسية للمرحلة الثانية الشاملة من خطة إدارة إزالة المواد الهيدروكلوروفلوروكربونية، </w:t>
      </w:r>
      <w:r>
        <w:rPr>
          <w:rFonts w:hint="cs"/>
          <w:sz w:val="26"/>
          <w:szCs w:val="26"/>
          <w:rtl/>
          <w:lang w:val="en-US" w:bidi="ar-LB"/>
        </w:rPr>
        <w:t>مسودة</w:t>
      </w:r>
      <w:r w:rsidRPr="00766392">
        <w:rPr>
          <w:sz w:val="26"/>
          <w:szCs w:val="26"/>
          <w:rtl/>
          <w:lang w:val="en-US" w:bidi="ar-LB"/>
        </w:rPr>
        <w:t xml:space="preserve"> اتفاق منقح </w:t>
      </w:r>
      <w:r>
        <w:rPr>
          <w:rFonts w:hint="cs"/>
          <w:sz w:val="26"/>
          <w:szCs w:val="26"/>
          <w:rtl/>
          <w:lang w:val="en-US" w:bidi="ar-LB"/>
        </w:rPr>
        <w:t>يظهر</w:t>
      </w:r>
      <w:r w:rsidRPr="00766392">
        <w:rPr>
          <w:sz w:val="26"/>
          <w:szCs w:val="26"/>
          <w:rtl/>
          <w:lang w:val="en-US" w:bidi="ar-LB"/>
        </w:rPr>
        <w:t xml:space="preserve"> فقط النتائج ذات الصلة </w:t>
      </w:r>
      <w:r>
        <w:rPr>
          <w:rFonts w:hint="cs"/>
          <w:sz w:val="26"/>
          <w:szCs w:val="26"/>
          <w:rtl/>
          <w:lang w:val="en-US" w:bidi="ar-LB"/>
        </w:rPr>
        <w:t>الموافق عليها</w:t>
      </w:r>
      <w:r>
        <w:rPr>
          <w:sz w:val="26"/>
          <w:szCs w:val="26"/>
          <w:rtl/>
          <w:lang w:val="en-US" w:bidi="ar-LB"/>
        </w:rPr>
        <w:t xml:space="preserve"> في الاجتماع الرابع والثمانين</w:t>
      </w:r>
      <w:r w:rsidRPr="00766392">
        <w:rPr>
          <w:sz w:val="26"/>
          <w:szCs w:val="26"/>
          <w:rtl/>
          <w:lang w:val="en-US" w:bidi="ar-LB"/>
        </w:rPr>
        <w:t>، وتحديداً</w:t>
      </w:r>
      <w:r>
        <w:rPr>
          <w:rFonts w:hint="cs"/>
          <w:sz w:val="26"/>
          <w:szCs w:val="26"/>
          <w:rtl/>
          <w:lang w:val="en-US" w:bidi="ar-LB"/>
        </w:rPr>
        <w:t>:</w:t>
      </w:r>
    </w:p>
    <w:p w:rsidR="007A7A0A" w:rsidRDefault="007A7A0A" w:rsidP="00BD684F">
      <w:pPr>
        <w:pStyle w:val="ListParagraph"/>
        <w:numPr>
          <w:ilvl w:val="0"/>
          <w:numId w:val="20"/>
        </w:numPr>
        <w:bidi/>
        <w:spacing w:before="240"/>
        <w:rPr>
          <w:sz w:val="26"/>
          <w:szCs w:val="26"/>
          <w:lang w:val="en-US" w:bidi="ar-LB"/>
        </w:rPr>
      </w:pPr>
      <w:r w:rsidRPr="00766392">
        <w:rPr>
          <w:sz w:val="26"/>
          <w:szCs w:val="26"/>
          <w:rtl/>
          <w:lang w:val="en-US" w:bidi="ar-LB"/>
        </w:rPr>
        <w:t>التمديد حتى عام 2026</w:t>
      </w:r>
      <w:r>
        <w:rPr>
          <w:sz w:val="26"/>
          <w:szCs w:val="26"/>
          <w:rtl/>
          <w:lang w:val="en-US" w:bidi="ar-LB"/>
        </w:rPr>
        <w:t xml:space="preserve"> للمرحلة الثانية من قطاعات </w:t>
      </w:r>
      <w:r w:rsidRPr="00766392">
        <w:rPr>
          <w:sz w:val="26"/>
          <w:szCs w:val="26"/>
          <w:rtl/>
          <w:lang w:val="en-US" w:bidi="ar-LB"/>
        </w:rPr>
        <w:t xml:space="preserve">التبريد وتكييف الهواء </w:t>
      </w:r>
      <w:r>
        <w:rPr>
          <w:rFonts w:hint="cs"/>
          <w:sz w:val="26"/>
          <w:szCs w:val="26"/>
          <w:rtl/>
          <w:lang w:val="en-US" w:bidi="ar-LB"/>
        </w:rPr>
        <w:t>الصناعي والتجاري</w:t>
      </w:r>
      <w:r w:rsidRPr="00766392">
        <w:rPr>
          <w:sz w:val="26"/>
          <w:szCs w:val="26"/>
          <w:rtl/>
          <w:lang w:val="en-US" w:bidi="ar-LB"/>
        </w:rPr>
        <w:t xml:space="preserve"> و</w:t>
      </w:r>
      <w:r>
        <w:rPr>
          <w:rFonts w:hint="cs"/>
          <w:sz w:val="26"/>
          <w:szCs w:val="26"/>
          <w:rtl/>
          <w:lang w:val="en-US" w:bidi="ar-LB"/>
        </w:rPr>
        <w:t xml:space="preserve">تصنيع معدات </w:t>
      </w:r>
      <w:r w:rsidRPr="00766392">
        <w:rPr>
          <w:sz w:val="26"/>
          <w:szCs w:val="26"/>
          <w:rtl/>
          <w:lang w:val="en-US" w:bidi="ar-LB"/>
        </w:rPr>
        <w:t xml:space="preserve">تبريد </w:t>
      </w:r>
      <w:r>
        <w:rPr>
          <w:rFonts w:hint="cs"/>
          <w:sz w:val="26"/>
          <w:szCs w:val="26"/>
          <w:rtl/>
          <w:lang w:val="en-US" w:bidi="ar-LB"/>
        </w:rPr>
        <w:t>وتكييف هواء الغرف</w:t>
      </w:r>
      <w:r w:rsidRPr="00766392">
        <w:rPr>
          <w:sz w:val="26"/>
          <w:szCs w:val="26"/>
          <w:rtl/>
          <w:lang w:val="en-US" w:bidi="ar-LB"/>
        </w:rPr>
        <w:t xml:space="preserve"> و</w:t>
      </w:r>
      <w:r>
        <w:rPr>
          <w:rFonts w:hint="cs"/>
          <w:sz w:val="26"/>
          <w:szCs w:val="26"/>
          <w:rtl/>
          <w:lang w:val="en-US" w:bidi="ar-LB"/>
        </w:rPr>
        <w:t xml:space="preserve">خدمة </w:t>
      </w:r>
      <w:r w:rsidRPr="00766392">
        <w:rPr>
          <w:sz w:val="26"/>
          <w:szCs w:val="26"/>
          <w:rtl/>
          <w:lang w:val="en-US" w:bidi="ar-LB"/>
        </w:rPr>
        <w:t>التبريد</w:t>
      </w:r>
      <w:r>
        <w:rPr>
          <w:sz w:val="26"/>
          <w:szCs w:val="26"/>
          <w:rtl/>
          <w:lang w:val="en-US" w:bidi="ar-LB"/>
        </w:rPr>
        <w:t xml:space="preserve"> والبرنامج التمكيني الوطني</w:t>
      </w:r>
      <w:r w:rsidRPr="00766392">
        <w:rPr>
          <w:sz w:val="26"/>
          <w:szCs w:val="26"/>
          <w:rtl/>
          <w:lang w:val="en-US" w:bidi="ar-LB"/>
        </w:rPr>
        <w:t xml:space="preserve">، وبالنسبة لخطط </w:t>
      </w:r>
      <w:r>
        <w:rPr>
          <w:rFonts w:hint="cs"/>
          <w:sz w:val="26"/>
          <w:szCs w:val="26"/>
          <w:rtl/>
          <w:lang w:val="en-US" w:bidi="ar-LB"/>
        </w:rPr>
        <w:t>قطاعات تصنيع</w:t>
      </w:r>
      <w:r w:rsidRPr="00766392">
        <w:rPr>
          <w:sz w:val="26"/>
          <w:szCs w:val="26"/>
          <w:rtl/>
          <w:lang w:val="en-US" w:bidi="ar-LB"/>
        </w:rPr>
        <w:t xml:space="preserve"> </w:t>
      </w:r>
      <w:r>
        <w:rPr>
          <w:rFonts w:hint="cs"/>
          <w:sz w:val="26"/>
          <w:szCs w:val="26"/>
          <w:rtl/>
          <w:lang w:val="en-US" w:bidi="ar-LB"/>
        </w:rPr>
        <w:t xml:space="preserve">معدات </w:t>
      </w:r>
      <w:r w:rsidRPr="00766392">
        <w:rPr>
          <w:sz w:val="26"/>
          <w:szCs w:val="26"/>
          <w:rtl/>
          <w:lang w:val="en-US" w:bidi="ar-LB"/>
        </w:rPr>
        <w:t xml:space="preserve">تبريد </w:t>
      </w:r>
      <w:r>
        <w:rPr>
          <w:rFonts w:hint="cs"/>
          <w:sz w:val="26"/>
          <w:szCs w:val="26"/>
          <w:rtl/>
          <w:lang w:val="en-US" w:bidi="ar-LB"/>
        </w:rPr>
        <w:t>وتكييف هواء الغرف</w:t>
      </w:r>
      <w:r w:rsidRPr="00766392">
        <w:rPr>
          <w:sz w:val="26"/>
          <w:szCs w:val="26"/>
          <w:rtl/>
          <w:lang w:val="en-US" w:bidi="ar-LB"/>
        </w:rPr>
        <w:t xml:space="preserve"> </w:t>
      </w:r>
      <w:r>
        <w:rPr>
          <w:rFonts w:hint="cs"/>
          <w:sz w:val="26"/>
          <w:szCs w:val="26"/>
          <w:rtl/>
          <w:lang w:val="en-US" w:bidi="ar-LB"/>
        </w:rPr>
        <w:t>والتبريد وتكييف الهواء الصناعي والتجاري</w:t>
      </w:r>
      <w:r w:rsidRPr="00766392">
        <w:rPr>
          <w:sz w:val="26"/>
          <w:szCs w:val="26"/>
          <w:rtl/>
          <w:lang w:val="en-US" w:bidi="ar-LB"/>
        </w:rPr>
        <w:t xml:space="preserve"> والحد الأقصى المسموح به من الاستهلاك القطاعي </w:t>
      </w:r>
      <w:r>
        <w:rPr>
          <w:rFonts w:hint="cs"/>
          <w:sz w:val="26"/>
          <w:szCs w:val="26"/>
          <w:rtl/>
          <w:lang w:val="en-US" w:bidi="ar-LB"/>
        </w:rPr>
        <w:t>للمواد الهيدروكلوروفلوروكربونية</w:t>
      </w:r>
      <w:r w:rsidRPr="00766392">
        <w:rPr>
          <w:sz w:val="26"/>
          <w:szCs w:val="26"/>
          <w:rtl/>
          <w:lang w:val="en-US" w:bidi="ar-LB"/>
        </w:rPr>
        <w:t xml:space="preserve"> كما هو موضح في الصفوف 1.3.1 و 1.3.4 من </w:t>
      </w:r>
      <w:r>
        <w:rPr>
          <w:rFonts w:hint="cs"/>
          <w:sz w:val="26"/>
          <w:szCs w:val="26"/>
          <w:rtl/>
          <w:lang w:val="en-US" w:bidi="ar-LB"/>
        </w:rPr>
        <w:t>التذييل</w:t>
      </w:r>
      <w:r w:rsidRPr="00766392">
        <w:rPr>
          <w:sz w:val="26"/>
          <w:szCs w:val="26"/>
          <w:rtl/>
          <w:lang w:val="en-US" w:bidi="ar-LB"/>
        </w:rPr>
        <w:t xml:space="preserve"> 2-أ ، </w:t>
      </w:r>
      <w:r>
        <w:rPr>
          <w:rFonts w:hint="cs"/>
          <w:sz w:val="26"/>
          <w:szCs w:val="26"/>
          <w:rtl/>
          <w:lang w:val="en-US" w:bidi="ar-LB"/>
        </w:rPr>
        <w:t>وتنقيحات</w:t>
      </w:r>
      <w:r w:rsidRPr="00766392">
        <w:rPr>
          <w:sz w:val="26"/>
          <w:szCs w:val="26"/>
          <w:rtl/>
          <w:lang w:val="en-US" w:bidi="ar-LB"/>
        </w:rPr>
        <w:t xml:space="preserve"> </w:t>
      </w:r>
      <w:r>
        <w:rPr>
          <w:rFonts w:hint="cs"/>
          <w:sz w:val="26"/>
          <w:szCs w:val="26"/>
          <w:rtl/>
          <w:lang w:val="en-US" w:bidi="ar-LB"/>
        </w:rPr>
        <w:t>التذييل</w:t>
      </w:r>
      <w:r w:rsidRPr="00766392">
        <w:rPr>
          <w:sz w:val="26"/>
          <w:szCs w:val="26"/>
          <w:rtl/>
          <w:lang w:val="en-US" w:bidi="ar-LB"/>
        </w:rPr>
        <w:t xml:space="preserve"> 8-أ</w:t>
      </w:r>
      <w:r>
        <w:rPr>
          <w:rFonts w:hint="cs"/>
          <w:sz w:val="26"/>
          <w:szCs w:val="26"/>
          <w:rtl/>
          <w:lang w:val="en-US" w:bidi="ar-LB"/>
        </w:rPr>
        <w:t>؛</w:t>
      </w:r>
    </w:p>
    <w:p w:rsidR="007A7A0A" w:rsidRDefault="007A7A0A" w:rsidP="007A7A0A">
      <w:pPr>
        <w:pStyle w:val="ListParagraph"/>
        <w:bidi/>
        <w:spacing w:before="240"/>
        <w:rPr>
          <w:sz w:val="26"/>
          <w:szCs w:val="26"/>
          <w:lang w:val="en-US" w:bidi="ar-LB"/>
        </w:rPr>
      </w:pPr>
    </w:p>
    <w:p w:rsidR="007A7A0A" w:rsidRDefault="007A7A0A" w:rsidP="00BD684F">
      <w:pPr>
        <w:pStyle w:val="ListParagraph"/>
        <w:numPr>
          <w:ilvl w:val="0"/>
          <w:numId w:val="20"/>
        </w:numPr>
        <w:bidi/>
        <w:spacing w:before="240"/>
        <w:rPr>
          <w:sz w:val="26"/>
          <w:szCs w:val="26"/>
          <w:lang w:val="en-US" w:bidi="ar-LB"/>
        </w:rPr>
      </w:pPr>
      <w:r>
        <w:rPr>
          <w:rFonts w:hint="cs"/>
          <w:sz w:val="26"/>
          <w:szCs w:val="26"/>
          <w:rtl/>
          <w:lang w:val="en-US" w:bidi="ar-LB"/>
        </w:rPr>
        <w:t xml:space="preserve"> </w:t>
      </w:r>
      <w:r w:rsidRPr="00A811A9">
        <w:rPr>
          <w:sz w:val="26"/>
          <w:szCs w:val="26"/>
          <w:rtl/>
          <w:lang w:val="en-US" w:bidi="ar-LB"/>
        </w:rPr>
        <w:t xml:space="preserve">أرقام للتنقيحات المحتملة على </w:t>
      </w:r>
      <w:r>
        <w:rPr>
          <w:rFonts w:hint="cs"/>
          <w:sz w:val="26"/>
          <w:szCs w:val="26"/>
          <w:rtl/>
          <w:lang w:val="en-US" w:bidi="ar-LB"/>
        </w:rPr>
        <w:t>التذييل</w:t>
      </w:r>
      <w:r w:rsidRPr="00A811A9">
        <w:rPr>
          <w:sz w:val="26"/>
          <w:szCs w:val="26"/>
          <w:rtl/>
          <w:lang w:val="en-US" w:bidi="ar-LB"/>
        </w:rPr>
        <w:t xml:space="preserve"> 2-ألف </w:t>
      </w:r>
      <w:r>
        <w:rPr>
          <w:rFonts w:hint="cs"/>
          <w:sz w:val="26"/>
          <w:szCs w:val="26"/>
          <w:rtl/>
          <w:lang w:val="en-US" w:bidi="ar-LB"/>
        </w:rPr>
        <w:t>لـ:</w:t>
      </w:r>
    </w:p>
    <w:p w:rsidR="007A7A0A" w:rsidRPr="00A811A9" w:rsidRDefault="007A7A0A" w:rsidP="007A7A0A">
      <w:pPr>
        <w:pStyle w:val="ListParagraph"/>
        <w:rPr>
          <w:sz w:val="26"/>
          <w:szCs w:val="26"/>
          <w:rtl/>
          <w:lang w:val="en-US" w:bidi="ar-LB"/>
        </w:rPr>
      </w:pPr>
    </w:p>
    <w:p w:rsidR="007A7A0A" w:rsidRDefault="007A7A0A" w:rsidP="00BD684F">
      <w:pPr>
        <w:pStyle w:val="ListParagraph"/>
        <w:numPr>
          <w:ilvl w:val="0"/>
          <w:numId w:val="21"/>
        </w:numPr>
        <w:bidi/>
        <w:spacing w:before="240"/>
        <w:rPr>
          <w:sz w:val="26"/>
          <w:szCs w:val="26"/>
          <w:lang w:val="en-US" w:bidi="ar-LB"/>
        </w:rPr>
      </w:pPr>
      <w:r w:rsidRPr="00F441E0">
        <w:rPr>
          <w:sz w:val="26"/>
          <w:szCs w:val="26"/>
          <w:rtl/>
          <w:lang w:val="en-US" w:bidi="ar-EG"/>
        </w:rPr>
        <w:t xml:space="preserve">الصف 1-2 الذي يحدد الحد الأقصى المسموح به </w:t>
      </w:r>
      <w:r>
        <w:rPr>
          <w:rFonts w:hint="cs"/>
          <w:sz w:val="26"/>
          <w:szCs w:val="26"/>
          <w:rtl/>
          <w:lang w:val="en-US" w:bidi="ar-EG"/>
        </w:rPr>
        <w:t xml:space="preserve">لإجمالي </w:t>
      </w:r>
      <w:r w:rsidRPr="00F441E0">
        <w:rPr>
          <w:sz w:val="26"/>
          <w:szCs w:val="26"/>
          <w:rtl/>
          <w:lang w:val="en-US" w:bidi="ar-EG"/>
        </w:rPr>
        <w:t xml:space="preserve">استهلاك </w:t>
      </w:r>
      <w:r>
        <w:rPr>
          <w:rFonts w:hint="cs"/>
          <w:sz w:val="26"/>
          <w:szCs w:val="26"/>
          <w:rtl/>
          <w:lang w:val="en-US" w:bidi="ar-EG"/>
        </w:rPr>
        <w:t>المواد الهيدروكلوروفلوروكربونية</w:t>
      </w:r>
      <w:r w:rsidRPr="00F441E0">
        <w:rPr>
          <w:sz w:val="26"/>
          <w:szCs w:val="26"/>
          <w:rtl/>
          <w:lang w:val="en-US" w:bidi="ar-EG"/>
        </w:rPr>
        <w:t xml:space="preserve"> في</w:t>
      </w:r>
      <w:r>
        <w:rPr>
          <w:rFonts w:hint="cs"/>
          <w:sz w:val="26"/>
          <w:szCs w:val="26"/>
          <w:rtl/>
          <w:lang w:val="en-US" w:bidi="ar-EG"/>
        </w:rPr>
        <w:t xml:space="preserve"> الفترة</w:t>
      </w:r>
      <w:r w:rsidRPr="00F441E0">
        <w:rPr>
          <w:sz w:val="26"/>
          <w:szCs w:val="26"/>
          <w:rtl/>
          <w:lang w:val="en-US" w:bidi="ar-EG"/>
        </w:rPr>
        <w:t xml:space="preserve"> 2021-2026 </w:t>
      </w:r>
      <w:r>
        <w:rPr>
          <w:rFonts w:hint="cs"/>
          <w:sz w:val="26"/>
          <w:szCs w:val="26"/>
          <w:rtl/>
          <w:lang w:val="en-US" w:bidi="ar-EG"/>
        </w:rPr>
        <w:t>لإظهار</w:t>
      </w:r>
      <w:r w:rsidRPr="00F441E0">
        <w:rPr>
          <w:sz w:val="26"/>
          <w:szCs w:val="26"/>
          <w:rtl/>
          <w:lang w:val="en-US" w:bidi="ar-EG"/>
        </w:rPr>
        <w:t xml:space="preserve"> المعلومات ال</w:t>
      </w:r>
      <w:r>
        <w:rPr>
          <w:sz w:val="26"/>
          <w:szCs w:val="26"/>
          <w:rtl/>
          <w:lang w:val="en-US" w:bidi="ar-EG"/>
        </w:rPr>
        <w:t>واردة في الفقرة الفرعية (أ)</w:t>
      </w:r>
      <w:r>
        <w:rPr>
          <w:rFonts w:hint="cs"/>
          <w:sz w:val="26"/>
          <w:szCs w:val="26"/>
          <w:rtl/>
          <w:lang w:val="en-US" w:bidi="ar-EG"/>
        </w:rPr>
        <w:t xml:space="preserve"> </w:t>
      </w:r>
      <w:r w:rsidRPr="00F441E0">
        <w:rPr>
          <w:sz w:val="26"/>
          <w:szCs w:val="26"/>
          <w:rtl/>
          <w:lang w:val="en-US" w:bidi="ar-EG"/>
        </w:rPr>
        <w:t>أعلاه</w:t>
      </w:r>
      <w:r>
        <w:rPr>
          <w:rFonts w:hint="cs"/>
          <w:sz w:val="26"/>
          <w:szCs w:val="26"/>
          <w:rtl/>
          <w:lang w:val="en-US" w:bidi="ar-EG"/>
        </w:rPr>
        <w:t>؛</w:t>
      </w:r>
    </w:p>
    <w:p w:rsidR="007A7A0A" w:rsidRDefault="007A7A0A" w:rsidP="007A7A0A">
      <w:pPr>
        <w:pStyle w:val="ListParagraph"/>
        <w:bidi/>
        <w:spacing w:before="240"/>
        <w:ind w:left="1080"/>
        <w:rPr>
          <w:sz w:val="26"/>
          <w:szCs w:val="26"/>
          <w:lang w:val="en-US" w:bidi="ar-LB"/>
        </w:rPr>
      </w:pPr>
    </w:p>
    <w:p w:rsidR="007A7A0A" w:rsidRDefault="007A7A0A" w:rsidP="00BD684F">
      <w:pPr>
        <w:pStyle w:val="ListParagraph"/>
        <w:numPr>
          <w:ilvl w:val="0"/>
          <w:numId w:val="21"/>
        </w:numPr>
        <w:bidi/>
        <w:spacing w:before="240"/>
        <w:rPr>
          <w:sz w:val="26"/>
          <w:szCs w:val="26"/>
          <w:lang w:val="en-US" w:bidi="ar-LB"/>
        </w:rPr>
      </w:pPr>
      <w:r>
        <w:rPr>
          <w:rFonts w:hint="cs"/>
          <w:sz w:val="26"/>
          <w:szCs w:val="26"/>
          <w:rtl/>
          <w:lang w:val="en-US" w:bidi="ar-EG"/>
        </w:rPr>
        <w:t>شرائح تمويل خطط قطاعات رغاوي</w:t>
      </w:r>
      <w:r w:rsidRPr="00DC492A">
        <w:rPr>
          <w:sz w:val="26"/>
          <w:szCs w:val="26"/>
          <w:rtl/>
          <w:lang w:val="en-US" w:bidi="ar-EG"/>
        </w:rPr>
        <w:t xml:space="preserve"> البوليسترين </w:t>
      </w:r>
      <w:r>
        <w:rPr>
          <w:rFonts w:hint="cs"/>
          <w:sz w:val="26"/>
          <w:szCs w:val="26"/>
          <w:rtl/>
          <w:lang w:val="en-US" w:bidi="ar-EG"/>
        </w:rPr>
        <w:t>المسحوبة بالضغط</w:t>
      </w:r>
      <w:r w:rsidRPr="00DC492A">
        <w:rPr>
          <w:sz w:val="26"/>
          <w:szCs w:val="26"/>
          <w:rtl/>
          <w:lang w:val="en-US" w:bidi="ar-EG"/>
        </w:rPr>
        <w:t xml:space="preserve"> </w:t>
      </w:r>
      <w:r>
        <w:rPr>
          <w:rFonts w:hint="cs"/>
          <w:sz w:val="26"/>
          <w:szCs w:val="26"/>
          <w:rtl/>
          <w:lang w:val="en-US" w:bidi="ar-EG"/>
        </w:rPr>
        <w:t>ورغاوي البوليوريثان</w:t>
      </w:r>
      <w:r w:rsidRPr="00DC492A">
        <w:rPr>
          <w:sz w:val="26"/>
          <w:szCs w:val="26"/>
          <w:rtl/>
          <w:lang w:val="en-US" w:bidi="ar-EG"/>
        </w:rPr>
        <w:t xml:space="preserve"> والمذيبات</w:t>
      </w:r>
      <w:r>
        <w:rPr>
          <w:rFonts w:hint="cs"/>
          <w:sz w:val="26"/>
          <w:szCs w:val="26"/>
          <w:rtl/>
          <w:lang w:val="en-US" w:bidi="ar-EG"/>
        </w:rPr>
        <w:t xml:space="preserve"> للفترة 2021-2026 ف</w:t>
      </w:r>
      <w:r w:rsidRPr="00F441E0">
        <w:rPr>
          <w:sz w:val="26"/>
          <w:szCs w:val="26"/>
          <w:rtl/>
          <w:lang w:val="en-US" w:bidi="ar-EG"/>
        </w:rPr>
        <w:t>ي الصفوف</w:t>
      </w:r>
      <w:r>
        <w:rPr>
          <w:rFonts w:hint="cs"/>
          <w:sz w:val="26"/>
          <w:szCs w:val="26"/>
          <w:rtl/>
          <w:lang w:val="en-US" w:bidi="ar-EG"/>
        </w:rPr>
        <w:t xml:space="preserve"> من</w:t>
      </w:r>
      <w:r w:rsidRPr="00F441E0">
        <w:rPr>
          <w:sz w:val="26"/>
          <w:szCs w:val="26"/>
          <w:rtl/>
          <w:lang w:val="en-US" w:bidi="ar-EG"/>
        </w:rPr>
        <w:t xml:space="preserve"> 2.2.1 إلى 2.2.4 ومن 2.3.1 إلى 2.3.2 ومن 2.6.1 إلى 2.6.2 على التوالي</w:t>
      </w:r>
      <w:r>
        <w:rPr>
          <w:rFonts w:hint="cs"/>
          <w:sz w:val="26"/>
          <w:szCs w:val="26"/>
          <w:rtl/>
          <w:lang w:val="en-US" w:bidi="ar-EG"/>
        </w:rPr>
        <w:t>؛ و</w:t>
      </w:r>
    </w:p>
    <w:p w:rsidR="007A7A0A" w:rsidRPr="00A811A9" w:rsidRDefault="007A7A0A" w:rsidP="007A7A0A">
      <w:pPr>
        <w:pStyle w:val="ListParagraph"/>
        <w:rPr>
          <w:sz w:val="26"/>
          <w:szCs w:val="26"/>
          <w:rtl/>
          <w:lang w:val="en-US" w:bidi="ar-LB"/>
        </w:rPr>
      </w:pPr>
    </w:p>
    <w:p w:rsidR="007A7A0A" w:rsidRDefault="007A7A0A" w:rsidP="00BD684F">
      <w:pPr>
        <w:pStyle w:val="ListParagraph"/>
        <w:numPr>
          <w:ilvl w:val="0"/>
          <w:numId w:val="21"/>
        </w:numPr>
        <w:bidi/>
        <w:spacing w:before="240"/>
        <w:rPr>
          <w:sz w:val="26"/>
          <w:szCs w:val="26"/>
          <w:lang w:val="en-US" w:bidi="ar-LB"/>
        </w:rPr>
      </w:pPr>
      <w:r>
        <w:rPr>
          <w:rFonts w:hint="cs"/>
          <w:sz w:val="26"/>
          <w:szCs w:val="26"/>
          <w:rtl/>
          <w:lang w:val="en-US" w:bidi="ar-EG"/>
        </w:rPr>
        <w:t xml:space="preserve">الأطنان </w:t>
      </w:r>
      <w:r w:rsidRPr="00F441E0">
        <w:rPr>
          <w:sz w:val="26"/>
          <w:szCs w:val="26"/>
          <w:rtl/>
          <w:lang w:val="en-US" w:bidi="ar-EG"/>
        </w:rPr>
        <w:t xml:space="preserve">المرتبطة بالصفوف من 4.1.1 إلى 4.6.3 </w:t>
      </w:r>
      <w:r>
        <w:rPr>
          <w:rFonts w:hint="cs"/>
          <w:sz w:val="26"/>
          <w:szCs w:val="26"/>
          <w:rtl/>
          <w:lang w:val="en-US" w:bidi="ar-EG"/>
        </w:rPr>
        <w:t>لإظهار</w:t>
      </w:r>
      <w:r>
        <w:rPr>
          <w:sz w:val="26"/>
          <w:szCs w:val="26"/>
          <w:rtl/>
          <w:lang w:val="en-US" w:bidi="ar-EG"/>
        </w:rPr>
        <w:t xml:space="preserve"> المعلومات الواردة في الفقر</w:t>
      </w:r>
      <w:r>
        <w:rPr>
          <w:rFonts w:hint="cs"/>
          <w:sz w:val="26"/>
          <w:szCs w:val="26"/>
          <w:rtl/>
          <w:lang w:val="en-US" w:bidi="ar-EG"/>
        </w:rPr>
        <w:t>ة</w:t>
      </w:r>
      <w:r w:rsidRPr="00F441E0">
        <w:rPr>
          <w:sz w:val="26"/>
          <w:szCs w:val="26"/>
          <w:rtl/>
          <w:lang w:val="en-US" w:bidi="ar-EG"/>
        </w:rPr>
        <w:t xml:space="preserve"> الفرعية (أ) (3) أعلاه</w:t>
      </w:r>
      <w:r>
        <w:rPr>
          <w:rFonts w:hint="cs"/>
          <w:sz w:val="26"/>
          <w:szCs w:val="26"/>
          <w:rtl/>
          <w:lang w:val="en-US" w:bidi="ar-EG"/>
        </w:rPr>
        <w:t>؛ و</w:t>
      </w:r>
    </w:p>
    <w:p w:rsidR="007A7A0A" w:rsidRPr="00A811A9" w:rsidRDefault="007A7A0A" w:rsidP="007A7A0A">
      <w:pPr>
        <w:pStyle w:val="ListParagraph"/>
        <w:rPr>
          <w:sz w:val="26"/>
          <w:szCs w:val="26"/>
          <w:rtl/>
          <w:lang w:val="en-US" w:bidi="ar-LB"/>
        </w:rPr>
      </w:pPr>
    </w:p>
    <w:p w:rsidR="007A7A0A" w:rsidRPr="00A811A9" w:rsidRDefault="007A7A0A" w:rsidP="00BD684F">
      <w:pPr>
        <w:pStyle w:val="ListParagraph"/>
        <w:numPr>
          <w:ilvl w:val="0"/>
          <w:numId w:val="22"/>
        </w:numPr>
        <w:bidi/>
        <w:spacing w:before="240"/>
        <w:rPr>
          <w:sz w:val="26"/>
          <w:szCs w:val="26"/>
          <w:rtl/>
          <w:lang w:val="en-US" w:bidi="ar-LB"/>
        </w:rPr>
      </w:pPr>
      <w:r w:rsidRPr="00A811A9">
        <w:rPr>
          <w:sz w:val="26"/>
          <w:szCs w:val="26"/>
          <w:rtl/>
          <w:lang w:val="en-US" w:bidi="ar-LB"/>
        </w:rPr>
        <w:t xml:space="preserve">بند </w:t>
      </w:r>
      <w:r>
        <w:rPr>
          <w:rFonts w:hint="cs"/>
          <w:sz w:val="26"/>
          <w:szCs w:val="26"/>
          <w:rtl/>
          <w:lang w:val="en-US" w:bidi="ar-LB"/>
        </w:rPr>
        <w:t>غرامة</w:t>
      </w:r>
      <w:r w:rsidRPr="00A811A9">
        <w:rPr>
          <w:sz w:val="26"/>
          <w:szCs w:val="26"/>
          <w:rtl/>
          <w:lang w:val="en-US" w:bidi="ar-LB"/>
        </w:rPr>
        <w:t xml:space="preserve"> منقح في التذييل 7-ألف بما يتماشى مع المستوى المنقح للتمويل </w:t>
      </w:r>
      <w:r>
        <w:rPr>
          <w:rFonts w:hint="cs"/>
          <w:sz w:val="26"/>
          <w:szCs w:val="26"/>
          <w:rtl/>
          <w:lang w:val="en-US" w:bidi="ar-LB"/>
        </w:rPr>
        <w:t>وإزالة المواد الهيدروكلوروفلوروكربونية.</w:t>
      </w:r>
    </w:p>
    <w:p w:rsidR="007A7A0A" w:rsidRPr="00766392" w:rsidRDefault="007A7A0A" w:rsidP="007A7A0A">
      <w:pPr>
        <w:pStyle w:val="StyleHeader4Para4Left0Firstline0"/>
        <w:numPr>
          <w:ilvl w:val="0"/>
          <w:numId w:val="0"/>
        </w:numPr>
        <w:bidi/>
        <w:rPr>
          <w:sz w:val="26"/>
          <w:szCs w:val="26"/>
          <w:lang w:bidi="ar-LB"/>
        </w:rPr>
      </w:pP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rtl/>
          <w:lang w:val="en-US" w:bidi="ar-LB"/>
        </w:rPr>
      </w:pPr>
      <w:r>
        <w:rPr>
          <w:rFonts w:hint="cs"/>
          <w:sz w:val="26"/>
          <w:szCs w:val="26"/>
          <w:rtl/>
          <w:lang w:val="en-US" w:bidi="ar-LB"/>
        </w:rPr>
        <w:t xml:space="preserve">بالإضافة </w:t>
      </w:r>
      <w:r>
        <w:rPr>
          <w:sz w:val="26"/>
          <w:szCs w:val="26"/>
          <w:rtl/>
          <w:lang w:val="en-US" w:bidi="ar-LB"/>
        </w:rPr>
        <w:t xml:space="preserve"> إلى ذلك</w:t>
      </w:r>
      <w:r w:rsidRPr="00A811A9">
        <w:rPr>
          <w:sz w:val="26"/>
          <w:szCs w:val="26"/>
          <w:rtl/>
          <w:lang w:val="en-US" w:bidi="ar-LB"/>
        </w:rPr>
        <w:t xml:space="preserve">، اقترح </w:t>
      </w:r>
      <w:r>
        <w:rPr>
          <w:rFonts w:hint="cs"/>
          <w:sz w:val="26"/>
          <w:szCs w:val="26"/>
          <w:rtl/>
          <w:lang w:val="en-US" w:bidi="ar-LB"/>
        </w:rPr>
        <w:t>اليوئنديبي</w:t>
      </w:r>
      <w:r w:rsidRPr="00A811A9">
        <w:rPr>
          <w:sz w:val="26"/>
          <w:szCs w:val="26"/>
          <w:rtl/>
          <w:lang w:val="en-US" w:bidi="ar-LB"/>
        </w:rPr>
        <w:t xml:space="preserve"> تغييرات على الفقرتين 5 (ج) و 7 (أ) </w:t>
      </w:r>
      <w:r>
        <w:rPr>
          <w:rFonts w:hint="cs"/>
          <w:sz w:val="26"/>
          <w:szCs w:val="26"/>
          <w:rtl/>
          <w:lang w:val="en-US" w:bidi="ar-LB"/>
        </w:rPr>
        <w:t>(</w:t>
      </w:r>
      <w:r w:rsidRPr="00A811A9">
        <w:rPr>
          <w:sz w:val="26"/>
          <w:szCs w:val="26"/>
          <w:rtl/>
          <w:lang w:val="en-US" w:bidi="ar-LB"/>
        </w:rPr>
        <w:t>4</w:t>
      </w:r>
      <w:r>
        <w:rPr>
          <w:rFonts w:hint="cs"/>
          <w:sz w:val="26"/>
          <w:szCs w:val="26"/>
          <w:rtl/>
          <w:lang w:val="en-US" w:bidi="ar-LB"/>
        </w:rPr>
        <w:t>)</w:t>
      </w:r>
      <w:r w:rsidRPr="00A811A9">
        <w:rPr>
          <w:sz w:val="26"/>
          <w:szCs w:val="26"/>
          <w:rtl/>
          <w:lang w:val="en-US" w:bidi="ar-LB"/>
        </w:rPr>
        <w:t>، على التوالي، من مشروع الاتفاق المنقح</w:t>
      </w:r>
      <w:r>
        <w:rPr>
          <w:rFonts w:hint="cs"/>
          <w:sz w:val="26"/>
          <w:szCs w:val="26"/>
          <w:rtl/>
          <w:lang w:val="en-US" w:bidi="ar-LB"/>
        </w:rPr>
        <w:t>:</w:t>
      </w:r>
    </w:p>
    <w:p w:rsidR="007A7A0A" w:rsidRDefault="007A7A0A" w:rsidP="00BD684F">
      <w:pPr>
        <w:pStyle w:val="ListParagraph"/>
        <w:numPr>
          <w:ilvl w:val="0"/>
          <w:numId w:val="23"/>
        </w:numPr>
        <w:bidi/>
        <w:spacing w:before="240"/>
        <w:rPr>
          <w:sz w:val="26"/>
          <w:szCs w:val="26"/>
          <w:lang w:val="en-US" w:bidi="ar-LB"/>
        </w:rPr>
      </w:pPr>
      <w:r>
        <w:rPr>
          <w:rFonts w:hint="cs"/>
          <w:sz w:val="26"/>
          <w:szCs w:val="26"/>
          <w:rtl/>
          <w:lang w:val="en-US" w:bidi="ar-LB"/>
        </w:rPr>
        <w:t>ل</w:t>
      </w:r>
      <w:r w:rsidRPr="00A811A9">
        <w:rPr>
          <w:sz w:val="26"/>
          <w:szCs w:val="26"/>
          <w:rtl/>
          <w:lang w:val="en-US" w:bidi="ar-LB"/>
        </w:rPr>
        <w:t>توضيح أن العينة العشوائية لخطوط التصنيع التي سيتم التحقق منها في سنة معينة تمثل 10 في المائة على الأقل من الاستهلاك الذي تم</w:t>
      </w:r>
      <w:r>
        <w:rPr>
          <w:rFonts w:hint="cs"/>
          <w:sz w:val="26"/>
          <w:szCs w:val="26"/>
          <w:rtl/>
          <w:lang w:val="en-US" w:bidi="ar-LB"/>
        </w:rPr>
        <w:t>ت إزالته</w:t>
      </w:r>
      <w:r w:rsidRPr="00A811A9">
        <w:rPr>
          <w:sz w:val="26"/>
          <w:szCs w:val="26"/>
          <w:rtl/>
          <w:lang w:val="en-US" w:bidi="ar-LB"/>
        </w:rPr>
        <w:t xml:space="preserve"> في خطوط التصنيع المحولة بمساعدة مالية من الصندوق متعدد الأطراف في هذا القطاع في تلك السنة</w:t>
      </w:r>
      <w:r>
        <w:rPr>
          <w:rFonts w:hint="cs"/>
          <w:sz w:val="26"/>
          <w:szCs w:val="26"/>
          <w:rtl/>
          <w:lang w:val="en-US" w:bidi="ar-LB"/>
        </w:rPr>
        <w:t>؛</w:t>
      </w:r>
    </w:p>
    <w:p w:rsidR="007A7A0A" w:rsidRDefault="007A7A0A" w:rsidP="007A7A0A">
      <w:pPr>
        <w:pStyle w:val="ListParagraph"/>
        <w:bidi/>
        <w:spacing w:before="240"/>
        <w:rPr>
          <w:sz w:val="26"/>
          <w:szCs w:val="26"/>
          <w:lang w:val="en-US" w:bidi="ar-LB"/>
        </w:rPr>
      </w:pPr>
    </w:p>
    <w:p w:rsidR="007A7A0A" w:rsidRDefault="007A7A0A" w:rsidP="00BD684F">
      <w:pPr>
        <w:pStyle w:val="ListParagraph"/>
        <w:numPr>
          <w:ilvl w:val="0"/>
          <w:numId w:val="23"/>
        </w:numPr>
        <w:bidi/>
        <w:spacing w:before="240"/>
        <w:rPr>
          <w:sz w:val="26"/>
          <w:szCs w:val="26"/>
          <w:lang w:val="en-US" w:bidi="ar-LB"/>
        </w:rPr>
      </w:pPr>
      <w:r>
        <w:rPr>
          <w:rFonts w:hint="cs"/>
          <w:sz w:val="26"/>
          <w:szCs w:val="26"/>
          <w:rtl/>
          <w:lang w:val="en-US" w:bidi="ar-LB"/>
        </w:rPr>
        <w:t xml:space="preserve"> ت</w:t>
      </w:r>
      <w:r w:rsidRPr="00A811A9">
        <w:rPr>
          <w:sz w:val="26"/>
          <w:szCs w:val="26"/>
          <w:rtl/>
          <w:lang w:val="en-US" w:bidi="ar-LB"/>
        </w:rPr>
        <w:t xml:space="preserve">غيير تعريف التغيير الرئيسي من 20 في المائة من التكلفة الإجمالية للشريحة الأخيرة </w:t>
      </w:r>
      <w:r>
        <w:rPr>
          <w:rFonts w:hint="cs"/>
          <w:sz w:val="26"/>
          <w:szCs w:val="26"/>
          <w:rtl/>
          <w:lang w:val="en-US" w:bidi="ar-LB"/>
        </w:rPr>
        <w:t>الموافق عليها</w:t>
      </w:r>
      <w:r>
        <w:rPr>
          <w:sz w:val="26"/>
          <w:szCs w:val="26"/>
          <w:rtl/>
          <w:lang w:val="en-US" w:bidi="ar-LB"/>
        </w:rPr>
        <w:t>، أو 2.5 مليون دولار أمريكي، أيهما أقل</w:t>
      </w:r>
      <w:r w:rsidRPr="00A811A9">
        <w:rPr>
          <w:sz w:val="26"/>
          <w:szCs w:val="26"/>
          <w:rtl/>
          <w:lang w:val="en-US" w:bidi="ar-LB"/>
        </w:rPr>
        <w:t xml:space="preserve">، إلى 30 في المائة من </w:t>
      </w:r>
      <w:r>
        <w:rPr>
          <w:rFonts w:hint="cs"/>
          <w:sz w:val="26"/>
          <w:szCs w:val="26"/>
          <w:rtl/>
          <w:lang w:val="en-US" w:bidi="ar-LB"/>
        </w:rPr>
        <w:t>ال</w:t>
      </w:r>
      <w:r w:rsidRPr="00A811A9">
        <w:rPr>
          <w:sz w:val="26"/>
          <w:szCs w:val="26"/>
          <w:rtl/>
          <w:lang w:val="en-US" w:bidi="ar-LB"/>
        </w:rPr>
        <w:t xml:space="preserve">شريحة </w:t>
      </w:r>
      <w:r>
        <w:rPr>
          <w:rFonts w:hint="cs"/>
          <w:sz w:val="26"/>
          <w:szCs w:val="26"/>
          <w:rtl/>
          <w:lang w:val="en-US" w:bidi="ar-LB"/>
        </w:rPr>
        <w:t>الأخيرة الموافق</w:t>
      </w:r>
      <w:r w:rsidRPr="00A811A9">
        <w:rPr>
          <w:sz w:val="26"/>
          <w:szCs w:val="26"/>
          <w:rtl/>
          <w:lang w:val="en-US" w:bidi="ar-LB"/>
        </w:rPr>
        <w:t xml:space="preserve"> عليها.</w:t>
      </w:r>
    </w:p>
    <w:p w:rsidR="007A7A0A" w:rsidRPr="00A811A9" w:rsidRDefault="007A7A0A" w:rsidP="007A7A0A">
      <w:pPr>
        <w:pStyle w:val="ListParagraph"/>
        <w:bidi/>
        <w:spacing w:before="240"/>
        <w:rPr>
          <w:sz w:val="26"/>
          <w:szCs w:val="26"/>
          <w:lang w:val="en-US" w:bidi="ar-LB"/>
        </w:rPr>
      </w:pP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lang w:val="en-US" w:bidi="ar-LB"/>
        </w:rPr>
      </w:pPr>
      <w:r w:rsidRPr="00C917FA">
        <w:rPr>
          <w:sz w:val="26"/>
          <w:szCs w:val="26"/>
          <w:rtl/>
          <w:lang w:val="en-US" w:bidi="ar-LB"/>
        </w:rPr>
        <w:lastRenderedPageBreak/>
        <w:t>يرد مشروع الاتفاق المنقح في المرفق الثاني بهذه الوثيقة</w:t>
      </w:r>
      <w:r>
        <w:rPr>
          <w:rFonts w:hint="cs"/>
          <w:sz w:val="26"/>
          <w:szCs w:val="26"/>
          <w:rtl/>
          <w:lang w:val="en-US" w:bidi="ar-LB"/>
        </w:rPr>
        <w:t>.</w:t>
      </w:r>
    </w:p>
    <w:p w:rsidR="0070081D" w:rsidRDefault="0070081D" w:rsidP="0070081D">
      <w:pPr>
        <w:pStyle w:val="StyleHeader4Para4Left0Firstline0"/>
        <w:keepNext/>
        <w:keepLines/>
        <w:numPr>
          <w:ilvl w:val="0"/>
          <w:numId w:val="0"/>
        </w:numPr>
        <w:tabs>
          <w:tab w:val="clear" w:pos="2880"/>
          <w:tab w:val="right" w:pos="0"/>
          <w:tab w:val="left" w:pos="720"/>
        </w:tabs>
        <w:bidi/>
        <w:spacing w:after="0"/>
        <w:rPr>
          <w:sz w:val="26"/>
          <w:szCs w:val="26"/>
          <w:rtl/>
          <w:lang w:val="en-US" w:bidi="ar-LB"/>
        </w:rPr>
      </w:pPr>
    </w:p>
    <w:p w:rsidR="007A7A0A" w:rsidRDefault="007A7A0A" w:rsidP="0070081D">
      <w:pPr>
        <w:bidi/>
        <w:rPr>
          <w:b/>
          <w:bCs/>
          <w:sz w:val="26"/>
          <w:szCs w:val="26"/>
          <w:lang w:val="en-US" w:bidi="ar-LB"/>
        </w:rPr>
      </w:pPr>
      <w:r>
        <w:rPr>
          <w:rFonts w:hint="cs"/>
          <w:b/>
          <w:bCs/>
          <w:sz w:val="26"/>
          <w:szCs w:val="26"/>
          <w:rtl/>
          <w:lang w:val="en-US" w:bidi="ar-LB"/>
        </w:rPr>
        <w:t>تعليقات الأمانة</w:t>
      </w:r>
    </w:p>
    <w:p w:rsidR="0070081D" w:rsidRDefault="0070081D" w:rsidP="0070081D">
      <w:pPr>
        <w:bidi/>
        <w:rPr>
          <w:b/>
          <w:bCs/>
          <w:sz w:val="26"/>
          <w:szCs w:val="26"/>
          <w:rtl/>
          <w:lang w:val="en-US" w:bidi="ar-LB"/>
        </w:rPr>
      </w:pP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lang w:val="en-US" w:bidi="ar-LB"/>
        </w:rPr>
      </w:pPr>
      <w:r w:rsidRPr="00C917FA">
        <w:rPr>
          <w:sz w:val="26"/>
          <w:szCs w:val="26"/>
          <w:rtl/>
          <w:lang w:val="en-US" w:bidi="ar-LB"/>
        </w:rPr>
        <w:t xml:space="preserve">​​لتسهيل </w:t>
      </w:r>
      <w:r>
        <w:rPr>
          <w:rFonts w:hint="cs"/>
          <w:sz w:val="26"/>
          <w:szCs w:val="26"/>
          <w:rtl/>
          <w:lang w:val="en-US" w:bidi="ar-LB"/>
        </w:rPr>
        <w:t>مراجعة</w:t>
      </w:r>
      <w:r w:rsidRPr="00C917FA">
        <w:rPr>
          <w:sz w:val="26"/>
          <w:szCs w:val="26"/>
          <w:rtl/>
          <w:lang w:val="en-US" w:bidi="ar-LB"/>
        </w:rPr>
        <w:t xml:space="preserve"> المرحلة الثانية المنقحة من خطة إدارة إزالة المواد</w:t>
      </w:r>
      <w:r>
        <w:rPr>
          <w:sz w:val="26"/>
          <w:szCs w:val="26"/>
          <w:rtl/>
          <w:lang w:val="en-US" w:bidi="ar-LB"/>
        </w:rPr>
        <w:t xml:space="preserve"> الهيدروكلوروفلوروكربونية للصين</w:t>
      </w:r>
      <w:r w:rsidRPr="00C917FA">
        <w:rPr>
          <w:sz w:val="26"/>
          <w:szCs w:val="26"/>
          <w:rtl/>
          <w:lang w:val="en-US" w:bidi="ar-LB"/>
        </w:rPr>
        <w:t>، جمعت الأمانة في ال</w:t>
      </w:r>
      <w:r>
        <w:rPr>
          <w:sz w:val="26"/>
          <w:szCs w:val="26"/>
          <w:rtl/>
          <w:lang w:val="en-US" w:bidi="ar-LB"/>
        </w:rPr>
        <w:t>جزء الثالث من الوثيقة الحالية خطط القطاع</w:t>
      </w:r>
      <w:r>
        <w:rPr>
          <w:rFonts w:hint="cs"/>
          <w:sz w:val="26"/>
          <w:szCs w:val="26"/>
          <w:rtl/>
          <w:lang w:val="en-US" w:bidi="ar-LB"/>
        </w:rPr>
        <w:t>ات</w:t>
      </w:r>
      <w:r w:rsidRPr="00C917FA">
        <w:rPr>
          <w:sz w:val="26"/>
          <w:szCs w:val="26"/>
          <w:rtl/>
          <w:lang w:val="en-US" w:bidi="ar-LB"/>
        </w:rPr>
        <w:t xml:space="preserve"> المنقحة للمرحلة الثانية من خطة إدارة إزالة المواد الهيدروكلوروفلوروكربونية المقدمة بشكل منفصل من</w:t>
      </w:r>
      <w:r>
        <w:rPr>
          <w:rFonts w:hint="cs"/>
          <w:sz w:val="26"/>
          <w:szCs w:val="26"/>
          <w:rtl/>
          <w:lang w:val="en-US" w:bidi="ar-LB"/>
        </w:rPr>
        <w:t xml:space="preserve"> قبل</w:t>
      </w:r>
      <w:r w:rsidRPr="00C917FA">
        <w:rPr>
          <w:sz w:val="26"/>
          <w:szCs w:val="26"/>
          <w:rtl/>
          <w:lang w:val="en-US" w:bidi="ar-LB"/>
        </w:rPr>
        <w:t xml:space="preserve"> الوكالة الرئيسية المنفذة لكل خطة. كما يتم عرض التعليقات المحددة </w:t>
      </w:r>
      <w:r>
        <w:rPr>
          <w:sz w:val="26"/>
          <w:szCs w:val="26"/>
          <w:rtl/>
          <w:lang w:val="en-US" w:bidi="ar-LB"/>
        </w:rPr>
        <w:t>من قبل الأمانة على كل خطة قطاع</w:t>
      </w:r>
      <w:r w:rsidRPr="00C917FA">
        <w:rPr>
          <w:sz w:val="26"/>
          <w:szCs w:val="26"/>
          <w:rtl/>
          <w:lang w:val="en-US" w:bidi="ar-LB"/>
        </w:rPr>
        <w:t xml:space="preserve"> في الجزء الثالث</w:t>
      </w:r>
      <w:r>
        <w:rPr>
          <w:rFonts w:hint="cs"/>
          <w:sz w:val="26"/>
          <w:szCs w:val="26"/>
          <w:rtl/>
          <w:lang w:val="en-US" w:bidi="ar-LB"/>
        </w:rPr>
        <w:t>.</w:t>
      </w:r>
    </w:p>
    <w:p w:rsidR="007A7A0A" w:rsidRDefault="007A7A0A" w:rsidP="007A7A0A">
      <w:pPr>
        <w:pStyle w:val="StyleHeader4Para4Left0Firstline0"/>
        <w:keepNext/>
        <w:keepLines/>
        <w:numPr>
          <w:ilvl w:val="0"/>
          <w:numId w:val="0"/>
        </w:numPr>
        <w:tabs>
          <w:tab w:val="clear" w:pos="2880"/>
          <w:tab w:val="right" w:pos="0"/>
          <w:tab w:val="left" w:pos="720"/>
        </w:tabs>
        <w:bidi/>
        <w:spacing w:after="0"/>
        <w:rPr>
          <w:sz w:val="26"/>
          <w:szCs w:val="26"/>
          <w:rtl/>
          <w:lang w:val="en-US" w:bidi="ar-LB"/>
        </w:rPr>
      </w:pP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lang w:val="en-US" w:bidi="ar-LB"/>
        </w:rPr>
      </w:pPr>
      <w:r>
        <w:rPr>
          <w:sz w:val="26"/>
          <w:szCs w:val="26"/>
          <w:rtl/>
          <w:lang w:val="en-US" w:bidi="ar-LB"/>
        </w:rPr>
        <w:t xml:space="preserve">بموجب المقرر 84/69 (أ) (3)، طلبت اللجنة التنفيذية تمديد </w:t>
      </w:r>
      <w:r w:rsidRPr="00C917FA">
        <w:rPr>
          <w:sz w:val="26"/>
          <w:szCs w:val="26"/>
          <w:rtl/>
          <w:lang w:val="en-US" w:bidi="ar-LB"/>
        </w:rPr>
        <w:t xml:space="preserve">خطط </w:t>
      </w:r>
      <w:r>
        <w:rPr>
          <w:rFonts w:hint="cs"/>
          <w:sz w:val="26"/>
          <w:szCs w:val="26"/>
          <w:rtl/>
          <w:lang w:val="en-US" w:bidi="ar-LB"/>
        </w:rPr>
        <w:t xml:space="preserve">قطاعات </w:t>
      </w:r>
      <w:r w:rsidRPr="00766392">
        <w:rPr>
          <w:sz w:val="26"/>
          <w:szCs w:val="26"/>
          <w:rtl/>
          <w:lang w:val="en-US" w:bidi="ar-LB"/>
        </w:rPr>
        <w:t xml:space="preserve">التبريد وتكييف الهواء </w:t>
      </w:r>
      <w:r>
        <w:rPr>
          <w:rFonts w:hint="cs"/>
          <w:sz w:val="26"/>
          <w:szCs w:val="26"/>
          <w:rtl/>
          <w:lang w:val="en-US" w:bidi="ar-LB"/>
        </w:rPr>
        <w:t>الصناعي والتجاري</w:t>
      </w:r>
      <w:r w:rsidRPr="00766392">
        <w:rPr>
          <w:sz w:val="26"/>
          <w:szCs w:val="26"/>
          <w:rtl/>
          <w:lang w:val="en-US" w:bidi="ar-LB"/>
        </w:rPr>
        <w:t xml:space="preserve"> و</w:t>
      </w:r>
      <w:r>
        <w:rPr>
          <w:rFonts w:hint="cs"/>
          <w:sz w:val="26"/>
          <w:szCs w:val="26"/>
          <w:rtl/>
          <w:lang w:val="en-US" w:bidi="ar-LB"/>
        </w:rPr>
        <w:t xml:space="preserve">تصنيع معدات </w:t>
      </w:r>
      <w:r w:rsidRPr="00766392">
        <w:rPr>
          <w:sz w:val="26"/>
          <w:szCs w:val="26"/>
          <w:rtl/>
          <w:lang w:val="en-US" w:bidi="ar-LB"/>
        </w:rPr>
        <w:t xml:space="preserve">تبريد </w:t>
      </w:r>
      <w:r>
        <w:rPr>
          <w:rFonts w:hint="cs"/>
          <w:sz w:val="26"/>
          <w:szCs w:val="26"/>
          <w:rtl/>
          <w:lang w:val="en-US" w:bidi="ar-LB"/>
        </w:rPr>
        <w:t>وتكييف هواء الغرف</w:t>
      </w:r>
      <w:r w:rsidRPr="00C917FA">
        <w:rPr>
          <w:sz w:val="26"/>
          <w:szCs w:val="26"/>
          <w:rtl/>
          <w:lang w:val="en-US" w:bidi="ar-LB"/>
        </w:rPr>
        <w:t xml:space="preserve"> </w:t>
      </w:r>
      <w:r>
        <w:rPr>
          <w:rFonts w:hint="cs"/>
          <w:sz w:val="26"/>
          <w:szCs w:val="26"/>
          <w:rtl/>
          <w:lang w:val="en-US" w:bidi="ar-LB"/>
        </w:rPr>
        <w:t>و</w:t>
      </w:r>
      <w:r w:rsidRPr="00C917FA">
        <w:rPr>
          <w:sz w:val="26"/>
          <w:szCs w:val="26"/>
          <w:rtl/>
          <w:lang w:val="en-US" w:bidi="ar-LB"/>
        </w:rPr>
        <w:t>خدمة التبريد و</w:t>
      </w:r>
      <w:r>
        <w:rPr>
          <w:rFonts w:hint="cs"/>
          <w:sz w:val="26"/>
          <w:szCs w:val="26"/>
          <w:rtl/>
          <w:lang w:val="en-US" w:bidi="ar-LB"/>
        </w:rPr>
        <w:t xml:space="preserve">البرنامج </w:t>
      </w:r>
      <w:r w:rsidRPr="00C917FA">
        <w:rPr>
          <w:sz w:val="26"/>
          <w:szCs w:val="26"/>
          <w:rtl/>
          <w:lang w:val="en-US" w:bidi="ar-LB"/>
        </w:rPr>
        <w:t>التمكين</w:t>
      </w:r>
      <w:r>
        <w:rPr>
          <w:rFonts w:hint="cs"/>
          <w:sz w:val="26"/>
          <w:szCs w:val="26"/>
          <w:rtl/>
          <w:lang w:val="en-US" w:bidi="ar-LB"/>
        </w:rPr>
        <w:t>ي</w:t>
      </w:r>
      <w:r w:rsidRPr="00C917FA">
        <w:rPr>
          <w:sz w:val="26"/>
          <w:szCs w:val="26"/>
          <w:rtl/>
          <w:lang w:val="en-US" w:bidi="ar-LB"/>
        </w:rPr>
        <w:t xml:space="preserve"> من عام 2021 (كما تمت الموافقة عليه أ</w:t>
      </w:r>
      <w:r>
        <w:rPr>
          <w:sz w:val="26"/>
          <w:szCs w:val="26"/>
          <w:rtl/>
          <w:lang w:val="en-US" w:bidi="ar-LB"/>
        </w:rPr>
        <w:t>صلاً) إلى 2026. وعلى هذا الأساس</w:t>
      </w:r>
      <w:r w:rsidRPr="00C917FA">
        <w:rPr>
          <w:sz w:val="26"/>
          <w:szCs w:val="26"/>
          <w:rtl/>
          <w:lang w:val="en-US" w:bidi="ar-LB"/>
        </w:rPr>
        <w:t xml:space="preserve">، تشير </w:t>
      </w:r>
      <w:r>
        <w:rPr>
          <w:sz w:val="26"/>
          <w:szCs w:val="26"/>
          <w:rtl/>
          <w:lang w:val="en-US" w:bidi="ar-LB"/>
        </w:rPr>
        <w:t>الأمانة إلى خطط القطاعات الثلاث</w:t>
      </w:r>
      <w:r w:rsidRPr="00C917FA">
        <w:rPr>
          <w:sz w:val="26"/>
          <w:szCs w:val="26"/>
          <w:rtl/>
          <w:lang w:val="en-US" w:bidi="ar-LB"/>
        </w:rPr>
        <w:t xml:space="preserve"> هذه </w:t>
      </w:r>
      <w:r>
        <w:rPr>
          <w:rFonts w:hint="cs"/>
          <w:sz w:val="26"/>
          <w:szCs w:val="26"/>
          <w:rtl/>
          <w:lang w:val="en-US" w:bidi="ar-LB"/>
        </w:rPr>
        <w:t>بـ</w:t>
      </w:r>
      <w:r w:rsidRPr="00C917FA">
        <w:rPr>
          <w:sz w:val="26"/>
          <w:szCs w:val="26"/>
          <w:rtl/>
          <w:lang w:val="en-US" w:bidi="ar-LB"/>
        </w:rPr>
        <w:t xml:space="preserve"> "خطط عمل موسعة منقحة" بينما تشير </w:t>
      </w:r>
      <w:r>
        <w:rPr>
          <w:rFonts w:hint="cs"/>
          <w:sz w:val="26"/>
          <w:szCs w:val="26"/>
          <w:rtl/>
          <w:lang w:val="en-US" w:bidi="ar-LB"/>
        </w:rPr>
        <w:t>إلى خطط قطاعات</w:t>
      </w:r>
      <w:r w:rsidRPr="00C917FA">
        <w:rPr>
          <w:sz w:val="26"/>
          <w:szCs w:val="26"/>
          <w:rtl/>
          <w:lang w:val="en-US" w:bidi="ar-LB"/>
        </w:rPr>
        <w:t xml:space="preserve"> </w:t>
      </w:r>
      <w:r>
        <w:rPr>
          <w:rFonts w:hint="cs"/>
          <w:sz w:val="26"/>
          <w:szCs w:val="26"/>
          <w:rtl/>
          <w:lang w:val="en-US" w:bidi="ar-LB"/>
        </w:rPr>
        <w:t>رغاوي</w:t>
      </w:r>
      <w:r w:rsidRPr="00C917FA">
        <w:rPr>
          <w:sz w:val="26"/>
          <w:szCs w:val="26"/>
          <w:rtl/>
          <w:lang w:val="en-US" w:bidi="ar-LB"/>
        </w:rPr>
        <w:t xml:space="preserve"> البوليسترين </w:t>
      </w:r>
      <w:r>
        <w:rPr>
          <w:rFonts w:hint="cs"/>
          <w:sz w:val="26"/>
          <w:szCs w:val="26"/>
          <w:rtl/>
          <w:lang w:val="en-US" w:bidi="ar-LB"/>
        </w:rPr>
        <w:t>المسحوبة بالضغط</w:t>
      </w:r>
      <w:r w:rsidRPr="00C917FA">
        <w:rPr>
          <w:sz w:val="26"/>
          <w:szCs w:val="26"/>
          <w:rtl/>
          <w:lang w:val="en-US" w:bidi="ar-LB"/>
        </w:rPr>
        <w:t xml:space="preserve"> </w:t>
      </w:r>
      <w:r>
        <w:rPr>
          <w:rFonts w:hint="cs"/>
          <w:sz w:val="26"/>
          <w:szCs w:val="26"/>
          <w:rtl/>
          <w:lang w:val="en-US" w:bidi="ar-LB"/>
        </w:rPr>
        <w:t>ورغاوي</w:t>
      </w:r>
      <w:r>
        <w:rPr>
          <w:sz w:val="26"/>
          <w:szCs w:val="26"/>
          <w:rtl/>
          <w:lang w:val="en-US" w:bidi="ar-LB"/>
        </w:rPr>
        <w:t xml:space="preserve"> البو</w:t>
      </w:r>
      <w:r w:rsidRPr="00C917FA">
        <w:rPr>
          <w:sz w:val="26"/>
          <w:szCs w:val="26"/>
          <w:rtl/>
          <w:lang w:val="en-US" w:bidi="ar-LB"/>
        </w:rPr>
        <w:t xml:space="preserve"> يوريثان والمذيبات </w:t>
      </w:r>
      <w:r>
        <w:rPr>
          <w:rFonts w:hint="cs"/>
          <w:sz w:val="26"/>
          <w:szCs w:val="26"/>
          <w:rtl/>
          <w:lang w:val="en-US" w:bidi="ar-LB"/>
        </w:rPr>
        <w:t>بـ</w:t>
      </w:r>
      <w:r w:rsidRPr="00C917FA">
        <w:rPr>
          <w:sz w:val="26"/>
          <w:szCs w:val="26"/>
          <w:rtl/>
          <w:lang w:val="en-US" w:bidi="ar-LB"/>
        </w:rPr>
        <w:t xml:space="preserve"> "خطط العمل المنقحة" (حيث تم تعديل مستويات التمويل فقط)</w:t>
      </w:r>
      <w:r>
        <w:rPr>
          <w:rFonts w:hint="cs"/>
          <w:sz w:val="26"/>
          <w:szCs w:val="26"/>
          <w:rtl/>
          <w:lang w:val="en-US" w:bidi="ar-LB"/>
        </w:rPr>
        <w:t>.</w:t>
      </w:r>
    </w:p>
    <w:p w:rsidR="007A7A0A" w:rsidRDefault="007A7A0A" w:rsidP="007A7A0A">
      <w:pPr>
        <w:pStyle w:val="ListParagraph"/>
        <w:rPr>
          <w:sz w:val="26"/>
          <w:szCs w:val="26"/>
          <w:rtl/>
          <w:lang w:val="en-US" w:bidi="ar-LB"/>
        </w:rPr>
      </w:pP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rtl/>
          <w:lang w:val="en-US" w:bidi="ar-LB"/>
        </w:rPr>
      </w:pPr>
      <w:r>
        <w:rPr>
          <w:rFonts w:hint="cs"/>
          <w:sz w:val="26"/>
          <w:szCs w:val="26"/>
          <w:rtl/>
          <w:lang w:val="en-US" w:bidi="ar-LB"/>
        </w:rPr>
        <w:t xml:space="preserve">في ما </w:t>
      </w:r>
      <w:r w:rsidRPr="00C917FA">
        <w:rPr>
          <w:sz w:val="26"/>
          <w:szCs w:val="26"/>
          <w:rtl/>
          <w:lang w:val="en-US" w:bidi="ar-LB"/>
        </w:rPr>
        <w:t>يتعلق بمشروع الاتفاق المنقح بي</w:t>
      </w:r>
      <w:r>
        <w:rPr>
          <w:sz w:val="26"/>
          <w:szCs w:val="26"/>
          <w:rtl/>
          <w:lang w:val="en-US" w:bidi="ar-LB"/>
        </w:rPr>
        <w:t>ن حكومة الصين واللجنة التنفيذية</w:t>
      </w:r>
      <w:r w:rsidRPr="00C917FA">
        <w:rPr>
          <w:sz w:val="26"/>
          <w:szCs w:val="26"/>
          <w:rtl/>
          <w:lang w:val="en-US" w:bidi="ar-LB"/>
        </w:rPr>
        <w:t xml:space="preserve">، </w:t>
      </w:r>
      <w:r>
        <w:rPr>
          <w:rFonts w:hint="cs"/>
          <w:sz w:val="26"/>
          <w:szCs w:val="26"/>
          <w:rtl/>
          <w:lang w:val="en-US" w:bidi="ar-LB"/>
        </w:rPr>
        <w:t>تحيط</w:t>
      </w:r>
      <w:r w:rsidRPr="00C917FA">
        <w:rPr>
          <w:sz w:val="26"/>
          <w:szCs w:val="26"/>
          <w:rtl/>
          <w:lang w:val="en-US" w:bidi="ar-LB"/>
        </w:rPr>
        <w:t xml:space="preserve"> الأمانة </w:t>
      </w:r>
      <w:r>
        <w:rPr>
          <w:rFonts w:hint="cs"/>
          <w:sz w:val="26"/>
          <w:szCs w:val="26"/>
          <w:rtl/>
          <w:lang w:val="en-US" w:bidi="ar-LB"/>
        </w:rPr>
        <w:t>علمًا ب</w:t>
      </w:r>
      <w:r w:rsidRPr="00C917FA">
        <w:rPr>
          <w:sz w:val="26"/>
          <w:szCs w:val="26"/>
          <w:rtl/>
          <w:lang w:val="en-US" w:bidi="ar-LB"/>
        </w:rPr>
        <w:t>ما يلي:</w:t>
      </w:r>
    </w:p>
    <w:p w:rsidR="007A7A0A" w:rsidRDefault="007A7A0A" w:rsidP="00BD684F">
      <w:pPr>
        <w:pStyle w:val="ListParagraph"/>
        <w:numPr>
          <w:ilvl w:val="0"/>
          <w:numId w:val="24"/>
        </w:numPr>
        <w:bidi/>
        <w:spacing w:before="240"/>
        <w:rPr>
          <w:sz w:val="26"/>
          <w:szCs w:val="26"/>
          <w:lang w:val="en-US" w:bidi="ar-LB"/>
        </w:rPr>
      </w:pPr>
      <w:r w:rsidRPr="00C917FA">
        <w:rPr>
          <w:sz w:val="26"/>
          <w:szCs w:val="26"/>
          <w:rtl/>
          <w:lang w:val="en-US" w:bidi="ar-LB"/>
        </w:rPr>
        <w:t xml:space="preserve">يتضمن مشروع الاتفاق المنقح تعديل تكلفة دعم الوكالة من 6.5 إلى 7.0 في المائة من الشرائح الثانية </w:t>
      </w:r>
      <w:r>
        <w:rPr>
          <w:rFonts w:hint="cs"/>
          <w:sz w:val="26"/>
          <w:szCs w:val="26"/>
          <w:rtl/>
          <w:lang w:val="en-US" w:bidi="ar-LB"/>
        </w:rPr>
        <w:t>الموافق عليها</w:t>
      </w:r>
      <w:r w:rsidRPr="00C917FA">
        <w:rPr>
          <w:sz w:val="26"/>
          <w:szCs w:val="26"/>
          <w:rtl/>
          <w:lang w:val="en-US" w:bidi="ar-LB"/>
        </w:rPr>
        <w:t xml:space="preserve"> </w:t>
      </w:r>
      <w:r>
        <w:rPr>
          <w:rFonts w:hint="cs"/>
          <w:sz w:val="26"/>
          <w:szCs w:val="26"/>
          <w:rtl/>
          <w:lang w:val="en-US" w:bidi="ar-LB"/>
        </w:rPr>
        <w:t>لليوئنديبي واليونيدو</w:t>
      </w:r>
      <w:r>
        <w:rPr>
          <w:sz w:val="26"/>
          <w:szCs w:val="26"/>
          <w:rtl/>
          <w:lang w:val="en-US" w:bidi="ar-LB"/>
        </w:rPr>
        <w:t>، تمشيا مع المقرر 81/45 (أ)</w:t>
      </w:r>
      <w:r w:rsidRPr="00C917FA">
        <w:rPr>
          <w:sz w:val="26"/>
          <w:szCs w:val="26"/>
          <w:rtl/>
          <w:lang w:val="en-US" w:bidi="ar-LB"/>
        </w:rPr>
        <w:t>، والتي لم يتم تحديثها في</w:t>
      </w:r>
      <w:r>
        <w:rPr>
          <w:sz w:val="26"/>
          <w:szCs w:val="26"/>
          <w:rtl/>
          <w:lang w:val="en-US" w:bidi="ar-LB"/>
        </w:rPr>
        <w:t xml:space="preserve"> التذييل المنقح 2-أ من الاتفاق</w:t>
      </w:r>
      <w:r w:rsidRPr="00C917FA">
        <w:rPr>
          <w:sz w:val="26"/>
          <w:szCs w:val="26"/>
          <w:rtl/>
          <w:lang w:val="en-US" w:bidi="ar-LB"/>
        </w:rPr>
        <w:t xml:space="preserve"> </w:t>
      </w:r>
      <w:r>
        <w:rPr>
          <w:rFonts w:hint="cs"/>
          <w:sz w:val="26"/>
          <w:szCs w:val="26"/>
          <w:rtl/>
          <w:lang w:val="en-US" w:bidi="ar-LB"/>
        </w:rPr>
        <w:t>الموافق عليه</w:t>
      </w:r>
      <w:r w:rsidRPr="00C917FA">
        <w:rPr>
          <w:sz w:val="26"/>
          <w:szCs w:val="26"/>
          <w:rtl/>
          <w:lang w:val="en-US" w:bidi="ar-LB"/>
        </w:rPr>
        <w:t xml:space="preserve"> في الاجتماع الرابع والثمانين</w:t>
      </w:r>
      <w:r>
        <w:rPr>
          <w:rFonts w:hint="cs"/>
          <w:sz w:val="26"/>
          <w:szCs w:val="26"/>
          <w:rtl/>
          <w:lang w:val="en-US" w:bidi="ar-LB"/>
        </w:rPr>
        <w:t>؛</w:t>
      </w:r>
    </w:p>
    <w:p w:rsidR="007A7A0A" w:rsidRDefault="007A7A0A" w:rsidP="007A7A0A">
      <w:pPr>
        <w:pStyle w:val="ListParagraph"/>
        <w:bidi/>
        <w:spacing w:before="240"/>
        <w:rPr>
          <w:sz w:val="26"/>
          <w:szCs w:val="26"/>
          <w:lang w:val="en-US" w:bidi="ar-LB"/>
        </w:rPr>
      </w:pPr>
    </w:p>
    <w:p w:rsidR="007A7A0A" w:rsidRDefault="007A7A0A" w:rsidP="00BD684F">
      <w:pPr>
        <w:pStyle w:val="ListParagraph"/>
        <w:numPr>
          <w:ilvl w:val="0"/>
          <w:numId w:val="24"/>
        </w:numPr>
        <w:bidi/>
        <w:spacing w:before="240"/>
        <w:rPr>
          <w:sz w:val="26"/>
          <w:szCs w:val="26"/>
          <w:lang w:val="en-US" w:bidi="ar-LB"/>
        </w:rPr>
      </w:pPr>
      <w:r>
        <w:rPr>
          <w:rFonts w:hint="cs"/>
          <w:sz w:val="26"/>
          <w:szCs w:val="26"/>
          <w:rtl/>
          <w:lang w:val="en-US" w:bidi="ar-LB"/>
        </w:rPr>
        <w:t xml:space="preserve"> </w:t>
      </w:r>
      <w:r w:rsidRPr="00C917FA">
        <w:rPr>
          <w:sz w:val="26"/>
          <w:szCs w:val="26"/>
          <w:rtl/>
          <w:lang w:val="en-US" w:bidi="ar-LB"/>
        </w:rPr>
        <w:t xml:space="preserve">تم تعديل تكاليف دعم الوكالة </w:t>
      </w:r>
      <w:r>
        <w:rPr>
          <w:rFonts w:hint="cs"/>
          <w:sz w:val="26"/>
          <w:szCs w:val="26"/>
          <w:rtl/>
          <w:lang w:val="en-US" w:bidi="ar-LB"/>
        </w:rPr>
        <w:t>لليونيب</w:t>
      </w:r>
      <w:r w:rsidRPr="00C917FA">
        <w:rPr>
          <w:sz w:val="26"/>
          <w:szCs w:val="26"/>
          <w:rtl/>
          <w:lang w:val="en-US" w:bidi="ar-LB"/>
        </w:rPr>
        <w:t xml:space="preserve"> وحكومة ألمانيا </w:t>
      </w:r>
      <w:r>
        <w:rPr>
          <w:rFonts w:hint="cs"/>
          <w:sz w:val="26"/>
          <w:szCs w:val="26"/>
          <w:rtl/>
          <w:lang w:val="en-US" w:bidi="ar-LB"/>
        </w:rPr>
        <w:t>لإظهار</w:t>
      </w:r>
      <w:r w:rsidRPr="00C917FA">
        <w:rPr>
          <w:sz w:val="26"/>
          <w:szCs w:val="26"/>
          <w:rtl/>
          <w:lang w:val="en-US" w:bidi="ar-LB"/>
        </w:rPr>
        <w:t xml:space="preserve"> المجاميع المعدلة </w:t>
      </w:r>
      <w:r>
        <w:rPr>
          <w:rFonts w:hint="cs"/>
          <w:sz w:val="26"/>
          <w:szCs w:val="26"/>
          <w:rtl/>
          <w:lang w:val="en-US" w:bidi="ar-LB"/>
        </w:rPr>
        <w:t>الموافق عليها</w:t>
      </w:r>
      <w:r w:rsidRPr="00C917FA">
        <w:rPr>
          <w:sz w:val="26"/>
          <w:szCs w:val="26"/>
          <w:rtl/>
          <w:lang w:val="en-US" w:bidi="ar-LB"/>
        </w:rPr>
        <w:t xml:space="preserve"> من حيث المبدأ</w:t>
      </w:r>
      <w:r>
        <w:rPr>
          <w:rFonts w:hint="cs"/>
          <w:sz w:val="26"/>
          <w:szCs w:val="26"/>
          <w:rtl/>
          <w:lang w:val="en-US" w:bidi="ar-LB"/>
        </w:rPr>
        <w:t>؛ و</w:t>
      </w:r>
    </w:p>
    <w:p w:rsidR="007A7A0A" w:rsidRPr="00C917FA" w:rsidRDefault="007A7A0A" w:rsidP="007A7A0A">
      <w:pPr>
        <w:pStyle w:val="ListParagraph"/>
        <w:rPr>
          <w:sz w:val="26"/>
          <w:szCs w:val="26"/>
          <w:rtl/>
          <w:lang w:val="en-US" w:bidi="ar-LB"/>
        </w:rPr>
      </w:pPr>
    </w:p>
    <w:p w:rsidR="007A7A0A" w:rsidRDefault="007A7A0A" w:rsidP="00BD684F">
      <w:pPr>
        <w:pStyle w:val="ListParagraph"/>
        <w:numPr>
          <w:ilvl w:val="0"/>
          <w:numId w:val="25"/>
        </w:numPr>
        <w:bidi/>
        <w:spacing w:before="240"/>
        <w:rPr>
          <w:sz w:val="26"/>
          <w:szCs w:val="26"/>
          <w:lang w:val="en-US" w:bidi="ar-LB"/>
        </w:rPr>
      </w:pPr>
      <w:r>
        <w:rPr>
          <w:sz w:val="26"/>
          <w:szCs w:val="26"/>
          <w:rtl/>
          <w:lang w:val="en-US" w:bidi="ar-LB"/>
        </w:rPr>
        <w:t>في التذييل 7-ألف</w:t>
      </w:r>
      <w:r w:rsidRPr="00C917FA">
        <w:rPr>
          <w:sz w:val="26"/>
          <w:szCs w:val="26"/>
          <w:rtl/>
          <w:lang w:val="en-US" w:bidi="ar-LB"/>
        </w:rPr>
        <w:t xml:space="preserve">، قام </w:t>
      </w:r>
      <w:r>
        <w:rPr>
          <w:rFonts w:hint="cs"/>
          <w:sz w:val="26"/>
          <w:szCs w:val="26"/>
          <w:rtl/>
          <w:lang w:val="en-US" w:bidi="ar-LB"/>
        </w:rPr>
        <w:t>اليوئنديبي</w:t>
      </w:r>
      <w:r w:rsidRPr="00C917FA">
        <w:rPr>
          <w:sz w:val="26"/>
          <w:szCs w:val="26"/>
          <w:rtl/>
          <w:lang w:val="en-US" w:bidi="ar-LB"/>
        </w:rPr>
        <w:t xml:space="preserve"> </w:t>
      </w:r>
      <w:r>
        <w:rPr>
          <w:rFonts w:hint="cs"/>
          <w:sz w:val="26"/>
          <w:szCs w:val="26"/>
          <w:rtl/>
          <w:lang w:val="en-US" w:bidi="ar-LB"/>
        </w:rPr>
        <w:t>باحتساب</w:t>
      </w:r>
      <w:r w:rsidRPr="00C917FA">
        <w:rPr>
          <w:sz w:val="26"/>
          <w:szCs w:val="26"/>
          <w:rtl/>
          <w:lang w:val="en-US" w:bidi="ar-LB"/>
        </w:rPr>
        <w:t xml:space="preserve"> الغرامة </w:t>
      </w:r>
      <w:r>
        <w:rPr>
          <w:rFonts w:hint="cs"/>
          <w:sz w:val="26"/>
          <w:szCs w:val="26"/>
          <w:rtl/>
          <w:lang w:val="en-US" w:bidi="ar-LB"/>
        </w:rPr>
        <w:t>عند</w:t>
      </w:r>
      <w:r>
        <w:rPr>
          <w:sz w:val="26"/>
          <w:szCs w:val="26"/>
          <w:rtl/>
          <w:lang w:val="en-US" w:bidi="ar-LB"/>
        </w:rPr>
        <w:t xml:space="preserve"> 40.32 دولار أمريكي لكل كيلو</w:t>
      </w:r>
      <w:r>
        <w:rPr>
          <w:rFonts w:hint="cs"/>
          <w:sz w:val="26"/>
          <w:szCs w:val="26"/>
          <w:rtl/>
          <w:lang w:val="en-US" w:bidi="ar-LB"/>
        </w:rPr>
        <w:t>ج</w:t>
      </w:r>
      <w:r w:rsidRPr="00C917FA">
        <w:rPr>
          <w:sz w:val="26"/>
          <w:szCs w:val="26"/>
          <w:rtl/>
          <w:lang w:val="en-US" w:bidi="ar-LB"/>
        </w:rPr>
        <w:t xml:space="preserve">رام </w:t>
      </w:r>
      <w:r>
        <w:rPr>
          <w:rFonts w:hint="cs"/>
          <w:sz w:val="26"/>
          <w:szCs w:val="26"/>
          <w:rtl/>
          <w:lang w:val="en-US" w:bidi="ar-LB"/>
        </w:rPr>
        <w:t>من قدرات</w:t>
      </w:r>
      <w:r>
        <w:rPr>
          <w:sz w:val="26"/>
          <w:szCs w:val="26"/>
          <w:rtl/>
          <w:lang w:val="en-US" w:bidi="ar-LB"/>
        </w:rPr>
        <w:t xml:space="preserve"> استنفاد الأوزون</w:t>
      </w:r>
      <w:r w:rsidRPr="00C917FA">
        <w:rPr>
          <w:sz w:val="26"/>
          <w:szCs w:val="26"/>
          <w:rtl/>
          <w:lang w:val="en-US" w:bidi="ar-LB"/>
        </w:rPr>
        <w:t>، بما في ذلك بالإضافة إلى</w:t>
      </w:r>
      <w:r>
        <w:rPr>
          <w:rFonts w:hint="cs"/>
          <w:sz w:val="26"/>
          <w:szCs w:val="26"/>
          <w:rtl/>
          <w:lang w:val="en-US" w:bidi="ar-LB"/>
        </w:rPr>
        <w:t xml:space="preserve"> كمية الـ</w:t>
      </w:r>
      <w:r w:rsidRPr="00C917FA">
        <w:rPr>
          <w:sz w:val="26"/>
          <w:szCs w:val="26"/>
          <w:rtl/>
          <w:lang w:val="en-US" w:bidi="ar-LB"/>
        </w:rPr>
        <w:t xml:space="preserve"> 11556.44 طنًا </w:t>
      </w:r>
      <w:r>
        <w:rPr>
          <w:rFonts w:hint="cs"/>
          <w:sz w:val="26"/>
          <w:szCs w:val="26"/>
          <w:rtl/>
          <w:lang w:val="en-US" w:bidi="ar-LB"/>
        </w:rPr>
        <w:t>من قدرات</w:t>
      </w:r>
      <w:r w:rsidRPr="00C917FA">
        <w:rPr>
          <w:sz w:val="26"/>
          <w:szCs w:val="26"/>
          <w:rtl/>
          <w:lang w:val="en-US" w:bidi="ar-LB"/>
        </w:rPr>
        <w:t xml:space="preserve"> استنفاد الأوزون من </w:t>
      </w:r>
      <w:r>
        <w:rPr>
          <w:rFonts w:hint="cs"/>
          <w:sz w:val="26"/>
          <w:szCs w:val="26"/>
          <w:rtl/>
          <w:lang w:val="en-US" w:bidi="ar-LB"/>
        </w:rPr>
        <w:t>المواد الهيدروكلوروفلوروكربونية</w:t>
      </w:r>
      <w:r w:rsidRPr="00C917FA">
        <w:rPr>
          <w:sz w:val="26"/>
          <w:szCs w:val="26"/>
          <w:rtl/>
          <w:lang w:val="en-US" w:bidi="ar-LB"/>
        </w:rPr>
        <w:t xml:space="preserve"> التي س</w:t>
      </w:r>
      <w:r>
        <w:rPr>
          <w:rFonts w:hint="cs"/>
          <w:sz w:val="26"/>
          <w:szCs w:val="26"/>
          <w:rtl/>
          <w:lang w:val="en-US" w:bidi="ar-LB"/>
        </w:rPr>
        <w:t>ت</w:t>
      </w:r>
      <w:r w:rsidRPr="00C917FA">
        <w:rPr>
          <w:sz w:val="26"/>
          <w:szCs w:val="26"/>
          <w:rtl/>
          <w:lang w:val="en-US" w:bidi="ar-LB"/>
        </w:rPr>
        <w:t xml:space="preserve">تم </w:t>
      </w:r>
      <w:r>
        <w:rPr>
          <w:rFonts w:hint="cs"/>
          <w:sz w:val="26"/>
          <w:szCs w:val="26"/>
          <w:rtl/>
          <w:lang w:val="en-US" w:bidi="ar-LB"/>
        </w:rPr>
        <w:t>إزالتها</w:t>
      </w:r>
      <w:r>
        <w:rPr>
          <w:sz w:val="26"/>
          <w:szCs w:val="26"/>
          <w:rtl/>
          <w:lang w:val="en-US" w:bidi="ar-LB"/>
        </w:rPr>
        <w:t xml:space="preserve"> في إطار المرحلة الثانية</w:t>
      </w:r>
      <w:r w:rsidRPr="00C917FA">
        <w:rPr>
          <w:sz w:val="26"/>
          <w:szCs w:val="26"/>
          <w:rtl/>
          <w:lang w:val="en-US" w:bidi="ar-LB"/>
        </w:rPr>
        <w:t xml:space="preserve">، 716.50 طن </w:t>
      </w:r>
      <w:r>
        <w:rPr>
          <w:rFonts w:hint="cs"/>
          <w:sz w:val="26"/>
          <w:szCs w:val="26"/>
          <w:rtl/>
          <w:lang w:val="en-US" w:bidi="ar-LB"/>
        </w:rPr>
        <w:t>من قدرات</w:t>
      </w:r>
      <w:r w:rsidRPr="00C917FA">
        <w:rPr>
          <w:sz w:val="26"/>
          <w:szCs w:val="26"/>
          <w:rtl/>
          <w:lang w:val="en-US" w:bidi="ar-LB"/>
        </w:rPr>
        <w:t xml:space="preserve"> استنفاد الأوزون</w:t>
      </w:r>
      <w:r>
        <w:rPr>
          <w:rFonts w:hint="cs"/>
          <w:sz w:val="26"/>
          <w:szCs w:val="26"/>
          <w:rtl/>
          <w:lang w:val="en-US" w:bidi="ar-LB"/>
        </w:rPr>
        <w:t xml:space="preserve"> تمت إزالتها</w:t>
      </w:r>
      <w:r w:rsidRPr="00C917FA">
        <w:rPr>
          <w:sz w:val="26"/>
          <w:szCs w:val="26"/>
          <w:rtl/>
          <w:lang w:val="en-US" w:bidi="ar-LB"/>
        </w:rPr>
        <w:t xml:space="preserve"> بموجب الاتفاق السابق. وفقًا للصيغة المحددة في نموذج الاتفاق للمرحلة الثانية من خطط إدارة إزالة المواد الهيدروكلوروفلوروكربونية (أي ضعف فعالية تكلفة المشروع بالدولار الأمريكي</w:t>
      </w:r>
      <w:r>
        <w:rPr>
          <w:sz w:val="26"/>
          <w:szCs w:val="26"/>
          <w:rtl/>
          <w:lang w:val="en-US" w:bidi="ar-LB"/>
        </w:rPr>
        <w:t>/</w:t>
      </w:r>
      <w:r w:rsidRPr="00C917FA">
        <w:rPr>
          <w:sz w:val="26"/>
          <w:szCs w:val="26"/>
          <w:rtl/>
          <w:lang w:val="en-US" w:bidi="ar-LB"/>
        </w:rPr>
        <w:t xml:space="preserve">كجم </w:t>
      </w:r>
      <w:r>
        <w:rPr>
          <w:rFonts w:hint="cs"/>
          <w:sz w:val="26"/>
          <w:szCs w:val="26"/>
          <w:rtl/>
          <w:lang w:val="en-US" w:bidi="ar-LB"/>
        </w:rPr>
        <w:t>من قدرات</w:t>
      </w:r>
      <w:r>
        <w:rPr>
          <w:sz w:val="26"/>
          <w:szCs w:val="26"/>
          <w:rtl/>
          <w:lang w:val="en-US" w:bidi="ar-LB"/>
        </w:rPr>
        <w:t xml:space="preserve"> استنفاد الأوزون)</w:t>
      </w:r>
      <w:r w:rsidRPr="00C917FA">
        <w:rPr>
          <w:sz w:val="26"/>
          <w:szCs w:val="26"/>
          <w:rtl/>
          <w:lang w:val="en-US" w:bidi="ar-LB"/>
        </w:rPr>
        <w:t xml:space="preserve">، قامت الأمانة </w:t>
      </w:r>
      <w:r>
        <w:rPr>
          <w:rFonts w:hint="cs"/>
          <w:sz w:val="26"/>
          <w:szCs w:val="26"/>
          <w:rtl/>
          <w:lang w:val="en-US" w:bidi="ar-LB"/>
        </w:rPr>
        <w:t>باحتساب</w:t>
      </w:r>
      <w:r>
        <w:rPr>
          <w:sz w:val="26"/>
          <w:szCs w:val="26"/>
          <w:rtl/>
          <w:lang w:val="en-US" w:bidi="ar-LB"/>
        </w:rPr>
        <w:t xml:space="preserve"> بند الغرامة عند 42.82 دولار أمريكي/</w:t>
      </w:r>
      <w:r w:rsidRPr="00C917FA">
        <w:rPr>
          <w:sz w:val="26"/>
          <w:szCs w:val="26"/>
          <w:rtl/>
          <w:lang w:val="en-US" w:bidi="ar-LB"/>
        </w:rPr>
        <w:t xml:space="preserve">كجم </w:t>
      </w:r>
      <w:r>
        <w:rPr>
          <w:rFonts w:hint="cs"/>
          <w:sz w:val="26"/>
          <w:szCs w:val="26"/>
          <w:rtl/>
          <w:lang w:val="en-US" w:bidi="ar-LB"/>
        </w:rPr>
        <w:t>من قدرات</w:t>
      </w:r>
      <w:r w:rsidRPr="00C917FA">
        <w:rPr>
          <w:sz w:val="26"/>
          <w:szCs w:val="26"/>
          <w:rtl/>
          <w:lang w:val="en-US" w:bidi="ar-LB"/>
        </w:rPr>
        <w:t xml:space="preserve"> استنفاد الأوزون بناءً </w:t>
      </w:r>
      <w:r>
        <w:rPr>
          <w:rFonts w:hint="cs"/>
          <w:sz w:val="26"/>
          <w:szCs w:val="26"/>
          <w:rtl/>
          <w:lang w:val="en-US" w:bidi="ar-LB"/>
        </w:rPr>
        <w:t xml:space="preserve">حصريًا </w:t>
      </w:r>
      <w:r w:rsidRPr="00C917FA">
        <w:rPr>
          <w:sz w:val="26"/>
          <w:szCs w:val="26"/>
          <w:rtl/>
          <w:lang w:val="en-US" w:bidi="ar-LB"/>
        </w:rPr>
        <w:t xml:space="preserve">على </w:t>
      </w:r>
      <w:r>
        <w:rPr>
          <w:rFonts w:hint="cs"/>
          <w:sz w:val="26"/>
          <w:szCs w:val="26"/>
          <w:rtl/>
          <w:lang w:val="en-US" w:bidi="ar-LB"/>
        </w:rPr>
        <w:t>كمية الأطنان التي ستتم إزالتها</w:t>
      </w:r>
      <w:r w:rsidRPr="00C917FA">
        <w:rPr>
          <w:sz w:val="26"/>
          <w:szCs w:val="26"/>
          <w:rtl/>
          <w:lang w:val="en-US" w:bidi="ar-LB"/>
        </w:rPr>
        <w:t xml:space="preserve"> في إطار المرحلة الثانية</w:t>
      </w:r>
      <w:r>
        <w:rPr>
          <w:rFonts w:hint="cs"/>
          <w:sz w:val="26"/>
          <w:szCs w:val="26"/>
          <w:rtl/>
          <w:lang w:val="en-US" w:bidi="ar-LB"/>
        </w:rPr>
        <w:t>.</w:t>
      </w:r>
    </w:p>
    <w:p w:rsidR="007A7A0A" w:rsidRDefault="007A7A0A" w:rsidP="007A7A0A">
      <w:pPr>
        <w:pStyle w:val="ListParagraph"/>
        <w:bidi/>
        <w:spacing w:before="240"/>
        <w:rPr>
          <w:sz w:val="26"/>
          <w:szCs w:val="26"/>
          <w:lang w:val="en-US" w:bidi="ar-LB"/>
        </w:rPr>
      </w:pPr>
    </w:p>
    <w:p w:rsidR="007A7A0A" w:rsidRDefault="007A7A0A" w:rsidP="0070081D">
      <w:pPr>
        <w:pStyle w:val="StyleHeader4Para4Left0Firstline0"/>
        <w:numPr>
          <w:ilvl w:val="0"/>
          <w:numId w:val="10"/>
        </w:numPr>
        <w:tabs>
          <w:tab w:val="clear" w:pos="2880"/>
          <w:tab w:val="right" w:pos="0"/>
          <w:tab w:val="left" w:pos="720"/>
        </w:tabs>
        <w:bidi/>
        <w:spacing w:after="0"/>
        <w:ind w:left="0" w:firstLine="0"/>
        <w:rPr>
          <w:sz w:val="26"/>
          <w:szCs w:val="26"/>
          <w:lang w:val="en-US" w:bidi="ar-LB"/>
        </w:rPr>
      </w:pPr>
      <w:r w:rsidRPr="00D64767">
        <w:rPr>
          <w:sz w:val="26"/>
          <w:szCs w:val="26"/>
          <w:rtl/>
          <w:lang w:val="en-US" w:bidi="ar-LB"/>
        </w:rPr>
        <w:t xml:space="preserve">دعا المقرر 84/69 (أ) (7) إلى تقديم مشروع اتفاق منقح </w:t>
      </w:r>
      <w:r>
        <w:rPr>
          <w:rFonts w:hint="cs"/>
          <w:sz w:val="26"/>
          <w:szCs w:val="26"/>
          <w:rtl/>
          <w:lang w:val="en-US" w:bidi="ar-LB"/>
        </w:rPr>
        <w:t>يظهر</w:t>
      </w:r>
      <w:r w:rsidRPr="00D64767">
        <w:rPr>
          <w:sz w:val="26"/>
          <w:szCs w:val="26"/>
          <w:rtl/>
          <w:lang w:val="en-US" w:bidi="ar-LB"/>
        </w:rPr>
        <w:t xml:space="preserve"> فقط النتائج ذات الصلة </w:t>
      </w:r>
      <w:r>
        <w:rPr>
          <w:rFonts w:hint="cs"/>
          <w:sz w:val="26"/>
          <w:szCs w:val="26"/>
          <w:rtl/>
          <w:lang w:val="en-US" w:bidi="ar-LB"/>
        </w:rPr>
        <w:t>التي تمت الموافقة عليها</w:t>
      </w:r>
      <w:r w:rsidRPr="00D64767">
        <w:rPr>
          <w:sz w:val="26"/>
          <w:szCs w:val="26"/>
          <w:rtl/>
          <w:lang w:val="en-US" w:bidi="ar-LB"/>
        </w:rPr>
        <w:t xml:space="preserve"> في الا</w:t>
      </w:r>
      <w:r>
        <w:rPr>
          <w:sz w:val="26"/>
          <w:szCs w:val="26"/>
          <w:rtl/>
          <w:lang w:val="en-US" w:bidi="ar-LB"/>
        </w:rPr>
        <w:t>جتماع الرابع والثمانين. تتضمن خطط القطاع</w:t>
      </w:r>
      <w:r>
        <w:rPr>
          <w:rFonts w:hint="cs"/>
          <w:sz w:val="26"/>
          <w:szCs w:val="26"/>
          <w:rtl/>
          <w:lang w:val="en-US" w:bidi="ar-LB"/>
        </w:rPr>
        <w:t>ات</w:t>
      </w:r>
      <w:r w:rsidRPr="00D64767">
        <w:rPr>
          <w:sz w:val="26"/>
          <w:szCs w:val="26"/>
          <w:rtl/>
          <w:lang w:val="en-US" w:bidi="ar-LB"/>
        </w:rPr>
        <w:t xml:space="preserve"> المنقحة زيادة كبيرة في</w:t>
      </w:r>
      <w:r>
        <w:rPr>
          <w:rFonts w:hint="cs"/>
          <w:sz w:val="26"/>
          <w:szCs w:val="26"/>
          <w:rtl/>
          <w:lang w:val="en-US" w:bidi="ar-LB"/>
        </w:rPr>
        <w:t xml:space="preserve"> عمليات</w:t>
      </w:r>
      <w:r>
        <w:rPr>
          <w:sz w:val="26"/>
          <w:szCs w:val="26"/>
          <w:rtl/>
          <w:lang w:val="en-US" w:bidi="ar-LB"/>
        </w:rPr>
        <w:t xml:space="preserve"> تحويل</w:t>
      </w:r>
      <w:r w:rsidRPr="00D64767">
        <w:rPr>
          <w:sz w:val="26"/>
          <w:szCs w:val="26"/>
          <w:rtl/>
          <w:lang w:val="en-US" w:bidi="ar-LB"/>
        </w:rPr>
        <w:t xml:space="preserve"> خطوط التصنيع التي لم يتم تخ</w:t>
      </w:r>
      <w:r>
        <w:rPr>
          <w:sz w:val="26"/>
          <w:szCs w:val="26"/>
          <w:rtl/>
          <w:lang w:val="en-US" w:bidi="ar-LB"/>
        </w:rPr>
        <w:t>صيص التمويل لها. وبناءً على ذلك</w:t>
      </w:r>
      <w:r w:rsidRPr="00D64767">
        <w:rPr>
          <w:sz w:val="26"/>
          <w:szCs w:val="26"/>
          <w:rtl/>
          <w:lang w:val="en-US" w:bidi="ar-LB"/>
        </w:rPr>
        <w:t>، تعتبر الأمانة أن التغيير المقترح على الفقرة 5 (ج) يتسق مع المقرر 84/69 (أ) (7) ونية اللجنة التنفيذية للتحقق بشكل مستقل من عينة عشوائية من خطوط التصنيع التي تم تحويلها بمساعدة الصندوق متعدد الأطراف</w:t>
      </w:r>
      <w:r>
        <w:rPr>
          <w:rFonts w:hint="cs"/>
          <w:sz w:val="26"/>
          <w:szCs w:val="26"/>
          <w:rtl/>
          <w:lang w:val="en-US" w:bidi="ar-LB"/>
        </w:rPr>
        <w:t>.</w:t>
      </w:r>
    </w:p>
    <w:p w:rsidR="007A7A0A" w:rsidRDefault="007A7A0A" w:rsidP="0070081D">
      <w:pPr>
        <w:pStyle w:val="StyleHeader4Para4Left0Firstline0"/>
        <w:numPr>
          <w:ilvl w:val="0"/>
          <w:numId w:val="0"/>
        </w:numPr>
        <w:tabs>
          <w:tab w:val="clear" w:pos="2880"/>
          <w:tab w:val="right" w:pos="0"/>
          <w:tab w:val="left" w:pos="720"/>
        </w:tabs>
        <w:bidi/>
        <w:spacing w:after="0"/>
        <w:rPr>
          <w:sz w:val="26"/>
          <w:szCs w:val="26"/>
          <w:rtl/>
          <w:lang w:val="en-US" w:bidi="ar-LB"/>
        </w:rPr>
      </w:pPr>
    </w:p>
    <w:p w:rsidR="007A7A0A" w:rsidRDefault="007A7A0A" w:rsidP="0070081D">
      <w:pPr>
        <w:pStyle w:val="StyleHeader4Para4Left0Firstline0"/>
        <w:numPr>
          <w:ilvl w:val="0"/>
          <w:numId w:val="10"/>
        </w:numPr>
        <w:tabs>
          <w:tab w:val="clear" w:pos="2880"/>
          <w:tab w:val="right" w:pos="0"/>
          <w:tab w:val="left" w:pos="720"/>
        </w:tabs>
        <w:bidi/>
        <w:spacing w:after="0"/>
        <w:ind w:left="0" w:firstLine="0"/>
        <w:rPr>
          <w:sz w:val="26"/>
          <w:szCs w:val="26"/>
          <w:rtl/>
          <w:lang w:val="en-US" w:bidi="ar-LB"/>
        </w:rPr>
      </w:pPr>
      <w:r>
        <w:rPr>
          <w:rFonts w:hint="cs"/>
          <w:sz w:val="26"/>
          <w:szCs w:val="26"/>
          <w:rtl/>
          <w:lang w:val="en-US" w:bidi="ar-LB"/>
        </w:rPr>
        <w:t>في حين تحيط</w:t>
      </w:r>
      <w:r w:rsidRPr="00D64767">
        <w:rPr>
          <w:sz w:val="26"/>
          <w:szCs w:val="26"/>
          <w:rtl/>
          <w:lang w:val="en-US" w:bidi="ar-LB"/>
        </w:rPr>
        <w:t xml:space="preserve"> الأمانة</w:t>
      </w:r>
      <w:r>
        <w:rPr>
          <w:rFonts w:hint="cs"/>
          <w:sz w:val="26"/>
          <w:szCs w:val="26"/>
          <w:rtl/>
          <w:lang w:val="en-US" w:bidi="ar-LB"/>
        </w:rPr>
        <w:t xml:space="preserve"> علمًا ب</w:t>
      </w:r>
      <w:r w:rsidRPr="00D64767">
        <w:rPr>
          <w:sz w:val="26"/>
          <w:szCs w:val="26"/>
          <w:rtl/>
          <w:lang w:val="en-US" w:bidi="ar-LB"/>
        </w:rPr>
        <w:t>رغبة حكومة الصي</w:t>
      </w:r>
      <w:r>
        <w:rPr>
          <w:sz w:val="26"/>
          <w:szCs w:val="26"/>
          <w:rtl/>
          <w:lang w:val="en-US" w:bidi="ar-LB"/>
        </w:rPr>
        <w:t>ن في مزيد من المرونة في تنفيذ خطط القطاع</w:t>
      </w:r>
      <w:r>
        <w:rPr>
          <w:rFonts w:hint="cs"/>
          <w:sz w:val="26"/>
          <w:szCs w:val="26"/>
          <w:rtl/>
          <w:lang w:val="en-US" w:bidi="ar-LB"/>
        </w:rPr>
        <w:t>ات</w:t>
      </w:r>
      <w:r w:rsidRPr="00D64767">
        <w:rPr>
          <w:sz w:val="26"/>
          <w:szCs w:val="26"/>
          <w:rtl/>
          <w:lang w:val="en-US" w:bidi="ar-LB"/>
        </w:rPr>
        <w:t xml:space="preserve"> </w:t>
      </w:r>
      <w:r>
        <w:rPr>
          <w:sz w:val="26"/>
          <w:szCs w:val="26"/>
          <w:rtl/>
          <w:lang w:val="en-US" w:bidi="ar-LB"/>
        </w:rPr>
        <w:t>عن طريق تغيير تعريف تغيير رئيسي</w:t>
      </w:r>
      <w:r w:rsidRPr="00D64767">
        <w:rPr>
          <w:sz w:val="26"/>
          <w:szCs w:val="26"/>
          <w:rtl/>
          <w:lang w:val="en-US" w:bidi="ar-LB"/>
        </w:rPr>
        <w:t xml:space="preserve">، وأن الصين تحقق </w:t>
      </w:r>
      <w:r>
        <w:rPr>
          <w:rFonts w:hint="cs"/>
          <w:sz w:val="26"/>
          <w:szCs w:val="26"/>
          <w:rtl/>
          <w:lang w:val="en-US" w:bidi="ar-LB"/>
        </w:rPr>
        <w:t>إزالة</w:t>
      </w:r>
      <w:r w:rsidRPr="00D64767">
        <w:rPr>
          <w:sz w:val="26"/>
          <w:szCs w:val="26"/>
          <w:rtl/>
          <w:lang w:val="en-US" w:bidi="ar-LB"/>
        </w:rPr>
        <w:t xml:space="preserve"> أكبر بتمويل أقل من الصندوق متعدد الأطراف، فإن الأمانة لم </w:t>
      </w:r>
      <w:r>
        <w:rPr>
          <w:rFonts w:hint="cs"/>
          <w:sz w:val="26"/>
          <w:szCs w:val="26"/>
          <w:rtl/>
          <w:lang w:val="en-US" w:bidi="ar-LB"/>
        </w:rPr>
        <w:t>ت</w:t>
      </w:r>
      <w:r w:rsidRPr="00D64767">
        <w:rPr>
          <w:sz w:val="26"/>
          <w:szCs w:val="26"/>
          <w:rtl/>
          <w:lang w:val="en-US" w:bidi="ar-LB"/>
        </w:rPr>
        <w:t xml:space="preserve">عتبر أن التغيير المقترح في الفقرة 7 (أ) </w:t>
      </w:r>
      <w:r>
        <w:rPr>
          <w:rFonts w:hint="cs"/>
          <w:sz w:val="26"/>
          <w:szCs w:val="26"/>
          <w:rtl/>
          <w:lang w:val="en-US" w:bidi="ar-LB"/>
        </w:rPr>
        <w:t>(4)</w:t>
      </w:r>
      <w:r w:rsidRPr="00D64767">
        <w:rPr>
          <w:sz w:val="26"/>
          <w:szCs w:val="26"/>
          <w:rtl/>
          <w:lang w:val="en-US" w:bidi="ar-LB"/>
        </w:rPr>
        <w:t xml:space="preserve"> يعكس النتائج </w:t>
      </w:r>
      <w:r>
        <w:rPr>
          <w:rFonts w:hint="cs"/>
          <w:sz w:val="26"/>
          <w:szCs w:val="26"/>
          <w:rtl/>
          <w:lang w:val="en-US" w:bidi="ar-LB"/>
        </w:rPr>
        <w:t>الموافق عليها</w:t>
      </w:r>
      <w:r>
        <w:rPr>
          <w:sz w:val="26"/>
          <w:szCs w:val="26"/>
          <w:rtl/>
          <w:lang w:val="en-US" w:bidi="ar-LB"/>
        </w:rPr>
        <w:t xml:space="preserve"> في الاجتماع الرابع والثمانين</w:t>
      </w:r>
      <w:r w:rsidRPr="00D64767">
        <w:rPr>
          <w:sz w:val="26"/>
          <w:szCs w:val="26"/>
          <w:rtl/>
          <w:lang w:val="en-US" w:bidi="ar-LB"/>
        </w:rPr>
        <w:t>، وبالتالي لا يتماشى مع المقرر 84</w:t>
      </w:r>
      <w:r>
        <w:rPr>
          <w:sz w:val="26"/>
          <w:szCs w:val="26"/>
          <w:rtl/>
          <w:lang w:val="en-US" w:bidi="ar-LB"/>
        </w:rPr>
        <w:t>/69 (أ) (7). وأشارت حكومة الصين</w:t>
      </w:r>
      <w:r w:rsidRPr="00D64767">
        <w:rPr>
          <w:sz w:val="26"/>
          <w:szCs w:val="26"/>
          <w:rtl/>
          <w:lang w:val="en-US" w:bidi="ar-LB"/>
        </w:rPr>
        <w:t xml:space="preserve">، من خلال </w:t>
      </w:r>
      <w:r>
        <w:rPr>
          <w:rFonts w:hint="cs"/>
          <w:sz w:val="26"/>
          <w:szCs w:val="26"/>
          <w:rtl/>
          <w:lang w:val="en-US" w:bidi="ar-LB"/>
        </w:rPr>
        <w:t>اليوئنديبي</w:t>
      </w:r>
      <w:r w:rsidRPr="00D64767">
        <w:rPr>
          <w:sz w:val="26"/>
          <w:szCs w:val="26"/>
          <w:rtl/>
          <w:lang w:val="en-US" w:bidi="ar-LB"/>
        </w:rPr>
        <w:t xml:space="preserve">، إلى أنها تعتبر طلب المرونة </w:t>
      </w:r>
      <w:r w:rsidRPr="00D64767">
        <w:rPr>
          <w:sz w:val="26"/>
          <w:szCs w:val="26"/>
          <w:rtl/>
          <w:lang w:val="en-US" w:bidi="ar-LB"/>
        </w:rPr>
        <w:lastRenderedPageBreak/>
        <w:t>الإضافية متماشياً مع المقرر 84/69. قد ترغب اللجنة التنفيذية في النظر في</w:t>
      </w:r>
      <w:r>
        <w:rPr>
          <w:rFonts w:hint="cs"/>
          <w:sz w:val="26"/>
          <w:szCs w:val="26"/>
          <w:rtl/>
          <w:lang w:val="en-US" w:bidi="ar-LB"/>
        </w:rPr>
        <w:t xml:space="preserve"> </w:t>
      </w:r>
      <w:r w:rsidRPr="00D64767">
        <w:rPr>
          <w:sz w:val="26"/>
          <w:szCs w:val="26"/>
          <w:rtl/>
          <w:lang w:val="en-US" w:bidi="ar-LB"/>
        </w:rPr>
        <w:t>ما إذا كان ينبغي إدراج هذا التغيير الذي اقترحه</w:t>
      </w:r>
      <w:r>
        <w:rPr>
          <w:rFonts w:hint="cs"/>
          <w:sz w:val="26"/>
          <w:szCs w:val="26"/>
          <w:rtl/>
          <w:lang w:val="en-US" w:bidi="ar-LB"/>
        </w:rPr>
        <w:t xml:space="preserve"> اليوئنديبي.</w:t>
      </w:r>
    </w:p>
    <w:p w:rsidR="007A7A0A" w:rsidRDefault="007A7A0A" w:rsidP="007A7A0A">
      <w:pPr>
        <w:bidi/>
        <w:spacing w:before="240"/>
        <w:rPr>
          <w:b/>
          <w:bCs/>
          <w:sz w:val="26"/>
          <w:szCs w:val="26"/>
          <w:rtl/>
          <w:lang w:val="en-US" w:bidi="ar-LB"/>
        </w:rPr>
      </w:pPr>
      <w:r>
        <w:rPr>
          <w:rFonts w:hint="cs"/>
          <w:b/>
          <w:bCs/>
          <w:sz w:val="26"/>
          <w:szCs w:val="26"/>
          <w:rtl/>
          <w:lang w:val="en-US" w:bidi="ar-LB"/>
        </w:rPr>
        <w:t>التوصية</w:t>
      </w:r>
    </w:p>
    <w:p w:rsidR="007A7A0A" w:rsidRDefault="007A7A0A"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rtl/>
          <w:lang w:bidi="ar-SA"/>
        </w:rPr>
      </w:pPr>
      <w:r w:rsidRPr="002F3A74">
        <w:rPr>
          <w:sz w:val="26"/>
          <w:szCs w:val="26"/>
          <w:rtl/>
          <w:lang w:bidi="ar-SA"/>
        </w:rPr>
        <w:t>قد ترغب اللجنة التنفيذية في</w:t>
      </w:r>
      <w:r>
        <w:rPr>
          <w:rFonts w:hint="cs"/>
          <w:sz w:val="26"/>
          <w:szCs w:val="26"/>
          <w:rtl/>
          <w:lang w:bidi="ar-SA"/>
        </w:rPr>
        <w:t>:</w:t>
      </w:r>
    </w:p>
    <w:p w:rsidR="007A7A0A" w:rsidRPr="00D64767" w:rsidRDefault="007A7A0A" w:rsidP="00BD684F">
      <w:pPr>
        <w:pStyle w:val="ListParagraph"/>
        <w:numPr>
          <w:ilvl w:val="0"/>
          <w:numId w:val="26"/>
        </w:numPr>
        <w:bidi/>
        <w:spacing w:before="240"/>
        <w:rPr>
          <w:sz w:val="26"/>
          <w:szCs w:val="26"/>
          <w:lang w:val="en-US" w:bidi="ar-LB"/>
        </w:rPr>
      </w:pPr>
      <w:r w:rsidRPr="002F3A74">
        <w:rPr>
          <w:sz w:val="26"/>
          <w:szCs w:val="26"/>
          <w:rtl/>
          <w:lang w:bidi="ar-SA"/>
        </w:rPr>
        <w:t xml:space="preserve"> </w:t>
      </w:r>
      <w:r w:rsidRPr="002F3A74">
        <w:rPr>
          <w:rFonts w:hint="cs"/>
          <w:sz w:val="26"/>
          <w:szCs w:val="26"/>
          <w:rtl/>
          <w:lang w:bidi="ar-SA"/>
        </w:rPr>
        <w:t xml:space="preserve">   الإحاطة علما بما يلي</w:t>
      </w:r>
      <w:r>
        <w:rPr>
          <w:rFonts w:hint="cs"/>
          <w:sz w:val="26"/>
          <w:szCs w:val="26"/>
          <w:rtl/>
          <w:lang w:bidi="ar-SA"/>
        </w:rPr>
        <w:t>:</w:t>
      </w:r>
    </w:p>
    <w:p w:rsidR="007A7A0A" w:rsidRDefault="007A7A0A" w:rsidP="007A7A0A">
      <w:pPr>
        <w:pStyle w:val="ListParagraph"/>
        <w:bidi/>
        <w:spacing w:before="240"/>
        <w:rPr>
          <w:sz w:val="26"/>
          <w:szCs w:val="26"/>
          <w:rtl/>
          <w:lang w:bidi="ar-SA"/>
        </w:rPr>
      </w:pPr>
    </w:p>
    <w:p w:rsidR="007A7A0A" w:rsidRDefault="007A7A0A" w:rsidP="00BD684F">
      <w:pPr>
        <w:pStyle w:val="ListParagraph"/>
        <w:numPr>
          <w:ilvl w:val="0"/>
          <w:numId w:val="27"/>
        </w:numPr>
        <w:bidi/>
        <w:spacing w:before="240"/>
        <w:ind w:left="1440" w:hanging="540"/>
        <w:rPr>
          <w:sz w:val="26"/>
          <w:szCs w:val="26"/>
          <w:lang w:val="en-US" w:bidi="ar-LB"/>
        </w:rPr>
      </w:pPr>
      <w:r>
        <w:rPr>
          <w:rFonts w:hint="cs"/>
          <w:sz w:val="26"/>
          <w:szCs w:val="26"/>
          <w:rtl/>
          <w:lang w:val="en-US" w:bidi="ar-LB"/>
        </w:rPr>
        <w:t>خطط العمل الموسعة المنقحة لقطاعات التبريد وتكييف الهواء الصناعي والتجاري وتصنيع معدات تبريد هواء الغرف وسخانات المياه بالمضخات الحرارية وقطاعات خدمة التبريد والبرنامج التمكيني الوطني المقدمة بما يتماشى مع المقرر 84/69(أ)(3) وخطط العمل المنقحة لقطاعات رغاوي البوليسترين المسحوبة بالضغط ورغاوي البوليوريثان والمذيبات المقدمة بما يتماشى مع المقرر 84/69(أ)(4)؛ و</w:t>
      </w:r>
    </w:p>
    <w:p w:rsidR="007A7A0A" w:rsidRDefault="007A7A0A" w:rsidP="00515F25">
      <w:pPr>
        <w:pStyle w:val="ListParagraph"/>
        <w:bidi/>
        <w:spacing w:before="240"/>
        <w:ind w:left="1440" w:hanging="540"/>
        <w:rPr>
          <w:sz w:val="26"/>
          <w:szCs w:val="26"/>
          <w:lang w:val="en-US" w:bidi="ar-LB"/>
        </w:rPr>
      </w:pPr>
    </w:p>
    <w:p w:rsidR="007A7A0A" w:rsidRDefault="007A7A0A" w:rsidP="00BD684F">
      <w:pPr>
        <w:pStyle w:val="ListParagraph"/>
        <w:numPr>
          <w:ilvl w:val="0"/>
          <w:numId w:val="27"/>
        </w:numPr>
        <w:bidi/>
        <w:spacing w:before="240"/>
        <w:ind w:left="1440" w:hanging="540"/>
        <w:rPr>
          <w:sz w:val="26"/>
          <w:szCs w:val="26"/>
          <w:lang w:val="en-US" w:bidi="ar-LB"/>
        </w:rPr>
      </w:pPr>
      <w:r>
        <w:rPr>
          <w:rFonts w:hint="cs"/>
          <w:sz w:val="26"/>
          <w:szCs w:val="26"/>
          <w:rtl/>
          <w:lang w:val="en-US" w:bidi="ar-LB"/>
        </w:rPr>
        <w:t>مسودة الاتفاق المنقح بين حكومة الصين واللجنة التنفيذية لإظهار فقط النتائج ذات الصلة التي تمت الموافقة عليها في الاجتماع الرابع والثمانين أو تلك ذات الصلة بالمقرر 84/69(أ)(3) و(4) و(6)؛</w:t>
      </w:r>
    </w:p>
    <w:p w:rsidR="007A7A0A" w:rsidRPr="00F0780F" w:rsidRDefault="007A7A0A" w:rsidP="007A7A0A">
      <w:pPr>
        <w:pStyle w:val="ListParagraph"/>
        <w:rPr>
          <w:sz w:val="26"/>
          <w:szCs w:val="26"/>
          <w:rtl/>
          <w:lang w:val="en-US" w:bidi="ar-LB"/>
        </w:rPr>
      </w:pPr>
    </w:p>
    <w:p w:rsidR="007A7A0A" w:rsidRPr="00D64767" w:rsidRDefault="007A7A0A" w:rsidP="007A7A0A">
      <w:pPr>
        <w:pStyle w:val="ListParagraph"/>
        <w:bidi/>
        <w:spacing w:before="240"/>
        <w:rPr>
          <w:sz w:val="26"/>
          <w:szCs w:val="26"/>
          <w:lang w:val="en-US" w:bidi="ar-LB"/>
        </w:rPr>
      </w:pPr>
    </w:p>
    <w:p w:rsidR="007A7A0A" w:rsidRDefault="007A7A0A" w:rsidP="00BD684F">
      <w:pPr>
        <w:pStyle w:val="ListParagraph"/>
        <w:numPr>
          <w:ilvl w:val="0"/>
          <w:numId w:val="26"/>
        </w:numPr>
        <w:bidi/>
        <w:spacing w:before="240"/>
        <w:rPr>
          <w:sz w:val="26"/>
          <w:szCs w:val="26"/>
          <w:lang w:val="en-US" w:bidi="ar-LB"/>
        </w:rPr>
      </w:pPr>
      <w:r>
        <w:rPr>
          <w:rFonts w:hint="cs"/>
          <w:sz w:val="26"/>
          <w:szCs w:val="26"/>
          <w:rtl/>
          <w:lang w:val="en-US" w:bidi="ar-LB"/>
        </w:rPr>
        <w:t xml:space="preserve"> ما إذا كان ينبغي تغيير تعريف </w:t>
      </w:r>
      <w:r w:rsidRPr="00A811A9">
        <w:rPr>
          <w:sz w:val="26"/>
          <w:szCs w:val="26"/>
          <w:rtl/>
          <w:lang w:val="en-US" w:bidi="ar-LB"/>
        </w:rPr>
        <w:t xml:space="preserve">التغيير إلى 30 في المائة من </w:t>
      </w:r>
      <w:r>
        <w:rPr>
          <w:rFonts w:hint="cs"/>
          <w:sz w:val="26"/>
          <w:szCs w:val="26"/>
          <w:rtl/>
          <w:lang w:val="en-US" w:bidi="ar-LB"/>
        </w:rPr>
        <w:t>ال</w:t>
      </w:r>
      <w:r w:rsidRPr="00A811A9">
        <w:rPr>
          <w:sz w:val="26"/>
          <w:szCs w:val="26"/>
          <w:rtl/>
          <w:lang w:val="en-US" w:bidi="ar-LB"/>
        </w:rPr>
        <w:t xml:space="preserve">شريحة </w:t>
      </w:r>
      <w:r>
        <w:rPr>
          <w:rFonts w:hint="cs"/>
          <w:sz w:val="26"/>
          <w:szCs w:val="26"/>
          <w:rtl/>
          <w:lang w:val="en-US" w:bidi="ar-LB"/>
        </w:rPr>
        <w:t>الأخيرة الموافق</w:t>
      </w:r>
      <w:r w:rsidRPr="00A811A9">
        <w:rPr>
          <w:sz w:val="26"/>
          <w:szCs w:val="26"/>
          <w:rtl/>
          <w:lang w:val="en-US" w:bidi="ar-LB"/>
        </w:rPr>
        <w:t xml:space="preserve"> عليها</w:t>
      </w:r>
      <w:r>
        <w:rPr>
          <w:rFonts w:hint="cs"/>
          <w:sz w:val="26"/>
          <w:szCs w:val="26"/>
          <w:rtl/>
          <w:lang w:val="en-US" w:bidi="ar-LB"/>
        </w:rPr>
        <w:t xml:space="preserve"> في الفقرة 7(أ)(4) من مسودة الاتفاق المنقح؛ و</w:t>
      </w:r>
    </w:p>
    <w:p w:rsidR="007A7A0A" w:rsidRDefault="007A7A0A" w:rsidP="007A7A0A">
      <w:pPr>
        <w:pStyle w:val="ListParagraph"/>
        <w:bidi/>
        <w:spacing w:before="240"/>
        <w:rPr>
          <w:sz w:val="26"/>
          <w:szCs w:val="26"/>
          <w:lang w:val="en-US" w:bidi="ar-LB"/>
        </w:rPr>
      </w:pPr>
    </w:p>
    <w:p w:rsidR="007A7A0A" w:rsidRPr="009F5CD0" w:rsidRDefault="007A7A0A" w:rsidP="00BD684F">
      <w:pPr>
        <w:pStyle w:val="ListParagraph"/>
        <w:numPr>
          <w:ilvl w:val="0"/>
          <w:numId w:val="28"/>
        </w:numPr>
        <w:bidi/>
        <w:spacing w:before="240"/>
        <w:rPr>
          <w:sz w:val="26"/>
          <w:szCs w:val="26"/>
          <w:rtl/>
          <w:lang w:val="en-US" w:bidi="ar-LB"/>
        </w:rPr>
      </w:pPr>
      <w:r w:rsidRPr="009F5CD0">
        <w:rPr>
          <w:rFonts w:hint="cs"/>
          <w:sz w:val="26"/>
          <w:szCs w:val="26"/>
          <w:rtl/>
          <w:lang w:val="en-US" w:bidi="ar-LB"/>
        </w:rPr>
        <w:t>الموافقة على مسودة الاتفاق المنقح بين حكومة الصين واللجنة التنفيذية لتنفيذ المرحلة الثانية من خطة إدارة إزالة المواد الهيدروكلوروفلوروكربونية الواردة في المرفق الثاني بهذه الوثيقة.</w:t>
      </w:r>
    </w:p>
    <w:p w:rsidR="007A7A0A" w:rsidRDefault="007A7A0A" w:rsidP="007A7A0A">
      <w:pPr>
        <w:pStyle w:val="StyleHeader4Para4Left0Firstline0"/>
        <w:numPr>
          <w:ilvl w:val="0"/>
          <w:numId w:val="0"/>
        </w:numPr>
        <w:rPr>
          <w:lang w:bidi="ar-LB"/>
        </w:rPr>
      </w:pPr>
    </w:p>
    <w:p w:rsidR="000F6ED8" w:rsidRPr="006B36FD" w:rsidRDefault="000F6ED8" w:rsidP="000F6ED8">
      <w:pPr>
        <w:bidi/>
        <w:rPr>
          <w:lang w:val="en-US" w:bidi="ar-EG"/>
        </w:rPr>
      </w:pPr>
    </w:p>
    <w:p w:rsidR="000F6ED8" w:rsidRPr="009F5CD0" w:rsidRDefault="000F6ED8" w:rsidP="000F6ED8">
      <w:pPr>
        <w:bidi/>
        <w:spacing w:after="240"/>
        <w:ind w:left="1440" w:hanging="1440"/>
        <w:rPr>
          <w:bCs/>
          <w:sz w:val="28"/>
          <w:szCs w:val="28"/>
          <w:u w:val="single"/>
          <w:rtl/>
          <w:lang w:val="en-CA" w:bidi="ar-EG"/>
        </w:rPr>
      </w:pPr>
      <w:r w:rsidRPr="009F5CD0">
        <w:rPr>
          <w:rFonts w:hint="cs"/>
          <w:bCs/>
          <w:sz w:val="28"/>
          <w:szCs w:val="28"/>
          <w:rtl/>
          <w:lang w:val="en-CA" w:bidi="ar-EG"/>
        </w:rPr>
        <w:t>القسم الثالث:</w:t>
      </w:r>
      <w:r w:rsidRPr="009F5CD0">
        <w:rPr>
          <w:rFonts w:hint="cs"/>
          <w:bCs/>
          <w:sz w:val="28"/>
          <w:szCs w:val="28"/>
          <w:rtl/>
          <w:lang w:val="en-CA" w:bidi="ar-EG"/>
        </w:rPr>
        <w:tab/>
        <w:t>الخطط القطاعية المعدلة للمرحلة الثانية من خطة إدارة إزالة المواد الهيدروكلوروفلوروكربونية للصين</w:t>
      </w:r>
    </w:p>
    <w:p w:rsidR="000F6ED8" w:rsidRPr="00D57F86" w:rsidRDefault="000F6ED8" w:rsidP="000F6ED8">
      <w:pPr>
        <w:pStyle w:val="Heading1"/>
        <w:numPr>
          <w:ilvl w:val="0"/>
          <w:numId w:val="0"/>
        </w:numPr>
        <w:bidi/>
        <w:rPr>
          <w:bCs/>
          <w:sz w:val="26"/>
          <w:szCs w:val="26"/>
          <w:lang w:val="en-CA"/>
        </w:rPr>
      </w:pPr>
      <w:r w:rsidRPr="00D57F86">
        <w:rPr>
          <w:rFonts w:hint="cs"/>
          <w:bCs/>
          <w:sz w:val="26"/>
          <w:szCs w:val="26"/>
          <w:rtl/>
          <w:lang w:val="en-CA"/>
        </w:rPr>
        <w:t>خلفية</w:t>
      </w:r>
    </w:p>
    <w:p w:rsidR="000F6ED8" w:rsidRDefault="000F6ED8" w:rsidP="00BD684F">
      <w:pPr>
        <w:pStyle w:val="StyleHeader4Para4Left0Firstline0"/>
        <w:keepNext/>
        <w:keepLines/>
        <w:numPr>
          <w:ilvl w:val="0"/>
          <w:numId w:val="10"/>
        </w:numPr>
        <w:tabs>
          <w:tab w:val="clear" w:pos="2880"/>
          <w:tab w:val="right" w:pos="0"/>
          <w:tab w:val="left" w:pos="720"/>
        </w:tabs>
        <w:bidi/>
        <w:spacing w:after="0"/>
        <w:ind w:left="0" w:firstLine="0"/>
        <w:rPr>
          <w:sz w:val="26"/>
          <w:szCs w:val="26"/>
          <w:lang w:val="en-CA"/>
        </w:rPr>
      </w:pPr>
      <w:r w:rsidRPr="00D57F86">
        <w:rPr>
          <w:rFonts w:hint="cs"/>
          <w:sz w:val="26"/>
          <w:szCs w:val="26"/>
          <w:rtl/>
          <w:lang w:val="en-CA"/>
        </w:rPr>
        <w:t>لدى معالجة عناصر المقرر 84/69، قدمت الوكالات الثنائية والمنفذة، نيابة عن حكومة الصين، للاجتماع السادس والثمانين خطط عمل معدلة للقطاعات الستة التالية المدرجة في المرحلة الثانية من خطة إدارة إزالة المواد الهيدروكلوروفلوروكربونية.</w:t>
      </w:r>
    </w:p>
    <w:p w:rsidR="009F5CD0" w:rsidRPr="00D57F86" w:rsidRDefault="009F5CD0" w:rsidP="009F5CD0">
      <w:pPr>
        <w:pStyle w:val="StyleHeader4Para4Left0Firstline0"/>
        <w:keepNext/>
        <w:keepLines/>
        <w:numPr>
          <w:ilvl w:val="0"/>
          <w:numId w:val="0"/>
        </w:numPr>
        <w:tabs>
          <w:tab w:val="clear" w:pos="2880"/>
          <w:tab w:val="right" w:pos="0"/>
          <w:tab w:val="left" w:pos="720"/>
        </w:tabs>
        <w:bidi/>
        <w:spacing w:after="0"/>
        <w:rPr>
          <w:sz w:val="26"/>
          <w:szCs w:val="26"/>
          <w:lang w:val="en-CA"/>
        </w:rPr>
      </w:pPr>
    </w:p>
    <w:p w:rsidR="000F6ED8" w:rsidRPr="00D57F86" w:rsidRDefault="000F6ED8" w:rsidP="00BD684F">
      <w:pPr>
        <w:pStyle w:val="ListParagraph"/>
        <w:numPr>
          <w:ilvl w:val="0"/>
          <w:numId w:val="36"/>
        </w:numPr>
        <w:bidi/>
        <w:ind w:hanging="720"/>
        <w:rPr>
          <w:sz w:val="26"/>
          <w:szCs w:val="26"/>
          <w:lang w:val="en-CA"/>
        </w:rPr>
      </w:pPr>
      <w:r w:rsidRPr="00D57F86">
        <w:rPr>
          <w:rFonts w:hint="cs"/>
          <w:sz w:val="26"/>
          <w:szCs w:val="26"/>
          <w:rtl/>
          <w:lang w:val="en-CA"/>
        </w:rPr>
        <w:t>خطة قطاع التبريد الصناعي والتجاري الممددةوالمعدلة (اليوئنديبي)</w:t>
      </w:r>
    </w:p>
    <w:p w:rsidR="000F6ED8" w:rsidRPr="00D57F86" w:rsidRDefault="000F6ED8" w:rsidP="00BD684F">
      <w:pPr>
        <w:pStyle w:val="ListParagraph"/>
        <w:numPr>
          <w:ilvl w:val="0"/>
          <w:numId w:val="36"/>
        </w:numPr>
        <w:bidi/>
        <w:ind w:hanging="720"/>
        <w:rPr>
          <w:sz w:val="26"/>
          <w:szCs w:val="26"/>
          <w:lang w:val="en-CA"/>
        </w:rPr>
      </w:pPr>
      <w:r w:rsidRPr="00D57F86">
        <w:rPr>
          <w:rFonts w:hint="cs"/>
          <w:sz w:val="26"/>
          <w:szCs w:val="26"/>
          <w:rtl/>
          <w:lang w:val="en-CA"/>
        </w:rPr>
        <w:t>خطة القطاع الممددة والمعدلة لتصنيع أجهزة تكييف الهواء وسخانات المياه العاملة بمضخات الحرارة (اليونيدو والنمسا وإيطاليا)</w:t>
      </w:r>
    </w:p>
    <w:p w:rsidR="000F6ED8" w:rsidRPr="00D57F86" w:rsidRDefault="000F6ED8" w:rsidP="00BD684F">
      <w:pPr>
        <w:pStyle w:val="ListParagraph"/>
        <w:numPr>
          <w:ilvl w:val="0"/>
          <w:numId w:val="36"/>
        </w:numPr>
        <w:bidi/>
        <w:ind w:hanging="720"/>
        <w:rPr>
          <w:sz w:val="26"/>
          <w:szCs w:val="26"/>
          <w:lang w:val="en-CA"/>
        </w:rPr>
      </w:pPr>
      <w:r w:rsidRPr="00D57F86">
        <w:rPr>
          <w:rFonts w:hint="cs"/>
          <w:sz w:val="26"/>
          <w:szCs w:val="26"/>
          <w:rtl/>
          <w:lang w:val="en-CA"/>
        </w:rPr>
        <w:t>خطة قطاع خدمة التبريد الممددة والمعدلة وبرنامج التمكين الوطني (اليونيب وألمانيا واليابان)</w:t>
      </w:r>
    </w:p>
    <w:p w:rsidR="000F6ED8" w:rsidRPr="00D57F86" w:rsidRDefault="000F6ED8" w:rsidP="00BD684F">
      <w:pPr>
        <w:pStyle w:val="ListParagraph"/>
        <w:numPr>
          <w:ilvl w:val="0"/>
          <w:numId w:val="36"/>
        </w:numPr>
        <w:bidi/>
        <w:ind w:hanging="720"/>
        <w:rPr>
          <w:sz w:val="26"/>
          <w:szCs w:val="26"/>
          <w:lang w:val="en-CA"/>
        </w:rPr>
      </w:pPr>
      <w:r w:rsidRPr="00D57F86">
        <w:rPr>
          <w:sz w:val="26"/>
          <w:szCs w:val="26"/>
          <w:rtl/>
          <w:lang w:val="en-CA"/>
        </w:rPr>
        <w:t>خطة قطاع رغ</w:t>
      </w:r>
      <w:r w:rsidRPr="00D57F86">
        <w:rPr>
          <w:rFonts w:hint="cs"/>
          <w:sz w:val="26"/>
          <w:szCs w:val="26"/>
          <w:rtl/>
          <w:lang w:val="en-CA"/>
        </w:rPr>
        <w:t>اوي البوليسترين</w:t>
      </w:r>
      <w:r w:rsidRPr="00D57F86">
        <w:rPr>
          <w:sz w:val="26"/>
          <w:szCs w:val="26"/>
          <w:rtl/>
          <w:lang w:val="en-CA"/>
        </w:rPr>
        <w:t xml:space="preserve"> </w:t>
      </w:r>
      <w:r w:rsidRPr="00D57F86">
        <w:rPr>
          <w:rFonts w:hint="cs"/>
          <w:sz w:val="26"/>
          <w:szCs w:val="26"/>
          <w:rtl/>
          <w:lang w:val="en-CA"/>
        </w:rPr>
        <w:t>المعدلة</w:t>
      </w:r>
      <w:r w:rsidRPr="00D57F86">
        <w:rPr>
          <w:sz w:val="26"/>
          <w:szCs w:val="26"/>
          <w:rtl/>
          <w:lang w:val="en-CA"/>
        </w:rPr>
        <w:t xml:space="preserve"> (</w:t>
      </w:r>
      <w:r w:rsidRPr="00D57F86">
        <w:rPr>
          <w:rFonts w:hint="cs"/>
          <w:sz w:val="26"/>
          <w:szCs w:val="26"/>
          <w:rtl/>
          <w:lang w:val="en-CA"/>
        </w:rPr>
        <w:t>اليونيدو و</w:t>
      </w:r>
      <w:r w:rsidRPr="00D57F86">
        <w:rPr>
          <w:sz w:val="26"/>
          <w:szCs w:val="26"/>
          <w:rtl/>
          <w:lang w:val="en-CA"/>
        </w:rPr>
        <w:t>ألمانيا)</w:t>
      </w:r>
    </w:p>
    <w:p w:rsidR="000F6ED8" w:rsidRPr="00D57F86" w:rsidRDefault="000F6ED8" w:rsidP="00BD684F">
      <w:pPr>
        <w:pStyle w:val="ListParagraph"/>
        <w:numPr>
          <w:ilvl w:val="0"/>
          <w:numId w:val="36"/>
        </w:numPr>
        <w:bidi/>
        <w:ind w:hanging="720"/>
        <w:rPr>
          <w:sz w:val="26"/>
          <w:szCs w:val="26"/>
          <w:lang w:val="en-CA"/>
        </w:rPr>
      </w:pPr>
      <w:r w:rsidRPr="00D57F86">
        <w:rPr>
          <w:sz w:val="26"/>
          <w:szCs w:val="26"/>
          <w:rtl/>
          <w:lang w:val="en-CA"/>
        </w:rPr>
        <w:t xml:space="preserve">خطة قطاع رغاوي </w:t>
      </w:r>
      <w:r w:rsidRPr="00D57F86">
        <w:rPr>
          <w:rFonts w:hint="cs"/>
          <w:sz w:val="26"/>
          <w:szCs w:val="26"/>
          <w:rtl/>
          <w:lang w:val="en-CA"/>
        </w:rPr>
        <w:t>البوليوريثان</w:t>
      </w:r>
      <w:r w:rsidRPr="00D57F86">
        <w:rPr>
          <w:sz w:val="26"/>
          <w:szCs w:val="26"/>
          <w:rtl/>
          <w:lang w:val="en-CA"/>
        </w:rPr>
        <w:t xml:space="preserve"> </w:t>
      </w:r>
      <w:r w:rsidRPr="00D57F86">
        <w:rPr>
          <w:rFonts w:hint="cs"/>
          <w:sz w:val="26"/>
          <w:szCs w:val="26"/>
          <w:rtl/>
          <w:lang w:val="en-CA"/>
        </w:rPr>
        <w:t>المعدلة</w:t>
      </w:r>
      <w:r w:rsidRPr="00D57F86">
        <w:rPr>
          <w:sz w:val="26"/>
          <w:szCs w:val="26"/>
          <w:rtl/>
          <w:lang w:val="en-CA"/>
        </w:rPr>
        <w:t xml:space="preserve"> (البنك الدولي)</w:t>
      </w:r>
    </w:p>
    <w:p w:rsidR="000F6ED8" w:rsidRPr="00D57F86" w:rsidRDefault="000F6ED8" w:rsidP="00BD684F">
      <w:pPr>
        <w:pStyle w:val="ListParagraph"/>
        <w:numPr>
          <w:ilvl w:val="0"/>
          <w:numId w:val="36"/>
        </w:numPr>
        <w:bidi/>
        <w:ind w:hanging="720"/>
        <w:rPr>
          <w:sz w:val="26"/>
          <w:szCs w:val="26"/>
          <w:lang w:val="en-CA"/>
        </w:rPr>
      </w:pPr>
      <w:r w:rsidRPr="00D57F86">
        <w:rPr>
          <w:rFonts w:hint="cs"/>
          <w:sz w:val="26"/>
          <w:szCs w:val="26"/>
          <w:rtl/>
          <w:lang w:val="en-CA"/>
        </w:rPr>
        <w:t>خطة قطاع المذيبات المعدلة (اليوئنديبي)</w:t>
      </w:r>
    </w:p>
    <w:p w:rsidR="000F6ED8" w:rsidRPr="00D57F86" w:rsidRDefault="000F6ED8" w:rsidP="000F6ED8">
      <w:pPr>
        <w:bidi/>
        <w:rPr>
          <w:sz w:val="26"/>
          <w:szCs w:val="26"/>
          <w:rtl/>
          <w:lang w:val="en-CA" w:bidi="ar-EG"/>
        </w:rPr>
      </w:pPr>
    </w:p>
    <w:p w:rsidR="000F6ED8" w:rsidRPr="000F6ED8" w:rsidRDefault="000F6ED8" w:rsidP="00BD684F">
      <w:pPr>
        <w:pStyle w:val="Heading1"/>
        <w:numPr>
          <w:ilvl w:val="0"/>
          <w:numId w:val="37"/>
        </w:numPr>
        <w:bidi/>
        <w:rPr>
          <w:sz w:val="26"/>
          <w:szCs w:val="26"/>
          <w:lang w:val="en-CA"/>
        </w:rPr>
      </w:pPr>
      <w:r w:rsidRPr="000F6ED8">
        <w:rPr>
          <w:rFonts w:hint="cs"/>
          <w:sz w:val="26"/>
          <w:szCs w:val="26"/>
          <w:rtl/>
          <w:lang w:val="en-CA"/>
        </w:rPr>
        <w:lastRenderedPageBreak/>
        <w:t>ويتضمن كل قطاع من هذه القطاعات وصفا لأهداف استهلاك الهيدروكلوروفلوروكربون والأموال المخصصة له، ووصفا لمكونات الخطة، والتكنولوجيات المختارة والتكاليف الإضافية. وترد تعليقات الأمانة وتوصيتها عن كل خطة من خطط هذه القطاعات.</w:t>
      </w:r>
    </w:p>
    <w:p w:rsidR="000F6ED8" w:rsidRPr="00D57F86" w:rsidRDefault="000F6ED8" w:rsidP="000F6ED8">
      <w:pPr>
        <w:bidi/>
        <w:rPr>
          <w:bCs/>
          <w:sz w:val="26"/>
          <w:szCs w:val="26"/>
          <w:rtl/>
          <w:lang w:val="en-CA" w:bidi="ar-EG"/>
        </w:rPr>
      </w:pPr>
      <w:r w:rsidRPr="00D57F86">
        <w:rPr>
          <w:rFonts w:hint="cs"/>
          <w:bCs/>
          <w:sz w:val="26"/>
          <w:szCs w:val="26"/>
          <w:rtl/>
          <w:lang w:val="en-CA" w:bidi="ar-EG"/>
        </w:rPr>
        <w:t>خطة قطاع التبريد الصناعي والتجاري الممددة والمعدلة (اليوئنديبي)</w:t>
      </w:r>
    </w:p>
    <w:p w:rsidR="000F6ED8" w:rsidRPr="00D57F86" w:rsidRDefault="000F6ED8" w:rsidP="000F6ED8">
      <w:pPr>
        <w:bidi/>
        <w:rPr>
          <w:sz w:val="26"/>
          <w:szCs w:val="26"/>
          <w:rtl/>
          <w:lang w:val="en-CA" w:bidi="ar-EG"/>
        </w:rPr>
      </w:pPr>
    </w:p>
    <w:p w:rsidR="000F6ED8" w:rsidRPr="00D57F86" w:rsidRDefault="000F6ED8" w:rsidP="000F6ED8">
      <w:pPr>
        <w:bidi/>
        <w:rPr>
          <w:bCs/>
          <w:sz w:val="26"/>
          <w:szCs w:val="26"/>
          <w:lang w:val="en-CA"/>
        </w:rPr>
      </w:pPr>
      <w:r w:rsidRPr="00D57F86">
        <w:rPr>
          <w:rFonts w:hint="cs"/>
          <w:bCs/>
          <w:sz w:val="26"/>
          <w:szCs w:val="26"/>
          <w:rtl/>
          <w:lang w:val="en-CA"/>
        </w:rPr>
        <w:t>وصف خطة القطاع</w:t>
      </w:r>
    </w:p>
    <w:p w:rsidR="000F6ED8" w:rsidRPr="00D57F86" w:rsidRDefault="000F6ED8" w:rsidP="000F6ED8">
      <w:pPr>
        <w:bidi/>
        <w:rPr>
          <w:sz w:val="26"/>
          <w:szCs w:val="26"/>
          <w:lang w:val="en-CA"/>
        </w:rPr>
      </w:pPr>
    </w:p>
    <w:p w:rsidR="000F6ED8" w:rsidRPr="00D57F86" w:rsidRDefault="000F6ED8" w:rsidP="000F6ED8">
      <w:pPr>
        <w:bidi/>
        <w:rPr>
          <w:bCs/>
          <w:sz w:val="26"/>
          <w:szCs w:val="26"/>
          <w:lang w:val="en-CA"/>
        </w:rPr>
      </w:pPr>
      <w:r w:rsidRPr="00D57F86">
        <w:rPr>
          <w:rFonts w:hint="cs"/>
          <w:bCs/>
          <w:sz w:val="26"/>
          <w:szCs w:val="26"/>
          <w:rtl/>
          <w:lang w:val="en-CA"/>
        </w:rPr>
        <w:t>خلفية</w:t>
      </w:r>
    </w:p>
    <w:p w:rsidR="000F6ED8" w:rsidRPr="00D57F86" w:rsidRDefault="000F6ED8" w:rsidP="000F6ED8">
      <w:pPr>
        <w:bidi/>
        <w:rPr>
          <w:sz w:val="26"/>
          <w:szCs w:val="26"/>
          <w:lang w:val="en-CA"/>
        </w:rPr>
      </w:pPr>
    </w:p>
    <w:p w:rsidR="000F6ED8" w:rsidRPr="00D57F86" w:rsidRDefault="000F6ED8" w:rsidP="000F6ED8">
      <w:pPr>
        <w:pStyle w:val="Heading1"/>
        <w:bidi/>
        <w:rPr>
          <w:sz w:val="26"/>
          <w:szCs w:val="26"/>
          <w:lang w:val="en-CA"/>
        </w:rPr>
      </w:pPr>
      <w:r w:rsidRPr="00D57F86">
        <w:rPr>
          <w:rFonts w:hint="cs"/>
          <w:sz w:val="26"/>
          <w:szCs w:val="26"/>
          <w:rtl/>
          <w:lang w:val="en-CA"/>
        </w:rPr>
        <w:t xml:space="preserve">ووفق على المرحلة الثانية من خطة إدارة إزالة المواد الهيدروكلوروفلوروكربونية لقطاع لتبريد الصناعي والتجاري للصين خلال الاجتماع السابع والسبعين بمبلغ إجمالي قدره </w:t>
      </w:r>
      <w:r w:rsidRPr="00D57F86">
        <w:rPr>
          <w:sz w:val="26"/>
          <w:szCs w:val="26"/>
          <w:lang w:val="en-CA"/>
        </w:rPr>
        <w:t>89,144,797</w:t>
      </w:r>
      <w:r w:rsidRPr="00D57F86">
        <w:rPr>
          <w:rFonts w:hint="cs"/>
          <w:sz w:val="26"/>
          <w:szCs w:val="26"/>
          <w:rtl/>
          <w:lang w:val="en-CA"/>
        </w:rPr>
        <w:t xml:space="preserve"> دولارا أمريكيا زائدا تكاليف دعم الوكالة لإزالة </w:t>
      </w:r>
      <w:r w:rsidRPr="00D57F86">
        <w:rPr>
          <w:sz w:val="26"/>
          <w:szCs w:val="26"/>
          <w:lang w:val="en-CA"/>
        </w:rPr>
        <w:t>480.50</w:t>
      </w:r>
      <w:r w:rsidRPr="00D57F86">
        <w:rPr>
          <w:rFonts w:hint="cs"/>
          <w:sz w:val="26"/>
          <w:szCs w:val="26"/>
          <w:rtl/>
          <w:lang w:val="en-CA"/>
        </w:rPr>
        <w:t xml:space="preserve"> طن بقدرات استنفاد الأوزون من المواد الهيدروكلوروفلوروكربونية لتحقيق خفض بنسبة 33 في المائة من الحد الأقصى المسموح به للاستهلاك في القطاع لعام 2013 على أساس الفهم بمايلي:</w:t>
      </w:r>
    </w:p>
    <w:p w:rsidR="000F6ED8" w:rsidRPr="00D57F86" w:rsidRDefault="000F6ED8" w:rsidP="009F5CD0">
      <w:pPr>
        <w:pStyle w:val="Heading2"/>
        <w:bidi/>
        <w:rPr>
          <w:lang w:val="en-CA"/>
        </w:rPr>
      </w:pPr>
      <w:r w:rsidRPr="00D57F86">
        <w:rPr>
          <w:rFonts w:hint="cs"/>
          <w:rtl/>
          <w:lang w:val="en-CA"/>
        </w:rPr>
        <w:t xml:space="preserve">أنه يتعين تحويل كمية قصوى تبلغ </w:t>
      </w:r>
      <w:r w:rsidRPr="00D57F86">
        <w:rPr>
          <w:lang w:val="en-CA"/>
        </w:rPr>
        <w:t>3,150</w:t>
      </w:r>
      <w:r w:rsidRPr="00D57F86">
        <w:rPr>
          <w:rFonts w:hint="cs"/>
          <w:rtl/>
          <w:lang w:val="en-CA"/>
        </w:rPr>
        <w:t xml:space="preserve"> طن متري في القطاع الفرعي لتكييف الهواء المفرد الى الهيدروفلوروكربون-32؛</w:t>
      </w:r>
    </w:p>
    <w:p w:rsidR="000F6ED8" w:rsidRPr="00D57F86" w:rsidRDefault="000F6ED8" w:rsidP="000F6ED8">
      <w:pPr>
        <w:pStyle w:val="Heading2"/>
        <w:bidi/>
        <w:rPr>
          <w:sz w:val="26"/>
          <w:szCs w:val="26"/>
          <w:lang w:val="en-CA"/>
        </w:rPr>
      </w:pPr>
      <w:r w:rsidRPr="00D57F86">
        <w:rPr>
          <w:rFonts w:hint="cs"/>
          <w:sz w:val="26"/>
          <w:szCs w:val="26"/>
          <w:rtl/>
          <w:lang w:val="en-CA"/>
        </w:rPr>
        <w:t>أن يكون لدى حكومة الصين المرونة في القطاع الفرعي لتكييف الهواء المفرد للتحول الى البدائل التي تنخفض فيها القدرة على الاحترار العالمي عن الهيدروفلوروكربون-32 مادامت التكاليف والكمية التي ستزال ستظل دون تغيير؛</w:t>
      </w:r>
    </w:p>
    <w:p w:rsidR="000F6ED8" w:rsidRPr="00D57F86" w:rsidRDefault="000F6ED8" w:rsidP="000F6ED8">
      <w:pPr>
        <w:pStyle w:val="Heading2"/>
        <w:bidi/>
        <w:rPr>
          <w:sz w:val="26"/>
          <w:szCs w:val="26"/>
          <w:lang w:val="en-CA"/>
        </w:rPr>
      </w:pPr>
      <w:r w:rsidRPr="00D57F86">
        <w:rPr>
          <w:rFonts w:hint="cs"/>
          <w:sz w:val="26"/>
          <w:szCs w:val="26"/>
          <w:rtl/>
          <w:lang w:val="en-CA"/>
        </w:rPr>
        <w:t xml:space="preserve">أن لدى حكومة الصين المرونة لتحويل سخانات المياه بمضخات الحرارة الى الهيدروفلوروكربون-32 على أساس الفهم بأن عمليات تحويل تكييف الهواء المفرد وسخانات المياه بمضخات الحرارة الى الهيدروفلوروكربون-32 معا لن يتجاوز كمية </w:t>
      </w:r>
      <w:r w:rsidRPr="00D57F86">
        <w:rPr>
          <w:sz w:val="26"/>
          <w:szCs w:val="26"/>
          <w:lang w:val="en-CA"/>
        </w:rPr>
        <w:t>3,150</w:t>
      </w:r>
      <w:r w:rsidRPr="00D57F86">
        <w:rPr>
          <w:rFonts w:hint="cs"/>
          <w:sz w:val="26"/>
          <w:szCs w:val="26"/>
          <w:rtl/>
          <w:lang w:val="en-CA"/>
        </w:rPr>
        <w:t xml:space="preserve"> طنا</w:t>
      </w:r>
      <w:r w:rsidRPr="00D57F86">
        <w:rPr>
          <w:rFonts w:hint="cs"/>
          <w:sz w:val="26"/>
          <w:szCs w:val="26"/>
          <w:rtl/>
          <w:lang w:val="en-CA" w:bidi="ar-EG"/>
        </w:rPr>
        <w:t xml:space="preserve"> متريا؛</w:t>
      </w:r>
    </w:p>
    <w:p w:rsidR="000F6ED8" w:rsidRPr="00D57F86" w:rsidRDefault="000F6ED8" w:rsidP="009F5CD0">
      <w:pPr>
        <w:pStyle w:val="Heading2"/>
        <w:keepNext/>
        <w:keepLines/>
        <w:bidi/>
        <w:rPr>
          <w:sz w:val="26"/>
          <w:szCs w:val="26"/>
          <w:lang w:val="en-CA"/>
        </w:rPr>
      </w:pPr>
      <w:r w:rsidRPr="00D57F86">
        <w:rPr>
          <w:rFonts w:hint="cs"/>
          <w:sz w:val="26"/>
          <w:szCs w:val="26"/>
          <w:rtl/>
          <w:lang w:val="en-CA" w:bidi="ar-EG"/>
        </w:rPr>
        <w:t xml:space="preserve">أن 20 في المائة على الأقل من مجموع إزالة </w:t>
      </w:r>
      <w:r w:rsidRPr="00D57F86">
        <w:rPr>
          <w:rFonts w:hint="cs"/>
          <w:sz w:val="26"/>
          <w:szCs w:val="26"/>
          <w:rtl/>
          <w:lang w:val="en-CA"/>
        </w:rPr>
        <w:t>الهيدروكلوروفلوروكربون-22 في قطاع التبريد الصناعي والتجاري سوف تأتي من تحويل المنشئات الصغيرة والمتوسطة الحجم (أي تلك التي تستهلك 50 طنا متريا أو أقل)؛</w:t>
      </w:r>
    </w:p>
    <w:p w:rsidR="000F6ED8" w:rsidRPr="00D57F86" w:rsidRDefault="000F6ED8" w:rsidP="000F6ED8">
      <w:pPr>
        <w:pStyle w:val="Heading2"/>
        <w:bidi/>
        <w:rPr>
          <w:sz w:val="26"/>
          <w:szCs w:val="26"/>
          <w:lang w:val="en-CA"/>
        </w:rPr>
      </w:pPr>
      <w:r w:rsidRPr="00D57F86">
        <w:rPr>
          <w:rFonts w:hint="cs"/>
          <w:sz w:val="26"/>
          <w:szCs w:val="26"/>
          <w:rtl/>
          <w:lang w:val="en-CA"/>
        </w:rPr>
        <w:t xml:space="preserve">سيكون لحكومة الصين بالنسبة للقطاعات الأخرى غير قطاع تكييف الهواء المفرد، المرونة للاختيار من بين التكنولوجيات الست المنخفضة القدرة على الاحترار العالمي المحددة في الجدول 8 من الوثيقة </w:t>
      </w:r>
      <w:r w:rsidRPr="00D57F86">
        <w:rPr>
          <w:sz w:val="26"/>
          <w:szCs w:val="26"/>
          <w:lang w:val="en-CA"/>
        </w:rPr>
        <w:t>UNEP/OzL.Pro/ExCom/76/25</w:t>
      </w:r>
      <w:r w:rsidRPr="00D57F86">
        <w:rPr>
          <w:rFonts w:hint="cs"/>
          <w:sz w:val="26"/>
          <w:szCs w:val="26"/>
          <w:rtl/>
          <w:lang w:val="en-CA"/>
        </w:rPr>
        <w:t>، باستثناء الهيدروفلوروكربون-32، وأن تبذل قصارى جهدها لضمان أن تظل الكمية المتبقية في حدود 30 في المائة من الكمية المحددة لكل تكنولوجيا في ذلك الجدول دون أي تكاليف إضافية للصندوق المتعدد الأطراف، وأن أي انحراف عن هذا النطاق سيظل يبلغ للجنة التنفيذية للنظر.</w:t>
      </w:r>
    </w:p>
    <w:p w:rsidR="000F6ED8" w:rsidRPr="00D57F86" w:rsidRDefault="000F6ED8" w:rsidP="000F6ED8">
      <w:pPr>
        <w:pStyle w:val="Heading1"/>
        <w:bidi/>
        <w:rPr>
          <w:sz w:val="26"/>
          <w:szCs w:val="26"/>
          <w:lang w:val="en-CA"/>
        </w:rPr>
      </w:pPr>
      <w:r w:rsidRPr="00D57F86">
        <w:rPr>
          <w:rFonts w:hint="cs"/>
          <w:sz w:val="26"/>
          <w:szCs w:val="26"/>
          <w:rtl/>
          <w:lang w:val="en-CA"/>
        </w:rPr>
        <w:t xml:space="preserve">وتقترح المرحلة الثانية من خطة قطاع التبريد الصناعي والتجاري إزالة </w:t>
      </w:r>
      <w:r w:rsidRPr="00D57F86">
        <w:rPr>
          <w:sz w:val="26"/>
          <w:szCs w:val="26"/>
          <w:lang w:val="en-CA"/>
        </w:rPr>
        <w:t>8,822</w:t>
      </w:r>
      <w:r w:rsidRPr="00D57F86">
        <w:rPr>
          <w:rFonts w:hint="cs"/>
          <w:sz w:val="26"/>
          <w:szCs w:val="26"/>
          <w:rtl/>
          <w:lang w:val="en-CA"/>
        </w:rPr>
        <w:t xml:space="preserve"> طنا متريا (</w:t>
      </w:r>
      <w:r w:rsidRPr="00D57F86">
        <w:rPr>
          <w:sz w:val="26"/>
          <w:szCs w:val="26"/>
          <w:lang w:val="en-CA"/>
        </w:rPr>
        <w:t>480.50</w:t>
      </w:r>
      <w:r w:rsidRPr="00D57F86">
        <w:rPr>
          <w:rFonts w:hint="cs"/>
          <w:sz w:val="26"/>
          <w:szCs w:val="26"/>
          <w:rtl/>
          <w:lang w:val="en-CA"/>
        </w:rPr>
        <w:t xml:space="preserve"> طن بقدرات استنفاد الأوزون) من الهيدروكلوروفلوروكربون سيحول </w:t>
      </w:r>
      <w:r w:rsidRPr="00D57F86">
        <w:rPr>
          <w:sz w:val="26"/>
          <w:szCs w:val="26"/>
          <w:lang w:val="en-CA"/>
        </w:rPr>
        <w:t>6,500</w:t>
      </w:r>
      <w:r w:rsidRPr="00D57F86">
        <w:rPr>
          <w:rFonts w:hint="cs"/>
          <w:sz w:val="26"/>
          <w:szCs w:val="26"/>
          <w:rtl/>
          <w:lang w:val="en-CA"/>
        </w:rPr>
        <w:t xml:space="preserve"> طن متري منها الى بدائل منخفضة القدرة على الاحترار العالمي مع إزالة الكمية المتبقية البالغة </w:t>
      </w:r>
      <w:r w:rsidRPr="00D57F86">
        <w:rPr>
          <w:sz w:val="26"/>
          <w:szCs w:val="26"/>
          <w:lang w:val="en-CA"/>
        </w:rPr>
        <w:t>2,322</w:t>
      </w:r>
      <w:r w:rsidRPr="00D57F86">
        <w:rPr>
          <w:rFonts w:hint="cs"/>
          <w:sz w:val="26"/>
          <w:szCs w:val="26"/>
          <w:rtl/>
          <w:lang w:val="en-CA"/>
        </w:rPr>
        <w:t xml:space="preserve"> طنا متريا من خلال أنشطة المساعدات التقنية.</w:t>
      </w:r>
    </w:p>
    <w:p w:rsidR="000F6ED8" w:rsidRPr="00D57F86" w:rsidRDefault="000F6ED8" w:rsidP="000F6ED8">
      <w:pPr>
        <w:pStyle w:val="Heading1"/>
        <w:bidi/>
        <w:rPr>
          <w:sz w:val="26"/>
          <w:szCs w:val="26"/>
          <w:lang w:val="en-CA"/>
        </w:rPr>
      </w:pPr>
      <w:r w:rsidRPr="00D57F86">
        <w:rPr>
          <w:rFonts w:hint="cs"/>
          <w:sz w:val="26"/>
          <w:szCs w:val="26"/>
          <w:rtl/>
          <w:lang w:val="en-CA"/>
        </w:rPr>
        <w:t>وقد ووفق خلال الاجتماع الثمانين على الشريحة الثانية من خطة قطاع التبريد الصناعي والتجاري وخطة التنفيذ المقابلة للفترة 2017-2018.</w:t>
      </w:r>
    </w:p>
    <w:p w:rsidR="000F6ED8" w:rsidRPr="00D57F86" w:rsidRDefault="000F6ED8" w:rsidP="000F6ED8">
      <w:pPr>
        <w:pStyle w:val="Heading1"/>
        <w:bidi/>
        <w:rPr>
          <w:sz w:val="26"/>
          <w:szCs w:val="26"/>
          <w:lang w:val="en-CA"/>
        </w:rPr>
      </w:pPr>
      <w:r w:rsidRPr="00D57F86">
        <w:rPr>
          <w:rFonts w:hint="cs"/>
          <w:sz w:val="26"/>
          <w:szCs w:val="26"/>
          <w:rtl/>
          <w:lang w:val="en-CA"/>
        </w:rPr>
        <w:lastRenderedPageBreak/>
        <w:t xml:space="preserve">وخلال الاجتماع الرابع والثمانين، وافقت اللجنة التنفيذية على التذييل المعدل 2-ألف من الاتفاق فيما بين حكومة الصين واللجنة التنفيذية للمرحلة الثانية من خطة إدارة إزالة المواد الهيدروكلوروفلوروكربونية لتبين </w:t>
      </w:r>
      <w:r w:rsidRPr="00D57F86">
        <w:rPr>
          <w:rFonts w:hint="cs"/>
          <w:i/>
          <w:iCs/>
          <w:sz w:val="26"/>
          <w:szCs w:val="26"/>
          <w:rtl/>
          <w:lang w:val="en-CA"/>
        </w:rPr>
        <w:t>ضمن جملة أمور</w:t>
      </w:r>
      <w:r w:rsidRPr="00D57F86">
        <w:rPr>
          <w:rFonts w:hint="cs"/>
          <w:sz w:val="26"/>
          <w:szCs w:val="26"/>
          <w:rtl/>
          <w:lang w:val="en-CA"/>
        </w:rPr>
        <w:t xml:space="preserve"> التغيير في مستوى التمويل لقطاع التبريد الصناعي والتجاري وتكاليف الدعم المرتبطة بها الواردة في العمودين 2-1-1 و2-1-2 وطلبت من الوكالة المنفذة أن تقدم، نيابة عن حكومة الصين، للاجتماع الخامس والثمانين طلبات شريحة التمويل لعام 2020 لخطة قطاع التبريد الصناعي والتجاري في المرحلة الثانية من خطة إدارة إزالة المواد الهيدروكلوروفلوروكربونية.</w:t>
      </w:r>
    </w:p>
    <w:p w:rsidR="000F6ED8" w:rsidRPr="00D57F86" w:rsidRDefault="000F6ED8" w:rsidP="000F6ED8">
      <w:pPr>
        <w:pStyle w:val="Heading1"/>
        <w:bidi/>
        <w:rPr>
          <w:sz w:val="26"/>
          <w:szCs w:val="26"/>
          <w:lang w:val="en-CA"/>
        </w:rPr>
      </w:pPr>
      <w:r w:rsidRPr="00D57F86">
        <w:rPr>
          <w:rFonts w:hint="cs"/>
          <w:sz w:val="26"/>
          <w:szCs w:val="26"/>
          <w:rtl/>
          <w:lang w:val="en-CA"/>
        </w:rPr>
        <w:t>وفي نفس الاجتماع، طلبت اللجنة التنفيذية من حكومة الصين، من خلال الوكالات الثنائية والمنفذة</w:t>
      </w:r>
      <w:r w:rsidRPr="00D57F86">
        <w:rPr>
          <w:sz w:val="26"/>
          <w:szCs w:val="26"/>
          <w:rtl/>
          <w:lang w:val="en-CA"/>
        </w:rPr>
        <w:t xml:space="preserve">، </w:t>
      </w:r>
      <w:r w:rsidRPr="00D57F86">
        <w:rPr>
          <w:i/>
          <w:iCs/>
          <w:sz w:val="26"/>
          <w:szCs w:val="26"/>
          <w:rtl/>
          <w:lang w:val="en-CA"/>
        </w:rPr>
        <w:t>بين أمور أخرى</w:t>
      </w:r>
      <w:r w:rsidRPr="00D57F86">
        <w:rPr>
          <w:sz w:val="26"/>
          <w:szCs w:val="26"/>
          <w:rtl/>
          <w:lang w:val="en-CA"/>
        </w:rPr>
        <w:t xml:space="preserve"> </w:t>
      </w:r>
      <w:r w:rsidRPr="00D57F86">
        <w:rPr>
          <w:rFonts w:hint="cs"/>
          <w:sz w:val="26"/>
          <w:szCs w:val="26"/>
          <w:rtl/>
          <w:lang w:val="en-CA"/>
        </w:rPr>
        <w:t>ذات الصلة أن تقدم خطة عل معدلة تتضمن الأنشطة المعنية ومعلومات عن التكنولوجيا المختارة وشرائح التمويل ذات الصلة لكي تمدد حتى عام 2026 المرحلة الثانية من قطاع  التبريد الصناعي والتجاري ومستويات الاستهلاك القطاعي المسموح بها من الهيدروكلوروفلوروكربون (المقرر 84/69).</w:t>
      </w:r>
    </w:p>
    <w:p w:rsidR="000F6ED8" w:rsidRPr="00D57F86" w:rsidRDefault="000F6ED8" w:rsidP="000F6ED8">
      <w:pPr>
        <w:pStyle w:val="Heading1"/>
        <w:keepNext/>
        <w:keepLines/>
        <w:widowControl w:val="0"/>
        <w:bidi/>
        <w:rPr>
          <w:sz w:val="26"/>
          <w:szCs w:val="26"/>
          <w:lang w:val="en-CA"/>
        </w:rPr>
      </w:pPr>
      <w:r w:rsidRPr="00D57F86">
        <w:rPr>
          <w:rFonts w:hint="cs"/>
          <w:sz w:val="26"/>
          <w:szCs w:val="26"/>
          <w:rtl/>
          <w:lang w:val="en-CA"/>
        </w:rPr>
        <w:t xml:space="preserve">ووافقت اللجنة التنفيذية خلال اجتماعها الخامس والثمانين على الشريحة الثالثة من خطة قطاع التبريد الصناعي والتجاري بمبلغ قدره </w:t>
      </w:r>
      <w:r w:rsidRPr="00D57F86">
        <w:rPr>
          <w:sz w:val="26"/>
          <w:szCs w:val="26"/>
          <w:lang w:val="en-CA"/>
        </w:rPr>
        <w:t>2,095,775</w:t>
      </w:r>
      <w:r w:rsidRPr="00D57F86">
        <w:rPr>
          <w:rFonts w:hint="cs"/>
          <w:sz w:val="26"/>
          <w:szCs w:val="26"/>
          <w:rtl/>
          <w:lang w:val="en-CA"/>
        </w:rPr>
        <w:t xml:space="preserve"> دولارا أمريكيا زائدا تكاليف دعم الوكالة لليوئنديبي لدعم التنفيذ المستمر لمشروعات التحويل التي بدأت خلال الشريحتين الأولى والثانية.</w:t>
      </w:r>
    </w:p>
    <w:p w:rsidR="000F6ED8" w:rsidRPr="00D57F86" w:rsidRDefault="000F6ED8" w:rsidP="000F6ED8">
      <w:pPr>
        <w:pStyle w:val="Heading1"/>
        <w:bidi/>
        <w:rPr>
          <w:sz w:val="26"/>
          <w:szCs w:val="26"/>
          <w:lang w:val="en-CA"/>
        </w:rPr>
      </w:pPr>
      <w:r w:rsidRPr="00D57F86">
        <w:rPr>
          <w:rFonts w:hint="cs"/>
          <w:sz w:val="26"/>
          <w:szCs w:val="26"/>
          <w:rtl/>
          <w:lang w:val="en-CA"/>
        </w:rPr>
        <w:t>ووفقا للمقرر 84/69، قدمت اليوئنديبي نيابة عن حكومة الصين للاجتماع السادس والثمانين مرحلة ثانية معدلة لخطة قطاع التبريد الصناعي والتجاري يتضمن الأنشطة ذات الصلة ومعلومات عن التكنولوجيا المختارة وشرائح التمويل المرتبطة بها لتمديدها حتى 2026.</w:t>
      </w:r>
      <w:r w:rsidRPr="00D57F86">
        <w:rPr>
          <w:rStyle w:val="FootnoteReference"/>
          <w:sz w:val="26"/>
          <w:szCs w:val="26"/>
          <w:lang w:val="en-CA"/>
        </w:rPr>
        <w:t xml:space="preserve"> </w:t>
      </w:r>
      <w:r w:rsidRPr="00D57F86">
        <w:rPr>
          <w:rStyle w:val="FootnoteReference"/>
          <w:sz w:val="26"/>
          <w:szCs w:val="26"/>
          <w:lang w:val="en-CA"/>
        </w:rPr>
        <w:footnoteReference w:id="10"/>
      </w:r>
    </w:p>
    <w:p w:rsidR="000F6ED8" w:rsidRPr="00D57F86" w:rsidRDefault="000F6ED8" w:rsidP="000F6ED8">
      <w:pPr>
        <w:bidi/>
        <w:spacing w:after="240"/>
        <w:rPr>
          <w:bCs/>
          <w:sz w:val="26"/>
          <w:szCs w:val="26"/>
          <w:rtl/>
          <w:lang w:val="en-CA" w:bidi="ar-EG"/>
        </w:rPr>
      </w:pPr>
      <w:r w:rsidRPr="00D57F86">
        <w:rPr>
          <w:rFonts w:hint="cs"/>
          <w:bCs/>
          <w:sz w:val="26"/>
          <w:szCs w:val="26"/>
          <w:rtl/>
          <w:lang w:val="en-CA" w:bidi="ar-EG"/>
        </w:rPr>
        <w:t xml:space="preserve">حالة تنفيذ المرحلة الأولى من خطة قطاع التبريد الصناعي والتجاري </w:t>
      </w:r>
    </w:p>
    <w:p w:rsidR="000F6ED8" w:rsidRPr="00D57F86" w:rsidRDefault="000F6ED8" w:rsidP="000F6ED8">
      <w:pPr>
        <w:pStyle w:val="Heading1"/>
        <w:bidi/>
        <w:rPr>
          <w:sz w:val="26"/>
          <w:szCs w:val="26"/>
          <w:lang w:val="en-CA"/>
        </w:rPr>
      </w:pPr>
      <w:r w:rsidRPr="00D57F86">
        <w:rPr>
          <w:rFonts w:hint="cs"/>
          <w:sz w:val="26"/>
          <w:szCs w:val="26"/>
          <w:rtl/>
          <w:lang w:val="en-CA"/>
        </w:rPr>
        <w:t xml:space="preserve">انتهت المرحلة الأولى من خطة قطاع التبريد الصناعي والتجاري للصين من الناحية العملية، وقدم تقرير انتهاء المشروع للاجتماع الخامس والثمانين </w:t>
      </w:r>
    </w:p>
    <w:p w:rsidR="000F6ED8" w:rsidRPr="00D57F86" w:rsidRDefault="000F6ED8" w:rsidP="000F6ED8">
      <w:pPr>
        <w:bidi/>
        <w:spacing w:after="240"/>
        <w:outlineLvl w:val="0"/>
        <w:rPr>
          <w:b/>
          <w:sz w:val="26"/>
          <w:szCs w:val="26"/>
          <w:rtl/>
          <w:lang w:val="en-CA" w:bidi="ar-EG"/>
        </w:rPr>
      </w:pPr>
      <w:r w:rsidRPr="00D57F86">
        <w:rPr>
          <w:rFonts w:hint="cs"/>
          <w:bCs/>
          <w:sz w:val="26"/>
          <w:szCs w:val="26"/>
          <w:rtl/>
          <w:lang w:val="en-CA" w:bidi="ar-EG"/>
        </w:rPr>
        <w:t>حالة تنفيذ المرحلة الثانية من خطة قطاع التبريد الصناعي والتجاري</w:t>
      </w:r>
    </w:p>
    <w:p w:rsidR="000F6ED8" w:rsidRPr="00D57F86" w:rsidRDefault="000F6ED8" w:rsidP="000F6ED8">
      <w:pPr>
        <w:pStyle w:val="Heading1"/>
        <w:bidi/>
        <w:rPr>
          <w:sz w:val="26"/>
          <w:szCs w:val="26"/>
          <w:lang w:val="en-CA"/>
        </w:rPr>
      </w:pPr>
      <w:r w:rsidRPr="00D57F86">
        <w:rPr>
          <w:rFonts w:hint="cs"/>
          <w:sz w:val="26"/>
          <w:szCs w:val="26"/>
          <w:rtl/>
          <w:lang w:val="en-CA"/>
        </w:rPr>
        <w:t>استنادا الى التقرير المرحلي المفصل عن تنفيذ المرحلة الثانية المقدم للاجتماع الخامس والثمانين،</w:t>
      </w:r>
      <w:r w:rsidRPr="00D57F86">
        <w:rPr>
          <w:rStyle w:val="FootnoteReference"/>
          <w:sz w:val="26"/>
          <w:szCs w:val="26"/>
          <w:lang w:val="en-CA"/>
        </w:rPr>
        <w:footnoteReference w:id="11"/>
      </w:r>
      <w:r w:rsidRPr="00D57F86">
        <w:rPr>
          <w:rFonts w:hint="cs"/>
          <w:sz w:val="26"/>
          <w:szCs w:val="26"/>
          <w:rtl/>
          <w:lang w:val="en-CA"/>
        </w:rPr>
        <w:t xml:space="preserve"> أبرمت العقود لتحويل خطوط تصنيع 18 خطا (لإزالة </w:t>
      </w:r>
      <w:r w:rsidRPr="00D57F86">
        <w:rPr>
          <w:sz w:val="26"/>
          <w:szCs w:val="26"/>
          <w:lang w:val="en-CA"/>
        </w:rPr>
        <w:t>2,557.42</w:t>
      </w:r>
      <w:r w:rsidRPr="00D57F86">
        <w:rPr>
          <w:rFonts w:hint="cs"/>
          <w:sz w:val="26"/>
          <w:szCs w:val="26"/>
          <w:rtl/>
          <w:lang w:val="en-CA"/>
        </w:rPr>
        <w:t xml:space="preserve"> طنا متريا (</w:t>
      </w:r>
      <w:r w:rsidRPr="00D57F86">
        <w:rPr>
          <w:sz w:val="26"/>
          <w:szCs w:val="26"/>
          <w:lang w:val="en-CA"/>
        </w:rPr>
        <w:t>140.66</w:t>
      </w:r>
      <w:r w:rsidRPr="00D57F86">
        <w:rPr>
          <w:rFonts w:hint="cs"/>
          <w:sz w:val="26"/>
          <w:szCs w:val="26"/>
          <w:rtl/>
          <w:lang w:val="en-CA"/>
        </w:rPr>
        <w:t xml:space="preserve"> طن بقدرات استنفاد الأوزون من الهيدروكلوروفلوروكربون-22). وانتهى العمل من تحويل أربعة خطوط. دعم يتم التحقق بعد من أحدث تقدم حصل منذ الاجتماع الخامس والثمانين نتيجة للقيود التي فرضها وباء كوفيد-19.</w:t>
      </w:r>
    </w:p>
    <w:p w:rsidR="000F6ED8" w:rsidRPr="00D57F86" w:rsidRDefault="000F6ED8" w:rsidP="000F6ED8">
      <w:pPr>
        <w:bidi/>
        <w:rPr>
          <w:sz w:val="26"/>
          <w:szCs w:val="26"/>
          <w:u w:val="single"/>
          <w:rtl/>
          <w:lang w:val="en-CA" w:bidi="ar-EG"/>
        </w:rPr>
      </w:pPr>
      <w:r w:rsidRPr="00D57F86">
        <w:rPr>
          <w:rFonts w:hint="cs"/>
          <w:sz w:val="26"/>
          <w:szCs w:val="26"/>
          <w:u w:val="single"/>
          <w:rtl/>
          <w:lang w:val="en-CA" w:bidi="ar-EG"/>
        </w:rPr>
        <w:t>استهلاك الهيدروكلوروفلوروكربون في قطاع التبريد الصناعي والتجاري</w:t>
      </w:r>
    </w:p>
    <w:p w:rsidR="000F6ED8" w:rsidRPr="00D57F86" w:rsidRDefault="000F6ED8" w:rsidP="000F6ED8">
      <w:pPr>
        <w:bidi/>
        <w:rPr>
          <w:sz w:val="26"/>
          <w:szCs w:val="26"/>
          <w:lang w:val="en-CA"/>
        </w:rPr>
      </w:pPr>
      <w:r w:rsidRPr="00D57F86">
        <w:rPr>
          <w:sz w:val="26"/>
          <w:szCs w:val="26"/>
          <w:u w:val="single"/>
          <w:lang w:val="en-CA"/>
        </w:rPr>
        <w:t xml:space="preserve"> </w:t>
      </w:r>
    </w:p>
    <w:p w:rsidR="000F6ED8" w:rsidRPr="00D57F86" w:rsidRDefault="000F6ED8" w:rsidP="000F6ED8">
      <w:pPr>
        <w:pStyle w:val="Heading1"/>
        <w:bidi/>
        <w:rPr>
          <w:sz w:val="26"/>
          <w:szCs w:val="26"/>
          <w:lang w:val="en-CA"/>
        </w:rPr>
      </w:pPr>
      <w:r w:rsidRPr="00D57F86">
        <w:rPr>
          <w:rFonts w:hint="cs"/>
          <w:sz w:val="26"/>
          <w:szCs w:val="26"/>
          <w:rtl/>
          <w:lang w:val="en-CA"/>
        </w:rPr>
        <w:t xml:space="preserve">أبلغت حكومة الصين عن استهلاك قدره </w:t>
      </w:r>
      <w:r w:rsidRPr="00D57F86">
        <w:rPr>
          <w:sz w:val="26"/>
          <w:szCs w:val="26"/>
          <w:lang w:val="en-CA"/>
        </w:rPr>
        <w:t>1,996.91</w:t>
      </w:r>
      <w:r w:rsidRPr="00D57F86">
        <w:rPr>
          <w:rFonts w:hint="cs"/>
          <w:sz w:val="26"/>
          <w:szCs w:val="26"/>
          <w:rtl/>
          <w:lang w:val="en-CA"/>
        </w:rPr>
        <w:t xml:space="preserve"> طن بقدرات استنفاد الأوزون من المواد الهيدروكلوروفلوروكربونية في قطاع التبريد الصناعي والتجاري في 2019 وهو مايقل بنسبة </w:t>
      </w:r>
      <w:r w:rsidRPr="00D57F86">
        <w:rPr>
          <w:sz w:val="26"/>
          <w:szCs w:val="26"/>
          <w:lang w:val="en-CA"/>
        </w:rPr>
        <w:t>2.2</w:t>
      </w:r>
      <w:r w:rsidRPr="00D57F86">
        <w:rPr>
          <w:rFonts w:hint="cs"/>
          <w:sz w:val="26"/>
          <w:szCs w:val="26"/>
          <w:rtl/>
          <w:lang w:val="en-CA"/>
        </w:rPr>
        <w:t xml:space="preserve"> في المائة عن الاستهلاك الأقصى المسموح به للقطاع على النحو المبين في الجدول 1.</w:t>
      </w:r>
    </w:p>
    <w:p w:rsidR="000F6ED8" w:rsidRPr="00D57F86" w:rsidRDefault="000F6ED8" w:rsidP="000F6ED8">
      <w:pPr>
        <w:keepNext/>
        <w:keepLines/>
        <w:bidi/>
        <w:rPr>
          <w:bCs/>
          <w:sz w:val="26"/>
          <w:szCs w:val="26"/>
          <w:rtl/>
          <w:lang w:val="en-CA" w:bidi="ar-EG"/>
        </w:rPr>
      </w:pPr>
      <w:r w:rsidRPr="00D57F86">
        <w:rPr>
          <w:rFonts w:hint="cs"/>
          <w:bCs/>
          <w:sz w:val="26"/>
          <w:szCs w:val="26"/>
          <w:rtl/>
          <w:lang w:val="en-CA" w:bidi="ar-EG"/>
        </w:rPr>
        <w:lastRenderedPageBreak/>
        <w:t>الجدول 1: استهلاك الهيدروكلوروفلوروكربون في قطاع التبريد الصناعي والتجاري</w:t>
      </w:r>
    </w:p>
    <w:p w:rsidR="000F6ED8" w:rsidRPr="006B36FD" w:rsidRDefault="000F6ED8" w:rsidP="000F6ED8">
      <w:pPr>
        <w:keepNext/>
        <w:keepLines/>
        <w:bidi/>
        <w:rPr>
          <w:b/>
          <w:rtl/>
          <w:lang w:val="en-CA" w:bidi="ar-EG"/>
        </w:rPr>
      </w:pPr>
    </w:p>
    <w:tbl>
      <w:tblPr>
        <w:bidiVisual/>
        <w:tblW w:w="5176" w:type="pct"/>
        <w:tblLook w:val="04A0" w:firstRow="1" w:lastRow="0" w:firstColumn="1" w:lastColumn="0" w:noHBand="0" w:noVBand="1"/>
      </w:tblPr>
      <w:tblGrid>
        <w:gridCol w:w="3149"/>
        <w:gridCol w:w="1128"/>
        <w:gridCol w:w="1128"/>
        <w:gridCol w:w="1128"/>
        <w:gridCol w:w="1128"/>
        <w:gridCol w:w="1128"/>
        <w:gridCol w:w="1124"/>
      </w:tblGrid>
      <w:tr w:rsidR="000F6ED8" w:rsidRPr="006B36FD" w:rsidTr="00076F2B">
        <w:trPr>
          <w:trHeight w:val="49"/>
          <w:tblHeader/>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ED8" w:rsidRPr="002C4BF5" w:rsidRDefault="000F6ED8" w:rsidP="00076F2B">
            <w:pPr>
              <w:keepNext/>
              <w:keepLines/>
              <w:bidi/>
              <w:jc w:val="left"/>
              <w:rPr>
                <w:bCs/>
                <w:sz w:val="20"/>
                <w:lang w:val="en-CA" w:eastAsia="zh-CN"/>
              </w:rPr>
            </w:pPr>
            <w:r w:rsidRPr="00C80234">
              <w:rPr>
                <w:rFonts w:hint="cs"/>
                <w:bCs/>
                <w:color w:val="000000" w:themeColor="text1"/>
                <w:sz w:val="20"/>
                <w:rtl/>
                <w:lang w:val="en-CA" w:eastAsia="zh-CN"/>
              </w:rPr>
              <w:t>المواد</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ED8" w:rsidRPr="006B36FD" w:rsidRDefault="000F6ED8" w:rsidP="00076F2B">
            <w:pPr>
              <w:keepNext/>
              <w:keepLines/>
              <w:bidi/>
              <w:jc w:val="center"/>
              <w:rPr>
                <w:b/>
                <w:sz w:val="20"/>
                <w:lang w:val="en-CA" w:eastAsia="zh-CN"/>
              </w:rPr>
            </w:pPr>
            <w:r w:rsidRPr="006B36FD">
              <w:rPr>
                <w:b/>
                <w:sz w:val="20"/>
                <w:lang w:val="en-CA"/>
              </w:rPr>
              <w:t>2015</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0F6ED8" w:rsidRPr="006B36FD" w:rsidRDefault="000F6ED8" w:rsidP="00076F2B">
            <w:pPr>
              <w:keepNext/>
              <w:keepLines/>
              <w:bidi/>
              <w:jc w:val="center"/>
              <w:rPr>
                <w:b/>
                <w:sz w:val="20"/>
                <w:lang w:val="en-CA" w:eastAsia="zh-CN"/>
              </w:rPr>
            </w:pPr>
            <w:r w:rsidRPr="006B36FD">
              <w:rPr>
                <w:b/>
                <w:sz w:val="20"/>
                <w:lang w:val="en-CA"/>
              </w:rPr>
              <w:t>2016</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0F6ED8" w:rsidRPr="006B36FD" w:rsidRDefault="000F6ED8" w:rsidP="00076F2B">
            <w:pPr>
              <w:keepNext/>
              <w:keepLines/>
              <w:bidi/>
              <w:jc w:val="center"/>
              <w:rPr>
                <w:b/>
                <w:sz w:val="20"/>
                <w:lang w:val="en-CA" w:eastAsia="zh-CN"/>
              </w:rPr>
            </w:pPr>
            <w:r w:rsidRPr="006B36FD">
              <w:rPr>
                <w:b/>
                <w:sz w:val="20"/>
                <w:lang w:val="en-CA"/>
              </w:rPr>
              <w:t>2017</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0F6ED8" w:rsidRPr="006B36FD" w:rsidRDefault="000F6ED8" w:rsidP="00076F2B">
            <w:pPr>
              <w:keepNext/>
              <w:keepLines/>
              <w:bidi/>
              <w:jc w:val="center"/>
              <w:rPr>
                <w:b/>
                <w:sz w:val="20"/>
                <w:lang w:val="en-CA" w:eastAsia="zh-CN"/>
              </w:rPr>
            </w:pPr>
            <w:r w:rsidRPr="006B36FD">
              <w:rPr>
                <w:b/>
                <w:sz w:val="20"/>
                <w:lang w:val="en-CA"/>
              </w:rPr>
              <w:t>2018</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0F6ED8" w:rsidRPr="006B36FD" w:rsidRDefault="000F6ED8" w:rsidP="00076F2B">
            <w:pPr>
              <w:keepNext/>
              <w:keepLines/>
              <w:bidi/>
              <w:jc w:val="center"/>
              <w:rPr>
                <w:b/>
                <w:sz w:val="20"/>
                <w:lang w:val="en-CA" w:eastAsia="zh-CN"/>
              </w:rPr>
            </w:pPr>
            <w:r w:rsidRPr="006B36FD">
              <w:rPr>
                <w:b/>
                <w:sz w:val="20"/>
                <w:lang w:val="en-CA"/>
              </w:rPr>
              <w:t>2019*</w:t>
            </w:r>
          </w:p>
        </w:tc>
        <w:tc>
          <w:tcPr>
            <w:tcW w:w="569" w:type="pct"/>
            <w:tcBorders>
              <w:top w:val="single" w:sz="4" w:space="0" w:color="auto"/>
              <w:left w:val="nil"/>
              <w:bottom w:val="single" w:sz="4" w:space="0" w:color="auto"/>
              <w:right w:val="single" w:sz="4" w:space="0" w:color="auto"/>
            </w:tcBorders>
            <w:vAlign w:val="center"/>
          </w:tcPr>
          <w:p w:rsidR="000F6ED8" w:rsidRPr="008E287D" w:rsidRDefault="000F6ED8" w:rsidP="00076F2B">
            <w:pPr>
              <w:keepNext/>
              <w:keepLines/>
              <w:bidi/>
              <w:jc w:val="center"/>
              <w:rPr>
                <w:bCs/>
                <w:sz w:val="20"/>
                <w:lang w:val="en-CA" w:eastAsia="zh-CN"/>
              </w:rPr>
            </w:pPr>
            <w:r>
              <w:rPr>
                <w:rFonts w:hint="cs"/>
                <w:bCs/>
                <w:sz w:val="20"/>
                <w:rtl/>
                <w:lang w:val="en-CA"/>
              </w:rPr>
              <w:t>خط الأساس</w:t>
            </w:r>
          </w:p>
        </w:tc>
      </w:tr>
      <w:tr w:rsidR="000F6ED8" w:rsidRPr="006B36FD" w:rsidTr="00076F2B">
        <w:trPr>
          <w:trHeight w:val="80"/>
        </w:trPr>
        <w:tc>
          <w:tcPr>
            <w:tcW w:w="1588" w:type="pct"/>
            <w:tcBorders>
              <w:top w:val="single" w:sz="4" w:space="0" w:color="auto"/>
              <w:left w:val="single" w:sz="4" w:space="0" w:color="auto"/>
              <w:bottom w:val="single" w:sz="4" w:space="0" w:color="auto"/>
              <w:right w:val="single" w:sz="4" w:space="0" w:color="000000"/>
            </w:tcBorders>
            <w:shd w:val="clear" w:color="auto" w:fill="auto"/>
            <w:noWrap/>
          </w:tcPr>
          <w:p w:rsidR="000F6ED8" w:rsidRPr="006B36FD" w:rsidRDefault="000F6ED8" w:rsidP="00076F2B">
            <w:pPr>
              <w:keepNext/>
              <w:keepLines/>
              <w:bidi/>
              <w:jc w:val="left"/>
              <w:rPr>
                <w:color w:val="000000"/>
                <w:sz w:val="20"/>
                <w:lang w:val="en-CA" w:eastAsia="zh-CN"/>
              </w:rPr>
            </w:pPr>
            <w:r>
              <w:rPr>
                <w:rFonts w:hint="cs"/>
                <w:color w:val="000000"/>
                <w:sz w:val="20"/>
                <w:rtl/>
                <w:lang w:val="en-CA" w:eastAsia="zh-CN"/>
              </w:rPr>
              <w:t xml:space="preserve">الهدف </w:t>
            </w:r>
            <w:r w:rsidRPr="006B36FD">
              <w:rPr>
                <w:color w:val="000000"/>
                <w:sz w:val="20"/>
                <w:lang w:val="en-CA" w:eastAsia="zh-CN"/>
              </w:rPr>
              <w:t xml:space="preserve">** </w:t>
            </w:r>
            <w:r>
              <w:rPr>
                <w:rFonts w:hint="cs"/>
                <w:color w:val="000000"/>
                <w:sz w:val="20"/>
                <w:rtl/>
                <w:lang w:val="en-CA" w:eastAsia="zh-CN"/>
              </w:rPr>
              <w:t>(بالأطنان بقدرات استنفاد الأوزون)</w:t>
            </w:r>
          </w:p>
        </w:tc>
        <w:tc>
          <w:tcPr>
            <w:tcW w:w="569" w:type="pct"/>
            <w:tcBorders>
              <w:top w:val="nil"/>
              <w:left w:val="nil"/>
              <w:bottom w:val="single" w:sz="4" w:space="0" w:color="auto"/>
              <w:right w:val="single" w:sz="4" w:space="0" w:color="auto"/>
            </w:tcBorders>
            <w:shd w:val="clear" w:color="auto" w:fill="auto"/>
            <w:tcMar>
              <w:left w:w="115" w:type="dxa"/>
              <w:right w:w="173" w:type="dxa"/>
            </w:tcMar>
          </w:tcPr>
          <w:p w:rsidR="000F6ED8" w:rsidRPr="006B36FD" w:rsidRDefault="000F6ED8" w:rsidP="00076F2B">
            <w:pPr>
              <w:keepNext/>
              <w:keepLines/>
              <w:bidi/>
              <w:jc w:val="left"/>
              <w:rPr>
                <w:color w:val="000000"/>
                <w:sz w:val="20"/>
                <w:lang w:val="en-CA" w:eastAsia="zh-CN"/>
              </w:rPr>
            </w:pPr>
            <w:r w:rsidRPr="006B36FD">
              <w:rPr>
                <w:color w:val="000000"/>
                <w:sz w:val="20"/>
                <w:lang w:val="en-CA" w:eastAsia="zh-CN"/>
              </w:rPr>
              <w:t>2,162.50</w:t>
            </w:r>
          </w:p>
        </w:tc>
        <w:tc>
          <w:tcPr>
            <w:tcW w:w="569" w:type="pct"/>
            <w:tcBorders>
              <w:top w:val="nil"/>
              <w:left w:val="nil"/>
              <w:bottom w:val="single" w:sz="4" w:space="0" w:color="auto"/>
              <w:right w:val="single" w:sz="4" w:space="0" w:color="auto"/>
            </w:tcBorders>
            <w:shd w:val="clear" w:color="auto" w:fill="auto"/>
            <w:tcMar>
              <w:left w:w="115" w:type="dxa"/>
              <w:right w:w="173" w:type="dxa"/>
            </w:tcMar>
          </w:tcPr>
          <w:p w:rsidR="000F6ED8" w:rsidRPr="006B36FD" w:rsidRDefault="000F6ED8" w:rsidP="00076F2B">
            <w:pPr>
              <w:keepNext/>
              <w:keepLines/>
              <w:bidi/>
              <w:jc w:val="left"/>
              <w:rPr>
                <w:color w:val="000000"/>
                <w:sz w:val="20"/>
                <w:lang w:val="en-CA" w:eastAsia="zh-CN"/>
              </w:rPr>
            </w:pPr>
            <w:r w:rsidRPr="006B36FD">
              <w:rPr>
                <w:color w:val="000000"/>
                <w:sz w:val="20"/>
                <w:lang w:val="en-CA" w:eastAsia="zh-CN"/>
              </w:rPr>
              <w:t>2,162.50</w:t>
            </w:r>
          </w:p>
        </w:tc>
        <w:tc>
          <w:tcPr>
            <w:tcW w:w="569" w:type="pct"/>
            <w:tcBorders>
              <w:top w:val="nil"/>
              <w:left w:val="nil"/>
              <w:bottom w:val="single" w:sz="4" w:space="0" w:color="auto"/>
              <w:right w:val="single" w:sz="4" w:space="0" w:color="auto"/>
            </w:tcBorders>
            <w:shd w:val="clear" w:color="auto" w:fill="auto"/>
            <w:tcMar>
              <w:left w:w="115" w:type="dxa"/>
              <w:right w:w="173" w:type="dxa"/>
            </w:tcMar>
          </w:tcPr>
          <w:p w:rsidR="000F6ED8" w:rsidRPr="006B36FD" w:rsidRDefault="000F6ED8" w:rsidP="00076F2B">
            <w:pPr>
              <w:keepNext/>
              <w:keepLines/>
              <w:bidi/>
              <w:jc w:val="left"/>
              <w:rPr>
                <w:color w:val="000000"/>
                <w:sz w:val="20"/>
                <w:lang w:val="en-CA" w:eastAsia="zh-CN"/>
              </w:rPr>
            </w:pPr>
            <w:r w:rsidRPr="006B36FD">
              <w:rPr>
                <w:color w:val="000000"/>
                <w:sz w:val="20"/>
                <w:lang w:val="en-CA" w:eastAsia="zh-CN"/>
              </w:rPr>
              <w:t>2,162.50</w:t>
            </w:r>
          </w:p>
        </w:tc>
        <w:tc>
          <w:tcPr>
            <w:tcW w:w="569" w:type="pct"/>
            <w:tcBorders>
              <w:top w:val="nil"/>
              <w:left w:val="nil"/>
              <w:bottom w:val="single" w:sz="4" w:space="0" w:color="auto"/>
              <w:right w:val="single" w:sz="4" w:space="0" w:color="auto"/>
            </w:tcBorders>
            <w:shd w:val="clear" w:color="auto" w:fill="auto"/>
            <w:tcMar>
              <w:left w:w="115" w:type="dxa"/>
              <w:right w:w="173" w:type="dxa"/>
            </w:tcMar>
          </w:tcPr>
          <w:p w:rsidR="000F6ED8" w:rsidRPr="006B36FD" w:rsidRDefault="000F6ED8" w:rsidP="00076F2B">
            <w:pPr>
              <w:keepNext/>
              <w:keepLines/>
              <w:bidi/>
              <w:jc w:val="left"/>
              <w:rPr>
                <w:color w:val="000000"/>
                <w:sz w:val="20"/>
                <w:lang w:val="en-CA" w:eastAsia="zh-CN"/>
              </w:rPr>
            </w:pPr>
            <w:r w:rsidRPr="006B36FD">
              <w:rPr>
                <w:color w:val="000000"/>
                <w:sz w:val="20"/>
                <w:lang w:val="en-CA" w:eastAsia="zh-CN"/>
              </w:rPr>
              <w:t>2,042.40</w:t>
            </w:r>
          </w:p>
        </w:tc>
        <w:tc>
          <w:tcPr>
            <w:tcW w:w="569" w:type="pct"/>
            <w:tcBorders>
              <w:top w:val="nil"/>
              <w:left w:val="nil"/>
              <w:bottom w:val="single" w:sz="4" w:space="0" w:color="auto"/>
              <w:right w:val="single" w:sz="4" w:space="0" w:color="auto"/>
            </w:tcBorders>
            <w:shd w:val="clear" w:color="auto" w:fill="auto"/>
            <w:tcMar>
              <w:left w:w="115" w:type="dxa"/>
              <w:right w:w="173" w:type="dxa"/>
            </w:tcMar>
          </w:tcPr>
          <w:p w:rsidR="000F6ED8" w:rsidRPr="006B36FD" w:rsidRDefault="000F6ED8" w:rsidP="00076F2B">
            <w:pPr>
              <w:keepNext/>
              <w:keepLines/>
              <w:bidi/>
              <w:jc w:val="left"/>
              <w:rPr>
                <w:color w:val="000000"/>
                <w:sz w:val="20"/>
                <w:lang w:val="en-CA" w:eastAsia="zh-CN"/>
              </w:rPr>
            </w:pPr>
            <w:r w:rsidRPr="006B36FD">
              <w:rPr>
                <w:color w:val="000000"/>
                <w:sz w:val="20"/>
                <w:lang w:val="en-CA" w:eastAsia="zh-CN"/>
              </w:rPr>
              <w:t>2,042.40</w:t>
            </w:r>
          </w:p>
        </w:tc>
        <w:tc>
          <w:tcPr>
            <w:tcW w:w="569" w:type="pct"/>
            <w:tcBorders>
              <w:top w:val="nil"/>
              <w:left w:val="nil"/>
              <w:bottom w:val="single" w:sz="4" w:space="0" w:color="auto"/>
              <w:right w:val="single" w:sz="4" w:space="0" w:color="auto"/>
            </w:tcBorders>
            <w:shd w:val="clear" w:color="auto" w:fill="auto"/>
            <w:tcMar>
              <w:left w:w="115" w:type="dxa"/>
              <w:right w:w="173" w:type="dxa"/>
            </w:tcMar>
          </w:tcPr>
          <w:p w:rsidR="000F6ED8" w:rsidRPr="006B36FD" w:rsidRDefault="000F6ED8" w:rsidP="00076F2B">
            <w:pPr>
              <w:keepNext/>
              <w:keepLines/>
              <w:bidi/>
              <w:jc w:val="left"/>
              <w:rPr>
                <w:color w:val="000000"/>
                <w:sz w:val="20"/>
                <w:lang w:val="en-CA" w:eastAsia="zh-CN"/>
              </w:rPr>
            </w:pPr>
            <w:r w:rsidRPr="006B36FD">
              <w:rPr>
                <w:color w:val="000000"/>
                <w:sz w:val="20"/>
                <w:lang w:val="en-CA" w:eastAsia="zh-CN"/>
              </w:rPr>
              <w:t>n/a</w:t>
            </w:r>
          </w:p>
        </w:tc>
      </w:tr>
      <w:tr w:rsidR="000F6ED8" w:rsidRPr="006B36FD" w:rsidTr="00076F2B">
        <w:trPr>
          <w:trHeight w:val="49"/>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ED8" w:rsidRPr="008E287D" w:rsidRDefault="000F6ED8" w:rsidP="00076F2B">
            <w:pPr>
              <w:keepNext/>
              <w:keepLines/>
              <w:bidi/>
              <w:jc w:val="left"/>
              <w:rPr>
                <w:b/>
                <w:color w:val="000000"/>
                <w:sz w:val="20"/>
                <w:rtl/>
                <w:lang w:val="en-CA" w:eastAsia="zh-CN" w:bidi="ar-EG"/>
              </w:rPr>
            </w:pPr>
            <w:r w:rsidRPr="008E287D">
              <w:rPr>
                <w:rFonts w:hint="cs"/>
                <w:b/>
                <w:sz w:val="20"/>
                <w:rtl/>
                <w:lang w:val="en-CA" w:eastAsia="zh-CN"/>
              </w:rPr>
              <w:t>بالأطنان المترية</w:t>
            </w:r>
          </w:p>
        </w:tc>
      </w:tr>
      <w:tr w:rsidR="000F6ED8" w:rsidRPr="006B36FD" w:rsidTr="00076F2B">
        <w:trPr>
          <w:trHeight w:val="49"/>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0F6ED8" w:rsidRPr="006B36FD" w:rsidRDefault="000F6ED8" w:rsidP="00076F2B">
            <w:pPr>
              <w:bidi/>
              <w:jc w:val="left"/>
              <w:rPr>
                <w:sz w:val="20"/>
                <w:lang w:val="en-CA" w:eastAsia="zh-CN"/>
              </w:rPr>
            </w:pPr>
            <w:r>
              <w:rPr>
                <w:rFonts w:hint="cs"/>
                <w:sz w:val="20"/>
                <w:rtl/>
                <w:lang w:val="en-CA" w:eastAsia="zh-CN"/>
              </w:rPr>
              <w:t>الهيدروكلوروفلوروكربون-</w:t>
            </w:r>
            <w:r w:rsidRPr="006B36FD">
              <w:rPr>
                <w:sz w:val="20"/>
                <w:lang w:val="en-CA" w:eastAsia="zh-CN"/>
              </w:rPr>
              <w:t>22</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35,700.00</w:t>
            </w:r>
          </w:p>
        </w:tc>
        <w:tc>
          <w:tcPr>
            <w:tcW w:w="569"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37,500.00</w:t>
            </w:r>
          </w:p>
        </w:tc>
        <w:tc>
          <w:tcPr>
            <w:tcW w:w="569" w:type="pct"/>
            <w:tcBorders>
              <w:top w:val="single" w:sz="4" w:space="0" w:color="auto"/>
              <w:left w:val="nil"/>
              <w:bottom w:val="single" w:sz="4" w:space="0" w:color="auto"/>
              <w:right w:val="nil"/>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37,500.00</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36,000.00</w:t>
            </w:r>
          </w:p>
        </w:tc>
        <w:tc>
          <w:tcPr>
            <w:tcW w:w="569"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36,000.00</w:t>
            </w:r>
          </w:p>
        </w:tc>
        <w:tc>
          <w:tcPr>
            <w:tcW w:w="569"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bidi/>
              <w:jc w:val="left"/>
              <w:rPr>
                <w:color w:val="000000"/>
                <w:sz w:val="20"/>
                <w:lang w:val="en-CA"/>
              </w:rPr>
            </w:pPr>
            <w:r w:rsidRPr="006B36FD">
              <w:rPr>
                <w:color w:val="000000"/>
                <w:sz w:val="20"/>
                <w:lang w:val="en-CA"/>
              </w:rPr>
              <w:t>43,467.50</w:t>
            </w:r>
          </w:p>
        </w:tc>
      </w:tr>
      <w:tr w:rsidR="000F6ED8" w:rsidRPr="006B36FD" w:rsidTr="00076F2B">
        <w:trPr>
          <w:trHeight w:val="49"/>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0F6ED8" w:rsidRPr="006B36FD" w:rsidRDefault="000F6ED8" w:rsidP="00076F2B">
            <w:pPr>
              <w:bidi/>
              <w:jc w:val="left"/>
              <w:rPr>
                <w:sz w:val="20"/>
                <w:lang w:val="en-CA" w:eastAsia="zh-CN"/>
              </w:rPr>
            </w:pPr>
            <w:r>
              <w:rPr>
                <w:rFonts w:hint="cs"/>
                <w:sz w:val="20"/>
                <w:rtl/>
                <w:lang w:val="en-CA" w:eastAsia="zh-CN"/>
              </w:rPr>
              <w:t>الهيدروكلوروفلوروكربون-</w:t>
            </w:r>
            <w:r w:rsidRPr="006B36FD">
              <w:rPr>
                <w:sz w:val="20"/>
                <w:lang w:val="en-CA" w:eastAsia="zh-CN"/>
              </w:rPr>
              <w:t>123</w:t>
            </w:r>
          </w:p>
        </w:tc>
        <w:tc>
          <w:tcPr>
            <w:tcW w:w="569"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585.00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sz w:val="20"/>
                <w:lang w:val="en-CA"/>
              </w:rPr>
              <w:t>654.70</w:t>
            </w:r>
          </w:p>
        </w:tc>
        <w:tc>
          <w:tcPr>
            <w:tcW w:w="569" w:type="pct"/>
            <w:tcBorders>
              <w:top w:val="nil"/>
              <w:left w:val="nil"/>
              <w:bottom w:val="single" w:sz="4" w:space="0" w:color="auto"/>
              <w:right w:val="nil"/>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644.00</w:t>
            </w:r>
          </w:p>
        </w:tc>
        <w:tc>
          <w:tcPr>
            <w:tcW w:w="569"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553.00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553.00</w:t>
            </w:r>
          </w:p>
        </w:tc>
        <w:tc>
          <w:tcPr>
            <w:tcW w:w="569" w:type="pct"/>
            <w:tcBorders>
              <w:top w:val="nil"/>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bidi/>
              <w:jc w:val="left"/>
              <w:rPr>
                <w:sz w:val="20"/>
                <w:lang w:val="en-CA"/>
              </w:rPr>
            </w:pPr>
            <w:r w:rsidRPr="006B36FD">
              <w:rPr>
                <w:color w:val="000000"/>
                <w:sz w:val="20"/>
                <w:lang w:val="en-CA"/>
              </w:rPr>
              <w:t>392.50</w:t>
            </w:r>
          </w:p>
        </w:tc>
      </w:tr>
      <w:tr w:rsidR="000F6ED8" w:rsidRPr="006B36FD" w:rsidTr="00076F2B">
        <w:trPr>
          <w:trHeight w:val="49"/>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0F6ED8" w:rsidRPr="006B36FD" w:rsidRDefault="000F6ED8" w:rsidP="00076F2B">
            <w:pPr>
              <w:bidi/>
              <w:jc w:val="left"/>
              <w:rPr>
                <w:sz w:val="20"/>
                <w:lang w:val="en-CA" w:eastAsia="zh-CN"/>
              </w:rPr>
            </w:pPr>
            <w:r>
              <w:rPr>
                <w:rFonts w:hint="cs"/>
                <w:sz w:val="20"/>
                <w:rtl/>
                <w:lang w:val="en-CA" w:eastAsia="zh-CN"/>
              </w:rPr>
              <w:t>الهيدروكلوروفلوروكربون-142ب</w:t>
            </w:r>
          </w:p>
        </w:tc>
        <w:tc>
          <w:tcPr>
            <w:tcW w:w="569"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100.00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100.00</w:t>
            </w:r>
          </w:p>
        </w:tc>
        <w:tc>
          <w:tcPr>
            <w:tcW w:w="569" w:type="pct"/>
            <w:tcBorders>
              <w:top w:val="single" w:sz="4" w:space="0" w:color="auto"/>
              <w:left w:val="nil"/>
              <w:bottom w:val="single" w:sz="4" w:space="0" w:color="auto"/>
              <w:right w:val="nil"/>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90.00</w:t>
            </w:r>
          </w:p>
        </w:tc>
        <w:tc>
          <w:tcPr>
            <w:tcW w:w="569"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90.00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90.00</w:t>
            </w:r>
          </w:p>
        </w:tc>
        <w:tc>
          <w:tcPr>
            <w:tcW w:w="569" w:type="pct"/>
            <w:tcBorders>
              <w:top w:val="nil"/>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bidi/>
              <w:jc w:val="left"/>
              <w:rPr>
                <w:sz w:val="20"/>
                <w:lang w:val="en-CA"/>
              </w:rPr>
            </w:pPr>
            <w:r w:rsidRPr="006B36FD">
              <w:rPr>
                <w:color w:val="000000"/>
                <w:sz w:val="20"/>
                <w:lang w:val="en-CA"/>
              </w:rPr>
              <w:t>65.00</w:t>
            </w:r>
          </w:p>
        </w:tc>
      </w:tr>
      <w:tr w:rsidR="000F6ED8" w:rsidRPr="006B36FD" w:rsidTr="00076F2B">
        <w:trPr>
          <w:trHeight w:val="161"/>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0F6ED8" w:rsidRPr="008E287D" w:rsidRDefault="000F6ED8" w:rsidP="00076F2B">
            <w:pPr>
              <w:bidi/>
              <w:jc w:val="left"/>
              <w:rPr>
                <w:bCs/>
                <w:sz w:val="20"/>
                <w:lang w:val="en-CA" w:eastAsia="zh-CN"/>
              </w:rPr>
            </w:pPr>
            <w:r>
              <w:rPr>
                <w:rFonts w:hint="cs"/>
                <w:bCs/>
                <w:sz w:val="20"/>
                <w:rtl/>
                <w:lang w:val="en-CA" w:eastAsia="zh-CN"/>
              </w:rPr>
              <w:t>المجموع (بالأطنان المترية)</w:t>
            </w:r>
          </w:p>
        </w:tc>
        <w:tc>
          <w:tcPr>
            <w:tcW w:w="569"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36,385.00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38,254.70</w:t>
            </w:r>
          </w:p>
        </w:tc>
        <w:tc>
          <w:tcPr>
            <w:tcW w:w="569" w:type="pct"/>
            <w:tcBorders>
              <w:top w:val="single" w:sz="4" w:space="0" w:color="auto"/>
              <w:left w:val="nil"/>
              <w:bottom w:val="single" w:sz="4" w:space="0" w:color="auto"/>
              <w:right w:val="nil"/>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38,234.00</w:t>
            </w:r>
          </w:p>
        </w:tc>
        <w:tc>
          <w:tcPr>
            <w:tcW w:w="569"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36,643.00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sz w:val="20"/>
                <w:lang w:val="en-CA"/>
              </w:rPr>
            </w:pPr>
            <w:r w:rsidRPr="006B36FD">
              <w:rPr>
                <w:color w:val="000000"/>
                <w:sz w:val="20"/>
                <w:lang w:val="en-CA"/>
              </w:rPr>
              <w:t>36,643.00</w:t>
            </w:r>
          </w:p>
        </w:tc>
        <w:tc>
          <w:tcPr>
            <w:tcW w:w="569" w:type="pct"/>
            <w:tcBorders>
              <w:top w:val="nil"/>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bidi/>
              <w:jc w:val="left"/>
              <w:rPr>
                <w:sz w:val="20"/>
                <w:lang w:val="en-CA"/>
              </w:rPr>
            </w:pPr>
            <w:r w:rsidRPr="006B36FD">
              <w:rPr>
                <w:sz w:val="20"/>
                <w:lang w:val="en-CA"/>
              </w:rPr>
              <w:t>43,925.00</w:t>
            </w:r>
          </w:p>
        </w:tc>
      </w:tr>
      <w:tr w:rsidR="000F6ED8" w:rsidRPr="006B36FD" w:rsidTr="00076F2B">
        <w:trPr>
          <w:trHeight w:val="49"/>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rsidR="000F6ED8" w:rsidRPr="006B36FD" w:rsidRDefault="000F6ED8" w:rsidP="00076F2B">
            <w:pPr>
              <w:bidi/>
              <w:jc w:val="left"/>
              <w:rPr>
                <w:color w:val="000000"/>
                <w:sz w:val="20"/>
                <w:lang w:val="en-CA" w:eastAsia="zh-CN"/>
              </w:rPr>
            </w:pPr>
            <w:r>
              <w:rPr>
                <w:rFonts w:hint="cs"/>
                <w:color w:val="000000"/>
                <w:sz w:val="20"/>
                <w:rtl/>
                <w:lang w:val="en-CA" w:eastAsia="zh-CN"/>
              </w:rPr>
              <w:t>بالأطنان بقدرات استنفاد الأوزون</w:t>
            </w:r>
          </w:p>
        </w:tc>
      </w:tr>
      <w:tr w:rsidR="000F6ED8" w:rsidRPr="006B36FD" w:rsidTr="00076F2B">
        <w:trPr>
          <w:trHeight w:val="40"/>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0F6ED8" w:rsidRPr="006B36FD" w:rsidRDefault="000F6ED8" w:rsidP="00076F2B">
            <w:pPr>
              <w:bidi/>
              <w:jc w:val="left"/>
              <w:rPr>
                <w:sz w:val="20"/>
                <w:lang w:val="en-CA" w:eastAsia="zh-CN"/>
              </w:rPr>
            </w:pPr>
            <w:r>
              <w:rPr>
                <w:rFonts w:hint="cs"/>
                <w:sz w:val="20"/>
                <w:rtl/>
                <w:lang w:val="en-CA" w:eastAsia="zh-CN"/>
              </w:rPr>
              <w:t>الهيدروكلوروفلوروكربون-</w:t>
            </w:r>
            <w:r w:rsidRPr="006B36FD">
              <w:rPr>
                <w:sz w:val="20"/>
                <w:lang w:val="en-CA" w:eastAsia="zh-CN"/>
              </w:rPr>
              <w:t>22</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1,963.50</w:t>
            </w:r>
          </w:p>
        </w:tc>
        <w:tc>
          <w:tcPr>
            <w:tcW w:w="569"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2,062.50</w:t>
            </w:r>
          </w:p>
        </w:tc>
        <w:tc>
          <w:tcPr>
            <w:tcW w:w="569"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2,062.50</w:t>
            </w:r>
          </w:p>
        </w:tc>
        <w:tc>
          <w:tcPr>
            <w:tcW w:w="569"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1,980.00</w:t>
            </w:r>
          </w:p>
        </w:tc>
        <w:tc>
          <w:tcPr>
            <w:tcW w:w="569"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1,980.00</w:t>
            </w:r>
          </w:p>
        </w:tc>
        <w:tc>
          <w:tcPr>
            <w:tcW w:w="569"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bidi/>
              <w:jc w:val="left"/>
              <w:rPr>
                <w:color w:val="000000"/>
                <w:sz w:val="20"/>
                <w:lang w:val="en-CA"/>
              </w:rPr>
            </w:pPr>
            <w:r w:rsidRPr="006B36FD">
              <w:rPr>
                <w:color w:val="000000"/>
                <w:sz w:val="20"/>
                <w:lang w:val="en-CA"/>
              </w:rPr>
              <w:t>2,390.71</w:t>
            </w:r>
          </w:p>
        </w:tc>
      </w:tr>
      <w:tr w:rsidR="000F6ED8" w:rsidRPr="006B36FD" w:rsidTr="00076F2B">
        <w:trPr>
          <w:trHeight w:val="49"/>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0F6ED8" w:rsidRPr="006B36FD" w:rsidRDefault="000F6ED8" w:rsidP="00076F2B">
            <w:pPr>
              <w:bidi/>
              <w:jc w:val="left"/>
              <w:rPr>
                <w:sz w:val="20"/>
                <w:lang w:val="en-CA" w:eastAsia="zh-CN"/>
              </w:rPr>
            </w:pPr>
            <w:r>
              <w:rPr>
                <w:rFonts w:hint="cs"/>
                <w:sz w:val="20"/>
                <w:rtl/>
                <w:lang w:val="en-CA" w:eastAsia="zh-CN"/>
              </w:rPr>
              <w:t>الهيدروكلوروفلوروكربون-</w:t>
            </w:r>
            <w:r w:rsidRPr="006B36FD">
              <w:rPr>
                <w:sz w:val="20"/>
                <w:lang w:val="en-CA" w:eastAsia="zh-CN"/>
              </w:rPr>
              <w:t>123</w:t>
            </w:r>
          </w:p>
        </w:tc>
        <w:tc>
          <w:tcPr>
            <w:tcW w:w="569"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11.70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13.09</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12.88</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11.06</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11.06</w:t>
            </w:r>
          </w:p>
        </w:tc>
        <w:tc>
          <w:tcPr>
            <w:tcW w:w="569" w:type="pct"/>
            <w:tcBorders>
              <w:top w:val="nil"/>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bidi/>
              <w:jc w:val="left"/>
              <w:rPr>
                <w:color w:val="000000"/>
                <w:sz w:val="20"/>
                <w:lang w:val="en-CA"/>
              </w:rPr>
            </w:pPr>
            <w:r w:rsidRPr="006B36FD">
              <w:rPr>
                <w:color w:val="000000"/>
                <w:sz w:val="20"/>
                <w:lang w:val="en-CA"/>
              </w:rPr>
              <w:t>7.85</w:t>
            </w:r>
          </w:p>
        </w:tc>
      </w:tr>
      <w:tr w:rsidR="000F6ED8" w:rsidRPr="006B36FD" w:rsidTr="00076F2B">
        <w:trPr>
          <w:trHeight w:val="49"/>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0F6ED8" w:rsidRPr="006B36FD" w:rsidRDefault="000F6ED8" w:rsidP="00076F2B">
            <w:pPr>
              <w:bidi/>
              <w:jc w:val="left"/>
              <w:rPr>
                <w:sz w:val="20"/>
                <w:lang w:val="en-CA" w:eastAsia="zh-CN"/>
              </w:rPr>
            </w:pPr>
            <w:r>
              <w:rPr>
                <w:rFonts w:hint="cs"/>
                <w:sz w:val="20"/>
                <w:rtl/>
                <w:lang w:val="en-CA" w:eastAsia="zh-CN"/>
              </w:rPr>
              <w:t>الهيدروكلوروفلوروكربون-142ب</w:t>
            </w:r>
          </w:p>
        </w:tc>
        <w:tc>
          <w:tcPr>
            <w:tcW w:w="569"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6.50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6.50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5.85</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5.85</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5.85</w:t>
            </w:r>
          </w:p>
        </w:tc>
        <w:tc>
          <w:tcPr>
            <w:tcW w:w="569" w:type="pct"/>
            <w:tcBorders>
              <w:top w:val="nil"/>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bidi/>
              <w:jc w:val="left"/>
              <w:rPr>
                <w:color w:val="000000"/>
                <w:sz w:val="20"/>
                <w:lang w:val="en-CA"/>
              </w:rPr>
            </w:pPr>
            <w:r w:rsidRPr="006B36FD">
              <w:rPr>
                <w:color w:val="000000"/>
                <w:sz w:val="20"/>
                <w:lang w:val="en-CA"/>
              </w:rPr>
              <w:t>4.23</w:t>
            </w:r>
          </w:p>
        </w:tc>
      </w:tr>
      <w:tr w:rsidR="000F6ED8" w:rsidRPr="006B36FD" w:rsidTr="00076F2B">
        <w:trPr>
          <w:trHeight w:val="49"/>
        </w:trPr>
        <w:tc>
          <w:tcPr>
            <w:tcW w:w="1588" w:type="pct"/>
            <w:tcBorders>
              <w:top w:val="nil"/>
              <w:left w:val="single" w:sz="4" w:space="0" w:color="auto"/>
              <w:bottom w:val="single" w:sz="4" w:space="0" w:color="auto"/>
              <w:right w:val="single" w:sz="4" w:space="0" w:color="auto"/>
            </w:tcBorders>
            <w:shd w:val="clear" w:color="auto" w:fill="auto"/>
            <w:noWrap/>
            <w:vAlign w:val="center"/>
            <w:hideMark/>
          </w:tcPr>
          <w:p w:rsidR="000F6ED8" w:rsidRPr="006B36FD" w:rsidRDefault="000F6ED8" w:rsidP="00076F2B">
            <w:pPr>
              <w:bidi/>
              <w:jc w:val="left"/>
              <w:rPr>
                <w:b/>
                <w:color w:val="000000"/>
                <w:sz w:val="20"/>
                <w:lang w:val="en-CA" w:eastAsia="zh-CN"/>
              </w:rPr>
            </w:pPr>
            <w:r>
              <w:rPr>
                <w:rFonts w:hint="cs"/>
                <w:bCs/>
                <w:sz w:val="20"/>
                <w:rtl/>
                <w:lang w:val="en-CA" w:eastAsia="zh-CN"/>
              </w:rPr>
              <w:t xml:space="preserve">المجموع (بالأطنان </w:t>
            </w:r>
            <w:r w:rsidRPr="001D0D9B">
              <w:rPr>
                <w:rFonts w:hint="cs"/>
                <w:b/>
                <w:bCs/>
                <w:color w:val="000000"/>
                <w:sz w:val="20"/>
                <w:rtl/>
                <w:lang w:val="en-CA" w:eastAsia="zh-CN"/>
              </w:rPr>
              <w:t>بقدرات استنفاد الأوزون</w:t>
            </w:r>
            <w:r>
              <w:rPr>
                <w:rFonts w:hint="cs"/>
                <w:bCs/>
                <w:sz w:val="20"/>
                <w:rtl/>
                <w:lang w:val="en-CA" w:eastAsia="zh-CN"/>
              </w:rPr>
              <w:t>)</w:t>
            </w:r>
          </w:p>
        </w:tc>
        <w:tc>
          <w:tcPr>
            <w:tcW w:w="569"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1,981.70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2,082.09</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2,081.23</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1,996.91</w:t>
            </w:r>
          </w:p>
        </w:tc>
        <w:tc>
          <w:tcPr>
            <w:tcW w:w="569" w:type="pct"/>
            <w:tcBorders>
              <w:top w:val="nil"/>
              <w:left w:val="nil"/>
              <w:bottom w:val="single" w:sz="4" w:space="0" w:color="auto"/>
              <w:right w:val="single" w:sz="4" w:space="0" w:color="auto"/>
            </w:tcBorders>
            <w:shd w:val="clear" w:color="auto" w:fill="auto"/>
            <w:noWrap/>
            <w:tcMar>
              <w:left w:w="115" w:type="dxa"/>
              <w:right w:w="173" w:type="dxa"/>
            </w:tcMar>
            <w:hideMark/>
          </w:tcPr>
          <w:p w:rsidR="000F6ED8" w:rsidRPr="006B36FD" w:rsidRDefault="000F6ED8" w:rsidP="00076F2B">
            <w:pPr>
              <w:bidi/>
              <w:jc w:val="left"/>
              <w:rPr>
                <w:color w:val="000000"/>
                <w:sz w:val="20"/>
                <w:lang w:val="en-CA"/>
              </w:rPr>
            </w:pPr>
            <w:r w:rsidRPr="006B36FD">
              <w:rPr>
                <w:color w:val="000000"/>
                <w:sz w:val="20"/>
                <w:lang w:val="en-CA"/>
              </w:rPr>
              <w:t>1,996.91</w:t>
            </w:r>
          </w:p>
        </w:tc>
        <w:tc>
          <w:tcPr>
            <w:tcW w:w="569" w:type="pct"/>
            <w:tcBorders>
              <w:top w:val="nil"/>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bidi/>
              <w:jc w:val="left"/>
              <w:rPr>
                <w:color w:val="000000"/>
                <w:sz w:val="20"/>
                <w:lang w:val="en-CA"/>
              </w:rPr>
            </w:pPr>
            <w:r w:rsidRPr="006B36FD">
              <w:rPr>
                <w:sz w:val="20"/>
                <w:lang w:val="en-CA"/>
              </w:rPr>
              <w:t>2,402.79</w:t>
            </w:r>
          </w:p>
        </w:tc>
      </w:tr>
    </w:tbl>
    <w:p w:rsidR="000F6ED8" w:rsidRPr="006B36FD" w:rsidRDefault="000F6ED8" w:rsidP="000F6ED8">
      <w:pPr>
        <w:bidi/>
        <w:rPr>
          <w:sz w:val="18"/>
          <w:szCs w:val="18"/>
          <w:lang w:val="en-CA"/>
        </w:rPr>
      </w:pPr>
      <w:r w:rsidRPr="006B36FD">
        <w:rPr>
          <w:sz w:val="18"/>
          <w:szCs w:val="18"/>
          <w:lang w:val="en-CA"/>
        </w:rPr>
        <w:t xml:space="preserve">* </w:t>
      </w:r>
      <w:r>
        <w:rPr>
          <w:rFonts w:hint="cs"/>
          <w:sz w:val="18"/>
          <w:szCs w:val="18"/>
          <w:rtl/>
          <w:lang w:val="en-CA"/>
        </w:rPr>
        <w:t xml:space="preserve"> مبلغ مقترح المشروع.</w:t>
      </w:r>
    </w:p>
    <w:p w:rsidR="000F6ED8" w:rsidRPr="006B36FD" w:rsidRDefault="000F6ED8" w:rsidP="000F6ED8">
      <w:pPr>
        <w:bidi/>
        <w:rPr>
          <w:sz w:val="18"/>
          <w:szCs w:val="18"/>
          <w:lang w:val="en-CA"/>
        </w:rPr>
      </w:pPr>
      <w:r w:rsidRPr="006B36FD">
        <w:rPr>
          <w:sz w:val="18"/>
          <w:szCs w:val="18"/>
          <w:lang w:val="en-CA"/>
        </w:rPr>
        <w:t xml:space="preserve">** </w:t>
      </w:r>
      <w:r>
        <w:rPr>
          <w:rFonts w:hint="cs"/>
          <w:sz w:val="18"/>
          <w:szCs w:val="18"/>
          <w:rtl/>
          <w:lang w:val="en-CA"/>
        </w:rPr>
        <w:t xml:space="preserve"> الهدف المبين في العمود 1-3-1 من التذييل 2-ألف من الاتفاق مع اللجنة التنفيذية.</w:t>
      </w:r>
    </w:p>
    <w:p w:rsidR="000F6ED8" w:rsidRPr="006B36FD" w:rsidRDefault="000F6ED8" w:rsidP="000F6ED8">
      <w:pPr>
        <w:bidi/>
        <w:rPr>
          <w:lang w:val="en-CA"/>
        </w:rPr>
      </w:pPr>
    </w:p>
    <w:p w:rsidR="000F6ED8" w:rsidRPr="00D57F86" w:rsidRDefault="000F6ED8" w:rsidP="000F6ED8">
      <w:pPr>
        <w:pStyle w:val="Heading1"/>
        <w:bidi/>
        <w:rPr>
          <w:sz w:val="26"/>
          <w:szCs w:val="26"/>
          <w:lang w:val="en-CA"/>
        </w:rPr>
      </w:pPr>
      <w:r w:rsidRPr="00D57F86">
        <w:rPr>
          <w:rFonts w:hint="cs"/>
          <w:sz w:val="26"/>
          <w:szCs w:val="26"/>
          <w:rtl/>
          <w:lang w:val="en-CA"/>
        </w:rPr>
        <w:t xml:space="preserve">وقد أدى تنفيذ الأنشطة في خطة إدارة إزالة المواد الهيدروكلوروفلوروكربونية ولاسيما تحويل قدرات التصنيع التي تستخدم الهيدروكلوروفلوروكربون-22 وتطبيق عمليات الرقابة على الواردات والصادرات الى منع الزيادة في استهلاك المواد الهيدروكلوروفلوروكربونية، ففي عام 2019 بلغ استهلاك هذه المادة </w:t>
      </w:r>
      <w:r w:rsidRPr="00D57F86">
        <w:rPr>
          <w:sz w:val="26"/>
          <w:szCs w:val="26"/>
          <w:lang w:val="en-CA"/>
        </w:rPr>
        <w:t>1,996.91</w:t>
      </w:r>
      <w:r w:rsidRPr="00D57F86">
        <w:rPr>
          <w:rFonts w:hint="cs"/>
          <w:sz w:val="26"/>
          <w:szCs w:val="26"/>
          <w:rtl/>
          <w:lang w:val="en-CA"/>
        </w:rPr>
        <w:t xml:space="preserve"> طن بقدرات استنفاد الأوزون تشكل 83 في المائة من خط أساس قطاع التبريد الصناعي والتجاري.</w:t>
      </w:r>
    </w:p>
    <w:p w:rsidR="000F6ED8" w:rsidRPr="00D57F86" w:rsidRDefault="000F6ED8" w:rsidP="000F6ED8">
      <w:pPr>
        <w:pStyle w:val="Heading1"/>
        <w:keepNext/>
        <w:keepLines/>
        <w:widowControl w:val="0"/>
        <w:numPr>
          <w:ilvl w:val="0"/>
          <w:numId w:val="0"/>
        </w:numPr>
        <w:bidi/>
        <w:rPr>
          <w:bCs/>
          <w:sz w:val="26"/>
          <w:szCs w:val="26"/>
          <w:rtl/>
          <w:lang w:val="en-CA" w:bidi="ar-EG"/>
        </w:rPr>
      </w:pPr>
      <w:r w:rsidRPr="00D57F86">
        <w:rPr>
          <w:rFonts w:hint="cs"/>
          <w:bCs/>
          <w:sz w:val="26"/>
          <w:szCs w:val="26"/>
          <w:rtl/>
          <w:lang w:val="en-CA" w:bidi="ar-EG"/>
        </w:rPr>
        <w:t>المرحلة الثانية الممددة المعدلة من خطة قطاع التبريد الصناعي والتجاري</w:t>
      </w:r>
    </w:p>
    <w:p w:rsidR="000F6ED8" w:rsidRPr="00D57F86" w:rsidRDefault="000F6ED8" w:rsidP="000F6ED8">
      <w:pPr>
        <w:pStyle w:val="Heading1"/>
        <w:keepNext/>
        <w:keepLines/>
        <w:widowControl w:val="0"/>
        <w:numPr>
          <w:ilvl w:val="0"/>
          <w:numId w:val="0"/>
        </w:numPr>
        <w:bidi/>
        <w:rPr>
          <w:sz w:val="26"/>
          <w:szCs w:val="26"/>
          <w:u w:val="single"/>
          <w:rtl/>
          <w:lang w:val="en-CA" w:bidi="ar-EG"/>
        </w:rPr>
      </w:pPr>
      <w:r w:rsidRPr="00D57F86">
        <w:rPr>
          <w:rFonts w:hint="cs"/>
          <w:sz w:val="26"/>
          <w:szCs w:val="26"/>
          <w:u w:val="single"/>
          <w:rtl/>
          <w:lang w:val="en-CA" w:bidi="ar-EG"/>
        </w:rPr>
        <w:t>استراتيجية الإزالة</w:t>
      </w:r>
    </w:p>
    <w:p w:rsidR="000F6ED8" w:rsidRPr="00D57F86" w:rsidRDefault="000F6ED8" w:rsidP="000F6ED8">
      <w:pPr>
        <w:pStyle w:val="Heading1"/>
        <w:keepNext/>
        <w:keepLines/>
        <w:widowControl w:val="0"/>
        <w:bidi/>
        <w:rPr>
          <w:sz w:val="26"/>
          <w:szCs w:val="26"/>
          <w:lang w:val="en-CA"/>
        </w:rPr>
      </w:pPr>
      <w:r w:rsidRPr="00D57F86">
        <w:rPr>
          <w:rFonts w:hint="cs"/>
          <w:sz w:val="26"/>
          <w:szCs w:val="26"/>
          <w:rtl/>
          <w:lang w:val="en-CA"/>
        </w:rPr>
        <w:t xml:space="preserve">سوف تنفذ المرحلة الثانية الممددة والمعدلة من خطة قطاع التبريد الصناعي والتجاري من الى 2021 الى 2026 لخفض </w:t>
      </w:r>
      <w:r w:rsidRPr="00D57F86">
        <w:rPr>
          <w:sz w:val="26"/>
          <w:szCs w:val="26"/>
          <w:lang w:val="en-CA"/>
        </w:rPr>
        <w:t>15,225.28</w:t>
      </w:r>
      <w:r w:rsidRPr="00D57F86">
        <w:rPr>
          <w:rFonts w:hint="cs"/>
          <w:sz w:val="26"/>
          <w:szCs w:val="26"/>
          <w:rtl/>
          <w:lang w:val="en-CA"/>
        </w:rPr>
        <w:t xml:space="preserve"> طنا متريا (</w:t>
      </w:r>
      <w:r w:rsidRPr="00D57F86">
        <w:rPr>
          <w:sz w:val="26"/>
          <w:szCs w:val="26"/>
          <w:lang w:val="en-CA"/>
        </w:rPr>
        <w:t>828.99</w:t>
      </w:r>
      <w:r w:rsidRPr="00D57F86">
        <w:rPr>
          <w:rFonts w:hint="cs"/>
          <w:sz w:val="26"/>
          <w:szCs w:val="26"/>
          <w:rtl/>
          <w:lang w:val="en-CA"/>
        </w:rPr>
        <w:t xml:space="preserve"> طن بقدرات استنفاد الأوزون) من استهلاك الهيدروكلوروفلوروكربون لتحقيق خفض بنسبة </w:t>
      </w:r>
      <w:r w:rsidRPr="00D57F86">
        <w:rPr>
          <w:sz w:val="26"/>
          <w:szCs w:val="26"/>
          <w:lang w:val="en-CA"/>
        </w:rPr>
        <w:t>67.5</w:t>
      </w:r>
      <w:r w:rsidRPr="00D57F86">
        <w:rPr>
          <w:rFonts w:hint="cs"/>
          <w:sz w:val="26"/>
          <w:szCs w:val="26"/>
          <w:rtl/>
          <w:lang w:val="en-CA"/>
        </w:rPr>
        <w:t xml:space="preserve"> في المائة من خط أساس قطاع التبريد الصناعي والتجاري في 2025، وسيتحقق الخفض من خلال تحويل خطوط التصنيع، وتحقيق أنشطة المساعدات التقنية والتدابير السياساتية. ويبين الجدول 2 أهداف الاستهلاك من 2020 الى 2026 والخفض كنسبة من خط الأساس.</w:t>
      </w:r>
    </w:p>
    <w:p w:rsidR="000F6ED8" w:rsidRPr="00D57F86" w:rsidRDefault="000F6ED8" w:rsidP="000F6ED8">
      <w:pPr>
        <w:bidi/>
        <w:rPr>
          <w:bCs/>
          <w:sz w:val="26"/>
          <w:szCs w:val="26"/>
          <w:rtl/>
          <w:lang w:val="en-CA" w:bidi="ar-EG"/>
        </w:rPr>
      </w:pPr>
      <w:r w:rsidRPr="00D57F86">
        <w:rPr>
          <w:rFonts w:hint="cs"/>
          <w:bCs/>
          <w:sz w:val="26"/>
          <w:szCs w:val="26"/>
          <w:rtl/>
          <w:lang w:val="en-CA" w:bidi="ar-EG"/>
        </w:rPr>
        <w:t>الجدول 2: الحد الأقصى لأهداف استهلاك الهيدروكلوروفلوروكربون من 2020 الى 2026 في قطاع التبريد الصناعي والتجاري (بالأطنان المترية)</w:t>
      </w:r>
    </w:p>
    <w:tbl>
      <w:tblPr>
        <w:bidiVisual/>
        <w:tblW w:w="5016" w:type="pct"/>
        <w:tblInd w:w="-24" w:type="dxa"/>
        <w:tblLayout w:type="fixed"/>
        <w:tblLook w:val="04A0" w:firstRow="1" w:lastRow="0" w:firstColumn="1" w:lastColumn="0" w:noHBand="0" w:noVBand="1"/>
      </w:tblPr>
      <w:tblGrid>
        <w:gridCol w:w="1882"/>
        <w:gridCol w:w="943"/>
        <w:gridCol w:w="944"/>
        <w:gridCol w:w="942"/>
        <w:gridCol w:w="944"/>
        <w:gridCol w:w="942"/>
        <w:gridCol w:w="944"/>
        <w:gridCol w:w="942"/>
        <w:gridCol w:w="941"/>
      </w:tblGrid>
      <w:tr w:rsidR="000F6ED8" w:rsidRPr="006B36FD" w:rsidTr="00076F2B">
        <w:tc>
          <w:tcPr>
            <w:tcW w:w="998" w:type="pc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rsidR="000F6ED8" w:rsidRPr="00C80234" w:rsidRDefault="000F6ED8" w:rsidP="00076F2B">
            <w:pPr>
              <w:bidi/>
              <w:jc w:val="left"/>
              <w:rPr>
                <w:bCs/>
                <w:color w:val="000000"/>
                <w:sz w:val="20"/>
                <w:lang w:val="en-CA" w:eastAsia="zh-CN"/>
              </w:rPr>
            </w:pPr>
            <w:r w:rsidRPr="00C80234">
              <w:rPr>
                <w:rFonts w:hint="cs"/>
                <w:bCs/>
                <w:color w:val="000000" w:themeColor="text1"/>
                <w:sz w:val="20"/>
                <w:rtl/>
                <w:lang w:val="en-CA" w:eastAsia="zh-CN"/>
              </w:rPr>
              <w:t>المواد</w:t>
            </w:r>
          </w:p>
        </w:tc>
        <w:tc>
          <w:tcPr>
            <w:tcW w:w="500"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0F6ED8" w:rsidRPr="006B36FD" w:rsidRDefault="000F6ED8" w:rsidP="00076F2B">
            <w:pPr>
              <w:bidi/>
              <w:jc w:val="center"/>
              <w:rPr>
                <w:b/>
                <w:color w:val="000000"/>
                <w:sz w:val="20"/>
                <w:lang w:val="en-CA" w:eastAsia="zh-CN"/>
              </w:rPr>
            </w:pPr>
            <w:r w:rsidRPr="006B36FD">
              <w:rPr>
                <w:b/>
                <w:color w:val="000000" w:themeColor="text1"/>
                <w:sz w:val="20"/>
                <w:lang w:val="en-CA" w:eastAsia="zh-CN"/>
              </w:rPr>
              <w:t>2020</w:t>
            </w:r>
          </w:p>
        </w:tc>
        <w:tc>
          <w:tcPr>
            <w:tcW w:w="501"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F6ED8" w:rsidRPr="006B36FD" w:rsidRDefault="000F6ED8" w:rsidP="00076F2B">
            <w:pPr>
              <w:bidi/>
              <w:jc w:val="center"/>
              <w:rPr>
                <w:b/>
                <w:color w:val="000000"/>
                <w:sz w:val="20"/>
                <w:lang w:val="en-CA" w:eastAsia="zh-CN"/>
              </w:rPr>
            </w:pPr>
            <w:r w:rsidRPr="006B36FD">
              <w:rPr>
                <w:b/>
                <w:color w:val="000000" w:themeColor="text1"/>
                <w:sz w:val="20"/>
                <w:lang w:val="en-CA" w:eastAsia="zh-CN"/>
              </w:rPr>
              <w:t>2021</w:t>
            </w:r>
          </w:p>
        </w:tc>
        <w:tc>
          <w:tcPr>
            <w:tcW w:w="500"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F6ED8" w:rsidRPr="006B36FD" w:rsidRDefault="000F6ED8" w:rsidP="00076F2B">
            <w:pPr>
              <w:bidi/>
              <w:jc w:val="center"/>
              <w:rPr>
                <w:b/>
                <w:color w:val="000000"/>
                <w:sz w:val="20"/>
                <w:lang w:val="en-CA" w:eastAsia="zh-CN"/>
              </w:rPr>
            </w:pPr>
            <w:r w:rsidRPr="006B36FD">
              <w:rPr>
                <w:b/>
                <w:color w:val="000000" w:themeColor="text1"/>
                <w:sz w:val="20"/>
                <w:lang w:val="en-CA" w:eastAsia="zh-CN"/>
              </w:rPr>
              <w:t>2022</w:t>
            </w:r>
          </w:p>
        </w:tc>
        <w:tc>
          <w:tcPr>
            <w:tcW w:w="501"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0F6ED8" w:rsidRPr="006B36FD" w:rsidRDefault="000F6ED8" w:rsidP="00076F2B">
            <w:pPr>
              <w:bidi/>
              <w:jc w:val="center"/>
              <w:rPr>
                <w:b/>
                <w:color w:val="000000"/>
                <w:sz w:val="20"/>
                <w:lang w:val="en-CA" w:eastAsia="zh-CN"/>
              </w:rPr>
            </w:pPr>
            <w:r w:rsidRPr="006B36FD">
              <w:rPr>
                <w:b/>
                <w:color w:val="000000" w:themeColor="text1"/>
                <w:sz w:val="20"/>
                <w:lang w:val="en-CA" w:eastAsia="zh-CN"/>
              </w:rPr>
              <w:t>2023</w:t>
            </w:r>
          </w:p>
        </w:tc>
        <w:tc>
          <w:tcPr>
            <w:tcW w:w="500"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F6ED8" w:rsidRPr="006B36FD" w:rsidRDefault="000F6ED8" w:rsidP="00076F2B">
            <w:pPr>
              <w:bidi/>
              <w:jc w:val="center"/>
              <w:rPr>
                <w:b/>
                <w:color w:val="000000"/>
                <w:sz w:val="20"/>
                <w:lang w:val="en-CA" w:eastAsia="zh-CN"/>
              </w:rPr>
            </w:pPr>
            <w:r w:rsidRPr="006B36FD">
              <w:rPr>
                <w:b/>
                <w:color w:val="000000" w:themeColor="text1"/>
                <w:sz w:val="20"/>
                <w:lang w:val="en-CA" w:eastAsia="zh-CN"/>
              </w:rPr>
              <w:t>2024</w:t>
            </w:r>
          </w:p>
        </w:tc>
        <w:tc>
          <w:tcPr>
            <w:tcW w:w="501"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F6ED8" w:rsidRPr="006B36FD" w:rsidRDefault="000F6ED8" w:rsidP="00076F2B">
            <w:pPr>
              <w:bidi/>
              <w:jc w:val="center"/>
              <w:rPr>
                <w:b/>
                <w:color w:val="000000"/>
                <w:sz w:val="20"/>
                <w:lang w:val="en-CA" w:eastAsia="zh-CN"/>
              </w:rPr>
            </w:pPr>
            <w:r w:rsidRPr="006B36FD">
              <w:rPr>
                <w:b/>
                <w:color w:val="000000" w:themeColor="text1"/>
                <w:sz w:val="20"/>
                <w:lang w:val="en-CA" w:eastAsia="zh-CN"/>
              </w:rPr>
              <w:t>2025</w:t>
            </w:r>
          </w:p>
        </w:tc>
        <w:tc>
          <w:tcPr>
            <w:tcW w:w="500"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0F6ED8" w:rsidRPr="006B36FD" w:rsidRDefault="000F6ED8" w:rsidP="00076F2B">
            <w:pPr>
              <w:bidi/>
              <w:jc w:val="center"/>
              <w:rPr>
                <w:b/>
                <w:color w:val="000000"/>
                <w:sz w:val="20"/>
                <w:lang w:val="en-CA" w:eastAsia="zh-CN"/>
              </w:rPr>
            </w:pPr>
            <w:r w:rsidRPr="006B36FD">
              <w:rPr>
                <w:b/>
                <w:color w:val="000000" w:themeColor="text1"/>
                <w:sz w:val="20"/>
                <w:lang w:val="en-CA" w:eastAsia="zh-CN"/>
              </w:rPr>
              <w:t>2026</w:t>
            </w:r>
          </w:p>
        </w:tc>
        <w:tc>
          <w:tcPr>
            <w:tcW w:w="49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F6ED8" w:rsidRPr="00CC31B8" w:rsidRDefault="000F6ED8" w:rsidP="00076F2B">
            <w:pPr>
              <w:bidi/>
              <w:jc w:val="center"/>
              <w:rPr>
                <w:bCs/>
                <w:color w:val="000000"/>
                <w:sz w:val="20"/>
                <w:lang w:val="en-CA" w:eastAsia="zh-CN"/>
              </w:rPr>
            </w:pPr>
            <w:r>
              <w:rPr>
                <w:rFonts w:hint="cs"/>
                <w:bCs/>
                <w:color w:val="000000" w:themeColor="text1"/>
                <w:sz w:val="20"/>
                <w:rtl/>
                <w:lang w:val="en-CA" w:eastAsia="zh-CN"/>
              </w:rPr>
              <w:t>الخفض (بالطن المتري)</w:t>
            </w:r>
          </w:p>
        </w:tc>
      </w:tr>
      <w:tr w:rsidR="000F6ED8" w:rsidRPr="006B36FD" w:rsidTr="00076F2B">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rsidR="000F6ED8" w:rsidRPr="006B36FD" w:rsidRDefault="000F6ED8" w:rsidP="00076F2B">
            <w:pPr>
              <w:bidi/>
              <w:jc w:val="left"/>
              <w:rPr>
                <w:sz w:val="20"/>
                <w:lang w:val="en-CA" w:eastAsia="zh-CN"/>
              </w:rPr>
            </w:pPr>
            <w:r>
              <w:rPr>
                <w:rFonts w:hint="cs"/>
                <w:sz w:val="20"/>
                <w:rtl/>
                <w:lang w:val="en-CA" w:eastAsia="zh-CN"/>
              </w:rPr>
              <w:t>الهيدروكلوروفلوروكربون-</w:t>
            </w:r>
            <w:r w:rsidRPr="006B36FD">
              <w:rPr>
                <w:sz w:val="20"/>
                <w:lang w:val="en-CA" w:eastAsia="zh-CN"/>
              </w:rPr>
              <w:t>22</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sz w:val="20"/>
                <w:lang w:val="en-CA" w:eastAsia="zh-CN"/>
              </w:rPr>
            </w:pPr>
            <w:r w:rsidRPr="006B36FD">
              <w:rPr>
                <w:color w:val="000000"/>
                <w:sz w:val="20"/>
                <w:lang w:val="en-CA"/>
              </w:rPr>
              <w:t>28,997.73</w:t>
            </w:r>
          </w:p>
        </w:tc>
        <w:tc>
          <w:tcPr>
            <w:tcW w:w="501"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sz w:val="20"/>
                <w:lang w:val="en-CA"/>
              </w:rPr>
            </w:pPr>
            <w:r w:rsidRPr="006B36FD">
              <w:rPr>
                <w:color w:val="000000"/>
                <w:sz w:val="20"/>
                <w:lang w:val="en-CA"/>
              </w:rPr>
              <w:t>28,997.73</w:t>
            </w:r>
          </w:p>
        </w:tc>
        <w:tc>
          <w:tcPr>
            <w:tcW w:w="500"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sz w:val="20"/>
                <w:lang w:val="en-CA"/>
              </w:rPr>
            </w:pPr>
            <w:r w:rsidRPr="006B36FD">
              <w:rPr>
                <w:color w:val="000000"/>
                <w:sz w:val="20"/>
                <w:lang w:val="en-CA"/>
              </w:rPr>
              <w:t>28,997.73</w:t>
            </w:r>
          </w:p>
        </w:tc>
        <w:tc>
          <w:tcPr>
            <w:tcW w:w="501"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sz w:val="20"/>
                <w:lang w:val="en-CA"/>
              </w:rPr>
            </w:pPr>
            <w:r w:rsidRPr="006B36FD">
              <w:rPr>
                <w:color w:val="000000"/>
                <w:sz w:val="20"/>
                <w:lang w:val="en-CA"/>
              </w:rPr>
              <w:t>24,666.27</w:t>
            </w:r>
          </w:p>
        </w:tc>
        <w:tc>
          <w:tcPr>
            <w:tcW w:w="500"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sz w:val="20"/>
                <w:lang w:val="en-CA"/>
              </w:rPr>
            </w:pPr>
            <w:r w:rsidRPr="006B36FD">
              <w:rPr>
                <w:color w:val="000000"/>
                <w:sz w:val="20"/>
                <w:lang w:val="en-CA"/>
              </w:rPr>
              <w:t>24,666.27</w:t>
            </w:r>
          </w:p>
        </w:tc>
        <w:tc>
          <w:tcPr>
            <w:tcW w:w="501"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sz w:val="20"/>
                <w:lang w:val="en-CA" w:eastAsia="zh-CN"/>
              </w:rPr>
            </w:pPr>
            <w:r w:rsidRPr="006B36FD">
              <w:rPr>
                <w:color w:val="000000"/>
                <w:sz w:val="20"/>
                <w:lang w:val="en-CA"/>
              </w:rPr>
              <w:t>14,066.45</w:t>
            </w:r>
          </w:p>
        </w:tc>
        <w:tc>
          <w:tcPr>
            <w:tcW w:w="500" w:type="pct"/>
            <w:tcBorders>
              <w:top w:val="single" w:sz="4" w:space="0" w:color="auto"/>
              <w:left w:val="nil"/>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sz w:val="20"/>
                <w:lang w:val="en-CA" w:eastAsia="zh-CN"/>
              </w:rPr>
            </w:pPr>
            <w:r w:rsidRPr="006B36FD">
              <w:rPr>
                <w:color w:val="000000"/>
                <w:sz w:val="20"/>
                <w:lang w:val="en-CA"/>
              </w:rPr>
              <w:t>14,066.45</w:t>
            </w:r>
          </w:p>
        </w:tc>
        <w:tc>
          <w:tcPr>
            <w:tcW w:w="499" w:type="pct"/>
            <w:tcBorders>
              <w:top w:val="single" w:sz="4" w:space="0" w:color="auto"/>
              <w:left w:val="nil"/>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sz w:val="20"/>
                <w:lang w:val="en-CA" w:eastAsia="zh-CN"/>
              </w:rPr>
            </w:pPr>
            <w:r w:rsidRPr="006B36FD">
              <w:rPr>
                <w:color w:val="000000"/>
                <w:sz w:val="20"/>
                <w:lang w:val="en-CA"/>
              </w:rPr>
              <w:t>14,931.28</w:t>
            </w:r>
          </w:p>
        </w:tc>
      </w:tr>
      <w:tr w:rsidR="000F6ED8" w:rsidRPr="006B36FD" w:rsidTr="00076F2B">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rsidR="000F6ED8" w:rsidRPr="006B36FD" w:rsidRDefault="000F6ED8" w:rsidP="00076F2B">
            <w:pPr>
              <w:bidi/>
              <w:jc w:val="left"/>
              <w:rPr>
                <w:sz w:val="20"/>
                <w:lang w:val="en-CA" w:eastAsia="zh-CN"/>
              </w:rPr>
            </w:pPr>
            <w:r>
              <w:rPr>
                <w:rFonts w:hint="cs"/>
                <w:sz w:val="20"/>
                <w:rtl/>
                <w:lang w:val="en-CA" w:eastAsia="zh-CN"/>
              </w:rPr>
              <w:t>الهيدروكلوروفلوروكربون-</w:t>
            </w:r>
            <w:r w:rsidRPr="006B36FD">
              <w:rPr>
                <w:sz w:val="20"/>
                <w:lang w:val="en-CA" w:eastAsia="zh-CN"/>
              </w:rPr>
              <w:t>123</w:t>
            </w:r>
          </w:p>
        </w:tc>
        <w:tc>
          <w:tcPr>
            <w:tcW w:w="500" w:type="pct"/>
            <w:tcBorders>
              <w:top w:val="nil"/>
              <w:left w:val="single" w:sz="4" w:space="0" w:color="auto"/>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540.00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540.00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540.00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470.00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470.00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288.00</w:t>
            </w:r>
          </w:p>
        </w:tc>
        <w:tc>
          <w:tcPr>
            <w:tcW w:w="500" w:type="pct"/>
            <w:tcBorders>
              <w:top w:val="nil"/>
              <w:left w:val="nil"/>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288.00</w:t>
            </w:r>
          </w:p>
        </w:tc>
        <w:tc>
          <w:tcPr>
            <w:tcW w:w="499" w:type="pct"/>
            <w:tcBorders>
              <w:top w:val="nil"/>
              <w:left w:val="nil"/>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252.00</w:t>
            </w:r>
          </w:p>
        </w:tc>
      </w:tr>
      <w:tr w:rsidR="000F6ED8" w:rsidRPr="006B36FD" w:rsidTr="00076F2B">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rsidR="000F6ED8" w:rsidRPr="006B36FD" w:rsidRDefault="000F6ED8" w:rsidP="00076F2B">
            <w:pPr>
              <w:bidi/>
              <w:jc w:val="left"/>
              <w:rPr>
                <w:sz w:val="20"/>
                <w:lang w:val="en-CA" w:eastAsia="zh-CN"/>
              </w:rPr>
            </w:pPr>
            <w:r>
              <w:rPr>
                <w:rFonts w:hint="cs"/>
                <w:sz w:val="20"/>
                <w:rtl/>
                <w:lang w:val="en-CA" w:eastAsia="zh-CN"/>
              </w:rPr>
              <w:t>الهيدروكلوروفلوروكربون-142ب</w:t>
            </w:r>
          </w:p>
        </w:tc>
        <w:tc>
          <w:tcPr>
            <w:tcW w:w="500" w:type="pct"/>
            <w:tcBorders>
              <w:top w:val="nil"/>
              <w:left w:val="single" w:sz="4" w:space="0" w:color="auto"/>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65.00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65.00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65.00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55.00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55.00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23.00</w:t>
            </w:r>
          </w:p>
        </w:tc>
        <w:tc>
          <w:tcPr>
            <w:tcW w:w="500" w:type="pct"/>
            <w:tcBorders>
              <w:top w:val="nil"/>
              <w:left w:val="nil"/>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23.00</w:t>
            </w:r>
          </w:p>
        </w:tc>
        <w:tc>
          <w:tcPr>
            <w:tcW w:w="499" w:type="pct"/>
            <w:tcBorders>
              <w:top w:val="nil"/>
              <w:left w:val="nil"/>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42.00</w:t>
            </w:r>
          </w:p>
        </w:tc>
      </w:tr>
      <w:tr w:rsidR="000F6ED8" w:rsidRPr="006B36FD" w:rsidTr="00076F2B">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rsidR="000F6ED8" w:rsidRPr="001D0D9B" w:rsidRDefault="000F6ED8" w:rsidP="00076F2B">
            <w:pPr>
              <w:bidi/>
              <w:jc w:val="left"/>
              <w:rPr>
                <w:b/>
                <w:color w:val="000000"/>
                <w:sz w:val="20"/>
                <w:lang w:val="en-CA" w:eastAsia="zh-CN"/>
              </w:rPr>
            </w:pPr>
            <w:r w:rsidRPr="001D0D9B">
              <w:rPr>
                <w:rFonts w:hint="cs"/>
                <w:b/>
                <w:sz w:val="20"/>
                <w:rtl/>
                <w:lang w:val="en-CA" w:eastAsia="zh-CN"/>
              </w:rPr>
              <w:t>المجموع (بالأطنان المترية)</w:t>
            </w:r>
          </w:p>
        </w:tc>
        <w:tc>
          <w:tcPr>
            <w:tcW w:w="500" w:type="pct"/>
            <w:tcBorders>
              <w:top w:val="nil"/>
              <w:left w:val="single" w:sz="4" w:space="0" w:color="auto"/>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29,602.73</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29,602.73</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29,602.73</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25,191.27</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25,191.27</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14,377.45</w:t>
            </w:r>
          </w:p>
        </w:tc>
        <w:tc>
          <w:tcPr>
            <w:tcW w:w="500" w:type="pct"/>
            <w:tcBorders>
              <w:top w:val="nil"/>
              <w:left w:val="nil"/>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14,377.45</w:t>
            </w:r>
          </w:p>
        </w:tc>
        <w:tc>
          <w:tcPr>
            <w:tcW w:w="499" w:type="pct"/>
            <w:tcBorders>
              <w:top w:val="nil"/>
              <w:left w:val="nil"/>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15,225.28</w:t>
            </w:r>
          </w:p>
        </w:tc>
      </w:tr>
      <w:tr w:rsidR="000F6ED8" w:rsidRPr="006B36FD" w:rsidTr="00076F2B">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rsidR="000F6ED8" w:rsidRPr="006B36FD" w:rsidRDefault="000F6ED8" w:rsidP="00076F2B">
            <w:pPr>
              <w:bidi/>
              <w:jc w:val="left"/>
              <w:rPr>
                <w:color w:val="000000"/>
                <w:sz w:val="20"/>
                <w:lang w:val="en-CA" w:eastAsia="zh-CN"/>
              </w:rPr>
            </w:pPr>
            <w:r>
              <w:rPr>
                <w:rFonts w:hint="cs"/>
                <w:color w:val="000000"/>
                <w:sz w:val="20"/>
                <w:rtl/>
                <w:lang w:val="en-CA" w:eastAsia="zh-CN"/>
              </w:rPr>
              <w:t>بالأطنان بقدرات استنفاد الأوزون</w:t>
            </w:r>
          </w:p>
        </w:tc>
        <w:tc>
          <w:tcPr>
            <w:tcW w:w="500" w:type="pct"/>
            <w:tcBorders>
              <w:top w:val="nil"/>
              <w:left w:val="single" w:sz="4" w:space="0" w:color="auto"/>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1,609.90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1,609.90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1,609.90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1,369.62</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1,369.62</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780.91</w:t>
            </w:r>
          </w:p>
        </w:tc>
        <w:tc>
          <w:tcPr>
            <w:tcW w:w="500" w:type="pct"/>
            <w:tcBorders>
              <w:top w:val="nil"/>
              <w:left w:val="nil"/>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780.91</w:t>
            </w:r>
          </w:p>
        </w:tc>
        <w:tc>
          <w:tcPr>
            <w:tcW w:w="499" w:type="pct"/>
            <w:tcBorders>
              <w:top w:val="nil"/>
              <w:left w:val="nil"/>
              <w:bottom w:val="single" w:sz="4" w:space="0" w:color="auto"/>
              <w:right w:val="single" w:sz="4" w:space="0" w:color="auto"/>
            </w:tcBorders>
            <w:shd w:val="clear" w:color="auto" w:fill="auto"/>
            <w:noWrap/>
            <w:tcMar>
              <w:left w:w="0" w:type="dxa"/>
              <w:right w:w="58" w:type="dxa"/>
            </w:tcMar>
            <w:hideMark/>
          </w:tcPr>
          <w:p w:rsidR="000F6ED8" w:rsidRPr="006B36FD" w:rsidRDefault="000F6ED8" w:rsidP="00076F2B">
            <w:pPr>
              <w:bidi/>
              <w:jc w:val="left"/>
              <w:rPr>
                <w:color w:val="000000"/>
                <w:sz w:val="20"/>
                <w:lang w:val="en-CA" w:eastAsia="zh-CN"/>
              </w:rPr>
            </w:pPr>
            <w:r w:rsidRPr="006B36FD">
              <w:rPr>
                <w:color w:val="000000"/>
                <w:sz w:val="20"/>
                <w:lang w:val="en-CA"/>
              </w:rPr>
              <w:t>828.99</w:t>
            </w:r>
          </w:p>
        </w:tc>
      </w:tr>
      <w:tr w:rsidR="000F6ED8" w:rsidRPr="006B36FD" w:rsidTr="00076F2B">
        <w:tc>
          <w:tcPr>
            <w:tcW w:w="998" w:type="pc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tcPr>
          <w:p w:rsidR="000F6ED8" w:rsidRPr="00CC31B8" w:rsidRDefault="000F6ED8" w:rsidP="00076F2B">
            <w:pPr>
              <w:bidi/>
              <w:jc w:val="left"/>
              <w:rPr>
                <w:bCs/>
                <w:color w:val="000000" w:themeColor="text1"/>
                <w:sz w:val="20"/>
                <w:lang w:val="en-CA" w:eastAsia="zh-CN"/>
              </w:rPr>
            </w:pPr>
            <w:r>
              <w:rPr>
                <w:rFonts w:hint="cs"/>
                <w:bCs/>
                <w:color w:val="000000" w:themeColor="text1"/>
                <w:sz w:val="20"/>
                <w:rtl/>
                <w:lang w:val="en-CA" w:eastAsia="zh-CN"/>
              </w:rPr>
              <w:t>الخفض كنسبة من خط الأساس</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tcPr>
          <w:p w:rsidR="000F6ED8" w:rsidRPr="006B36FD" w:rsidRDefault="000F6ED8" w:rsidP="00076F2B">
            <w:pPr>
              <w:bidi/>
              <w:jc w:val="left"/>
              <w:rPr>
                <w:b/>
                <w:color w:val="000000" w:themeColor="text1"/>
                <w:sz w:val="20"/>
                <w:lang w:val="en-CA" w:eastAsia="zh-CN"/>
              </w:rPr>
            </w:pPr>
            <w:r w:rsidRPr="006B36FD">
              <w:rPr>
                <w:b/>
                <w:color w:val="000000" w:themeColor="text1"/>
                <w:sz w:val="20"/>
                <w:lang w:val="en-CA"/>
              </w:rPr>
              <w:t>33.0</w:t>
            </w:r>
          </w:p>
        </w:tc>
        <w:tc>
          <w:tcPr>
            <w:tcW w:w="501"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rsidR="000F6ED8" w:rsidRPr="006B36FD" w:rsidRDefault="000F6ED8" w:rsidP="00076F2B">
            <w:pPr>
              <w:bidi/>
              <w:jc w:val="left"/>
              <w:rPr>
                <w:b/>
                <w:color w:val="000000" w:themeColor="text1"/>
                <w:sz w:val="20"/>
                <w:lang w:val="en-CA" w:eastAsia="zh-CN"/>
              </w:rPr>
            </w:pPr>
            <w:r w:rsidRPr="006B36FD">
              <w:rPr>
                <w:b/>
                <w:color w:val="000000" w:themeColor="text1"/>
                <w:sz w:val="20"/>
                <w:lang w:val="en-CA"/>
              </w:rPr>
              <w:t>33.0</w:t>
            </w:r>
          </w:p>
        </w:tc>
        <w:tc>
          <w:tcPr>
            <w:tcW w:w="500"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rsidR="000F6ED8" w:rsidRPr="006B36FD" w:rsidRDefault="000F6ED8" w:rsidP="00076F2B">
            <w:pPr>
              <w:bidi/>
              <w:jc w:val="left"/>
              <w:rPr>
                <w:b/>
                <w:color w:val="000000" w:themeColor="text1"/>
                <w:sz w:val="20"/>
                <w:lang w:val="en-CA" w:eastAsia="zh-CN"/>
              </w:rPr>
            </w:pPr>
            <w:r w:rsidRPr="006B36FD">
              <w:rPr>
                <w:b/>
                <w:color w:val="000000" w:themeColor="text1"/>
                <w:sz w:val="20"/>
                <w:lang w:val="en-CA"/>
              </w:rPr>
              <w:t>33.0</w:t>
            </w:r>
          </w:p>
        </w:tc>
        <w:tc>
          <w:tcPr>
            <w:tcW w:w="501"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rsidR="000F6ED8" w:rsidRPr="006B36FD" w:rsidRDefault="000F6ED8" w:rsidP="00076F2B">
            <w:pPr>
              <w:bidi/>
              <w:jc w:val="left"/>
              <w:rPr>
                <w:b/>
                <w:color w:val="000000" w:themeColor="text1"/>
                <w:sz w:val="20"/>
                <w:lang w:val="en-CA" w:eastAsia="zh-CN"/>
              </w:rPr>
            </w:pPr>
            <w:r w:rsidRPr="006B36FD">
              <w:rPr>
                <w:b/>
                <w:color w:val="000000" w:themeColor="text1"/>
                <w:sz w:val="20"/>
                <w:lang w:val="en-CA"/>
              </w:rPr>
              <w:t>43.0</w:t>
            </w:r>
          </w:p>
        </w:tc>
        <w:tc>
          <w:tcPr>
            <w:tcW w:w="500"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rsidR="000F6ED8" w:rsidRPr="006B36FD" w:rsidRDefault="000F6ED8" w:rsidP="00076F2B">
            <w:pPr>
              <w:bidi/>
              <w:jc w:val="left"/>
              <w:rPr>
                <w:b/>
                <w:color w:val="000000" w:themeColor="text1"/>
                <w:sz w:val="20"/>
                <w:lang w:val="en-CA" w:eastAsia="zh-CN"/>
              </w:rPr>
            </w:pPr>
            <w:r w:rsidRPr="006B36FD">
              <w:rPr>
                <w:b/>
                <w:color w:val="000000" w:themeColor="text1"/>
                <w:sz w:val="20"/>
                <w:lang w:val="en-CA"/>
              </w:rPr>
              <w:t>43.0</w:t>
            </w:r>
          </w:p>
        </w:tc>
        <w:tc>
          <w:tcPr>
            <w:tcW w:w="501"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rsidR="000F6ED8" w:rsidRPr="006B36FD" w:rsidRDefault="000F6ED8" w:rsidP="00076F2B">
            <w:pPr>
              <w:bidi/>
              <w:jc w:val="left"/>
              <w:rPr>
                <w:b/>
                <w:color w:val="000000" w:themeColor="text1"/>
                <w:sz w:val="20"/>
                <w:lang w:val="en-CA" w:eastAsia="zh-CN"/>
              </w:rPr>
            </w:pPr>
            <w:r w:rsidRPr="006B36FD">
              <w:rPr>
                <w:b/>
                <w:color w:val="000000" w:themeColor="text1"/>
                <w:sz w:val="20"/>
                <w:lang w:val="en-CA"/>
              </w:rPr>
              <w:t>67.5</w:t>
            </w:r>
          </w:p>
        </w:tc>
        <w:tc>
          <w:tcPr>
            <w:tcW w:w="500" w:type="pct"/>
            <w:tcBorders>
              <w:top w:val="single" w:sz="4" w:space="0" w:color="auto"/>
              <w:left w:val="nil"/>
              <w:bottom w:val="single" w:sz="4" w:space="0" w:color="auto"/>
              <w:right w:val="single" w:sz="4" w:space="0" w:color="auto"/>
            </w:tcBorders>
            <w:shd w:val="clear" w:color="auto" w:fill="auto"/>
            <w:noWrap/>
            <w:tcMar>
              <w:left w:w="29" w:type="dxa"/>
              <w:right w:w="0" w:type="dxa"/>
            </w:tcMar>
            <w:vAlign w:val="center"/>
          </w:tcPr>
          <w:p w:rsidR="000F6ED8" w:rsidRPr="006B36FD" w:rsidRDefault="000F6ED8" w:rsidP="00076F2B">
            <w:pPr>
              <w:bidi/>
              <w:jc w:val="left"/>
              <w:rPr>
                <w:b/>
                <w:color w:val="000000" w:themeColor="text1"/>
                <w:sz w:val="20"/>
                <w:lang w:val="en-CA" w:eastAsia="zh-CN"/>
              </w:rPr>
            </w:pPr>
            <w:r w:rsidRPr="006B36FD">
              <w:rPr>
                <w:b/>
                <w:color w:val="000000" w:themeColor="text1"/>
                <w:sz w:val="20"/>
                <w:lang w:val="en-CA"/>
              </w:rPr>
              <w:t>67.5</w:t>
            </w:r>
          </w:p>
        </w:tc>
        <w:tc>
          <w:tcPr>
            <w:tcW w:w="499" w:type="pct"/>
            <w:tcBorders>
              <w:top w:val="single" w:sz="4" w:space="0" w:color="auto"/>
              <w:left w:val="nil"/>
              <w:bottom w:val="single" w:sz="4" w:space="0" w:color="auto"/>
              <w:right w:val="single" w:sz="4" w:space="0" w:color="auto"/>
            </w:tcBorders>
            <w:shd w:val="clear" w:color="auto" w:fill="auto"/>
            <w:noWrap/>
            <w:tcMar>
              <w:left w:w="29" w:type="dxa"/>
              <w:right w:w="0" w:type="dxa"/>
            </w:tcMar>
            <w:vAlign w:val="center"/>
          </w:tcPr>
          <w:p w:rsidR="000F6ED8" w:rsidRPr="006B36FD" w:rsidRDefault="000F6ED8" w:rsidP="00076F2B">
            <w:pPr>
              <w:bidi/>
              <w:jc w:val="left"/>
              <w:rPr>
                <w:b/>
                <w:color w:val="000000" w:themeColor="text1"/>
                <w:sz w:val="20"/>
                <w:lang w:val="en-CA" w:eastAsia="zh-CN"/>
              </w:rPr>
            </w:pPr>
            <w:r w:rsidRPr="006B36FD">
              <w:rPr>
                <w:b/>
                <w:color w:val="000000" w:themeColor="text1"/>
                <w:sz w:val="20"/>
                <w:lang w:val="en-CA" w:eastAsia="zh-CN"/>
              </w:rPr>
              <w:t>34.5</w:t>
            </w:r>
          </w:p>
        </w:tc>
      </w:tr>
    </w:tbl>
    <w:p w:rsidR="000F6ED8" w:rsidRPr="006B36FD" w:rsidRDefault="000F6ED8" w:rsidP="000F6ED8">
      <w:pPr>
        <w:bidi/>
        <w:rPr>
          <w:lang w:val="en-CA"/>
        </w:rPr>
      </w:pPr>
    </w:p>
    <w:p w:rsidR="000F6ED8" w:rsidRPr="00D57F86" w:rsidRDefault="000F6ED8" w:rsidP="000F6ED8">
      <w:pPr>
        <w:pStyle w:val="Heading1"/>
        <w:bidi/>
        <w:rPr>
          <w:color w:val="000000" w:themeColor="text1"/>
          <w:sz w:val="26"/>
          <w:szCs w:val="26"/>
          <w:lang w:val="en-CA"/>
        </w:rPr>
      </w:pPr>
      <w:r w:rsidRPr="00D57F86">
        <w:rPr>
          <w:rFonts w:hint="cs"/>
          <w:color w:val="000000" w:themeColor="text1"/>
          <w:sz w:val="26"/>
          <w:szCs w:val="26"/>
          <w:rtl/>
          <w:lang w:val="en-CA"/>
        </w:rPr>
        <w:lastRenderedPageBreak/>
        <w:t xml:space="preserve">وسوف تراعي المرحلة الثانية من خطة قطاع التبريد الصناعي والتجاري إزالة </w:t>
      </w:r>
      <w:r w:rsidRPr="00D57F86">
        <w:rPr>
          <w:rFonts w:hint="cs"/>
          <w:sz w:val="26"/>
          <w:szCs w:val="26"/>
          <w:rtl/>
          <w:lang w:val="en-CA"/>
        </w:rPr>
        <w:t>الهيدروكلوروفلوروكربون</w:t>
      </w:r>
      <w:r w:rsidRPr="00D57F86">
        <w:rPr>
          <w:rFonts w:hint="cs"/>
          <w:color w:val="000000" w:themeColor="text1"/>
          <w:sz w:val="26"/>
          <w:szCs w:val="26"/>
          <w:rtl/>
          <w:lang w:val="en-CA"/>
        </w:rPr>
        <w:t xml:space="preserve"> وخفض الهيدروفلوروكربون في نفس الوقت لتحقيق التوافق وتعظيم المنافع التي تعود على المستهلكين. وسوف تجرى الأنشطة المقررة لتحويل خطوط التصنيع والمساعدات التقنية والتدابير التنظيمية والأنشطة الرامية الى الترويج لاعتماد السوق للتكنولوجيات البديلة بطريقة منسقة ومتوازنة لتحقيق التأثير الأمثل على مختلف الأنشطة وسوف يقيم تحويل خطوط التصنيع بالتركيز على تحويل المنشئات الصغيرة والمتوسطة الحجم، إمكانية وسلامة التكنولوجيات المختارة، والتغلب على العقبات واكتساب الخبرات في التحويل حتى يمكن للمنشئات الأخرى في القطاع التحويل بدائل </w:t>
      </w:r>
      <w:r w:rsidRPr="00D57F86">
        <w:rPr>
          <w:rFonts w:hint="cs"/>
          <w:sz w:val="26"/>
          <w:szCs w:val="26"/>
          <w:rtl/>
          <w:lang w:val="en-CA"/>
        </w:rPr>
        <w:t>الهيدروكلوروفلوروكربون بمعرفتهم. وسيجري إدراج التعميم الجنساني في جميع خطوات عملية التنفيذ.</w:t>
      </w:r>
    </w:p>
    <w:p w:rsidR="000F6ED8" w:rsidRPr="00D57F86" w:rsidRDefault="000F6ED8" w:rsidP="000F6ED8">
      <w:pPr>
        <w:pStyle w:val="Heading1"/>
        <w:bidi/>
        <w:rPr>
          <w:sz w:val="26"/>
          <w:szCs w:val="26"/>
          <w:lang w:val="en-CA"/>
        </w:rPr>
      </w:pPr>
      <w:r w:rsidRPr="00D57F86">
        <w:rPr>
          <w:rFonts w:hint="cs"/>
          <w:sz w:val="26"/>
          <w:szCs w:val="26"/>
          <w:rtl/>
          <w:lang w:val="en-CA"/>
        </w:rPr>
        <w:t>وسوف تولي المرحلة الثانية الممددة المعدلة الأولوية لتحويل خطوط تصنيع المكثفات باعتبارها عنصر دفع رئيسي لتحويل تبريد مياه المباني الذي يشكل أكبر قطاع فرعي من الناحية والاستهلاك في قطاع التبريد الصناعي والتجاري. كما ستولي الأولوية لتمويل خطوط التصنيع في أربعة قطاعات فرعية (الفريزر والتخزين المبرد ووحدات التكثيف وتبريد مياه المباني، وتكييف الهواء الفردي، وسخانات المياه بمضخات الحرارة) بالنظر الى أنها القطاعات الفرعية الرئيسية من ناحية الاستهلاك، والتي تنطوي على عدد كبير من المنشئات الصغيرة والمتوسطة الحجم وتنطوي على اتجاه سريع النمو في استهلاك الهيدروكلوروفلوروكربون، غير أن استهلاك الهيدروكلوروفلوروكربون في قطاع تكييف هواء العربات صغير للغاية، وتمت إزالة معظم استهلاك الهيدروكلوروفلوروكربون في القطاع الفرعي لتكييف الهواء المتفرق. وستجري معالجة الاستهلاك المتبقي في هذين القطاعين الفرعيين من خلال التدابير التنظيمية.</w:t>
      </w:r>
    </w:p>
    <w:p w:rsidR="000F6ED8" w:rsidRPr="00D57F86" w:rsidRDefault="000F6ED8" w:rsidP="000F6ED8">
      <w:pPr>
        <w:pStyle w:val="Heading1"/>
        <w:bidi/>
        <w:rPr>
          <w:sz w:val="26"/>
          <w:szCs w:val="26"/>
          <w:lang w:val="en-CA"/>
        </w:rPr>
      </w:pPr>
      <w:r w:rsidRPr="00D57F86">
        <w:rPr>
          <w:rFonts w:hint="cs"/>
          <w:sz w:val="26"/>
          <w:szCs w:val="26"/>
          <w:rtl/>
          <w:lang w:val="en-CA"/>
        </w:rPr>
        <w:t xml:space="preserve">ومن بين المجموع البالغ </w:t>
      </w:r>
      <w:r w:rsidRPr="00D57F86">
        <w:rPr>
          <w:sz w:val="26"/>
          <w:szCs w:val="26"/>
          <w:lang w:val="en-CA"/>
        </w:rPr>
        <w:t>15,225.28</w:t>
      </w:r>
      <w:r w:rsidRPr="00D57F86">
        <w:rPr>
          <w:rFonts w:hint="cs"/>
          <w:sz w:val="26"/>
          <w:szCs w:val="26"/>
          <w:rtl/>
          <w:lang w:val="en-CA"/>
        </w:rPr>
        <w:t xml:space="preserve"> طن متري ستتم إزالة </w:t>
      </w:r>
      <w:r w:rsidRPr="00D57F86">
        <w:rPr>
          <w:sz w:val="26"/>
          <w:szCs w:val="26"/>
          <w:lang w:val="en-CA"/>
        </w:rPr>
        <w:t>1,980</w:t>
      </w:r>
      <w:r w:rsidRPr="00D57F86">
        <w:rPr>
          <w:rFonts w:hint="cs"/>
          <w:sz w:val="26"/>
          <w:szCs w:val="26"/>
          <w:rtl/>
          <w:lang w:val="en-CA"/>
        </w:rPr>
        <w:t xml:space="preserve"> طنا متريا من خلال تخويل خطوط التصنيع الى التكنولوجيات المنخفضة القدرة على الاحترار العالمي، وإزالة </w:t>
      </w:r>
      <w:r w:rsidRPr="00D57F86">
        <w:rPr>
          <w:sz w:val="26"/>
          <w:szCs w:val="26"/>
          <w:lang w:val="en-CA"/>
        </w:rPr>
        <w:t>13,245.28</w:t>
      </w:r>
      <w:r w:rsidRPr="00D57F86">
        <w:rPr>
          <w:rFonts w:hint="cs"/>
          <w:sz w:val="26"/>
          <w:szCs w:val="26"/>
          <w:rtl/>
          <w:lang w:val="en-CA"/>
        </w:rPr>
        <w:t xml:space="preserve"> طن متري من خلال تحويل المكثفات والتدابير السياساتية والتنظيمية. وأنشطة المساعدات التقنية وخفض المنشئات المملوكة للأجانب.</w:t>
      </w:r>
    </w:p>
    <w:p w:rsidR="000F6ED8" w:rsidRPr="00D57F86" w:rsidRDefault="000F6ED8" w:rsidP="000F6ED8">
      <w:pPr>
        <w:pStyle w:val="Heading1"/>
        <w:keepNext/>
        <w:numPr>
          <w:ilvl w:val="0"/>
          <w:numId w:val="0"/>
        </w:numPr>
        <w:bidi/>
        <w:rPr>
          <w:color w:val="000000" w:themeColor="text1"/>
          <w:sz w:val="26"/>
          <w:szCs w:val="26"/>
          <w:u w:val="single"/>
          <w:rtl/>
          <w:lang w:val="en-CA" w:bidi="ar-EG"/>
        </w:rPr>
      </w:pPr>
      <w:r w:rsidRPr="00D57F86">
        <w:rPr>
          <w:rFonts w:hint="cs"/>
          <w:color w:val="000000" w:themeColor="text1"/>
          <w:sz w:val="26"/>
          <w:szCs w:val="26"/>
          <w:u w:val="single"/>
          <w:rtl/>
          <w:lang w:val="en-CA" w:bidi="ar-EG"/>
        </w:rPr>
        <w:t>الأنشطة المقررة للمرحلة الثانية المعدل للفترة من 2021 الى 2026</w:t>
      </w:r>
    </w:p>
    <w:p w:rsidR="000F6ED8" w:rsidRPr="00D57F86" w:rsidRDefault="000F6ED8" w:rsidP="000F6ED8">
      <w:pPr>
        <w:pStyle w:val="Heading1"/>
        <w:bidi/>
        <w:rPr>
          <w:sz w:val="26"/>
          <w:szCs w:val="26"/>
          <w:lang w:val="en-CA"/>
        </w:rPr>
      </w:pPr>
      <w:r w:rsidRPr="00D57F86">
        <w:rPr>
          <w:rFonts w:hint="cs"/>
          <w:sz w:val="26"/>
          <w:szCs w:val="26"/>
          <w:rtl/>
          <w:lang w:val="en-CA"/>
        </w:rPr>
        <w:t>من المقرر تنفيذ الأنشطة التالية في المرحلة الثانية المعدلة في قطاع التبريد الصناعي والتجاري خلال الفترة من 2021 الى 2026.</w:t>
      </w:r>
    </w:p>
    <w:p w:rsidR="000F6ED8" w:rsidRPr="00D57F86" w:rsidRDefault="000F6ED8" w:rsidP="000F6ED8">
      <w:pPr>
        <w:pStyle w:val="Heading1"/>
        <w:keepNext/>
        <w:keepLines/>
        <w:numPr>
          <w:ilvl w:val="0"/>
          <w:numId w:val="0"/>
        </w:numPr>
        <w:bidi/>
        <w:rPr>
          <w:iCs/>
          <w:color w:val="000000" w:themeColor="text1"/>
          <w:sz w:val="26"/>
          <w:szCs w:val="26"/>
          <w:lang w:val="en-CA"/>
        </w:rPr>
      </w:pPr>
      <w:r w:rsidRPr="00D57F86">
        <w:rPr>
          <w:rFonts w:hint="cs"/>
          <w:iCs/>
          <w:color w:val="000000" w:themeColor="text1"/>
          <w:sz w:val="26"/>
          <w:szCs w:val="26"/>
          <w:rtl/>
          <w:lang w:val="en-CA"/>
        </w:rPr>
        <w:t>الإطار السياساتي والتنظيمي</w:t>
      </w:r>
    </w:p>
    <w:p w:rsidR="000F6ED8" w:rsidRPr="00D57F86" w:rsidRDefault="000F6ED8" w:rsidP="000F6ED8">
      <w:pPr>
        <w:pStyle w:val="Heading1"/>
        <w:keepNext/>
        <w:keepLines/>
        <w:bidi/>
        <w:rPr>
          <w:color w:val="000000" w:themeColor="text1"/>
          <w:sz w:val="26"/>
          <w:szCs w:val="26"/>
          <w:lang w:val="en-CA"/>
        </w:rPr>
      </w:pPr>
      <w:r w:rsidRPr="00D57F86">
        <w:rPr>
          <w:rFonts w:hint="cs"/>
          <w:color w:val="000000" w:themeColor="text1"/>
          <w:sz w:val="26"/>
          <w:szCs w:val="26"/>
          <w:rtl/>
          <w:lang w:val="en-CA"/>
        </w:rPr>
        <w:t xml:space="preserve">سيجري وقع التدابير السياساتية والتنظيمية وتنفيذها لضمان الامتثال وتوفير الحوافز لإزالة المواد </w:t>
      </w:r>
      <w:r w:rsidRPr="00D57F86">
        <w:rPr>
          <w:rFonts w:hint="cs"/>
          <w:sz w:val="26"/>
          <w:szCs w:val="26"/>
          <w:rtl/>
          <w:lang w:val="en-CA"/>
        </w:rPr>
        <w:t>الهيدروكلوروفلوروكربون</w:t>
      </w:r>
      <w:r w:rsidRPr="00D57F86">
        <w:rPr>
          <w:rFonts w:hint="cs"/>
          <w:color w:val="000000" w:themeColor="text1"/>
          <w:sz w:val="26"/>
          <w:szCs w:val="26"/>
          <w:rtl/>
          <w:lang w:val="en-CA"/>
        </w:rPr>
        <w:t>ية وتطبيق البدائل المنخفضة القدرة على الاحترار العالمي ولضمان عدم تضرر صناعة التبريد الصناعي والتجاري من أنشطة الإزالة. وتتضمن التدابير السياساتية المقررة مايلي:</w:t>
      </w:r>
    </w:p>
    <w:p w:rsidR="000F6ED8" w:rsidRPr="00D57F86" w:rsidRDefault="000F6ED8" w:rsidP="000F6ED8">
      <w:pPr>
        <w:pStyle w:val="Heading2"/>
        <w:bidi/>
        <w:rPr>
          <w:sz w:val="26"/>
          <w:szCs w:val="26"/>
          <w:lang w:val="en-CA"/>
        </w:rPr>
      </w:pPr>
      <w:r w:rsidRPr="00D57F86">
        <w:rPr>
          <w:rFonts w:hint="cs"/>
          <w:sz w:val="26"/>
          <w:szCs w:val="26"/>
          <w:rtl/>
          <w:lang w:val="en-CA"/>
        </w:rPr>
        <w:t>تعديل قواعد إدارة المواد المستنفدة للأوزون لدعم الإزالة المستمرة للهيدروكلوروفلوروكربون وخفض الهيدروكلوروفلوروكربون؛</w:t>
      </w:r>
    </w:p>
    <w:p w:rsidR="000F6ED8" w:rsidRPr="00D57F86" w:rsidRDefault="000F6ED8" w:rsidP="000F6ED8">
      <w:pPr>
        <w:pStyle w:val="Heading2"/>
        <w:bidi/>
        <w:rPr>
          <w:sz w:val="26"/>
          <w:szCs w:val="26"/>
          <w:lang w:val="en-CA"/>
        </w:rPr>
      </w:pPr>
      <w:r w:rsidRPr="00D57F86">
        <w:rPr>
          <w:rFonts w:hint="cs"/>
          <w:sz w:val="26"/>
          <w:szCs w:val="26"/>
          <w:rtl/>
          <w:lang w:val="en-CA"/>
        </w:rPr>
        <w:t>إنفاذ نظام التراخيص والحصص للرقابة على إنتاج الهيدروكلوروفلوروكربون ومبيعاته واستخداماته والتدرج في خفض الإمدادات المحلية من المواد الهيدروكلوروفلوروكربونية وفقا لأهداف الرقابة لتوفير بيئة ممكنة إزالة الهيدروكلوروفلوروكربون في قطاع التبريد الصناعي والتجاري؛</w:t>
      </w:r>
    </w:p>
    <w:p w:rsidR="000F6ED8" w:rsidRPr="00D57F86" w:rsidRDefault="000F6ED8" w:rsidP="000F6ED8">
      <w:pPr>
        <w:pStyle w:val="Heading2"/>
        <w:bidi/>
        <w:rPr>
          <w:sz w:val="26"/>
          <w:szCs w:val="26"/>
          <w:lang w:val="en-CA"/>
        </w:rPr>
      </w:pPr>
      <w:r w:rsidRPr="00D57F86">
        <w:rPr>
          <w:rFonts w:hint="cs"/>
          <w:sz w:val="26"/>
          <w:szCs w:val="26"/>
          <w:rtl/>
          <w:lang w:val="en-CA"/>
        </w:rPr>
        <w:t>تحديث قائمة البدائل الرئيسية الموصي بها لإدراج البدائل المنخفضة القدرة على الاحترار العالمي المعدة حديثا للمواد الهيدروكلوروفلوروكربونية؛</w:t>
      </w:r>
    </w:p>
    <w:p w:rsidR="000F6ED8" w:rsidRPr="00D57F86" w:rsidRDefault="000F6ED8" w:rsidP="000F6ED8">
      <w:pPr>
        <w:pStyle w:val="Heading2"/>
        <w:bidi/>
        <w:rPr>
          <w:sz w:val="26"/>
          <w:szCs w:val="26"/>
          <w:lang w:val="en-CA"/>
        </w:rPr>
      </w:pPr>
      <w:r w:rsidRPr="00D57F86">
        <w:rPr>
          <w:rFonts w:hint="cs"/>
          <w:sz w:val="26"/>
          <w:szCs w:val="26"/>
          <w:rtl/>
          <w:lang w:val="en-CA"/>
        </w:rPr>
        <w:lastRenderedPageBreak/>
        <w:t>وضع حوافز سياساتية للترويج لتطبيق غازات التبريد الخالية من المواد المستنفدة للأوزون والمنخفضة القدرة على الاحترار العالمي؛</w:t>
      </w:r>
    </w:p>
    <w:p w:rsidR="000F6ED8" w:rsidRPr="00D57F86" w:rsidRDefault="000F6ED8" w:rsidP="000F6ED8">
      <w:pPr>
        <w:pStyle w:val="Heading2"/>
        <w:bidi/>
        <w:rPr>
          <w:sz w:val="26"/>
          <w:szCs w:val="26"/>
          <w:lang w:val="en-CA" w:eastAsia="zh-CN"/>
        </w:rPr>
      </w:pPr>
      <w:r w:rsidRPr="00D57F86">
        <w:rPr>
          <w:rFonts w:hint="cs"/>
          <w:sz w:val="26"/>
          <w:szCs w:val="26"/>
          <w:rtl/>
          <w:lang w:val="en-CA" w:eastAsia="zh-CN"/>
        </w:rPr>
        <w:t>وضع وتحديث قائمة المنتجات الصديقة للبيئة للتوسيم الأخضر وتحديث كتالوجات المشتريات الحكومية للترويج لاعتمادها؛</w:t>
      </w:r>
    </w:p>
    <w:p w:rsidR="000F6ED8" w:rsidRPr="00D57F86" w:rsidRDefault="000F6ED8" w:rsidP="000F6ED8">
      <w:pPr>
        <w:pStyle w:val="Heading2"/>
        <w:bidi/>
        <w:rPr>
          <w:sz w:val="26"/>
          <w:szCs w:val="26"/>
          <w:lang w:val="en-CA" w:eastAsia="zh-CN"/>
        </w:rPr>
      </w:pPr>
      <w:r w:rsidRPr="00D57F86">
        <w:rPr>
          <w:rFonts w:hint="cs"/>
          <w:sz w:val="26"/>
          <w:szCs w:val="26"/>
          <w:rtl/>
          <w:lang w:val="en-CA" w:eastAsia="zh-CN"/>
        </w:rPr>
        <w:t xml:space="preserve">حظر استخدام المواد </w:t>
      </w:r>
      <w:r w:rsidRPr="00D57F86">
        <w:rPr>
          <w:rFonts w:hint="cs"/>
          <w:sz w:val="26"/>
          <w:szCs w:val="26"/>
          <w:rtl/>
          <w:lang w:val="en-CA"/>
        </w:rPr>
        <w:t>الهيدروكلوروفلوروكربونية</w:t>
      </w:r>
      <w:r w:rsidRPr="00D57F86">
        <w:rPr>
          <w:rFonts w:hint="cs"/>
          <w:sz w:val="26"/>
          <w:szCs w:val="26"/>
          <w:rtl/>
          <w:lang w:val="en-CA" w:eastAsia="zh-CN"/>
        </w:rPr>
        <w:t xml:space="preserve"> في القطاعات الفرعية التي تتوافر لها التكنولوجيات البديلة المتقدمة استنادا الى عمليات تقييم التأثيرات الاقتصادية الاجتماعية والبيئية؛</w:t>
      </w:r>
    </w:p>
    <w:p w:rsidR="000F6ED8" w:rsidRPr="00D57F86" w:rsidRDefault="000F6ED8" w:rsidP="000F6ED8">
      <w:pPr>
        <w:pStyle w:val="Heading2"/>
        <w:bidi/>
        <w:rPr>
          <w:sz w:val="26"/>
          <w:szCs w:val="26"/>
          <w:lang w:val="en-CA"/>
        </w:rPr>
      </w:pPr>
      <w:r w:rsidRPr="00D57F86">
        <w:rPr>
          <w:rFonts w:hint="cs"/>
          <w:sz w:val="26"/>
          <w:szCs w:val="26"/>
          <w:rtl/>
          <w:lang w:val="en-CA"/>
        </w:rPr>
        <w:t>تشجيع وتدعيم البحوث والتطوير والتطبيق للتكنولوجيات البديلة للمواد الهيدروكلوروفلوروكربونية من خلال إدراج هذه التكنولوجيات في قاعة التكنولوجيات الصديقة للبيئة ولسياسات تكنولوجيا الصناعة الوطنية.</w:t>
      </w:r>
    </w:p>
    <w:p w:rsidR="000F6ED8" w:rsidRPr="00D57F86" w:rsidRDefault="000F6ED8" w:rsidP="000F6ED8">
      <w:pPr>
        <w:pStyle w:val="ListParagraph"/>
        <w:widowControl w:val="0"/>
        <w:bidi/>
        <w:spacing w:afterLines="100" w:after="240"/>
        <w:ind w:left="0"/>
        <w:contextualSpacing w:val="0"/>
        <w:rPr>
          <w:iCs/>
          <w:color w:val="000000" w:themeColor="text1"/>
          <w:sz w:val="26"/>
          <w:szCs w:val="26"/>
          <w:lang w:val="en-CA"/>
        </w:rPr>
      </w:pPr>
      <w:r w:rsidRPr="00D57F86">
        <w:rPr>
          <w:rFonts w:hint="cs"/>
          <w:iCs/>
          <w:color w:val="000000" w:themeColor="text1"/>
          <w:sz w:val="26"/>
          <w:szCs w:val="26"/>
          <w:rtl/>
          <w:lang w:val="en-CA"/>
        </w:rPr>
        <w:t>تحويل خطوط التصنيع</w:t>
      </w:r>
    </w:p>
    <w:p w:rsidR="000F6ED8" w:rsidRPr="00D57F86" w:rsidRDefault="000F6ED8" w:rsidP="000F6ED8">
      <w:pPr>
        <w:pStyle w:val="Heading1"/>
        <w:bidi/>
        <w:rPr>
          <w:sz w:val="26"/>
          <w:szCs w:val="26"/>
          <w:lang w:val="en-CA"/>
        </w:rPr>
      </w:pPr>
      <w:r w:rsidRPr="00D57F86">
        <w:rPr>
          <w:rFonts w:hint="cs"/>
          <w:sz w:val="26"/>
          <w:szCs w:val="26"/>
          <w:rtl/>
          <w:lang w:val="en-CA"/>
        </w:rPr>
        <w:t xml:space="preserve">سيجري في إطار المرحلة الثانية من خطة قطاع التبريد الصناعي والتجاري، تحويل 31 خطا من خطوط التصنيع للتكنولوجيات المنخفضة القدرة على الاحترار العالمي لإزالة </w:t>
      </w:r>
      <w:r w:rsidRPr="00D57F86">
        <w:rPr>
          <w:sz w:val="26"/>
          <w:szCs w:val="26"/>
          <w:lang w:val="en-CA"/>
        </w:rPr>
        <w:t>1,980</w:t>
      </w:r>
      <w:r w:rsidRPr="00D57F86">
        <w:rPr>
          <w:rFonts w:hint="cs"/>
          <w:sz w:val="26"/>
          <w:szCs w:val="26"/>
          <w:rtl/>
          <w:lang w:val="en-CA"/>
        </w:rPr>
        <w:t xml:space="preserve"> طنا متريا، وسيجري من بين هذه الكمية تحويل </w:t>
      </w:r>
      <w:r w:rsidRPr="00D57F86">
        <w:rPr>
          <w:sz w:val="26"/>
          <w:szCs w:val="26"/>
          <w:lang w:val="en-CA"/>
        </w:rPr>
        <w:t>580</w:t>
      </w:r>
      <w:r w:rsidRPr="00D57F86">
        <w:rPr>
          <w:rFonts w:hint="cs"/>
          <w:sz w:val="26"/>
          <w:szCs w:val="26"/>
          <w:rtl/>
          <w:lang w:val="en-CA"/>
        </w:rPr>
        <w:t xml:space="preserve"> طنا متريا (</w:t>
      </w:r>
      <w:r w:rsidRPr="00D57F86">
        <w:rPr>
          <w:sz w:val="26"/>
          <w:szCs w:val="26"/>
          <w:lang w:val="en-CA"/>
        </w:rPr>
        <w:t>31</w:t>
      </w:r>
      <w:r w:rsidRPr="00D57F86">
        <w:rPr>
          <w:rFonts w:hint="cs"/>
          <w:sz w:val="26"/>
          <w:szCs w:val="26"/>
          <w:rtl/>
          <w:lang w:val="en-CA"/>
        </w:rPr>
        <w:t xml:space="preserve"> في المائة) الى الهيدروفلوروكربون-32  و</w:t>
      </w:r>
      <w:r w:rsidRPr="00D57F86">
        <w:rPr>
          <w:sz w:val="26"/>
          <w:szCs w:val="26"/>
          <w:lang w:val="en-CA"/>
        </w:rPr>
        <w:t>1,400</w:t>
      </w:r>
      <w:r w:rsidRPr="00D57F86">
        <w:rPr>
          <w:rFonts w:hint="cs"/>
          <w:sz w:val="26"/>
          <w:szCs w:val="26"/>
          <w:rtl/>
          <w:lang w:val="en-CA"/>
        </w:rPr>
        <w:t xml:space="preserve"> طن متري (</w:t>
      </w:r>
      <w:r w:rsidRPr="00D57F86">
        <w:rPr>
          <w:sz w:val="26"/>
          <w:szCs w:val="26"/>
          <w:lang w:val="en-CA"/>
        </w:rPr>
        <w:t>69</w:t>
      </w:r>
      <w:r w:rsidRPr="00D57F86">
        <w:rPr>
          <w:rFonts w:hint="cs"/>
          <w:sz w:val="26"/>
          <w:szCs w:val="26"/>
          <w:rtl/>
          <w:lang w:val="en-CA"/>
        </w:rPr>
        <w:t xml:space="preserve"> في المائة) الى التكنولوجيات المختارة المنخفضة القدرة على الاحترار العالمي. وسيجري إزالة 30 في المائة من هذه الكمية البالغة </w:t>
      </w:r>
      <w:r w:rsidRPr="00D57F86">
        <w:rPr>
          <w:sz w:val="26"/>
          <w:szCs w:val="26"/>
          <w:lang w:val="en-CA"/>
        </w:rPr>
        <w:t>1,980</w:t>
      </w:r>
      <w:r w:rsidRPr="00D57F86">
        <w:rPr>
          <w:rFonts w:hint="cs"/>
          <w:sz w:val="26"/>
          <w:szCs w:val="26"/>
          <w:rtl/>
          <w:lang w:val="en-CA"/>
        </w:rPr>
        <w:t xml:space="preserve"> طنا متريا بواسطة المنشئات الصغيرة والمتوسطة الحجم ويتضمن الجدول 3 الإزالة والتكنولوجيات البديلة.</w:t>
      </w:r>
    </w:p>
    <w:p w:rsidR="000F6ED8" w:rsidRPr="00D57F86" w:rsidRDefault="000F6ED8" w:rsidP="000F6ED8">
      <w:pPr>
        <w:pStyle w:val="Heading1"/>
        <w:keepNext/>
        <w:keepLines/>
        <w:numPr>
          <w:ilvl w:val="0"/>
          <w:numId w:val="0"/>
        </w:numPr>
        <w:bidi/>
        <w:spacing w:after="0"/>
        <w:rPr>
          <w:bCs/>
          <w:color w:val="000000" w:themeColor="text1"/>
          <w:sz w:val="26"/>
          <w:szCs w:val="26"/>
          <w:rtl/>
          <w:lang w:val="en-CA" w:bidi="ar-EG"/>
        </w:rPr>
      </w:pPr>
      <w:r w:rsidRPr="00D57F86">
        <w:rPr>
          <w:rFonts w:hint="cs"/>
          <w:bCs/>
          <w:color w:val="000000" w:themeColor="text1"/>
          <w:sz w:val="26"/>
          <w:szCs w:val="26"/>
          <w:rtl/>
          <w:lang w:val="en-CA" w:bidi="ar-EG"/>
        </w:rPr>
        <w:t>الجدول 3: إزالة الهيدروكلوروفلوروكربون والتكنولوجيات البديلة في مختلف القطاعات الفرعية (بالطن المتري)</w:t>
      </w:r>
    </w:p>
    <w:tbl>
      <w:tblPr>
        <w:bidiVisual/>
        <w:tblW w:w="5002" w:type="pct"/>
        <w:tblLayout w:type="fixed"/>
        <w:tblLook w:val="04A0" w:firstRow="1" w:lastRow="0" w:firstColumn="1" w:lastColumn="0" w:noHBand="0" w:noVBand="1"/>
      </w:tblPr>
      <w:tblGrid>
        <w:gridCol w:w="1254"/>
        <w:gridCol w:w="1281"/>
        <w:gridCol w:w="1097"/>
        <w:gridCol w:w="703"/>
        <w:gridCol w:w="1442"/>
        <w:gridCol w:w="705"/>
        <w:gridCol w:w="1492"/>
        <w:gridCol w:w="654"/>
        <w:gridCol w:w="849"/>
      </w:tblGrid>
      <w:tr w:rsidR="000F6ED8" w:rsidRPr="006B36FD" w:rsidTr="00D3229C">
        <w:trPr>
          <w:tblHeader/>
        </w:trPr>
        <w:tc>
          <w:tcPr>
            <w:tcW w:w="13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6ED8" w:rsidRPr="004B49A6" w:rsidRDefault="000F6ED8" w:rsidP="00076F2B">
            <w:pPr>
              <w:pStyle w:val="NoSpacing"/>
              <w:keepNext/>
              <w:keepLines/>
              <w:bidi/>
              <w:jc w:val="left"/>
              <w:rPr>
                <w:rFonts w:cs="Times New Roman"/>
                <w:bCs/>
                <w:color w:val="000000" w:themeColor="text1"/>
                <w:sz w:val="20"/>
                <w:szCs w:val="20"/>
                <w:lang w:val="en-CA"/>
              </w:rPr>
            </w:pPr>
            <w:r>
              <w:rPr>
                <w:rFonts w:cs="Times New Roman" w:hint="cs"/>
                <w:bCs/>
                <w:color w:val="000000" w:themeColor="text1"/>
                <w:sz w:val="20"/>
                <w:szCs w:val="20"/>
                <w:rtl/>
                <w:lang w:val="en-CA" w:eastAsia="ja-JP"/>
              </w:rPr>
              <w:t>القطاع الفرعي</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F6ED8" w:rsidRPr="006B36FD" w:rsidRDefault="000F6ED8" w:rsidP="00D3229C">
            <w:pPr>
              <w:pStyle w:val="NoSpacing"/>
              <w:keepNext/>
              <w:keepLines/>
              <w:bidi/>
              <w:jc w:val="center"/>
              <w:rPr>
                <w:rFonts w:cs="Times New Roman"/>
                <w:b/>
                <w:color w:val="000000" w:themeColor="text1"/>
                <w:sz w:val="20"/>
                <w:szCs w:val="20"/>
                <w:lang w:val="en-CA"/>
              </w:rPr>
            </w:pPr>
            <w:r>
              <w:rPr>
                <w:rFonts w:cs="Times New Roman" w:hint="cs"/>
                <w:bCs/>
                <w:color w:val="000000" w:themeColor="text1"/>
                <w:kern w:val="0"/>
                <w:sz w:val="20"/>
                <w:szCs w:val="20"/>
                <w:rtl/>
                <w:lang w:val="en-CA"/>
              </w:rPr>
              <w:t>الهيدروفلوروكر</w:t>
            </w:r>
            <w:r w:rsidR="00D3229C">
              <w:rPr>
                <w:rFonts w:cs="Times New Roman" w:hint="cs"/>
                <w:bCs/>
                <w:color w:val="000000" w:themeColor="text1"/>
                <w:kern w:val="0"/>
                <w:sz w:val="20"/>
                <w:szCs w:val="20"/>
                <w:rtl/>
                <w:lang w:val="en-CA" w:bidi="ar-SY"/>
              </w:rPr>
              <w:t>-ب</w:t>
            </w:r>
            <w:r>
              <w:rPr>
                <w:rFonts w:cs="Times New Roman" w:hint="cs"/>
                <w:bCs/>
                <w:color w:val="000000" w:themeColor="text1"/>
                <w:kern w:val="0"/>
                <w:sz w:val="20"/>
                <w:szCs w:val="20"/>
                <w:rtl/>
                <w:lang w:val="en-CA"/>
              </w:rPr>
              <w:t>ون-</w:t>
            </w:r>
            <w:r w:rsidRPr="006B36FD">
              <w:rPr>
                <w:rFonts w:cs="Times New Roman"/>
                <w:b/>
                <w:color w:val="000000" w:themeColor="text1"/>
                <w:kern w:val="0"/>
                <w:sz w:val="20"/>
                <w:szCs w:val="20"/>
                <w:lang w:val="en-CA"/>
              </w:rPr>
              <w:t>32</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F6ED8" w:rsidRPr="004C58F0" w:rsidRDefault="000F6ED8" w:rsidP="00076F2B">
            <w:pPr>
              <w:pStyle w:val="NoSpacing"/>
              <w:keepNext/>
              <w:keepLines/>
              <w:bidi/>
              <w:jc w:val="center"/>
              <w:rPr>
                <w:rFonts w:cs="Times New Roman"/>
                <w:bCs/>
                <w:color w:val="000000" w:themeColor="text1"/>
                <w:sz w:val="20"/>
                <w:szCs w:val="20"/>
                <w:lang w:val="en-CA"/>
              </w:rPr>
            </w:pPr>
            <w:r w:rsidRPr="004C58F0">
              <w:rPr>
                <w:rFonts w:cs="Times New Roman" w:hint="cs"/>
                <w:bCs/>
                <w:color w:val="000000" w:themeColor="text1"/>
                <w:kern w:val="0"/>
                <w:sz w:val="20"/>
                <w:szCs w:val="20"/>
                <w:rtl/>
                <w:lang w:val="en-CA"/>
              </w:rPr>
              <w:t>الأمونيا</w:t>
            </w:r>
          </w:p>
        </w:tc>
        <w:tc>
          <w:tcPr>
            <w:tcW w:w="76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F6ED8" w:rsidRPr="004C58F0" w:rsidRDefault="000F6ED8" w:rsidP="00076F2B">
            <w:pPr>
              <w:pStyle w:val="NoSpacing"/>
              <w:keepNext/>
              <w:keepLines/>
              <w:bidi/>
              <w:jc w:val="center"/>
              <w:rPr>
                <w:rFonts w:cs="Times New Roman"/>
                <w:bCs/>
                <w:color w:val="000000" w:themeColor="text1"/>
                <w:sz w:val="20"/>
                <w:szCs w:val="20"/>
                <w:lang w:val="en-CA"/>
              </w:rPr>
            </w:pPr>
            <w:r w:rsidRPr="004C58F0">
              <w:rPr>
                <w:rFonts w:cs="Times New Roman" w:hint="cs"/>
                <w:bCs/>
                <w:color w:val="000000" w:themeColor="text1"/>
                <w:kern w:val="0"/>
                <w:sz w:val="20"/>
                <w:szCs w:val="20"/>
                <w:rtl/>
                <w:lang w:val="en-CA"/>
              </w:rPr>
              <w:t>الأمونيا وثاني أكسيد الكربون والهيدروفلوروأو</w:t>
            </w:r>
            <w:r>
              <w:rPr>
                <w:rFonts w:cs="Times New Roman" w:hint="cs"/>
                <w:bCs/>
                <w:color w:val="000000" w:themeColor="text1"/>
                <w:kern w:val="0"/>
                <w:sz w:val="20"/>
                <w:szCs w:val="20"/>
                <w:rtl/>
                <w:lang w:val="en-CA"/>
              </w:rPr>
              <w:t>ل</w:t>
            </w:r>
            <w:r w:rsidRPr="004C58F0">
              <w:rPr>
                <w:rFonts w:cs="Times New Roman" w:hint="cs"/>
                <w:bCs/>
                <w:color w:val="000000" w:themeColor="text1"/>
                <w:kern w:val="0"/>
                <w:sz w:val="20"/>
                <w:szCs w:val="20"/>
                <w:rtl/>
                <w:lang w:val="en-CA"/>
              </w:rPr>
              <w:t>فان</w:t>
            </w:r>
          </w:p>
        </w:tc>
        <w:tc>
          <w:tcPr>
            <w:tcW w:w="37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F6ED8" w:rsidRPr="006B36FD" w:rsidRDefault="000F6ED8" w:rsidP="00076F2B">
            <w:pPr>
              <w:pStyle w:val="NoSpacing"/>
              <w:keepNext/>
              <w:keepLines/>
              <w:bidi/>
              <w:jc w:val="center"/>
              <w:rPr>
                <w:rFonts w:cs="Times New Roman"/>
                <w:b/>
                <w:color w:val="000000" w:themeColor="text1"/>
                <w:sz w:val="20"/>
                <w:szCs w:val="20"/>
                <w:lang w:val="en-CA"/>
              </w:rPr>
            </w:pPr>
            <w:r w:rsidRPr="004C58F0">
              <w:rPr>
                <w:rFonts w:cs="Times New Roman" w:hint="cs"/>
                <w:bCs/>
                <w:color w:val="000000" w:themeColor="text1"/>
                <w:kern w:val="0"/>
                <w:sz w:val="20"/>
                <w:szCs w:val="20"/>
                <w:rtl/>
                <w:lang w:val="en-CA"/>
              </w:rPr>
              <w:t>ثاني أكسيد الكربون و</w:t>
            </w:r>
            <w:r w:rsidRPr="006B36FD">
              <w:rPr>
                <w:rFonts w:cs="Times New Roman"/>
                <w:b/>
                <w:color w:val="000000" w:themeColor="text1"/>
                <w:kern w:val="0"/>
                <w:sz w:val="20"/>
                <w:szCs w:val="20"/>
                <w:lang w:val="en-CA"/>
              </w:rPr>
              <w:t xml:space="preserve"> R-290</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F6ED8" w:rsidRPr="004C58F0" w:rsidRDefault="000F6ED8" w:rsidP="00076F2B">
            <w:pPr>
              <w:pStyle w:val="NoSpacing"/>
              <w:keepNext/>
              <w:keepLines/>
              <w:bidi/>
              <w:jc w:val="center"/>
              <w:rPr>
                <w:rFonts w:cs="Times New Roman"/>
                <w:b/>
                <w:color w:val="000000" w:themeColor="text1"/>
                <w:kern w:val="0"/>
                <w:sz w:val="20"/>
                <w:szCs w:val="20"/>
                <w:rtl/>
                <w:lang w:val="en-CA" w:bidi="ar-EG"/>
              </w:rPr>
            </w:pPr>
            <w:r w:rsidRPr="004C58F0">
              <w:rPr>
                <w:rFonts w:cs="Times New Roman" w:hint="cs"/>
                <w:bCs/>
                <w:color w:val="000000" w:themeColor="text1"/>
                <w:kern w:val="0"/>
                <w:sz w:val="20"/>
                <w:szCs w:val="20"/>
                <w:rtl/>
                <w:lang w:val="en-CA"/>
              </w:rPr>
              <w:t>ثاني أكسيد الكربون</w:t>
            </w:r>
            <w:r>
              <w:rPr>
                <w:rFonts w:cs="Times New Roman" w:hint="cs"/>
                <w:b/>
                <w:color w:val="000000" w:themeColor="text1"/>
                <w:kern w:val="0"/>
                <w:sz w:val="20"/>
                <w:szCs w:val="20"/>
                <w:rtl/>
                <w:lang w:val="en-CA" w:bidi="ar-EG"/>
              </w:rPr>
              <w:t xml:space="preserve"> </w:t>
            </w:r>
            <w:r w:rsidRPr="004C58F0">
              <w:rPr>
                <w:rFonts w:cs="Times New Roman" w:hint="cs"/>
                <w:bCs/>
                <w:color w:val="000000" w:themeColor="text1"/>
                <w:kern w:val="0"/>
                <w:sz w:val="20"/>
                <w:szCs w:val="20"/>
                <w:rtl/>
                <w:lang w:val="en-CA" w:bidi="ar-EG"/>
              </w:rPr>
              <w:t>والهيدرفلوروكربون-</w:t>
            </w:r>
            <w:r w:rsidRPr="006B36FD">
              <w:rPr>
                <w:rFonts w:cs="Times New Roman"/>
                <w:b/>
                <w:color w:val="000000" w:themeColor="text1"/>
                <w:sz w:val="20"/>
                <w:szCs w:val="20"/>
                <w:lang w:val="en-CA"/>
              </w:rPr>
              <w:t>134a</w:t>
            </w:r>
            <w:r>
              <w:rPr>
                <w:rFonts w:cs="Times New Roman" w:hint="cs"/>
                <w:b/>
                <w:color w:val="000000" w:themeColor="text1"/>
                <w:kern w:val="0"/>
                <w:sz w:val="20"/>
                <w:szCs w:val="20"/>
                <w:rtl/>
                <w:lang w:val="en-CA" w:bidi="ar-EG"/>
              </w:rPr>
              <w:t xml:space="preserve"> </w:t>
            </w:r>
            <w:r w:rsidRPr="004C58F0">
              <w:rPr>
                <w:rFonts w:cs="Times New Roman" w:hint="cs"/>
                <w:bCs/>
                <w:color w:val="000000" w:themeColor="text1"/>
                <w:kern w:val="0"/>
                <w:sz w:val="20"/>
                <w:szCs w:val="20"/>
                <w:rtl/>
                <w:lang w:val="en-CA" w:bidi="ar-EG"/>
              </w:rPr>
              <w:t>و</w:t>
            </w:r>
            <w:r>
              <w:rPr>
                <w:rFonts w:cs="Times New Roman" w:hint="cs"/>
                <w:bCs/>
                <w:color w:val="000000" w:themeColor="text1"/>
                <w:kern w:val="0"/>
                <w:sz w:val="20"/>
                <w:szCs w:val="20"/>
                <w:rtl/>
                <w:lang w:val="en-CA"/>
              </w:rPr>
              <w:t>ثاني أكسيد الكربون</w:t>
            </w:r>
            <w:r>
              <w:rPr>
                <w:rFonts w:cs="Times New Roman" w:hint="cs"/>
                <w:b/>
                <w:color w:val="000000" w:themeColor="text1"/>
                <w:kern w:val="0"/>
                <w:sz w:val="20"/>
                <w:szCs w:val="20"/>
                <w:rtl/>
                <w:lang w:val="en-CA" w:bidi="ar-EG"/>
              </w:rPr>
              <w:t xml:space="preserve"> </w:t>
            </w:r>
            <w:r w:rsidRPr="004C58F0">
              <w:rPr>
                <w:rFonts w:cs="Times New Roman" w:hint="cs"/>
                <w:bCs/>
                <w:color w:val="000000" w:themeColor="text1"/>
                <w:kern w:val="0"/>
                <w:sz w:val="20"/>
                <w:szCs w:val="20"/>
                <w:rtl/>
                <w:lang w:val="en-CA" w:bidi="ar-EG"/>
              </w:rPr>
              <w:t>والهيدرفلوروكربون-</w:t>
            </w:r>
            <w:r>
              <w:rPr>
                <w:rFonts w:cs="Times New Roman" w:hint="cs"/>
                <w:bCs/>
                <w:color w:val="000000" w:themeColor="text1"/>
                <w:kern w:val="0"/>
                <w:sz w:val="20"/>
                <w:szCs w:val="20"/>
                <w:rtl/>
                <w:lang w:val="en-CA" w:bidi="ar-EG"/>
              </w:rPr>
              <w:t>32</w:t>
            </w: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F6ED8" w:rsidRPr="001D0D9B" w:rsidRDefault="000F6ED8" w:rsidP="00076F2B">
            <w:pPr>
              <w:pStyle w:val="NoSpacing"/>
              <w:keepNext/>
              <w:keepLines/>
              <w:bidi/>
              <w:jc w:val="center"/>
              <w:rPr>
                <w:rFonts w:cs="Times New Roman"/>
                <w:bCs/>
                <w:color w:val="000000" w:themeColor="text1"/>
                <w:sz w:val="20"/>
                <w:szCs w:val="20"/>
              </w:rPr>
            </w:pPr>
            <w:r>
              <w:rPr>
                <w:rFonts w:cs="Times New Roman" w:hint="cs"/>
                <w:bCs/>
                <w:color w:val="000000" w:themeColor="text1"/>
                <w:sz w:val="20"/>
                <w:szCs w:val="20"/>
                <w:rtl/>
                <w:lang w:val="en-CA"/>
              </w:rPr>
              <w:t>المجموع</w:t>
            </w:r>
          </w:p>
        </w:tc>
      </w:tr>
      <w:tr w:rsidR="000F6ED8" w:rsidRPr="006B36FD" w:rsidTr="00D3229C">
        <w:tc>
          <w:tcPr>
            <w:tcW w:w="661"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eastAsia="ja-JP"/>
              </w:rPr>
              <w:t>الفريزر والتبريد ووحدات التكثيف</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0F6ED8" w:rsidRPr="00BF47A4" w:rsidRDefault="000F6ED8" w:rsidP="00076F2B">
            <w:pPr>
              <w:pStyle w:val="NoSpacing"/>
              <w:bidi/>
              <w:jc w:val="left"/>
              <w:rPr>
                <w:rFonts w:cs="Times New Roman"/>
                <w:color w:val="000000" w:themeColor="text1"/>
                <w:sz w:val="20"/>
                <w:szCs w:val="20"/>
                <w:u w:val="single"/>
                <w:rtl/>
                <w:lang w:val="en-CA" w:bidi="ar-EG"/>
              </w:rPr>
            </w:pPr>
            <w:r>
              <w:rPr>
                <w:rFonts w:cs="Times New Roman" w:hint="cs"/>
                <w:color w:val="000000" w:themeColor="text1"/>
                <w:sz w:val="20"/>
                <w:szCs w:val="20"/>
                <w:rtl/>
                <w:lang w:val="en-CA"/>
              </w:rPr>
              <w:t>المنشئات الصصغيرة والتوسطة</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8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370</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370</w:t>
            </w:r>
          </w:p>
        </w:tc>
        <w:tc>
          <w:tcPr>
            <w:tcW w:w="448" w:type="pct"/>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1,040</w:t>
            </w:r>
          </w:p>
        </w:tc>
      </w:tr>
      <w:tr w:rsidR="000F6ED8" w:rsidRPr="006B36FD" w:rsidTr="00D3229C">
        <w:tc>
          <w:tcPr>
            <w:tcW w:w="661" w:type="pct"/>
            <w:vMerge/>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0F6ED8" w:rsidRPr="006B36FD" w:rsidRDefault="000F6ED8" w:rsidP="00076F2B">
            <w:pPr>
              <w:pStyle w:val="NoSpacing"/>
              <w:bidi/>
              <w:jc w:val="left"/>
              <w:rPr>
                <w:rFonts w:cs="Times New Roman"/>
                <w:color w:val="000000" w:themeColor="text1"/>
                <w:sz w:val="20"/>
                <w:szCs w:val="20"/>
                <w:lang w:val="en-CA" w:eastAsia="ja-JP"/>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rPr>
              <w:t>حجم كبير</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80</w:t>
            </w:r>
          </w:p>
        </w:tc>
        <w:tc>
          <w:tcPr>
            <w:tcW w:w="76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590</w:t>
            </w:r>
          </w:p>
        </w:tc>
        <w:tc>
          <w:tcPr>
            <w:tcW w:w="37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8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670</w:t>
            </w:r>
          </w:p>
        </w:tc>
        <w:tc>
          <w:tcPr>
            <w:tcW w:w="448" w:type="pct"/>
            <w:vMerge/>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0F6ED8" w:rsidRPr="006B36FD" w:rsidRDefault="000F6ED8" w:rsidP="00076F2B">
            <w:pPr>
              <w:pStyle w:val="NoSpacing"/>
              <w:bidi/>
              <w:jc w:val="left"/>
              <w:rPr>
                <w:rFonts w:cs="Times New Roman"/>
                <w:color w:val="000000" w:themeColor="text1"/>
                <w:sz w:val="20"/>
                <w:szCs w:val="20"/>
                <w:lang w:val="en-CA"/>
              </w:rPr>
            </w:pPr>
          </w:p>
        </w:tc>
      </w:tr>
      <w:tr w:rsidR="000F6ED8" w:rsidRPr="006B36FD" w:rsidTr="00D3229C">
        <w:tc>
          <w:tcPr>
            <w:tcW w:w="661"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eastAsia="ja-JP"/>
              </w:rPr>
              <w:t>تبريد مياه المباني (مضخات الحرارة)</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rPr>
              <w:t>المنشئات الصغيرة والتوسطة</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110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8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110</w:t>
            </w:r>
          </w:p>
        </w:tc>
        <w:tc>
          <w:tcPr>
            <w:tcW w:w="448" w:type="pct"/>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440</w:t>
            </w:r>
          </w:p>
        </w:tc>
      </w:tr>
      <w:tr w:rsidR="000F6ED8" w:rsidRPr="006B36FD" w:rsidTr="00D3229C">
        <w:tc>
          <w:tcPr>
            <w:tcW w:w="661" w:type="pct"/>
            <w:vMerge/>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0F6ED8" w:rsidRPr="006B36FD" w:rsidRDefault="000F6ED8" w:rsidP="00076F2B">
            <w:pPr>
              <w:pStyle w:val="NoSpacing"/>
              <w:bidi/>
              <w:jc w:val="left"/>
              <w:rPr>
                <w:rFonts w:cs="Times New Roman"/>
                <w:color w:val="000000" w:themeColor="text1"/>
                <w:sz w:val="20"/>
                <w:szCs w:val="20"/>
                <w:lang w:val="en-CA" w:eastAsia="ja-JP"/>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rPr>
              <w:t>حجم كبير</w:t>
            </w:r>
            <w:r w:rsidRPr="006B36FD">
              <w:rPr>
                <w:rFonts w:cs="Times New Roman"/>
                <w:color w:val="000000" w:themeColor="text1"/>
                <w:sz w:val="20"/>
                <w:szCs w:val="20"/>
                <w:lang w:val="en-CA"/>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330</w:t>
            </w:r>
          </w:p>
        </w:tc>
        <w:tc>
          <w:tcPr>
            <w:tcW w:w="37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bidi="ar-EG"/>
              </w:rPr>
            </w:pPr>
          </w:p>
        </w:tc>
        <w:tc>
          <w:tcPr>
            <w:tcW w:w="78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bidi="ar-EG"/>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330</w:t>
            </w:r>
          </w:p>
        </w:tc>
        <w:tc>
          <w:tcPr>
            <w:tcW w:w="448" w:type="pct"/>
            <w:vMerge/>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0F6ED8" w:rsidRPr="006B36FD" w:rsidRDefault="000F6ED8" w:rsidP="00076F2B">
            <w:pPr>
              <w:pStyle w:val="NoSpacing"/>
              <w:bidi/>
              <w:jc w:val="left"/>
              <w:rPr>
                <w:rFonts w:cs="Times New Roman"/>
                <w:color w:val="000000" w:themeColor="text1"/>
                <w:sz w:val="20"/>
                <w:szCs w:val="20"/>
                <w:lang w:val="en-CA"/>
              </w:rPr>
            </w:pPr>
          </w:p>
        </w:tc>
      </w:tr>
      <w:tr w:rsidR="000F6ED8" w:rsidRPr="006B36FD" w:rsidTr="00D3229C">
        <w:tc>
          <w:tcPr>
            <w:tcW w:w="661"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rPr>
              <w:t>سخانات المياه بمضخات الحرارة</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rPr>
              <w:t>النشئات الصغيرة والمتوسطة</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50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30</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80</w:t>
            </w:r>
          </w:p>
        </w:tc>
        <w:tc>
          <w:tcPr>
            <w:tcW w:w="448" w:type="pct"/>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80</w:t>
            </w:r>
          </w:p>
        </w:tc>
      </w:tr>
      <w:tr w:rsidR="000F6ED8" w:rsidRPr="006B36FD" w:rsidTr="00D3229C">
        <w:tc>
          <w:tcPr>
            <w:tcW w:w="661" w:type="pct"/>
            <w:vMerge/>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0F6ED8" w:rsidRPr="006B36FD" w:rsidRDefault="000F6ED8" w:rsidP="00076F2B">
            <w:pPr>
              <w:pStyle w:val="NoSpacing"/>
              <w:bidi/>
              <w:jc w:val="left"/>
              <w:rPr>
                <w:rFonts w:cs="Times New Roman"/>
                <w:color w:val="000000" w:themeColor="text1"/>
                <w:sz w:val="20"/>
                <w:szCs w:val="20"/>
                <w:lang w:val="en-CA" w:eastAsia="ja-JP"/>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rPr>
              <w:t>حجم كبير</w:t>
            </w:r>
            <w:r w:rsidRPr="006B36FD">
              <w:rPr>
                <w:rFonts w:cs="Times New Roman"/>
                <w:color w:val="000000" w:themeColor="text1"/>
                <w:sz w:val="20"/>
                <w:szCs w:val="20"/>
                <w:lang w:val="en-CA"/>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8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448" w:type="pct"/>
            <w:vMerge/>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0F6ED8" w:rsidRPr="006B36FD" w:rsidRDefault="000F6ED8" w:rsidP="00076F2B">
            <w:pPr>
              <w:pStyle w:val="NoSpacing"/>
              <w:bidi/>
              <w:jc w:val="left"/>
              <w:rPr>
                <w:rFonts w:cs="Times New Roman"/>
                <w:color w:val="000000" w:themeColor="text1"/>
                <w:sz w:val="20"/>
                <w:szCs w:val="20"/>
                <w:lang w:val="en-CA"/>
              </w:rPr>
            </w:pPr>
          </w:p>
        </w:tc>
      </w:tr>
      <w:tr w:rsidR="000F6ED8" w:rsidRPr="006B36FD" w:rsidTr="00D3229C">
        <w:tc>
          <w:tcPr>
            <w:tcW w:w="661"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eastAsia="ja-JP"/>
              </w:rPr>
              <w:t>التبريد وتكييف الهواء</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rPr>
              <w:t>النشات الصغيرة والتوسطة</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100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8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100</w:t>
            </w:r>
          </w:p>
        </w:tc>
        <w:tc>
          <w:tcPr>
            <w:tcW w:w="448" w:type="pct"/>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420</w:t>
            </w:r>
          </w:p>
        </w:tc>
      </w:tr>
      <w:tr w:rsidR="000F6ED8" w:rsidRPr="006B36FD" w:rsidTr="00D3229C">
        <w:tc>
          <w:tcPr>
            <w:tcW w:w="661" w:type="pct"/>
            <w:vMerge/>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0F6ED8" w:rsidRPr="006B36FD" w:rsidRDefault="000F6ED8" w:rsidP="00076F2B">
            <w:pPr>
              <w:pStyle w:val="NoSpacing"/>
              <w:bidi/>
              <w:jc w:val="left"/>
              <w:rPr>
                <w:rFonts w:cs="Times New Roman"/>
                <w:color w:val="000000" w:themeColor="text1"/>
                <w:sz w:val="20"/>
                <w:szCs w:val="20"/>
                <w:lang w:val="en-CA" w:eastAsia="ja-JP"/>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rPr>
              <w:t>حجم كبير</w:t>
            </w:r>
            <w:r w:rsidRPr="006B36FD">
              <w:rPr>
                <w:rFonts w:cs="Times New Roman"/>
                <w:color w:val="000000" w:themeColor="text1"/>
                <w:sz w:val="20"/>
                <w:szCs w:val="20"/>
                <w:lang w:val="en-CA"/>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320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8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320</w:t>
            </w:r>
          </w:p>
        </w:tc>
        <w:tc>
          <w:tcPr>
            <w:tcW w:w="448" w:type="pct"/>
            <w:vMerge/>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r>
      <w:tr w:rsidR="000F6ED8" w:rsidRPr="006B36FD" w:rsidTr="00D3229C">
        <w:tc>
          <w:tcPr>
            <w:tcW w:w="661"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vAlign w:val="center"/>
          </w:tcPr>
          <w:p w:rsidR="000F6ED8" w:rsidRPr="006B36FD" w:rsidRDefault="000F6ED8" w:rsidP="00076F2B">
            <w:pPr>
              <w:pStyle w:val="NoSpacing"/>
              <w:bidi/>
              <w:jc w:val="left"/>
              <w:rPr>
                <w:rFonts w:cs="Times New Roman"/>
                <w:b/>
                <w:color w:val="000000" w:themeColor="text1"/>
                <w:sz w:val="20"/>
                <w:szCs w:val="20"/>
                <w:lang w:val="en-CA"/>
              </w:rPr>
            </w:pPr>
            <w:r>
              <w:rPr>
                <w:rFonts w:cs="Times New Roman" w:hint="cs"/>
                <w:bCs/>
                <w:color w:val="000000" w:themeColor="text1"/>
                <w:sz w:val="20"/>
                <w:szCs w:val="20"/>
                <w:rtl/>
                <w:lang w:val="en-CA"/>
              </w:rPr>
              <w:t>المجموع</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rPr>
              <w:t>المنشئات الصغيرة والمتوسطة</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260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0</w:t>
            </w:r>
          </w:p>
        </w:tc>
        <w:tc>
          <w:tcPr>
            <w:tcW w:w="76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0</w:t>
            </w:r>
          </w:p>
        </w:tc>
        <w:tc>
          <w:tcPr>
            <w:tcW w:w="37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30</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370</w:t>
            </w: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660</w:t>
            </w:r>
          </w:p>
        </w:tc>
      </w:tr>
      <w:tr w:rsidR="000F6ED8" w:rsidRPr="006B36FD" w:rsidTr="00D3229C">
        <w:tc>
          <w:tcPr>
            <w:tcW w:w="661" w:type="pct"/>
            <w:vMerge/>
            <w:tcBorders>
              <w:top w:val="single" w:sz="4" w:space="0" w:color="000000"/>
              <w:left w:val="single" w:sz="4" w:space="0" w:color="000000"/>
              <w:bottom w:val="single" w:sz="4" w:space="0" w:color="000000"/>
              <w:right w:val="single" w:sz="4" w:space="0" w:color="000000"/>
            </w:tcBorders>
            <w:shd w:val="clear" w:color="auto" w:fill="auto"/>
          </w:tcPr>
          <w:p w:rsidR="000F6ED8" w:rsidRPr="006B36FD" w:rsidRDefault="000F6ED8" w:rsidP="00076F2B">
            <w:pPr>
              <w:pStyle w:val="NoSpacing"/>
              <w:bidi/>
              <w:jc w:val="center"/>
              <w:rPr>
                <w:rFonts w:cs="Times New Roman"/>
                <w:color w:val="000000" w:themeColor="text1"/>
                <w:sz w:val="20"/>
                <w:szCs w:val="20"/>
                <w:lang w:val="en-CA"/>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rPr>
              <w:t>حجم كبير</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320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80</w:t>
            </w:r>
          </w:p>
        </w:tc>
        <w:tc>
          <w:tcPr>
            <w:tcW w:w="76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920</w:t>
            </w:r>
          </w:p>
        </w:tc>
        <w:tc>
          <w:tcPr>
            <w:tcW w:w="37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0</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themeColor="text1"/>
                <w:sz w:val="20"/>
                <w:szCs w:val="20"/>
                <w:lang w:val="en-CA"/>
              </w:rPr>
              <w:t>1,320</w:t>
            </w:r>
          </w:p>
        </w:tc>
      </w:tr>
      <w:tr w:rsidR="000F6ED8" w:rsidRPr="006B36FD" w:rsidTr="00D3229C">
        <w:tc>
          <w:tcPr>
            <w:tcW w:w="661" w:type="pct"/>
            <w:vMerge/>
            <w:tcBorders>
              <w:top w:val="single" w:sz="4" w:space="0" w:color="000000"/>
              <w:left w:val="single" w:sz="4" w:space="0" w:color="000000"/>
              <w:bottom w:val="single" w:sz="4" w:space="0" w:color="000000"/>
              <w:right w:val="single" w:sz="4" w:space="0" w:color="000000"/>
            </w:tcBorders>
            <w:shd w:val="clear" w:color="auto" w:fill="auto"/>
          </w:tcPr>
          <w:p w:rsidR="000F6ED8" w:rsidRPr="006B36FD" w:rsidRDefault="000F6ED8" w:rsidP="00076F2B">
            <w:pPr>
              <w:pStyle w:val="NoSpacing"/>
              <w:bidi/>
              <w:jc w:val="center"/>
              <w:rPr>
                <w:rFonts w:cs="Times New Roman"/>
                <w:color w:val="000000" w:themeColor="text1"/>
                <w:sz w:val="20"/>
                <w:szCs w:val="20"/>
                <w:lang w:val="en-CA"/>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0F6ED8" w:rsidRPr="006B36FD" w:rsidRDefault="000F6ED8" w:rsidP="00076F2B">
            <w:pPr>
              <w:pStyle w:val="NoSpacing"/>
              <w:bidi/>
              <w:jc w:val="left"/>
              <w:rPr>
                <w:rFonts w:cs="Times New Roman"/>
                <w:b/>
                <w:color w:val="000000" w:themeColor="text1"/>
                <w:sz w:val="20"/>
                <w:szCs w:val="20"/>
                <w:lang w:val="en-CA"/>
              </w:rPr>
            </w:pPr>
            <w:r>
              <w:rPr>
                <w:rFonts w:cs="Times New Roman" w:hint="cs"/>
                <w:bCs/>
                <w:color w:val="000000" w:themeColor="text1"/>
                <w:sz w:val="20"/>
                <w:szCs w:val="20"/>
                <w:rtl/>
                <w:lang w:val="en-CA"/>
              </w:rPr>
              <w:t>المجموع</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b/>
                <w:color w:val="000000" w:themeColor="text1"/>
                <w:sz w:val="20"/>
                <w:szCs w:val="20"/>
                <w:lang w:val="en-CA"/>
              </w:rPr>
            </w:pPr>
            <w:r w:rsidRPr="006B36FD">
              <w:rPr>
                <w:rFonts w:cs="Times New Roman"/>
                <w:b/>
                <w:color w:val="000000" w:themeColor="text1"/>
                <w:sz w:val="20"/>
                <w:szCs w:val="20"/>
                <w:lang w:val="en-CA"/>
              </w:rPr>
              <w:t>580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b/>
                <w:color w:val="000000" w:themeColor="text1"/>
                <w:sz w:val="20"/>
                <w:szCs w:val="20"/>
                <w:lang w:val="en-CA"/>
              </w:rPr>
            </w:pPr>
            <w:r w:rsidRPr="006B36FD">
              <w:rPr>
                <w:rFonts w:cs="Times New Roman"/>
                <w:b/>
                <w:color w:val="000000" w:themeColor="text1"/>
                <w:sz w:val="20"/>
                <w:szCs w:val="20"/>
                <w:lang w:val="en-CA"/>
              </w:rPr>
              <w:t>80</w:t>
            </w:r>
          </w:p>
        </w:tc>
        <w:tc>
          <w:tcPr>
            <w:tcW w:w="76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b/>
                <w:color w:val="000000" w:themeColor="text1"/>
                <w:sz w:val="20"/>
                <w:szCs w:val="20"/>
                <w:lang w:val="en-CA"/>
              </w:rPr>
            </w:pPr>
            <w:r w:rsidRPr="006B36FD">
              <w:rPr>
                <w:rFonts w:cs="Times New Roman"/>
                <w:b/>
                <w:color w:val="000000" w:themeColor="text1"/>
                <w:sz w:val="20"/>
                <w:szCs w:val="20"/>
                <w:lang w:val="en-CA"/>
              </w:rPr>
              <w:t>920</w:t>
            </w:r>
          </w:p>
        </w:tc>
        <w:tc>
          <w:tcPr>
            <w:tcW w:w="372"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b/>
                <w:color w:val="000000" w:themeColor="text1"/>
                <w:sz w:val="20"/>
                <w:szCs w:val="20"/>
                <w:lang w:val="en-CA"/>
              </w:rPr>
            </w:pPr>
            <w:r w:rsidRPr="006B36FD">
              <w:rPr>
                <w:rFonts w:cs="Times New Roman"/>
                <w:b/>
                <w:color w:val="000000" w:themeColor="text1"/>
                <w:sz w:val="20"/>
                <w:szCs w:val="20"/>
                <w:lang w:val="en-CA"/>
              </w:rPr>
              <w:t>30</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b/>
                <w:color w:val="000000" w:themeColor="text1"/>
                <w:sz w:val="20"/>
                <w:szCs w:val="20"/>
                <w:lang w:val="en-CA"/>
              </w:rPr>
            </w:pPr>
            <w:r w:rsidRPr="006B36FD">
              <w:rPr>
                <w:rFonts w:cs="Times New Roman"/>
                <w:b/>
                <w:color w:val="000000" w:themeColor="text1"/>
                <w:sz w:val="20"/>
                <w:szCs w:val="20"/>
                <w:lang w:val="en-CA"/>
              </w:rPr>
              <w:t>370</w:t>
            </w: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0F6ED8" w:rsidRPr="006B36FD" w:rsidRDefault="000F6ED8" w:rsidP="00076F2B">
            <w:pPr>
              <w:pStyle w:val="NoSpacing"/>
              <w:bidi/>
              <w:jc w:val="left"/>
              <w:rPr>
                <w:rFonts w:cs="Times New Roman"/>
                <w:b/>
                <w:color w:val="000000" w:themeColor="text1"/>
                <w:sz w:val="20"/>
                <w:szCs w:val="20"/>
                <w:lang w:val="en-CA"/>
              </w:rPr>
            </w:pPr>
            <w:r w:rsidRPr="006B36FD">
              <w:rPr>
                <w:rFonts w:cs="Times New Roman"/>
                <w:b/>
                <w:color w:val="000000" w:themeColor="text1"/>
                <w:sz w:val="20"/>
                <w:szCs w:val="20"/>
                <w:lang w:val="en-CA"/>
              </w:rPr>
              <w:t>1,980</w:t>
            </w:r>
          </w:p>
        </w:tc>
      </w:tr>
    </w:tbl>
    <w:p w:rsidR="000F6ED8" w:rsidRPr="001F6F5B" w:rsidRDefault="000F6ED8" w:rsidP="000F6ED8">
      <w:pPr>
        <w:pStyle w:val="PlainText"/>
        <w:bidi/>
        <w:rPr>
          <w:rFonts w:ascii="Times New Roman" w:hAnsi="Times New Roman" w:cs="Times New Roman"/>
          <w:color w:val="000000" w:themeColor="text1"/>
          <w:sz w:val="19"/>
          <w:szCs w:val="19"/>
          <w:rtl/>
          <w:lang w:val="en-CA" w:bidi="ar-EG"/>
        </w:rPr>
      </w:pPr>
      <w:r w:rsidRPr="006B36FD">
        <w:rPr>
          <w:rFonts w:ascii="Times New Roman" w:hAnsi="Times New Roman" w:cs="Times New Roman"/>
          <w:color w:val="000000" w:themeColor="text1"/>
          <w:sz w:val="19"/>
          <w:szCs w:val="19"/>
          <w:lang w:val="en-CA"/>
        </w:rPr>
        <w:t xml:space="preserve">* </w:t>
      </w:r>
      <w:r>
        <w:rPr>
          <w:rFonts w:ascii="Times New Roman" w:hAnsi="Times New Roman" w:cs="Times New Roman" w:hint="cs"/>
          <w:color w:val="000000" w:themeColor="text1"/>
          <w:sz w:val="19"/>
          <w:szCs w:val="19"/>
          <w:rtl/>
          <w:lang w:val="en-US" w:bidi="ar-EG"/>
        </w:rPr>
        <w:t xml:space="preserve"> الهيدروفلوروأورفان وخلائطه بما في ذلك الهيدروفلوروأورفان-</w:t>
      </w:r>
      <w:r w:rsidRPr="006B36FD">
        <w:rPr>
          <w:rFonts w:ascii="Times New Roman" w:hAnsi="Times New Roman" w:cs="Times New Roman"/>
          <w:color w:val="000000" w:themeColor="text1"/>
          <w:sz w:val="19"/>
          <w:szCs w:val="19"/>
          <w:lang w:val="en-CA"/>
        </w:rPr>
        <w:t>1234yf</w:t>
      </w:r>
      <w:r>
        <w:rPr>
          <w:rFonts w:ascii="Times New Roman" w:hAnsi="Times New Roman" w:cs="Times New Roman" w:hint="cs"/>
          <w:color w:val="000000" w:themeColor="text1"/>
          <w:sz w:val="19"/>
          <w:szCs w:val="19"/>
          <w:rtl/>
          <w:lang w:val="en-US" w:bidi="ar-EG"/>
        </w:rPr>
        <w:t xml:space="preserve"> الهيدروفلوروأورفان-</w:t>
      </w:r>
      <w:r w:rsidRPr="006B36FD">
        <w:rPr>
          <w:rFonts w:ascii="Times New Roman" w:hAnsi="Times New Roman" w:cs="Times New Roman"/>
          <w:color w:val="000000" w:themeColor="text1"/>
          <w:sz w:val="19"/>
          <w:szCs w:val="19"/>
          <w:lang w:val="en-CA"/>
        </w:rPr>
        <w:t>1234ze(E)</w:t>
      </w:r>
      <w:r>
        <w:rPr>
          <w:rFonts w:ascii="Times New Roman" w:hAnsi="Times New Roman" w:cs="Times New Roman" w:hint="cs"/>
          <w:color w:val="000000" w:themeColor="text1"/>
          <w:sz w:val="19"/>
          <w:szCs w:val="19"/>
          <w:rtl/>
          <w:lang w:val="en-CA" w:bidi="ar-EG"/>
        </w:rPr>
        <w:t xml:space="preserve">، </w:t>
      </w:r>
      <w:r>
        <w:rPr>
          <w:rFonts w:ascii="Times New Roman" w:hAnsi="Times New Roman" w:cs="Times New Roman" w:hint="cs"/>
          <w:color w:val="000000" w:themeColor="text1"/>
          <w:sz w:val="19"/>
          <w:szCs w:val="19"/>
          <w:rtl/>
          <w:lang w:val="en-US" w:bidi="ar-EG"/>
        </w:rPr>
        <w:t>الهيدروفلوروأورفان-</w:t>
      </w:r>
      <w:r w:rsidRPr="006B36FD">
        <w:rPr>
          <w:rFonts w:ascii="Times New Roman" w:hAnsi="Times New Roman" w:cs="Times New Roman"/>
          <w:color w:val="000000" w:themeColor="text1"/>
          <w:sz w:val="19"/>
          <w:szCs w:val="19"/>
          <w:lang w:val="en-CA"/>
        </w:rPr>
        <w:t>1234ze(Z)</w:t>
      </w:r>
      <w:r>
        <w:rPr>
          <w:rFonts w:ascii="Times New Roman" w:hAnsi="Times New Roman" w:cs="Times New Roman" w:hint="cs"/>
          <w:color w:val="000000" w:themeColor="text1"/>
          <w:sz w:val="19"/>
          <w:szCs w:val="19"/>
          <w:rtl/>
          <w:lang w:val="en-CA" w:bidi="ar-EG"/>
        </w:rPr>
        <w:t xml:space="preserve">، </w:t>
      </w:r>
      <w:r>
        <w:rPr>
          <w:rFonts w:ascii="Times New Roman" w:hAnsi="Times New Roman" w:cs="Times New Roman" w:hint="cs"/>
          <w:color w:val="000000" w:themeColor="text1"/>
          <w:sz w:val="19"/>
          <w:szCs w:val="19"/>
          <w:rtl/>
          <w:lang w:val="en-US" w:bidi="ar-EG"/>
        </w:rPr>
        <w:t>الهيدروكلوروفلوروأورفان-</w:t>
      </w:r>
      <w:r w:rsidRPr="006B36FD">
        <w:rPr>
          <w:rFonts w:ascii="Times New Roman" w:hAnsi="Times New Roman" w:cs="Times New Roman"/>
          <w:color w:val="000000" w:themeColor="text1"/>
          <w:sz w:val="19"/>
          <w:szCs w:val="19"/>
          <w:lang w:val="en-CA"/>
        </w:rPr>
        <w:t>1233zd(E)</w:t>
      </w:r>
      <w:r>
        <w:rPr>
          <w:rFonts w:ascii="Times New Roman" w:hAnsi="Times New Roman" w:cs="Times New Roman" w:hint="cs"/>
          <w:color w:val="000000" w:themeColor="text1"/>
          <w:sz w:val="19"/>
          <w:szCs w:val="19"/>
          <w:rtl/>
          <w:lang w:val="en-CA" w:bidi="ar-EG"/>
        </w:rPr>
        <w:t xml:space="preserve">، </w:t>
      </w:r>
      <w:r>
        <w:rPr>
          <w:rFonts w:ascii="Times New Roman" w:hAnsi="Times New Roman" w:cs="Times New Roman" w:hint="cs"/>
          <w:color w:val="000000" w:themeColor="text1"/>
          <w:sz w:val="19"/>
          <w:szCs w:val="19"/>
          <w:rtl/>
          <w:lang w:val="en-US" w:bidi="ar-EG"/>
        </w:rPr>
        <w:t>لهيدروفلوروأورفان-</w:t>
      </w:r>
      <w:r w:rsidRPr="006B36FD">
        <w:rPr>
          <w:rFonts w:ascii="Times New Roman" w:hAnsi="Times New Roman" w:cs="Times New Roman"/>
          <w:color w:val="000000" w:themeColor="text1"/>
          <w:sz w:val="19"/>
          <w:szCs w:val="19"/>
          <w:lang w:val="en-CA"/>
        </w:rPr>
        <w:t>1336mzz(Z)</w:t>
      </w:r>
      <w:r>
        <w:rPr>
          <w:rFonts w:ascii="Times New Roman" w:hAnsi="Times New Roman" w:cs="Times New Roman" w:hint="cs"/>
          <w:color w:val="000000" w:themeColor="text1"/>
          <w:sz w:val="19"/>
          <w:szCs w:val="19"/>
          <w:rtl/>
          <w:lang w:val="en-CA" w:bidi="ar-EG"/>
        </w:rPr>
        <w:t xml:space="preserve">، فضلا عن </w:t>
      </w:r>
      <w:r w:rsidRPr="006B36FD">
        <w:rPr>
          <w:rFonts w:ascii="Times New Roman" w:hAnsi="Times New Roman" w:cs="Times New Roman"/>
          <w:color w:val="000000" w:themeColor="text1"/>
          <w:sz w:val="19"/>
          <w:szCs w:val="19"/>
          <w:lang w:val="en-CA"/>
        </w:rPr>
        <w:t>R-513A</w:t>
      </w:r>
      <w:r>
        <w:rPr>
          <w:rFonts w:ascii="Times New Roman" w:hAnsi="Times New Roman" w:cs="Times New Roman" w:hint="cs"/>
          <w:color w:val="000000" w:themeColor="text1"/>
          <w:sz w:val="19"/>
          <w:szCs w:val="19"/>
          <w:rtl/>
          <w:lang w:val="en-CA" w:bidi="ar-EG"/>
        </w:rPr>
        <w:t xml:space="preserve"> و</w:t>
      </w:r>
      <w:r w:rsidRPr="001F6F5B">
        <w:rPr>
          <w:rFonts w:ascii="Times New Roman" w:hAnsi="Times New Roman" w:cs="Times New Roman"/>
          <w:color w:val="000000" w:themeColor="text1"/>
          <w:sz w:val="19"/>
          <w:szCs w:val="19"/>
          <w:lang w:val="en-CA"/>
        </w:rPr>
        <w:t xml:space="preserve"> </w:t>
      </w:r>
      <w:r w:rsidRPr="006B36FD">
        <w:rPr>
          <w:rFonts w:ascii="Times New Roman" w:hAnsi="Times New Roman" w:cs="Times New Roman"/>
          <w:color w:val="000000" w:themeColor="text1"/>
          <w:sz w:val="19"/>
          <w:szCs w:val="19"/>
          <w:lang w:val="en-CA"/>
        </w:rPr>
        <w:t>R-515A</w:t>
      </w:r>
      <w:r>
        <w:rPr>
          <w:rFonts w:ascii="Times New Roman" w:hAnsi="Times New Roman" w:cs="Times New Roman" w:hint="cs"/>
          <w:color w:val="000000" w:themeColor="text1"/>
          <w:sz w:val="19"/>
          <w:szCs w:val="19"/>
          <w:rtl/>
          <w:lang w:val="en-CA" w:bidi="ar-EG"/>
        </w:rPr>
        <w:t>وما الى ذلك المتضمنة هذه المواد.</w:t>
      </w:r>
    </w:p>
    <w:p w:rsidR="000F6ED8" w:rsidRPr="006B36FD" w:rsidRDefault="000F6ED8" w:rsidP="000F6ED8">
      <w:pPr>
        <w:pStyle w:val="PlainText"/>
        <w:bidi/>
        <w:rPr>
          <w:rFonts w:ascii="Times New Roman" w:hAnsi="Times New Roman" w:cs="Times New Roman"/>
          <w:color w:val="000000" w:themeColor="text1"/>
          <w:sz w:val="22"/>
          <w:rtl/>
          <w:lang w:val="en-CA" w:bidi="ar-EG"/>
        </w:rPr>
      </w:pPr>
    </w:p>
    <w:p w:rsidR="000F6ED8" w:rsidRPr="00D57F86" w:rsidRDefault="000F6ED8" w:rsidP="000F6ED8">
      <w:pPr>
        <w:pStyle w:val="Heading1"/>
        <w:bidi/>
        <w:rPr>
          <w:sz w:val="26"/>
          <w:szCs w:val="26"/>
          <w:lang w:val="en-CA"/>
        </w:rPr>
      </w:pPr>
      <w:r w:rsidRPr="00D57F86">
        <w:rPr>
          <w:rFonts w:hint="cs"/>
          <w:sz w:val="26"/>
          <w:szCs w:val="26"/>
          <w:rtl/>
          <w:lang w:val="en-CA"/>
        </w:rPr>
        <w:lastRenderedPageBreak/>
        <w:t xml:space="preserve">ويتضمن الجدول 4 تحويل خطوط التصنيع والتكنولوجيات البديلة وعلاوة على ذلك سيجري تحويل خطين من خطوط المكثفات الى </w:t>
      </w:r>
      <w:r w:rsidRPr="00D57F86">
        <w:rPr>
          <w:sz w:val="26"/>
          <w:szCs w:val="26"/>
          <w:lang w:val="en-CA"/>
        </w:rPr>
        <w:t>R</w:t>
      </w:r>
      <w:r w:rsidRPr="00D57F86">
        <w:rPr>
          <w:sz w:val="26"/>
          <w:szCs w:val="26"/>
          <w:lang w:val="en-CA"/>
        </w:rPr>
        <w:noBreakHyphen/>
        <w:t>513A</w:t>
      </w:r>
      <w:r w:rsidRPr="00D57F86">
        <w:rPr>
          <w:rFonts w:hint="cs"/>
          <w:sz w:val="26"/>
          <w:szCs w:val="26"/>
          <w:rtl/>
          <w:lang w:val="en-CA"/>
        </w:rPr>
        <w:t xml:space="preserve"> خلال الفترة من 20221 الى 2023.</w:t>
      </w:r>
    </w:p>
    <w:p w:rsidR="000F6ED8" w:rsidRPr="00D57F86" w:rsidRDefault="000F6ED8" w:rsidP="000F6ED8">
      <w:pPr>
        <w:pStyle w:val="PlainText"/>
        <w:bidi/>
        <w:spacing w:before="240"/>
        <w:rPr>
          <w:rFonts w:ascii="Times New Roman" w:hAnsi="Times New Roman" w:cs="Times New Roman"/>
          <w:bCs/>
          <w:color w:val="000000" w:themeColor="text1"/>
          <w:sz w:val="26"/>
          <w:szCs w:val="26"/>
          <w:rtl/>
          <w:lang w:val="en-CA" w:bidi="ar-EG"/>
        </w:rPr>
      </w:pPr>
      <w:r w:rsidRPr="00D57F86">
        <w:rPr>
          <w:rFonts w:ascii="Times New Roman" w:hAnsi="Times New Roman" w:cs="Times New Roman" w:hint="cs"/>
          <w:bCs/>
          <w:color w:val="000000" w:themeColor="text1"/>
          <w:sz w:val="26"/>
          <w:szCs w:val="26"/>
          <w:rtl/>
          <w:lang w:val="en-CA" w:bidi="ar-EG"/>
        </w:rPr>
        <w:t>الجدول 4: تحويل خطوط التصنيع والتكنولوجيات البديلة في القطاعات الفرعية</w:t>
      </w:r>
    </w:p>
    <w:tbl>
      <w:tblPr>
        <w:tblStyle w:val="TableGrid"/>
        <w:bidiVisual/>
        <w:tblW w:w="5000" w:type="pct"/>
        <w:tblLook w:val="04A0" w:firstRow="1" w:lastRow="0" w:firstColumn="1" w:lastColumn="0" w:noHBand="0" w:noVBand="1"/>
      </w:tblPr>
      <w:tblGrid>
        <w:gridCol w:w="2288"/>
        <w:gridCol w:w="1394"/>
        <w:gridCol w:w="746"/>
        <w:gridCol w:w="1444"/>
        <w:gridCol w:w="1019"/>
        <w:gridCol w:w="1472"/>
        <w:gridCol w:w="1110"/>
      </w:tblGrid>
      <w:tr w:rsidR="000F6ED8" w:rsidRPr="006B36FD" w:rsidTr="00076F2B">
        <w:trPr>
          <w:trHeight w:val="39"/>
          <w:tblHeader/>
        </w:trPr>
        <w:tc>
          <w:tcPr>
            <w:tcW w:w="1207" w:type="pct"/>
            <w:shd w:val="clear" w:color="auto" w:fill="auto"/>
            <w:vAlign w:val="center"/>
          </w:tcPr>
          <w:p w:rsidR="000F6ED8" w:rsidRPr="009F5CD0" w:rsidRDefault="000F6ED8" w:rsidP="00076F2B">
            <w:pPr>
              <w:pStyle w:val="NoSpacing"/>
              <w:bidi/>
              <w:jc w:val="left"/>
              <w:rPr>
                <w:b/>
                <w:color w:val="000000" w:themeColor="text1"/>
                <w:sz w:val="18"/>
                <w:szCs w:val="18"/>
                <w:lang w:val="en-CA"/>
              </w:rPr>
            </w:pPr>
            <w:r w:rsidRPr="009F5CD0">
              <w:rPr>
                <w:rFonts w:hint="cs"/>
                <w:bCs/>
                <w:color w:val="000000" w:themeColor="text1"/>
                <w:sz w:val="18"/>
                <w:szCs w:val="18"/>
                <w:rtl/>
                <w:lang w:val="en-CA" w:eastAsia="ja-JP"/>
              </w:rPr>
              <w:t>القطاع الفرعي</w:t>
            </w:r>
          </w:p>
        </w:tc>
        <w:tc>
          <w:tcPr>
            <w:tcW w:w="735" w:type="pct"/>
            <w:shd w:val="clear" w:color="auto" w:fill="auto"/>
            <w:tcMar>
              <w:left w:w="0" w:type="dxa"/>
              <w:right w:w="0" w:type="dxa"/>
            </w:tcMar>
            <w:vAlign w:val="center"/>
          </w:tcPr>
          <w:p w:rsidR="000F6ED8" w:rsidRPr="009F5CD0" w:rsidRDefault="000F6ED8" w:rsidP="00076F2B">
            <w:pPr>
              <w:pStyle w:val="NoSpacing"/>
              <w:keepNext/>
              <w:keepLines/>
              <w:bidi/>
              <w:jc w:val="center"/>
              <w:rPr>
                <w:b/>
                <w:color w:val="000000" w:themeColor="text1"/>
                <w:sz w:val="18"/>
                <w:szCs w:val="18"/>
                <w:lang w:val="en-CA"/>
              </w:rPr>
            </w:pPr>
            <w:r w:rsidRPr="009F5CD0">
              <w:rPr>
                <w:rFonts w:hint="cs"/>
                <w:bCs/>
                <w:color w:val="000000" w:themeColor="text1"/>
                <w:kern w:val="0"/>
                <w:sz w:val="18"/>
                <w:szCs w:val="18"/>
                <w:rtl/>
                <w:lang w:val="en-CA"/>
              </w:rPr>
              <w:t>الهيدروفلوروكربون-</w:t>
            </w:r>
            <w:r w:rsidRPr="009F5CD0">
              <w:rPr>
                <w:b/>
                <w:color w:val="000000" w:themeColor="text1"/>
                <w:kern w:val="0"/>
                <w:sz w:val="18"/>
                <w:szCs w:val="18"/>
                <w:lang w:val="en-CA"/>
              </w:rPr>
              <w:t>32</w:t>
            </w:r>
          </w:p>
        </w:tc>
        <w:tc>
          <w:tcPr>
            <w:tcW w:w="394" w:type="pct"/>
            <w:shd w:val="clear" w:color="auto" w:fill="auto"/>
            <w:tcMar>
              <w:left w:w="0" w:type="dxa"/>
              <w:right w:w="0" w:type="dxa"/>
            </w:tcMar>
            <w:vAlign w:val="center"/>
          </w:tcPr>
          <w:p w:rsidR="000F6ED8" w:rsidRPr="009F5CD0" w:rsidRDefault="000F6ED8" w:rsidP="00076F2B">
            <w:pPr>
              <w:pStyle w:val="NoSpacing"/>
              <w:keepNext/>
              <w:keepLines/>
              <w:bidi/>
              <w:jc w:val="center"/>
              <w:rPr>
                <w:bCs/>
                <w:color w:val="000000" w:themeColor="text1"/>
                <w:sz w:val="18"/>
                <w:szCs w:val="18"/>
                <w:lang w:val="en-CA"/>
              </w:rPr>
            </w:pPr>
            <w:r w:rsidRPr="009F5CD0">
              <w:rPr>
                <w:rFonts w:hint="cs"/>
                <w:bCs/>
                <w:color w:val="000000" w:themeColor="text1"/>
                <w:kern w:val="0"/>
                <w:sz w:val="18"/>
                <w:szCs w:val="18"/>
                <w:rtl/>
                <w:lang w:val="en-CA"/>
              </w:rPr>
              <w:t>الأمونيا</w:t>
            </w:r>
          </w:p>
        </w:tc>
        <w:tc>
          <w:tcPr>
            <w:tcW w:w="762" w:type="pct"/>
            <w:shd w:val="clear" w:color="auto" w:fill="auto"/>
            <w:tcMar>
              <w:left w:w="0" w:type="dxa"/>
              <w:right w:w="0" w:type="dxa"/>
            </w:tcMar>
            <w:vAlign w:val="center"/>
          </w:tcPr>
          <w:p w:rsidR="000F6ED8" w:rsidRPr="009F5CD0" w:rsidRDefault="000F6ED8" w:rsidP="00076F2B">
            <w:pPr>
              <w:pStyle w:val="NoSpacing"/>
              <w:keepNext/>
              <w:keepLines/>
              <w:bidi/>
              <w:jc w:val="center"/>
              <w:rPr>
                <w:bCs/>
                <w:color w:val="000000" w:themeColor="text1"/>
                <w:sz w:val="18"/>
                <w:szCs w:val="18"/>
                <w:lang w:val="en-CA"/>
              </w:rPr>
            </w:pPr>
            <w:r w:rsidRPr="009F5CD0">
              <w:rPr>
                <w:rFonts w:hint="cs"/>
                <w:bCs/>
                <w:color w:val="000000" w:themeColor="text1"/>
                <w:kern w:val="0"/>
                <w:sz w:val="18"/>
                <w:szCs w:val="18"/>
                <w:rtl/>
                <w:lang w:val="en-CA"/>
              </w:rPr>
              <w:t>الأمونيا وثاني أكسيد الكربون والهيدروفلوروأولفان</w:t>
            </w:r>
          </w:p>
        </w:tc>
        <w:tc>
          <w:tcPr>
            <w:tcW w:w="538" w:type="pct"/>
            <w:shd w:val="clear" w:color="auto" w:fill="auto"/>
            <w:tcMar>
              <w:left w:w="0" w:type="dxa"/>
              <w:right w:w="0" w:type="dxa"/>
            </w:tcMar>
            <w:vAlign w:val="center"/>
          </w:tcPr>
          <w:p w:rsidR="000F6ED8" w:rsidRPr="009F5CD0" w:rsidRDefault="000F6ED8" w:rsidP="00076F2B">
            <w:pPr>
              <w:pStyle w:val="NoSpacing"/>
              <w:keepNext/>
              <w:keepLines/>
              <w:bidi/>
              <w:jc w:val="center"/>
              <w:rPr>
                <w:b/>
                <w:color w:val="000000" w:themeColor="text1"/>
                <w:sz w:val="18"/>
                <w:szCs w:val="18"/>
                <w:lang w:val="en-CA"/>
              </w:rPr>
            </w:pPr>
            <w:r w:rsidRPr="009F5CD0">
              <w:rPr>
                <w:rFonts w:hint="cs"/>
                <w:bCs/>
                <w:color w:val="000000" w:themeColor="text1"/>
                <w:kern w:val="0"/>
                <w:sz w:val="18"/>
                <w:szCs w:val="18"/>
                <w:rtl/>
                <w:lang w:val="en-CA"/>
              </w:rPr>
              <w:t>ثاني أكسيد الكربون و</w:t>
            </w:r>
            <w:r w:rsidRPr="009F5CD0">
              <w:rPr>
                <w:b/>
                <w:color w:val="000000" w:themeColor="text1"/>
                <w:kern w:val="0"/>
                <w:sz w:val="18"/>
                <w:szCs w:val="18"/>
                <w:lang w:val="en-CA"/>
              </w:rPr>
              <w:t xml:space="preserve"> R-290</w:t>
            </w:r>
          </w:p>
        </w:tc>
        <w:tc>
          <w:tcPr>
            <w:tcW w:w="777" w:type="pct"/>
            <w:shd w:val="clear" w:color="auto" w:fill="auto"/>
            <w:tcMar>
              <w:left w:w="0" w:type="dxa"/>
              <w:right w:w="0" w:type="dxa"/>
            </w:tcMar>
            <w:vAlign w:val="center"/>
          </w:tcPr>
          <w:p w:rsidR="000F6ED8" w:rsidRPr="009F5CD0" w:rsidRDefault="000F6ED8" w:rsidP="00076F2B">
            <w:pPr>
              <w:pStyle w:val="NoSpacing"/>
              <w:keepNext/>
              <w:keepLines/>
              <w:bidi/>
              <w:jc w:val="center"/>
              <w:rPr>
                <w:b/>
                <w:color w:val="000000" w:themeColor="text1"/>
                <w:kern w:val="0"/>
                <w:sz w:val="18"/>
                <w:szCs w:val="18"/>
                <w:rtl/>
                <w:lang w:val="en-CA" w:bidi="ar-EG"/>
              </w:rPr>
            </w:pPr>
            <w:r w:rsidRPr="009F5CD0">
              <w:rPr>
                <w:rFonts w:hint="cs"/>
                <w:bCs/>
                <w:color w:val="000000" w:themeColor="text1"/>
                <w:kern w:val="0"/>
                <w:sz w:val="18"/>
                <w:szCs w:val="18"/>
                <w:rtl/>
                <w:lang w:val="en-CA"/>
              </w:rPr>
              <w:t>ثاني أكسيد الكربون</w:t>
            </w:r>
            <w:r w:rsidRPr="009F5CD0">
              <w:rPr>
                <w:rFonts w:hint="cs"/>
                <w:b/>
                <w:color w:val="000000" w:themeColor="text1"/>
                <w:kern w:val="0"/>
                <w:sz w:val="18"/>
                <w:szCs w:val="18"/>
                <w:rtl/>
                <w:lang w:val="en-CA" w:bidi="ar-EG"/>
              </w:rPr>
              <w:t xml:space="preserve"> </w:t>
            </w:r>
            <w:r w:rsidRPr="009F5CD0">
              <w:rPr>
                <w:rFonts w:hint="cs"/>
                <w:bCs/>
                <w:color w:val="000000" w:themeColor="text1"/>
                <w:kern w:val="0"/>
                <w:sz w:val="18"/>
                <w:szCs w:val="18"/>
                <w:rtl/>
                <w:lang w:val="en-CA" w:bidi="ar-EG"/>
              </w:rPr>
              <w:t>والهيدرفلوروكربون-</w:t>
            </w:r>
            <w:r w:rsidRPr="009F5CD0">
              <w:rPr>
                <w:b/>
                <w:color w:val="000000" w:themeColor="text1"/>
                <w:sz w:val="18"/>
                <w:szCs w:val="18"/>
                <w:lang w:val="en-CA"/>
              </w:rPr>
              <w:t>134a</w:t>
            </w:r>
            <w:r w:rsidRPr="009F5CD0">
              <w:rPr>
                <w:rFonts w:hint="cs"/>
                <w:b/>
                <w:color w:val="000000" w:themeColor="text1"/>
                <w:kern w:val="0"/>
                <w:sz w:val="18"/>
                <w:szCs w:val="18"/>
                <w:rtl/>
                <w:lang w:val="en-CA" w:bidi="ar-EG"/>
              </w:rPr>
              <w:t xml:space="preserve"> </w:t>
            </w:r>
            <w:r w:rsidRPr="009F5CD0">
              <w:rPr>
                <w:rFonts w:hint="cs"/>
                <w:bCs/>
                <w:color w:val="000000" w:themeColor="text1"/>
                <w:kern w:val="0"/>
                <w:sz w:val="18"/>
                <w:szCs w:val="18"/>
                <w:rtl/>
                <w:lang w:val="en-CA" w:bidi="ar-EG"/>
              </w:rPr>
              <w:t>و</w:t>
            </w:r>
            <w:r w:rsidRPr="009F5CD0">
              <w:rPr>
                <w:rFonts w:hint="cs"/>
                <w:bCs/>
                <w:color w:val="000000" w:themeColor="text1"/>
                <w:kern w:val="0"/>
                <w:sz w:val="18"/>
                <w:szCs w:val="18"/>
                <w:rtl/>
                <w:lang w:val="en-CA"/>
              </w:rPr>
              <w:t>ثاني أكسيد الكربون</w:t>
            </w:r>
            <w:r w:rsidRPr="009F5CD0">
              <w:rPr>
                <w:rFonts w:hint="cs"/>
                <w:b/>
                <w:color w:val="000000" w:themeColor="text1"/>
                <w:kern w:val="0"/>
                <w:sz w:val="18"/>
                <w:szCs w:val="18"/>
                <w:rtl/>
                <w:lang w:val="en-CA" w:bidi="ar-EG"/>
              </w:rPr>
              <w:t xml:space="preserve"> </w:t>
            </w:r>
            <w:r w:rsidRPr="009F5CD0">
              <w:rPr>
                <w:rFonts w:hint="cs"/>
                <w:bCs/>
                <w:color w:val="000000" w:themeColor="text1"/>
                <w:kern w:val="0"/>
                <w:sz w:val="18"/>
                <w:szCs w:val="18"/>
                <w:rtl/>
                <w:lang w:val="en-CA" w:bidi="ar-EG"/>
              </w:rPr>
              <w:t>والهيدرفلوروكربون-32</w:t>
            </w:r>
          </w:p>
        </w:tc>
        <w:tc>
          <w:tcPr>
            <w:tcW w:w="586" w:type="pct"/>
            <w:shd w:val="clear" w:color="auto" w:fill="auto"/>
            <w:tcMar>
              <w:left w:w="0" w:type="dxa"/>
              <w:right w:w="0" w:type="dxa"/>
            </w:tcMar>
            <w:vAlign w:val="center"/>
          </w:tcPr>
          <w:p w:rsidR="000F6ED8" w:rsidRPr="009F5CD0" w:rsidRDefault="000F6ED8" w:rsidP="00076F2B">
            <w:pPr>
              <w:pStyle w:val="NoSpacing"/>
              <w:bidi/>
              <w:jc w:val="center"/>
              <w:rPr>
                <w:b/>
                <w:color w:val="000000" w:themeColor="text1"/>
                <w:sz w:val="18"/>
                <w:szCs w:val="18"/>
                <w:lang w:val="en-CA"/>
              </w:rPr>
            </w:pPr>
            <w:r w:rsidRPr="009F5CD0">
              <w:rPr>
                <w:rFonts w:hint="cs"/>
                <w:bCs/>
                <w:color w:val="000000" w:themeColor="text1"/>
                <w:sz w:val="18"/>
                <w:szCs w:val="18"/>
                <w:rtl/>
                <w:lang w:val="en-CA"/>
              </w:rPr>
              <w:t>المجموع</w:t>
            </w:r>
          </w:p>
        </w:tc>
      </w:tr>
      <w:tr w:rsidR="000F6ED8" w:rsidRPr="006B36FD" w:rsidTr="00076F2B">
        <w:trPr>
          <w:trHeight w:val="215"/>
        </w:trPr>
        <w:tc>
          <w:tcPr>
            <w:tcW w:w="1207" w:type="pct"/>
          </w:tcPr>
          <w:p w:rsidR="000F6ED8" w:rsidRPr="006B36FD" w:rsidRDefault="000F6ED8" w:rsidP="00076F2B">
            <w:pPr>
              <w:pStyle w:val="NoSpacing"/>
              <w:bidi/>
              <w:jc w:val="left"/>
              <w:rPr>
                <w:color w:val="000000" w:themeColor="text1"/>
                <w:sz w:val="20"/>
                <w:lang w:val="en-CA"/>
              </w:rPr>
            </w:pPr>
            <w:r>
              <w:rPr>
                <w:rFonts w:hint="cs"/>
                <w:color w:val="000000" w:themeColor="text1"/>
                <w:sz w:val="20"/>
                <w:rtl/>
                <w:lang w:val="en-CA" w:eastAsia="ja-JP"/>
              </w:rPr>
              <w:t>الفريزر والتبريد ووحدات التكثيف</w:t>
            </w:r>
          </w:p>
        </w:tc>
        <w:tc>
          <w:tcPr>
            <w:tcW w:w="735" w:type="pct"/>
            <w:tcMar>
              <w:left w:w="115" w:type="dxa"/>
              <w:right w:w="216" w:type="dxa"/>
            </w:tcMar>
          </w:tcPr>
          <w:p w:rsidR="000F6ED8" w:rsidRPr="006B36FD" w:rsidRDefault="000F6ED8" w:rsidP="00076F2B">
            <w:pPr>
              <w:pStyle w:val="NoSpacing"/>
              <w:bidi/>
              <w:jc w:val="right"/>
              <w:rPr>
                <w:color w:val="000000" w:themeColor="text1"/>
                <w:sz w:val="20"/>
                <w:lang w:val="en-CA"/>
              </w:rPr>
            </w:pPr>
          </w:p>
        </w:tc>
        <w:tc>
          <w:tcPr>
            <w:tcW w:w="394" w:type="pct"/>
            <w:tcMar>
              <w:left w:w="115" w:type="dxa"/>
              <w:right w:w="216" w:type="dxa"/>
            </w:tcMar>
          </w:tcPr>
          <w:p w:rsidR="000F6ED8" w:rsidRPr="006B36FD" w:rsidRDefault="000F6ED8" w:rsidP="00076F2B">
            <w:pPr>
              <w:pStyle w:val="NoSpacing"/>
              <w:bidi/>
              <w:jc w:val="right"/>
              <w:rPr>
                <w:color w:val="000000" w:themeColor="text1"/>
                <w:sz w:val="20"/>
                <w:lang w:val="en-CA"/>
              </w:rPr>
            </w:pPr>
            <w:r w:rsidRPr="006B36FD">
              <w:rPr>
                <w:color w:val="000000" w:themeColor="text1"/>
                <w:sz w:val="20"/>
                <w:lang w:val="en-CA"/>
              </w:rPr>
              <w:t>1</w:t>
            </w:r>
          </w:p>
        </w:tc>
        <w:tc>
          <w:tcPr>
            <w:tcW w:w="762" w:type="pct"/>
            <w:tcMar>
              <w:left w:w="115" w:type="dxa"/>
              <w:right w:w="216" w:type="dxa"/>
            </w:tcMar>
          </w:tcPr>
          <w:p w:rsidR="000F6ED8" w:rsidRPr="006B36FD" w:rsidRDefault="000F6ED8" w:rsidP="00076F2B">
            <w:pPr>
              <w:pStyle w:val="NoSpacing"/>
              <w:bidi/>
              <w:jc w:val="right"/>
              <w:rPr>
                <w:color w:val="000000" w:themeColor="text1"/>
                <w:sz w:val="20"/>
                <w:lang w:val="en-CA"/>
              </w:rPr>
            </w:pPr>
            <w:r w:rsidRPr="006B36FD">
              <w:rPr>
                <w:color w:val="000000" w:themeColor="text1"/>
                <w:sz w:val="20"/>
                <w:lang w:val="en-CA"/>
              </w:rPr>
              <w:t>5</w:t>
            </w:r>
          </w:p>
        </w:tc>
        <w:tc>
          <w:tcPr>
            <w:tcW w:w="538" w:type="pct"/>
            <w:tcMar>
              <w:left w:w="115" w:type="dxa"/>
              <w:right w:w="216" w:type="dxa"/>
            </w:tcMar>
          </w:tcPr>
          <w:p w:rsidR="000F6ED8" w:rsidRPr="006B36FD" w:rsidRDefault="000F6ED8" w:rsidP="00076F2B">
            <w:pPr>
              <w:pStyle w:val="NoSpacing"/>
              <w:bidi/>
              <w:jc w:val="right"/>
              <w:rPr>
                <w:color w:val="000000" w:themeColor="text1"/>
                <w:sz w:val="20"/>
                <w:lang w:val="en-CA"/>
              </w:rPr>
            </w:pPr>
          </w:p>
        </w:tc>
        <w:tc>
          <w:tcPr>
            <w:tcW w:w="777" w:type="pct"/>
            <w:tcMar>
              <w:left w:w="115" w:type="dxa"/>
              <w:right w:w="216" w:type="dxa"/>
            </w:tcMar>
          </w:tcPr>
          <w:p w:rsidR="000F6ED8" w:rsidRPr="006B36FD" w:rsidRDefault="000F6ED8" w:rsidP="00076F2B">
            <w:pPr>
              <w:pStyle w:val="NoSpacing"/>
              <w:bidi/>
              <w:jc w:val="right"/>
              <w:rPr>
                <w:color w:val="000000" w:themeColor="text1"/>
                <w:sz w:val="20"/>
                <w:lang w:val="en-CA"/>
              </w:rPr>
            </w:pPr>
            <w:r w:rsidRPr="006B36FD">
              <w:rPr>
                <w:color w:val="000000" w:themeColor="text1"/>
                <w:sz w:val="20"/>
                <w:lang w:val="en-CA"/>
              </w:rPr>
              <w:t>9</w:t>
            </w:r>
          </w:p>
        </w:tc>
        <w:tc>
          <w:tcPr>
            <w:tcW w:w="586" w:type="pct"/>
            <w:tcMar>
              <w:left w:w="115" w:type="dxa"/>
              <w:right w:w="216" w:type="dxa"/>
            </w:tcMar>
          </w:tcPr>
          <w:p w:rsidR="000F6ED8" w:rsidRPr="006B36FD" w:rsidRDefault="000F6ED8" w:rsidP="00076F2B">
            <w:pPr>
              <w:pStyle w:val="NoSpacing"/>
              <w:bidi/>
              <w:jc w:val="right"/>
              <w:rPr>
                <w:color w:val="000000" w:themeColor="text1"/>
                <w:sz w:val="20"/>
                <w:lang w:val="en-CA"/>
              </w:rPr>
            </w:pPr>
            <w:r w:rsidRPr="006B36FD">
              <w:rPr>
                <w:color w:val="000000" w:themeColor="text1"/>
                <w:sz w:val="20"/>
                <w:lang w:val="en-CA"/>
              </w:rPr>
              <w:t>15</w:t>
            </w:r>
          </w:p>
        </w:tc>
      </w:tr>
      <w:tr w:rsidR="000F6ED8" w:rsidRPr="006B36FD" w:rsidTr="00076F2B">
        <w:trPr>
          <w:trHeight w:val="44"/>
        </w:trPr>
        <w:tc>
          <w:tcPr>
            <w:tcW w:w="1207" w:type="pct"/>
          </w:tcPr>
          <w:p w:rsidR="000F6ED8" w:rsidRPr="006B36FD" w:rsidRDefault="000F6ED8" w:rsidP="00076F2B">
            <w:pPr>
              <w:pStyle w:val="NoSpacing"/>
              <w:bidi/>
              <w:jc w:val="left"/>
              <w:rPr>
                <w:color w:val="000000" w:themeColor="text1"/>
                <w:sz w:val="20"/>
                <w:lang w:val="en-CA"/>
              </w:rPr>
            </w:pPr>
            <w:r>
              <w:rPr>
                <w:rFonts w:hint="cs"/>
                <w:color w:val="000000" w:themeColor="text1"/>
                <w:sz w:val="20"/>
                <w:rtl/>
                <w:lang w:val="en-CA" w:eastAsia="ja-JP"/>
              </w:rPr>
              <w:t>تبريد مياه المباني (مضخات الحرارة)</w:t>
            </w:r>
          </w:p>
        </w:tc>
        <w:tc>
          <w:tcPr>
            <w:tcW w:w="735" w:type="pct"/>
            <w:tcMar>
              <w:left w:w="115" w:type="dxa"/>
              <w:right w:w="216" w:type="dxa"/>
            </w:tcMar>
          </w:tcPr>
          <w:p w:rsidR="000F6ED8" w:rsidRPr="006B36FD" w:rsidRDefault="000F6ED8" w:rsidP="00076F2B">
            <w:pPr>
              <w:pStyle w:val="NoSpacing"/>
              <w:bidi/>
              <w:jc w:val="right"/>
              <w:rPr>
                <w:color w:val="000000" w:themeColor="text1"/>
                <w:sz w:val="20"/>
                <w:lang w:val="en-CA"/>
              </w:rPr>
            </w:pPr>
            <w:r w:rsidRPr="006B36FD">
              <w:rPr>
                <w:color w:val="000000" w:themeColor="text1"/>
                <w:sz w:val="20"/>
                <w:lang w:val="en-CA"/>
              </w:rPr>
              <w:t>3</w:t>
            </w:r>
          </w:p>
        </w:tc>
        <w:tc>
          <w:tcPr>
            <w:tcW w:w="394" w:type="pct"/>
            <w:tcMar>
              <w:left w:w="115" w:type="dxa"/>
              <w:right w:w="216" w:type="dxa"/>
            </w:tcMar>
          </w:tcPr>
          <w:p w:rsidR="000F6ED8" w:rsidRPr="006B36FD" w:rsidRDefault="000F6ED8" w:rsidP="00076F2B">
            <w:pPr>
              <w:pStyle w:val="NoSpacing"/>
              <w:bidi/>
              <w:jc w:val="right"/>
              <w:rPr>
                <w:color w:val="000000" w:themeColor="text1"/>
                <w:sz w:val="20"/>
                <w:lang w:val="en-CA"/>
              </w:rPr>
            </w:pPr>
          </w:p>
        </w:tc>
        <w:tc>
          <w:tcPr>
            <w:tcW w:w="762" w:type="pct"/>
            <w:tcMar>
              <w:left w:w="115" w:type="dxa"/>
              <w:right w:w="216" w:type="dxa"/>
            </w:tcMar>
          </w:tcPr>
          <w:p w:rsidR="000F6ED8" w:rsidRPr="006B36FD" w:rsidRDefault="000F6ED8" w:rsidP="00076F2B">
            <w:pPr>
              <w:pStyle w:val="NoSpacing"/>
              <w:bidi/>
              <w:jc w:val="right"/>
              <w:rPr>
                <w:color w:val="000000" w:themeColor="text1"/>
                <w:sz w:val="20"/>
                <w:lang w:val="en-CA"/>
              </w:rPr>
            </w:pPr>
            <w:r w:rsidRPr="006B36FD">
              <w:rPr>
                <w:color w:val="000000" w:themeColor="text1"/>
                <w:sz w:val="20"/>
                <w:lang w:val="en-CA"/>
              </w:rPr>
              <w:t>5</w:t>
            </w:r>
          </w:p>
        </w:tc>
        <w:tc>
          <w:tcPr>
            <w:tcW w:w="538" w:type="pct"/>
            <w:tcMar>
              <w:left w:w="115" w:type="dxa"/>
              <w:right w:w="216" w:type="dxa"/>
            </w:tcMar>
          </w:tcPr>
          <w:p w:rsidR="000F6ED8" w:rsidRPr="006B36FD" w:rsidRDefault="000F6ED8" w:rsidP="00076F2B">
            <w:pPr>
              <w:pStyle w:val="NoSpacing"/>
              <w:bidi/>
              <w:jc w:val="right"/>
              <w:rPr>
                <w:color w:val="000000" w:themeColor="text1"/>
                <w:sz w:val="20"/>
                <w:lang w:val="en-CA"/>
              </w:rPr>
            </w:pPr>
          </w:p>
        </w:tc>
        <w:tc>
          <w:tcPr>
            <w:tcW w:w="777" w:type="pct"/>
            <w:tcMar>
              <w:left w:w="115" w:type="dxa"/>
              <w:right w:w="216" w:type="dxa"/>
            </w:tcMar>
          </w:tcPr>
          <w:p w:rsidR="000F6ED8" w:rsidRPr="006B36FD" w:rsidRDefault="000F6ED8" w:rsidP="00076F2B">
            <w:pPr>
              <w:pStyle w:val="NoSpacing"/>
              <w:bidi/>
              <w:jc w:val="right"/>
              <w:rPr>
                <w:color w:val="000000" w:themeColor="text1"/>
                <w:sz w:val="20"/>
                <w:lang w:val="en-CA"/>
              </w:rPr>
            </w:pPr>
          </w:p>
        </w:tc>
        <w:tc>
          <w:tcPr>
            <w:tcW w:w="586" w:type="pct"/>
            <w:tcMar>
              <w:left w:w="115" w:type="dxa"/>
              <w:right w:w="216" w:type="dxa"/>
            </w:tcMar>
          </w:tcPr>
          <w:p w:rsidR="000F6ED8" w:rsidRPr="006B36FD" w:rsidRDefault="000F6ED8" w:rsidP="00076F2B">
            <w:pPr>
              <w:pStyle w:val="NoSpacing"/>
              <w:bidi/>
              <w:jc w:val="right"/>
              <w:rPr>
                <w:color w:val="000000" w:themeColor="text1"/>
                <w:sz w:val="20"/>
                <w:lang w:val="en-CA"/>
              </w:rPr>
            </w:pPr>
            <w:r w:rsidRPr="006B36FD">
              <w:rPr>
                <w:color w:val="000000" w:themeColor="text1"/>
                <w:sz w:val="20"/>
                <w:lang w:val="en-CA"/>
              </w:rPr>
              <w:t>8</w:t>
            </w:r>
          </w:p>
        </w:tc>
      </w:tr>
      <w:tr w:rsidR="000F6ED8" w:rsidRPr="006B36FD" w:rsidTr="00076F2B">
        <w:trPr>
          <w:trHeight w:val="161"/>
        </w:trPr>
        <w:tc>
          <w:tcPr>
            <w:tcW w:w="1207" w:type="pct"/>
          </w:tcPr>
          <w:p w:rsidR="000F6ED8" w:rsidRPr="006B36FD" w:rsidRDefault="000F6ED8" w:rsidP="00076F2B">
            <w:pPr>
              <w:pStyle w:val="NoSpacing"/>
              <w:bidi/>
              <w:jc w:val="left"/>
              <w:rPr>
                <w:color w:val="000000" w:themeColor="text1"/>
                <w:sz w:val="20"/>
                <w:lang w:val="en-CA"/>
              </w:rPr>
            </w:pPr>
            <w:r>
              <w:rPr>
                <w:rFonts w:hint="cs"/>
                <w:color w:val="000000" w:themeColor="text1"/>
                <w:sz w:val="20"/>
                <w:rtl/>
                <w:lang w:val="en-CA"/>
              </w:rPr>
              <w:t>سخانات المياه بمضخات الحرارة</w:t>
            </w:r>
          </w:p>
        </w:tc>
        <w:tc>
          <w:tcPr>
            <w:tcW w:w="735" w:type="pct"/>
            <w:tcMar>
              <w:left w:w="115" w:type="dxa"/>
              <w:right w:w="216" w:type="dxa"/>
            </w:tcMar>
          </w:tcPr>
          <w:p w:rsidR="000F6ED8" w:rsidRPr="006B36FD" w:rsidRDefault="000F6ED8" w:rsidP="00076F2B">
            <w:pPr>
              <w:pStyle w:val="NoSpacing"/>
              <w:bidi/>
              <w:jc w:val="right"/>
              <w:rPr>
                <w:color w:val="000000" w:themeColor="text1"/>
                <w:sz w:val="20"/>
                <w:lang w:val="en-CA"/>
              </w:rPr>
            </w:pPr>
            <w:r w:rsidRPr="006B36FD">
              <w:rPr>
                <w:color w:val="000000" w:themeColor="text1"/>
                <w:sz w:val="20"/>
                <w:lang w:val="en-CA"/>
              </w:rPr>
              <w:t>1</w:t>
            </w:r>
          </w:p>
        </w:tc>
        <w:tc>
          <w:tcPr>
            <w:tcW w:w="394" w:type="pct"/>
            <w:tcMar>
              <w:left w:w="115" w:type="dxa"/>
              <w:right w:w="216" w:type="dxa"/>
            </w:tcMar>
          </w:tcPr>
          <w:p w:rsidR="000F6ED8" w:rsidRPr="006B36FD" w:rsidRDefault="000F6ED8" w:rsidP="00076F2B">
            <w:pPr>
              <w:pStyle w:val="NoSpacing"/>
              <w:bidi/>
              <w:jc w:val="right"/>
              <w:rPr>
                <w:color w:val="000000" w:themeColor="text1"/>
                <w:sz w:val="20"/>
                <w:lang w:val="en-CA"/>
              </w:rPr>
            </w:pPr>
          </w:p>
        </w:tc>
        <w:tc>
          <w:tcPr>
            <w:tcW w:w="762" w:type="pct"/>
            <w:tcMar>
              <w:left w:w="115" w:type="dxa"/>
              <w:right w:w="216" w:type="dxa"/>
            </w:tcMar>
          </w:tcPr>
          <w:p w:rsidR="000F6ED8" w:rsidRPr="006B36FD" w:rsidRDefault="000F6ED8" w:rsidP="00076F2B">
            <w:pPr>
              <w:pStyle w:val="NoSpacing"/>
              <w:bidi/>
              <w:jc w:val="right"/>
              <w:rPr>
                <w:color w:val="000000" w:themeColor="text1"/>
                <w:sz w:val="20"/>
                <w:lang w:val="en-CA"/>
              </w:rPr>
            </w:pPr>
          </w:p>
        </w:tc>
        <w:tc>
          <w:tcPr>
            <w:tcW w:w="538" w:type="pct"/>
            <w:tcMar>
              <w:left w:w="115" w:type="dxa"/>
              <w:right w:w="216" w:type="dxa"/>
            </w:tcMar>
          </w:tcPr>
          <w:p w:rsidR="000F6ED8" w:rsidRPr="006B36FD" w:rsidRDefault="000F6ED8" w:rsidP="00076F2B">
            <w:pPr>
              <w:pStyle w:val="NoSpacing"/>
              <w:bidi/>
              <w:jc w:val="right"/>
              <w:rPr>
                <w:color w:val="000000" w:themeColor="text1"/>
                <w:sz w:val="20"/>
                <w:lang w:val="en-CA"/>
              </w:rPr>
            </w:pPr>
            <w:r w:rsidRPr="006B36FD">
              <w:rPr>
                <w:color w:val="000000" w:themeColor="text1"/>
                <w:sz w:val="20"/>
                <w:lang w:val="en-CA"/>
              </w:rPr>
              <w:t>1</w:t>
            </w:r>
          </w:p>
        </w:tc>
        <w:tc>
          <w:tcPr>
            <w:tcW w:w="777" w:type="pct"/>
            <w:tcMar>
              <w:left w:w="115" w:type="dxa"/>
              <w:right w:w="216" w:type="dxa"/>
            </w:tcMar>
          </w:tcPr>
          <w:p w:rsidR="000F6ED8" w:rsidRPr="006B36FD" w:rsidRDefault="000F6ED8" w:rsidP="00076F2B">
            <w:pPr>
              <w:pStyle w:val="NoSpacing"/>
              <w:bidi/>
              <w:jc w:val="right"/>
              <w:rPr>
                <w:color w:val="000000" w:themeColor="text1"/>
                <w:sz w:val="20"/>
                <w:lang w:val="en-CA"/>
              </w:rPr>
            </w:pPr>
          </w:p>
        </w:tc>
        <w:tc>
          <w:tcPr>
            <w:tcW w:w="586" w:type="pct"/>
            <w:tcMar>
              <w:left w:w="115" w:type="dxa"/>
              <w:right w:w="216" w:type="dxa"/>
            </w:tcMar>
          </w:tcPr>
          <w:p w:rsidR="000F6ED8" w:rsidRPr="006B36FD" w:rsidRDefault="000F6ED8" w:rsidP="00076F2B">
            <w:pPr>
              <w:pStyle w:val="NoSpacing"/>
              <w:bidi/>
              <w:jc w:val="right"/>
              <w:rPr>
                <w:color w:val="000000" w:themeColor="text1"/>
                <w:sz w:val="20"/>
                <w:lang w:val="en-CA"/>
              </w:rPr>
            </w:pPr>
            <w:r w:rsidRPr="006B36FD">
              <w:rPr>
                <w:color w:val="000000" w:themeColor="text1"/>
                <w:sz w:val="20"/>
                <w:lang w:val="en-CA"/>
              </w:rPr>
              <w:t>2</w:t>
            </w:r>
          </w:p>
        </w:tc>
      </w:tr>
      <w:tr w:rsidR="000F6ED8" w:rsidRPr="006B36FD" w:rsidTr="00076F2B">
        <w:trPr>
          <w:trHeight w:val="39"/>
        </w:trPr>
        <w:tc>
          <w:tcPr>
            <w:tcW w:w="1207" w:type="pct"/>
          </w:tcPr>
          <w:p w:rsidR="000F6ED8" w:rsidRPr="006B36FD" w:rsidRDefault="000F6ED8" w:rsidP="00076F2B">
            <w:pPr>
              <w:pStyle w:val="NoSpacing"/>
              <w:bidi/>
              <w:jc w:val="left"/>
              <w:rPr>
                <w:color w:val="000000" w:themeColor="text1"/>
                <w:sz w:val="20"/>
                <w:lang w:val="en-CA"/>
              </w:rPr>
            </w:pPr>
            <w:r>
              <w:rPr>
                <w:rFonts w:hint="cs"/>
                <w:color w:val="000000" w:themeColor="text1"/>
                <w:sz w:val="20"/>
                <w:rtl/>
                <w:lang w:val="en-CA" w:eastAsia="ja-JP"/>
              </w:rPr>
              <w:t>التبريد وتكييف الهواء</w:t>
            </w:r>
          </w:p>
        </w:tc>
        <w:tc>
          <w:tcPr>
            <w:tcW w:w="735" w:type="pct"/>
            <w:tcMar>
              <w:left w:w="115" w:type="dxa"/>
              <w:right w:w="216" w:type="dxa"/>
            </w:tcMar>
          </w:tcPr>
          <w:p w:rsidR="000F6ED8" w:rsidRPr="006B36FD" w:rsidRDefault="000F6ED8" w:rsidP="00076F2B">
            <w:pPr>
              <w:pStyle w:val="NoSpacing"/>
              <w:bidi/>
              <w:jc w:val="right"/>
              <w:rPr>
                <w:color w:val="000000" w:themeColor="text1"/>
                <w:sz w:val="20"/>
                <w:lang w:val="en-CA"/>
              </w:rPr>
            </w:pPr>
            <w:r w:rsidRPr="006B36FD">
              <w:rPr>
                <w:color w:val="000000" w:themeColor="text1"/>
                <w:sz w:val="20"/>
                <w:lang w:val="en-CA"/>
              </w:rPr>
              <w:t>6</w:t>
            </w:r>
          </w:p>
        </w:tc>
        <w:tc>
          <w:tcPr>
            <w:tcW w:w="394" w:type="pct"/>
            <w:tcMar>
              <w:left w:w="115" w:type="dxa"/>
              <w:right w:w="216" w:type="dxa"/>
            </w:tcMar>
          </w:tcPr>
          <w:p w:rsidR="000F6ED8" w:rsidRPr="006B36FD" w:rsidRDefault="000F6ED8" w:rsidP="00076F2B">
            <w:pPr>
              <w:pStyle w:val="NoSpacing"/>
              <w:bidi/>
              <w:jc w:val="right"/>
              <w:rPr>
                <w:color w:val="000000" w:themeColor="text1"/>
                <w:sz w:val="20"/>
                <w:lang w:val="en-CA"/>
              </w:rPr>
            </w:pPr>
          </w:p>
        </w:tc>
        <w:tc>
          <w:tcPr>
            <w:tcW w:w="762" w:type="pct"/>
            <w:tcMar>
              <w:left w:w="115" w:type="dxa"/>
              <w:right w:w="216" w:type="dxa"/>
            </w:tcMar>
          </w:tcPr>
          <w:p w:rsidR="000F6ED8" w:rsidRPr="006B36FD" w:rsidRDefault="000F6ED8" w:rsidP="00076F2B">
            <w:pPr>
              <w:pStyle w:val="NoSpacing"/>
              <w:bidi/>
              <w:jc w:val="right"/>
              <w:rPr>
                <w:color w:val="000000" w:themeColor="text1"/>
                <w:sz w:val="20"/>
                <w:lang w:val="en-CA"/>
              </w:rPr>
            </w:pPr>
          </w:p>
        </w:tc>
        <w:tc>
          <w:tcPr>
            <w:tcW w:w="538" w:type="pct"/>
            <w:tcMar>
              <w:left w:w="115" w:type="dxa"/>
              <w:right w:w="216" w:type="dxa"/>
            </w:tcMar>
          </w:tcPr>
          <w:p w:rsidR="000F6ED8" w:rsidRPr="006B36FD" w:rsidRDefault="000F6ED8" w:rsidP="00076F2B">
            <w:pPr>
              <w:pStyle w:val="NoSpacing"/>
              <w:bidi/>
              <w:jc w:val="right"/>
              <w:rPr>
                <w:color w:val="000000" w:themeColor="text1"/>
                <w:sz w:val="20"/>
                <w:lang w:val="en-CA"/>
              </w:rPr>
            </w:pPr>
          </w:p>
        </w:tc>
        <w:tc>
          <w:tcPr>
            <w:tcW w:w="777" w:type="pct"/>
            <w:tcMar>
              <w:left w:w="115" w:type="dxa"/>
              <w:right w:w="216" w:type="dxa"/>
            </w:tcMar>
          </w:tcPr>
          <w:p w:rsidR="000F6ED8" w:rsidRPr="006B36FD" w:rsidRDefault="000F6ED8" w:rsidP="00076F2B">
            <w:pPr>
              <w:pStyle w:val="NoSpacing"/>
              <w:bidi/>
              <w:jc w:val="right"/>
              <w:rPr>
                <w:color w:val="000000" w:themeColor="text1"/>
                <w:sz w:val="20"/>
                <w:lang w:val="en-CA"/>
              </w:rPr>
            </w:pPr>
          </w:p>
        </w:tc>
        <w:tc>
          <w:tcPr>
            <w:tcW w:w="586" w:type="pct"/>
            <w:tcMar>
              <w:left w:w="115" w:type="dxa"/>
              <w:right w:w="216" w:type="dxa"/>
            </w:tcMar>
          </w:tcPr>
          <w:p w:rsidR="000F6ED8" w:rsidRPr="006B36FD" w:rsidRDefault="000F6ED8" w:rsidP="00076F2B">
            <w:pPr>
              <w:pStyle w:val="NoSpacing"/>
              <w:bidi/>
              <w:jc w:val="right"/>
              <w:rPr>
                <w:color w:val="000000" w:themeColor="text1"/>
                <w:sz w:val="20"/>
                <w:lang w:val="en-CA"/>
              </w:rPr>
            </w:pPr>
            <w:r w:rsidRPr="006B36FD">
              <w:rPr>
                <w:color w:val="000000" w:themeColor="text1"/>
                <w:sz w:val="20"/>
                <w:lang w:val="en-CA"/>
              </w:rPr>
              <w:t>6</w:t>
            </w:r>
          </w:p>
        </w:tc>
      </w:tr>
      <w:tr w:rsidR="000F6ED8" w:rsidRPr="006B36FD" w:rsidTr="00076F2B">
        <w:trPr>
          <w:trHeight w:val="39"/>
        </w:trPr>
        <w:tc>
          <w:tcPr>
            <w:tcW w:w="1207" w:type="pct"/>
          </w:tcPr>
          <w:p w:rsidR="000F6ED8" w:rsidRPr="006B36FD" w:rsidRDefault="000F6ED8" w:rsidP="00076F2B">
            <w:pPr>
              <w:pStyle w:val="NoSpacing"/>
              <w:bidi/>
              <w:jc w:val="left"/>
              <w:rPr>
                <w:b/>
                <w:color w:val="000000" w:themeColor="text1"/>
                <w:sz w:val="20"/>
                <w:lang w:val="en-CA"/>
              </w:rPr>
            </w:pPr>
            <w:r>
              <w:rPr>
                <w:rFonts w:hint="cs"/>
                <w:bCs/>
                <w:color w:val="000000" w:themeColor="text1"/>
                <w:sz w:val="20"/>
                <w:rtl/>
                <w:lang w:val="en-CA"/>
              </w:rPr>
              <w:t>المجموع</w:t>
            </w:r>
          </w:p>
        </w:tc>
        <w:tc>
          <w:tcPr>
            <w:tcW w:w="735" w:type="pct"/>
            <w:tcMar>
              <w:left w:w="115" w:type="dxa"/>
              <w:right w:w="216" w:type="dxa"/>
            </w:tcMar>
          </w:tcPr>
          <w:p w:rsidR="000F6ED8" w:rsidRPr="006B36FD" w:rsidRDefault="000F6ED8" w:rsidP="00076F2B">
            <w:pPr>
              <w:pStyle w:val="NoSpacing"/>
              <w:bidi/>
              <w:jc w:val="right"/>
              <w:rPr>
                <w:b/>
                <w:color w:val="000000" w:themeColor="text1"/>
                <w:sz w:val="20"/>
                <w:lang w:val="en-CA"/>
              </w:rPr>
            </w:pPr>
            <w:r w:rsidRPr="006B36FD">
              <w:rPr>
                <w:b/>
                <w:color w:val="000000" w:themeColor="text1"/>
                <w:sz w:val="20"/>
                <w:lang w:val="en-CA"/>
              </w:rPr>
              <w:t>10</w:t>
            </w:r>
          </w:p>
        </w:tc>
        <w:tc>
          <w:tcPr>
            <w:tcW w:w="394" w:type="pct"/>
            <w:tcMar>
              <w:left w:w="115" w:type="dxa"/>
              <w:right w:w="216" w:type="dxa"/>
            </w:tcMar>
          </w:tcPr>
          <w:p w:rsidR="000F6ED8" w:rsidRPr="006B36FD" w:rsidRDefault="000F6ED8" w:rsidP="00076F2B">
            <w:pPr>
              <w:pStyle w:val="NoSpacing"/>
              <w:bidi/>
              <w:jc w:val="right"/>
              <w:rPr>
                <w:b/>
                <w:color w:val="000000" w:themeColor="text1"/>
                <w:sz w:val="20"/>
                <w:lang w:val="en-CA"/>
              </w:rPr>
            </w:pPr>
            <w:r w:rsidRPr="006B36FD">
              <w:rPr>
                <w:b/>
                <w:color w:val="000000" w:themeColor="text1"/>
                <w:sz w:val="20"/>
                <w:lang w:val="en-CA"/>
              </w:rPr>
              <w:t>1</w:t>
            </w:r>
          </w:p>
        </w:tc>
        <w:tc>
          <w:tcPr>
            <w:tcW w:w="762" w:type="pct"/>
            <w:tcMar>
              <w:left w:w="115" w:type="dxa"/>
              <w:right w:w="216" w:type="dxa"/>
            </w:tcMar>
          </w:tcPr>
          <w:p w:rsidR="000F6ED8" w:rsidRPr="006B36FD" w:rsidRDefault="000F6ED8" w:rsidP="00076F2B">
            <w:pPr>
              <w:pStyle w:val="NoSpacing"/>
              <w:bidi/>
              <w:jc w:val="right"/>
              <w:rPr>
                <w:b/>
                <w:color w:val="000000" w:themeColor="text1"/>
                <w:sz w:val="20"/>
                <w:lang w:val="en-CA"/>
              </w:rPr>
            </w:pPr>
            <w:r w:rsidRPr="006B36FD">
              <w:rPr>
                <w:b/>
                <w:color w:val="000000" w:themeColor="text1"/>
                <w:sz w:val="20"/>
                <w:lang w:val="en-CA"/>
              </w:rPr>
              <w:t>10</w:t>
            </w:r>
          </w:p>
        </w:tc>
        <w:tc>
          <w:tcPr>
            <w:tcW w:w="538" w:type="pct"/>
            <w:tcMar>
              <w:left w:w="115" w:type="dxa"/>
              <w:right w:w="216" w:type="dxa"/>
            </w:tcMar>
          </w:tcPr>
          <w:p w:rsidR="000F6ED8" w:rsidRPr="006B36FD" w:rsidRDefault="000F6ED8" w:rsidP="00076F2B">
            <w:pPr>
              <w:pStyle w:val="NoSpacing"/>
              <w:bidi/>
              <w:jc w:val="right"/>
              <w:rPr>
                <w:b/>
                <w:color w:val="000000" w:themeColor="text1"/>
                <w:sz w:val="20"/>
                <w:lang w:val="en-CA"/>
              </w:rPr>
            </w:pPr>
            <w:r w:rsidRPr="006B36FD">
              <w:rPr>
                <w:b/>
                <w:color w:val="000000" w:themeColor="text1"/>
                <w:sz w:val="20"/>
                <w:lang w:val="en-CA"/>
              </w:rPr>
              <w:t>1</w:t>
            </w:r>
          </w:p>
        </w:tc>
        <w:tc>
          <w:tcPr>
            <w:tcW w:w="777" w:type="pct"/>
            <w:tcMar>
              <w:left w:w="115" w:type="dxa"/>
              <w:right w:w="216" w:type="dxa"/>
            </w:tcMar>
          </w:tcPr>
          <w:p w:rsidR="000F6ED8" w:rsidRPr="006B36FD" w:rsidRDefault="000F6ED8" w:rsidP="00076F2B">
            <w:pPr>
              <w:pStyle w:val="NoSpacing"/>
              <w:bidi/>
              <w:jc w:val="right"/>
              <w:rPr>
                <w:b/>
                <w:color w:val="000000" w:themeColor="text1"/>
                <w:sz w:val="20"/>
                <w:lang w:val="en-CA"/>
              </w:rPr>
            </w:pPr>
            <w:r w:rsidRPr="006B36FD">
              <w:rPr>
                <w:b/>
                <w:color w:val="000000" w:themeColor="text1"/>
                <w:sz w:val="20"/>
                <w:lang w:val="en-CA"/>
              </w:rPr>
              <w:t>9</w:t>
            </w:r>
          </w:p>
        </w:tc>
        <w:tc>
          <w:tcPr>
            <w:tcW w:w="586" w:type="pct"/>
            <w:tcMar>
              <w:left w:w="115" w:type="dxa"/>
              <w:right w:w="216" w:type="dxa"/>
            </w:tcMar>
          </w:tcPr>
          <w:p w:rsidR="000F6ED8" w:rsidRPr="006B36FD" w:rsidRDefault="000F6ED8" w:rsidP="00076F2B">
            <w:pPr>
              <w:pStyle w:val="NoSpacing"/>
              <w:bidi/>
              <w:jc w:val="right"/>
              <w:rPr>
                <w:b/>
                <w:color w:val="000000" w:themeColor="text1"/>
                <w:sz w:val="20"/>
                <w:lang w:val="en-CA"/>
              </w:rPr>
            </w:pPr>
            <w:r w:rsidRPr="006B36FD">
              <w:rPr>
                <w:b/>
                <w:color w:val="000000" w:themeColor="text1"/>
                <w:sz w:val="20"/>
                <w:lang w:val="en-CA"/>
              </w:rPr>
              <w:t>31</w:t>
            </w:r>
          </w:p>
        </w:tc>
      </w:tr>
    </w:tbl>
    <w:p w:rsidR="000F6ED8" w:rsidRPr="006B36FD" w:rsidRDefault="000F6ED8" w:rsidP="000F6ED8">
      <w:pPr>
        <w:pStyle w:val="ListParagraph"/>
        <w:bidi/>
        <w:ind w:left="0"/>
        <w:rPr>
          <w:rFonts w:eastAsia="Calibri"/>
          <w:color w:val="000000" w:themeColor="text1"/>
          <w:u w:val="single"/>
          <w:lang w:val="en-CA"/>
        </w:rPr>
      </w:pPr>
    </w:p>
    <w:p w:rsidR="000F6ED8" w:rsidRPr="00D57F86" w:rsidRDefault="000F6ED8" w:rsidP="000F6ED8">
      <w:pPr>
        <w:pStyle w:val="ListParagraph"/>
        <w:bidi/>
        <w:ind w:left="0"/>
        <w:rPr>
          <w:rFonts w:eastAsia="Calibri"/>
          <w:iCs/>
          <w:color w:val="000000" w:themeColor="text1"/>
          <w:sz w:val="26"/>
          <w:szCs w:val="26"/>
          <w:lang w:val="en-CA"/>
        </w:rPr>
      </w:pPr>
      <w:r w:rsidRPr="00D57F86">
        <w:rPr>
          <w:rFonts w:eastAsia="Calibri" w:hint="cs"/>
          <w:iCs/>
          <w:color w:val="000000" w:themeColor="text1"/>
          <w:sz w:val="26"/>
          <w:szCs w:val="26"/>
          <w:rtl/>
          <w:lang w:val="en-CA"/>
        </w:rPr>
        <w:t>أنشطة المساعدات التقنية</w:t>
      </w:r>
    </w:p>
    <w:p w:rsidR="000F6ED8" w:rsidRPr="00D57F86" w:rsidRDefault="000F6ED8" w:rsidP="000F6ED8">
      <w:pPr>
        <w:bidi/>
        <w:rPr>
          <w:sz w:val="26"/>
          <w:szCs w:val="26"/>
          <w:lang w:val="en-CA"/>
        </w:rPr>
      </w:pPr>
    </w:p>
    <w:p w:rsidR="000F6ED8" w:rsidRPr="00D57F86" w:rsidRDefault="000F6ED8" w:rsidP="000F6ED8">
      <w:pPr>
        <w:pStyle w:val="Heading1"/>
        <w:bidi/>
        <w:rPr>
          <w:sz w:val="26"/>
          <w:szCs w:val="26"/>
          <w:lang w:val="en-CA"/>
        </w:rPr>
      </w:pPr>
      <w:r w:rsidRPr="00D57F86">
        <w:rPr>
          <w:rFonts w:hint="cs"/>
          <w:sz w:val="26"/>
          <w:szCs w:val="26"/>
          <w:rtl/>
          <w:lang w:val="en-CA"/>
        </w:rPr>
        <w:t>سوف تنفذ الأنشطة التالة في مجالات البحوث والاختبار والتقييم:</w:t>
      </w:r>
    </w:p>
    <w:p w:rsidR="000F6ED8" w:rsidRPr="00D57F86" w:rsidRDefault="000F6ED8" w:rsidP="000F6ED8">
      <w:pPr>
        <w:pStyle w:val="Heading2"/>
        <w:bidi/>
        <w:rPr>
          <w:sz w:val="26"/>
          <w:szCs w:val="26"/>
          <w:lang w:val="en-CA"/>
        </w:rPr>
      </w:pPr>
      <w:r w:rsidRPr="00D57F86">
        <w:rPr>
          <w:rFonts w:hint="cs"/>
          <w:sz w:val="26"/>
          <w:szCs w:val="26"/>
          <w:rtl/>
          <w:lang w:val="en-CA"/>
        </w:rPr>
        <w:t>مسح وتقييم لمختلف القطاعات الفرعية والتطبيقات عن حالة تنفيذ البدائل غير المواد المستنفدة للأوزون وإعداد حالات حظر على استيراد وتصنيع المعدات والمكونات المعتمدة على الهيدروكلوروفلوروكربون؛</w:t>
      </w:r>
    </w:p>
    <w:p w:rsidR="000F6ED8" w:rsidRPr="00D57F86" w:rsidRDefault="000F6ED8" w:rsidP="000F6ED8">
      <w:pPr>
        <w:pStyle w:val="Heading2"/>
        <w:bidi/>
        <w:rPr>
          <w:sz w:val="26"/>
          <w:szCs w:val="26"/>
          <w:lang w:val="en-CA"/>
        </w:rPr>
      </w:pPr>
      <w:r w:rsidRPr="00D57F86">
        <w:rPr>
          <w:rFonts w:hint="cs"/>
          <w:sz w:val="26"/>
          <w:szCs w:val="26"/>
          <w:rtl/>
          <w:lang w:val="en-CA"/>
        </w:rPr>
        <w:t>اختبار وتقييم البدائل المحتملة بما في ذلك الهيدروفلوروأورفان-</w:t>
      </w:r>
      <w:r w:rsidRPr="00D57F86">
        <w:rPr>
          <w:sz w:val="26"/>
          <w:szCs w:val="26"/>
          <w:lang w:val="en-CA"/>
        </w:rPr>
        <w:t>1234ze(E)</w:t>
      </w:r>
      <w:r w:rsidRPr="00D57F86">
        <w:rPr>
          <w:rFonts w:hint="cs"/>
          <w:sz w:val="26"/>
          <w:szCs w:val="26"/>
          <w:rtl/>
          <w:lang w:val="en-CA"/>
        </w:rPr>
        <w:t xml:space="preserve"> و</w:t>
      </w:r>
      <w:r w:rsidRPr="00D57F86">
        <w:rPr>
          <w:sz w:val="26"/>
          <w:szCs w:val="26"/>
          <w:lang w:val="en-CA"/>
        </w:rPr>
        <w:t xml:space="preserve"> R-513A</w:t>
      </w:r>
      <w:r w:rsidRPr="00D57F86">
        <w:rPr>
          <w:rFonts w:hint="cs"/>
          <w:sz w:val="26"/>
          <w:szCs w:val="26"/>
          <w:rtl/>
          <w:lang w:val="en-CA"/>
        </w:rPr>
        <w:t>و و</w:t>
      </w:r>
      <w:r w:rsidRPr="00D57F86">
        <w:rPr>
          <w:sz w:val="26"/>
          <w:szCs w:val="26"/>
          <w:lang w:val="en-CA"/>
        </w:rPr>
        <w:t xml:space="preserve"> R</w:t>
      </w:r>
      <w:r w:rsidRPr="00D57F86">
        <w:rPr>
          <w:sz w:val="26"/>
          <w:szCs w:val="26"/>
          <w:lang w:val="en-CA"/>
        </w:rPr>
        <w:noBreakHyphen/>
        <w:t>515A</w:t>
      </w:r>
      <w:r w:rsidRPr="00D57F86">
        <w:rPr>
          <w:rFonts w:hint="cs"/>
          <w:sz w:val="26"/>
          <w:szCs w:val="26"/>
          <w:rtl/>
          <w:lang w:val="en-CA"/>
        </w:rPr>
        <w:t>وغير ذل من المواد الهيدروفلوروأولفان والخلائط المعتمدة على الهيدروفلوروأولفان في وحدات الزخرفة؛</w:t>
      </w:r>
    </w:p>
    <w:p w:rsidR="000F6ED8" w:rsidRPr="00D57F86" w:rsidRDefault="000F6ED8" w:rsidP="000F6ED8">
      <w:pPr>
        <w:pStyle w:val="Heading2"/>
        <w:bidi/>
        <w:rPr>
          <w:sz w:val="26"/>
          <w:szCs w:val="26"/>
          <w:lang w:val="en-CA"/>
        </w:rPr>
      </w:pPr>
      <w:r w:rsidRPr="00D57F86">
        <w:rPr>
          <w:rFonts w:hint="cs"/>
          <w:sz w:val="26"/>
          <w:szCs w:val="26"/>
          <w:rtl/>
          <w:lang w:val="en-CA"/>
        </w:rPr>
        <w:t>البحوث عن تحقيق حجم الشحنة المثلى من وحدات الهيدروفلوروكربون-32 للتغلب على محدودية معايير السلامة في حجم الشحنة للترويج للتطبيق الأوسع؛</w:t>
      </w:r>
    </w:p>
    <w:p w:rsidR="000F6ED8" w:rsidRPr="00D57F86" w:rsidRDefault="000F6ED8" w:rsidP="000F6ED8">
      <w:pPr>
        <w:pStyle w:val="Heading2"/>
        <w:bidi/>
        <w:spacing w:before="240"/>
        <w:rPr>
          <w:color w:val="000000" w:themeColor="text1"/>
          <w:sz w:val="26"/>
          <w:szCs w:val="26"/>
          <w:lang w:val="en-CA"/>
        </w:rPr>
      </w:pPr>
      <w:r w:rsidRPr="00D57F86">
        <w:rPr>
          <w:rFonts w:hint="cs"/>
          <w:color w:val="000000" w:themeColor="text1"/>
          <w:sz w:val="26"/>
          <w:szCs w:val="26"/>
          <w:rtl/>
          <w:lang w:val="en-CA"/>
        </w:rPr>
        <w:t>البحوث في وضع قواعد للسلامة وتدابر السلامة في عملية التصنيع وفي التدابير الخاصة بمراقبة المخاطر في نقل وتركيب واستخدام المعدات المشحونة بغازات التبريد القابلة للاشتعال؛</w:t>
      </w:r>
    </w:p>
    <w:p w:rsidR="000F6ED8" w:rsidRPr="00D57F86" w:rsidRDefault="000F6ED8" w:rsidP="000F6ED8">
      <w:pPr>
        <w:pStyle w:val="Heading2"/>
        <w:keepNext/>
        <w:keepLines/>
        <w:bidi/>
        <w:spacing w:before="240"/>
        <w:rPr>
          <w:color w:val="000000" w:themeColor="text1"/>
          <w:sz w:val="26"/>
          <w:szCs w:val="26"/>
          <w:lang w:val="en-CA"/>
        </w:rPr>
      </w:pPr>
      <w:r w:rsidRPr="00D57F86">
        <w:rPr>
          <w:rFonts w:hint="cs"/>
          <w:color w:val="000000" w:themeColor="text1"/>
          <w:sz w:val="26"/>
          <w:szCs w:val="26"/>
          <w:rtl/>
          <w:lang w:val="en-CA"/>
        </w:rPr>
        <w:t xml:space="preserve">البحوث بشأن النهوض بأداء التكنولوجيات البديلة (بما في ذلك </w:t>
      </w:r>
      <w:r w:rsidRPr="00D57F86">
        <w:rPr>
          <w:color w:val="000000" w:themeColor="text1"/>
          <w:sz w:val="26"/>
          <w:szCs w:val="26"/>
          <w:lang w:val="en-CA"/>
        </w:rPr>
        <w:t>R-513A</w:t>
      </w:r>
      <w:r w:rsidRPr="00D57F86">
        <w:rPr>
          <w:rFonts w:hint="cs"/>
          <w:color w:val="000000" w:themeColor="text1"/>
          <w:sz w:val="26"/>
          <w:szCs w:val="26"/>
          <w:rtl/>
          <w:lang w:val="en-CA"/>
        </w:rPr>
        <w:t xml:space="preserve"> وغيرها) لتحقيق معايير المنتج بما في ذلك كفاءة استخدام الطاقة بالنظر الى أن هذه المنتجات لا تستطيع أن تحقق المعايير في الوقت الحاضر؛</w:t>
      </w:r>
    </w:p>
    <w:p w:rsidR="000F6ED8" w:rsidRPr="00D57F86" w:rsidRDefault="000F6ED8" w:rsidP="000F6ED8">
      <w:pPr>
        <w:pStyle w:val="Heading2"/>
        <w:bidi/>
        <w:rPr>
          <w:sz w:val="26"/>
          <w:szCs w:val="26"/>
          <w:lang w:val="en-CA"/>
        </w:rPr>
      </w:pPr>
      <w:r w:rsidRPr="00D57F86">
        <w:rPr>
          <w:rFonts w:hint="cs"/>
          <w:sz w:val="26"/>
          <w:szCs w:val="26"/>
          <w:rtl/>
          <w:lang w:val="en-CA"/>
        </w:rPr>
        <w:t>تقييم مخاطر غازات التبريد القابلة للاشتعال (</w:t>
      </w:r>
      <w:r w:rsidRPr="00D57F86">
        <w:rPr>
          <w:sz w:val="26"/>
          <w:szCs w:val="26"/>
          <w:lang w:val="en-CA"/>
        </w:rPr>
        <w:t>R-290</w:t>
      </w:r>
      <w:r w:rsidRPr="00D57F86">
        <w:rPr>
          <w:rFonts w:hint="cs"/>
          <w:sz w:val="26"/>
          <w:szCs w:val="26"/>
          <w:rtl/>
          <w:lang w:val="en-CA"/>
        </w:rPr>
        <w:t xml:space="preserve"> والهيدروفلوروكربون-32 والمواد الهيدروفلوروأولفان وخلائط الهيدروفلوروأولفان) واختبار خصائص الاحتراق بعد التسرب وتقييم مخاطر استخدام </w:t>
      </w:r>
      <w:r w:rsidRPr="00D57F86">
        <w:rPr>
          <w:sz w:val="26"/>
          <w:szCs w:val="26"/>
          <w:lang w:val="en-CA"/>
        </w:rPr>
        <w:t>R-290</w:t>
      </w:r>
      <w:r w:rsidRPr="00D57F86">
        <w:rPr>
          <w:rFonts w:hint="cs"/>
          <w:sz w:val="26"/>
          <w:szCs w:val="26"/>
          <w:rtl/>
        </w:rPr>
        <w:t xml:space="preserve"> في أجهزة </w:t>
      </w:r>
      <w:r w:rsidRPr="00D57F86">
        <w:rPr>
          <w:rFonts w:hint="cs"/>
          <w:sz w:val="26"/>
          <w:szCs w:val="26"/>
          <w:rtl/>
          <w:lang w:val="en-CA"/>
        </w:rPr>
        <w:t>تكييف الهواء المفردة وأجهزة تكييف الهواء المتعددة القطع ومضخات الحرارة) وتبريد المباني الصغيرة والمتوسطة الحجم وترشيد التصميم الهيكلي وتدابير السلامة؛</w:t>
      </w:r>
    </w:p>
    <w:p w:rsidR="000F6ED8" w:rsidRPr="00D57F86" w:rsidRDefault="000F6ED8" w:rsidP="00D3229C">
      <w:pPr>
        <w:pStyle w:val="Heading2"/>
        <w:keepNext/>
        <w:keepLines/>
        <w:bidi/>
        <w:rPr>
          <w:sz w:val="26"/>
          <w:szCs w:val="26"/>
          <w:lang w:val="en-CA"/>
        </w:rPr>
      </w:pPr>
      <w:r w:rsidRPr="00D57F86">
        <w:rPr>
          <w:rFonts w:hint="cs"/>
          <w:sz w:val="26"/>
          <w:szCs w:val="26"/>
          <w:rtl/>
          <w:lang w:val="en-CA"/>
        </w:rPr>
        <w:lastRenderedPageBreak/>
        <w:t>البحوث بشأن الحواجز التقنية في عملية تطبيق البدائل المنخفضة القدرة على الاحترار العالمي في المنشئات الصغيرة والمتوسطة الحجم.</w:t>
      </w:r>
    </w:p>
    <w:p w:rsidR="000F6ED8" w:rsidRPr="00D57F86" w:rsidRDefault="000F6ED8" w:rsidP="000F6ED8">
      <w:pPr>
        <w:pStyle w:val="Heading1"/>
        <w:bidi/>
        <w:rPr>
          <w:sz w:val="26"/>
          <w:szCs w:val="26"/>
          <w:lang w:val="en-CA"/>
        </w:rPr>
      </w:pPr>
      <w:r w:rsidRPr="00D57F86">
        <w:rPr>
          <w:rFonts w:hint="cs"/>
          <w:sz w:val="26"/>
          <w:szCs w:val="26"/>
          <w:rtl/>
          <w:lang w:val="en-CA"/>
        </w:rPr>
        <w:t>ستتولى المرحلة الثانية كذلك تعديل المعايير التقنية ووضع أربعة معايير جديدة لدعم عملية تطبيق البدائل المنخفضة القدرة على الاحترار العالمي بما في ذلك غازات التبريد القابلة  للاشتعال والسامة وعالية الضغط على النحو المبين في الجدول 5.</w:t>
      </w:r>
    </w:p>
    <w:p w:rsidR="000F6ED8" w:rsidRPr="00D57F86" w:rsidRDefault="000F6ED8" w:rsidP="000F6ED8">
      <w:pPr>
        <w:pStyle w:val="PlainText"/>
        <w:bidi/>
        <w:spacing w:before="240"/>
        <w:rPr>
          <w:rFonts w:ascii="Times New Roman" w:hAnsi="Times New Roman" w:cs="Times New Roman"/>
          <w:bCs/>
          <w:color w:val="000000" w:themeColor="text1"/>
          <w:sz w:val="26"/>
          <w:szCs w:val="26"/>
          <w:rtl/>
          <w:lang w:val="en-CA" w:bidi="ar-EG"/>
        </w:rPr>
      </w:pPr>
      <w:r w:rsidRPr="00D57F86">
        <w:rPr>
          <w:rFonts w:ascii="Times New Roman" w:hAnsi="Times New Roman" w:cs="Times New Roman" w:hint="cs"/>
          <w:bCs/>
          <w:color w:val="000000" w:themeColor="text1"/>
          <w:sz w:val="26"/>
          <w:szCs w:val="26"/>
          <w:rtl/>
          <w:lang w:val="en-CA" w:bidi="ar-EG"/>
        </w:rPr>
        <w:t>الجدول 5: المعايير التي ستوضع وتنقح في المرحلة الثانية من خطة قطاع التبريد الصناعي والتجاري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2"/>
        <w:gridCol w:w="2114"/>
      </w:tblGrid>
      <w:tr w:rsidR="000F6ED8" w:rsidRPr="006B36FD" w:rsidTr="00076F2B">
        <w:trPr>
          <w:trHeight w:val="35"/>
          <w:tblHeader/>
        </w:trPr>
        <w:tc>
          <w:tcPr>
            <w:tcW w:w="3896" w:type="pct"/>
            <w:shd w:val="clear" w:color="auto" w:fill="auto"/>
            <w:hideMark/>
          </w:tcPr>
          <w:p w:rsidR="000F6ED8" w:rsidRPr="00D25F18" w:rsidRDefault="000F6ED8" w:rsidP="00076F2B">
            <w:pPr>
              <w:bidi/>
              <w:jc w:val="left"/>
              <w:rPr>
                <w:b/>
                <w:bCs/>
                <w:color w:val="000000"/>
                <w:sz w:val="21"/>
                <w:szCs w:val="21"/>
                <w:lang w:val="en-CA" w:eastAsia="zh-CN"/>
              </w:rPr>
            </w:pPr>
            <w:r w:rsidRPr="00D25F18">
              <w:rPr>
                <w:rFonts w:hint="cs"/>
                <w:b/>
                <w:bCs/>
                <w:color w:val="000000" w:themeColor="text1"/>
                <w:sz w:val="21"/>
                <w:szCs w:val="21"/>
                <w:rtl/>
                <w:lang w:val="en-CA" w:eastAsia="zh-CN"/>
              </w:rPr>
              <w:t>المعيار</w:t>
            </w:r>
          </w:p>
        </w:tc>
        <w:tc>
          <w:tcPr>
            <w:tcW w:w="1104" w:type="pct"/>
            <w:shd w:val="clear" w:color="auto" w:fill="auto"/>
            <w:hideMark/>
          </w:tcPr>
          <w:p w:rsidR="000F6ED8" w:rsidRPr="006B36FD" w:rsidRDefault="000F6ED8" w:rsidP="00076F2B">
            <w:pPr>
              <w:bidi/>
              <w:jc w:val="center"/>
              <w:rPr>
                <w:b/>
                <w:bCs/>
                <w:color w:val="000000"/>
                <w:sz w:val="21"/>
                <w:szCs w:val="21"/>
                <w:lang w:val="en-CA" w:eastAsia="zh-CN"/>
              </w:rPr>
            </w:pPr>
            <w:r>
              <w:rPr>
                <w:rFonts w:hint="cs"/>
                <w:b/>
                <w:bCs/>
                <w:color w:val="000000" w:themeColor="text1"/>
                <w:sz w:val="21"/>
                <w:szCs w:val="21"/>
                <w:rtl/>
                <w:lang w:val="en-CA" w:eastAsia="zh-CN"/>
              </w:rPr>
              <w:t>رقم المعيار</w:t>
            </w:r>
          </w:p>
        </w:tc>
      </w:tr>
      <w:tr w:rsidR="000F6ED8" w:rsidRPr="006B36FD" w:rsidTr="00076F2B">
        <w:trPr>
          <w:trHeight w:val="35"/>
        </w:trPr>
        <w:tc>
          <w:tcPr>
            <w:tcW w:w="3896" w:type="pct"/>
            <w:shd w:val="clear" w:color="auto" w:fill="auto"/>
            <w:hideMark/>
          </w:tcPr>
          <w:p w:rsidR="000F6ED8" w:rsidRPr="006B36FD" w:rsidRDefault="000F6ED8" w:rsidP="00076F2B">
            <w:pPr>
              <w:bidi/>
              <w:jc w:val="left"/>
              <w:rPr>
                <w:color w:val="000000"/>
                <w:sz w:val="21"/>
                <w:szCs w:val="21"/>
                <w:lang w:val="en-CA" w:eastAsia="zh-CN"/>
              </w:rPr>
            </w:pPr>
            <w:r w:rsidRPr="004A61C7">
              <w:rPr>
                <w:color w:val="000000" w:themeColor="text1"/>
                <w:sz w:val="21"/>
                <w:szCs w:val="21"/>
                <w:rtl/>
                <w:lang w:val="en-CA" w:eastAsia="zh-CN"/>
              </w:rPr>
              <w:t xml:space="preserve">المواصفات </w:t>
            </w:r>
            <w:r>
              <w:rPr>
                <w:rFonts w:hint="cs"/>
                <w:color w:val="000000" w:themeColor="text1"/>
                <w:sz w:val="21"/>
                <w:szCs w:val="21"/>
                <w:rtl/>
                <w:lang w:val="en-CA" w:eastAsia="zh-CN"/>
              </w:rPr>
              <w:t>التقنية</w:t>
            </w:r>
            <w:r w:rsidRPr="004A61C7">
              <w:rPr>
                <w:color w:val="000000" w:themeColor="text1"/>
                <w:sz w:val="21"/>
                <w:szCs w:val="21"/>
                <w:rtl/>
                <w:lang w:val="en-CA" w:eastAsia="zh-CN"/>
              </w:rPr>
              <w:t xml:space="preserve"> لسلامة </w:t>
            </w:r>
            <w:r>
              <w:rPr>
                <w:rFonts w:hint="cs"/>
                <w:color w:val="000000" w:themeColor="text1"/>
                <w:sz w:val="21"/>
                <w:szCs w:val="21"/>
                <w:rtl/>
                <w:lang w:val="en-CA" w:eastAsia="zh-CN"/>
              </w:rPr>
              <w:t>أجهزة</w:t>
            </w:r>
            <w:r w:rsidRPr="004A61C7">
              <w:rPr>
                <w:color w:val="000000" w:themeColor="text1"/>
                <w:sz w:val="21"/>
                <w:szCs w:val="21"/>
                <w:rtl/>
                <w:lang w:val="en-CA" w:eastAsia="zh-CN"/>
              </w:rPr>
              <w:t xml:space="preserve"> التبريد وتكييف الهواء</w:t>
            </w:r>
          </w:p>
        </w:tc>
        <w:tc>
          <w:tcPr>
            <w:tcW w:w="1104" w:type="pct"/>
            <w:shd w:val="clear" w:color="auto" w:fill="auto"/>
            <w:hideMark/>
          </w:tcPr>
          <w:p w:rsidR="000F6ED8" w:rsidRPr="006B36FD" w:rsidRDefault="000F6ED8" w:rsidP="00076F2B">
            <w:pPr>
              <w:bidi/>
              <w:jc w:val="left"/>
              <w:rPr>
                <w:color w:val="000000"/>
                <w:sz w:val="21"/>
                <w:szCs w:val="21"/>
                <w:lang w:val="en-CA" w:eastAsia="zh-CN"/>
              </w:rPr>
            </w:pPr>
            <w:r>
              <w:rPr>
                <w:rFonts w:hint="cs"/>
                <w:color w:val="000000" w:themeColor="text1"/>
                <w:sz w:val="21"/>
                <w:szCs w:val="21"/>
                <w:rtl/>
                <w:lang w:val="en-CA" w:eastAsia="zh-CN"/>
              </w:rPr>
              <w:t>معيار جديد</w:t>
            </w:r>
          </w:p>
        </w:tc>
      </w:tr>
      <w:tr w:rsidR="000F6ED8" w:rsidRPr="006B36FD" w:rsidTr="00076F2B">
        <w:trPr>
          <w:trHeight w:val="35"/>
        </w:trPr>
        <w:tc>
          <w:tcPr>
            <w:tcW w:w="3896" w:type="pct"/>
            <w:shd w:val="clear" w:color="auto" w:fill="auto"/>
            <w:hideMark/>
          </w:tcPr>
          <w:p w:rsidR="000F6ED8" w:rsidRPr="006B36FD" w:rsidRDefault="000F6ED8" w:rsidP="00076F2B">
            <w:pPr>
              <w:bidi/>
              <w:jc w:val="left"/>
              <w:rPr>
                <w:color w:val="000000"/>
                <w:sz w:val="21"/>
                <w:szCs w:val="21"/>
                <w:lang w:val="en-CA" w:eastAsia="zh-CN"/>
              </w:rPr>
            </w:pPr>
            <w:r>
              <w:rPr>
                <w:rFonts w:hint="cs"/>
                <w:color w:val="000000" w:themeColor="text1"/>
                <w:sz w:val="21"/>
                <w:szCs w:val="21"/>
                <w:rtl/>
                <w:lang w:val="en-CA" w:eastAsia="zh-CN"/>
              </w:rPr>
              <w:t>متطلبات السلامة في وحدات المناولة في الهواء</w:t>
            </w:r>
          </w:p>
        </w:tc>
        <w:tc>
          <w:tcPr>
            <w:tcW w:w="1104" w:type="pct"/>
            <w:shd w:val="clear" w:color="auto" w:fill="auto"/>
            <w:hideMark/>
          </w:tcPr>
          <w:p w:rsidR="000F6ED8" w:rsidRPr="006B36FD" w:rsidRDefault="000F6ED8" w:rsidP="00076F2B">
            <w:pPr>
              <w:bidi/>
              <w:jc w:val="left"/>
              <w:rPr>
                <w:color w:val="000000"/>
                <w:sz w:val="21"/>
                <w:szCs w:val="21"/>
                <w:lang w:val="en-CA" w:eastAsia="zh-CN"/>
              </w:rPr>
            </w:pPr>
            <w:r w:rsidRPr="006B36FD">
              <w:rPr>
                <w:color w:val="000000" w:themeColor="text1"/>
                <w:sz w:val="21"/>
                <w:szCs w:val="21"/>
                <w:lang w:val="en-CA" w:eastAsia="zh-CN"/>
              </w:rPr>
              <w:t>GB/T 10891-1989</w:t>
            </w:r>
          </w:p>
        </w:tc>
      </w:tr>
      <w:tr w:rsidR="000F6ED8" w:rsidRPr="006B36FD" w:rsidTr="00076F2B">
        <w:trPr>
          <w:trHeight w:val="35"/>
        </w:trPr>
        <w:tc>
          <w:tcPr>
            <w:tcW w:w="3896" w:type="pct"/>
            <w:shd w:val="clear" w:color="auto" w:fill="auto"/>
            <w:hideMark/>
          </w:tcPr>
          <w:p w:rsidR="000F6ED8" w:rsidRPr="006B36FD" w:rsidRDefault="000F6ED8" w:rsidP="00076F2B">
            <w:pPr>
              <w:bidi/>
              <w:jc w:val="left"/>
              <w:rPr>
                <w:color w:val="000000"/>
                <w:sz w:val="21"/>
                <w:szCs w:val="21"/>
                <w:lang w:val="en-CA" w:eastAsia="zh-CN"/>
              </w:rPr>
            </w:pPr>
            <w:r>
              <w:rPr>
                <w:rFonts w:hint="cs"/>
                <w:color w:val="000000" w:themeColor="text1"/>
                <w:sz w:val="21"/>
                <w:szCs w:val="21"/>
                <w:rtl/>
                <w:lang w:val="en-CA" w:eastAsia="zh-CN"/>
              </w:rPr>
              <w:t>مكثفات غازات التبريد اللولبية</w:t>
            </w:r>
          </w:p>
        </w:tc>
        <w:tc>
          <w:tcPr>
            <w:tcW w:w="1104" w:type="pct"/>
            <w:shd w:val="clear" w:color="auto" w:fill="auto"/>
            <w:hideMark/>
          </w:tcPr>
          <w:p w:rsidR="000F6ED8" w:rsidRPr="006B36FD" w:rsidRDefault="000F6ED8" w:rsidP="00076F2B">
            <w:pPr>
              <w:bidi/>
              <w:jc w:val="left"/>
              <w:rPr>
                <w:color w:val="000000"/>
                <w:sz w:val="21"/>
                <w:szCs w:val="21"/>
                <w:lang w:val="en-CA" w:eastAsia="zh-CN"/>
              </w:rPr>
            </w:pPr>
            <w:r w:rsidRPr="006B36FD">
              <w:rPr>
                <w:color w:val="000000" w:themeColor="text1"/>
                <w:sz w:val="21"/>
                <w:szCs w:val="21"/>
                <w:lang w:val="en-CA" w:eastAsia="zh-CN"/>
              </w:rPr>
              <w:t>GB/T 19410-2008</w:t>
            </w:r>
          </w:p>
        </w:tc>
      </w:tr>
      <w:tr w:rsidR="000F6ED8" w:rsidRPr="006B36FD" w:rsidTr="00076F2B">
        <w:trPr>
          <w:trHeight w:val="35"/>
        </w:trPr>
        <w:tc>
          <w:tcPr>
            <w:tcW w:w="3896" w:type="pct"/>
            <w:shd w:val="clear" w:color="auto" w:fill="auto"/>
            <w:hideMark/>
          </w:tcPr>
          <w:p w:rsidR="000F6ED8" w:rsidRPr="006B36FD" w:rsidRDefault="000F6ED8" w:rsidP="00076F2B">
            <w:pPr>
              <w:bidi/>
              <w:jc w:val="left"/>
              <w:rPr>
                <w:color w:val="000000"/>
                <w:sz w:val="21"/>
                <w:szCs w:val="21"/>
                <w:lang w:val="en-CA" w:eastAsia="zh-CN"/>
              </w:rPr>
            </w:pPr>
            <w:r>
              <w:rPr>
                <w:rFonts w:hint="cs"/>
                <w:color w:val="000000" w:themeColor="text1"/>
                <w:sz w:val="21"/>
                <w:szCs w:val="21"/>
                <w:rtl/>
                <w:lang w:val="en-CA" w:eastAsia="zh-CN"/>
              </w:rPr>
              <w:t>مكثفات غازات التبريد المحكمة الغلق لمضخات الحرارة هوائية المصدر في البيانات المنخفضة درجات الحرارة</w:t>
            </w:r>
          </w:p>
        </w:tc>
        <w:tc>
          <w:tcPr>
            <w:tcW w:w="1104" w:type="pct"/>
            <w:shd w:val="clear" w:color="auto" w:fill="auto"/>
            <w:hideMark/>
          </w:tcPr>
          <w:p w:rsidR="000F6ED8" w:rsidRPr="006B36FD" w:rsidRDefault="000F6ED8" w:rsidP="00076F2B">
            <w:pPr>
              <w:bidi/>
              <w:jc w:val="left"/>
              <w:rPr>
                <w:color w:val="000000"/>
                <w:sz w:val="21"/>
                <w:szCs w:val="21"/>
                <w:lang w:val="en-CA" w:eastAsia="zh-CN"/>
              </w:rPr>
            </w:pPr>
            <w:r w:rsidRPr="006B36FD">
              <w:rPr>
                <w:color w:val="000000" w:themeColor="text1"/>
                <w:sz w:val="21"/>
                <w:szCs w:val="21"/>
                <w:lang w:val="en-CA" w:eastAsia="zh-CN"/>
              </w:rPr>
              <w:t> </w:t>
            </w:r>
            <w:r>
              <w:rPr>
                <w:rFonts w:hint="cs"/>
                <w:color w:val="000000" w:themeColor="text1"/>
                <w:sz w:val="21"/>
                <w:szCs w:val="21"/>
                <w:rtl/>
                <w:lang w:val="en-CA" w:eastAsia="zh-CN"/>
              </w:rPr>
              <w:t>معيار جديد</w:t>
            </w:r>
          </w:p>
        </w:tc>
      </w:tr>
      <w:tr w:rsidR="000F6ED8" w:rsidRPr="006B36FD" w:rsidTr="00076F2B">
        <w:trPr>
          <w:trHeight w:val="296"/>
        </w:trPr>
        <w:tc>
          <w:tcPr>
            <w:tcW w:w="3896" w:type="pct"/>
            <w:shd w:val="clear" w:color="auto" w:fill="auto"/>
            <w:hideMark/>
          </w:tcPr>
          <w:p w:rsidR="000F6ED8" w:rsidRPr="004A61C7" w:rsidRDefault="000F6ED8" w:rsidP="00076F2B">
            <w:pPr>
              <w:bidi/>
              <w:jc w:val="left"/>
              <w:rPr>
                <w:color w:val="000000" w:themeColor="text1"/>
                <w:sz w:val="21"/>
                <w:szCs w:val="21"/>
                <w:rtl/>
                <w:lang w:val="en-CA" w:eastAsia="zh-CN" w:bidi="ar-EG"/>
              </w:rPr>
            </w:pPr>
            <w:r>
              <w:rPr>
                <w:rFonts w:hint="cs"/>
                <w:color w:val="000000" w:themeColor="text1"/>
                <w:sz w:val="21"/>
                <w:szCs w:val="21"/>
                <w:rtl/>
                <w:lang w:val="en-CA" w:eastAsia="zh-CN" w:bidi="ar-EG"/>
              </w:rPr>
              <w:t>مجموعات تسخين مياه المباني (مضخات الحرارة) باستخدام دورة تكثيف البخار- الجزء الأول مجموعات تسخين مياه المباني (مضخات الحرارة) لتطبيقا الصناعة والتجارية وما يماثلها</w:t>
            </w:r>
          </w:p>
        </w:tc>
        <w:tc>
          <w:tcPr>
            <w:tcW w:w="1104" w:type="pct"/>
            <w:shd w:val="clear" w:color="auto" w:fill="auto"/>
            <w:hideMark/>
          </w:tcPr>
          <w:p w:rsidR="000F6ED8" w:rsidRPr="006B36FD" w:rsidRDefault="000F6ED8" w:rsidP="00076F2B">
            <w:pPr>
              <w:bidi/>
              <w:jc w:val="left"/>
              <w:rPr>
                <w:color w:val="000000"/>
                <w:sz w:val="21"/>
                <w:szCs w:val="21"/>
                <w:lang w:val="en-CA" w:eastAsia="zh-CN"/>
              </w:rPr>
            </w:pPr>
            <w:r w:rsidRPr="006B36FD">
              <w:rPr>
                <w:color w:val="000000" w:themeColor="text1"/>
                <w:sz w:val="21"/>
                <w:szCs w:val="21"/>
                <w:lang w:val="en-CA" w:eastAsia="zh-CN"/>
              </w:rPr>
              <w:t>GB/T 18430.1-2007</w:t>
            </w:r>
          </w:p>
        </w:tc>
      </w:tr>
      <w:tr w:rsidR="000F6ED8" w:rsidRPr="006B36FD" w:rsidTr="00076F2B">
        <w:trPr>
          <w:trHeight w:val="35"/>
        </w:trPr>
        <w:tc>
          <w:tcPr>
            <w:tcW w:w="3896" w:type="pct"/>
            <w:shd w:val="clear" w:color="auto" w:fill="auto"/>
            <w:hideMark/>
          </w:tcPr>
          <w:p w:rsidR="000F6ED8" w:rsidRPr="006B36FD" w:rsidRDefault="000F6ED8" w:rsidP="00076F2B">
            <w:pPr>
              <w:bidi/>
              <w:jc w:val="left"/>
              <w:rPr>
                <w:color w:val="000000"/>
                <w:sz w:val="21"/>
                <w:szCs w:val="21"/>
                <w:lang w:val="en-CA" w:eastAsia="zh-CN"/>
              </w:rPr>
            </w:pPr>
            <w:r>
              <w:rPr>
                <w:rFonts w:hint="cs"/>
                <w:color w:val="000000" w:themeColor="text1"/>
                <w:sz w:val="21"/>
                <w:szCs w:val="21"/>
                <w:rtl/>
                <w:lang w:val="en-CA" w:eastAsia="zh-CN"/>
              </w:rPr>
              <w:t>مضخات تسخين مصادر المياه (المصادر الجوفية)</w:t>
            </w:r>
          </w:p>
        </w:tc>
        <w:tc>
          <w:tcPr>
            <w:tcW w:w="1104" w:type="pct"/>
            <w:shd w:val="clear" w:color="auto" w:fill="auto"/>
            <w:hideMark/>
          </w:tcPr>
          <w:p w:rsidR="000F6ED8" w:rsidRPr="006B36FD" w:rsidRDefault="000F6ED8" w:rsidP="00076F2B">
            <w:pPr>
              <w:bidi/>
              <w:jc w:val="left"/>
              <w:rPr>
                <w:color w:val="000000"/>
                <w:sz w:val="21"/>
                <w:szCs w:val="21"/>
                <w:lang w:val="en-CA" w:eastAsia="zh-CN"/>
              </w:rPr>
            </w:pPr>
            <w:r w:rsidRPr="006B36FD">
              <w:rPr>
                <w:color w:val="000000" w:themeColor="text1"/>
                <w:sz w:val="21"/>
                <w:szCs w:val="21"/>
                <w:lang w:val="en-CA" w:eastAsia="zh-CN"/>
              </w:rPr>
              <w:t>GB/T 19409-2013</w:t>
            </w:r>
          </w:p>
        </w:tc>
      </w:tr>
      <w:tr w:rsidR="000F6ED8" w:rsidRPr="006B36FD" w:rsidTr="00076F2B">
        <w:trPr>
          <w:trHeight w:val="125"/>
        </w:trPr>
        <w:tc>
          <w:tcPr>
            <w:tcW w:w="3896" w:type="pct"/>
            <w:shd w:val="clear" w:color="auto" w:fill="auto"/>
            <w:hideMark/>
          </w:tcPr>
          <w:p w:rsidR="000F6ED8" w:rsidRPr="006B36FD" w:rsidRDefault="000F6ED8" w:rsidP="00076F2B">
            <w:pPr>
              <w:bidi/>
              <w:jc w:val="left"/>
              <w:rPr>
                <w:color w:val="000000"/>
                <w:sz w:val="21"/>
                <w:szCs w:val="21"/>
                <w:lang w:val="en-CA" w:eastAsia="zh-CN"/>
              </w:rPr>
            </w:pPr>
            <w:r>
              <w:rPr>
                <w:rFonts w:hint="cs"/>
                <w:color w:val="000000" w:themeColor="text1"/>
                <w:sz w:val="21"/>
                <w:szCs w:val="21"/>
                <w:rtl/>
                <w:lang w:val="en-CA" w:eastAsia="zh-CN"/>
              </w:rPr>
              <w:t>غلايات المياه بمضخات الحرارة للتطبيقات الصناعية والتجارية ومايماثلها</w:t>
            </w:r>
          </w:p>
        </w:tc>
        <w:tc>
          <w:tcPr>
            <w:tcW w:w="1104" w:type="pct"/>
            <w:shd w:val="clear" w:color="auto" w:fill="auto"/>
            <w:hideMark/>
          </w:tcPr>
          <w:p w:rsidR="000F6ED8" w:rsidRPr="006B36FD" w:rsidRDefault="000F6ED8" w:rsidP="00076F2B">
            <w:pPr>
              <w:bidi/>
              <w:jc w:val="left"/>
              <w:rPr>
                <w:color w:val="000000"/>
                <w:sz w:val="21"/>
                <w:szCs w:val="21"/>
                <w:lang w:val="en-CA" w:eastAsia="zh-CN"/>
              </w:rPr>
            </w:pPr>
            <w:r w:rsidRPr="006B36FD">
              <w:rPr>
                <w:color w:val="000000" w:themeColor="text1"/>
                <w:sz w:val="21"/>
                <w:szCs w:val="21"/>
                <w:lang w:val="en-CA" w:eastAsia="zh-CN"/>
              </w:rPr>
              <w:t>GB/T 21362-2008</w:t>
            </w:r>
          </w:p>
        </w:tc>
      </w:tr>
      <w:tr w:rsidR="000F6ED8" w:rsidRPr="006B36FD" w:rsidTr="00076F2B">
        <w:trPr>
          <w:trHeight w:val="35"/>
        </w:trPr>
        <w:tc>
          <w:tcPr>
            <w:tcW w:w="3896" w:type="pct"/>
            <w:shd w:val="clear" w:color="auto" w:fill="auto"/>
            <w:hideMark/>
          </w:tcPr>
          <w:p w:rsidR="000F6ED8" w:rsidRPr="006B36FD" w:rsidRDefault="000F6ED8" w:rsidP="00076F2B">
            <w:pPr>
              <w:bidi/>
              <w:jc w:val="left"/>
              <w:rPr>
                <w:color w:val="000000"/>
                <w:sz w:val="21"/>
                <w:szCs w:val="21"/>
                <w:lang w:val="en-CA" w:eastAsia="zh-CN"/>
              </w:rPr>
            </w:pPr>
            <w:r w:rsidRPr="00380BA5">
              <w:rPr>
                <w:color w:val="000000"/>
                <w:sz w:val="21"/>
                <w:szCs w:val="21"/>
                <w:rtl/>
                <w:lang w:val="en-CA" w:eastAsia="zh-CN"/>
              </w:rPr>
              <w:t>سخان الهواء بمضخة حرارة الهواء</w:t>
            </w:r>
          </w:p>
        </w:tc>
        <w:tc>
          <w:tcPr>
            <w:tcW w:w="1104" w:type="pct"/>
            <w:shd w:val="clear" w:color="auto" w:fill="auto"/>
            <w:hideMark/>
          </w:tcPr>
          <w:p w:rsidR="000F6ED8" w:rsidRPr="006B36FD" w:rsidRDefault="000F6ED8" w:rsidP="00076F2B">
            <w:pPr>
              <w:bidi/>
              <w:jc w:val="left"/>
              <w:rPr>
                <w:color w:val="000000"/>
                <w:sz w:val="21"/>
                <w:szCs w:val="21"/>
                <w:lang w:val="en-CA" w:eastAsia="zh-CN"/>
              </w:rPr>
            </w:pPr>
            <w:r>
              <w:rPr>
                <w:rFonts w:hint="cs"/>
                <w:color w:val="000000" w:themeColor="text1"/>
                <w:sz w:val="21"/>
                <w:szCs w:val="21"/>
                <w:rtl/>
                <w:lang w:val="en-CA" w:eastAsia="zh-CN"/>
              </w:rPr>
              <w:t>معيار جديد</w:t>
            </w:r>
          </w:p>
        </w:tc>
      </w:tr>
      <w:tr w:rsidR="000F6ED8" w:rsidRPr="006B36FD" w:rsidTr="00076F2B">
        <w:trPr>
          <w:trHeight w:val="35"/>
        </w:trPr>
        <w:tc>
          <w:tcPr>
            <w:tcW w:w="3896" w:type="pct"/>
            <w:shd w:val="clear" w:color="auto" w:fill="auto"/>
            <w:hideMark/>
          </w:tcPr>
          <w:p w:rsidR="000F6ED8" w:rsidRPr="006B36FD" w:rsidRDefault="000F6ED8" w:rsidP="00076F2B">
            <w:pPr>
              <w:bidi/>
              <w:jc w:val="left"/>
              <w:rPr>
                <w:color w:val="000000"/>
                <w:sz w:val="21"/>
                <w:szCs w:val="21"/>
                <w:lang w:val="en-CA" w:eastAsia="zh-CN"/>
              </w:rPr>
            </w:pPr>
            <w:r>
              <w:rPr>
                <w:rFonts w:hint="cs"/>
                <w:color w:val="000000" w:themeColor="text1"/>
                <w:sz w:val="21"/>
                <w:szCs w:val="21"/>
                <w:rtl/>
                <w:lang w:val="en-CA" w:eastAsia="zh-CN"/>
              </w:rPr>
              <w:t>مجموعات التسخين الصغيرة والمتوسطة الحجم وتكييف الهواء والمياه الساخنة</w:t>
            </w:r>
          </w:p>
        </w:tc>
        <w:tc>
          <w:tcPr>
            <w:tcW w:w="1104" w:type="pct"/>
            <w:shd w:val="clear" w:color="auto" w:fill="auto"/>
            <w:hideMark/>
          </w:tcPr>
          <w:p w:rsidR="000F6ED8" w:rsidRPr="006B36FD" w:rsidRDefault="000F6ED8" w:rsidP="00076F2B">
            <w:pPr>
              <w:bidi/>
              <w:jc w:val="left"/>
              <w:rPr>
                <w:color w:val="000000"/>
                <w:sz w:val="21"/>
                <w:szCs w:val="21"/>
                <w:lang w:val="en-CA" w:eastAsia="zh-CN"/>
              </w:rPr>
            </w:pPr>
            <w:r w:rsidRPr="006B36FD">
              <w:rPr>
                <w:color w:val="000000" w:themeColor="text1"/>
                <w:sz w:val="21"/>
                <w:szCs w:val="21"/>
                <w:lang w:val="en-CA" w:eastAsia="zh-CN"/>
              </w:rPr>
              <w:t>JB/T 10916-2008</w:t>
            </w:r>
          </w:p>
        </w:tc>
      </w:tr>
      <w:tr w:rsidR="000F6ED8" w:rsidRPr="006B36FD" w:rsidTr="00076F2B">
        <w:trPr>
          <w:trHeight w:val="35"/>
        </w:trPr>
        <w:tc>
          <w:tcPr>
            <w:tcW w:w="3896" w:type="pct"/>
            <w:shd w:val="clear" w:color="auto" w:fill="auto"/>
            <w:hideMark/>
          </w:tcPr>
          <w:p w:rsidR="000F6ED8" w:rsidRPr="006B36FD" w:rsidRDefault="000F6ED8" w:rsidP="00076F2B">
            <w:pPr>
              <w:bidi/>
              <w:jc w:val="left"/>
              <w:rPr>
                <w:color w:val="000000"/>
                <w:sz w:val="21"/>
                <w:szCs w:val="21"/>
                <w:lang w:val="en-CA" w:eastAsia="zh-CN"/>
              </w:rPr>
            </w:pPr>
            <w:r>
              <w:rPr>
                <w:rFonts w:hint="cs"/>
                <w:color w:val="000000" w:themeColor="text1"/>
                <w:sz w:val="21"/>
                <w:szCs w:val="21"/>
                <w:rtl/>
                <w:lang w:val="en-CA" w:eastAsia="zh-CN"/>
              </w:rPr>
              <w:t>نظام التبريد للمخازن المبردة الصغيرة والمتوسطة الحجم</w:t>
            </w:r>
          </w:p>
        </w:tc>
        <w:tc>
          <w:tcPr>
            <w:tcW w:w="1104" w:type="pct"/>
            <w:shd w:val="clear" w:color="auto" w:fill="auto"/>
            <w:hideMark/>
          </w:tcPr>
          <w:p w:rsidR="000F6ED8" w:rsidRPr="006B36FD" w:rsidRDefault="000F6ED8" w:rsidP="00076F2B">
            <w:pPr>
              <w:bidi/>
              <w:jc w:val="left"/>
              <w:rPr>
                <w:color w:val="000000"/>
                <w:sz w:val="21"/>
                <w:szCs w:val="21"/>
                <w:lang w:val="en-CA" w:eastAsia="zh-CN"/>
              </w:rPr>
            </w:pPr>
            <w:r>
              <w:rPr>
                <w:rFonts w:hint="cs"/>
                <w:color w:val="000000" w:themeColor="text1"/>
                <w:sz w:val="21"/>
                <w:szCs w:val="21"/>
                <w:rtl/>
                <w:lang w:val="en-CA" w:eastAsia="zh-CN"/>
              </w:rPr>
              <w:t>معيار جديد</w:t>
            </w:r>
          </w:p>
        </w:tc>
      </w:tr>
    </w:tbl>
    <w:p w:rsidR="000F6ED8" w:rsidRPr="006B36FD" w:rsidRDefault="000F6ED8" w:rsidP="000F6ED8">
      <w:pPr>
        <w:pStyle w:val="Heading2"/>
        <w:numPr>
          <w:ilvl w:val="0"/>
          <w:numId w:val="0"/>
        </w:numPr>
        <w:bidi/>
        <w:spacing w:after="0"/>
        <w:rPr>
          <w:lang w:val="en-CA"/>
        </w:rPr>
      </w:pPr>
      <w:bookmarkStart w:id="1" w:name="_Toc40039328"/>
    </w:p>
    <w:p w:rsidR="000F6ED8" w:rsidRPr="00D57F86" w:rsidRDefault="000F6ED8" w:rsidP="000F6ED8">
      <w:pPr>
        <w:pStyle w:val="Heading1"/>
        <w:bidi/>
        <w:rPr>
          <w:sz w:val="26"/>
          <w:szCs w:val="26"/>
          <w:lang w:val="en-CA"/>
        </w:rPr>
      </w:pPr>
      <w:r w:rsidRPr="00D57F86">
        <w:rPr>
          <w:rFonts w:hint="cs"/>
          <w:sz w:val="26"/>
          <w:szCs w:val="26"/>
          <w:rtl/>
          <w:lang w:val="en-CA"/>
        </w:rPr>
        <w:t>ستنظم عمليات التدريب وتبادل المعلومات والحلقات الدراسية لدعم التحويل ونشر المعلومات عن أحدث التطورات في التكنولوجيات البديلة والمعايير بما في ذلك:</w:t>
      </w:r>
    </w:p>
    <w:p w:rsidR="000F6ED8" w:rsidRPr="00D57F86" w:rsidRDefault="000F6ED8" w:rsidP="000F6ED8">
      <w:pPr>
        <w:pStyle w:val="Heading2"/>
        <w:bidi/>
        <w:rPr>
          <w:sz w:val="26"/>
          <w:szCs w:val="26"/>
          <w:lang w:val="en-CA" w:eastAsia="zh-CN"/>
        </w:rPr>
      </w:pPr>
      <w:r w:rsidRPr="00D57F86">
        <w:rPr>
          <w:rFonts w:hint="cs"/>
          <w:sz w:val="26"/>
          <w:szCs w:val="26"/>
          <w:rtl/>
          <w:lang w:val="en-CA" w:eastAsia="zh-CN" w:bidi="ar-EG"/>
        </w:rPr>
        <w:t>تدريب الصناع على القضايا التقنية خلال تحويل خطوط التصنيع وصياغة مواد التدريب التي تأخذ في الاعتبار الخبرات المكتبة ونتائج تقييم المشروعات المحولة التي نفذت بالفعل في القطاع؛</w:t>
      </w:r>
    </w:p>
    <w:p w:rsidR="000F6ED8" w:rsidRPr="00D57F86" w:rsidRDefault="000F6ED8" w:rsidP="000F6ED8">
      <w:pPr>
        <w:pStyle w:val="Heading2"/>
        <w:bidi/>
        <w:rPr>
          <w:sz w:val="26"/>
          <w:szCs w:val="26"/>
          <w:lang w:val="en-CA" w:eastAsia="zh-CN"/>
        </w:rPr>
      </w:pPr>
      <w:r w:rsidRPr="00D57F86">
        <w:rPr>
          <w:rFonts w:hint="cs"/>
          <w:color w:val="000000" w:themeColor="text1"/>
          <w:sz w:val="26"/>
          <w:szCs w:val="26"/>
          <w:rtl/>
          <w:lang w:val="en-CA"/>
        </w:rPr>
        <w:t>توفير الدعم والتدريب للمنشئات الصغيرة والمتوسطة الحجم:</w:t>
      </w:r>
    </w:p>
    <w:p w:rsidR="000F6ED8" w:rsidRPr="00D57F86" w:rsidRDefault="000F6ED8" w:rsidP="000F6ED8">
      <w:pPr>
        <w:pStyle w:val="Heading3"/>
        <w:bidi/>
        <w:rPr>
          <w:sz w:val="26"/>
          <w:szCs w:val="26"/>
          <w:lang w:val="en-CA" w:eastAsia="zh-CN"/>
        </w:rPr>
      </w:pPr>
      <w:r w:rsidRPr="00D57F86">
        <w:rPr>
          <w:rFonts w:hint="cs"/>
          <w:sz w:val="26"/>
          <w:szCs w:val="26"/>
          <w:rtl/>
          <w:lang w:val="en-CA" w:eastAsia="zh-CN"/>
        </w:rPr>
        <w:t>عقد دورتين تدريبيتين كل عام عن تحويل خطوط التصنيع بما في ذلك تطور المنتج واختبار المكونات وعمليات التحويل والتدابير اللازمة لمعالجة السلامة؛</w:t>
      </w:r>
    </w:p>
    <w:p w:rsidR="000F6ED8" w:rsidRPr="00D57F86" w:rsidRDefault="000F6ED8" w:rsidP="000F6ED8">
      <w:pPr>
        <w:pStyle w:val="Heading3"/>
        <w:bidi/>
        <w:rPr>
          <w:sz w:val="26"/>
          <w:szCs w:val="26"/>
          <w:lang w:val="en-CA"/>
        </w:rPr>
      </w:pPr>
      <w:r w:rsidRPr="00D57F86">
        <w:rPr>
          <w:rFonts w:hint="cs"/>
          <w:sz w:val="26"/>
          <w:szCs w:val="26"/>
          <w:rtl/>
          <w:lang w:val="en-CA" w:bidi="ar-EG"/>
        </w:rPr>
        <w:t>إعداد المبادئ التوجيهية التقنية عن التحويل</w:t>
      </w:r>
      <w:r w:rsidRPr="00D57F86">
        <w:rPr>
          <w:rFonts w:hint="cs"/>
          <w:sz w:val="26"/>
          <w:szCs w:val="26"/>
          <w:rtl/>
          <w:lang w:val="en-CA"/>
        </w:rPr>
        <w:t xml:space="preserve"> الى البدائل لدعم التحول الى التكنولوجيات الخالية من الهيدروكلوروفلوروكربون؛</w:t>
      </w:r>
    </w:p>
    <w:p w:rsidR="000F6ED8" w:rsidRPr="00D57F86" w:rsidRDefault="000F6ED8" w:rsidP="000F6ED8">
      <w:pPr>
        <w:pStyle w:val="Heading3"/>
        <w:bidi/>
        <w:rPr>
          <w:sz w:val="26"/>
          <w:szCs w:val="26"/>
          <w:lang w:val="en-CA"/>
        </w:rPr>
      </w:pPr>
      <w:r w:rsidRPr="00D57F86">
        <w:rPr>
          <w:rFonts w:hint="cs"/>
          <w:sz w:val="26"/>
          <w:szCs w:val="26"/>
          <w:rtl/>
          <w:lang w:val="en-CA" w:bidi="ar-EG"/>
        </w:rPr>
        <w:t>تشكيل فريق من الخبراء لتوفير التوجهات التقنية المباشرة بما في ذلك صياغة خطط التحويل لتحقيق الشروط النوعية للمنشأة وتوفير الدعم التقني والمشاورات والتوجيه المباشر خلال عملية التحويل؛</w:t>
      </w:r>
    </w:p>
    <w:p w:rsidR="000F6ED8" w:rsidRPr="00D57F86" w:rsidRDefault="000F6ED8" w:rsidP="000F6ED8">
      <w:pPr>
        <w:pStyle w:val="Heading2"/>
        <w:keepNext/>
        <w:keepLines/>
        <w:bidi/>
        <w:rPr>
          <w:sz w:val="26"/>
          <w:szCs w:val="26"/>
          <w:lang w:val="en-CA" w:eastAsia="zh-CN"/>
        </w:rPr>
      </w:pPr>
      <w:r w:rsidRPr="00D57F86">
        <w:rPr>
          <w:rFonts w:hint="cs"/>
          <w:sz w:val="26"/>
          <w:szCs w:val="26"/>
          <w:rtl/>
          <w:lang w:val="en-CA" w:eastAsia="zh-CN" w:bidi="ar-EG"/>
        </w:rPr>
        <w:t>تجميع المعايير الصناعية المحددة للتكنولوجيات البديلة ووضع دليل للتدريب لتطبيق هذه المعايير وتنظيم حلقتي دراسيتين للتدريب سنويا بشأن المعايير الصناعية للصناع؛</w:t>
      </w:r>
    </w:p>
    <w:p w:rsidR="000F6ED8" w:rsidRPr="00D57F86" w:rsidRDefault="000F6ED8" w:rsidP="000F6ED8">
      <w:pPr>
        <w:pStyle w:val="Heading2"/>
        <w:bidi/>
        <w:rPr>
          <w:sz w:val="26"/>
          <w:szCs w:val="26"/>
          <w:lang w:val="en-CA" w:eastAsia="zh-CN"/>
        </w:rPr>
      </w:pPr>
      <w:r w:rsidRPr="00D57F86">
        <w:rPr>
          <w:rFonts w:hint="cs"/>
          <w:sz w:val="26"/>
          <w:szCs w:val="26"/>
          <w:rtl/>
          <w:lang w:val="en-CA" w:eastAsia="zh-CN"/>
        </w:rPr>
        <w:t>تنظيم حلقات دراسية دولية مرتان سنويا لتوفير التدريب وتبادل المعلومات وتقاسم الخبرات عن تحويل خطوط التصنيع والسياسات الحكومية، ونتائج البحوث عن غازات التبريد بالاقتران مع الأنشطة التي تنظمها رابطة التبريد وتكييف الهواء في الصين؛</w:t>
      </w:r>
    </w:p>
    <w:p w:rsidR="000F6ED8" w:rsidRPr="00D57F86" w:rsidRDefault="000F6ED8" w:rsidP="00D3229C">
      <w:pPr>
        <w:pStyle w:val="Heading2"/>
        <w:keepNext/>
        <w:keepLines/>
        <w:bidi/>
        <w:rPr>
          <w:sz w:val="26"/>
          <w:szCs w:val="26"/>
          <w:lang w:val="en-CA" w:eastAsia="zh-CN"/>
        </w:rPr>
      </w:pPr>
      <w:r w:rsidRPr="00D57F86">
        <w:rPr>
          <w:rFonts w:hint="cs"/>
          <w:sz w:val="26"/>
          <w:szCs w:val="26"/>
          <w:rtl/>
          <w:lang w:val="en-CA" w:eastAsia="zh-CN"/>
        </w:rPr>
        <w:lastRenderedPageBreak/>
        <w:t>المشاركة في الحلقات الدراسية الدولية عن أحدث التطورات في التكنولوجيات البديلة لصناعة التبريد الصناعي والتجاري.</w:t>
      </w:r>
    </w:p>
    <w:bookmarkEnd w:id="1"/>
    <w:p w:rsidR="000F6ED8" w:rsidRPr="00D57F86" w:rsidRDefault="000F6ED8" w:rsidP="000F6ED8">
      <w:pPr>
        <w:pStyle w:val="Heading1"/>
        <w:bidi/>
        <w:rPr>
          <w:color w:val="000000" w:themeColor="text1"/>
          <w:sz w:val="26"/>
          <w:szCs w:val="26"/>
          <w:lang w:val="en-CA" w:eastAsia="zh-CN"/>
        </w:rPr>
      </w:pPr>
      <w:r w:rsidRPr="00D57F86">
        <w:rPr>
          <w:rFonts w:hint="cs"/>
          <w:color w:val="000000" w:themeColor="text1"/>
          <w:sz w:val="26"/>
          <w:szCs w:val="26"/>
          <w:rtl/>
          <w:lang w:val="en-CA" w:eastAsia="zh-CN"/>
        </w:rPr>
        <w:t>ستجري حملات تعميق الوعي التالية وتبادل المعلومات وأنشطة نشر المعلومات للترويج لاستخدام التكنولوجيات البديلة وتغلغلها في السوق:</w:t>
      </w:r>
    </w:p>
    <w:p w:rsidR="000F6ED8" w:rsidRPr="00D57F86" w:rsidRDefault="000F6ED8" w:rsidP="000F6ED8">
      <w:pPr>
        <w:pStyle w:val="Heading2"/>
        <w:bidi/>
        <w:rPr>
          <w:color w:val="000000" w:themeColor="text1"/>
          <w:sz w:val="26"/>
          <w:szCs w:val="26"/>
          <w:lang w:val="en-CA" w:eastAsia="zh-CN"/>
        </w:rPr>
      </w:pPr>
      <w:r w:rsidRPr="00D57F86">
        <w:rPr>
          <w:rFonts w:hint="cs"/>
          <w:color w:val="000000" w:themeColor="text1"/>
          <w:sz w:val="26"/>
          <w:szCs w:val="26"/>
          <w:rtl/>
          <w:lang w:val="en-CA" w:eastAsia="zh-CN"/>
        </w:rPr>
        <w:t>معرض سنوي للأوزون وتكنولوجيا المناخ وحلقة دراسية لمائدة مستديرة للصناعة لتوفير منصة وفرصة لعرض التكنولوجيات الصديقة للبيئة الخالية من المستنفدة للأوزون والمنخفضة القدرة على الاحترار العالمي ونشر أحدث السياسات وعمليات التحويل والتكنولوجيات البديلة ونتائج البحوث والتحديث فيما يتعلق بالبدائل؛</w:t>
      </w:r>
    </w:p>
    <w:p w:rsidR="000F6ED8" w:rsidRPr="00D57F86" w:rsidRDefault="000F6ED8" w:rsidP="000F6ED8">
      <w:pPr>
        <w:pStyle w:val="Heading2"/>
        <w:bidi/>
        <w:rPr>
          <w:sz w:val="26"/>
          <w:szCs w:val="26"/>
          <w:lang w:val="en-CA" w:eastAsia="zh-CN"/>
        </w:rPr>
      </w:pPr>
      <w:r w:rsidRPr="00D57F86">
        <w:rPr>
          <w:rFonts w:hint="cs"/>
          <w:sz w:val="26"/>
          <w:szCs w:val="26"/>
          <w:rtl/>
          <w:lang w:val="en-CA" w:eastAsia="zh-CN"/>
        </w:rPr>
        <w:t>نشر المعلومات من خلال مختلف الوسائط الإعلامية ومواقع الويب للروابط الصناعية لتعميق الوعي بالسياسات الوطنية والاتجاهات الدولية ومنافع المنتجات البديلة وتبديد شواغل السلامة لدى المستخدمين النهائيين فيما يتعلق بالمنتجات التي تستخدم غازات التبريد القابلة للاشتعال؛</w:t>
      </w:r>
    </w:p>
    <w:p w:rsidR="000F6ED8" w:rsidRPr="00D57F86" w:rsidRDefault="000F6ED8" w:rsidP="000F6ED8">
      <w:pPr>
        <w:pStyle w:val="Heading2"/>
        <w:bidi/>
        <w:rPr>
          <w:color w:val="000000" w:themeColor="text1"/>
          <w:sz w:val="26"/>
          <w:szCs w:val="26"/>
          <w:lang w:val="en-CA"/>
        </w:rPr>
      </w:pPr>
      <w:r w:rsidRPr="00D57F86">
        <w:rPr>
          <w:rFonts w:hint="cs"/>
          <w:color w:val="000000" w:themeColor="text1"/>
          <w:sz w:val="26"/>
          <w:szCs w:val="26"/>
          <w:rtl/>
          <w:lang w:val="en-CA"/>
        </w:rPr>
        <w:t>بحوث السوق عن المنتجات البديلة لإزالة الحواجز التي تواجه اعتماد السوق للمنتجات التي تستخدم البدائل وتنفيذ أنشطة هادفة للتدريب والتسويق لدعم تغلغل التكنولوجيات البديلة في الأسواق؛</w:t>
      </w:r>
    </w:p>
    <w:p w:rsidR="000F6ED8" w:rsidRPr="00D57F86" w:rsidRDefault="000F6ED8" w:rsidP="000F6ED8">
      <w:pPr>
        <w:pStyle w:val="Heading2"/>
        <w:bidi/>
        <w:rPr>
          <w:sz w:val="26"/>
          <w:szCs w:val="26"/>
          <w:lang w:val="en-CA"/>
        </w:rPr>
      </w:pPr>
      <w:r w:rsidRPr="00D57F86">
        <w:rPr>
          <w:rFonts w:hint="cs"/>
          <w:sz w:val="26"/>
          <w:szCs w:val="26"/>
          <w:rtl/>
          <w:lang w:val="en-CA"/>
        </w:rPr>
        <w:t>الترويج للتكنولوجيات البديلة الصديقة للبيئة والخضراء بفضل توفير الدعم والتأمين خلال إطلاق المنتجات والمعارض الافتراضية وفي المواقع الطبيعية وتوجيه المستخدمين النهائيين فيما يتعلق باختيار المنتجات الصديقة للبيئة؛</w:t>
      </w:r>
    </w:p>
    <w:p w:rsidR="000F6ED8" w:rsidRPr="00D57F86" w:rsidRDefault="000F6ED8" w:rsidP="000F6ED8">
      <w:pPr>
        <w:pStyle w:val="Heading2"/>
        <w:bidi/>
        <w:rPr>
          <w:sz w:val="26"/>
          <w:szCs w:val="26"/>
          <w:lang w:val="en-CA"/>
        </w:rPr>
      </w:pPr>
      <w:r w:rsidRPr="00D57F86">
        <w:rPr>
          <w:rFonts w:hint="cs"/>
          <w:sz w:val="26"/>
          <w:szCs w:val="26"/>
          <w:rtl/>
          <w:lang w:val="en-CA"/>
        </w:rPr>
        <w:t>الترويج للتكنولوجيات البديلة الخضراء بين المهندسين المعماريين وتوجيههم لاختيار التكنولوجيات البديلة الخضراء؛</w:t>
      </w:r>
    </w:p>
    <w:p w:rsidR="000F6ED8" w:rsidRPr="00D57F86" w:rsidRDefault="000F6ED8" w:rsidP="000F6ED8">
      <w:pPr>
        <w:pStyle w:val="Heading2"/>
        <w:bidi/>
        <w:rPr>
          <w:sz w:val="26"/>
          <w:szCs w:val="26"/>
          <w:lang w:val="en-CA"/>
        </w:rPr>
      </w:pPr>
      <w:r w:rsidRPr="00D57F86">
        <w:rPr>
          <w:rFonts w:hint="cs"/>
          <w:sz w:val="26"/>
          <w:szCs w:val="26"/>
          <w:rtl/>
          <w:lang w:val="en-CA"/>
        </w:rPr>
        <w:t>أنشطة الدعاية لمصنعي المكونات وترويج وتسريع البحوث والتطوير والإنتاج الكلي من المكونات لخفض التكاليف بالتدريج، والتزامن في إنتاج المكونات والأجهزة وتعزيز تنافسية المنتجات البديلة في الأسواق</w:t>
      </w:r>
    </w:p>
    <w:p w:rsidR="000F6ED8" w:rsidRPr="00D57F86" w:rsidRDefault="000F6ED8" w:rsidP="000F6ED8">
      <w:pPr>
        <w:pStyle w:val="Heading2"/>
        <w:bidi/>
        <w:rPr>
          <w:color w:val="000000" w:themeColor="text1"/>
          <w:sz w:val="26"/>
          <w:szCs w:val="26"/>
          <w:lang w:val="en-CA"/>
        </w:rPr>
      </w:pPr>
      <w:r w:rsidRPr="00D57F86">
        <w:rPr>
          <w:rFonts w:hint="cs"/>
          <w:color w:val="000000" w:themeColor="text1"/>
          <w:sz w:val="26"/>
          <w:szCs w:val="26"/>
          <w:rtl/>
          <w:lang w:val="en-CA"/>
        </w:rPr>
        <w:t>دعم المنشئات في تصدير منتجات التبريد الصناعي والتجاري باستخدام التكنولوجيات البديلة المنخفضة القدرة على الاحترار العالمي الى أسواق ما وراء البحار.</w:t>
      </w:r>
    </w:p>
    <w:p w:rsidR="000F6ED8" w:rsidRPr="00D57F86" w:rsidRDefault="000F6ED8" w:rsidP="000F6ED8">
      <w:pPr>
        <w:pStyle w:val="Heading1"/>
        <w:numPr>
          <w:ilvl w:val="0"/>
          <w:numId w:val="0"/>
        </w:numPr>
        <w:bidi/>
        <w:rPr>
          <w:iCs/>
          <w:sz w:val="26"/>
          <w:szCs w:val="26"/>
          <w:lang w:val="en-CA" w:eastAsia="zh-CN"/>
        </w:rPr>
      </w:pPr>
      <w:r w:rsidRPr="00D57F86">
        <w:rPr>
          <w:rFonts w:hint="cs"/>
          <w:iCs/>
          <w:color w:val="000000" w:themeColor="text1"/>
          <w:sz w:val="26"/>
          <w:szCs w:val="26"/>
          <w:rtl/>
          <w:lang w:val="en-CA"/>
        </w:rPr>
        <w:t>إدارة المشروع ورصده</w:t>
      </w:r>
    </w:p>
    <w:p w:rsidR="000F6ED8" w:rsidRPr="00D57F86" w:rsidRDefault="000F6ED8" w:rsidP="000F6ED8">
      <w:pPr>
        <w:pStyle w:val="Heading1"/>
        <w:bidi/>
        <w:rPr>
          <w:sz w:val="26"/>
          <w:szCs w:val="26"/>
          <w:lang w:val="en-CA" w:eastAsia="zh-CN"/>
        </w:rPr>
      </w:pPr>
      <w:r w:rsidRPr="00D57F86">
        <w:rPr>
          <w:rFonts w:hint="cs"/>
          <w:sz w:val="26"/>
          <w:szCs w:val="26"/>
          <w:rtl/>
          <w:lang w:val="en-CA" w:eastAsia="zh-CN"/>
        </w:rPr>
        <w:t>سوف تواصل وحدة تنفيذ المشروع ورصده التي أنشئت خلال المرحلة الثانية، جهودها في تنفيذ المشروع والتنسيق والرصد والإبلاغ ونظرا لانخفاض التمويل، ستبذل الوحدة المزيد من الجهود في وضع وإنفاذ التدابير التنظيمية لضمان الامتثال لأهداف الاستهلاك.</w:t>
      </w:r>
    </w:p>
    <w:p w:rsidR="000F6ED8" w:rsidRPr="00D57F86" w:rsidRDefault="000F6ED8" w:rsidP="000F6ED8">
      <w:pPr>
        <w:pStyle w:val="Heading1"/>
        <w:keepNext/>
        <w:keepLines/>
        <w:bidi/>
        <w:rPr>
          <w:sz w:val="26"/>
          <w:szCs w:val="26"/>
          <w:lang w:val="en-CA"/>
        </w:rPr>
      </w:pPr>
      <w:r w:rsidRPr="00D57F86">
        <w:rPr>
          <w:rFonts w:hint="cs"/>
          <w:sz w:val="26"/>
          <w:szCs w:val="26"/>
          <w:rtl/>
          <w:lang w:val="en-CA"/>
        </w:rPr>
        <w:lastRenderedPageBreak/>
        <w:t>وستواصل رابطة تصنيع التبريد وتكييف الهواء في الصين توفير الدعم التقني لوحدة تنفيذ المشروع ورصده في جميع أنشطة الإزالة الشاملة والتمويل في قطاع التبريد الصناعية والتجاري بما في ذلك توفير المساعدات في مشروعات التحويل، ورصد التقدم، والتحقق من التقدم في التنفيذ على مستوى المنشأة، وتنسيق أنشطة المساعدات التقنية والمساعدة في تتبع توافر الوطنيين لتقييم سلامة التكنولوجيات البديلة وتوفير المشورة للمنشئات في اختبار البدائل وجمع وتجميع بيانات استهلاك الهيدروكلوروفلوروكربون.</w:t>
      </w:r>
    </w:p>
    <w:p w:rsidR="000F6ED8" w:rsidRPr="00D57F86" w:rsidRDefault="000F6ED8" w:rsidP="000F6ED8">
      <w:pPr>
        <w:keepNext/>
        <w:bidi/>
        <w:spacing w:after="240"/>
        <w:outlineLvl w:val="0"/>
        <w:rPr>
          <w:sz w:val="26"/>
          <w:szCs w:val="26"/>
          <w:u w:val="single"/>
          <w:rtl/>
          <w:lang w:val="en-CA" w:bidi="ar-EG"/>
        </w:rPr>
      </w:pPr>
      <w:r w:rsidRPr="00D57F86">
        <w:rPr>
          <w:rFonts w:hint="cs"/>
          <w:sz w:val="26"/>
          <w:szCs w:val="26"/>
          <w:u w:val="single"/>
          <w:rtl/>
          <w:lang w:val="en-CA" w:bidi="ar-EG"/>
        </w:rPr>
        <w:t>تكلفة المرحلة الثانية المعدلة في خطة قطاع التبريد الصناعي والتجاري</w:t>
      </w:r>
    </w:p>
    <w:p w:rsidR="000F6ED8" w:rsidRPr="00D57F86" w:rsidRDefault="000F6ED8" w:rsidP="000F6ED8">
      <w:pPr>
        <w:pStyle w:val="Heading1"/>
        <w:tabs>
          <w:tab w:val="clear" w:pos="0"/>
        </w:tabs>
        <w:bidi/>
        <w:rPr>
          <w:sz w:val="26"/>
          <w:szCs w:val="26"/>
          <w:lang w:val="en-CA" w:eastAsia="zh-CN"/>
        </w:rPr>
      </w:pPr>
      <w:r w:rsidRPr="00D57F86">
        <w:rPr>
          <w:rFonts w:hint="cs"/>
          <w:sz w:val="26"/>
          <w:szCs w:val="26"/>
          <w:rtl/>
          <w:lang w:val="en-CA" w:eastAsia="zh-CN"/>
        </w:rPr>
        <w:t>تتألف المرحلة الثانية المعدلة من خطة قطاع التبريد الصناعية والتجاري من أنشطة استثمارية وغير استثمارية. وتتضمن الأنشطة الاستثمارية تكاليف رأسمالية إضافية وتكاليف تشغيل إضافية. وتتضمن تكاليف الأنشطة غير الاستثمارية إدارة المشروع، والمساعدات التقنية والترويج للسوق وأنشطة تعميق الوعي.</w:t>
      </w:r>
    </w:p>
    <w:p w:rsidR="000F6ED8" w:rsidRPr="00D57F86" w:rsidRDefault="000F6ED8" w:rsidP="000F6ED8">
      <w:pPr>
        <w:pStyle w:val="3a"/>
        <w:bidi/>
        <w:spacing w:before="240"/>
        <w:rPr>
          <w:bCs w:val="0"/>
          <w:iCs/>
          <w:color w:val="000000" w:themeColor="text1"/>
          <w:sz w:val="26"/>
          <w:szCs w:val="26"/>
          <w:lang w:val="en-CA"/>
        </w:rPr>
      </w:pPr>
      <w:r w:rsidRPr="00D57F86">
        <w:rPr>
          <w:rFonts w:hint="cs"/>
          <w:bCs w:val="0"/>
          <w:iCs/>
          <w:color w:val="000000" w:themeColor="text1"/>
          <w:sz w:val="26"/>
          <w:szCs w:val="26"/>
          <w:rtl/>
          <w:lang w:val="en-CA"/>
        </w:rPr>
        <w:t>تكاليف تحويل خطوط تصنيع المكثفات</w:t>
      </w:r>
    </w:p>
    <w:p w:rsidR="000F6ED8" w:rsidRPr="00D57F86" w:rsidRDefault="000F6ED8" w:rsidP="000F6ED8">
      <w:pPr>
        <w:pStyle w:val="Heading1"/>
        <w:bidi/>
        <w:rPr>
          <w:sz w:val="26"/>
          <w:szCs w:val="26"/>
          <w:lang w:val="en-CA" w:eastAsia="zh-CN"/>
        </w:rPr>
      </w:pPr>
      <w:r w:rsidRPr="00D57F86">
        <w:rPr>
          <w:rFonts w:hint="cs"/>
          <w:sz w:val="26"/>
          <w:szCs w:val="26"/>
          <w:rtl/>
          <w:lang w:val="en-CA" w:eastAsia="zh-CN"/>
        </w:rPr>
        <w:t>تتضمن التكاليف الإضافية لتحويل خطوط المكثفات قوالب صب الأجزاء وتثبيت الأدوات، وأجهزة التقطيع وعجلات الطحن المتخذة شكل الأسنان وتجميع المكثفات ومعدات النقل ومعدات رصد التسرب.</w:t>
      </w:r>
    </w:p>
    <w:p w:rsidR="000F6ED8" w:rsidRPr="00D57F86" w:rsidRDefault="000F6ED8" w:rsidP="000F6ED8">
      <w:pPr>
        <w:pStyle w:val="Heading1"/>
        <w:bidi/>
        <w:rPr>
          <w:sz w:val="26"/>
          <w:szCs w:val="26"/>
          <w:lang w:val="en-CA" w:eastAsia="zh-CN"/>
        </w:rPr>
      </w:pPr>
      <w:r w:rsidRPr="00D57F86">
        <w:rPr>
          <w:rFonts w:hint="cs"/>
          <w:sz w:val="26"/>
          <w:szCs w:val="26"/>
          <w:rtl/>
          <w:lang w:val="en-CA" w:eastAsia="zh-CN"/>
        </w:rPr>
        <w:t>وقد بلغت التكاليف الفعلية لتحويل خط للمكثفات 2 مليون دولار أمريكي للخط الواحد في المرحلة الأولى. ونظرا لانخفاض التمويلـ طلب</w:t>
      </w:r>
      <w:r w:rsidRPr="00D57F86">
        <w:rPr>
          <w:rFonts w:hint="cs"/>
          <w:sz w:val="26"/>
          <w:szCs w:val="26"/>
          <w:rtl/>
          <w:lang w:val="en-CA" w:eastAsia="zh-CN" w:bidi="ar-EG"/>
        </w:rPr>
        <w:t xml:space="preserve"> مبلغ </w:t>
      </w:r>
      <w:r w:rsidRPr="00D57F86">
        <w:rPr>
          <w:sz w:val="26"/>
          <w:szCs w:val="26"/>
          <w:lang w:val="en-CA"/>
        </w:rPr>
        <w:t>1.2</w:t>
      </w:r>
      <w:r w:rsidRPr="00D57F86">
        <w:rPr>
          <w:rFonts w:hint="cs"/>
          <w:sz w:val="26"/>
          <w:szCs w:val="26"/>
          <w:rtl/>
          <w:lang w:val="en-CA"/>
        </w:rPr>
        <w:t xml:space="preserve"> مليون دولار لتحويل خط مكثفات واحد </w:t>
      </w:r>
      <w:r w:rsidRPr="00D57F86">
        <w:rPr>
          <w:rFonts w:hint="cs"/>
          <w:sz w:val="26"/>
          <w:szCs w:val="26"/>
          <w:rtl/>
          <w:lang w:val="en-CA" w:eastAsia="zh-CN"/>
        </w:rPr>
        <w:t xml:space="preserve"> بما يصل لمبلغ </w:t>
      </w:r>
      <w:r w:rsidRPr="00D57F86">
        <w:rPr>
          <w:sz w:val="26"/>
          <w:szCs w:val="26"/>
          <w:lang w:val="en-CA"/>
        </w:rPr>
        <w:t>2.4</w:t>
      </w:r>
      <w:r w:rsidRPr="00D57F86">
        <w:rPr>
          <w:rFonts w:hint="cs"/>
          <w:sz w:val="26"/>
          <w:szCs w:val="26"/>
          <w:rtl/>
          <w:lang w:val="en-CA" w:eastAsia="zh-CN"/>
        </w:rPr>
        <w:t xml:space="preserve"> مليون دولار لخطين من خطوط المكثفات.</w:t>
      </w:r>
    </w:p>
    <w:p w:rsidR="000F6ED8" w:rsidRPr="00D57F86" w:rsidRDefault="000F6ED8" w:rsidP="000F6ED8">
      <w:pPr>
        <w:keepNext/>
        <w:bidi/>
        <w:spacing w:after="240"/>
        <w:outlineLvl w:val="0"/>
        <w:rPr>
          <w:iCs/>
          <w:sz w:val="26"/>
          <w:szCs w:val="26"/>
          <w:lang w:val="en-CA" w:eastAsia="zh-CN"/>
        </w:rPr>
      </w:pPr>
      <w:r w:rsidRPr="00D57F86">
        <w:rPr>
          <w:rFonts w:hint="cs"/>
          <w:iCs/>
          <w:sz w:val="26"/>
          <w:szCs w:val="26"/>
          <w:rtl/>
          <w:lang w:val="en-CA" w:eastAsia="zh-CN"/>
        </w:rPr>
        <w:t>تكلفة تحويل خطوط تصنيع أجهزة التبريد وتكييف الهواء</w:t>
      </w:r>
    </w:p>
    <w:p w:rsidR="000F6ED8" w:rsidRPr="00D57F86" w:rsidRDefault="000F6ED8" w:rsidP="000F6ED8">
      <w:pPr>
        <w:pStyle w:val="Heading1"/>
        <w:keepNext/>
        <w:bidi/>
        <w:rPr>
          <w:sz w:val="26"/>
          <w:szCs w:val="26"/>
          <w:lang w:val="en-CA" w:eastAsia="zh-CN"/>
        </w:rPr>
      </w:pPr>
      <w:r w:rsidRPr="00D57F86">
        <w:rPr>
          <w:rFonts w:hint="cs"/>
          <w:sz w:val="26"/>
          <w:szCs w:val="26"/>
          <w:rtl/>
          <w:lang w:val="en-CA" w:eastAsia="zh-CN"/>
        </w:rPr>
        <w:t>تتضمن التكاليف الرأسمالية الإضافية لتحويل تصنيع الأجهزة: تصميم مكيف للمنتج، والنمذجة، وتحويل خط الإنتاج (مبادلات الحرارة، وآلة شحن وأجهزة رصد التسرب ومضخات هوائية وتدابير سلامة لخط تجميع المكثفات وغير ذلك) مركز اختبار الأداء وتهيئة وتصريح خط الإنتاج وتجربة الإنتاج والتدريب على التشغيل والسلامة وخدمات ما بعد البيع. وتتضمن تكاليف التشغيل الإضافية للتحويل التكاليف الإضافية للمواد الخام والمكونات والقطع الإضافية والمكثفات وخطوط الأنابيب وأساليب السلامة الكهربائية بعد تطبيق التكنولوجيات البديلة.</w:t>
      </w:r>
    </w:p>
    <w:p w:rsidR="000F6ED8" w:rsidRPr="00D57F86" w:rsidRDefault="000F6ED8" w:rsidP="000F6ED8">
      <w:pPr>
        <w:pStyle w:val="Heading1"/>
        <w:bidi/>
        <w:spacing w:before="240"/>
        <w:rPr>
          <w:color w:val="000000" w:themeColor="text1"/>
          <w:sz w:val="26"/>
          <w:szCs w:val="26"/>
          <w:lang w:val="en-CA"/>
        </w:rPr>
      </w:pPr>
      <w:r w:rsidRPr="00D57F86">
        <w:rPr>
          <w:rFonts w:hint="cs"/>
          <w:color w:val="000000" w:themeColor="text1"/>
          <w:sz w:val="26"/>
          <w:szCs w:val="26"/>
          <w:rtl/>
          <w:lang w:val="en-CA"/>
        </w:rPr>
        <w:t>وقد حسبت التكاليف الإضافية على اساس الافتراض بأنه لن يكون هناك تطوير للتكنولوجيا أو زيادة في القدرة واستنادا الى الأسعار السائدة في 2020. وقد استخدمت تكاليف التحويل الفعلية في المرحلة الأولى كحد أقصى للتكاليف للمنشئات الصغيرة والمتوسطة الحجم التي تقل عن 20 طنا متريا في حين تم تخفيض الحد الأقصى للخطوط التي تستهلك أكثر من 20 طنا متريا على النحو المبين في الجدول 6.</w:t>
      </w:r>
    </w:p>
    <w:p w:rsidR="000F6ED8" w:rsidRPr="00D57F86" w:rsidRDefault="000F6ED8" w:rsidP="000F6ED8">
      <w:pPr>
        <w:pStyle w:val="Heading1"/>
        <w:numPr>
          <w:ilvl w:val="0"/>
          <w:numId w:val="0"/>
        </w:numPr>
        <w:bidi/>
        <w:spacing w:before="240" w:after="0"/>
        <w:rPr>
          <w:bCs/>
          <w:color w:val="000000" w:themeColor="text1"/>
          <w:sz w:val="26"/>
          <w:szCs w:val="26"/>
          <w:rtl/>
          <w:lang w:val="en-CA" w:bidi="ar-EG"/>
        </w:rPr>
      </w:pPr>
      <w:r w:rsidRPr="00D57F86">
        <w:rPr>
          <w:rFonts w:hint="cs"/>
          <w:bCs/>
          <w:color w:val="000000" w:themeColor="text1"/>
          <w:sz w:val="26"/>
          <w:szCs w:val="26"/>
          <w:rtl/>
          <w:lang w:val="en-CA" w:bidi="ar-EG"/>
        </w:rPr>
        <w:t>الجدول 6: الحد الأقصى للتكاليف المتعلقة بالتحويل خلال المرحلة الثانية المعدلة من خطة قطاع التبريد الصناعي والتجاري (دولار أمريكي/ كيلوغرام)</w:t>
      </w:r>
    </w:p>
    <w:tbl>
      <w:tblPr>
        <w:tblStyle w:val="TableGrid"/>
        <w:bidiVisual/>
        <w:tblW w:w="5000" w:type="pct"/>
        <w:jc w:val="center"/>
        <w:tblLook w:val="04A0" w:firstRow="1" w:lastRow="0" w:firstColumn="1" w:lastColumn="0" w:noHBand="0" w:noVBand="1"/>
      </w:tblPr>
      <w:tblGrid>
        <w:gridCol w:w="2379"/>
        <w:gridCol w:w="1683"/>
        <w:gridCol w:w="1017"/>
        <w:gridCol w:w="1697"/>
        <w:gridCol w:w="1018"/>
        <w:gridCol w:w="1782"/>
      </w:tblGrid>
      <w:tr w:rsidR="000F6ED8" w:rsidRPr="006B36FD" w:rsidTr="00D3229C">
        <w:trPr>
          <w:tblHeader/>
          <w:jc w:val="center"/>
        </w:trPr>
        <w:tc>
          <w:tcPr>
            <w:tcW w:w="1426" w:type="pct"/>
            <w:vAlign w:val="center"/>
          </w:tcPr>
          <w:p w:rsidR="000F6ED8" w:rsidRPr="00CE35FF" w:rsidRDefault="000F6ED8" w:rsidP="00076F2B">
            <w:pPr>
              <w:pStyle w:val="NoSpacing"/>
              <w:bidi/>
              <w:jc w:val="center"/>
              <w:rPr>
                <w:bCs/>
                <w:color w:val="000000" w:themeColor="text1"/>
                <w:sz w:val="20"/>
                <w:lang w:val="en-CA"/>
              </w:rPr>
            </w:pPr>
            <w:r>
              <w:rPr>
                <w:rFonts w:hint="cs"/>
                <w:bCs/>
                <w:color w:val="000000" w:themeColor="text1"/>
                <w:sz w:val="20"/>
                <w:rtl/>
                <w:lang w:val="en-CA"/>
              </w:rPr>
              <w:t>مستوى المنشأة</w:t>
            </w:r>
          </w:p>
        </w:tc>
        <w:tc>
          <w:tcPr>
            <w:tcW w:w="714" w:type="pct"/>
            <w:vAlign w:val="center"/>
          </w:tcPr>
          <w:p w:rsidR="000F6ED8" w:rsidRPr="00CE35FF" w:rsidRDefault="000F6ED8" w:rsidP="00076F2B">
            <w:pPr>
              <w:pStyle w:val="NoSpacing"/>
              <w:bidi/>
              <w:jc w:val="center"/>
              <w:rPr>
                <w:bCs/>
                <w:color w:val="000000" w:themeColor="text1"/>
                <w:sz w:val="20"/>
                <w:lang w:val="en-CA"/>
              </w:rPr>
            </w:pPr>
            <w:r>
              <w:rPr>
                <w:rFonts w:hint="cs"/>
                <w:bCs/>
                <w:color w:val="000000" w:themeColor="text1"/>
                <w:sz w:val="20"/>
                <w:rtl/>
                <w:lang w:val="en-CA"/>
              </w:rPr>
              <w:t>الهيدروفلوروكربون-</w:t>
            </w:r>
            <w:r w:rsidRPr="00CE35FF">
              <w:rPr>
                <w:b/>
                <w:color w:val="000000" w:themeColor="text1"/>
                <w:sz w:val="20"/>
                <w:lang w:val="en-CA"/>
              </w:rPr>
              <w:t>32</w:t>
            </w:r>
          </w:p>
        </w:tc>
        <w:tc>
          <w:tcPr>
            <w:tcW w:w="715" w:type="pct"/>
            <w:vAlign w:val="center"/>
          </w:tcPr>
          <w:p w:rsidR="000F6ED8" w:rsidRPr="00CE35FF" w:rsidRDefault="000F6ED8" w:rsidP="00076F2B">
            <w:pPr>
              <w:pStyle w:val="NoSpacing"/>
              <w:bidi/>
              <w:jc w:val="center"/>
              <w:rPr>
                <w:bCs/>
                <w:color w:val="000000" w:themeColor="text1"/>
                <w:sz w:val="20"/>
                <w:lang w:val="en-CA"/>
              </w:rPr>
            </w:pPr>
            <w:r>
              <w:rPr>
                <w:rFonts w:hint="cs"/>
                <w:bCs/>
                <w:color w:val="000000" w:themeColor="text1"/>
                <w:sz w:val="20"/>
                <w:rtl/>
                <w:lang w:val="en-CA"/>
              </w:rPr>
              <w:t>النشادر</w:t>
            </w:r>
          </w:p>
        </w:tc>
        <w:tc>
          <w:tcPr>
            <w:tcW w:w="715" w:type="pct"/>
            <w:vAlign w:val="center"/>
          </w:tcPr>
          <w:p w:rsidR="000F6ED8" w:rsidRPr="00CE35FF" w:rsidRDefault="000F6ED8" w:rsidP="00076F2B">
            <w:pPr>
              <w:pStyle w:val="NoSpacing"/>
              <w:bidi/>
              <w:jc w:val="center"/>
              <w:rPr>
                <w:bCs/>
                <w:color w:val="000000" w:themeColor="text1"/>
                <w:sz w:val="20"/>
                <w:lang w:val="en-CA" w:bidi="ar-EG"/>
              </w:rPr>
            </w:pPr>
            <w:r>
              <w:rPr>
                <w:rFonts w:hint="cs"/>
                <w:bCs/>
                <w:color w:val="000000" w:themeColor="text1"/>
                <w:sz w:val="20"/>
                <w:rtl/>
                <w:lang w:val="en-CA"/>
              </w:rPr>
              <w:t>النشادر</w:t>
            </w:r>
            <w:r>
              <w:rPr>
                <w:rFonts w:hint="cs"/>
                <w:bCs/>
                <w:color w:val="000000" w:themeColor="text1"/>
                <w:sz w:val="20"/>
                <w:rtl/>
                <w:lang w:val="en-CA" w:bidi="ar-EG"/>
              </w:rPr>
              <w:t>/ ثاني أكسيد الكربون والهيدروفلوروأولفان</w:t>
            </w:r>
          </w:p>
        </w:tc>
        <w:tc>
          <w:tcPr>
            <w:tcW w:w="715" w:type="pct"/>
            <w:vAlign w:val="center"/>
          </w:tcPr>
          <w:p w:rsidR="000F6ED8" w:rsidRPr="00CE35FF" w:rsidRDefault="000F6ED8" w:rsidP="00076F2B">
            <w:pPr>
              <w:pStyle w:val="NoSpacing"/>
              <w:bidi/>
              <w:jc w:val="center"/>
              <w:rPr>
                <w:bCs/>
                <w:color w:val="000000" w:themeColor="text1"/>
                <w:sz w:val="20"/>
                <w:lang w:val="en-CA"/>
              </w:rPr>
            </w:pPr>
            <w:r>
              <w:rPr>
                <w:rFonts w:hint="cs"/>
                <w:bCs/>
                <w:color w:val="000000" w:themeColor="text1"/>
                <w:sz w:val="20"/>
                <w:rtl/>
                <w:lang w:val="en-CA" w:bidi="ar-EG"/>
              </w:rPr>
              <w:t>ثاني أكسيد الكربون و</w:t>
            </w:r>
            <w:r w:rsidRPr="00CE35FF">
              <w:rPr>
                <w:bCs/>
                <w:color w:val="000000" w:themeColor="text1"/>
                <w:sz w:val="20"/>
                <w:lang w:val="en-CA"/>
              </w:rPr>
              <w:t xml:space="preserve"> </w:t>
            </w:r>
            <w:r w:rsidRPr="00CE35FF">
              <w:rPr>
                <w:b/>
                <w:color w:val="000000" w:themeColor="text1"/>
                <w:sz w:val="20"/>
                <w:lang w:val="en-CA"/>
              </w:rPr>
              <w:t>R-290</w:t>
            </w:r>
          </w:p>
        </w:tc>
        <w:tc>
          <w:tcPr>
            <w:tcW w:w="715" w:type="pct"/>
            <w:vAlign w:val="center"/>
          </w:tcPr>
          <w:p w:rsidR="000F6ED8" w:rsidRPr="002F4590" w:rsidRDefault="000F6ED8" w:rsidP="00076F2B">
            <w:pPr>
              <w:pStyle w:val="NoSpacing"/>
              <w:bidi/>
              <w:jc w:val="center"/>
              <w:rPr>
                <w:b/>
                <w:color w:val="000000" w:themeColor="text1"/>
                <w:sz w:val="20"/>
                <w:lang w:val="en-CA" w:bidi="ar-EG"/>
              </w:rPr>
            </w:pPr>
            <w:r>
              <w:rPr>
                <w:rFonts w:hint="cs"/>
                <w:bCs/>
                <w:color w:val="000000" w:themeColor="text1"/>
                <w:sz w:val="20"/>
                <w:rtl/>
                <w:lang w:val="en-CA" w:bidi="ar-EG"/>
              </w:rPr>
              <w:t>ثاني أكسيد الكربون/ الهيدروفلوروكربون</w:t>
            </w:r>
            <w:r w:rsidRPr="002F4590">
              <w:rPr>
                <w:rFonts w:hint="cs"/>
                <w:b/>
                <w:color w:val="000000" w:themeColor="text1"/>
                <w:sz w:val="20"/>
                <w:rtl/>
                <w:lang w:val="en-CA" w:bidi="ar-EG"/>
              </w:rPr>
              <w:t>-</w:t>
            </w:r>
            <w:r w:rsidRPr="002F4590">
              <w:rPr>
                <w:b/>
                <w:color w:val="000000" w:themeColor="text1"/>
                <w:sz w:val="20"/>
                <w:lang w:val="en-CA"/>
              </w:rPr>
              <w:t>134a</w:t>
            </w:r>
            <w:r>
              <w:rPr>
                <w:rFonts w:hint="cs"/>
                <w:b/>
                <w:color w:val="000000" w:themeColor="text1"/>
                <w:sz w:val="20"/>
                <w:rtl/>
                <w:lang w:val="en-CA" w:bidi="ar-EG"/>
              </w:rPr>
              <w:t xml:space="preserve">/ </w:t>
            </w:r>
            <w:r>
              <w:rPr>
                <w:rFonts w:hint="cs"/>
                <w:bCs/>
                <w:color w:val="000000" w:themeColor="text1"/>
                <w:sz w:val="20"/>
                <w:rtl/>
                <w:lang w:val="en-CA" w:bidi="ar-EG"/>
              </w:rPr>
              <w:t>والهيدروفلوروكربون-32</w:t>
            </w:r>
          </w:p>
        </w:tc>
      </w:tr>
      <w:tr w:rsidR="000F6ED8" w:rsidRPr="006B36FD" w:rsidTr="00076F2B">
        <w:trPr>
          <w:jc w:val="center"/>
        </w:trPr>
        <w:tc>
          <w:tcPr>
            <w:tcW w:w="1426" w:type="pct"/>
          </w:tcPr>
          <w:p w:rsidR="000F6ED8" w:rsidRPr="006B36FD" w:rsidRDefault="000F6ED8" w:rsidP="00076F2B">
            <w:pPr>
              <w:pStyle w:val="NoSpacing"/>
              <w:bidi/>
              <w:jc w:val="left"/>
              <w:rPr>
                <w:color w:val="000000" w:themeColor="text1"/>
                <w:sz w:val="20"/>
                <w:lang w:val="en-CA" w:bidi="ar-EG"/>
              </w:rPr>
            </w:pPr>
            <w:r>
              <w:rPr>
                <w:rFonts w:hint="cs"/>
                <w:color w:val="000000" w:themeColor="text1"/>
                <w:sz w:val="20"/>
                <w:rtl/>
                <w:lang w:val="en-CA" w:bidi="ar-EG"/>
              </w:rPr>
              <w:t>المنشئات التي لديها استهلاك يزيد عن 50 طنا متريا سنويا</w:t>
            </w:r>
          </w:p>
        </w:tc>
        <w:tc>
          <w:tcPr>
            <w:tcW w:w="714" w:type="pct"/>
            <w:tcMar>
              <w:left w:w="115" w:type="dxa"/>
              <w:right w:w="173" w:type="dxa"/>
            </w:tcMar>
          </w:tcPr>
          <w:p w:rsidR="000F6ED8" w:rsidRPr="006B36FD" w:rsidRDefault="000F6ED8" w:rsidP="00076F2B">
            <w:pPr>
              <w:pStyle w:val="NoSpacing"/>
              <w:bidi/>
              <w:jc w:val="left"/>
              <w:rPr>
                <w:color w:val="000000" w:themeColor="text1"/>
                <w:sz w:val="20"/>
                <w:rtl/>
                <w:lang w:val="en-CA" w:bidi="ar-EG"/>
              </w:rPr>
            </w:pPr>
            <w:r w:rsidRPr="006B36FD">
              <w:rPr>
                <w:color w:val="000000" w:themeColor="text1"/>
                <w:sz w:val="20"/>
                <w:lang w:val="en-CA"/>
              </w:rPr>
              <w:t>6.30</w:t>
            </w:r>
          </w:p>
        </w:tc>
        <w:tc>
          <w:tcPr>
            <w:tcW w:w="715" w:type="pct"/>
            <w:tcMar>
              <w:left w:w="115" w:type="dxa"/>
              <w:right w:w="173" w:type="dxa"/>
            </w:tcMar>
          </w:tcPr>
          <w:p w:rsidR="000F6ED8" w:rsidRPr="006B36FD" w:rsidRDefault="000F6ED8" w:rsidP="00076F2B">
            <w:pPr>
              <w:pStyle w:val="NoSpacing"/>
              <w:bidi/>
              <w:jc w:val="left"/>
              <w:rPr>
                <w:color w:val="000000" w:themeColor="text1"/>
                <w:sz w:val="20"/>
                <w:lang w:val="en-CA"/>
              </w:rPr>
            </w:pPr>
            <w:r w:rsidRPr="006B36FD">
              <w:rPr>
                <w:color w:val="000000" w:themeColor="text1"/>
                <w:sz w:val="20"/>
                <w:lang w:val="en-CA"/>
              </w:rPr>
              <w:t>6.90</w:t>
            </w:r>
          </w:p>
        </w:tc>
        <w:tc>
          <w:tcPr>
            <w:tcW w:w="715" w:type="pct"/>
            <w:tcMar>
              <w:left w:w="115" w:type="dxa"/>
              <w:right w:w="173" w:type="dxa"/>
            </w:tcMar>
          </w:tcPr>
          <w:p w:rsidR="000F6ED8" w:rsidRPr="006B36FD" w:rsidRDefault="000F6ED8" w:rsidP="00076F2B">
            <w:pPr>
              <w:pStyle w:val="NoSpacing"/>
              <w:bidi/>
              <w:jc w:val="left"/>
              <w:rPr>
                <w:color w:val="000000" w:themeColor="text1"/>
                <w:sz w:val="20"/>
                <w:lang w:val="en-CA"/>
              </w:rPr>
            </w:pPr>
            <w:r w:rsidRPr="006B36FD">
              <w:rPr>
                <w:color w:val="000000" w:themeColor="text1"/>
                <w:sz w:val="20"/>
                <w:lang w:val="en-CA"/>
              </w:rPr>
              <w:t>9.40</w:t>
            </w:r>
          </w:p>
        </w:tc>
        <w:tc>
          <w:tcPr>
            <w:tcW w:w="715" w:type="pct"/>
            <w:tcMar>
              <w:left w:w="115" w:type="dxa"/>
              <w:right w:w="173" w:type="dxa"/>
            </w:tcMar>
          </w:tcPr>
          <w:p w:rsidR="000F6ED8" w:rsidRPr="001D0D9B" w:rsidRDefault="000F6ED8" w:rsidP="00076F2B">
            <w:pPr>
              <w:pStyle w:val="NoSpacing"/>
              <w:bidi/>
              <w:jc w:val="left"/>
              <w:rPr>
                <w:color w:val="000000" w:themeColor="text1"/>
                <w:sz w:val="20"/>
              </w:rPr>
            </w:pPr>
            <w:r w:rsidRPr="006B36FD">
              <w:rPr>
                <w:color w:val="000000" w:themeColor="text1"/>
                <w:sz w:val="20"/>
                <w:lang w:val="en-CA"/>
              </w:rPr>
              <w:t>12.00</w:t>
            </w:r>
          </w:p>
        </w:tc>
        <w:tc>
          <w:tcPr>
            <w:tcW w:w="715" w:type="pct"/>
            <w:tcMar>
              <w:left w:w="115" w:type="dxa"/>
              <w:right w:w="173" w:type="dxa"/>
            </w:tcMar>
          </w:tcPr>
          <w:p w:rsidR="000F6ED8" w:rsidRPr="006B36FD" w:rsidRDefault="000F6ED8" w:rsidP="00076F2B">
            <w:pPr>
              <w:pStyle w:val="NoSpacing"/>
              <w:bidi/>
              <w:jc w:val="left"/>
              <w:rPr>
                <w:color w:val="000000" w:themeColor="text1"/>
                <w:sz w:val="20"/>
                <w:lang w:val="en-CA"/>
              </w:rPr>
            </w:pPr>
            <w:r w:rsidRPr="006B36FD">
              <w:rPr>
                <w:color w:val="000000" w:themeColor="text1"/>
                <w:sz w:val="20"/>
                <w:lang w:val="en-CA"/>
              </w:rPr>
              <w:t>8.00</w:t>
            </w:r>
          </w:p>
        </w:tc>
      </w:tr>
      <w:tr w:rsidR="000F6ED8" w:rsidRPr="006B36FD" w:rsidTr="00076F2B">
        <w:trPr>
          <w:jc w:val="center"/>
        </w:trPr>
        <w:tc>
          <w:tcPr>
            <w:tcW w:w="1426" w:type="pct"/>
          </w:tcPr>
          <w:p w:rsidR="000F6ED8" w:rsidRPr="006B36FD" w:rsidRDefault="000F6ED8" w:rsidP="00076F2B">
            <w:pPr>
              <w:pStyle w:val="NoSpacing"/>
              <w:bidi/>
              <w:jc w:val="left"/>
              <w:rPr>
                <w:color w:val="000000" w:themeColor="text1"/>
                <w:sz w:val="20"/>
                <w:rtl/>
                <w:lang w:val="en-CA" w:bidi="ar-EG"/>
              </w:rPr>
            </w:pPr>
            <w:r>
              <w:rPr>
                <w:rFonts w:hint="cs"/>
                <w:color w:val="000000" w:themeColor="text1"/>
                <w:sz w:val="20"/>
                <w:rtl/>
                <w:lang w:val="en-CA" w:bidi="ar-EG"/>
              </w:rPr>
              <w:t>المنشئات التي يتراوح استهلاكها بين 20 و50 طنا متريا سنويا</w:t>
            </w:r>
          </w:p>
        </w:tc>
        <w:tc>
          <w:tcPr>
            <w:tcW w:w="714" w:type="pct"/>
            <w:tcMar>
              <w:left w:w="115" w:type="dxa"/>
              <w:right w:w="173" w:type="dxa"/>
            </w:tcMar>
          </w:tcPr>
          <w:p w:rsidR="000F6ED8" w:rsidRPr="006B36FD" w:rsidRDefault="000F6ED8" w:rsidP="00076F2B">
            <w:pPr>
              <w:pStyle w:val="NoSpacing"/>
              <w:bidi/>
              <w:jc w:val="left"/>
              <w:rPr>
                <w:color w:val="000000" w:themeColor="text1"/>
                <w:sz w:val="20"/>
                <w:lang w:val="en-CA"/>
              </w:rPr>
            </w:pPr>
            <w:r w:rsidRPr="006B36FD">
              <w:rPr>
                <w:color w:val="000000" w:themeColor="text1"/>
                <w:sz w:val="20"/>
                <w:lang w:val="en-CA"/>
              </w:rPr>
              <w:t>9.10</w:t>
            </w:r>
          </w:p>
        </w:tc>
        <w:tc>
          <w:tcPr>
            <w:tcW w:w="715" w:type="pct"/>
            <w:tcMar>
              <w:left w:w="115" w:type="dxa"/>
              <w:right w:w="173" w:type="dxa"/>
            </w:tcMar>
          </w:tcPr>
          <w:p w:rsidR="000F6ED8" w:rsidRPr="006B36FD" w:rsidRDefault="000F6ED8" w:rsidP="00076F2B">
            <w:pPr>
              <w:pStyle w:val="NoSpacing"/>
              <w:bidi/>
              <w:jc w:val="left"/>
              <w:rPr>
                <w:color w:val="000000" w:themeColor="text1"/>
                <w:sz w:val="20"/>
                <w:lang w:val="en-CA"/>
              </w:rPr>
            </w:pPr>
            <w:r w:rsidRPr="006B36FD">
              <w:rPr>
                <w:color w:val="000000" w:themeColor="text1"/>
                <w:sz w:val="20"/>
                <w:lang w:val="en-CA"/>
              </w:rPr>
              <w:t>9.97</w:t>
            </w:r>
          </w:p>
        </w:tc>
        <w:tc>
          <w:tcPr>
            <w:tcW w:w="715" w:type="pct"/>
            <w:tcMar>
              <w:left w:w="115" w:type="dxa"/>
              <w:right w:w="173" w:type="dxa"/>
            </w:tcMar>
          </w:tcPr>
          <w:p w:rsidR="000F6ED8" w:rsidRPr="006B36FD" w:rsidRDefault="000F6ED8" w:rsidP="00076F2B">
            <w:pPr>
              <w:pStyle w:val="NoSpacing"/>
              <w:bidi/>
              <w:jc w:val="left"/>
              <w:rPr>
                <w:color w:val="000000" w:themeColor="text1"/>
                <w:sz w:val="20"/>
                <w:lang w:val="en-CA"/>
              </w:rPr>
            </w:pPr>
            <w:r w:rsidRPr="006B36FD">
              <w:rPr>
                <w:color w:val="000000" w:themeColor="text1"/>
                <w:sz w:val="20"/>
                <w:lang w:val="en-CA"/>
              </w:rPr>
              <w:t>13.58</w:t>
            </w:r>
          </w:p>
        </w:tc>
        <w:tc>
          <w:tcPr>
            <w:tcW w:w="715" w:type="pct"/>
            <w:tcMar>
              <w:left w:w="115" w:type="dxa"/>
              <w:right w:w="173" w:type="dxa"/>
            </w:tcMar>
          </w:tcPr>
          <w:p w:rsidR="000F6ED8" w:rsidRPr="006B36FD" w:rsidRDefault="000F6ED8" w:rsidP="00076F2B">
            <w:pPr>
              <w:pStyle w:val="NoSpacing"/>
              <w:bidi/>
              <w:jc w:val="left"/>
              <w:rPr>
                <w:color w:val="000000" w:themeColor="text1"/>
                <w:sz w:val="20"/>
                <w:lang w:val="en-CA"/>
              </w:rPr>
            </w:pPr>
            <w:r w:rsidRPr="006B36FD">
              <w:rPr>
                <w:color w:val="000000" w:themeColor="text1"/>
                <w:sz w:val="20"/>
                <w:lang w:val="en-CA"/>
              </w:rPr>
              <w:t>17.33</w:t>
            </w:r>
          </w:p>
        </w:tc>
        <w:tc>
          <w:tcPr>
            <w:tcW w:w="715" w:type="pct"/>
            <w:tcMar>
              <w:left w:w="115" w:type="dxa"/>
              <w:right w:w="173" w:type="dxa"/>
            </w:tcMar>
          </w:tcPr>
          <w:p w:rsidR="000F6ED8" w:rsidRPr="006B36FD" w:rsidRDefault="000F6ED8" w:rsidP="00076F2B">
            <w:pPr>
              <w:pStyle w:val="NoSpacing"/>
              <w:bidi/>
              <w:jc w:val="left"/>
              <w:rPr>
                <w:color w:val="000000" w:themeColor="text1"/>
                <w:sz w:val="20"/>
                <w:lang w:val="en-CA"/>
              </w:rPr>
            </w:pPr>
            <w:r w:rsidRPr="006B36FD">
              <w:rPr>
                <w:color w:val="000000" w:themeColor="text1"/>
                <w:sz w:val="20"/>
                <w:lang w:val="en-CA"/>
              </w:rPr>
              <w:t>11.56</w:t>
            </w:r>
          </w:p>
        </w:tc>
      </w:tr>
      <w:tr w:rsidR="000F6ED8" w:rsidRPr="006B36FD" w:rsidTr="00076F2B">
        <w:trPr>
          <w:jc w:val="center"/>
        </w:trPr>
        <w:tc>
          <w:tcPr>
            <w:tcW w:w="1426" w:type="pct"/>
          </w:tcPr>
          <w:p w:rsidR="000F6ED8" w:rsidRPr="006B36FD" w:rsidRDefault="000F6ED8" w:rsidP="00076F2B">
            <w:pPr>
              <w:pStyle w:val="NoSpacing"/>
              <w:bidi/>
              <w:jc w:val="left"/>
              <w:rPr>
                <w:color w:val="000000" w:themeColor="text1"/>
                <w:sz w:val="20"/>
                <w:rtl/>
                <w:lang w:val="en-CA" w:bidi="ar-EG"/>
              </w:rPr>
            </w:pPr>
            <w:r>
              <w:rPr>
                <w:rFonts w:hint="cs"/>
                <w:color w:val="000000" w:themeColor="text1"/>
                <w:sz w:val="20"/>
                <w:rtl/>
                <w:lang w:val="en-CA" w:bidi="ar-EG"/>
              </w:rPr>
              <w:lastRenderedPageBreak/>
              <w:t>المنشئات الصغيرة والمتوسطة الحجم التي تستهلك أقل من 20 طنا متريا سنويا</w:t>
            </w:r>
          </w:p>
        </w:tc>
        <w:tc>
          <w:tcPr>
            <w:tcW w:w="714" w:type="pct"/>
            <w:tcMar>
              <w:left w:w="115" w:type="dxa"/>
              <w:right w:w="173" w:type="dxa"/>
            </w:tcMar>
          </w:tcPr>
          <w:p w:rsidR="000F6ED8" w:rsidRPr="006B36FD" w:rsidRDefault="000F6ED8" w:rsidP="00076F2B">
            <w:pPr>
              <w:pStyle w:val="NoSpacing"/>
              <w:bidi/>
              <w:jc w:val="left"/>
              <w:rPr>
                <w:color w:val="000000" w:themeColor="text1"/>
                <w:sz w:val="20"/>
                <w:lang w:val="en-CA"/>
              </w:rPr>
            </w:pPr>
            <w:r w:rsidRPr="006B36FD">
              <w:rPr>
                <w:color w:val="000000" w:themeColor="text1"/>
                <w:sz w:val="20"/>
                <w:lang w:val="en-CA"/>
              </w:rPr>
              <w:t>14.00</w:t>
            </w:r>
          </w:p>
        </w:tc>
        <w:tc>
          <w:tcPr>
            <w:tcW w:w="715" w:type="pct"/>
            <w:tcMar>
              <w:left w:w="115" w:type="dxa"/>
              <w:right w:w="173" w:type="dxa"/>
            </w:tcMar>
          </w:tcPr>
          <w:p w:rsidR="000F6ED8" w:rsidRPr="006B36FD" w:rsidRDefault="000F6ED8" w:rsidP="00076F2B">
            <w:pPr>
              <w:pStyle w:val="NoSpacing"/>
              <w:bidi/>
              <w:jc w:val="left"/>
              <w:rPr>
                <w:color w:val="000000" w:themeColor="text1"/>
                <w:sz w:val="20"/>
                <w:lang w:val="en-CA"/>
              </w:rPr>
            </w:pPr>
            <w:r w:rsidRPr="006B36FD">
              <w:rPr>
                <w:color w:val="000000" w:themeColor="text1"/>
                <w:sz w:val="20"/>
                <w:lang w:val="en-CA"/>
              </w:rPr>
              <w:t>15.33</w:t>
            </w:r>
          </w:p>
        </w:tc>
        <w:tc>
          <w:tcPr>
            <w:tcW w:w="715" w:type="pct"/>
            <w:tcMar>
              <w:left w:w="115" w:type="dxa"/>
              <w:right w:w="173" w:type="dxa"/>
            </w:tcMar>
          </w:tcPr>
          <w:p w:rsidR="000F6ED8" w:rsidRPr="006B36FD" w:rsidRDefault="000F6ED8" w:rsidP="00076F2B">
            <w:pPr>
              <w:pStyle w:val="NoSpacing"/>
              <w:bidi/>
              <w:jc w:val="left"/>
              <w:rPr>
                <w:color w:val="000000" w:themeColor="text1"/>
                <w:sz w:val="20"/>
                <w:lang w:val="en-CA"/>
              </w:rPr>
            </w:pPr>
            <w:r w:rsidRPr="006B36FD">
              <w:rPr>
                <w:color w:val="000000" w:themeColor="text1"/>
                <w:sz w:val="20"/>
                <w:lang w:val="en-CA"/>
              </w:rPr>
              <w:t>20.89</w:t>
            </w:r>
          </w:p>
        </w:tc>
        <w:tc>
          <w:tcPr>
            <w:tcW w:w="715" w:type="pct"/>
            <w:tcMar>
              <w:left w:w="115" w:type="dxa"/>
              <w:right w:w="173" w:type="dxa"/>
            </w:tcMar>
          </w:tcPr>
          <w:p w:rsidR="000F6ED8" w:rsidRPr="006B36FD" w:rsidRDefault="000F6ED8" w:rsidP="00076F2B">
            <w:pPr>
              <w:pStyle w:val="NoSpacing"/>
              <w:bidi/>
              <w:jc w:val="left"/>
              <w:rPr>
                <w:color w:val="000000" w:themeColor="text1"/>
                <w:sz w:val="20"/>
                <w:lang w:val="en-CA"/>
              </w:rPr>
            </w:pPr>
            <w:r w:rsidRPr="006B36FD">
              <w:rPr>
                <w:color w:val="000000" w:themeColor="text1"/>
                <w:sz w:val="20"/>
                <w:lang w:val="en-CA"/>
              </w:rPr>
              <w:t>26.67</w:t>
            </w:r>
          </w:p>
        </w:tc>
        <w:tc>
          <w:tcPr>
            <w:tcW w:w="715" w:type="pct"/>
            <w:tcMar>
              <w:left w:w="115" w:type="dxa"/>
              <w:right w:w="173" w:type="dxa"/>
            </w:tcMar>
          </w:tcPr>
          <w:p w:rsidR="000F6ED8" w:rsidRPr="006B36FD" w:rsidRDefault="000F6ED8" w:rsidP="00076F2B">
            <w:pPr>
              <w:pStyle w:val="NoSpacing"/>
              <w:bidi/>
              <w:jc w:val="left"/>
              <w:rPr>
                <w:color w:val="000000" w:themeColor="text1"/>
                <w:sz w:val="20"/>
                <w:lang w:val="en-CA"/>
              </w:rPr>
            </w:pPr>
            <w:r w:rsidRPr="006B36FD">
              <w:rPr>
                <w:color w:val="000000" w:themeColor="text1"/>
                <w:sz w:val="20"/>
                <w:lang w:val="en-CA"/>
              </w:rPr>
              <w:t>17.78</w:t>
            </w:r>
          </w:p>
        </w:tc>
      </w:tr>
    </w:tbl>
    <w:p w:rsidR="000F6ED8" w:rsidRPr="006B36FD" w:rsidRDefault="000F6ED8" w:rsidP="000F6ED8">
      <w:pPr>
        <w:pStyle w:val="NoSpacing"/>
        <w:bidi/>
        <w:rPr>
          <w:color w:val="000000" w:themeColor="text1"/>
          <w:lang w:val="en-CA"/>
        </w:rPr>
      </w:pPr>
    </w:p>
    <w:p w:rsidR="000F6ED8" w:rsidRPr="00D57F86" w:rsidRDefault="000F6ED8" w:rsidP="000F6ED8">
      <w:pPr>
        <w:pStyle w:val="Heading1"/>
        <w:bidi/>
        <w:rPr>
          <w:sz w:val="26"/>
          <w:szCs w:val="26"/>
          <w:lang w:val="en-CA"/>
        </w:rPr>
      </w:pPr>
      <w:r w:rsidRPr="00D57F86">
        <w:rPr>
          <w:rFonts w:hint="cs"/>
          <w:sz w:val="26"/>
          <w:szCs w:val="26"/>
          <w:rtl/>
          <w:lang w:val="en-CA"/>
        </w:rPr>
        <w:t>ووفقا للحدود القصوى المشار إليها أعلاه، جرى حساب كمية الإزالة المبينة في الجدولين 3 و4 وتكاليف التحويل التي حسبت لكل قطاع فرعي والتكنولوجيا البديلة على النحو المبين في الجدول 7.</w:t>
      </w:r>
    </w:p>
    <w:p w:rsidR="000F6ED8" w:rsidRPr="00D57F86" w:rsidRDefault="000F6ED8" w:rsidP="000F6ED8">
      <w:pPr>
        <w:pStyle w:val="PlainText"/>
        <w:keepNext/>
        <w:keepLines/>
        <w:bidi/>
        <w:spacing w:before="240"/>
        <w:rPr>
          <w:rFonts w:ascii="Times New Roman" w:hAnsi="Times New Roman" w:cs="Times New Roman"/>
          <w:bCs/>
          <w:color w:val="000000" w:themeColor="text1"/>
          <w:sz w:val="26"/>
          <w:szCs w:val="26"/>
          <w:rtl/>
          <w:lang w:val="en-CA" w:bidi="ar-EG"/>
        </w:rPr>
      </w:pPr>
      <w:r w:rsidRPr="00D57F86">
        <w:rPr>
          <w:rFonts w:ascii="Times New Roman" w:hAnsi="Times New Roman" w:cs="Times New Roman" w:hint="cs"/>
          <w:bCs/>
          <w:color w:val="000000" w:themeColor="text1"/>
          <w:sz w:val="26"/>
          <w:szCs w:val="26"/>
          <w:rtl/>
          <w:lang w:val="en-CA" w:bidi="ar-EG"/>
        </w:rPr>
        <w:t>الجدول 7: تكاليف تحويل خطوط التصنيع في القطاعات الفرعية (بالأف الدولارات الأمريكية)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488"/>
        <w:gridCol w:w="738"/>
        <w:gridCol w:w="1491"/>
        <w:gridCol w:w="1037"/>
        <w:gridCol w:w="1576"/>
        <w:gridCol w:w="1038"/>
      </w:tblGrid>
      <w:tr w:rsidR="000F6ED8" w:rsidRPr="006B36FD" w:rsidTr="00076F2B">
        <w:trPr>
          <w:trHeight w:val="20"/>
        </w:trPr>
        <w:tc>
          <w:tcPr>
            <w:tcW w:w="1134" w:type="pct"/>
            <w:tcBorders>
              <w:top w:val="single" w:sz="4" w:space="0" w:color="auto"/>
              <w:left w:val="single" w:sz="4" w:space="0" w:color="auto"/>
              <w:bottom w:val="single" w:sz="4" w:space="0" w:color="auto"/>
              <w:right w:val="single" w:sz="4" w:space="0" w:color="auto"/>
            </w:tcBorders>
            <w:vAlign w:val="center"/>
          </w:tcPr>
          <w:p w:rsidR="000F6ED8" w:rsidRPr="0092452C" w:rsidRDefault="000F6ED8" w:rsidP="00076F2B">
            <w:pPr>
              <w:pStyle w:val="NoSpacing"/>
              <w:keepNext/>
              <w:keepLines/>
              <w:bidi/>
              <w:jc w:val="left"/>
              <w:rPr>
                <w:rFonts w:cs="Times New Roman"/>
                <w:bCs/>
                <w:color w:val="000000" w:themeColor="text1"/>
                <w:sz w:val="20"/>
                <w:szCs w:val="20"/>
                <w:lang w:val="en-CA"/>
              </w:rPr>
            </w:pPr>
            <w:r w:rsidRPr="0092452C">
              <w:rPr>
                <w:rFonts w:cs="Times New Roman" w:hint="cs"/>
                <w:bCs/>
                <w:color w:val="000000" w:themeColor="text1"/>
                <w:sz w:val="20"/>
                <w:szCs w:val="20"/>
                <w:rtl/>
                <w:lang w:val="en-CA"/>
              </w:rPr>
              <w:t>القطاع الفرعي</w:t>
            </w:r>
          </w:p>
        </w:tc>
        <w:tc>
          <w:tcPr>
            <w:tcW w:w="80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F6ED8" w:rsidRPr="00CE35FF" w:rsidRDefault="000F6ED8" w:rsidP="00076F2B">
            <w:pPr>
              <w:pStyle w:val="NoSpacing"/>
              <w:bidi/>
              <w:jc w:val="center"/>
              <w:rPr>
                <w:bCs/>
                <w:color w:val="000000" w:themeColor="text1"/>
                <w:sz w:val="20"/>
                <w:lang w:val="en-CA"/>
              </w:rPr>
            </w:pPr>
            <w:r>
              <w:rPr>
                <w:rFonts w:hint="cs"/>
                <w:bCs/>
                <w:color w:val="000000" w:themeColor="text1"/>
                <w:sz w:val="20"/>
                <w:rtl/>
                <w:lang w:val="en-CA"/>
              </w:rPr>
              <w:t>الهيدروفلوروكربون-</w:t>
            </w:r>
            <w:r w:rsidRPr="00CE35FF">
              <w:rPr>
                <w:b/>
                <w:color w:val="000000" w:themeColor="text1"/>
                <w:sz w:val="20"/>
                <w:lang w:val="en-CA"/>
              </w:rPr>
              <w:t>32</w:t>
            </w:r>
          </w:p>
        </w:tc>
        <w:tc>
          <w:tcPr>
            <w:tcW w:w="4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F6ED8" w:rsidRPr="00CE35FF" w:rsidRDefault="000F6ED8" w:rsidP="00076F2B">
            <w:pPr>
              <w:pStyle w:val="NoSpacing"/>
              <w:bidi/>
              <w:jc w:val="center"/>
              <w:rPr>
                <w:bCs/>
                <w:color w:val="000000" w:themeColor="text1"/>
                <w:sz w:val="20"/>
                <w:lang w:val="en-CA"/>
              </w:rPr>
            </w:pPr>
            <w:r>
              <w:rPr>
                <w:rFonts w:hint="cs"/>
                <w:bCs/>
                <w:color w:val="000000" w:themeColor="text1"/>
                <w:sz w:val="20"/>
                <w:rtl/>
                <w:lang w:val="en-CA"/>
              </w:rPr>
              <w:t>النشادر</w:t>
            </w:r>
          </w:p>
        </w:tc>
        <w:tc>
          <w:tcPr>
            <w:tcW w:w="8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F6ED8" w:rsidRPr="0092452C" w:rsidRDefault="000F6ED8" w:rsidP="00076F2B">
            <w:pPr>
              <w:pStyle w:val="NoSpacing"/>
              <w:keepNext/>
              <w:keepLines/>
              <w:bidi/>
              <w:jc w:val="center"/>
              <w:rPr>
                <w:rFonts w:cs="Times New Roman"/>
                <w:b/>
                <w:color w:val="000000" w:themeColor="text1"/>
                <w:kern w:val="0"/>
                <w:sz w:val="20"/>
                <w:szCs w:val="20"/>
                <w:lang w:bidi="ar-EG"/>
              </w:rPr>
            </w:pPr>
            <w:r>
              <w:rPr>
                <w:rFonts w:hint="cs"/>
                <w:bCs/>
                <w:color w:val="000000" w:themeColor="text1"/>
                <w:sz w:val="20"/>
                <w:rtl/>
                <w:lang w:val="en-CA"/>
              </w:rPr>
              <w:t>النشادر</w:t>
            </w:r>
            <w:r>
              <w:rPr>
                <w:rFonts w:hint="cs"/>
                <w:bCs/>
                <w:color w:val="000000" w:themeColor="text1"/>
                <w:sz w:val="20"/>
                <w:rtl/>
                <w:lang w:val="en-CA" w:bidi="ar-EG"/>
              </w:rPr>
              <w:t>/ ثاني أكسيد الكربون والهيدروفلوروأولفان وخلائطه</w:t>
            </w:r>
          </w:p>
        </w:tc>
        <w:tc>
          <w:tcPr>
            <w:tcW w:w="57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F6ED8" w:rsidRPr="00CE35FF" w:rsidRDefault="000F6ED8" w:rsidP="00076F2B">
            <w:pPr>
              <w:pStyle w:val="NoSpacing"/>
              <w:bidi/>
              <w:jc w:val="center"/>
              <w:rPr>
                <w:bCs/>
                <w:color w:val="000000" w:themeColor="text1"/>
                <w:sz w:val="20"/>
                <w:lang w:val="en-CA"/>
              </w:rPr>
            </w:pPr>
            <w:r>
              <w:rPr>
                <w:rFonts w:hint="cs"/>
                <w:bCs/>
                <w:color w:val="000000" w:themeColor="text1"/>
                <w:sz w:val="20"/>
                <w:rtl/>
                <w:lang w:val="en-CA" w:bidi="ar-EG"/>
              </w:rPr>
              <w:t>ثاني أكسيد الكربون و</w:t>
            </w:r>
            <w:r w:rsidRPr="00CE35FF">
              <w:rPr>
                <w:bCs/>
                <w:color w:val="000000" w:themeColor="text1"/>
                <w:sz w:val="20"/>
                <w:lang w:val="en-CA"/>
              </w:rPr>
              <w:t xml:space="preserve"> </w:t>
            </w:r>
            <w:r w:rsidRPr="00CE35FF">
              <w:rPr>
                <w:b/>
                <w:color w:val="000000" w:themeColor="text1"/>
                <w:sz w:val="20"/>
                <w:lang w:val="en-CA"/>
              </w:rPr>
              <w:t>R-290</w:t>
            </w:r>
          </w:p>
        </w:tc>
        <w:tc>
          <w:tcPr>
            <w:tcW w:w="69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F6ED8" w:rsidRPr="00380C98" w:rsidRDefault="000F6ED8" w:rsidP="00076F2B">
            <w:pPr>
              <w:pStyle w:val="NoSpacing"/>
              <w:keepNext/>
              <w:keepLines/>
              <w:bidi/>
              <w:jc w:val="center"/>
              <w:rPr>
                <w:rFonts w:cs="Times New Roman"/>
                <w:b/>
                <w:color w:val="000000" w:themeColor="text1"/>
                <w:kern w:val="0"/>
                <w:sz w:val="20"/>
                <w:szCs w:val="20"/>
                <w:rtl/>
                <w:lang w:val="en-CA" w:bidi="ar-EG"/>
              </w:rPr>
            </w:pPr>
            <w:r>
              <w:rPr>
                <w:rFonts w:hint="cs"/>
                <w:bCs/>
                <w:color w:val="000000" w:themeColor="text1"/>
                <w:sz w:val="20"/>
                <w:rtl/>
                <w:lang w:val="en-CA" w:bidi="ar-EG"/>
              </w:rPr>
              <w:t>ثاني أكسيد الكربون/ الهيدروفلوروكربون</w:t>
            </w:r>
            <w:r w:rsidRPr="002F4590">
              <w:rPr>
                <w:rFonts w:hint="cs"/>
                <w:b/>
                <w:color w:val="000000" w:themeColor="text1"/>
                <w:sz w:val="20"/>
                <w:rtl/>
                <w:lang w:val="en-CA" w:bidi="ar-EG"/>
              </w:rPr>
              <w:t>-</w:t>
            </w:r>
            <w:r w:rsidRPr="002F4590">
              <w:rPr>
                <w:b/>
                <w:color w:val="000000" w:themeColor="text1"/>
                <w:sz w:val="20"/>
                <w:lang w:val="en-CA"/>
              </w:rPr>
              <w:t>134a</w:t>
            </w:r>
            <w:r>
              <w:rPr>
                <w:rFonts w:hint="cs"/>
                <w:b/>
                <w:color w:val="000000" w:themeColor="text1"/>
                <w:sz w:val="20"/>
                <w:rtl/>
                <w:lang w:val="en-CA" w:bidi="ar-EG"/>
              </w:rPr>
              <w:t xml:space="preserve">/ </w:t>
            </w:r>
            <w:r>
              <w:rPr>
                <w:rFonts w:hint="cs"/>
                <w:bCs/>
                <w:color w:val="000000" w:themeColor="text1"/>
                <w:sz w:val="20"/>
                <w:rtl/>
                <w:lang w:val="en-CA" w:bidi="ar-EG"/>
              </w:rPr>
              <w:t>والهيدروفلوروكربون-32</w:t>
            </w:r>
          </w:p>
        </w:tc>
        <w:tc>
          <w:tcPr>
            <w:tcW w:w="57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F6ED8" w:rsidRPr="006B36FD" w:rsidRDefault="000F6ED8" w:rsidP="00076F2B">
            <w:pPr>
              <w:pStyle w:val="NoSpacing"/>
              <w:keepNext/>
              <w:keepLines/>
              <w:bidi/>
              <w:jc w:val="center"/>
              <w:rPr>
                <w:rFonts w:cs="Times New Roman"/>
                <w:b/>
                <w:color w:val="000000" w:themeColor="text1"/>
                <w:sz w:val="20"/>
                <w:szCs w:val="20"/>
                <w:lang w:val="en-CA"/>
              </w:rPr>
            </w:pPr>
            <w:r>
              <w:rPr>
                <w:rFonts w:cs="Times New Roman" w:hint="cs"/>
                <w:bCs/>
                <w:color w:val="000000" w:themeColor="text1"/>
                <w:sz w:val="20"/>
                <w:szCs w:val="20"/>
                <w:rtl/>
                <w:lang w:val="en-CA"/>
              </w:rPr>
              <w:t>المجموع</w:t>
            </w:r>
          </w:p>
        </w:tc>
      </w:tr>
      <w:tr w:rsidR="000F6ED8" w:rsidRPr="006B36FD" w:rsidTr="00076F2B">
        <w:trPr>
          <w:trHeight w:val="20"/>
        </w:trPr>
        <w:tc>
          <w:tcPr>
            <w:tcW w:w="1134" w:type="pct"/>
            <w:tcBorders>
              <w:top w:val="single" w:sz="4" w:space="0" w:color="auto"/>
              <w:left w:val="single" w:sz="4" w:space="0" w:color="auto"/>
              <w:bottom w:val="single" w:sz="4" w:space="0" w:color="auto"/>
              <w:right w:val="single" w:sz="4" w:space="0" w:color="auto"/>
            </w:tcBorders>
          </w:tcPr>
          <w:p w:rsidR="000F6ED8" w:rsidRPr="006B36FD" w:rsidRDefault="000F6ED8" w:rsidP="00076F2B">
            <w:pPr>
              <w:pStyle w:val="NoSpacing"/>
              <w:keepNext/>
              <w:keepLines/>
              <w:bidi/>
              <w:jc w:val="left"/>
              <w:rPr>
                <w:rFonts w:eastAsia="MS Mincho" w:cs="Times New Roman"/>
                <w:color w:val="000000" w:themeColor="text1"/>
                <w:sz w:val="20"/>
                <w:szCs w:val="20"/>
                <w:lang w:val="en-CA" w:eastAsia="ja-JP"/>
              </w:rPr>
            </w:pPr>
            <w:r>
              <w:rPr>
                <w:rFonts w:cs="Times New Roman" w:hint="cs"/>
                <w:color w:val="000000" w:themeColor="text1"/>
                <w:sz w:val="20"/>
                <w:szCs w:val="20"/>
                <w:rtl/>
                <w:lang w:val="en-CA" w:eastAsia="ja-JP"/>
              </w:rPr>
              <w:t>الفريزر ووحدات تكثيف التبريد</w:t>
            </w:r>
          </w:p>
        </w:tc>
        <w:tc>
          <w:tcPr>
            <w:tcW w:w="808"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keepNext/>
              <w:keepLines/>
              <w:bidi/>
              <w:jc w:val="left"/>
              <w:rPr>
                <w:rFonts w:cs="Times New Roman"/>
                <w:color w:val="000000" w:themeColor="text1"/>
                <w:sz w:val="20"/>
                <w:szCs w:val="20"/>
                <w:lang w:val="en-CA"/>
              </w:rPr>
            </w:pPr>
            <w:r w:rsidRPr="006B36FD">
              <w:rPr>
                <w:rFonts w:cs="Times New Roman"/>
                <w:color w:val="000000"/>
                <w:sz w:val="20"/>
                <w:szCs w:val="20"/>
                <w:lang w:val="en-CA"/>
              </w:rPr>
              <w:t>0.0</w:t>
            </w:r>
          </w:p>
        </w:tc>
        <w:tc>
          <w:tcPr>
            <w:tcW w:w="404"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keepNext/>
              <w:keepLines/>
              <w:bidi/>
              <w:jc w:val="left"/>
              <w:rPr>
                <w:rFonts w:cs="Times New Roman"/>
                <w:color w:val="000000" w:themeColor="text1"/>
                <w:sz w:val="20"/>
                <w:szCs w:val="20"/>
                <w:lang w:val="en-CA"/>
              </w:rPr>
            </w:pPr>
            <w:r w:rsidRPr="006B36FD">
              <w:rPr>
                <w:rFonts w:cs="Times New Roman"/>
                <w:color w:val="000000"/>
                <w:sz w:val="20"/>
                <w:szCs w:val="20"/>
                <w:lang w:val="en-CA"/>
              </w:rPr>
              <w:t>812.7</w:t>
            </w:r>
          </w:p>
        </w:tc>
        <w:tc>
          <w:tcPr>
            <w:tcW w:w="816"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keepNext/>
              <w:keepLines/>
              <w:bidi/>
              <w:jc w:val="left"/>
              <w:rPr>
                <w:rFonts w:cs="Times New Roman"/>
                <w:color w:val="000000" w:themeColor="text1"/>
                <w:sz w:val="20"/>
                <w:szCs w:val="20"/>
                <w:lang w:val="en-CA"/>
              </w:rPr>
            </w:pPr>
            <w:r w:rsidRPr="006B36FD">
              <w:rPr>
                <w:rFonts w:cs="Times New Roman"/>
                <w:color w:val="000000"/>
                <w:sz w:val="20"/>
                <w:szCs w:val="20"/>
                <w:lang w:val="en-CA"/>
              </w:rPr>
              <w:t>7,322.0</w:t>
            </w:r>
          </w:p>
        </w:tc>
        <w:tc>
          <w:tcPr>
            <w:tcW w:w="572"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keepNext/>
              <w:keepLines/>
              <w:bidi/>
              <w:jc w:val="left"/>
              <w:rPr>
                <w:rFonts w:cs="Times New Roman"/>
                <w:color w:val="000000" w:themeColor="text1"/>
                <w:sz w:val="20"/>
                <w:szCs w:val="20"/>
                <w:lang w:val="en-CA"/>
              </w:rPr>
            </w:pPr>
            <w:r w:rsidRPr="006B36FD">
              <w:rPr>
                <w:rFonts w:cs="Times New Roman"/>
                <w:color w:val="000000"/>
                <w:sz w:val="20"/>
                <w:szCs w:val="20"/>
                <w:lang w:val="en-CA"/>
              </w:rPr>
              <w:t>0.0</w:t>
            </w:r>
          </w:p>
        </w:tc>
        <w:tc>
          <w:tcPr>
            <w:tcW w:w="696"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keepNext/>
              <w:keepLines/>
              <w:bidi/>
              <w:jc w:val="left"/>
              <w:rPr>
                <w:rFonts w:cs="Times New Roman"/>
                <w:color w:val="000000" w:themeColor="text1"/>
                <w:sz w:val="20"/>
                <w:szCs w:val="20"/>
                <w:lang w:val="en-CA"/>
              </w:rPr>
            </w:pPr>
            <w:r w:rsidRPr="006B36FD">
              <w:rPr>
                <w:rFonts w:cs="Times New Roman"/>
                <w:color w:val="000000"/>
                <w:sz w:val="20"/>
                <w:szCs w:val="20"/>
                <w:lang w:val="en-CA"/>
              </w:rPr>
              <w:t>5,396.8</w:t>
            </w:r>
          </w:p>
        </w:tc>
        <w:tc>
          <w:tcPr>
            <w:tcW w:w="570"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keepNext/>
              <w:keepLines/>
              <w:bidi/>
              <w:jc w:val="left"/>
              <w:rPr>
                <w:rFonts w:cs="Times New Roman"/>
                <w:color w:val="000000" w:themeColor="text1"/>
                <w:sz w:val="20"/>
                <w:szCs w:val="20"/>
                <w:lang w:val="en-CA"/>
              </w:rPr>
            </w:pPr>
            <w:r w:rsidRPr="006B36FD">
              <w:rPr>
                <w:rFonts w:cs="Times New Roman"/>
                <w:color w:val="000000"/>
                <w:sz w:val="20"/>
                <w:szCs w:val="20"/>
                <w:lang w:val="en-CA"/>
              </w:rPr>
              <w:t>13,531.5</w:t>
            </w:r>
          </w:p>
        </w:tc>
      </w:tr>
      <w:tr w:rsidR="000F6ED8" w:rsidRPr="006B36FD" w:rsidTr="00076F2B">
        <w:trPr>
          <w:trHeight w:val="20"/>
        </w:trPr>
        <w:tc>
          <w:tcPr>
            <w:tcW w:w="1134" w:type="pct"/>
            <w:tcBorders>
              <w:top w:val="single" w:sz="4" w:space="0" w:color="auto"/>
              <w:left w:val="single" w:sz="4" w:space="0" w:color="auto"/>
              <w:bottom w:val="single" w:sz="4" w:space="0" w:color="auto"/>
              <w:right w:val="single" w:sz="4" w:space="0" w:color="auto"/>
            </w:tcBorders>
          </w:tcPr>
          <w:p w:rsidR="000F6ED8" w:rsidRPr="006B36FD" w:rsidRDefault="000F6ED8" w:rsidP="00076F2B">
            <w:pPr>
              <w:pStyle w:val="NoSpacing"/>
              <w:keepNext/>
              <w:keepLines/>
              <w:bidi/>
              <w:jc w:val="left"/>
              <w:rPr>
                <w:rFonts w:cs="Times New Roman"/>
                <w:color w:val="000000" w:themeColor="text1"/>
                <w:sz w:val="20"/>
                <w:szCs w:val="20"/>
                <w:lang w:val="en-CA" w:eastAsia="ja-JP"/>
              </w:rPr>
            </w:pPr>
            <w:r>
              <w:rPr>
                <w:rFonts w:cs="Times New Roman" w:hint="cs"/>
                <w:color w:val="000000" w:themeColor="text1"/>
                <w:sz w:val="20"/>
                <w:szCs w:val="20"/>
                <w:rtl/>
                <w:lang w:val="en-CA" w:eastAsia="ja-JP"/>
              </w:rPr>
              <w:t>تسخين مياه المباني</w:t>
            </w:r>
          </w:p>
        </w:tc>
        <w:tc>
          <w:tcPr>
            <w:tcW w:w="808"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keepNext/>
              <w:keepLines/>
              <w:bidi/>
              <w:jc w:val="left"/>
              <w:rPr>
                <w:rFonts w:cs="Times New Roman"/>
                <w:color w:val="000000" w:themeColor="text1"/>
                <w:sz w:val="20"/>
                <w:szCs w:val="20"/>
                <w:lang w:val="en-CA"/>
              </w:rPr>
            </w:pPr>
            <w:r w:rsidRPr="006B36FD">
              <w:rPr>
                <w:rFonts w:cs="Times New Roman"/>
                <w:color w:val="000000"/>
                <w:sz w:val="20"/>
                <w:szCs w:val="20"/>
                <w:lang w:val="en-CA"/>
              </w:rPr>
              <w:t>1,295.0</w:t>
            </w:r>
          </w:p>
        </w:tc>
        <w:tc>
          <w:tcPr>
            <w:tcW w:w="404"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keepNext/>
              <w:keepLines/>
              <w:bidi/>
              <w:jc w:val="left"/>
              <w:rPr>
                <w:rFonts w:cs="Times New Roman"/>
                <w:color w:val="000000" w:themeColor="text1"/>
                <w:sz w:val="20"/>
                <w:szCs w:val="20"/>
                <w:lang w:val="en-CA"/>
              </w:rPr>
            </w:pPr>
            <w:r w:rsidRPr="006B36FD">
              <w:rPr>
                <w:rFonts w:cs="Times New Roman"/>
                <w:color w:val="000000"/>
                <w:sz w:val="20"/>
                <w:szCs w:val="20"/>
                <w:lang w:val="en-CA"/>
              </w:rPr>
              <w:t>0.0</w:t>
            </w:r>
          </w:p>
        </w:tc>
        <w:tc>
          <w:tcPr>
            <w:tcW w:w="816"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keepNext/>
              <w:keepLines/>
              <w:bidi/>
              <w:jc w:val="left"/>
              <w:rPr>
                <w:rFonts w:cs="Times New Roman"/>
                <w:color w:val="000000" w:themeColor="text1"/>
                <w:sz w:val="20"/>
                <w:szCs w:val="20"/>
                <w:lang w:val="en-CA"/>
              </w:rPr>
            </w:pPr>
            <w:r w:rsidRPr="006B36FD">
              <w:rPr>
                <w:rFonts w:cs="Times New Roman"/>
                <w:color w:val="000000"/>
                <w:sz w:val="20"/>
                <w:szCs w:val="20"/>
                <w:lang w:val="en-CA"/>
              </w:rPr>
              <w:t>4,878.0</w:t>
            </w:r>
          </w:p>
        </w:tc>
        <w:tc>
          <w:tcPr>
            <w:tcW w:w="572"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keepNext/>
              <w:keepLines/>
              <w:bidi/>
              <w:jc w:val="left"/>
              <w:rPr>
                <w:rFonts w:cs="Times New Roman"/>
                <w:color w:val="000000" w:themeColor="text1"/>
                <w:sz w:val="20"/>
                <w:szCs w:val="20"/>
                <w:lang w:val="en-CA"/>
              </w:rPr>
            </w:pPr>
            <w:r w:rsidRPr="006B36FD">
              <w:rPr>
                <w:rFonts w:cs="Times New Roman"/>
                <w:color w:val="000000"/>
                <w:sz w:val="20"/>
                <w:szCs w:val="20"/>
                <w:lang w:val="en-CA"/>
              </w:rPr>
              <w:t>0.0</w:t>
            </w:r>
          </w:p>
        </w:tc>
        <w:tc>
          <w:tcPr>
            <w:tcW w:w="696"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keepNext/>
              <w:keepLines/>
              <w:bidi/>
              <w:jc w:val="left"/>
              <w:rPr>
                <w:rFonts w:cs="Times New Roman"/>
                <w:color w:val="000000" w:themeColor="text1"/>
                <w:sz w:val="20"/>
                <w:szCs w:val="20"/>
                <w:lang w:val="en-CA"/>
              </w:rPr>
            </w:pPr>
            <w:r w:rsidRPr="006B36FD">
              <w:rPr>
                <w:rFonts w:cs="Times New Roman"/>
                <w:color w:val="000000"/>
                <w:sz w:val="20"/>
                <w:szCs w:val="20"/>
                <w:lang w:val="en-CA"/>
              </w:rPr>
              <w:t>0.0</w:t>
            </w:r>
          </w:p>
        </w:tc>
        <w:tc>
          <w:tcPr>
            <w:tcW w:w="570"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keepNext/>
              <w:keepLines/>
              <w:bidi/>
              <w:jc w:val="left"/>
              <w:rPr>
                <w:rFonts w:cs="Times New Roman"/>
                <w:color w:val="000000" w:themeColor="text1"/>
                <w:sz w:val="20"/>
                <w:szCs w:val="20"/>
                <w:lang w:val="en-CA"/>
              </w:rPr>
            </w:pPr>
            <w:r w:rsidRPr="006B36FD">
              <w:rPr>
                <w:rFonts w:cs="Times New Roman"/>
                <w:color w:val="000000"/>
                <w:sz w:val="20"/>
                <w:szCs w:val="20"/>
                <w:lang w:val="en-CA"/>
              </w:rPr>
              <w:t>6,173.0</w:t>
            </w:r>
          </w:p>
        </w:tc>
      </w:tr>
      <w:tr w:rsidR="000F6ED8" w:rsidRPr="006B36FD" w:rsidTr="00076F2B">
        <w:trPr>
          <w:trHeight w:val="20"/>
        </w:trPr>
        <w:tc>
          <w:tcPr>
            <w:tcW w:w="1134" w:type="pct"/>
            <w:tcBorders>
              <w:top w:val="single" w:sz="4" w:space="0" w:color="auto"/>
              <w:left w:val="single" w:sz="4" w:space="0" w:color="auto"/>
              <w:bottom w:val="single" w:sz="4" w:space="0" w:color="auto"/>
              <w:right w:val="single" w:sz="4" w:space="0" w:color="auto"/>
            </w:tcBorders>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eastAsia="ja-JP"/>
              </w:rPr>
              <w:t>سخانات المياه بمضخات الحرارة</w:t>
            </w:r>
          </w:p>
        </w:tc>
        <w:tc>
          <w:tcPr>
            <w:tcW w:w="808"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sz w:val="20"/>
                <w:szCs w:val="20"/>
                <w:lang w:val="en-CA"/>
              </w:rPr>
              <w:t>553.0</w:t>
            </w:r>
          </w:p>
        </w:tc>
        <w:tc>
          <w:tcPr>
            <w:tcW w:w="404"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sz w:val="20"/>
                <w:szCs w:val="20"/>
                <w:lang w:val="en-CA"/>
              </w:rPr>
              <w:t>0.0</w:t>
            </w:r>
          </w:p>
        </w:tc>
        <w:tc>
          <w:tcPr>
            <w:tcW w:w="816"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sz w:val="20"/>
                <w:szCs w:val="20"/>
                <w:lang w:val="en-CA"/>
              </w:rPr>
              <w:t>0.0</w:t>
            </w:r>
          </w:p>
        </w:tc>
        <w:tc>
          <w:tcPr>
            <w:tcW w:w="572"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sz w:val="20"/>
                <w:szCs w:val="20"/>
                <w:lang w:val="en-CA"/>
              </w:rPr>
              <w:t>706.7</w:t>
            </w:r>
          </w:p>
        </w:tc>
        <w:tc>
          <w:tcPr>
            <w:tcW w:w="696"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sz w:val="20"/>
                <w:szCs w:val="20"/>
                <w:lang w:val="en-CA"/>
              </w:rPr>
              <w:t>0.0</w:t>
            </w:r>
          </w:p>
        </w:tc>
        <w:tc>
          <w:tcPr>
            <w:tcW w:w="570"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sz w:val="20"/>
                <w:szCs w:val="20"/>
                <w:lang w:val="en-CA"/>
              </w:rPr>
              <w:t>1,259.7</w:t>
            </w:r>
          </w:p>
        </w:tc>
      </w:tr>
      <w:tr w:rsidR="000F6ED8" w:rsidRPr="006B36FD" w:rsidTr="00076F2B">
        <w:trPr>
          <w:trHeight w:val="20"/>
        </w:trPr>
        <w:tc>
          <w:tcPr>
            <w:tcW w:w="1134" w:type="pct"/>
            <w:tcBorders>
              <w:top w:val="single" w:sz="4" w:space="0" w:color="auto"/>
              <w:left w:val="single" w:sz="4" w:space="0" w:color="auto"/>
              <w:bottom w:val="single" w:sz="4" w:space="0" w:color="auto"/>
              <w:right w:val="single" w:sz="4" w:space="0" w:color="auto"/>
            </w:tcBorders>
          </w:tcPr>
          <w:p w:rsidR="000F6ED8" w:rsidRPr="006B36FD" w:rsidRDefault="000F6ED8" w:rsidP="00076F2B">
            <w:pPr>
              <w:pStyle w:val="NoSpacing"/>
              <w:bidi/>
              <w:jc w:val="left"/>
              <w:rPr>
                <w:rFonts w:cs="Times New Roman"/>
                <w:color w:val="000000" w:themeColor="text1"/>
                <w:sz w:val="20"/>
                <w:szCs w:val="20"/>
                <w:lang w:val="en-CA"/>
              </w:rPr>
            </w:pPr>
            <w:r>
              <w:rPr>
                <w:rFonts w:cs="Times New Roman" w:hint="cs"/>
                <w:color w:val="000000" w:themeColor="text1"/>
                <w:sz w:val="20"/>
                <w:szCs w:val="20"/>
                <w:rtl/>
                <w:lang w:val="en-CA" w:eastAsia="ja-JP"/>
              </w:rPr>
              <w:t>أجهزة التبريد وتكييف الهواء</w:t>
            </w:r>
          </w:p>
        </w:tc>
        <w:tc>
          <w:tcPr>
            <w:tcW w:w="808"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sz w:val="20"/>
                <w:szCs w:val="20"/>
                <w:lang w:val="en-CA"/>
              </w:rPr>
              <w:t>3,934.0</w:t>
            </w:r>
          </w:p>
        </w:tc>
        <w:tc>
          <w:tcPr>
            <w:tcW w:w="404"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sz w:val="20"/>
                <w:szCs w:val="20"/>
                <w:lang w:val="en-CA"/>
              </w:rPr>
              <w:t>0.0</w:t>
            </w:r>
          </w:p>
        </w:tc>
        <w:tc>
          <w:tcPr>
            <w:tcW w:w="816"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sz w:val="20"/>
                <w:szCs w:val="20"/>
                <w:lang w:val="en-CA"/>
              </w:rPr>
              <w:t>0.0</w:t>
            </w:r>
          </w:p>
        </w:tc>
        <w:tc>
          <w:tcPr>
            <w:tcW w:w="572"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sz w:val="20"/>
                <w:szCs w:val="20"/>
                <w:lang w:val="en-CA"/>
              </w:rPr>
              <w:t>0.0</w:t>
            </w:r>
          </w:p>
        </w:tc>
        <w:tc>
          <w:tcPr>
            <w:tcW w:w="696"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sz w:val="20"/>
                <w:szCs w:val="20"/>
                <w:lang w:val="en-CA"/>
              </w:rPr>
              <w:t>0.0</w:t>
            </w:r>
          </w:p>
        </w:tc>
        <w:tc>
          <w:tcPr>
            <w:tcW w:w="570" w:type="pct"/>
            <w:tcBorders>
              <w:top w:val="single" w:sz="4" w:space="0" w:color="auto"/>
              <w:left w:val="single" w:sz="4" w:space="0" w:color="auto"/>
              <w:bottom w:val="single" w:sz="4" w:space="0" w:color="auto"/>
              <w:right w:val="single" w:sz="4" w:space="0" w:color="auto"/>
            </w:tcBorders>
            <w:tcMar>
              <w:left w:w="115" w:type="dxa"/>
              <w:right w:w="173" w:type="dxa"/>
            </w:tcMar>
          </w:tcPr>
          <w:p w:rsidR="000F6ED8" w:rsidRPr="006B36FD" w:rsidRDefault="000F6ED8" w:rsidP="00076F2B">
            <w:pPr>
              <w:pStyle w:val="NoSpacing"/>
              <w:bidi/>
              <w:jc w:val="left"/>
              <w:rPr>
                <w:rFonts w:cs="Times New Roman"/>
                <w:color w:val="000000" w:themeColor="text1"/>
                <w:sz w:val="20"/>
                <w:szCs w:val="20"/>
                <w:lang w:val="en-CA"/>
              </w:rPr>
            </w:pPr>
            <w:r w:rsidRPr="006B36FD">
              <w:rPr>
                <w:rFonts w:cs="Times New Roman"/>
                <w:color w:val="000000"/>
                <w:sz w:val="20"/>
                <w:szCs w:val="20"/>
                <w:lang w:val="en-CA"/>
              </w:rPr>
              <w:t>3,934.0</w:t>
            </w:r>
          </w:p>
        </w:tc>
      </w:tr>
      <w:tr w:rsidR="000F6ED8" w:rsidRPr="006B36FD" w:rsidTr="00076F2B">
        <w:trPr>
          <w:trHeight w:val="44"/>
        </w:trPr>
        <w:tc>
          <w:tcPr>
            <w:tcW w:w="1134" w:type="pct"/>
            <w:tcBorders>
              <w:top w:val="single" w:sz="4" w:space="0" w:color="auto"/>
              <w:left w:val="single" w:sz="4" w:space="0" w:color="auto"/>
              <w:bottom w:val="single" w:sz="4" w:space="0" w:color="auto"/>
              <w:right w:val="single" w:sz="4" w:space="0" w:color="auto"/>
            </w:tcBorders>
            <w:shd w:val="clear" w:color="auto" w:fill="auto"/>
            <w:vAlign w:val="center"/>
          </w:tcPr>
          <w:p w:rsidR="000F6ED8" w:rsidRPr="006B36FD" w:rsidRDefault="000F6ED8" w:rsidP="00076F2B">
            <w:pPr>
              <w:pStyle w:val="NoSpacing"/>
              <w:bidi/>
              <w:jc w:val="left"/>
              <w:rPr>
                <w:rFonts w:cs="Times New Roman"/>
                <w:b/>
                <w:color w:val="000000" w:themeColor="text1"/>
                <w:sz w:val="20"/>
                <w:szCs w:val="20"/>
                <w:lang w:val="en-CA"/>
              </w:rPr>
            </w:pPr>
            <w:r>
              <w:rPr>
                <w:rFonts w:cs="Times New Roman" w:hint="cs"/>
                <w:bCs/>
                <w:color w:val="000000" w:themeColor="text1"/>
                <w:sz w:val="20"/>
                <w:szCs w:val="20"/>
                <w:rtl/>
                <w:lang w:val="en-CA"/>
              </w:rPr>
              <w:t>المجموع</w:t>
            </w:r>
          </w:p>
        </w:tc>
        <w:tc>
          <w:tcPr>
            <w:tcW w:w="808"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pStyle w:val="NoSpacing"/>
              <w:bidi/>
              <w:jc w:val="left"/>
              <w:rPr>
                <w:rFonts w:cs="Times New Roman"/>
                <w:b/>
                <w:color w:val="000000" w:themeColor="text1"/>
                <w:sz w:val="20"/>
                <w:szCs w:val="20"/>
                <w:lang w:val="en-CA"/>
              </w:rPr>
            </w:pPr>
            <w:r w:rsidRPr="006B36FD">
              <w:rPr>
                <w:rFonts w:cs="Times New Roman"/>
                <w:b/>
                <w:color w:val="000000"/>
                <w:sz w:val="20"/>
                <w:szCs w:val="20"/>
                <w:lang w:val="en-CA"/>
              </w:rPr>
              <w:t>5,782.0</w:t>
            </w:r>
          </w:p>
        </w:tc>
        <w:tc>
          <w:tcPr>
            <w:tcW w:w="404"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pStyle w:val="NoSpacing"/>
              <w:bidi/>
              <w:jc w:val="left"/>
              <w:rPr>
                <w:rFonts w:cs="Times New Roman"/>
                <w:b/>
                <w:color w:val="000000" w:themeColor="text1"/>
                <w:sz w:val="20"/>
                <w:szCs w:val="20"/>
                <w:lang w:val="en-CA"/>
              </w:rPr>
            </w:pPr>
            <w:r w:rsidRPr="006B36FD">
              <w:rPr>
                <w:rFonts w:cs="Times New Roman"/>
                <w:b/>
                <w:color w:val="000000"/>
                <w:sz w:val="20"/>
                <w:szCs w:val="20"/>
                <w:lang w:val="en-CA"/>
              </w:rPr>
              <w:t>812.7</w:t>
            </w:r>
          </w:p>
        </w:tc>
        <w:tc>
          <w:tcPr>
            <w:tcW w:w="816"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pStyle w:val="NoSpacing"/>
              <w:bidi/>
              <w:jc w:val="left"/>
              <w:rPr>
                <w:rFonts w:cs="Times New Roman"/>
                <w:b/>
                <w:color w:val="000000" w:themeColor="text1"/>
                <w:sz w:val="20"/>
                <w:szCs w:val="20"/>
                <w:lang w:val="en-CA"/>
              </w:rPr>
            </w:pPr>
            <w:r w:rsidRPr="006B36FD">
              <w:rPr>
                <w:rFonts w:cs="Times New Roman"/>
                <w:b/>
                <w:color w:val="000000"/>
                <w:sz w:val="20"/>
                <w:szCs w:val="20"/>
                <w:lang w:val="en-CA"/>
              </w:rPr>
              <w:t>12,200.0</w:t>
            </w:r>
          </w:p>
        </w:tc>
        <w:tc>
          <w:tcPr>
            <w:tcW w:w="57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pStyle w:val="NoSpacing"/>
              <w:bidi/>
              <w:jc w:val="left"/>
              <w:rPr>
                <w:rFonts w:cs="Times New Roman"/>
                <w:b/>
                <w:color w:val="000000" w:themeColor="text1"/>
                <w:sz w:val="20"/>
                <w:szCs w:val="20"/>
                <w:lang w:val="en-CA"/>
              </w:rPr>
            </w:pPr>
            <w:r w:rsidRPr="006B36FD">
              <w:rPr>
                <w:rFonts w:cs="Times New Roman"/>
                <w:b/>
                <w:color w:val="000000"/>
                <w:sz w:val="20"/>
                <w:szCs w:val="20"/>
                <w:lang w:val="en-CA"/>
              </w:rPr>
              <w:t>706.7</w:t>
            </w:r>
          </w:p>
        </w:tc>
        <w:tc>
          <w:tcPr>
            <w:tcW w:w="696"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pStyle w:val="NoSpacing"/>
              <w:bidi/>
              <w:jc w:val="left"/>
              <w:rPr>
                <w:rFonts w:cs="Times New Roman"/>
                <w:b/>
                <w:color w:val="000000" w:themeColor="text1"/>
                <w:sz w:val="20"/>
                <w:szCs w:val="20"/>
                <w:lang w:val="en-CA"/>
              </w:rPr>
            </w:pPr>
            <w:r w:rsidRPr="006B36FD">
              <w:rPr>
                <w:rFonts w:cs="Times New Roman"/>
                <w:b/>
                <w:color w:val="000000"/>
                <w:sz w:val="20"/>
                <w:szCs w:val="20"/>
                <w:lang w:val="en-CA"/>
              </w:rPr>
              <w:t>5,396.8</w:t>
            </w:r>
          </w:p>
        </w:tc>
        <w:tc>
          <w:tcPr>
            <w:tcW w:w="570"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0F6ED8" w:rsidRPr="006B36FD" w:rsidRDefault="000F6ED8" w:rsidP="00076F2B">
            <w:pPr>
              <w:pStyle w:val="NoSpacing"/>
              <w:bidi/>
              <w:jc w:val="left"/>
              <w:rPr>
                <w:rFonts w:cs="Times New Roman"/>
                <w:b/>
                <w:color w:val="000000" w:themeColor="text1"/>
                <w:sz w:val="20"/>
                <w:szCs w:val="20"/>
                <w:lang w:val="en-CA"/>
              </w:rPr>
            </w:pPr>
            <w:r w:rsidRPr="006B36FD">
              <w:rPr>
                <w:rFonts w:cs="Times New Roman"/>
                <w:b/>
                <w:color w:val="000000"/>
                <w:sz w:val="20"/>
                <w:szCs w:val="20"/>
                <w:lang w:val="en-CA"/>
              </w:rPr>
              <w:t>24,898.2</w:t>
            </w:r>
          </w:p>
        </w:tc>
      </w:tr>
    </w:tbl>
    <w:p w:rsidR="000F6ED8" w:rsidRPr="006B36FD" w:rsidRDefault="000F6ED8" w:rsidP="000F6ED8">
      <w:pPr>
        <w:bidi/>
        <w:rPr>
          <w:lang w:val="en-CA"/>
        </w:rPr>
      </w:pPr>
    </w:p>
    <w:p w:rsidR="000F6ED8" w:rsidRPr="00D57F86" w:rsidRDefault="000F6ED8" w:rsidP="000F6ED8">
      <w:pPr>
        <w:bidi/>
        <w:rPr>
          <w:sz w:val="26"/>
          <w:szCs w:val="26"/>
          <w:u w:val="single"/>
          <w:rtl/>
          <w:lang w:val="en-CA" w:bidi="ar-EG"/>
        </w:rPr>
      </w:pPr>
      <w:bookmarkStart w:id="2" w:name="_Toc50989558"/>
      <w:r w:rsidRPr="00D57F86">
        <w:rPr>
          <w:rFonts w:hint="cs"/>
          <w:sz w:val="26"/>
          <w:szCs w:val="26"/>
          <w:u w:val="single"/>
          <w:rtl/>
          <w:lang w:val="en-CA" w:bidi="ar-EG"/>
        </w:rPr>
        <w:t>التكاليف الإجمالية التي طلبت للمرحلة الثانية الممددة المعدلة من خطة قطاع التبريد الصناعي والتجاري</w:t>
      </w:r>
    </w:p>
    <w:bookmarkEnd w:id="2"/>
    <w:p w:rsidR="000F6ED8" w:rsidRPr="00D57F86" w:rsidRDefault="000F6ED8" w:rsidP="000F6ED8">
      <w:pPr>
        <w:bidi/>
        <w:rPr>
          <w:sz w:val="26"/>
          <w:szCs w:val="26"/>
          <w:u w:val="single"/>
          <w:rtl/>
          <w:lang w:val="en-US" w:bidi="ar-EG"/>
        </w:rPr>
      </w:pPr>
    </w:p>
    <w:p w:rsidR="000F6ED8" w:rsidRPr="00D57F86" w:rsidRDefault="000F6ED8" w:rsidP="000F6ED8">
      <w:pPr>
        <w:pStyle w:val="Heading1"/>
        <w:bidi/>
        <w:rPr>
          <w:sz w:val="26"/>
          <w:szCs w:val="26"/>
          <w:lang w:val="en-CA"/>
        </w:rPr>
      </w:pPr>
      <w:r w:rsidRPr="00D57F86">
        <w:rPr>
          <w:rFonts w:hint="cs"/>
          <w:sz w:val="26"/>
          <w:szCs w:val="26"/>
          <w:rtl/>
          <w:lang w:val="en-CA" w:bidi="ar-EG"/>
        </w:rPr>
        <w:t>يتضمن الجدول 8 موجزا للأنشطة وتفاصيل التكاليف الخاصة بالمرحلة الثانية المعدلة من خطة قطاع التبريد الصناعي والتجاري.</w:t>
      </w:r>
    </w:p>
    <w:p w:rsidR="000F6ED8" w:rsidRPr="00D57F86" w:rsidRDefault="000F6ED8" w:rsidP="009F5CD0">
      <w:pPr>
        <w:pStyle w:val="NoSpacing"/>
        <w:keepNext/>
        <w:keepLines/>
        <w:bidi/>
        <w:jc w:val="left"/>
        <w:rPr>
          <w:bCs/>
          <w:color w:val="000000" w:themeColor="text1"/>
          <w:sz w:val="26"/>
          <w:szCs w:val="26"/>
          <w:rtl/>
          <w:lang w:val="en-CA" w:bidi="ar-EG"/>
        </w:rPr>
      </w:pPr>
      <w:r w:rsidRPr="00D57F86">
        <w:rPr>
          <w:rFonts w:cs="Arial"/>
          <w:bCs/>
          <w:color w:val="000000" w:themeColor="text1"/>
          <w:sz w:val="26"/>
          <w:szCs w:val="26"/>
          <w:rtl/>
          <w:lang w:val="en-CA" w:bidi="ar-EG"/>
        </w:rPr>
        <w:t xml:space="preserve">الجدول 8. الأنشطة وتوزيع التكاليف للمرحلة الثانية الممتدة المنقحة من خطة قطاع </w:t>
      </w:r>
      <w:r w:rsidRPr="00D57F86">
        <w:rPr>
          <w:rFonts w:cs="Arial" w:hint="cs"/>
          <w:bCs/>
          <w:color w:val="000000" w:themeColor="text1"/>
          <w:sz w:val="26"/>
          <w:szCs w:val="26"/>
          <w:rtl/>
          <w:lang w:val="en-CA" w:bidi="ar-EG"/>
        </w:rPr>
        <w:t>ا</w:t>
      </w:r>
      <w:r w:rsidRPr="00D57F86">
        <w:rPr>
          <w:rFonts w:hint="cs"/>
          <w:b/>
          <w:bCs/>
          <w:sz w:val="26"/>
          <w:szCs w:val="26"/>
          <w:rtl/>
          <w:lang w:val="en-CA" w:bidi="ar-EG"/>
        </w:rPr>
        <w:t>لتبريد الصناعي والتجاري</w:t>
      </w:r>
    </w:p>
    <w:tbl>
      <w:tblPr>
        <w:tblStyle w:val="TableGrid"/>
        <w:bidiVisual/>
        <w:tblW w:w="5000" w:type="pct"/>
        <w:tblLayout w:type="fixed"/>
        <w:tblLook w:val="04A0" w:firstRow="1" w:lastRow="0" w:firstColumn="1" w:lastColumn="0" w:noHBand="0" w:noVBand="1"/>
      </w:tblPr>
      <w:tblGrid>
        <w:gridCol w:w="7180"/>
        <w:gridCol w:w="2396"/>
      </w:tblGrid>
      <w:tr w:rsidR="000F6ED8" w:rsidRPr="006B36FD" w:rsidTr="00076F2B">
        <w:trPr>
          <w:trHeight w:val="200"/>
          <w:tblHeader/>
        </w:trPr>
        <w:tc>
          <w:tcPr>
            <w:tcW w:w="3749" w:type="pct"/>
            <w:vAlign w:val="center"/>
          </w:tcPr>
          <w:p w:rsidR="000F6ED8" w:rsidRPr="0097340E" w:rsidRDefault="000F6ED8" w:rsidP="009F5CD0">
            <w:pPr>
              <w:pStyle w:val="NoSpacing"/>
              <w:keepNext/>
              <w:keepLines/>
              <w:bidi/>
              <w:jc w:val="left"/>
              <w:rPr>
                <w:bCs/>
                <w:color w:val="000000" w:themeColor="text1"/>
                <w:sz w:val="20"/>
                <w:lang w:val="en-CA"/>
              </w:rPr>
            </w:pPr>
            <w:r>
              <w:rPr>
                <w:rFonts w:hint="cs"/>
                <w:bCs/>
                <w:color w:val="000000" w:themeColor="text1"/>
                <w:sz w:val="20"/>
                <w:rtl/>
                <w:lang w:val="en-CA"/>
              </w:rPr>
              <w:t>الوصف</w:t>
            </w:r>
          </w:p>
        </w:tc>
        <w:tc>
          <w:tcPr>
            <w:tcW w:w="1251" w:type="pct"/>
            <w:vAlign w:val="center"/>
          </w:tcPr>
          <w:p w:rsidR="000F6ED8" w:rsidRPr="0097340E" w:rsidRDefault="000F6ED8" w:rsidP="009F5CD0">
            <w:pPr>
              <w:pStyle w:val="NoSpacing"/>
              <w:keepNext/>
              <w:keepLines/>
              <w:bidi/>
              <w:jc w:val="center"/>
              <w:rPr>
                <w:bCs/>
                <w:color w:val="000000" w:themeColor="text1"/>
                <w:sz w:val="20"/>
                <w:lang w:val="en-CA"/>
              </w:rPr>
            </w:pPr>
            <w:r>
              <w:rPr>
                <w:rFonts w:hint="cs"/>
                <w:bCs/>
                <w:color w:val="000000" w:themeColor="text1"/>
                <w:sz w:val="20"/>
                <w:rtl/>
                <w:lang w:val="en-CA"/>
              </w:rPr>
              <w:t>التمويل (بالدولار الأمريكي)</w:t>
            </w:r>
          </w:p>
        </w:tc>
      </w:tr>
      <w:tr w:rsidR="000F6ED8" w:rsidRPr="006B36FD" w:rsidTr="00076F2B">
        <w:trPr>
          <w:trHeight w:val="200"/>
        </w:trPr>
        <w:tc>
          <w:tcPr>
            <w:tcW w:w="3749" w:type="pct"/>
            <w:vAlign w:val="center"/>
          </w:tcPr>
          <w:p w:rsidR="000F6ED8" w:rsidRPr="0097340E" w:rsidRDefault="000F6ED8" w:rsidP="009F5CD0">
            <w:pPr>
              <w:pStyle w:val="NoSpacing"/>
              <w:keepNext/>
              <w:keepLines/>
              <w:bidi/>
              <w:jc w:val="left"/>
              <w:rPr>
                <w:bCs/>
                <w:color w:val="000000" w:themeColor="text1"/>
                <w:sz w:val="20"/>
                <w:lang w:val="en-CA"/>
              </w:rPr>
            </w:pPr>
            <w:r>
              <w:rPr>
                <w:rFonts w:hint="cs"/>
                <w:bCs/>
                <w:color w:val="000000" w:themeColor="text1"/>
                <w:sz w:val="20"/>
                <w:rtl/>
                <w:lang w:val="en-CA"/>
              </w:rPr>
              <w:t>مشروعات التحويل</w:t>
            </w:r>
          </w:p>
        </w:tc>
        <w:tc>
          <w:tcPr>
            <w:tcW w:w="1251" w:type="pct"/>
            <w:vAlign w:val="center"/>
          </w:tcPr>
          <w:p w:rsidR="000F6ED8" w:rsidRPr="006B36FD" w:rsidRDefault="000F6ED8" w:rsidP="009F5CD0">
            <w:pPr>
              <w:pStyle w:val="NoSpacing"/>
              <w:keepNext/>
              <w:keepLines/>
              <w:bidi/>
              <w:jc w:val="lowKashida"/>
              <w:rPr>
                <w:color w:val="000000" w:themeColor="text1"/>
                <w:sz w:val="20"/>
                <w:lang w:val="en-CA"/>
              </w:rPr>
            </w:pPr>
          </w:p>
        </w:tc>
      </w:tr>
      <w:tr w:rsidR="000F6ED8" w:rsidRPr="006B36FD" w:rsidTr="00076F2B">
        <w:trPr>
          <w:trHeight w:val="200"/>
        </w:trPr>
        <w:tc>
          <w:tcPr>
            <w:tcW w:w="3749" w:type="pct"/>
            <w:vAlign w:val="center"/>
          </w:tcPr>
          <w:p w:rsidR="000F6ED8" w:rsidRPr="006B36FD" w:rsidRDefault="000F6ED8" w:rsidP="009F5CD0">
            <w:pPr>
              <w:pStyle w:val="NoSpacing"/>
              <w:keepNext/>
              <w:keepLines/>
              <w:bidi/>
              <w:jc w:val="left"/>
              <w:rPr>
                <w:color w:val="000000" w:themeColor="text1"/>
                <w:sz w:val="20"/>
                <w:rtl/>
                <w:lang w:val="en-CA" w:bidi="ar-EG"/>
              </w:rPr>
            </w:pPr>
            <w:r>
              <w:rPr>
                <w:rFonts w:hint="cs"/>
                <w:color w:val="000000" w:themeColor="text1"/>
                <w:sz w:val="20"/>
                <w:rtl/>
                <w:lang w:val="en-CA"/>
              </w:rPr>
              <w:t>تحويل خطين من خطوط تصنيع المكثفات</w:t>
            </w:r>
          </w:p>
        </w:tc>
        <w:tc>
          <w:tcPr>
            <w:tcW w:w="1251" w:type="pct"/>
            <w:tcMar>
              <w:left w:w="115" w:type="dxa"/>
              <w:right w:w="216" w:type="dxa"/>
            </w:tcMar>
            <w:vAlign w:val="center"/>
          </w:tcPr>
          <w:p w:rsidR="000F6ED8" w:rsidRPr="006B36FD" w:rsidRDefault="000F6ED8" w:rsidP="009F5CD0">
            <w:pPr>
              <w:pStyle w:val="NoSpacing"/>
              <w:keepNext/>
              <w:keepLines/>
              <w:bidi/>
              <w:jc w:val="lowKashida"/>
              <w:rPr>
                <w:color w:val="000000" w:themeColor="text1"/>
                <w:sz w:val="20"/>
                <w:lang w:val="en-CA"/>
              </w:rPr>
            </w:pPr>
            <w:r w:rsidRPr="006B36FD">
              <w:rPr>
                <w:color w:val="000000" w:themeColor="text1"/>
                <w:sz w:val="20"/>
                <w:lang w:val="en-CA"/>
              </w:rPr>
              <w:t>2,400,000</w:t>
            </w:r>
          </w:p>
        </w:tc>
      </w:tr>
      <w:tr w:rsidR="000F6ED8" w:rsidRPr="006B36FD" w:rsidTr="00076F2B">
        <w:trPr>
          <w:trHeight w:val="200"/>
        </w:trPr>
        <w:tc>
          <w:tcPr>
            <w:tcW w:w="3749" w:type="pct"/>
            <w:vAlign w:val="center"/>
          </w:tcPr>
          <w:p w:rsidR="000F6ED8" w:rsidRPr="006B36FD" w:rsidRDefault="000F6ED8" w:rsidP="009F5CD0">
            <w:pPr>
              <w:pStyle w:val="NoSpacing"/>
              <w:keepNext/>
              <w:keepLines/>
              <w:bidi/>
              <w:jc w:val="left"/>
              <w:rPr>
                <w:color w:val="000000" w:themeColor="text1"/>
                <w:sz w:val="20"/>
                <w:lang w:val="en-CA"/>
              </w:rPr>
            </w:pPr>
            <w:r>
              <w:rPr>
                <w:rFonts w:hint="cs"/>
                <w:color w:val="000000" w:themeColor="text1"/>
                <w:sz w:val="20"/>
                <w:rtl/>
                <w:lang w:val="en-CA"/>
              </w:rPr>
              <w:t xml:space="preserve">تحويل 31 خطا من خطوط تصنيع الأجهزة </w:t>
            </w:r>
          </w:p>
        </w:tc>
        <w:tc>
          <w:tcPr>
            <w:tcW w:w="1251" w:type="pct"/>
            <w:tcMar>
              <w:left w:w="115" w:type="dxa"/>
              <w:right w:w="216" w:type="dxa"/>
            </w:tcMar>
            <w:vAlign w:val="center"/>
          </w:tcPr>
          <w:p w:rsidR="000F6ED8" w:rsidRPr="006B36FD" w:rsidRDefault="000F6ED8" w:rsidP="009F5CD0">
            <w:pPr>
              <w:pStyle w:val="NoSpacing"/>
              <w:keepNext/>
              <w:keepLines/>
              <w:bidi/>
              <w:jc w:val="lowKashida"/>
              <w:rPr>
                <w:color w:val="000000" w:themeColor="text1"/>
                <w:sz w:val="20"/>
                <w:lang w:val="en-CA"/>
              </w:rPr>
            </w:pPr>
            <w:r w:rsidRPr="006B36FD">
              <w:rPr>
                <w:color w:val="000000" w:themeColor="text1"/>
                <w:sz w:val="20"/>
                <w:lang w:val="en-CA"/>
              </w:rPr>
              <w:t>24,898,200</w:t>
            </w:r>
          </w:p>
        </w:tc>
      </w:tr>
      <w:tr w:rsidR="000F6ED8" w:rsidRPr="006B36FD" w:rsidTr="00076F2B">
        <w:trPr>
          <w:trHeight w:val="116"/>
        </w:trPr>
        <w:tc>
          <w:tcPr>
            <w:tcW w:w="3749" w:type="pct"/>
            <w:vAlign w:val="center"/>
          </w:tcPr>
          <w:p w:rsidR="000F6ED8" w:rsidRPr="008244A6" w:rsidRDefault="000F6ED8" w:rsidP="009F5CD0">
            <w:pPr>
              <w:pStyle w:val="NoSpacing"/>
              <w:keepNext/>
              <w:keepLines/>
              <w:bidi/>
              <w:jc w:val="left"/>
              <w:rPr>
                <w:bCs/>
                <w:color w:val="000000" w:themeColor="text1"/>
                <w:sz w:val="20"/>
                <w:lang w:val="en-CA"/>
              </w:rPr>
            </w:pPr>
            <w:r>
              <w:rPr>
                <w:rFonts w:hint="cs"/>
                <w:bCs/>
                <w:color w:val="000000" w:themeColor="text1"/>
                <w:sz w:val="20"/>
                <w:rtl/>
                <w:lang w:val="en-CA"/>
              </w:rPr>
              <w:t>المجموع الفرعي للتحويل</w:t>
            </w:r>
          </w:p>
        </w:tc>
        <w:tc>
          <w:tcPr>
            <w:tcW w:w="1251" w:type="pct"/>
            <w:tcMar>
              <w:left w:w="115" w:type="dxa"/>
              <w:right w:w="216" w:type="dxa"/>
            </w:tcMar>
            <w:vAlign w:val="center"/>
          </w:tcPr>
          <w:p w:rsidR="000F6ED8" w:rsidRPr="006B36FD" w:rsidRDefault="000F6ED8" w:rsidP="009F5CD0">
            <w:pPr>
              <w:pStyle w:val="NoSpacing"/>
              <w:keepNext/>
              <w:keepLines/>
              <w:bidi/>
              <w:jc w:val="lowKashida"/>
              <w:rPr>
                <w:color w:val="000000" w:themeColor="text1"/>
                <w:sz w:val="20"/>
                <w:lang w:val="en-CA"/>
              </w:rPr>
            </w:pPr>
            <w:r w:rsidRPr="006B36FD">
              <w:rPr>
                <w:color w:val="000000" w:themeColor="text1"/>
                <w:sz w:val="20"/>
                <w:lang w:val="en-CA"/>
              </w:rPr>
              <w:t>27,298,200</w:t>
            </w:r>
          </w:p>
        </w:tc>
      </w:tr>
      <w:tr w:rsidR="000F6ED8" w:rsidRPr="006B36FD" w:rsidTr="00076F2B">
        <w:trPr>
          <w:trHeight w:val="116"/>
        </w:trPr>
        <w:tc>
          <w:tcPr>
            <w:tcW w:w="3749" w:type="pct"/>
            <w:vAlign w:val="center"/>
          </w:tcPr>
          <w:p w:rsidR="000F6ED8" w:rsidRPr="008244A6" w:rsidRDefault="000F6ED8" w:rsidP="00076F2B">
            <w:pPr>
              <w:pStyle w:val="NoSpacing"/>
              <w:bidi/>
              <w:rPr>
                <w:bCs/>
                <w:color w:val="000000" w:themeColor="text1"/>
                <w:sz w:val="20"/>
                <w:lang w:val="en-CA"/>
              </w:rPr>
            </w:pPr>
            <w:r>
              <w:rPr>
                <w:rFonts w:hint="cs"/>
                <w:bCs/>
                <w:color w:val="000000" w:themeColor="text1"/>
                <w:sz w:val="20"/>
                <w:rtl/>
                <w:lang w:val="en-CA"/>
              </w:rPr>
              <w:t>المساعدات التقنية</w:t>
            </w:r>
          </w:p>
        </w:tc>
        <w:tc>
          <w:tcPr>
            <w:tcW w:w="1251" w:type="pct"/>
            <w:tcMar>
              <w:left w:w="115" w:type="dxa"/>
              <w:right w:w="216" w:type="dxa"/>
            </w:tcMar>
            <w:vAlign w:val="center"/>
          </w:tcPr>
          <w:p w:rsidR="000F6ED8" w:rsidRPr="006B36FD" w:rsidRDefault="000F6ED8" w:rsidP="00076F2B">
            <w:pPr>
              <w:pStyle w:val="NoSpacing"/>
              <w:bidi/>
              <w:jc w:val="lowKashida"/>
              <w:rPr>
                <w:color w:val="000000" w:themeColor="text1"/>
                <w:sz w:val="20"/>
                <w:lang w:val="en-CA"/>
              </w:rPr>
            </w:pPr>
          </w:p>
        </w:tc>
      </w:tr>
      <w:tr w:rsidR="000F6ED8" w:rsidRPr="006B36FD" w:rsidTr="00076F2B">
        <w:trPr>
          <w:trHeight w:val="116"/>
        </w:trPr>
        <w:tc>
          <w:tcPr>
            <w:tcW w:w="3749" w:type="pct"/>
            <w:vAlign w:val="center"/>
          </w:tcPr>
          <w:p w:rsidR="000F6ED8" w:rsidRPr="006B36FD" w:rsidRDefault="000F6ED8" w:rsidP="00076F2B">
            <w:pPr>
              <w:pStyle w:val="NoSpacing"/>
              <w:bidi/>
              <w:rPr>
                <w:color w:val="000000" w:themeColor="text1"/>
                <w:sz w:val="20"/>
                <w:lang w:val="en-CA"/>
              </w:rPr>
            </w:pPr>
            <w:r>
              <w:rPr>
                <w:rFonts w:hint="cs"/>
                <w:color w:val="000000" w:themeColor="text1"/>
                <w:sz w:val="20"/>
                <w:rtl/>
                <w:lang w:val="en-CA"/>
              </w:rPr>
              <w:t>أنشطة البحوث بشأن التكنولوجيات البديلة</w:t>
            </w:r>
          </w:p>
        </w:tc>
        <w:tc>
          <w:tcPr>
            <w:tcW w:w="1251" w:type="pct"/>
            <w:tcMar>
              <w:left w:w="115" w:type="dxa"/>
              <w:right w:w="216" w:type="dxa"/>
            </w:tcMar>
            <w:vAlign w:val="center"/>
          </w:tcPr>
          <w:p w:rsidR="000F6ED8" w:rsidRPr="006B36FD" w:rsidRDefault="000F6ED8" w:rsidP="00076F2B">
            <w:pPr>
              <w:pStyle w:val="NoSpacing"/>
              <w:bidi/>
              <w:jc w:val="lowKashida"/>
              <w:rPr>
                <w:color w:val="000000" w:themeColor="text1"/>
                <w:sz w:val="20"/>
                <w:lang w:val="en-CA"/>
              </w:rPr>
            </w:pPr>
            <w:r w:rsidRPr="006B36FD">
              <w:rPr>
                <w:color w:val="000000" w:themeColor="text1"/>
                <w:sz w:val="20"/>
                <w:lang w:val="en-CA"/>
              </w:rPr>
              <w:t>1,093,482</w:t>
            </w:r>
          </w:p>
        </w:tc>
      </w:tr>
      <w:tr w:rsidR="000F6ED8" w:rsidRPr="006B36FD" w:rsidTr="00076F2B">
        <w:trPr>
          <w:trHeight w:val="39"/>
        </w:trPr>
        <w:tc>
          <w:tcPr>
            <w:tcW w:w="3749" w:type="pct"/>
            <w:vAlign w:val="center"/>
          </w:tcPr>
          <w:p w:rsidR="000F6ED8" w:rsidRPr="006B36FD" w:rsidRDefault="000F6ED8" w:rsidP="00076F2B">
            <w:pPr>
              <w:pStyle w:val="NoSpacing"/>
              <w:bidi/>
              <w:rPr>
                <w:color w:val="000000" w:themeColor="text1"/>
                <w:sz w:val="20"/>
                <w:lang w:val="en-CA"/>
              </w:rPr>
            </w:pPr>
            <w:r>
              <w:rPr>
                <w:rFonts w:hint="cs"/>
                <w:color w:val="000000" w:themeColor="text1"/>
                <w:sz w:val="20"/>
                <w:rtl/>
                <w:lang w:val="en-CA"/>
              </w:rPr>
              <w:t>وضع أربعة معايير جديدة وتعديل تلك القائمة</w:t>
            </w:r>
          </w:p>
        </w:tc>
        <w:tc>
          <w:tcPr>
            <w:tcW w:w="1251" w:type="pct"/>
            <w:tcMar>
              <w:left w:w="115" w:type="dxa"/>
              <w:right w:w="216" w:type="dxa"/>
            </w:tcMar>
            <w:vAlign w:val="center"/>
          </w:tcPr>
          <w:p w:rsidR="000F6ED8" w:rsidRPr="006B36FD" w:rsidRDefault="000F6ED8" w:rsidP="00076F2B">
            <w:pPr>
              <w:pStyle w:val="NoSpacing"/>
              <w:bidi/>
              <w:jc w:val="lowKashida"/>
              <w:rPr>
                <w:color w:val="000000" w:themeColor="text1"/>
                <w:sz w:val="20"/>
                <w:lang w:val="en-CA"/>
              </w:rPr>
            </w:pPr>
            <w:r w:rsidRPr="006B36FD">
              <w:rPr>
                <w:color w:val="000000" w:themeColor="text1"/>
                <w:sz w:val="20"/>
                <w:lang w:val="en-CA"/>
              </w:rPr>
              <w:t>500,000</w:t>
            </w:r>
          </w:p>
        </w:tc>
      </w:tr>
      <w:tr w:rsidR="000F6ED8" w:rsidRPr="006B36FD" w:rsidTr="00076F2B">
        <w:trPr>
          <w:trHeight w:val="188"/>
        </w:trPr>
        <w:tc>
          <w:tcPr>
            <w:tcW w:w="3749" w:type="pct"/>
            <w:vAlign w:val="center"/>
          </w:tcPr>
          <w:p w:rsidR="000F6ED8" w:rsidRPr="006B36FD" w:rsidRDefault="000F6ED8" w:rsidP="00076F2B">
            <w:pPr>
              <w:pStyle w:val="NoSpacing"/>
              <w:bidi/>
              <w:rPr>
                <w:color w:val="000000" w:themeColor="text1"/>
                <w:sz w:val="20"/>
                <w:rtl/>
                <w:lang w:val="en-CA" w:bidi="ar-EG"/>
              </w:rPr>
            </w:pPr>
            <w:r>
              <w:rPr>
                <w:rFonts w:hint="cs"/>
                <w:color w:val="000000" w:themeColor="text1"/>
                <w:sz w:val="20"/>
                <w:rtl/>
                <w:lang w:val="en-CA"/>
              </w:rPr>
              <w:t>تعميم تأثيرات السياسات على الحظر</w:t>
            </w:r>
          </w:p>
        </w:tc>
        <w:tc>
          <w:tcPr>
            <w:tcW w:w="1251" w:type="pct"/>
            <w:tcMar>
              <w:left w:w="115" w:type="dxa"/>
              <w:right w:w="216" w:type="dxa"/>
            </w:tcMar>
            <w:vAlign w:val="center"/>
          </w:tcPr>
          <w:p w:rsidR="000F6ED8" w:rsidRPr="006B36FD" w:rsidRDefault="000F6ED8" w:rsidP="00076F2B">
            <w:pPr>
              <w:pStyle w:val="NoSpacing"/>
              <w:bidi/>
              <w:jc w:val="lowKashida"/>
              <w:rPr>
                <w:color w:val="000000" w:themeColor="text1"/>
                <w:sz w:val="20"/>
                <w:lang w:val="en-CA"/>
              </w:rPr>
            </w:pPr>
            <w:r w:rsidRPr="006B36FD">
              <w:rPr>
                <w:color w:val="000000" w:themeColor="text1"/>
                <w:sz w:val="20"/>
                <w:lang w:val="en-CA"/>
              </w:rPr>
              <w:t>300,000</w:t>
            </w:r>
          </w:p>
        </w:tc>
      </w:tr>
      <w:tr w:rsidR="000F6ED8" w:rsidRPr="006B36FD" w:rsidTr="00076F2B">
        <w:trPr>
          <w:trHeight w:val="39"/>
        </w:trPr>
        <w:tc>
          <w:tcPr>
            <w:tcW w:w="3749" w:type="pct"/>
            <w:vAlign w:val="center"/>
          </w:tcPr>
          <w:p w:rsidR="000F6ED8" w:rsidRPr="006B36FD" w:rsidRDefault="000F6ED8" w:rsidP="00076F2B">
            <w:pPr>
              <w:pStyle w:val="NoSpacing"/>
              <w:bidi/>
              <w:rPr>
                <w:color w:val="000000" w:themeColor="text1"/>
                <w:sz w:val="20"/>
                <w:lang w:val="en-CA"/>
              </w:rPr>
            </w:pPr>
            <w:r>
              <w:rPr>
                <w:rFonts w:hint="cs"/>
                <w:color w:val="000000" w:themeColor="text1"/>
                <w:sz w:val="20"/>
                <w:rtl/>
                <w:lang w:val="en-CA"/>
              </w:rPr>
              <w:t>حلقات العمل والحلقات الدراسية للتدريب التقني</w:t>
            </w:r>
          </w:p>
        </w:tc>
        <w:tc>
          <w:tcPr>
            <w:tcW w:w="1251" w:type="pct"/>
            <w:tcMar>
              <w:left w:w="115" w:type="dxa"/>
              <w:right w:w="216" w:type="dxa"/>
            </w:tcMar>
            <w:vAlign w:val="center"/>
          </w:tcPr>
          <w:p w:rsidR="000F6ED8" w:rsidRPr="006B36FD" w:rsidRDefault="000F6ED8" w:rsidP="00076F2B">
            <w:pPr>
              <w:pStyle w:val="NoSpacing"/>
              <w:bidi/>
              <w:jc w:val="lowKashida"/>
              <w:rPr>
                <w:color w:val="000000" w:themeColor="text1"/>
                <w:sz w:val="20"/>
                <w:lang w:val="en-CA"/>
              </w:rPr>
            </w:pPr>
            <w:r w:rsidRPr="006B36FD">
              <w:rPr>
                <w:color w:val="000000" w:themeColor="text1"/>
                <w:sz w:val="20"/>
                <w:lang w:val="en-CA"/>
              </w:rPr>
              <w:t>400,000</w:t>
            </w:r>
          </w:p>
        </w:tc>
      </w:tr>
      <w:tr w:rsidR="000F6ED8" w:rsidRPr="006B36FD" w:rsidTr="00076F2B">
        <w:trPr>
          <w:trHeight w:val="53"/>
        </w:trPr>
        <w:tc>
          <w:tcPr>
            <w:tcW w:w="3749" w:type="pct"/>
            <w:vAlign w:val="center"/>
          </w:tcPr>
          <w:p w:rsidR="000F6ED8" w:rsidRPr="006B36FD" w:rsidRDefault="000F6ED8" w:rsidP="00076F2B">
            <w:pPr>
              <w:pStyle w:val="NoSpacing"/>
              <w:bidi/>
              <w:rPr>
                <w:color w:val="000000" w:themeColor="text1"/>
                <w:sz w:val="20"/>
                <w:lang w:val="en-CA"/>
              </w:rPr>
            </w:pPr>
            <w:r>
              <w:rPr>
                <w:rFonts w:hint="cs"/>
                <w:color w:val="000000" w:themeColor="text1"/>
                <w:sz w:val="20"/>
                <w:rtl/>
                <w:lang w:val="en-CA"/>
              </w:rPr>
              <w:t>أنشطة تعميق الوعي العام والترويج</w:t>
            </w:r>
          </w:p>
        </w:tc>
        <w:tc>
          <w:tcPr>
            <w:tcW w:w="1251" w:type="pct"/>
            <w:tcMar>
              <w:left w:w="115" w:type="dxa"/>
              <w:right w:w="216" w:type="dxa"/>
            </w:tcMar>
            <w:vAlign w:val="center"/>
          </w:tcPr>
          <w:p w:rsidR="000F6ED8" w:rsidRPr="006B36FD" w:rsidRDefault="000F6ED8" w:rsidP="00076F2B">
            <w:pPr>
              <w:pStyle w:val="NoSpacing"/>
              <w:bidi/>
              <w:jc w:val="lowKashida"/>
              <w:rPr>
                <w:color w:val="000000" w:themeColor="text1"/>
                <w:sz w:val="20"/>
                <w:lang w:val="en-CA"/>
              </w:rPr>
            </w:pPr>
            <w:r w:rsidRPr="006B36FD">
              <w:rPr>
                <w:color w:val="000000" w:themeColor="text1"/>
                <w:sz w:val="20"/>
                <w:lang w:val="en-CA"/>
              </w:rPr>
              <w:t>400,000</w:t>
            </w:r>
          </w:p>
        </w:tc>
      </w:tr>
      <w:tr w:rsidR="000F6ED8" w:rsidRPr="006B36FD" w:rsidTr="00076F2B">
        <w:trPr>
          <w:trHeight w:val="39"/>
        </w:trPr>
        <w:tc>
          <w:tcPr>
            <w:tcW w:w="3749" w:type="pct"/>
            <w:vAlign w:val="center"/>
          </w:tcPr>
          <w:p w:rsidR="000F6ED8" w:rsidRPr="006B36FD" w:rsidRDefault="000F6ED8" w:rsidP="00076F2B">
            <w:pPr>
              <w:pStyle w:val="NoSpacing"/>
              <w:bidi/>
              <w:rPr>
                <w:color w:val="000000" w:themeColor="text1"/>
                <w:sz w:val="20"/>
                <w:lang w:val="en-CA"/>
              </w:rPr>
            </w:pPr>
            <w:r>
              <w:rPr>
                <w:rFonts w:hint="cs"/>
                <w:color w:val="000000" w:themeColor="text1"/>
                <w:sz w:val="20"/>
                <w:rtl/>
                <w:lang w:val="en-CA"/>
              </w:rPr>
              <w:t>الوعي التقني لرابطة التبريد وتكييف الهواء في الصين</w:t>
            </w:r>
          </w:p>
        </w:tc>
        <w:tc>
          <w:tcPr>
            <w:tcW w:w="1251" w:type="pct"/>
            <w:tcMar>
              <w:left w:w="115" w:type="dxa"/>
              <w:right w:w="216" w:type="dxa"/>
            </w:tcMar>
            <w:vAlign w:val="center"/>
          </w:tcPr>
          <w:p w:rsidR="000F6ED8" w:rsidRPr="006B36FD" w:rsidRDefault="000F6ED8" w:rsidP="00076F2B">
            <w:pPr>
              <w:pStyle w:val="NoSpacing"/>
              <w:bidi/>
              <w:jc w:val="lowKashida"/>
              <w:rPr>
                <w:color w:val="000000" w:themeColor="text1"/>
                <w:sz w:val="20"/>
                <w:lang w:val="en-CA"/>
              </w:rPr>
            </w:pPr>
            <w:r w:rsidRPr="006B36FD">
              <w:rPr>
                <w:color w:val="000000" w:themeColor="text1"/>
                <w:sz w:val="20"/>
                <w:lang w:val="en-CA"/>
              </w:rPr>
              <w:t>653,874</w:t>
            </w:r>
          </w:p>
        </w:tc>
      </w:tr>
      <w:tr w:rsidR="000F6ED8" w:rsidRPr="006B36FD" w:rsidTr="00076F2B">
        <w:trPr>
          <w:trHeight w:val="192"/>
        </w:trPr>
        <w:tc>
          <w:tcPr>
            <w:tcW w:w="3749" w:type="pct"/>
            <w:vAlign w:val="center"/>
          </w:tcPr>
          <w:p w:rsidR="000F6ED8" w:rsidRPr="006B36FD" w:rsidRDefault="000F6ED8" w:rsidP="00076F2B">
            <w:pPr>
              <w:pStyle w:val="NoSpacing"/>
              <w:bidi/>
              <w:rPr>
                <w:color w:val="000000" w:themeColor="text1"/>
                <w:sz w:val="20"/>
                <w:lang w:val="en-CA"/>
              </w:rPr>
            </w:pPr>
            <w:r>
              <w:rPr>
                <w:rFonts w:hint="cs"/>
                <w:color w:val="000000" w:themeColor="text1"/>
                <w:sz w:val="20"/>
                <w:rtl/>
                <w:lang w:val="en-CA"/>
              </w:rPr>
              <w:t>التحقق من المعالم البارزة للتقدم والإنجازات</w:t>
            </w:r>
          </w:p>
        </w:tc>
        <w:tc>
          <w:tcPr>
            <w:tcW w:w="1251" w:type="pct"/>
            <w:tcMar>
              <w:left w:w="115" w:type="dxa"/>
              <w:right w:w="216" w:type="dxa"/>
            </w:tcMar>
            <w:vAlign w:val="center"/>
          </w:tcPr>
          <w:p w:rsidR="000F6ED8" w:rsidRPr="006B36FD" w:rsidRDefault="000F6ED8" w:rsidP="00076F2B">
            <w:pPr>
              <w:pStyle w:val="NoSpacing"/>
              <w:bidi/>
              <w:jc w:val="lowKashida"/>
              <w:rPr>
                <w:color w:val="000000" w:themeColor="text1"/>
                <w:sz w:val="20"/>
                <w:lang w:val="en-CA"/>
              </w:rPr>
            </w:pPr>
            <w:r w:rsidRPr="006B36FD">
              <w:rPr>
                <w:color w:val="000000" w:themeColor="text1"/>
                <w:sz w:val="20"/>
                <w:lang w:val="en-CA"/>
              </w:rPr>
              <w:t>180,000</w:t>
            </w:r>
          </w:p>
        </w:tc>
      </w:tr>
      <w:tr w:rsidR="000F6ED8" w:rsidRPr="006B36FD" w:rsidTr="00076F2B">
        <w:trPr>
          <w:trHeight w:val="39"/>
        </w:trPr>
        <w:tc>
          <w:tcPr>
            <w:tcW w:w="3749" w:type="pct"/>
            <w:vAlign w:val="center"/>
          </w:tcPr>
          <w:p w:rsidR="000F6ED8" w:rsidRPr="006B36FD" w:rsidRDefault="000F6ED8" w:rsidP="00076F2B">
            <w:pPr>
              <w:pStyle w:val="NoSpacing"/>
              <w:bidi/>
              <w:rPr>
                <w:color w:val="000000" w:themeColor="text1"/>
                <w:sz w:val="20"/>
                <w:lang w:val="en-CA"/>
              </w:rPr>
            </w:pPr>
            <w:r>
              <w:rPr>
                <w:rFonts w:hint="cs"/>
                <w:color w:val="000000" w:themeColor="text1"/>
                <w:sz w:val="20"/>
                <w:rtl/>
                <w:lang w:val="en-CA"/>
              </w:rPr>
              <w:t>تشاور الخبراء</w:t>
            </w:r>
          </w:p>
        </w:tc>
        <w:tc>
          <w:tcPr>
            <w:tcW w:w="1251" w:type="pct"/>
            <w:tcMar>
              <w:left w:w="115" w:type="dxa"/>
              <w:right w:w="216" w:type="dxa"/>
            </w:tcMar>
            <w:vAlign w:val="center"/>
          </w:tcPr>
          <w:p w:rsidR="000F6ED8" w:rsidRPr="006B36FD" w:rsidRDefault="000F6ED8" w:rsidP="00076F2B">
            <w:pPr>
              <w:pStyle w:val="NoSpacing"/>
              <w:bidi/>
              <w:jc w:val="lowKashida"/>
              <w:rPr>
                <w:color w:val="000000" w:themeColor="text1"/>
                <w:sz w:val="20"/>
                <w:lang w:val="en-CA"/>
              </w:rPr>
            </w:pPr>
            <w:r w:rsidRPr="006B36FD">
              <w:rPr>
                <w:color w:val="000000" w:themeColor="text1"/>
                <w:sz w:val="20"/>
                <w:lang w:val="en-CA"/>
              </w:rPr>
              <w:t>40,000</w:t>
            </w:r>
          </w:p>
        </w:tc>
      </w:tr>
      <w:tr w:rsidR="000F6ED8" w:rsidRPr="006B36FD" w:rsidTr="00076F2B">
        <w:trPr>
          <w:trHeight w:val="39"/>
        </w:trPr>
        <w:tc>
          <w:tcPr>
            <w:tcW w:w="3749" w:type="pct"/>
            <w:vAlign w:val="center"/>
          </w:tcPr>
          <w:p w:rsidR="000F6ED8" w:rsidRPr="006B36FD" w:rsidRDefault="000F6ED8" w:rsidP="00076F2B">
            <w:pPr>
              <w:pStyle w:val="NoSpacing"/>
              <w:bidi/>
              <w:rPr>
                <w:color w:val="000000" w:themeColor="text1"/>
                <w:sz w:val="20"/>
                <w:lang w:val="en-CA"/>
              </w:rPr>
            </w:pPr>
            <w:r>
              <w:rPr>
                <w:rFonts w:hint="cs"/>
                <w:color w:val="000000" w:themeColor="text1"/>
                <w:sz w:val="20"/>
                <w:rtl/>
                <w:lang w:val="en-CA"/>
              </w:rPr>
              <w:t>الاجتماعات وحلقات العمل</w:t>
            </w:r>
          </w:p>
        </w:tc>
        <w:tc>
          <w:tcPr>
            <w:tcW w:w="1251" w:type="pct"/>
            <w:tcMar>
              <w:left w:w="115" w:type="dxa"/>
              <w:right w:w="216" w:type="dxa"/>
            </w:tcMar>
            <w:vAlign w:val="center"/>
          </w:tcPr>
          <w:p w:rsidR="000F6ED8" w:rsidRPr="006B36FD" w:rsidRDefault="000F6ED8" w:rsidP="00076F2B">
            <w:pPr>
              <w:pStyle w:val="NoSpacing"/>
              <w:bidi/>
              <w:jc w:val="lowKashida"/>
              <w:rPr>
                <w:color w:val="000000" w:themeColor="text1"/>
                <w:sz w:val="20"/>
                <w:lang w:val="en-CA"/>
              </w:rPr>
            </w:pPr>
            <w:r w:rsidRPr="006B36FD">
              <w:rPr>
                <w:color w:val="000000" w:themeColor="text1"/>
                <w:sz w:val="20"/>
                <w:lang w:val="en-CA"/>
              </w:rPr>
              <w:t>30,000</w:t>
            </w:r>
          </w:p>
        </w:tc>
      </w:tr>
      <w:tr w:rsidR="000F6ED8" w:rsidRPr="006B36FD" w:rsidTr="00076F2B">
        <w:trPr>
          <w:trHeight w:val="39"/>
        </w:trPr>
        <w:tc>
          <w:tcPr>
            <w:tcW w:w="3749" w:type="pct"/>
            <w:vAlign w:val="center"/>
          </w:tcPr>
          <w:p w:rsidR="000F6ED8" w:rsidRPr="008244A6" w:rsidRDefault="000F6ED8" w:rsidP="00076F2B">
            <w:pPr>
              <w:pStyle w:val="NoSpacing"/>
              <w:bidi/>
              <w:jc w:val="left"/>
              <w:rPr>
                <w:bCs/>
                <w:color w:val="000000" w:themeColor="text1"/>
                <w:sz w:val="20"/>
                <w:lang w:val="en-CA"/>
              </w:rPr>
            </w:pPr>
            <w:r w:rsidRPr="008244A6">
              <w:rPr>
                <w:rFonts w:hint="cs"/>
                <w:bCs/>
                <w:color w:val="000000" w:themeColor="text1"/>
                <w:sz w:val="20"/>
                <w:rtl/>
                <w:lang w:val="en-CA"/>
              </w:rPr>
              <w:t>المجموع الفرعي للمساعدات التقنية</w:t>
            </w:r>
          </w:p>
        </w:tc>
        <w:tc>
          <w:tcPr>
            <w:tcW w:w="1251" w:type="pct"/>
            <w:tcMar>
              <w:left w:w="115" w:type="dxa"/>
              <w:right w:w="216" w:type="dxa"/>
            </w:tcMar>
            <w:vAlign w:val="center"/>
          </w:tcPr>
          <w:p w:rsidR="000F6ED8" w:rsidRPr="006B36FD" w:rsidRDefault="000F6ED8" w:rsidP="00076F2B">
            <w:pPr>
              <w:pStyle w:val="NoSpacing"/>
              <w:bidi/>
              <w:jc w:val="lowKashida"/>
              <w:rPr>
                <w:color w:val="000000" w:themeColor="text1"/>
                <w:sz w:val="20"/>
                <w:lang w:val="en-CA"/>
              </w:rPr>
            </w:pPr>
            <w:r w:rsidRPr="006B36FD">
              <w:rPr>
                <w:color w:val="000000" w:themeColor="text1"/>
                <w:sz w:val="20"/>
                <w:lang w:val="en-CA"/>
              </w:rPr>
              <w:t>3,597,356</w:t>
            </w:r>
          </w:p>
        </w:tc>
      </w:tr>
      <w:tr w:rsidR="000F6ED8" w:rsidRPr="006B36FD" w:rsidTr="00076F2B">
        <w:trPr>
          <w:trHeight w:val="39"/>
        </w:trPr>
        <w:tc>
          <w:tcPr>
            <w:tcW w:w="3749" w:type="pct"/>
          </w:tcPr>
          <w:p w:rsidR="000F6ED8" w:rsidRPr="008244A6" w:rsidRDefault="000F6ED8" w:rsidP="00076F2B">
            <w:pPr>
              <w:pStyle w:val="NoSpacing"/>
              <w:bidi/>
              <w:rPr>
                <w:bCs/>
                <w:color w:val="000000" w:themeColor="text1"/>
                <w:sz w:val="20"/>
                <w:lang w:val="en-CA"/>
              </w:rPr>
            </w:pPr>
            <w:r>
              <w:rPr>
                <w:rFonts w:hint="cs"/>
                <w:bCs/>
                <w:color w:val="000000" w:themeColor="text1"/>
                <w:sz w:val="20"/>
                <w:rtl/>
                <w:lang w:val="en-CA"/>
              </w:rPr>
              <w:t>إدارة المشروع والرصد والتنسيق والإبلاغ</w:t>
            </w:r>
          </w:p>
        </w:tc>
        <w:tc>
          <w:tcPr>
            <w:tcW w:w="1251" w:type="pct"/>
            <w:tcMar>
              <w:left w:w="115" w:type="dxa"/>
              <w:right w:w="216" w:type="dxa"/>
            </w:tcMar>
            <w:vAlign w:val="center"/>
          </w:tcPr>
          <w:p w:rsidR="000F6ED8" w:rsidRPr="006B36FD" w:rsidRDefault="000F6ED8" w:rsidP="00076F2B">
            <w:pPr>
              <w:pStyle w:val="NoSpacing"/>
              <w:bidi/>
              <w:jc w:val="lowKashida"/>
              <w:rPr>
                <w:color w:val="000000" w:themeColor="text1"/>
                <w:sz w:val="20"/>
                <w:lang w:val="en-CA"/>
              </w:rPr>
            </w:pPr>
            <w:r w:rsidRPr="006B36FD">
              <w:rPr>
                <w:color w:val="000000" w:themeColor="text1"/>
                <w:sz w:val="20"/>
                <w:lang w:val="en-CA"/>
              </w:rPr>
              <w:t>1,798,154</w:t>
            </w:r>
          </w:p>
        </w:tc>
      </w:tr>
      <w:tr w:rsidR="000F6ED8" w:rsidRPr="006B36FD" w:rsidTr="00076F2B">
        <w:trPr>
          <w:trHeight w:val="39"/>
        </w:trPr>
        <w:tc>
          <w:tcPr>
            <w:tcW w:w="3749" w:type="pct"/>
            <w:vAlign w:val="center"/>
          </w:tcPr>
          <w:p w:rsidR="000F6ED8" w:rsidRPr="006B36FD" w:rsidRDefault="000F6ED8" w:rsidP="00076F2B">
            <w:pPr>
              <w:pStyle w:val="NoSpacing"/>
              <w:bidi/>
              <w:jc w:val="left"/>
              <w:rPr>
                <w:color w:val="000000" w:themeColor="text1"/>
                <w:sz w:val="20"/>
                <w:lang w:val="en-CA"/>
              </w:rPr>
            </w:pPr>
            <w:r>
              <w:rPr>
                <w:rFonts w:hint="cs"/>
                <w:bCs/>
                <w:color w:val="000000" w:themeColor="text1"/>
                <w:sz w:val="20"/>
                <w:rtl/>
                <w:lang w:val="en-CA"/>
              </w:rPr>
              <w:lastRenderedPageBreak/>
              <w:t>المجموع</w:t>
            </w:r>
          </w:p>
        </w:tc>
        <w:tc>
          <w:tcPr>
            <w:tcW w:w="1251" w:type="pct"/>
            <w:tcMar>
              <w:left w:w="115" w:type="dxa"/>
              <w:right w:w="216" w:type="dxa"/>
            </w:tcMar>
            <w:vAlign w:val="center"/>
          </w:tcPr>
          <w:p w:rsidR="000F6ED8" w:rsidRPr="006B36FD" w:rsidRDefault="000F6ED8" w:rsidP="00076F2B">
            <w:pPr>
              <w:pStyle w:val="NoSpacing"/>
              <w:bidi/>
              <w:jc w:val="lowKashida"/>
              <w:rPr>
                <w:color w:val="000000" w:themeColor="text1"/>
                <w:sz w:val="20"/>
                <w:lang w:val="en-CA"/>
              </w:rPr>
            </w:pPr>
            <w:r w:rsidRPr="006B36FD">
              <w:rPr>
                <w:b/>
                <w:color w:val="000000" w:themeColor="text1"/>
                <w:sz w:val="20"/>
                <w:lang w:val="en-CA"/>
              </w:rPr>
              <w:fldChar w:fldCharType="begin"/>
            </w:r>
            <w:r w:rsidRPr="006B36FD">
              <w:rPr>
                <w:b/>
                <w:color w:val="000000" w:themeColor="text1"/>
                <w:sz w:val="20"/>
                <w:lang w:val="en-CA"/>
              </w:rPr>
              <w:instrText xml:space="preserve"> =SUM(ABOVE) </w:instrText>
            </w:r>
            <w:r w:rsidRPr="006B36FD">
              <w:rPr>
                <w:b/>
                <w:color w:val="000000" w:themeColor="text1"/>
                <w:sz w:val="20"/>
                <w:lang w:val="en-CA"/>
              </w:rPr>
              <w:fldChar w:fldCharType="separate"/>
            </w:r>
            <w:r w:rsidRPr="006B36FD">
              <w:rPr>
                <w:b/>
                <w:color w:val="000000" w:themeColor="text1"/>
                <w:sz w:val="20"/>
                <w:lang w:val="en-CA"/>
              </w:rPr>
              <w:t>32,693,71</w:t>
            </w:r>
            <w:r w:rsidRPr="006B36FD">
              <w:rPr>
                <w:b/>
                <w:color w:val="000000" w:themeColor="text1"/>
                <w:sz w:val="20"/>
                <w:lang w:val="en-CA"/>
              </w:rPr>
              <w:fldChar w:fldCharType="end"/>
            </w:r>
            <w:r w:rsidRPr="006B36FD">
              <w:rPr>
                <w:b/>
                <w:color w:val="000000" w:themeColor="text1"/>
                <w:sz w:val="20"/>
                <w:lang w:val="en-CA"/>
              </w:rPr>
              <w:t>0</w:t>
            </w:r>
          </w:p>
        </w:tc>
      </w:tr>
    </w:tbl>
    <w:p w:rsidR="000F6ED8" w:rsidRPr="006B36FD" w:rsidRDefault="000F6ED8" w:rsidP="000F6ED8">
      <w:pPr>
        <w:widowControl w:val="0"/>
        <w:bidi/>
        <w:rPr>
          <w:lang w:val="en-CA"/>
        </w:rPr>
      </w:pPr>
      <w:bookmarkStart w:id="3" w:name="_Toc50989559"/>
    </w:p>
    <w:p w:rsidR="000F6ED8" w:rsidRPr="00D57F86" w:rsidRDefault="000F6ED8" w:rsidP="000F6ED8">
      <w:pPr>
        <w:pStyle w:val="Heading1"/>
        <w:widowControl w:val="0"/>
        <w:bidi/>
        <w:rPr>
          <w:sz w:val="26"/>
          <w:szCs w:val="26"/>
          <w:lang w:val="en-CA"/>
        </w:rPr>
      </w:pPr>
      <w:r w:rsidRPr="00D57F86">
        <w:rPr>
          <w:rFonts w:hint="cs"/>
          <w:sz w:val="26"/>
          <w:szCs w:val="26"/>
          <w:rtl/>
          <w:lang w:val="en-CA"/>
        </w:rPr>
        <w:t xml:space="preserve">وإعمالا للمقرر 83/61، الذي طلب أن تتضمن خطط الإزالة أنشطة محددة تنفذها وحدة تنفيذ ورصد المشروع والتمويل المتصل بها وترد تفاصيل ميزانية وحدة تنفيذ ورصد المشروع البالغة </w:t>
      </w:r>
      <w:r w:rsidRPr="00D57F86">
        <w:rPr>
          <w:sz w:val="26"/>
          <w:szCs w:val="26"/>
          <w:lang w:val="en-CA"/>
        </w:rPr>
        <w:t>1,798,154</w:t>
      </w:r>
      <w:r w:rsidRPr="00D57F86">
        <w:rPr>
          <w:rFonts w:hint="cs"/>
          <w:sz w:val="26"/>
          <w:szCs w:val="26"/>
          <w:rtl/>
          <w:lang w:val="en-CA"/>
        </w:rPr>
        <w:t xml:space="preserve"> دولارا أمريكيا في الجدول 9.</w:t>
      </w:r>
    </w:p>
    <w:p w:rsidR="000F6ED8" w:rsidRPr="00D57F86" w:rsidRDefault="000F6ED8" w:rsidP="000F6ED8">
      <w:pPr>
        <w:widowControl w:val="0"/>
        <w:bidi/>
        <w:rPr>
          <w:bCs/>
          <w:sz w:val="26"/>
          <w:szCs w:val="26"/>
          <w:rtl/>
          <w:lang w:val="en-CA" w:bidi="ar-EG"/>
        </w:rPr>
      </w:pPr>
      <w:r w:rsidRPr="00D57F86">
        <w:rPr>
          <w:rFonts w:hint="cs"/>
          <w:bCs/>
          <w:sz w:val="26"/>
          <w:szCs w:val="26"/>
          <w:rtl/>
          <w:lang w:val="en-CA" w:bidi="ar-EG"/>
        </w:rPr>
        <w:t>الجدول 9: تفاصيل تكاليف وحدة تنفيذ ورصد المشروع</w:t>
      </w:r>
    </w:p>
    <w:tbl>
      <w:tblPr>
        <w:tblStyle w:val="TableGrid"/>
        <w:bidiVisual/>
        <w:tblW w:w="5000" w:type="pct"/>
        <w:tblLook w:val="04A0" w:firstRow="1" w:lastRow="0" w:firstColumn="1" w:lastColumn="0" w:noHBand="0" w:noVBand="1"/>
      </w:tblPr>
      <w:tblGrid>
        <w:gridCol w:w="6720"/>
        <w:gridCol w:w="2856"/>
      </w:tblGrid>
      <w:tr w:rsidR="000F6ED8" w:rsidRPr="006B36FD" w:rsidTr="00076F2B">
        <w:trPr>
          <w:trHeight w:val="162"/>
        </w:trPr>
        <w:tc>
          <w:tcPr>
            <w:tcW w:w="3509" w:type="pct"/>
            <w:shd w:val="clear" w:color="auto" w:fill="auto"/>
          </w:tcPr>
          <w:p w:rsidR="000F6ED8" w:rsidRPr="00086F30" w:rsidRDefault="000F6ED8" w:rsidP="00076F2B">
            <w:pPr>
              <w:pStyle w:val="StyleHeader4Para4Left0Firstline0"/>
              <w:numPr>
                <w:ilvl w:val="0"/>
                <w:numId w:val="0"/>
              </w:numPr>
              <w:tabs>
                <w:tab w:val="clear" w:pos="2880"/>
                <w:tab w:val="left" w:pos="0"/>
              </w:tabs>
              <w:bidi/>
              <w:spacing w:after="0"/>
              <w:jc w:val="left"/>
              <w:rPr>
                <w:bCs/>
                <w:lang w:val="en-CA"/>
              </w:rPr>
            </w:pPr>
            <w:r>
              <w:rPr>
                <w:rFonts w:hint="cs"/>
                <w:bCs/>
                <w:rtl/>
                <w:lang w:val="en-CA"/>
              </w:rPr>
              <w:t>التفاصيل</w:t>
            </w:r>
          </w:p>
        </w:tc>
        <w:tc>
          <w:tcPr>
            <w:tcW w:w="1491" w:type="pct"/>
            <w:shd w:val="clear" w:color="auto" w:fill="auto"/>
          </w:tcPr>
          <w:p w:rsidR="000F6ED8" w:rsidRPr="00086F30" w:rsidRDefault="000F6ED8" w:rsidP="00076F2B">
            <w:pPr>
              <w:pStyle w:val="StyleHeader4Para4Left0Firstline0"/>
              <w:numPr>
                <w:ilvl w:val="0"/>
                <w:numId w:val="0"/>
              </w:numPr>
              <w:bidi/>
              <w:spacing w:after="0"/>
              <w:jc w:val="center"/>
              <w:rPr>
                <w:bCs/>
                <w:lang w:val="en-CA"/>
              </w:rPr>
            </w:pPr>
            <w:r>
              <w:rPr>
                <w:rFonts w:hint="cs"/>
                <w:bCs/>
                <w:rtl/>
                <w:lang w:val="en-CA"/>
              </w:rPr>
              <w:t>التكاليف (بالدولار الأمريكي)</w:t>
            </w:r>
          </w:p>
        </w:tc>
      </w:tr>
      <w:tr w:rsidR="000F6ED8" w:rsidRPr="006B36FD" w:rsidTr="00076F2B">
        <w:tc>
          <w:tcPr>
            <w:tcW w:w="3509" w:type="pct"/>
          </w:tcPr>
          <w:p w:rsidR="000F6ED8" w:rsidRPr="006B36FD" w:rsidRDefault="000F6ED8" w:rsidP="00076F2B">
            <w:pPr>
              <w:pStyle w:val="StyleHeader4Para4Left0Firstline0"/>
              <w:numPr>
                <w:ilvl w:val="0"/>
                <w:numId w:val="0"/>
              </w:numPr>
              <w:tabs>
                <w:tab w:val="clear" w:pos="2880"/>
                <w:tab w:val="left" w:pos="0"/>
              </w:tabs>
              <w:bidi/>
              <w:spacing w:after="0"/>
              <w:rPr>
                <w:lang w:val="en-CA"/>
              </w:rPr>
            </w:pPr>
            <w:r>
              <w:rPr>
                <w:rFonts w:hint="cs"/>
                <w:rtl/>
                <w:lang w:val="en-CA"/>
              </w:rPr>
              <w:t>موظفو المشروع</w:t>
            </w:r>
          </w:p>
        </w:tc>
        <w:tc>
          <w:tcPr>
            <w:tcW w:w="1491" w:type="pct"/>
            <w:tcMar>
              <w:left w:w="115" w:type="dxa"/>
              <w:right w:w="216" w:type="dxa"/>
            </w:tcMar>
          </w:tcPr>
          <w:p w:rsidR="000F6ED8" w:rsidRPr="006B36FD" w:rsidRDefault="000F6ED8" w:rsidP="00076F2B">
            <w:pPr>
              <w:pStyle w:val="StyleHeader4Para4Left0Firstline0"/>
              <w:numPr>
                <w:ilvl w:val="0"/>
                <w:numId w:val="0"/>
              </w:numPr>
              <w:bidi/>
              <w:spacing w:after="0"/>
              <w:jc w:val="left"/>
              <w:rPr>
                <w:rFonts w:eastAsiaTheme="minorEastAsia"/>
                <w:color w:val="000000" w:themeColor="text1"/>
                <w:lang w:val="en-CA" w:eastAsia="zh-CN"/>
              </w:rPr>
            </w:pPr>
            <w:r w:rsidRPr="006B36FD">
              <w:rPr>
                <w:rFonts w:eastAsiaTheme="minorEastAsia"/>
                <w:color w:val="000000" w:themeColor="text1"/>
                <w:lang w:val="en-CA" w:eastAsia="zh-CN"/>
              </w:rPr>
              <w:t>623,960</w:t>
            </w:r>
          </w:p>
        </w:tc>
      </w:tr>
      <w:tr w:rsidR="000F6ED8" w:rsidRPr="006B36FD" w:rsidTr="00076F2B">
        <w:tc>
          <w:tcPr>
            <w:tcW w:w="3509" w:type="pct"/>
          </w:tcPr>
          <w:p w:rsidR="000F6ED8" w:rsidRPr="006B36FD" w:rsidRDefault="000F6ED8" w:rsidP="00076F2B">
            <w:pPr>
              <w:pStyle w:val="StyleHeader4Para4Left0Firstline0"/>
              <w:numPr>
                <w:ilvl w:val="0"/>
                <w:numId w:val="0"/>
              </w:numPr>
              <w:tabs>
                <w:tab w:val="clear" w:pos="2880"/>
                <w:tab w:val="left" w:pos="0"/>
              </w:tabs>
              <w:bidi/>
              <w:spacing w:after="0"/>
              <w:rPr>
                <w:lang w:val="en-CA"/>
              </w:rPr>
            </w:pPr>
            <w:r>
              <w:rPr>
                <w:rFonts w:hint="cs"/>
                <w:rtl/>
                <w:lang w:val="en-CA"/>
              </w:rPr>
              <w:t>السفريات الداخلية</w:t>
            </w:r>
          </w:p>
        </w:tc>
        <w:tc>
          <w:tcPr>
            <w:tcW w:w="1491" w:type="pct"/>
            <w:tcMar>
              <w:left w:w="115" w:type="dxa"/>
              <w:right w:w="216" w:type="dxa"/>
            </w:tcMar>
          </w:tcPr>
          <w:p w:rsidR="000F6ED8" w:rsidRPr="006B36FD" w:rsidRDefault="000F6ED8" w:rsidP="00076F2B">
            <w:pPr>
              <w:pStyle w:val="StyleHeader4Para4Left0Firstline0"/>
              <w:numPr>
                <w:ilvl w:val="0"/>
                <w:numId w:val="0"/>
              </w:numPr>
              <w:bidi/>
              <w:spacing w:after="0"/>
              <w:jc w:val="left"/>
              <w:rPr>
                <w:rFonts w:eastAsiaTheme="minorEastAsia"/>
                <w:color w:val="000000" w:themeColor="text1"/>
                <w:lang w:val="en-CA" w:eastAsia="zh-CN"/>
              </w:rPr>
            </w:pPr>
            <w:r w:rsidRPr="006B36FD">
              <w:rPr>
                <w:rFonts w:eastAsiaTheme="minorEastAsia"/>
                <w:color w:val="000000" w:themeColor="text1"/>
                <w:lang w:val="en-CA" w:eastAsia="zh-CN"/>
              </w:rPr>
              <w:t>75,522</w:t>
            </w:r>
          </w:p>
        </w:tc>
      </w:tr>
      <w:tr w:rsidR="000F6ED8" w:rsidRPr="006B36FD" w:rsidTr="00076F2B">
        <w:tc>
          <w:tcPr>
            <w:tcW w:w="3509" w:type="pct"/>
          </w:tcPr>
          <w:p w:rsidR="000F6ED8" w:rsidRPr="006B36FD" w:rsidRDefault="000F6ED8" w:rsidP="00076F2B">
            <w:pPr>
              <w:pStyle w:val="StyleHeader4Para4Left0Firstline0"/>
              <w:numPr>
                <w:ilvl w:val="0"/>
                <w:numId w:val="0"/>
              </w:numPr>
              <w:tabs>
                <w:tab w:val="clear" w:pos="2880"/>
                <w:tab w:val="left" w:pos="0"/>
              </w:tabs>
              <w:bidi/>
              <w:spacing w:after="0"/>
              <w:rPr>
                <w:lang w:val="en-CA"/>
              </w:rPr>
            </w:pPr>
            <w:r>
              <w:rPr>
                <w:rFonts w:hint="cs"/>
                <w:rtl/>
                <w:lang w:val="en-CA"/>
              </w:rPr>
              <w:t>السفريات الدولية</w:t>
            </w:r>
          </w:p>
        </w:tc>
        <w:tc>
          <w:tcPr>
            <w:tcW w:w="1491" w:type="pct"/>
            <w:tcMar>
              <w:left w:w="115" w:type="dxa"/>
              <w:right w:w="216" w:type="dxa"/>
            </w:tcMar>
          </w:tcPr>
          <w:p w:rsidR="000F6ED8" w:rsidRPr="006B36FD" w:rsidRDefault="000F6ED8" w:rsidP="00076F2B">
            <w:pPr>
              <w:pStyle w:val="StyleHeader4Para4Left0Firstline0"/>
              <w:numPr>
                <w:ilvl w:val="0"/>
                <w:numId w:val="0"/>
              </w:numPr>
              <w:bidi/>
              <w:spacing w:after="0"/>
              <w:jc w:val="left"/>
              <w:rPr>
                <w:rFonts w:eastAsiaTheme="minorEastAsia"/>
                <w:color w:val="000000" w:themeColor="text1"/>
                <w:lang w:val="en-CA" w:eastAsia="zh-CN"/>
              </w:rPr>
            </w:pPr>
            <w:r w:rsidRPr="006B36FD">
              <w:rPr>
                <w:rFonts w:eastAsiaTheme="minorEastAsia"/>
                <w:color w:val="000000" w:themeColor="text1"/>
                <w:lang w:val="en-CA" w:eastAsia="zh-CN"/>
              </w:rPr>
              <w:t>8,990</w:t>
            </w:r>
          </w:p>
        </w:tc>
      </w:tr>
      <w:tr w:rsidR="000F6ED8" w:rsidRPr="006B36FD" w:rsidTr="00076F2B">
        <w:tc>
          <w:tcPr>
            <w:tcW w:w="3509" w:type="pct"/>
          </w:tcPr>
          <w:p w:rsidR="000F6ED8" w:rsidRPr="006B36FD" w:rsidRDefault="000F6ED8" w:rsidP="00076F2B">
            <w:pPr>
              <w:pStyle w:val="StyleHeader4Para4Left0Firstline0"/>
              <w:numPr>
                <w:ilvl w:val="0"/>
                <w:numId w:val="0"/>
              </w:numPr>
              <w:tabs>
                <w:tab w:val="clear" w:pos="2880"/>
                <w:tab w:val="left" w:pos="0"/>
              </w:tabs>
              <w:bidi/>
              <w:spacing w:after="0"/>
              <w:rPr>
                <w:rtl/>
                <w:lang w:val="en-CA" w:bidi="ar-EG"/>
              </w:rPr>
            </w:pPr>
            <w:r>
              <w:rPr>
                <w:rFonts w:hint="cs"/>
                <w:rtl/>
                <w:lang w:val="en-CA"/>
              </w:rPr>
              <w:t>الاجتماعات المحلية</w:t>
            </w:r>
          </w:p>
        </w:tc>
        <w:tc>
          <w:tcPr>
            <w:tcW w:w="1491" w:type="pct"/>
            <w:tcMar>
              <w:left w:w="115" w:type="dxa"/>
              <w:right w:w="216" w:type="dxa"/>
            </w:tcMar>
          </w:tcPr>
          <w:p w:rsidR="000F6ED8" w:rsidRPr="006B36FD" w:rsidRDefault="000F6ED8" w:rsidP="00076F2B">
            <w:pPr>
              <w:pStyle w:val="StyleHeader4Para4Left0Firstline0"/>
              <w:numPr>
                <w:ilvl w:val="0"/>
                <w:numId w:val="0"/>
              </w:numPr>
              <w:bidi/>
              <w:spacing w:after="0"/>
              <w:jc w:val="left"/>
              <w:rPr>
                <w:rFonts w:eastAsiaTheme="minorEastAsia"/>
                <w:color w:val="000000" w:themeColor="text1"/>
                <w:lang w:val="en-CA" w:eastAsia="zh-CN"/>
              </w:rPr>
            </w:pPr>
            <w:r w:rsidRPr="006B36FD">
              <w:rPr>
                <w:rFonts w:eastAsiaTheme="minorEastAsia"/>
                <w:color w:val="000000" w:themeColor="text1"/>
                <w:lang w:val="en-CA" w:eastAsia="zh-CN"/>
              </w:rPr>
              <w:t>66,532</w:t>
            </w:r>
          </w:p>
        </w:tc>
      </w:tr>
      <w:tr w:rsidR="000F6ED8" w:rsidRPr="006B36FD" w:rsidTr="00076F2B">
        <w:tc>
          <w:tcPr>
            <w:tcW w:w="3509" w:type="pct"/>
          </w:tcPr>
          <w:p w:rsidR="000F6ED8" w:rsidRPr="006B36FD" w:rsidRDefault="000F6ED8" w:rsidP="00076F2B">
            <w:pPr>
              <w:pStyle w:val="StyleHeader4Para4Left0Firstline0"/>
              <w:numPr>
                <w:ilvl w:val="0"/>
                <w:numId w:val="0"/>
              </w:numPr>
              <w:tabs>
                <w:tab w:val="clear" w:pos="2880"/>
                <w:tab w:val="left" w:pos="0"/>
              </w:tabs>
              <w:bidi/>
              <w:spacing w:after="0"/>
              <w:rPr>
                <w:lang w:val="en-CA"/>
              </w:rPr>
            </w:pPr>
            <w:r>
              <w:rPr>
                <w:rFonts w:hint="cs"/>
                <w:rtl/>
                <w:lang w:val="en-CA"/>
              </w:rPr>
              <w:t>الخدمات التشاورية</w:t>
            </w:r>
          </w:p>
        </w:tc>
        <w:tc>
          <w:tcPr>
            <w:tcW w:w="1491" w:type="pct"/>
            <w:tcMar>
              <w:left w:w="115" w:type="dxa"/>
              <w:right w:w="216" w:type="dxa"/>
            </w:tcMar>
          </w:tcPr>
          <w:p w:rsidR="000F6ED8" w:rsidRPr="006B36FD" w:rsidRDefault="000F6ED8" w:rsidP="00076F2B">
            <w:pPr>
              <w:pStyle w:val="StyleHeader4Para4Left0Firstline0"/>
              <w:numPr>
                <w:ilvl w:val="0"/>
                <w:numId w:val="0"/>
              </w:numPr>
              <w:bidi/>
              <w:spacing w:after="0"/>
              <w:jc w:val="left"/>
              <w:rPr>
                <w:color w:val="000000" w:themeColor="text1"/>
                <w:lang w:val="en-CA"/>
              </w:rPr>
            </w:pPr>
            <w:r w:rsidRPr="006B36FD">
              <w:rPr>
                <w:color w:val="000000" w:themeColor="text1"/>
                <w:lang w:val="en-CA"/>
              </w:rPr>
              <w:t>59,339</w:t>
            </w:r>
          </w:p>
        </w:tc>
      </w:tr>
      <w:tr w:rsidR="000F6ED8" w:rsidRPr="006B36FD" w:rsidTr="00076F2B">
        <w:tc>
          <w:tcPr>
            <w:tcW w:w="3509" w:type="pct"/>
          </w:tcPr>
          <w:p w:rsidR="000F6ED8" w:rsidRPr="006B36FD" w:rsidRDefault="000F6ED8" w:rsidP="00076F2B">
            <w:pPr>
              <w:pStyle w:val="StyleHeader4Para4Left0Firstline0"/>
              <w:numPr>
                <w:ilvl w:val="0"/>
                <w:numId w:val="0"/>
              </w:numPr>
              <w:tabs>
                <w:tab w:val="clear" w:pos="2880"/>
                <w:tab w:val="left" w:pos="0"/>
              </w:tabs>
              <w:bidi/>
              <w:spacing w:after="0"/>
              <w:rPr>
                <w:lang w:val="en-CA"/>
              </w:rPr>
            </w:pPr>
            <w:r>
              <w:rPr>
                <w:rFonts w:hint="cs"/>
                <w:rtl/>
                <w:lang w:val="en-CA"/>
              </w:rPr>
              <w:t>موظفو الدعم</w:t>
            </w:r>
          </w:p>
        </w:tc>
        <w:tc>
          <w:tcPr>
            <w:tcW w:w="1491" w:type="pct"/>
            <w:tcMar>
              <w:left w:w="115" w:type="dxa"/>
              <w:right w:w="216" w:type="dxa"/>
            </w:tcMar>
          </w:tcPr>
          <w:p w:rsidR="000F6ED8" w:rsidRPr="006B36FD" w:rsidRDefault="000F6ED8" w:rsidP="00076F2B">
            <w:pPr>
              <w:pStyle w:val="StyleHeader4Para4Left0Firstline0"/>
              <w:numPr>
                <w:ilvl w:val="0"/>
                <w:numId w:val="0"/>
              </w:numPr>
              <w:bidi/>
              <w:spacing w:after="0"/>
              <w:jc w:val="left"/>
              <w:rPr>
                <w:color w:val="000000" w:themeColor="text1"/>
                <w:lang w:val="en-CA"/>
              </w:rPr>
            </w:pPr>
            <w:r w:rsidRPr="006B36FD">
              <w:rPr>
                <w:color w:val="000000" w:themeColor="text1"/>
                <w:lang w:val="en-CA"/>
              </w:rPr>
              <w:t>499,887</w:t>
            </w:r>
          </w:p>
        </w:tc>
      </w:tr>
      <w:tr w:rsidR="000F6ED8" w:rsidRPr="006B36FD" w:rsidTr="00076F2B">
        <w:tc>
          <w:tcPr>
            <w:tcW w:w="3509" w:type="pct"/>
          </w:tcPr>
          <w:p w:rsidR="000F6ED8" w:rsidRPr="006B36FD" w:rsidRDefault="000F6ED8" w:rsidP="00076F2B">
            <w:pPr>
              <w:pStyle w:val="StyleHeader4Para4Left0Firstline0"/>
              <w:numPr>
                <w:ilvl w:val="0"/>
                <w:numId w:val="0"/>
              </w:numPr>
              <w:tabs>
                <w:tab w:val="clear" w:pos="2880"/>
                <w:tab w:val="left" w:pos="0"/>
              </w:tabs>
              <w:bidi/>
              <w:spacing w:after="0"/>
              <w:rPr>
                <w:lang w:val="en-CA"/>
              </w:rPr>
            </w:pPr>
            <w:r>
              <w:rPr>
                <w:rFonts w:hint="cs"/>
                <w:rtl/>
                <w:lang w:val="en-CA"/>
              </w:rPr>
              <w:t>الحاسوب  والإنترنت والبريد والهاتف والطباعة</w:t>
            </w:r>
          </w:p>
        </w:tc>
        <w:tc>
          <w:tcPr>
            <w:tcW w:w="1491" w:type="pct"/>
            <w:tcMar>
              <w:left w:w="115" w:type="dxa"/>
              <w:right w:w="216" w:type="dxa"/>
            </w:tcMar>
          </w:tcPr>
          <w:p w:rsidR="000F6ED8" w:rsidRPr="006B36FD" w:rsidRDefault="000F6ED8" w:rsidP="00076F2B">
            <w:pPr>
              <w:pStyle w:val="StyleHeader4Para4Left0Firstline0"/>
              <w:numPr>
                <w:ilvl w:val="0"/>
                <w:numId w:val="0"/>
              </w:numPr>
              <w:bidi/>
              <w:spacing w:after="0"/>
              <w:jc w:val="left"/>
              <w:rPr>
                <w:color w:val="000000" w:themeColor="text1"/>
                <w:lang w:val="en-CA"/>
              </w:rPr>
            </w:pPr>
            <w:r w:rsidRPr="006B36FD">
              <w:rPr>
                <w:color w:val="000000" w:themeColor="text1"/>
                <w:lang w:val="en-CA"/>
              </w:rPr>
              <w:t>124,073</w:t>
            </w:r>
          </w:p>
        </w:tc>
      </w:tr>
      <w:tr w:rsidR="000F6ED8" w:rsidRPr="006B36FD" w:rsidTr="00076F2B">
        <w:trPr>
          <w:trHeight w:val="89"/>
        </w:trPr>
        <w:tc>
          <w:tcPr>
            <w:tcW w:w="3509" w:type="pct"/>
          </w:tcPr>
          <w:p w:rsidR="000F6ED8" w:rsidRPr="006B36FD" w:rsidRDefault="000F6ED8" w:rsidP="00076F2B">
            <w:pPr>
              <w:pStyle w:val="StyleHeader4Para4Left0Firstline0"/>
              <w:numPr>
                <w:ilvl w:val="0"/>
                <w:numId w:val="0"/>
              </w:numPr>
              <w:tabs>
                <w:tab w:val="clear" w:pos="2880"/>
                <w:tab w:val="left" w:pos="0"/>
              </w:tabs>
              <w:bidi/>
              <w:spacing w:after="0"/>
              <w:rPr>
                <w:lang w:val="en-CA"/>
              </w:rPr>
            </w:pPr>
            <w:r>
              <w:rPr>
                <w:rFonts w:hint="cs"/>
                <w:rtl/>
                <w:lang w:val="en-CA"/>
              </w:rPr>
              <w:t>خدمة تشغيل المكتب والصيانة والمرافق</w:t>
            </w:r>
          </w:p>
        </w:tc>
        <w:tc>
          <w:tcPr>
            <w:tcW w:w="1491" w:type="pct"/>
            <w:tcMar>
              <w:left w:w="115" w:type="dxa"/>
              <w:right w:w="216" w:type="dxa"/>
            </w:tcMar>
          </w:tcPr>
          <w:p w:rsidR="000F6ED8" w:rsidRPr="006B36FD" w:rsidRDefault="000F6ED8" w:rsidP="00076F2B">
            <w:pPr>
              <w:pStyle w:val="StyleHeader4Para4Left0Firstline0"/>
              <w:numPr>
                <w:ilvl w:val="0"/>
                <w:numId w:val="0"/>
              </w:numPr>
              <w:bidi/>
              <w:spacing w:after="0"/>
              <w:jc w:val="left"/>
              <w:rPr>
                <w:color w:val="000000" w:themeColor="text1"/>
                <w:lang w:val="en-CA"/>
              </w:rPr>
            </w:pPr>
            <w:r w:rsidRPr="006B36FD">
              <w:rPr>
                <w:color w:val="000000" w:themeColor="text1"/>
                <w:lang w:val="en-CA"/>
              </w:rPr>
              <w:t>339,851</w:t>
            </w:r>
          </w:p>
        </w:tc>
      </w:tr>
      <w:tr w:rsidR="000F6ED8" w:rsidRPr="006B36FD" w:rsidTr="00076F2B">
        <w:trPr>
          <w:trHeight w:val="35"/>
        </w:trPr>
        <w:tc>
          <w:tcPr>
            <w:tcW w:w="3509" w:type="pct"/>
          </w:tcPr>
          <w:p w:rsidR="000F6ED8" w:rsidRPr="006B36FD" w:rsidRDefault="000F6ED8" w:rsidP="00076F2B">
            <w:pPr>
              <w:pStyle w:val="StyleHeader4Para4Left0Firstline0"/>
              <w:numPr>
                <w:ilvl w:val="0"/>
                <w:numId w:val="0"/>
              </w:numPr>
              <w:tabs>
                <w:tab w:val="clear" w:pos="2880"/>
                <w:tab w:val="left" w:pos="0"/>
              </w:tabs>
              <w:bidi/>
              <w:spacing w:after="0"/>
              <w:rPr>
                <w:b/>
                <w:lang w:val="en-CA"/>
              </w:rPr>
            </w:pPr>
            <w:r>
              <w:rPr>
                <w:rFonts w:hint="cs"/>
                <w:bCs/>
                <w:color w:val="000000" w:themeColor="text1"/>
                <w:rtl/>
                <w:lang w:val="en-CA"/>
              </w:rPr>
              <w:t>المجموع</w:t>
            </w:r>
          </w:p>
        </w:tc>
        <w:tc>
          <w:tcPr>
            <w:tcW w:w="1491" w:type="pct"/>
            <w:tcMar>
              <w:left w:w="115" w:type="dxa"/>
              <w:right w:w="216" w:type="dxa"/>
            </w:tcMar>
          </w:tcPr>
          <w:p w:rsidR="000F6ED8" w:rsidRPr="006B36FD" w:rsidRDefault="000F6ED8" w:rsidP="00076F2B">
            <w:pPr>
              <w:pStyle w:val="StyleHeader4Para4Left0Firstline0"/>
              <w:numPr>
                <w:ilvl w:val="0"/>
                <w:numId w:val="0"/>
              </w:numPr>
              <w:bidi/>
              <w:spacing w:after="0"/>
              <w:jc w:val="left"/>
              <w:rPr>
                <w:b/>
                <w:lang w:val="en-CA"/>
              </w:rPr>
            </w:pPr>
            <w:r w:rsidRPr="006B36FD">
              <w:rPr>
                <w:b/>
                <w:lang w:val="en-CA"/>
              </w:rPr>
              <w:t>1,798,154</w:t>
            </w:r>
          </w:p>
        </w:tc>
      </w:tr>
    </w:tbl>
    <w:bookmarkEnd w:id="3"/>
    <w:p w:rsidR="000F6ED8" w:rsidRPr="00D57F86" w:rsidRDefault="000F6ED8" w:rsidP="000F6ED8">
      <w:pPr>
        <w:pStyle w:val="2a"/>
        <w:bidi/>
        <w:spacing w:before="240"/>
        <w:rPr>
          <w:color w:val="000000" w:themeColor="text1"/>
          <w:sz w:val="26"/>
          <w:szCs w:val="26"/>
          <w:lang w:val="en-CA"/>
        </w:rPr>
      </w:pPr>
      <w:r w:rsidRPr="00D57F86">
        <w:rPr>
          <w:rFonts w:hint="cs"/>
          <w:color w:val="000000" w:themeColor="text1"/>
          <w:sz w:val="26"/>
          <w:szCs w:val="26"/>
          <w:rtl/>
          <w:lang w:val="en-CA"/>
        </w:rPr>
        <w:t>التمويل المشترك</w:t>
      </w:r>
    </w:p>
    <w:p w:rsidR="000F6ED8" w:rsidRPr="00D57F86" w:rsidRDefault="000F6ED8" w:rsidP="000F6ED8">
      <w:pPr>
        <w:pStyle w:val="Heading1"/>
        <w:keepNext/>
        <w:keepLines/>
        <w:widowControl w:val="0"/>
        <w:bidi/>
        <w:rPr>
          <w:sz w:val="26"/>
          <w:szCs w:val="26"/>
          <w:lang w:val="en-CA" w:eastAsia="zh-CN"/>
        </w:rPr>
      </w:pPr>
      <w:r w:rsidRPr="00D57F86">
        <w:rPr>
          <w:rFonts w:hint="cs"/>
          <w:sz w:val="26"/>
          <w:szCs w:val="26"/>
          <w:rtl/>
          <w:lang w:val="en-CA" w:eastAsia="zh-CN"/>
        </w:rPr>
        <w:t>قدرت تكاليف المرحلة الثانية الممددة المعدلة لخطة قطاع التبريد الصناعي والتجاري استنادا الى مردودية تكاليف المشروعات المنفذة وتوافر الأموال. وستكون التكاليف الفعلية أعلى من التمويل المطلوب. وسعيا الى ضمان نجاح وكفاءة تنفيذ خطة القطاع يتعين على المنشئات تدبير تمويل إضافي من جانبها.</w:t>
      </w:r>
    </w:p>
    <w:p w:rsidR="000F6ED8" w:rsidRPr="00D57F86" w:rsidRDefault="000F6ED8" w:rsidP="000F6ED8">
      <w:pPr>
        <w:widowControl w:val="0"/>
        <w:bidi/>
        <w:rPr>
          <w:bCs/>
          <w:sz w:val="26"/>
          <w:szCs w:val="26"/>
          <w:lang w:val="en-CA"/>
        </w:rPr>
      </w:pPr>
      <w:r w:rsidRPr="00D57F86">
        <w:rPr>
          <w:rFonts w:hint="cs"/>
          <w:bCs/>
          <w:sz w:val="26"/>
          <w:szCs w:val="26"/>
          <w:rtl/>
          <w:lang w:val="en-CA"/>
        </w:rPr>
        <w:t>تعليقات الأمانة</w:t>
      </w:r>
    </w:p>
    <w:p w:rsidR="000F6ED8" w:rsidRPr="00D57F86" w:rsidRDefault="000F6ED8" w:rsidP="000F6ED8">
      <w:pPr>
        <w:widowControl w:val="0"/>
        <w:bidi/>
        <w:rPr>
          <w:b/>
          <w:sz w:val="26"/>
          <w:szCs w:val="26"/>
          <w:lang w:val="en-CA"/>
        </w:rPr>
      </w:pPr>
    </w:p>
    <w:p w:rsidR="000F6ED8" w:rsidRPr="00D57F86" w:rsidRDefault="000F6ED8" w:rsidP="000F6ED8">
      <w:pPr>
        <w:widowControl w:val="0"/>
        <w:bidi/>
        <w:rPr>
          <w:sz w:val="26"/>
          <w:szCs w:val="26"/>
          <w:u w:val="single"/>
          <w:rtl/>
          <w:lang w:val="en-CA" w:bidi="ar-EG"/>
        </w:rPr>
      </w:pPr>
      <w:r w:rsidRPr="00D57F86">
        <w:rPr>
          <w:rFonts w:hint="cs"/>
          <w:sz w:val="26"/>
          <w:szCs w:val="26"/>
          <w:u w:val="single"/>
          <w:rtl/>
          <w:lang w:val="en-CA" w:bidi="ar-EG"/>
        </w:rPr>
        <w:t>الإلتزام بتحقيق أهداف الامتثال</w:t>
      </w:r>
    </w:p>
    <w:p w:rsidR="000F6ED8" w:rsidRPr="00D57F86" w:rsidRDefault="000F6ED8" w:rsidP="000F6ED8">
      <w:pPr>
        <w:widowControl w:val="0"/>
        <w:bidi/>
        <w:rPr>
          <w:sz w:val="26"/>
          <w:szCs w:val="26"/>
          <w:u w:val="single"/>
          <w:rtl/>
          <w:lang w:val="en-CA" w:bidi="ar-EG"/>
        </w:rPr>
      </w:pPr>
    </w:p>
    <w:p w:rsidR="000F6ED8" w:rsidRPr="00D57F86" w:rsidRDefault="000F6ED8" w:rsidP="000F6ED8">
      <w:pPr>
        <w:pStyle w:val="Heading1"/>
        <w:widowControl w:val="0"/>
        <w:bidi/>
        <w:rPr>
          <w:sz w:val="26"/>
          <w:szCs w:val="26"/>
          <w:lang w:val="en-CA"/>
        </w:rPr>
      </w:pPr>
      <w:r w:rsidRPr="00D57F86">
        <w:rPr>
          <w:rFonts w:hint="cs"/>
          <w:sz w:val="26"/>
          <w:szCs w:val="26"/>
          <w:rtl/>
          <w:lang w:val="en-CA"/>
        </w:rPr>
        <w:t>تتفق أهداف الاستهلاك المقترحة لقطاع التبريد الصناعي والتجاري مع الجدول الزمني لبروتوكول مونتريال وأبرز التقديم العديد من التحديات التي من بينها ما ينطوي عليه القطاع من تعقيد مع نطاقه الواسع من المنتجات غير المعيارية والفروق الشاسعة في تشكيل خطوط التصنيع، وارتفاع عدد التكنولوجيات السليمة البديلة المنخفضة القدرة على  الاحترار العالمي ومحدودية الموارد المتاحة. غير أن اليوئنديبي أكدت أن الحكومة قد التزمت لتحقيق أهداف الامتثال الواردة في بروتوكول مونتريال وتلك الواردة في الاتفاق مع اللجنة التنفيذية.</w:t>
      </w:r>
    </w:p>
    <w:p w:rsidR="000F6ED8" w:rsidRPr="00D57F86" w:rsidRDefault="000F6ED8" w:rsidP="000F6ED8">
      <w:pPr>
        <w:pStyle w:val="Heading1"/>
        <w:widowControl w:val="0"/>
        <w:numPr>
          <w:ilvl w:val="0"/>
          <w:numId w:val="0"/>
        </w:numPr>
        <w:bidi/>
        <w:rPr>
          <w:sz w:val="26"/>
          <w:szCs w:val="26"/>
          <w:u w:val="single"/>
          <w:rtl/>
          <w:lang w:val="en-CA" w:bidi="ar-EG"/>
        </w:rPr>
      </w:pPr>
      <w:r w:rsidRPr="00D57F86">
        <w:rPr>
          <w:rFonts w:hint="cs"/>
          <w:sz w:val="26"/>
          <w:szCs w:val="26"/>
          <w:u w:val="single"/>
          <w:rtl/>
          <w:lang w:val="en-CA" w:bidi="ar-EG"/>
        </w:rPr>
        <w:t>انتهاء المرحلة الأولى من خطة قطاع التبريد الصناعي والتجاري</w:t>
      </w:r>
    </w:p>
    <w:p w:rsidR="000F6ED8" w:rsidRPr="00D57F86" w:rsidRDefault="000F6ED8" w:rsidP="000F6ED8">
      <w:pPr>
        <w:pStyle w:val="Heading1"/>
        <w:widowControl w:val="0"/>
        <w:bidi/>
        <w:rPr>
          <w:rFonts w:eastAsiaTheme="minorEastAsia"/>
          <w:sz w:val="26"/>
          <w:szCs w:val="26"/>
          <w:lang w:val="en-CA" w:eastAsia="zh-CN"/>
        </w:rPr>
      </w:pPr>
      <w:r w:rsidRPr="00D57F86">
        <w:rPr>
          <w:rFonts w:eastAsiaTheme="minorEastAsia" w:hint="cs"/>
          <w:sz w:val="26"/>
          <w:szCs w:val="26"/>
          <w:rtl/>
          <w:lang w:val="en-CA" w:eastAsia="zh-CN"/>
        </w:rPr>
        <w:t>لدى تساؤل عن صرف تكاليف التشغيل الإضافية وعن الإنتاج بالتكنولوجيات البديلة في الخطوط المحولة خلال المرحلة الأولى، أوضح اليوئنديبي بأن جميع صرف تكاليف التشغيل الإضافية تستند الى المنتجات التي صنعت وبيعت، والتزم بجميع الأموال، وصرف جزء من تكاليف التشغيل الاضافية لخطوط</w:t>
      </w:r>
      <w:r w:rsidRPr="00D57F86">
        <w:rPr>
          <w:rFonts w:eastAsiaTheme="minorEastAsia" w:hint="cs"/>
          <w:sz w:val="26"/>
          <w:szCs w:val="26"/>
          <w:rtl/>
          <w:lang w:val="en-US" w:eastAsia="zh-CN"/>
        </w:rPr>
        <w:t xml:space="preserve"> التصنيع الخمسة عشرة التي حولت الى الهيدروفلوروكربون-32. وكانت المبيعات من منتجات الهيدروفلوروكربون-32 محدودة إلاّ أن المنشئات تتخذ إجراءات بنشاط لترويج التسويق. وثمة </w:t>
      </w:r>
      <w:r w:rsidRPr="00D57F86">
        <w:rPr>
          <w:rFonts w:eastAsiaTheme="minorEastAsia" w:hint="cs"/>
          <w:sz w:val="26"/>
          <w:szCs w:val="26"/>
          <w:rtl/>
          <w:lang w:val="en-CA" w:eastAsia="zh-CN"/>
        </w:rPr>
        <w:t>مسألة تتعلق باعتماد السوق للمنتجات المحولة الى التكنولوجيات البديلة الأخرى في المرحلة الأولى.</w:t>
      </w:r>
    </w:p>
    <w:p w:rsidR="000F6ED8" w:rsidRPr="00D57F86" w:rsidRDefault="000F6ED8" w:rsidP="000F6ED8">
      <w:pPr>
        <w:pStyle w:val="Heading1"/>
        <w:widowControl w:val="0"/>
        <w:bidi/>
        <w:rPr>
          <w:sz w:val="26"/>
          <w:szCs w:val="26"/>
          <w:lang w:val="en-CA"/>
        </w:rPr>
      </w:pPr>
      <w:r w:rsidRPr="00D57F86">
        <w:rPr>
          <w:rFonts w:hint="cs"/>
          <w:sz w:val="26"/>
          <w:szCs w:val="26"/>
          <w:rtl/>
          <w:lang w:val="en-CA"/>
        </w:rPr>
        <w:t xml:space="preserve">لاحظت الأمانة أن تقرير انتهاء المشروع قدم للاجتماع الخامس والثمانين وتساءلت عن المستوى التقديري للتمويل الذي سيعاد لدى الانتهاء من الناحي’ المالية. وأبلغ اليوئنديبي بأن جميع الأموال قد صرفت حتى 1 أكتوبر/ </w:t>
      </w:r>
      <w:r w:rsidRPr="00D57F86">
        <w:rPr>
          <w:rFonts w:hint="cs"/>
          <w:sz w:val="26"/>
          <w:szCs w:val="26"/>
          <w:rtl/>
          <w:lang w:val="en-CA"/>
        </w:rPr>
        <w:lastRenderedPageBreak/>
        <w:t xml:space="preserve">تشرين أول 2020 باستثناء تكاليف التشغيل الإضافية الملتزم بها. وقد أعاق انتشار وباء كوفيد-19 إنتاج وبيع في الخطوط المحولة  ومازال استئناف الإنتاج واليع بطيئا. ويبلغ الرصيد الذي يصرف مقدار </w:t>
      </w:r>
      <w:r w:rsidRPr="00D57F86">
        <w:rPr>
          <w:sz w:val="26"/>
          <w:szCs w:val="26"/>
          <w:lang w:val="en-CA"/>
        </w:rPr>
        <w:t>3,731,830</w:t>
      </w:r>
      <w:r w:rsidRPr="00D57F86">
        <w:rPr>
          <w:rFonts w:hint="cs"/>
          <w:sz w:val="26"/>
          <w:szCs w:val="26"/>
          <w:rtl/>
          <w:lang w:val="en-CA"/>
        </w:rPr>
        <w:t xml:space="preserve"> دولارا أمريكيا. وفي حالة انتعاش تكاليف التشغيل الإضافية بحلول 31 ديسمبر/ كانون أول 2021.</w:t>
      </w:r>
    </w:p>
    <w:p w:rsidR="000F6ED8" w:rsidRPr="00D57F86" w:rsidRDefault="000F6ED8" w:rsidP="000F6ED8">
      <w:pPr>
        <w:pStyle w:val="Heading1"/>
        <w:widowControl w:val="0"/>
        <w:numPr>
          <w:ilvl w:val="0"/>
          <w:numId w:val="0"/>
        </w:numPr>
        <w:bidi/>
        <w:rPr>
          <w:sz w:val="26"/>
          <w:szCs w:val="26"/>
          <w:u w:val="single"/>
          <w:lang w:val="en-CA"/>
        </w:rPr>
      </w:pPr>
      <w:r w:rsidRPr="00D57F86">
        <w:rPr>
          <w:rFonts w:hint="cs"/>
          <w:sz w:val="26"/>
          <w:szCs w:val="26"/>
          <w:u w:val="single"/>
          <w:rtl/>
          <w:lang w:val="en-CA"/>
        </w:rPr>
        <w:t>الاستراتيجية الجامعة والاستدامة</w:t>
      </w:r>
    </w:p>
    <w:p w:rsidR="000F6ED8" w:rsidRPr="00D57F86" w:rsidRDefault="000F6ED8" w:rsidP="000F6ED8">
      <w:pPr>
        <w:pStyle w:val="Heading1"/>
        <w:widowControl w:val="0"/>
        <w:bidi/>
        <w:rPr>
          <w:sz w:val="26"/>
          <w:szCs w:val="26"/>
          <w:lang w:val="en-CA"/>
        </w:rPr>
      </w:pPr>
      <w:r w:rsidRPr="00D57F86">
        <w:rPr>
          <w:rFonts w:hint="cs"/>
          <w:sz w:val="26"/>
          <w:szCs w:val="26"/>
          <w:rtl/>
          <w:lang w:val="en-CA"/>
        </w:rPr>
        <w:t xml:space="preserve">تلاحظ الأمانة كذلك أن المرحلة الثانية المعدلة لخطة قطاع التبريد الصناعي والتجاري يغطي الفترة من 2021 الى 2026، وتساءلت عن الكيفية التي سيتم بها بين المرحلة الثانية المعدلة بالأنشطة التي نفذت بالفعل في المرحلة الثانية الاصلية الموافق عليها لخطة قطاع التبريد الصناعي والتجاري، وأوضح اليوئنديبي أن المرحلة الثانية الأصلية من خطة قطاع التبريد الصناعي والتجاري تهدف الى خفض </w:t>
      </w:r>
      <w:r w:rsidRPr="00D57F86">
        <w:rPr>
          <w:sz w:val="26"/>
          <w:szCs w:val="26"/>
          <w:lang w:val="en-CA"/>
        </w:rPr>
        <w:t>480.5</w:t>
      </w:r>
      <w:r w:rsidRPr="00D57F86">
        <w:rPr>
          <w:rFonts w:hint="cs"/>
          <w:sz w:val="26"/>
          <w:szCs w:val="26"/>
          <w:rtl/>
          <w:lang w:val="en-CA"/>
        </w:rPr>
        <w:t xml:space="preserve"> طن بقدرات استنفاد الأوزون من الهيدروكلوروفلوروكربون بحلول عام 2021. وحتى الآن قام 18 من خطوط التصنيع بعمليات تحويل وسوف تسفر عن خفض مقداره </w:t>
      </w:r>
      <w:r w:rsidRPr="00D57F86">
        <w:rPr>
          <w:sz w:val="26"/>
          <w:szCs w:val="26"/>
          <w:lang w:val="en-CA"/>
        </w:rPr>
        <w:t>140.66</w:t>
      </w:r>
      <w:r w:rsidRPr="00D57F86">
        <w:rPr>
          <w:rFonts w:hint="cs"/>
          <w:sz w:val="26"/>
          <w:szCs w:val="26"/>
          <w:rtl/>
          <w:lang w:val="en-CA"/>
        </w:rPr>
        <w:t xml:space="preserve"> طن بقدرات استنفاد الأوزون (</w:t>
      </w:r>
      <w:r w:rsidRPr="00D57F86">
        <w:rPr>
          <w:sz w:val="26"/>
          <w:szCs w:val="26"/>
          <w:lang w:val="en-CA"/>
        </w:rPr>
        <w:t>2,557.42</w:t>
      </w:r>
      <w:r w:rsidRPr="00D57F86">
        <w:rPr>
          <w:rFonts w:hint="cs"/>
          <w:sz w:val="26"/>
          <w:szCs w:val="26"/>
          <w:rtl/>
          <w:lang w:val="en-CA"/>
        </w:rPr>
        <w:t xml:space="preserve"> طن متري)</w:t>
      </w:r>
      <w:r w:rsidRPr="00D57F86">
        <w:rPr>
          <w:rFonts w:hint="cs"/>
          <w:sz w:val="26"/>
          <w:szCs w:val="26"/>
          <w:rtl/>
          <w:lang w:val="en-CA" w:bidi="ar-EG"/>
        </w:rPr>
        <w:t xml:space="preserve"> للفترة من 2018 الى 2020 وتمت إزالة الكمية المتبقية البالغة </w:t>
      </w:r>
      <w:r w:rsidRPr="00D57F86">
        <w:rPr>
          <w:sz w:val="26"/>
          <w:szCs w:val="26"/>
          <w:lang w:val="en-CA"/>
        </w:rPr>
        <w:t>339.83</w:t>
      </w:r>
      <w:r w:rsidRPr="00D57F86">
        <w:rPr>
          <w:rFonts w:hint="cs"/>
          <w:sz w:val="26"/>
          <w:szCs w:val="26"/>
          <w:rtl/>
          <w:lang w:val="en-CA" w:bidi="ar-EG"/>
        </w:rPr>
        <w:t xml:space="preserve"> طن</w:t>
      </w:r>
      <w:r w:rsidRPr="00D57F86">
        <w:rPr>
          <w:rFonts w:hint="cs"/>
          <w:sz w:val="26"/>
          <w:szCs w:val="26"/>
          <w:rtl/>
          <w:lang w:val="en-CA"/>
        </w:rPr>
        <w:t xml:space="preserve"> بقدرات استنفاد الأوزون من الهيدروكلوروفلوروكربون-22. ونظرا لأنه لا يتوافر أي تمويل جديد يفرج عنه للفترة 2018 الى 2020 فسيتم ذلك من خلال التدابير السياساتية. وأصدرت الحكومة حصص الإنتاج والاستهلاك لعام 2020 لتحقيق هدف الرقابة.</w:t>
      </w:r>
    </w:p>
    <w:p w:rsidR="000F6ED8" w:rsidRPr="00D57F86" w:rsidRDefault="000F6ED8" w:rsidP="000F6ED8">
      <w:pPr>
        <w:pStyle w:val="Heading1"/>
        <w:widowControl w:val="0"/>
        <w:bidi/>
        <w:rPr>
          <w:sz w:val="26"/>
          <w:szCs w:val="26"/>
          <w:lang w:val="en-CA"/>
        </w:rPr>
      </w:pPr>
      <w:r w:rsidRPr="00D57F86">
        <w:rPr>
          <w:rFonts w:hint="cs"/>
          <w:sz w:val="26"/>
          <w:szCs w:val="26"/>
          <w:rtl/>
          <w:lang w:val="en-CA"/>
        </w:rPr>
        <w:t>وتم في المرحلة الثانية الممددة والمعدلة، تخصيص المزيد من التمويل لأنشطة المساعدات التقنية (11 في المائة) بالمقارنة بالمبلغ المقرر في المرحلة الثانية الأصلية (7 في المائة). ويتوقع أن تنشر المساعدات التقنية وأنشطة تعميق الوعي نتائج عمليات التحويل، ودعم المزيد من التوسع والتغلغل في السوق لتكنولوجيات التحويل مما سيؤدي الى قيام المزيد من المنشئات بتحويل خطوط التصنيع فيها بتمويل خاص منها من خلال الدعم التقني. ونظرا للتحديات الي تواجه التنفيذ ترى الأمانة أن هذا التحول ذا مغزى.</w:t>
      </w:r>
    </w:p>
    <w:p w:rsidR="000F6ED8" w:rsidRPr="00D57F86" w:rsidRDefault="000F6ED8" w:rsidP="000F6ED8">
      <w:pPr>
        <w:pStyle w:val="Heading1"/>
        <w:widowControl w:val="0"/>
        <w:bidi/>
        <w:rPr>
          <w:sz w:val="26"/>
          <w:szCs w:val="26"/>
          <w:lang w:val="en-CA"/>
        </w:rPr>
      </w:pPr>
      <w:r w:rsidRPr="00D57F86">
        <w:rPr>
          <w:rFonts w:hint="cs"/>
          <w:sz w:val="26"/>
          <w:szCs w:val="26"/>
          <w:rtl/>
          <w:lang w:val="en-CA"/>
        </w:rPr>
        <w:t xml:space="preserve">وبعد أن لاحظت الأمانة أنه سيتم من خلال المرحلة الثانية الممددة المعدلة إزالة </w:t>
      </w:r>
      <w:r w:rsidRPr="00D57F86">
        <w:rPr>
          <w:sz w:val="26"/>
          <w:szCs w:val="26"/>
          <w:lang w:val="en-CA"/>
        </w:rPr>
        <w:t>13,245.28</w:t>
      </w:r>
      <w:r w:rsidRPr="00D57F86">
        <w:rPr>
          <w:rFonts w:hint="cs"/>
          <w:sz w:val="26"/>
          <w:szCs w:val="26"/>
          <w:rtl/>
          <w:lang w:val="en-CA"/>
        </w:rPr>
        <w:t xml:space="preserve"> طن متري من الاستهلاك بفضل المساعدات التقنية والتدابير السياساتية، تساءلت عن النسبة من الكمية التي سيتم تحويلها الى البدائل المنخفضة القدرة على الاحترار العالمي والكيفية التي سيتم بها إدارة الإزالة ورصدها. ورد اليوئنديبي بأن اختيار التكنولوجيات البديلة يتحدد وفق طلب السوق مما يتعذر من إعطاء نسبة في الوقت الحاضر. وستواصل الحكومة، خلال التنفيذ، تشجيع المنشئات على اعتماد التكنولوجيات البديلة المنخفضة القدرة على الاحترار العالمي من خلال أنشطة المساعدات التقنية والتدابير السياساتية. وأوضحت اليوئنديبي كذلك بأن الاستراتيجية الجامعة تستند الى ثلاث استراتيجيات متكاملة ولا ينبغي الفصل بينها: إنفاذ السياسات الخاصة بحصص الاستهلاك وغير ذلك من التدابير السياساتية حسب الطلب لدعم عملية الإزالة، وأنشطة المساعدات التقنية الموجهة نحو تطبيق التكنولوجيا، والايضاحات التقنية والمالية وإزالة العقبات أمام زيادة التمويل المشترك من الشركات والإدارة والرصد بما في ذلك تعزيز قدرات الإدارة والرصد الخاصة بمكاتب البيئة وإصدار المعايير ذات الصلة وإصدار المبادئ التوجيهية عن إشراف على المواد المستنفدة للأوزون (على أساس تجريبي)، وتنقيح القائمة الموصي بها من البدائل الرئيسية للهيدروكلوروفلوروكربون، ووضع وتعديل الرسمات الخضراء البيئية العتية، والمنتجات البيئية الخضراء، والتوصيات المتعلقة بالسياسات، وإعداد المبادئ التوجيهية للتحويل لمصلحة المنشئات الصغيرة والمتوسطة الحجم.</w:t>
      </w:r>
    </w:p>
    <w:p w:rsidR="000F6ED8" w:rsidRPr="00D57F86" w:rsidRDefault="000F6ED8" w:rsidP="000F6ED8">
      <w:pPr>
        <w:keepNext/>
        <w:bidi/>
        <w:rPr>
          <w:sz w:val="26"/>
          <w:szCs w:val="26"/>
          <w:u w:val="single"/>
          <w:lang w:val="en-CA"/>
        </w:rPr>
      </w:pPr>
      <w:r w:rsidRPr="00D57F86">
        <w:rPr>
          <w:rFonts w:hint="cs"/>
          <w:sz w:val="26"/>
          <w:szCs w:val="26"/>
          <w:u w:val="single"/>
          <w:rtl/>
          <w:lang w:val="en-CA"/>
        </w:rPr>
        <w:t>اختيار التكنولوجيا البديلة</w:t>
      </w:r>
    </w:p>
    <w:p w:rsidR="000F6ED8" w:rsidRPr="00D57F86" w:rsidRDefault="000F6ED8" w:rsidP="000F6ED8">
      <w:pPr>
        <w:widowControl w:val="0"/>
        <w:bidi/>
        <w:rPr>
          <w:sz w:val="26"/>
          <w:szCs w:val="26"/>
          <w:u w:val="single"/>
          <w:lang w:val="en-CA"/>
        </w:rPr>
      </w:pPr>
    </w:p>
    <w:p w:rsidR="000F6ED8" w:rsidRPr="00D57F86" w:rsidRDefault="000F6ED8" w:rsidP="000F6ED8">
      <w:pPr>
        <w:pStyle w:val="Heading1"/>
        <w:widowControl w:val="0"/>
        <w:bidi/>
        <w:rPr>
          <w:color w:val="000000" w:themeColor="text1"/>
          <w:sz w:val="26"/>
          <w:szCs w:val="26"/>
          <w:lang w:val="en-CA"/>
        </w:rPr>
      </w:pPr>
      <w:r w:rsidRPr="00D57F86">
        <w:rPr>
          <w:rFonts w:hint="cs"/>
          <w:color w:val="000000" w:themeColor="text1"/>
          <w:sz w:val="26"/>
          <w:szCs w:val="26"/>
          <w:rtl/>
          <w:lang w:val="en-CA"/>
        </w:rPr>
        <w:t xml:space="preserve">جرى تعديل التكنولوجيات البديلة المنخفضة القدرة على الاحترار العالمي التي اختيرت لعمليات التحويل الممولة في المرحلة الثانية الممددة المعدلة لإدراج </w:t>
      </w:r>
      <w:r w:rsidRPr="00D57F86">
        <w:rPr>
          <w:sz w:val="26"/>
          <w:szCs w:val="26"/>
          <w:lang w:val="en-CA"/>
        </w:rPr>
        <w:t>R-513A</w:t>
      </w:r>
      <w:r w:rsidRPr="00D57F86">
        <w:rPr>
          <w:rFonts w:hint="cs"/>
          <w:color w:val="000000" w:themeColor="text1"/>
          <w:sz w:val="26"/>
          <w:szCs w:val="26"/>
          <w:rtl/>
          <w:lang w:val="en-CA"/>
        </w:rPr>
        <w:t xml:space="preserve"> وثاني أكسيد الكربون/</w:t>
      </w:r>
      <w:r w:rsidRPr="00D57F86">
        <w:rPr>
          <w:sz w:val="26"/>
          <w:szCs w:val="26"/>
          <w:lang w:val="en-CA"/>
        </w:rPr>
        <w:t>R-134a</w:t>
      </w:r>
      <w:r w:rsidRPr="00D57F86">
        <w:rPr>
          <w:rFonts w:hint="cs"/>
          <w:color w:val="000000" w:themeColor="text1"/>
          <w:sz w:val="26"/>
          <w:szCs w:val="26"/>
          <w:rtl/>
          <w:lang w:val="en-CA"/>
        </w:rPr>
        <w:t>.</w:t>
      </w:r>
      <w:r w:rsidRPr="00D57F86">
        <w:rPr>
          <w:rFonts w:hint="cs"/>
          <w:color w:val="000000" w:themeColor="text1"/>
          <w:sz w:val="26"/>
          <w:szCs w:val="26"/>
          <w:rtl/>
          <w:lang w:val="en-CA" w:bidi="ar-EG"/>
        </w:rPr>
        <w:t xml:space="preserve"> ولاحظت الأمانة أن كلا من هذه التكنولوجيات قد استخدم لتحويل خطوط التصنيع في كل من المرحلة الأولى والمرحلة الثانية ولذا فقد </w:t>
      </w:r>
      <w:r w:rsidRPr="00D57F86">
        <w:rPr>
          <w:rFonts w:hint="cs"/>
          <w:color w:val="000000" w:themeColor="text1"/>
          <w:sz w:val="26"/>
          <w:szCs w:val="26"/>
          <w:rtl/>
          <w:lang w:val="en-CA" w:bidi="ar-EG"/>
        </w:rPr>
        <w:lastRenderedPageBreak/>
        <w:t>جرى تجميع قدر معين من الخبراء وكما أبلغ في السابق،</w:t>
      </w:r>
      <w:r w:rsidRPr="00D57F86">
        <w:rPr>
          <w:rStyle w:val="FootnoteReference"/>
          <w:sz w:val="26"/>
          <w:szCs w:val="26"/>
          <w:lang w:val="en-CA"/>
        </w:rPr>
        <w:footnoteReference w:id="12"/>
      </w:r>
      <w:r w:rsidRPr="00D57F86">
        <w:rPr>
          <w:rFonts w:hint="cs"/>
          <w:color w:val="000000" w:themeColor="text1"/>
          <w:sz w:val="26"/>
          <w:szCs w:val="26"/>
          <w:rtl/>
          <w:lang w:val="en-CA" w:bidi="ar-EG"/>
        </w:rPr>
        <w:t xml:space="preserve"> فإن</w:t>
      </w:r>
      <w:r w:rsidRPr="00D57F86">
        <w:rPr>
          <w:rFonts w:hint="cs"/>
          <w:color w:val="000000" w:themeColor="text1"/>
          <w:sz w:val="26"/>
          <w:szCs w:val="26"/>
          <w:rtl/>
          <w:lang w:val="en-CA"/>
        </w:rPr>
        <w:t xml:space="preserve"> اختبار ثاني أكسيد الكربون/ الهيدروفلوروكربون-</w:t>
      </w:r>
      <w:r w:rsidRPr="00D57F86">
        <w:rPr>
          <w:sz w:val="26"/>
          <w:szCs w:val="26"/>
          <w:lang w:val="en-CA"/>
        </w:rPr>
        <w:t>134a</w:t>
      </w:r>
      <w:r w:rsidRPr="00D57F86">
        <w:rPr>
          <w:rFonts w:hint="cs"/>
          <w:sz w:val="26"/>
          <w:szCs w:val="26"/>
          <w:rtl/>
          <w:lang w:val="en-CA"/>
        </w:rPr>
        <w:t xml:space="preserve"> كان يعزى الى حقيقة أن الكثير من المنشئات الصغيرة والمتوسطة الحجم يفتقر الى القدرات التقنية لمناولة </w:t>
      </w:r>
      <w:r w:rsidRPr="00D57F86">
        <w:rPr>
          <w:rFonts w:hint="cs"/>
          <w:color w:val="000000" w:themeColor="text1"/>
          <w:sz w:val="26"/>
          <w:szCs w:val="26"/>
          <w:rtl/>
          <w:lang w:val="en-CA"/>
        </w:rPr>
        <w:t>الأمونيا</w:t>
      </w:r>
      <w:r w:rsidRPr="00D57F86">
        <w:rPr>
          <w:rFonts w:hint="cs"/>
          <w:sz w:val="26"/>
          <w:szCs w:val="26"/>
          <w:rtl/>
          <w:lang w:val="en-CA"/>
        </w:rPr>
        <w:t xml:space="preserve"> وثاني أكسيد الكربون</w:t>
      </w:r>
      <w:r w:rsidRPr="00D57F86">
        <w:rPr>
          <w:rFonts w:hint="cs"/>
          <w:color w:val="000000" w:themeColor="text1"/>
          <w:sz w:val="26"/>
          <w:szCs w:val="26"/>
          <w:rtl/>
          <w:lang w:val="en-CA"/>
        </w:rPr>
        <w:t xml:space="preserve">/ هيدروفلوروكربون-32 وهو الأمر الذي سيجري فحصه أيضا للتقليل الى أدنى حد من الآثار المناخية لهذا الخيار. وكان استخدام </w:t>
      </w:r>
      <w:r w:rsidRPr="00D57F86">
        <w:rPr>
          <w:color w:val="000000" w:themeColor="text1"/>
          <w:sz w:val="26"/>
          <w:szCs w:val="26"/>
          <w:lang w:val="en-CA"/>
        </w:rPr>
        <w:t>R-513A</w:t>
      </w:r>
      <w:r w:rsidRPr="00D57F86">
        <w:rPr>
          <w:rFonts w:hint="cs"/>
          <w:color w:val="000000" w:themeColor="text1"/>
          <w:sz w:val="26"/>
          <w:szCs w:val="26"/>
          <w:rtl/>
          <w:lang w:val="en-CA"/>
        </w:rPr>
        <w:t xml:space="preserve"> يعزى الى ضمان أمان وسلامة التكنولوجيا بالنظر الى أن الهيدروفلوروأولفان-</w:t>
      </w:r>
      <w:r w:rsidRPr="00D57F86">
        <w:rPr>
          <w:color w:val="000000" w:themeColor="text1"/>
          <w:sz w:val="26"/>
          <w:szCs w:val="26"/>
          <w:lang w:val="en-CA"/>
        </w:rPr>
        <w:t>1234yf</w:t>
      </w:r>
      <w:r w:rsidRPr="00D57F86">
        <w:rPr>
          <w:rFonts w:hint="cs"/>
          <w:color w:val="000000" w:themeColor="text1"/>
          <w:sz w:val="26"/>
          <w:szCs w:val="26"/>
          <w:rtl/>
          <w:lang w:val="en-CA"/>
        </w:rPr>
        <w:t xml:space="preserve"> كان قابلا للاشتعال بصورة معتدلة ولايتوافر حاليا في الأسواق.</w:t>
      </w:r>
    </w:p>
    <w:p w:rsidR="000F6ED8" w:rsidRPr="00D57F86" w:rsidRDefault="000F6ED8" w:rsidP="000F6ED8">
      <w:pPr>
        <w:pStyle w:val="Heading1"/>
        <w:keepNext/>
        <w:keepLines/>
        <w:numPr>
          <w:ilvl w:val="0"/>
          <w:numId w:val="0"/>
        </w:numPr>
        <w:bidi/>
        <w:rPr>
          <w:color w:val="000000" w:themeColor="text1"/>
          <w:sz w:val="26"/>
          <w:szCs w:val="26"/>
          <w:u w:val="single"/>
          <w:lang w:val="en-CA"/>
        </w:rPr>
      </w:pPr>
      <w:r w:rsidRPr="00D57F86">
        <w:rPr>
          <w:rFonts w:hint="cs"/>
          <w:color w:val="000000" w:themeColor="text1"/>
          <w:sz w:val="26"/>
          <w:szCs w:val="26"/>
          <w:u w:val="single"/>
          <w:rtl/>
          <w:lang w:val="en-CA"/>
        </w:rPr>
        <w:t>القضايا التقنية والتكاليف المتصلة بها</w:t>
      </w:r>
    </w:p>
    <w:p w:rsidR="000F6ED8" w:rsidRPr="00D57F86" w:rsidRDefault="000F6ED8" w:rsidP="000F6ED8">
      <w:pPr>
        <w:pStyle w:val="Heading1"/>
        <w:keepNext/>
        <w:keepLines/>
        <w:bidi/>
        <w:rPr>
          <w:rFonts w:eastAsiaTheme="minorEastAsia"/>
          <w:color w:val="000000" w:themeColor="text1"/>
          <w:sz w:val="26"/>
          <w:szCs w:val="26"/>
          <w:lang w:val="en-CA" w:eastAsia="zh-CN"/>
        </w:rPr>
      </w:pPr>
      <w:r w:rsidRPr="00D57F86">
        <w:rPr>
          <w:rFonts w:eastAsiaTheme="minorEastAsia" w:hint="cs"/>
          <w:color w:val="000000" w:themeColor="text1"/>
          <w:sz w:val="26"/>
          <w:szCs w:val="26"/>
          <w:rtl/>
          <w:lang w:val="en-CA" w:eastAsia="zh-CN"/>
        </w:rPr>
        <w:t>ستشكل التكاليف الرأسمالية الإضافية بالنسبة للمرحلة الثانية الممددة والمعدلة من خطة قطاع التبريد الصناعي والتجاري نسبة 85 في المائة من تكاليف التحويل وتشغل تكاليف التشغيل الإضافية 15 في المائة في حين كان المعدل 70 الى 30 في المائة في المرحلة الثانية الأصلية. وأوضح اليوئنديبي بأن استراتيجية تخصيص التمويل تعتمد على النظر بأن قطاع التبريد الصناعي والتجاري لديه أنواع منتجات متعددة وعمليات تحويل معقدة كما يتعين استخدام الموارد المحدودة في دعم التحويل في المنشئات الصغيرة والمتوسطة الحجم حتى يمكن لصناعة التبريد الصناعي والتجاري أن يزيل المواد الهيدروكلوروفلوروكربونية بسهولة. وعلى الرغم من إدراج أن بوسع التبريد الصناعي والتجاري أن يشجع الإنتاج والمبيعات الى حد ما، فإن لهذا التحفيز حدودا أيضا بالنظر الى أن التبريد الصناعي والتجاري لا يحصل على مدفوعات إلاّ لسنة واحدة. ويعتمد على إنتاج السنة السابقة ولا ينظر الى الزيادة في الطلب على المنتجات بمرور الوقت كذلك فإن الترويج السوقي للتكنولوجيا البديلة عملية طويلة الأجل ويعتمد إنتاج وبيع المعدات بالتكنولوجيا البديلة على قبول المستخدمين النهائيين للتكنولوجيا وهو السبب فيما تقرر أن تقوم المساعدات التقنية والتدابير السياساتية للترويج للتغلغل في السوق.</w:t>
      </w:r>
    </w:p>
    <w:p w:rsidR="000F6ED8" w:rsidRPr="00D57F86" w:rsidRDefault="000F6ED8" w:rsidP="000F6ED8">
      <w:pPr>
        <w:pStyle w:val="Heading1"/>
        <w:widowControl w:val="0"/>
        <w:bidi/>
        <w:rPr>
          <w:rFonts w:eastAsiaTheme="minorEastAsia"/>
          <w:color w:val="000000" w:themeColor="text1"/>
          <w:sz w:val="26"/>
          <w:szCs w:val="26"/>
          <w:lang w:val="en-CA" w:eastAsia="zh-CN"/>
        </w:rPr>
      </w:pPr>
      <w:r w:rsidRPr="00D57F86">
        <w:rPr>
          <w:rFonts w:eastAsiaTheme="minorEastAsia" w:hint="cs"/>
          <w:color w:val="000000" w:themeColor="text1"/>
          <w:sz w:val="26"/>
          <w:szCs w:val="26"/>
          <w:rtl/>
          <w:lang w:val="en-CA" w:eastAsia="zh-CN"/>
        </w:rPr>
        <w:t xml:space="preserve">وبلغت مردود تكاليف المرحلة الثانية الممددة والمعدل مقدار </w:t>
      </w:r>
      <w:r w:rsidRPr="00D57F86">
        <w:rPr>
          <w:color w:val="000000" w:themeColor="text1"/>
          <w:sz w:val="26"/>
          <w:szCs w:val="26"/>
          <w:lang w:val="en-CA"/>
        </w:rPr>
        <w:t>2.15</w:t>
      </w:r>
      <w:r w:rsidRPr="00D57F86">
        <w:rPr>
          <w:rFonts w:eastAsiaTheme="minorEastAsia" w:hint="cs"/>
          <w:color w:val="000000" w:themeColor="text1"/>
          <w:sz w:val="26"/>
          <w:szCs w:val="26"/>
          <w:rtl/>
          <w:lang w:val="en-CA" w:eastAsia="zh-CN"/>
        </w:rPr>
        <w:t xml:space="preserve"> دولار أمريكي للكيلوغرام مقارنة بمقدار </w:t>
      </w:r>
      <w:r w:rsidRPr="00D57F86">
        <w:rPr>
          <w:sz w:val="26"/>
          <w:szCs w:val="26"/>
          <w:lang w:val="en-CA"/>
        </w:rPr>
        <w:t>10.10</w:t>
      </w:r>
      <w:r w:rsidRPr="00D57F86">
        <w:rPr>
          <w:rFonts w:eastAsiaTheme="minorEastAsia" w:hint="cs"/>
          <w:color w:val="000000" w:themeColor="text1"/>
          <w:sz w:val="26"/>
          <w:szCs w:val="26"/>
          <w:rtl/>
          <w:lang w:val="en-CA" w:eastAsia="zh-CN"/>
        </w:rPr>
        <w:t xml:space="preserve"> دولار أمريكي للكيلوغرام</w:t>
      </w:r>
      <w:r w:rsidRPr="00D57F86">
        <w:rPr>
          <w:rFonts w:eastAsiaTheme="minorEastAsia" w:hint="cs"/>
          <w:color w:val="000000" w:themeColor="text1"/>
          <w:sz w:val="26"/>
          <w:szCs w:val="26"/>
          <w:rtl/>
          <w:lang w:val="en-CA" w:eastAsia="zh-CN" w:bidi="ar-EG"/>
        </w:rPr>
        <w:t xml:space="preserve"> في المرحلة الثانية الأصلية في حين أن مردودية تكاليف عمليات التحويل الى التكنولوجيات المنخفضة القدرة على الاحترار العالمي مقدار </w:t>
      </w:r>
      <w:r w:rsidRPr="00D57F86">
        <w:rPr>
          <w:sz w:val="26"/>
          <w:szCs w:val="26"/>
          <w:lang w:val="en-CA"/>
        </w:rPr>
        <w:t>12.57</w:t>
      </w:r>
      <w:r w:rsidRPr="00D57F86">
        <w:rPr>
          <w:rFonts w:eastAsiaTheme="minorEastAsia" w:hint="cs"/>
          <w:color w:val="000000" w:themeColor="text1"/>
          <w:sz w:val="26"/>
          <w:szCs w:val="26"/>
          <w:rtl/>
          <w:lang w:val="en-CA" w:eastAsia="zh-CN" w:bidi="ar-EG"/>
        </w:rPr>
        <w:t xml:space="preserve"> دولار </w:t>
      </w:r>
      <w:r w:rsidRPr="00D57F86">
        <w:rPr>
          <w:rFonts w:eastAsiaTheme="minorEastAsia" w:hint="cs"/>
          <w:color w:val="000000" w:themeColor="text1"/>
          <w:sz w:val="26"/>
          <w:szCs w:val="26"/>
          <w:rtl/>
          <w:lang w:val="en-CA" w:eastAsia="zh-CN"/>
        </w:rPr>
        <w:t xml:space="preserve">أمريكي للكيلوغرام </w:t>
      </w:r>
      <w:r w:rsidRPr="00D57F86">
        <w:rPr>
          <w:rFonts w:hint="cs"/>
          <w:color w:val="000000" w:themeColor="text1"/>
          <w:sz w:val="26"/>
          <w:szCs w:val="26"/>
          <w:rtl/>
          <w:lang w:val="en-CA" w:bidi="ar-EG"/>
        </w:rPr>
        <w:t xml:space="preserve">مقارنة بمقدار </w:t>
      </w:r>
      <w:r w:rsidRPr="00D57F86">
        <w:rPr>
          <w:color w:val="000000" w:themeColor="text1"/>
          <w:sz w:val="26"/>
          <w:szCs w:val="26"/>
          <w:lang w:val="en-CA"/>
        </w:rPr>
        <w:t>11.52</w:t>
      </w:r>
      <w:r w:rsidRPr="00D57F86">
        <w:rPr>
          <w:rFonts w:eastAsiaTheme="minorEastAsia" w:hint="cs"/>
          <w:color w:val="000000" w:themeColor="text1"/>
          <w:sz w:val="26"/>
          <w:szCs w:val="26"/>
          <w:rtl/>
          <w:lang w:val="en-CA" w:eastAsia="zh-CN"/>
        </w:rPr>
        <w:t xml:space="preserve"> </w:t>
      </w:r>
      <w:r w:rsidRPr="00D57F86">
        <w:rPr>
          <w:rFonts w:eastAsiaTheme="minorEastAsia" w:hint="cs"/>
          <w:color w:val="000000" w:themeColor="text1"/>
          <w:sz w:val="26"/>
          <w:szCs w:val="26"/>
          <w:rtl/>
          <w:lang w:val="en-CA" w:eastAsia="zh-CN" w:bidi="ar-EG"/>
        </w:rPr>
        <w:t xml:space="preserve">دولار </w:t>
      </w:r>
      <w:r w:rsidRPr="00D57F86">
        <w:rPr>
          <w:rFonts w:eastAsiaTheme="minorEastAsia" w:hint="cs"/>
          <w:color w:val="000000" w:themeColor="text1"/>
          <w:sz w:val="26"/>
          <w:szCs w:val="26"/>
          <w:rtl/>
          <w:lang w:val="en-CA" w:eastAsia="zh-CN"/>
        </w:rPr>
        <w:t>أمريكي للكيلوغرام في المرحلة الثانية الأصلية، وأوضح اليوئنديبي أن المرحلة الثانية المعدلة تحافظ على نفس مردودية تكاليف المرحلة الأولى بالنسبة للمنشئات الصغيرة والمتوسطة الحجم التي يصل استهلاكها عن 20 طنا متريا وتنخفض مردودية التكاليف في الاستهلاك الذي يزيد عن 20 طنا متريا، ويزيد مردود التكاليف في مروعات التحويل خلال المرحلة الثانية المعدلة بصورة طفيفة عما في المرحلة الثانية الأصلية بالنظر الى أنه ستتم إزالة كميات أكبر بواسطة المنشئات الصغيرة والمتوسطة الحجم.</w:t>
      </w:r>
    </w:p>
    <w:p w:rsidR="000F6ED8" w:rsidRPr="00D57F86" w:rsidRDefault="000F6ED8" w:rsidP="000F6ED8">
      <w:pPr>
        <w:pStyle w:val="Heading1"/>
        <w:keepNext/>
        <w:keepLines/>
        <w:numPr>
          <w:ilvl w:val="0"/>
          <w:numId w:val="0"/>
        </w:numPr>
        <w:bidi/>
        <w:rPr>
          <w:sz w:val="26"/>
          <w:szCs w:val="26"/>
          <w:u w:val="single"/>
          <w:lang w:val="en-CA"/>
        </w:rPr>
      </w:pPr>
      <w:r w:rsidRPr="00D57F86">
        <w:rPr>
          <w:rFonts w:hint="cs"/>
          <w:sz w:val="26"/>
          <w:szCs w:val="26"/>
          <w:u w:val="single"/>
          <w:rtl/>
          <w:lang w:val="en-CA"/>
        </w:rPr>
        <w:t>حالة تنفيذ المرحلة الثانية لخطة قطاع التبريد الصناعي والتجاري</w:t>
      </w:r>
    </w:p>
    <w:p w:rsidR="000F6ED8" w:rsidRPr="00D57F86" w:rsidRDefault="000F6ED8" w:rsidP="00D3229C">
      <w:pPr>
        <w:pStyle w:val="Heading1"/>
        <w:bidi/>
        <w:rPr>
          <w:sz w:val="26"/>
          <w:szCs w:val="26"/>
          <w:lang w:val="en-CA"/>
        </w:rPr>
      </w:pPr>
      <w:r w:rsidRPr="00D57F86">
        <w:rPr>
          <w:rFonts w:hint="cs"/>
          <w:sz w:val="26"/>
          <w:szCs w:val="26"/>
          <w:rtl/>
          <w:lang w:val="en-CA"/>
        </w:rPr>
        <w:t xml:space="preserve">لدى التساؤل عن حالة تشغيل الخطوط الأربعة المستكملة، أبلغ اليوئنديبي أن أحد خطوط التصنيع بدأ في إنتاج تسخين مياه المباني المعتمد على </w:t>
      </w:r>
      <w:r w:rsidRPr="00D57F86">
        <w:rPr>
          <w:sz w:val="26"/>
          <w:szCs w:val="26"/>
          <w:lang w:val="en-CA"/>
        </w:rPr>
        <w:t>R-290</w:t>
      </w:r>
      <w:r w:rsidRPr="00D57F86">
        <w:rPr>
          <w:rFonts w:hint="cs"/>
          <w:sz w:val="26"/>
          <w:szCs w:val="26"/>
          <w:rtl/>
          <w:lang w:val="en-CA"/>
        </w:rPr>
        <w:t xml:space="preserve"> (قدرات مختلفة من </w:t>
      </w:r>
      <w:r w:rsidRPr="00D57F86">
        <w:rPr>
          <w:sz w:val="26"/>
          <w:szCs w:val="26"/>
          <w:lang w:val="en-CA"/>
        </w:rPr>
        <w:t>275</w:t>
      </w:r>
      <w:r w:rsidRPr="00D57F86">
        <w:rPr>
          <w:rFonts w:hint="cs"/>
          <w:sz w:val="26"/>
          <w:szCs w:val="26"/>
          <w:rtl/>
        </w:rPr>
        <w:t xml:space="preserve"> كيلووات الى </w:t>
      </w:r>
      <w:r w:rsidRPr="00D57F86">
        <w:rPr>
          <w:sz w:val="26"/>
          <w:szCs w:val="26"/>
          <w:lang w:val="en-CA"/>
        </w:rPr>
        <w:t>3,895</w:t>
      </w:r>
      <w:r w:rsidRPr="00D57F86">
        <w:rPr>
          <w:rFonts w:hint="cs"/>
          <w:sz w:val="26"/>
          <w:szCs w:val="26"/>
          <w:rtl/>
        </w:rPr>
        <w:t xml:space="preserve"> كيلووات)</w:t>
      </w:r>
      <w:r w:rsidRPr="00D57F86">
        <w:rPr>
          <w:rFonts w:hint="cs"/>
          <w:sz w:val="26"/>
          <w:szCs w:val="26"/>
          <w:rtl/>
          <w:lang w:val="en-CA" w:bidi="ar-EG"/>
        </w:rPr>
        <w:t xml:space="preserve"> في حين أن الخطوط الثلاثة الأخرى لم تستكمل التحويل إلاّ في أواخر 2019. وسيجري التحقق من الكميات الدقيقة التي أنتجتها هذه الخطوط، وتمت إزالة ما مجموعه </w:t>
      </w:r>
      <w:r w:rsidRPr="00D57F86">
        <w:rPr>
          <w:sz w:val="26"/>
          <w:szCs w:val="26"/>
          <w:lang w:val="en-CA"/>
        </w:rPr>
        <w:t>670</w:t>
      </w:r>
      <w:r w:rsidRPr="00D57F86">
        <w:rPr>
          <w:rFonts w:hint="cs"/>
          <w:sz w:val="26"/>
          <w:szCs w:val="26"/>
          <w:rtl/>
          <w:lang w:val="en-CA" w:bidi="ar-EG"/>
        </w:rPr>
        <w:t xml:space="preserve"> طنا متريا من الهيدروكلوروفلوروكربون-22 من خلال تحويل الخطوط الأربعة (</w:t>
      </w:r>
      <w:r w:rsidRPr="00D57F86">
        <w:rPr>
          <w:sz w:val="26"/>
          <w:szCs w:val="26"/>
          <w:lang w:val="en-CA"/>
        </w:rPr>
        <w:t>590</w:t>
      </w:r>
      <w:r w:rsidRPr="00D57F86">
        <w:rPr>
          <w:rFonts w:hint="cs"/>
          <w:sz w:val="26"/>
          <w:szCs w:val="26"/>
          <w:rtl/>
          <w:lang w:val="en-CA" w:bidi="ar-EG"/>
        </w:rPr>
        <w:t xml:space="preserve"> طنا متريا الى </w:t>
      </w:r>
      <w:r w:rsidRPr="00D57F86">
        <w:rPr>
          <w:sz w:val="26"/>
          <w:szCs w:val="26"/>
          <w:lang w:val="en-CA"/>
        </w:rPr>
        <w:t>R-290</w:t>
      </w:r>
      <w:r w:rsidRPr="00D57F86">
        <w:rPr>
          <w:rFonts w:hint="cs"/>
          <w:sz w:val="26"/>
          <w:szCs w:val="26"/>
          <w:rtl/>
          <w:lang w:val="en-CA"/>
        </w:rPr>
        <w:t xml:space="preserve"> و</w:t>
      </w:r>
      <w:r w:rsidRPr="00D57F86">
        <w:rPr>
          <w:sz w:val="26"/>
          <w:szCs w:val="26"/>
          <w:lang w:val="en-CA"/>
        </w:rPr>
        <w:t>83.73</w:t>
      </w:r>
      <w:r w:rsidRPr="00D57F86">
        <w:rPr>
          <w:rFonts w:hint="cs"/>
          <w:sz w:val="26"/>
          <w:szCs w:val="26"/>
          <w:rtl/>
          <w:lang w:val="en-CA"/>
        </w:rPr>
        <w:t xml:space="preserve"> طن متري الى هيدروفلوروكربون-32) وأبلغ اليوئنديبي كذلك على أنه بعد أن انتهى المشروع الإيضاحي في سنومان، جرى تمويل أحد خطوط التصنيع، وتم إنتاج 25 مكثف أمونيا وبيعت للمستخدمين النهائيين.</w:t>
      </w:r>
    </w:p>
    <w:p w:rsidR="000F6ED8" w:rsidRPr="00D57F86" w:rsidRDefault="000F6ED8" w:rsidP="00D3229C">
      <w:pPr>
        <w:keepNext/>
        <w:keepLines/>
        <w:bidi/>
        <w:spacing w:after="240"/>
        <w:rPr>
          <w:sz w:val="26"/>
          <w:szCs w:val="26"/>
          <w:u w:val="single"/>
          <w:lang w:val="en-CA"/>
        </w:rPr>
      </w:pPr>
      <w:r w:rsidRPr="00D57F86">
        <w:rPr>
          <w:rFonts w:hint="cs"/>
          <w:sz w:val="26"/>
          <w:szCs w:val="26"/>
          <w:u w:val="single"/>
          <w:rtl/>
          <w:lang w:val="en-CA"/>
        </w:rPr>
        <w:lastRenderedPageBreak/>
        <w:t>تعديل الاتفاق</w:t>
      </w:r>
    </w:p>
    <w:p w:rsidR="000F6ED8" w:rsidRPr="00D57F86" w:rsidRDefault="000F6ED8" w:rsidP="00D3229C">
      <w:pPr>
        <w:pStyle w:val="Heading1"/>
        <w:keepNext/>
        <w:keepLines/>
        <w:bidi/>
        <w:rPr>
          <w:sz w:val="26"/>
          <w:szCs w:val="26"/>
          <w:lang w:val="en-CA"/>
        </w:rPr>
      </w:pPr>
      <w:r w:rsidRPr="00D57F86">
        <w:rPr>
          <w:rFonts w:hint="cs"/>
          <w:sz w:val="26"/>
          <w:szCs w:val="26"/>
          <w:rtl/>
          <w:lang w:val="en-CA"/>
        </w:rPr>
        <w:t xml:space="preserve">لاحظت الأمانة أنه قد تم تعديل الشروط الخاصة بالتكنولوجيات البديلة في قطاع التبريد الصناعي والتجاري في الفقرة 2 من التذييل 9-ألف من الاتفاق بين حكومة الصين واللجنة التنفيذية. وأوضح اليوئنديبي بأن ذلك يتفق والمقرر 84/69 بالنظر الى اللجنة قد طلبت </w:t>
      </w:r>
      <w:r w:rsidRPr="00D57F86">
        <w:rPr>
          <w:rFonts w:hint="cs"/>
          <w:i/>
          <w:iCs/>
          <w:sz w:val="26"/>
          <w:szCs w:val="26"/>
          <w:rtl/>
          <w:lang w:val="en-CA"/>
        </w:rPr>
        <w:t>ضمن جملة أمور</w:t>
      </w:r>
      <w:r w:rsidRPr="00D57F86">
        <w:rPr>
          <w:rFonts w:hint="cs"/>
          <w:sz w:val="26"/>
          <w:szCs w:val="26"/>
          <w:rtl/>
          <w:lang w:val="en-CA"/>
        </w:rPr>
        <w:t xml:space="preserve"> تقديم خطة عمل معدلة تتضمن الأنشطة ذات الصلة ومعلومات عن التكنولوجيا المختارة وشرائح التمويل المتعلقة بها لكي تمدد حتى 2026 المرحلة الثانية من قطاع التبريد الصناعي والتجاري. ويتعين تعديل المرفق 8-ألف نتيجة للخفض الكبير في مستوى تمويل خطة القطاع وكميات الإزالة الإضافية التي يتعين أن تتحقق خلال الفترة 2021-2026.</w:t>
      </w:r>
    </w:p>
    <w:p w:rsidR="000F6ED8" w:rsidRPr="00D57F86" w:rsidRDefault="000F6ED8" w:rsidP="000F6ED8">
      <w:pPr>
        <w:keepNext/>
        <w:bidi/>
        <w:spacing w:after="240"/>
        <w:rPr>
          <w:sz w:val="26"/>
          <w:szCs w:val="26"/>
          <w:u w:val="single"/>
          <w:lang w:val="en-CA"/>
        </w:rPr>
      </w:pPr>
      <w:r w:rsidRPr="00D57F86">
        <w:rPr>
          <w:rFonts w:hint="cs"/>
          <w:sz w:val="26"/>
          <w:szCs w:val="26"/>
          <w:u w:val="single"/>
          <w:rtl/>
          <w:lang w:val="en-CA"/>
        </w:rPr>
        <w:t>التأثير على المناخ</w:t>
      </w:r>
    </w:p>
    <w:p w:rsidR="000F6ED8" w:rsidRPr="00D57F86" w:rsidRDefault="000F6ED8" w:rsidP="000F6ED8">
      <w:pPr>
        <w:pStyle w:val="Heading1"/>
        <w:bidi/>
        <w:rPr>
          <w:sz w:val="26"/>
          <w:szCs w:val="26"/>
          <w:lang w:val="en-CA"/>
        </w:rPr>
      </w:pPr>
      <w:r w:rsidRPr="00D57F86">
        <w:rPr>
          <w:rFonts w:hint="cs"/>
          <w:sz w:val="26"/>
          <w:szCs w:val="26"/>
          <w:rtl/>
          <w:lang w:val="en-CA"/>
        </w:rPr>
        <w:t xml:space="preserve">سيؤدي تحويل 31 خطا من خطوط التصنيع الى تكنولوجيات مختلفة منخفضة القدرة على الاحترار العالمي الى تجنب انبعاثات في الجو لنحو </w:t>
      </w:r>
      <w:r w:rsidRPr="00D57F86">
        <w:rPr>
          <w:sz w:val="26"/>
          <w:szCs w:val="26"/>
          <w:lang w:val="en-CA"/>
        </w:rPr>
        <w:t>2.86</w:t>
      </w:r>
      <w:r w:rsidRPr="00D57F86">
        <w:rPr>
          <w:rFonts w:hint="cs"/>
          <w:sz w:val="26"/>
          <w:szCs w:val="26"/>
          <w:rtl/>
          <w:lang w:val="en-CA"/>
        </w:rPr>
        <w:t xml:space="preserve"> مليون طن مما يعادل ثاني أكسيد الكربون سنويا. وعلاوة على ذلك، تقترح المرحلة الثانية المعدلة إزالة </w:t>
      </w:r>
      <w:r w:rsidRPr="00D57F86">
        <w:rPr>
          <w:sz w:val="26"/>
          <w:szCs w:val="26"/>
          <w:lang w:val="en-CA"/>
        </w:rPr>
        <w:t>13,245.28</w:t>
      </w:r>
      <w:r w:rsidRPr="00D57F86">
        <w:rPr>
          <w:rFonts w:hint="cs"/>
          <w:sz w:val="26"/>
          <w:szCs w:val="26"/>
          <w:rtl/>
          <w:lang w:val="en-CA"/>
        </w:rPr>
        <w:t xml:space="preserve"> طن متري في منشئات التبريد الصناعي والتجاري دون مساعدة من الصندوق. وعلى الرغم من أن التكنولوجيات المختارة للإزالة بواسطة المنشئات التي لا تحصل على تمويل ليست معروفة، في الوقت الحاضر، كان من المقرر تنفيذ المساعدات التقنية وأنشطة تعميق الوعي للترويج للتكنولوجيات المنخفضة القدرة على الاحترار العالمي في عمليات التحويل هذه ويتوقع أن تخفض التأثيرات على المناخ بأقصى حد ممكن.</w:t>
      </w:r>
    </w:p>
    <w:p w:rsidR="000F6ED8" w:rsidRPr="00D57F86" w:rsidRDefault="000F6ED8" w:rsidP="000F6ED8">
      <w:pPr>
        <w:keepNext/>
        <w:keepLines/>
        <w:bidi/>
        <w:contextualSpacing/>
        <w:rPr>
          <w:color w:val="000000" w:themeColor="text1"/>
          <w:sz w:val="26"/>
          <w:szCs w:val="26"/>
          <w:lang w:val="en-CA"/>
        </w:rPr>
      </w:pPr>
      <w:r w:rsidRPr="00D57F86">
        <w:rPr>
          <w:rFonts w:hint="cs"/>
          <w:color w:val="000000" w:themeColor="text1"/>
          <w:sz w:val="26"/>
          <w:szCs w:val="26"/>
          <w:rtl/>
          <w:lang w:val="en-CA"/>
        </w:rPr>
        <w:t>التوصية</w:t>
      </w:r>
    </w:p>
    <w:p w:rsidR="000F6ED8" w:rsidRPr="00D57F86" w:rsidRDefault="000F6ED8" w:rsidP="000F6ED8">
      <w:pPr>
        <w:keepNext/>
        <w:keepLines/>
        <w:bidi/>
        <w:contextualSpacing/>
        <w:rPr>
          <w:color w:val="000000" w:themeColor="text1"/>
          <w:sz w:val="26"/>
          <w:szCs w:val="26"/>
          <w:u w:val="single"/>
          <w:lang w:val="en-CA"/>
        </w:rPr>
      </w:pPr>
    </w:p>
    <w:p w:rsidR="000F6ED8" w:rsidRPr="00D57F86" w:rsidRDefault="000F6ED8" w:rsidP="000F6ED8">
      <w:pPr>
        <w:pStyle w:val="Heading1"/>
        <w:keepNext/>
        <w:keepLines/>
        <w:bidi/>
        <w:rPr>
          <w:sz w:val="26"/>
          <w:szCs w:val="26"/>
          <w:lang w:val="en-CA"/>
        </w:rPr>
      </w:pPr>
      <w:r w:rsidRPr="00D57F86">
        <w:rPr>
          <w:rFonts w:hint="cs"/>
          <w:sz w:val="26"/>
          <w:szCs w:val="26"/>
          <w:rtl/>
          <w:lang w:val="en-CA"/>
        </w:rPr>
        <w:t>قد ترغب اللجنة التنفيذية فيمايلي:</w:t>
      </w:r>
    </w:p>
    <w:p w:rsidR="000F6ED8" w:rsidRPr="00D57F86" w:rsidRDefault="000F6ED8" w:rsidP="000F6ED8">
      <w:pPr>
        <w:pStyle w:val="Heading2"/>
        <w:bidi/>
        <w:rPr>
          <w:sz w:val="26"/>
          <w:szCs w:val="26"/>
          <w:lang w:val="en-CA"/>
        </w:rPr>
      </w:pPr>
      <w:r w:rsidRPr="00D57F86">
        <w:rPr>
          <w:rFonts w:hint="cs"/>
          <w:sz w:val="26"/>
          <w:szCs w:val="26"/>
          <w:rtl/>
          <w:lang w:val="en-CA"/>
        </w:rPr>
        <w:t xml:space="preserve">أن توافق على خطة العمل المعدلة لتمديد المرحلة الثانية من خطة قطاع التبريد وتكييف الهواء الصناعي والتجاري حتى 2026 والمستويات القصوى للاستهلاك القطاعي المسموح به من المواد الهيدروكلوروفلوروكربونية على النحو المبين في الوثيقة </w:t>
      </w:r>
      <w:r w:rsidRPr="00D57F86">
        <w:rPr>
          <w:sz w:val="26"/>
          <w:szCs w:val="26"/>
          <w:lang w:val="en-CA"/>
        </w:rPr>
        <w:t>UNEP/OzL.Pro/ExCom/86/21/Add.1</w:t>
      </w:r>
      <w:r w:rsidRPr="00D57F86">
        <w:rPr>
          <w:rFonts w:hint="cs"/>
          <w:sz w:val="26"/>
          <w:szCs w:val="26"/>
          <w:rtl/>
          <w:lang w:val="en-CA"/>
        </w:rPr>
        <w:t>؛</w:t>
      </w:r>
    </w:p>
    <w:p w:rsidR="000F6ED8" w:rsidRPr="00D57F86" w:rsidRDefault="000F6ED8" w:rsidP="000F6ED8">
      <w:pPr>
        <w:pStyle w:val="Heading2"/>
        <w:bidi/>
        <w:rPr>
          <w:sz w:val="26"/>
          <w:szCs w:val="26"/>
          <w:lang w:val="en-CA"/>
        </w:rPr>
      </w:pPr>
      <w:r w:rsidRPr="00D57F86">
        <w:rPr>
          <w:rFonts w:hint="cs"/>
          <w:sz w:val="26"/>
          <w:szCs w:val="26"/>
          <w:rtl/>
          <w:lang w:val="en-CA"/>
        </w:rPr>
        <w:t>أن تحاط علما بأن حكوة الصين قد اتفقت على مايلي خلال المرحلة الثانية من خطة قطاع التبريد الصناعي والتجاري:</w:t>
      </w:r>
    </w:p>
    <w:p w:rsidR="000F6ED8" w:rsidRPr="009F5CD0" w:rsidRDefault="000F6ED8" w:rsidP="009F5CD0">
      <w:pPr>
        <w:pStyle w:val="Heading3"/>
        <w:bidi/>
        <w:rPr>
          <w:sz w:val="26"/>
          <w:szCs w:val="26"/>
          <w:lang w:val="en-CA"/>
        </w:rPr>
      </w:pPr>
      <w:r w:rsidRPr="009F5CD0">
        <w:rPr>
          <w:rFonts w:hint="cs"/>
          <w:sz w:val="26"/>
          <w:szCs w:val="26"/>
          <w:rtl/>
          <w:lang w:val="en-CA"/>
        </w:rPr>
        <w:t xml:space="preserve">أنه يمكن تحويل كمية بحد أقصى قدره </w:t>
      </w:r>
      <w:r w:rsidRPr="009F5CD0">
        <w:rPr>
          <w:sz w:val="26"/>
          <w:szCs w:val="26"/>
          <w:lang w:val="en-CA"/>
        </w:rPr>
        <w:t>1,463</w:t>
      </w:r>
      <w:r w:rsidRPr="009F5CD0">
        <w:rPr>
          <w:rFonts w:hint="cs"/>
          <w:sz w:val="26"/>
          <w:szCs w:val="26"/>
          <w:rtl/>
          <w:lang w:val="en-CA"/>
        </w:rPr>
        <w:t xml:space="preserve"> أطنان مترية في القطاع الفرعي لتكييف الهواء المفرد الى الهيدروفلوروكربون-32؛</w:t>
      </w:r>
    </w:p>
    <w:p w:rsidR="000F6ED8" w:rsidRPr="00D57F86" w:rsidRDefault="000F6ED8" w:rsidP="000F6ED8">
      <w:pPr>
        <w:pStyle w:val="Heading3"/>
        <w:bidi/>
        <w:rPr>
          <w:sz w:val="26"/>
          <w:szCs w:val="26"/>
          <w:lang w:val="en-CA"/>
        </w:rPr>
      </w:pPr>
      <w:r w:rsidRPr="009F5CD0">
        <w:rPr>
          <w:rFonts w:hint="cs"/>
          <w:sz w:val="26"/>
          <w:szCs w:val="26"/>
          <w:rtl/>
          <w:lang w:val="en-CA"/>
        </w:rPr>
        <w:t>أنه سيكون لدى الصين المرونة للتحويل الى البدائل المنخفضة القدرة على الاحترار</w:t>
      </w:r>
      <w:r w:rsidRPr="00D57F86">
        <w:rPr>
          <w:rFonts w:hint="cs"/>
          <w:sz w:val="26"/>
          <w:szCs w:val="26"/>
          <w:rtl/>
          <w:lang w:val="en-CA"/>
        </w:rPr>
        <w:t xml:space="preserve"> العالمي عن الهيدروفلوروكربون-32 مادامت التكاليف والكمية التي ستزال ستظل بنفس مستواها؛</w:t>
      </w:r>
    </w:p>
    <w:p w:rsidR="000F6ED8" w:rsidRPr="00D57F86" w:rsidRDefault="000F6ED8" w:rsidP="000F6ED8">
      <w:pPr>
        <w:pStyle w:val="Heading3"/>
        <w:bidi/>
        <w:rPr>
          <w:sz w:val="26"/>
          <w:szCs w:val="26"/>
          <w:lang w:val="en-CA"/>
        </w:rPr>
      </w:pPr>
      <w:r w:rsidRPr="00D57F86">
        <w:rPr>
          <w:rFonts w:hint="cs"/>
          <w:sz w:val="26"/>
          <w:szCs w:val="26"/>
          <w:rtl/>
          <w:lang w:val="en-CA"/>
        </w:rPr>
        <w:t xml:space="preserve">سيكون لدى الصين المرونة لتحويل خطوط سخانات مياه المباني من مضخات الحرارة الصناعية والتجارية الى الهيدروفلوروكربون-32 على أساس الفهم بأن القطاعات الفرعية لأجهزة تكييف الهواء المفردة وتسخن مياه المباني (مضخات الحرارة) والتحويلات الصناعية والتجارية الى الهيدروفلوروكربون-32 لن تتجاوز مجتمعة </w:t>
      </w:r>
      <w:r w:rsidRPr="00D57F86">
        <w:rPr>
          <w:sz w:val="26"/>
          <w:szCs w:val="26"/>
          <w:lang w:val="en-CA"/>
        </w:rPr>
        <w:t>1,463</w:t>
      </w:r>
      <w:r w:rsidRPr="00D57F86">
        <w:rPr>
          <w:rFonts w:hint="cs"/>
          <w:sz w:val="26"/>
          <w:szCs w:val="26"/>
          <w:rtl/>
          <w:lang w:val="en-CA"/>
        </w:rPr>
        <w:t xml:space="preserve"> طنا متريا؛</w:t>
      </w:r>
    </w:p>
    <w:p w:rsidR="000F6ED8" w:rsidRPr="00D57F86" w:rsidRDefault="000F6ED8" w:rsidP="000F6ED8">
      <w:pPr>
        <w:pStyle w:val="Heading3"/>
        <w:keepNext/>
        <w:keepLines/>
        <w:bidi/>
        <w:rPr>
          <w:sz w:val="26"/>
          <w:szCs w:val="26"/>
          <w:lang w:val="en-CA"/>
        </w:rPr>
      </w:pPr>
      <w:r w:rsidRPr="00D57F86">
        <w:rPr>
          <w:rFonts w:hint="cs"/>
          <w:sz w:val="26"/>
          <w:szCs w:val="26"/>
          <w:rtl/>
          <w:lang w:val="en-CA"/>
        </w:rPr>
        <w:lastRenderedPageBreak/>
        <w:t>أن يكون ما لايقل عن 30 في المائة من مجموع إزالة الهيدروكلوروفلوركربون-22 خلال الفترة 2021-2026 الممولة من الصندوق المتعدد الأطراف في قطاع التبريد الصناعي والتجاري ستكون من تحويل المنشئات الصغيرة والمتوسطة الحجم (أي تلك التي تستهلك 50 طنا متريا أو أقل من ذلك)؛</w:t>
      </w:r>
    </w:p>
    <w:p w:rsidR="000F6ED8" w:rsidRPr="009F5CD0" w:rsidRDefault="000F6ED8" w:rsidP="000F6ED8">
      <w:pPr>
        <w:pStyle w:val="Heading3"/>
        <w:bidi/>
        <w:rPr>
          <w:sz w:val="26"/>
          <w:szCs w:val="26"/>
          <w:lang w:val="en-CA"/>
        </w:rPr>
      </w:pPr>
      <w:r w:rsidRPr="00D57F86">
        <w:rPr>
          <w:rFonts w:hint="cs"/>
          <w:sz w:val="26"/>
          <w:szCs w:val="26"/>
          <w:rtl/>
          <w:lang w:val="en-CA"/>
        </w:rPr>
        <w:t xml:space="preserve">سيكون للصين المرونة، في القطاعات غير تلك المتعلقة بالقطاع الفرعي لتكييف الهواء المفرد، لأن تختار من بين التكنولوجيات المنخفضة القدرة على الاحترار العالمي المحددة في الجدول 3 من الفقرة من الوثيقة </w:t>
      </w:r>
      <w:r w:rsidRPr="00D57F86">
        <w:rPr>
          <w:sz w:val="26"/>
          <w:szCs w:val="26"/>
          <w:lang w:val="en-CA"/>
        </w:rPr>
        <w:t>UNEP/OzL.Pro/ExCom/86/21/Add.1</w:t>
      </w:r>
      <w:r w:rsidRPr="00D57F86">
        <w:rPr>
          <w:rFonts w:hint="cs"/>
          <w:sz w:val="26"/>
          <w:szCs w:val="26"/>
          <w:rtl/>
          <w:lang w:val="en-CA"/>
        </w:rPr>
        <w:t>،</w:t>
      </w:r>
      <w:r w:rsidRPr="00D57F86">
        <w:rPr>
          <w:rFonts w:hint="cs"/>
          <w:sz w:val="26"/>
          <w:szCs w:val="26"/>
          <w:rtl/>
          <w:lang w:val="en-CA" w:bidi="ar-EG"/>
        </w:rPr>
        <w:t xml:space="preserve"> باستثناء </w:t>
      </w:r>
      <w:r w:rsidRPr="009F5CD0">
        <w:rPr>
          <w:rFonts w:hint="cs"/>
          <w:sz w:val="26"/>
          <w:szCs w:val="26"/>
          <w:rtl/>
          <w:lang w:val="en-CA" w:bidi="ar-EG"/>
        </w:rPr>
        <w:t>الهيدروفلوروكربون-32 وستبذل أقصى جهودها لضمان أن تظل الكمية المتبقية في حدود 30 في المائة من الكمية المحددة لكل تكنولوجيا في ذلك الجدول دون أي تكلفة يتحملها الصندوق المتعدد الأطراف على أن يبلغ أي انحراف عن هذا النطاق للجنة التنفيذية للنظر.</w:t>
      </w:r>
    </w:p>
    <w:p w:rsidR="00B34D9B" w:rsidRPr="00BC6726" w:rsidRDefault="00B34D9B" w:rsidP="00B34D9B">
      <w:pPr>
        <w:keepNext/>
        <w:bidi/>
        <w:rPr>
          <w:rFonts w:asciiTheme="majorBidi" w:hAnsiTheme="majorBidi" w:cstheme="majorBidi"/>
          <w:b/>
          <w:bCs/>
          <w:sz w:val="26"/>
          <w:szCs w:val="26"/>
          <w:rtl/>
          <w:lang w:bidi="ar"/>
        </w:rPr>
      </w:pPr>
      <w:bookmarkStart w:id="4" w:name="_Hlk56342344"/>
      <w:bookmarkStart w:id="5" w:name="_Hlk56354649"/>
    </w:p>
    <w:p w:rsidR="00B34D9B" w:rsidRPr="007A308D" w:rsidRDefault="00B34D9B" w:rsidP="00B34D9B">
      <w:pPr>
        <w:keepNext/>
        <w:bidi/>
        <w:spacing w:after="240"/>
        <w:rPr>
          <w:rFonts w:asciiTheme="majorBidi" w:hAnsiTheme="majorBidi" w:cstheme="majorBidi"/>
          <w:b/>
          <w:sz w:val="26"/>
          <w:szCs w:val="26"/>
          <w:rtl/>
          <w:lang w:val="en-CA" w:bidi="ar-EG"/>
        </w:rPr>
      </w:pPr>
      <w:bookmarkStart w:id="6" w:name="_Hlk56355727"/>
      <w:bookmarkEnd w:id="4"/>
      <w:bookmarkEnd w:id="5"/>
      <w:r w:rsidRPr="00F33F89">
        <w:rPr>
          <w:rFonts w:asciiTheme="majorBidi" w:hAnsiTheme="majorBidi" w:cstheme="majorBidi" w:hint="cs"/>
          <w:b/>
          <w:bCs/>
          <w:sz w:val="28"/>
          <w:szCs w:val="28"/>
          <w:rtl/>
          <w:lang w:bidi="ar-EG"/>
        </w:rPr>
        <w:t>الخطة</w:t>
      </w:r>
      <w:r w:rsidRPr="00F33F89">
        <w:rPr>
          <w:rFonts w:asciiTheme="majorBidi" w:hAnsiTheme="majorBidi" w:cstheme="majorBidi"/>
          <w:b/>
          <w:bCs/>
          <w:sz w:val="28"/>
          <w:szCs w:val="28"/>
          <w:rtl/>
          <w:lang w:bidi="ar"/>
        </w:rPr>
        <w:t xml:space="preserve"> </w:t>
      </w:r>
      <w:r w:rsidRPr="00F33F89">
        <w:rPr>
          <w:rFonts w:asciiTheme="majorBidi" w:hAnsiTheme="majorBidi" w:cstheme="majorBidi"/>
          <w:b/>
          <w:bCs/>
          <w:sz w:val="28"/>
          <w:szCs w:val="28"/>
          <w:rtl/>
          <w:lang w:bidi="ar-SA"/>
        </w:rPr>
        <w:t>الموسعة</w:t>
      </w:r>
      <w:r w:rsidRPr="00F33F89">
        <w:rPr>
          <w:rFonts w:asciiTheme="majorBidi" w:hAnsiTheme="majorBidi" w:cstheme="majorBidi"/>
          <w:b/>
          <w:bCs/>
          <w:sz w:val="28"/>
          <w:szCs w:val="28"/>
          <w:rtl/>
          <w:lang w:bidi="ar"/>
        </w:rPr>
        <w:t xml:space="preserve"> </w:t>
      </w:r>
      <w:r w:rsidRPr="00F33F89">
        <w:rPr>
          <w:rFonts w:asciiTheme="majorBidi" w:hAnsiTheme="majorBidi" w:cstheme="majorBidi"/>
          <w:b/>
          <w:bCs/>
          <w:sz w:val="28"/>
          <w:szCs w:val="28"/>
          <w:rtl/>
          <w:lang w:bidi="ar-SA"/>
        </w:rPr>
        <w:t>المنقحة</w:t>
      </w:r>
      <w:r w:rsidRPr="00F33F89">
        <w:rPr>
          <w:rFonts w:asciiTheme="majorBidi" w:hAnsiTheme="majorBidi" w:cstheme="majorBidi"/>
          <w:b/>
          <w:bCs/>
          <w:sz w:val="28"/>
          <w:szCs w:val="28"/>
          <w:rtl/>
          <w:lang w:bidi="ar"/>
        </w:rPr>
        <w:t xml:space="preserve"> </w:t>
      </w:r>
      <w:r w:rsidRPr="00F33F89">
        <w:rPr>
          <w:rFonts w:asciiTheme="majorBidi" w:hAnsiTheme="majorBidi" w:cstheme="majorBidi"/>
          <w:b/>
          <w:bCs/>
          <w:sz w:val="28"/>
          <w:szCs w:val="28"/>
          <w:rtl/>
          <w:lang w:bidi="ar-SA"/>
        </w:rPr>
        <w:t>لقطاع</w:t>
      </w:r>
      <w:r w:rsidRPr="00F33F89">
        <w:rPr>
          <w:rFonts w:asciiTheme="majorBidi" w:hAnsiTheme="majorBidi" w:cstheme="majorBidi"/>
          <w:b/>
          <w:bCs/>
          <w:sz w:val="28"/>
          <w:szCs w:val="28"/>
          <w:rtl/>
          <w:lang w:bidi="ar"/>
        </w:rPr>
        <w:t xml:space="preserve"> </w:t>
      </w:r>
      <w:r w:rsidRPr="00F33F89">
        <w:rPr>
          <w:rFonts w:asciiTheme="majorBidi" w:hAnsiTheme="majorBidi" w:cstheme="majorBidi"/>
          <w:b/>
          <w:bCs/>
          <w:sz w:val="28"/>
          <w:szCs w:val="28"/>
          <w:rtl/>
          <w:lang w:bidi="ar-SA"/>
        </w:rPr>
        <w:t>تصنيع</w:t>
      </w:r>
      <w:r w:rsidRPr="00F33F89">
        <w:rPr>
          <w:rFonts w:asciiTheme="majorBidi" w:hAnsiTheme="majorBidi" w:cstheme="majorBidi"/>
          <w:b/>
          <w:bCs/>
          <w:sz w:val="28"/>
          <w:szCs w:val="28"/>
          <w:rtl/>
          <w:lang w:bidi="ar"/>
        </w:rPr>
        <w:t xml:space="preserve"> </w:t>
      </w:r>
      <w:r w:rsidRPr="00F33F89">
        <w:rPr>
          <w:rFonts w:asciiTheme="majorBidi" w:hAnsiTheme="majorBidi" w:cstheme="majorBidi" w:hint="cs"/>
          <w:b/>
          <w:bCs/>
          <w:sz w:val="28"/>
          <w:szCs w:val="28"/>
          <w:rtl/>
          <w:lang w:bidi="ar-SA"/>
        </w:rPr>
        <w:t>أجهزة تكييف</w:t>
      </w:r>
      <w:r w:rsidRPr="00F33F89">
        <w:rPr>
          <w:rFonts w:asciiTheme="majorBidi" w:hAnsiTheme="majorBidi" w:cstheme="majorBidi"/>
          <w:b/>
          <w:bCs/>
          <w:sz w:val="28"/>
          <w:szCs w:val="28"/>
          <w:rtl/>
          <w:lang w:bidi="ar"/>
        </w:rPr>
        <w:t xml:space="preserve"> </w:t>
      </w:r>
      <w:r w:rsidRPr="00F33F89">
        <w:rPr>
          <w:rFonts w:asciiTheme="majorBidi" w:hAnsiTheme="majorBidi" w:cstheme="majorBidi"/>
          <w:b/>
          <w:bCs/>
          <w:sz w:val="28"/>
          <w:szCs w:val="28"/>
          <w:rtl/>
          <w:lang w:bidi="ar-SA"/>
        </w:rPr>
        <w:t>هواء</w:t>
      </w:r>
      <w:r w:rsidRPr="00F33F89">
        <w:rPr>
          <w:rFonts w:asciiTheme="majorBidi" w:hAnsiTheme="majorBidi" w:cstheme="majorBidi"/>
          <w:b/>
          <w:bCs/>
          <w:sz w:val="28"/>
          <w:szCs w:val="28"/>
          <w:rtl/>
          <w:lang w:bidi="ar"/>
        </w:rPr>
        <w:t xml:space="preserve"> </w:t>
      </w:r>
      <w:r w:rsidRPr="00F33F89">
        <w:rPr>
          <w:rFonts w:asciiTheme="majorBidi" w:hAnsiTheme="majorBidi" w:cstheme="majorBidi"/>
          <w:b/>
          <w:bCs/>
          <w:sz w:val="28"/>
          <w:szCs w:val="28"/>
          <w:rtl/>
          <w:lang w:bidi="ar-SA"/>
        </w:rPr>
        <w:t>الغرف</w:t>
      </w:r>
      <w:r w:rsidRPr="00F33F89">
        <w:rPr>
          <w:rFonts w:asciiTheme="majorBidi" w:hAnsiTheme="majorBidi" w:cstheme="majorBidi"/>
          <w:b/>
          <w:bCs/>
          <w:sz w:val="28"/>
          <w:szCs w:val="28"/>
          <w:rtl/>
          <w:lang w:bidi="ar"/>
        </w:rPr>
        <w:t xml:space="preserve"> </w:t>
      </w:r>
      <w:r w:rsidRPr="00F33F89">
        <w:rPr>
          <w:rFonts w:asciiTheme="majorBidi" w:hAnsiTheme="majorBidi" w:cstheme="majorBidi" w:hint="cs"/>
          <w:b/>
          <w:bCs/>
          <w:sz w:val="28"/>
          <w:szCs w:val="28"/>
          <w:rtl/>
          <w:lang w:bidi="ar-SA"/>
        </w:rPr>
        <w:t>و</w:t>
      </w:r>
      <w:r w:rsidRPr="00F33F89">
        <w:rPr>
          <w:rFonts w:asciiTheme="majorBidi" w:hAnsiTheme="majorBidi"/>
          <w:b/>
          <w:bCs/>
          <w:sz w:val="28"/>
          <w:szCs w:val="28"/>
          <w:rtl/>
          <w:lang w:bidi="ar-SA"/>
        </w:rPr>
        <w:t>سخانات المياه بالمضخات الحرارية</w:t>
      </w:r>
      <w:r w:rsidRPr="00F33F89">
        <w:rPr>
          <w:rFonts w:asciiTheme="majorBidi" w:hAnsiTheme="majorBidi" w:hint="cs"/>
          <w:b/>
          <w:bCs/>
          <w:sz w:val="28"/>
          <w:szCs w:val="28"/>
          <w:rtl/>
          <w:lang w:bidi="ar"/>
        </w:rPr>
        <w:t xml:space="preserve"> </w:t>
      </w:r>
      <w:r w:rsidRPr="00F33F89">
        <w:rPr>
          <w:rFonts w:asciiTheme="majorBidi" w:hAnsiTheme="majorBidi" w:cstheme="majorBidi"/>
          <w:b/>
          <w:bCs/>
          <w:sz w:val="28"/>
          <w:szCs w:val="28"/>
          <w:rtl/>
          <w:lang w:bidi="ar"/>
        </w:rPr>
        <w:t>(</w:t>
      </w:r>
      <w:r w:rsidRPr="00F33F89">
        <w:rPr>
          <w:rFonts w:asciiTheme="majorBidi" w:hAnsiTheme="majorBidi" w:cstheme="majorBidi" w:hint="cs"/>
          <w:b/>
          <w:bCs/>
          <w:sz w:val="28"/>
          <w:szCs w:val="28"/>
          <w:rtl/>
          <w:lang w:bidi="ar-SA"/>
        </w:rPr>
        <w:t>اليونيدو</w:t>
      </w:r>
      <w:r w:rsidRPr="00F33F89">
        <w:rPr>
          <w:rFonts w:asciiTheme="majorBidi" w:hAnsiTheme="majorBidi" w:cstheme="majorBidi"/>
          <w:b/>
          <w:bCs/>
          <w:sz w:val="28"/>
          <w:szCs w:val="28"/>
          <w:rtl/>
          <w:lang w:bidi="ar"/>
        </w:rPr>
        <w:t xml:space="preserve"> </w:t>
      </w:r>
      <w:r w:rsidRPr="00F33F89">
        <w:rPr>
          <w:rFonts w:asciiTheme="majorBidi" w:hAnsiTheme="majorBidi" w:cstheme="majorBidi" w:hint="cs"/>
          <w:b/>
          <w:bCs/>
          <w:sz w:val="28"/>
          <w:szCs w:val="28"/>
          <w:rtl/>
          <w:lang w:val="en-CA" w:bidi="ar-SA"/>
        </w:rPr>
        <w:t>و</w:t>
      </w:r>
      <w:r w:rsidRPr="00F33F89">
        <w:rPr>
          <w:rFonts w:asciiTheme="majorBidi" w:hAnsiTheme="majorBidi" w:cstheme="majorBidi"/>
          <w:b/>
          <w:bCs/>
          <w:sz w:val="28"/>
          <w:szCs w:val="28"/>
          <w:rtl/>
          <w:lang w:bidi="ar-SA"/>
        </w:rPr>
        <w:t>النمسا</w:t>
      </w:r>
      <w:r w:rsidRPr="00F33F89">
        <w:rPr>
          <w:rFonts w:asciiTheme="majorBidi" w:hAnsiTheme="majorBidi" w:cstheme="majorBidi" w:hint="cs"/>
          <w:b/>
          <w:bCs/>
          <w:sz w:val="28"/>
          <w:szCs w:val="28"/>
          <w:rtl/>
          <w:lang w:bidi="ar"/>
        </w:rPr>
        <w:t xml:space="preserve"> </w:t>
      </w:r>
      <w:r w:rsidRPr="00F33F89">
        <w:rPr>
          <w:rFonts w:asciiTheme="majorBidi" w:hAnsiTheme="majorBidi" w:cstheme="majorBidi" w:hint="cs"/>
          <w:b/>
          <w:bCs/>
          <w:sz w:val="28"/>
          <w:szCs w:val="28"/>
          <w:rtl/>
          <w:lang w:bidi="ar-SA"/>
        </w:rPr>
        <w:t>و</w:t>
      </w:r>
      <w:r w:rsidRPr="00F33F89">
        <w:rPr>
          <w:rFonts w:asciiTheme="majorBidi" w:hAnsiTheme="majorBidi" w:cstheme="majorBidi"/>
          <w:b/>
          <w:bCs/>
          <w:sz w:val="28"/>
          <w:szCs w:val="28"/>
          <w:rtl/>
          <w:lang w:bidi="ar-SA"/>
        </w:rPr>
        <w:t>إيطاليا</w:t>
      </w:r>
      <w:r w:rsidRPr="00F33F89">
        <w:rPr>
          <w:rFonts w:asciiTheme="majorBidi" w:hAnsiTheme="majorBidi" w:cstheme="majorBidi"/>
          <w:b/>
          <w:bCs/>
          <w:sz w:val="28"/>
          <w:szCs w:val="28"/>
          <w:rtl/>
          <w:lang w:bidi="ar"/>
        </w:rPr>
        <w:t xml:space="preserve">) </w:t>
      </w:r>
    </w:p>
    <w:p w:rsidR="00B34D9B" w:rsidRPr="007A308D" w:rsidRDefault="00B34D9B" w:rsidP="00B34D9B">
      <w:pPr>
        <w:keepNext/>
        <w:bidi/>
        <w:spacing w:after="240"/>
        <w:rPr>
          <w:rFonts w:asciiTheme="majorBidi" w:hAnsiTheme="majorBidi" w:cstheme="majorBidi"/>
          <w:b/>
          <w:sz w:val="26"/>
          <w:szCs w:val="26"/>
          <w:lang w:val="en-CA"/>
        </w:rPr>
      </w:pPr>
      <w:r w:rsidRPr="007A308D">
        <w:rPr>
          <w:rFonts w:asciiTheme="majorBidi" w:hAnsiTheme="majorBidi" w:cstheme="majorBidi"/>
          <w:b/>
          <w:bCs/>
          <w:sz w:val="26"/>
          <w:szCs w:val="26"/>
          <w:rtl/>
          <w:lang w:bidi="ar-SA"/>
        </w:rPr>
        <w:t>وصف</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خطة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القطاع</w:t>
      </w:r>
    </w:p>
    <w:p w:rsidR="00B34D9B" w:rsidRPr="007A308D" w:rsidRDefault="00B34D9B" w:rsidP="00B34D9B">
      <w:pPr>
        <w:tabs>
          <w:tab w:val="left" w:pos="1458"/>
        </w:tabs>
        <w:bidi/>
        <w:spacing w:after="240"/>
        <w:rPr>
          <w:rFonts w:asciiTheme="majorBidi" w:hAnsiTheme="majorBidi" w:cstheme="majorBidi"/>
          <w:b/>
          <w:sz w:val="26"/>
          <w:szCs w:val="26"/>
          <w:lang w:val="en-CA"/>
        </w:rPr>
      </w:pPr>
      <w:r w:rsidRPr="007A308D">
        <w:rPr>
          <w:rFonts w:asciiTheme="majorBidi" w:hAnsiTheme="majorBidi" w:cstheme="majorBidi" w:hint="cs"/>
          <w:b/>
          <w:bCs/>
          <w:sz w:val="26"/>
          <w:szCs w:val="26"/>
          <w:rtl/>
          <w:lang w:bidi="ar-SA"/>
        </w:rPr>
        <w:t>الخلفية</w:t>
      </w:r>
    </w:p>
    <w:p w:rsidR="00B34D9B" w:rsidRPr="007A308D" w:rsidRDefault="00B34D9B" w:rsidP="00B34D9B">
      <w:pPr>
        <w:pStyle w:val="Heading1"/>
        <w:bidi/>
        <w:rPr>
          <w:sz w:val="26"/>
          <w:szCs w:val="26"/>
          <w:lang w:bidi="ar"/>
        </w:rPr>
      </w:pPr>
      <w:bookmarkStart w:id="7" w:name="_Hlk56342737"/>
      <w:r w:rsidRPr="007A308D">
        <w:rPr>
          <w:sz w:val="26"/>
          <w:szCs w:val="26"/>
          <w:rtl/>
          <w:lang w:bidi="ar-SA"/>
        </w:rPr>
        <w:t>في</w:t>
      </w:r>
      <w:r w:rsidRPr="007A308D">
        <w:rPr>
          <w:sz w:val="26"/>
          <w:szCs w:val="26"/>
          <w:rtl/>
          <w:lang w:bidi="ar"/>
        </w:rPr>
        <w:t xml:space="preserve"> </w:t>
      </w:r>
      <w:r w:rsidRPr="007A308D">
        <w:rPr>
          <w:sz w:val="26"/>
          <w:szCs w:val="26"/>
          <w:rtl/>
          <w:lang w:bidi="ar-SA"/>
        </w:rPr>
        <w:t>اجتماعها</w:t>
      </w:r>
      <w:r w:rsidRPr="007A308D">
        <w:rPr>
          <w:sz w:val="26"/>
          <w:szCs w:val="26"/>
          <w:rtl/>
          <w:lang w:bidi="ar"/>
        </w:rPr>
        <w:t xml:space="preserve"> </w:t>
      </w:r>
      <w:r w:rsidRPr="007A308D">
        <w:rPr>
          <w:sz w:val="26"/>
          <w:szCs w:val="26"/>
          <w:rtl/>
          <w:lang w:bidi="ar-SA"/>
        </w:rPr>
        <w:t>السابع</w:t>
      </w:r>
      <w:r w:rsidRPr="007A308D">
        <w:rPr>
          <w:sz w:val="26"/>
          <w:szCs w:val="26"/>
          <w:rtl/>
          <w:lang w:bidi="ar"/>
        </w:rPr>
        <w:t xml:space="preserve"> </w:t>
      </w:r>
      <w:r w:rsidRPr="007A308D">
        <w:rPr>
          <w:sz w:val="26"/>
          <w:szCs w:val="26"/>
          <w:rtl/>
          <w:lang w:bidi="ar-SA"/>
        </w:rPr>
        <w:t>والسبعين،</w:t>
      </w:r>
      <w:r w:rsidRPr="007A308D">
        <w:rPr>
          <w:sz w:val="26"/>
          <w:szCs w:val="26"/>
          <w:rtl/>
          <w:lang w:bidi="ar"/>
        </w:rPr>
        <w:t xml:space="preserve"> </w:t>
      </w:r>
      <w:r w:rsidRPr="007A308D">
        <w:rPr>
          <w:sz w:val="26"/>
          <w:szCs w:val="26"/>
          <w:rtl/>
          <w:lang w:bidi="ar-SA"/>
        </w:rPr>
        <w:t>وافقت</w:t>
      </w:r>
      <w:r w:rsidRPr="007A308D">
        <w:rPr>
          <w:sz w:val="26"/>
          <w:szCs w:val="26"/>
          <w:rtl/>
          <w:lang w:bidi="ar"/>
        </w:rPr>
        <w:t xml:space="preserve"> </w:t>
      </w:r>
      <w:r w:rsidRPr="007A308D">
        <w:rPr>
          <w:sz w:val="26"/>
          <w:szCs w:val="26"/>
          <w:rtl/>
          <w:lang w:bidi="ar-SA"/>
        </w:rPr>
        <w:t>اللجنة</w:t>
      </w:r>
      <w:r w:rsidRPr="007A308D">
        <w:rPr>
          <w:sz w:val="26"/>
          <w:szCs w:val="26"/>
          <w:rtl/>
          <w:lang w:bidi="ar"/>
        </w:rPr>
        <w:t xml:space="preserve"> </w:t>
      </w:r>
      <w:r w:rsidRPr="007A308D">
        <w:rPr>
          <w:sz w:val="26"/>
          <w:szCs w:val="26"/>
          <w:rtl/>
          <w:lang w:bidi="ar-SA"/>
        </w:rPr>
        <w:t>التنفيذية</w:t>
      </w:r>
      <w:r w:rsidRPr="007A308D">
        <w:rPr>
          <w:sz w:val="26"/>
          <w:szCs w:val="26"/>
          <w:rtl/>
          <w:lang w:bidi="ar"/>
        </w:rPr>
        <w:t xml:space="preserve"> </w:t>
      </w:r>
      <w:r w:rsidRPr="007A308D">
        <w:rPr>
          <w:sz w:val="26"/>
          <w:szCs w:val="26"/>
          <w:rtl/>
          <w:lang w:bidi="ar-SA"/>
        </w:rPr>
        <w:t>على</w:t>
      </w:r>
      <w:r w:rsidRPr="007A308D">
        <w:rPr>
          <w:sz w:val="26"/>
          <w:szCs w:val="26"/>
          <w:rtl/>
          <w:lang w:bidi="ar"/>
        </w:rPr>
        <w:t xml:space="preserve"> </w:t>
      </w:r>
      <w:r w:rsidRPr="007A308D">
        <w:rPr>
          <w:sz w:val="26"/>
          <w:szCs w:val="26"/>
          <w:rtl/>
          <w:lang w:bidi="ar-SA"/>
        </w:rPr>
        <w:t>خطة</w:t>
      </w:r>
      <w:r w:rsidRPr="007A308D">
        <w:rPr>
          <w:sz w:val="26"/>
          <w:szCs w:val="26"/>
          <w:rtl/>
          <w:lang w:bidi="ar"/>
        </w:rPr>
        <w:t xml:space="preserve"> </w:t>
      </w:r>
      <w:r w:rsidRPr="007A308D">
        <w:rPr>
          <w:sz w:val="26"/>
          <w:szCs w:val="26"/>
          <w:rtl/>
          <w:lang w:bidi="ar-SA"/>
        </w:rPr>
        <w:t>قطاع</w:t>
      </w:r>
      <w:r w:rsidRPr="007A308D">
        <w:rPr>
          <w:sz w:val="26"/>
          <w:szCs w:val="26"/>
          <w:rtl/>
          <w:lang w:bidi="ar"/>
        </w:rPr>
        <w:t xml:space="preserve"> </w:t>
      </w:r>
      <w:r w:rsidRPr="007A308D">
        <w:rPr>
          <w:sz w:val="26"/>
          <w:szCs w:val="26"/>
          <w:rtl/>
          <w:lang w:bidi="ar-SA"/>
        </w:rPr>
        <w:t>تصنيع أجهزة تكييف هواء الغرف</w:t>
      </w:r>
      <w:r w:rsidRPr="007A308D">
        <w:rPr>
          <w:sz w:val="26"/>
          <w:szCs w:val="26"/>
          <w:rtl/>
          <w:lang w:bidi="ar"/>
        </w:rPr>
        <w:t xml:space="preserve"> (</w:t>
      </w:r>
      <w:r w:rsidRPr="007A308D">
        <w:rPr>
          <w:sz w:val="26"/>
          <w:szCs w:val="26"/>
          <w:lang w:bidi="ar"/>
        </w:rPr>
        <w:t>RAC</w:t>
      </w:r>
      <w:r w:rsidRPr="007A308D">
        <w:rPr>
          <w:sz w:val="26"/>
          <w:szCs w:val="26"/>
          <w:rtl/>
          <w:lang w:bidi="ar"/>
        </w:rPr>
        <w:t xml:space="preserve">) </w:t>
      </w:r>
      <w:bookmarkStart w:id="8" w:name="_Hlk56426368"/>
      <w:r w:rsidRPr="007A308D">
        <w:rPr>
          <w:sz w:val="26"/>
          <w:szCs w:val="26"/>
          <w:rtl/>
          <w:lang w:bidi="ar-SA"/>
        </w:rPr>
        <w:t>وسخانات</w:t>
      </w:r>
      <w:r w:rsidRPr="007A308D">
        <w:rPr>
          <w:sz w:val="26"/>
          <w:szCs w:val="26"/>
          <w:rtl/>
          <w:lang w:bidi="ar"/>
        </w:rPr>
        <w:t xml:space="preserve"> </w:t>
      </w:r>
      <w:r w:rsidRPr="007A308D">
        <w:rPr>
          <w:sz w:val="26"/>
          <w:szCs w:val="26"/>
          <w:rtl/>
          <w:lang w:bidi="ar-SA"/>
        </w:rPr>
        <w:t>المياه</w:t>
      </w:r>
      <w:r w:rsidRPr="007A308D">
        <w:rPr>
          <w:sz w:val="26"/>
          <w:szCs w:val="26"/>
          <w:rtl/>
          <w:lang w:bidi="ar"/>
        </w:rPr>
        <w:t xml:space="preserve"> </w:t>
      </w:r>
      <w:r w:rsidRPr="007A308D">
        <w:rPr>
          <w:sz w:val="26"/>
          <w:szCs w:val="26"/>
          <w:rtl/>
          <w:lang w:bidi="ar-SA"/>
        </w:rPr>
        <w:t>ب</w:t>
      </w:r>
      <w:r w:rsidRPr="007A308D">
        <w:rPr>
          <w:rFonts w:hint="cs"/>
          <w:sz w:val="26"/>
          <w:szCs w:val="26"/>
          <w:rtl/>
          <w:lang w:bidi="ar-SA"/>
        </w:rPr>
        <w:t>ال</w:t>
      </w:r>
      <w:r w:rsidRPr="007A308D">
        <w:rPr>
          <w:sz w:val="26"/>
          <w:szCs w:val="26"/>
          <w:rtl/>
          <w:lang w:bidi="ar-SA"/>
        </w:rPr>
        <w:t>مضخات</w:t>
      </w:r>
      <w:r w:rsidRPr="007A308D">
        <w:rPr>
          <w:sz w:val="26"/>
          <w:szCs w:val="26"/>
          <w:rtl/>
          <w:lang w:bidi="ar"/>
        </w:rPr>
        <w:t xml:space="preserve"> </w:t>
      </w:r>
      <w:r w:rsidRPr="007A308D">
        <w:rPr>
          <w:sz w:val="26"/>
          <w:szCs w:val="26"/>
          <w:rtl/>
          <w:lang w:bidi="ar-SA"/>
        </w:rPr>
        <w:t>الحرار</w:t>
      </w:r>
      <w:r w:rsidRPr="007A308D">
        <w:rPr>
          <w:rFonts w:hint="cs"/>
          <w:sz w:val="26"/>
          <w:szCs w:val="26"/>
          <w:rtl/>
          <w:lang w:bidi="ar-SA"/>
        </w:rPr>
        <w:t>ي</w:t>
      </w:r>
      <w:r w:rsidRPr="007A308D">
        <w:rPr>
          <w:sz w:val="26"/>
          <w:szCs w:val="26"/>
          <w:rtl/>
          <w:lang w:bidi="ar-SA"/>
        </w:rPr>
        <w:t>ة</w:t>
      </w:r>
      <w:bookmarkEnd w:id="8"/>
      <w:r w:rsidRPr="007A308D">
        <w:rPr>
          <w:sz w:val="26"/>
          <w:szCs w:val="26"/>
          <w:rtl/>
          <w:lang w:bidi="ar"/>
        </w:rPr>
        <w:t xml:space="preserve"> (</w:t>
      </w:r>
      <w:r w:rsidRPr="007A308D">
        <w:rPr>
          <w:sz w:val="26"/>
          <w:szCs w:val="26"/>
          <w:lang w:bidi="ar"/>
        </w:rPr>
        <w:t>HPWH</w:t>
      </w:r>
      <w:r w:rsidRPr="007A308D">
        <w:rPr>
          <w:sz w:val="26"/>
          <w:szCs w:val="26"/>
          <w:rtl/>
          <w:lang w:bidi="ar"/>
        </w:rPr>
        <w:t>) (</w:t>
      </w:r>
      <w:r w:rsidRPr="007A308D">
        <w:rPr>
          <w:sz w:val="26"/>
          <w:szCs w:val="26"/>
          <w:rtl/>
          <w:lang w:bidi="ar-SA"/>
        </w:rPr>
        <w:t>خطة قطاع تصنيع أجهزة تكييف هواء الغرف</w:t>
      </w:r>
      <w:r w:rsidRPr="007A308D">
        <w:rPr>
          <w:sz w:val="26"/>
          <w:szCs w:val="26"/>
          <w:rtl/>
          <w:lang w:bidi="ar"/>
        </w:rPr>
        <w:t xml:space="preserve">) </w:t>
      </w:r>
      <w:r w:rsidRPr="007A308D">
        <w:rPr>
          <w:sz w:val="26"/>
          <w:szCs w:val="26"/>
          <w:rtl/>
          <w:lang w:bidi="ar-SA"/>
        </w:rPr>
        <w:t>للمرحلة</w:t>
      </w:r>
      <w:r w:rsidRPr="007A308D">
        <w:rPr>
          <w:sz w:val="26"/>
          <w:szCs w:val="26"/>
          <w:rtl/>
          <w:lang w:bidi="ar"/>
        </w:rPr>
        <w:t xml:space="preserve"> </w:t>
      </w:r>
      <w:r w:rsidRPr="007A308D">
        <w:rPr>
          <w:sz w:val="26"/>
          <w:szCs w:val="26"/>
          <w:rtl/>
          <w:lang w:bidi="ar-SA"/>
        </w:rPr>
        <w:t>الثانية</w:t>
      </w:r>
      <w:r w:rsidRPr="007A308D">
        <w:rPr>
          <w:sz w:val="26"/>
          <w:szCs w:val="26"/>
          <w:rtl/>
          <w:lang w:bidi="ar"/>
        </w:rPr>
        <w:t xml:space="preserve"> </w:t>
      </w:r>
      <w:r w:rsidRPr="007A308D">
        <w:rPr>
          <w:sz w:val="26"/>
          <w:szCs w:val="26"/>
          <w:rtl/>
          <w:lang w:bidi="ar-SA"/>
        </w:rPr>
        <w:t>من</w:t>
      </w:r>
      <w:r w:rsidRPr="007A308D">
        <w:rPr>
          <w:sz w:val="26"/>
          <w:szCs w:val="26"/>
          <w:rtl/>
          <w:lang w:bidi="ar"/>
        </w:rPr>
        <w:t xml:space="preserve"> </w:t>
      </w:r>
      <w:r w:rsidRPr="007A308D">
        <w:rPr>
          <w:sz w:val="26"/>
          <w:szCs w:val="26"/>
          <w:rtl/>
          <w:lang w:bidi="ar-SA"/>
        </w:rPr>
        <w:t>خطة</w:t>
      </w:r>
      <w:r w:rsidRPr="007A308D">
        <w:rPr>
          <w:sz w:val="26"/>
          <w:szCs w:val="26"/>
          <w:rtl/>
          <w:lang w:bidi="ar"/>
        </w:rPr>
        <w:t xml:space="preserve"> </w:t>
      </w:r>
      <w:r w:rsidRPr="007A308D">
        <w:rPr>
          <w:sz w:val="26"/>
          <w:szCs w:val="26"/>
          <w:rtl/>
          <w:lang w:bidi="ar-SA"/>
        </w:rPr>
        <w:t>إدارة</w:t>
      </w:r>
      <w:r w:rsidRPr="007A308D">
        <w:rPr>
          <w:sz w:val="26"/>
          <w:szCs w:val="26"/>
          <w:rtl/>
          <w:lang w:bidi="ar"/>
        </w:rPr>
        <w:t xml:space="preserve"> </w:t>
      </w:r>
      <w:r w:rsidRPr="007A308D">
        <w:rPr>
          <w:sz w:val="26"/>
          <w:szCs w:val="26"/>
          <w:rtl/>
          <w:lang w:bidi="ar-SA"/>
        </w:rPr>
        <w:t>إزالة</w:t>
      </w:r>
      <w:r w:rsidRPr="007A308D">
        <w:rPr>
          <w:sz w:val="26"/>
          <w:szCs w:val="26"/>
          <w:rtl/>
          <w:lang w:bidi="ar"/>
        </w:rPr>
        <w:t xml:space="preserve"> </w:t>
      </w:r>
      <w:r w:rsidRPr="007A308D">
        <w:rPr>
          <w:sz w:val="26"/>
          <w:szCs w:val="26"/>
          <w:rtl/>
          <w:lang w:bidi="ar-SA"/>
        </w:rPr>
        <w:t>المواد</w:t>
      </w:r>
      <w:r w:rsidRPr="007A308D">
        <w:rPr>
          <w:sz w:val="26"/>
          <w:szCs w:val="26"/>
          <w:rtl/>
          <w:lang w:bidi="ar"/>
        </w:rPr>
        <w:t xml:space="preserve"> </w:t>
      </w:r>
      <w:r w:rsidRPr="007A308D">
        <w:rPr>
          <w:sz w:val="26"/>
          <w:szCs w:val="26"/>
          <w:rtl/>
          <w:lang w:bidi="ar-SA"/>
        </w:rPr>
        <w:t>الهيدروكلوروفلوروكربونية</w:t>
      </w:r>
      <w:r w:rsidRPr="007A308D">
        <w:rPr>
          <w:sz w:val="26"/>
          <w:szCs w:val="26"/>
          <w:rtl/>
          <w:lang w:bidi="ar"/>
        </w:rPr>
        <w:t xml:space="preserve"> </w:t>
      </w:r>
      <w:r w:rsidRPr="007A308D">
        <w:rPr>
          <w:sz w:val="26"/>
          <w:szCs w:val="26"/>
          <w:rtl/>
          <w:lang w:bidi="ar-SA"/>
        </w:rPr>
        <w:t>للصين</w:t>
      </w:r>
      <w:r w:rsidRPr="007A308D">
        <w:rPr>
          <w:rFonts w:hint="cs"/>
          <w:sz w:val="26"/>
          <w:szCs w:val="26"/>
          <w:rtl/>
          <w:lang w:bidi="ar-SA"/>
        </w:rPr>
        <w:t xml:space="preserve">، </w:t>
      </w:r>
      <w:r w:rsidRPr="007A308D">
        <w:rPr>
          <w:sz w:val="26"/>
          <w:szCs w:val="26"/>
          <w:rtl/>
          <w:lang w:bidi="ar-SA"/>
        </w:rPr>
        <w:t>لتحقيق</w:t>
      </w:r>
      <w:r w:rsidRPr="007A308D">
        <w:rPr>
          <w:sz w:val="26"/>
          <w:szCs w:val="26"/>
          <w:rtl/>
          <w:lang w:bidi="ar"/>
        </w:rPr>
        <w:t xml:space="preserve"> </w:t>
      </w:r>
      <w:r w:rsidRPr="007A308D">
        <w:rPr>
          <w:sz w:val="26"/>
          <w:szCs w:val="26"/>
          <w:rtl/>
          <w:lang w:bidi="ar-SA"/>
        </w:rPr>
        <w:t>خفض</w:t>
      </w:r>
      <w:r w:rsidRPr="007A308D">
        <w:rPr>
          <w:sz w:val="26"/>
          <w:szCs w:val="26"/>
          <w:rtl/>
          <w:lang w:bidi="ar"/>
        </w:rPr>
        <w:t xml:space="preserve"> </w:t>
      </w:r>
      <w:r w:rsidRPr="007A308D">
        <w:rPr>
          <w:sz w:val="26"/>
          <w:szCs w:val="26"/>
          <w:rtl/>
          <w:lang w:bidi="ar-SA"/>
        </w:rPr>
        <w:t>بنسبة</w:t>
      </w:r>
      <w:r w:rsidRPr="007A308D">
        <w:rPr>
          <w:sz w:val="26"/>
          <w:szCs w:val="26"/>
          <w:rtl/>
          <w:lang w:bidi="ar"/>
        </w:rPr>
        <w:t xml:space="preserve"> 45 </w:t>
      </w:r>
      <w:r w:rsidRPr="007A308D">
        <w:rPr>
          <w:sz w:val="26"/>
          <w:szCs w:val="26"/>
          <w:rtl/>
          <w:lang w:bidi="ar-SA"/>
        </w:rPr>
        <w:t>في</w:t>
      </w:r>
      <w:r w:rsidRPr="007A308D">
        <w:rPr>
          <w:sz w:val="26"/>
          <w:szCs w:val="26"/>
          <w:rtl/>
          <w:lang w:bidi="ar"/>
        </w:rPr>
        <w:t xml:space="preserve"> </w:t>
      </w:r>
      <w:r w:rsidRPr="007A308D">
        <w:rPr>
          <w:sz w:val="26"/>
          <w:szCs w:val="26"/>
          <w:rtl/>
          <w:lang w:bidi="ar-SA"/>
        </w:rPr>
        <w:t>المائة</w:t>
      </w:r>
      <w:r w:rsidRPr="007A308D">
        <w:rPr>
          <w:sz w:val="26"/>
          <w:szCs w:val="26"/>
          <w:rtl/>
          <w:lang w:bidi="ar"/>
        </w:rPr>
        <w:t xml:space="preserve"> </w:t>
      </w:r>
      <w:r w:rsidRPr="007A308D">
        <w:rPr>
          <w:sz w:val="26"/>
          <w:szCs w:val="26"/>
          <w:rtl/>
          <w:lang w:bidi="ar-SA"/>
        </w:rPr>
        <w:t>بحلول</w:t>
      </w:r>
      <w:r w:rsidRPr="007A308D">
        <w:rPr>
          <w:sz w:val="26"/>
          <w:szCs w:val="26"/>
          <w:rtl/>
          <w:lang w:bidi="ar"/>
        </w:rPr>
        <w:t xml:space="preserve"> </w:t>
      </w:r>
      <w:r w:rsidRPr="007A308D">
        <w:rPr>
          <w:sz w:val="26"/>
          <w:szCs w:val="26"/>
          <w:rtl/>
          <w:lang w:bidi="ar-SA"/>
        </w:rPr>
        <w:t>عام</w:t>
      </w:r>
      <w:r w:rsidRPr="007A308D">
        <w:rPr>
          <w:sz w:val="26"/>
          <w:szCs w:val="26"/>
          <w:rtl/>
          <w:lang w:bidi="ar"/>
        </w:rPr>
        <w:t xml:space="preserve"> 2020 </w:t>
      </w:r>
      <w:r w:rsidRPr="007A308D">
        <w:rPr>
          <w:sz w:val="26"/>
          <w:szCs w:val="26"/>
          <w:rtl/>
          <w:lang w:bidi="ar-SA"/>
        </w:rPr>
        <w:t>فيما</w:t>
      </w:r>
      <w:r w:rsidRPr="007A308D">
        <w:rPr>
          <w:sz w:val="26"/>
          <w:szCs w:val="26"/>
          <w:rtl/>
          <w:lang w:bidi="ar"/>
        </w:rPr>
        <w:t xml:space="preserve"> </w:t>
      </w:r>
      <w:r w:rsidRPr="007A308D">
        <w:rPr>
          <w:sz w:val="26"/>
          <w:szCs w:val="26"/>
          <w:rtl/>
          <w:lang w:bidi="ar-SA"/>
        </w:rPr>
        <w:t>يتعلق</w:t>
      </w:r>
      <w:r w:rsidRPr="007A308D">
        <w:rPr>
          <w:sz w:val="26"/>
          <w:szCs w:val="26"/>
          <w:rtl/>
          <w:lang w:bidi="ar"/>
        </w:rPr>
        <w:t xml:space="preserve"> </w:t>
      </w:r>
      <w:r w:rsidRPr="007A308D">
        <w:rPr>
          <w:sz w:val="26"/>
          <w:szCs w:val="26"/>
          <w:rtl/>
          <w:lang w:bidi="ar-SA"/>
        </w:rPr>
        <w:t>بالحد</w:t>
      </w:r>
      <w:r w:rsidRPr="007A308D">
        <w:rPr>
          <w:sz w:val="26"/>
          <w:szCs w:val="26"/>
          <w:rtl/>
          <w:lang w:bidi="ar"/>
        </w:rPr>
        <w:t xml:space="preserve"> </w:t>
      </w:r>
      <w:r w:rsidRPr="007A308D">
        <w:rPr>
          <w:sz w:val="26"/>
          <w:szCs w:val="26"/>
          <w:rtl/>
          <w:lang w:bidi="ar-SA"/>
        </w:rPr>
        <w:t>الأقصى</w:t>
      </w:r>
      <w:r w:rsidRPr="007A308D">
        <w:rPr>
          <w:sz w:val="26"/>
          <w:szCs w:val="26"/>
          <w:rtl/>
          <w:lang w:bidi="ar"/>
        </w:rPr>
        <w:t xml:space="preserve"> </w:t>
      </w:r>
      <w:r w:rsidRPr="007A308D">
        <w:rPr>
          <w:sz w:val="26"/>
          <w:szCs w:val="26"/>
          <w:rtl/>
          <w:lang w:bidi="ar-SA"/>
        </w:rPr>
        <w:t>المسموح</w:t>
      </w:r>
      <w:r w:rsidRPr="007A308D">
        <w:rPr>
          <w:sz w:val="26"/>
          <w:szCs w:val="26"/>
          <w:rtl/>
          <w:lang w:bidi="ar"/>
        </w:rPr>
        <w:t xml:space="preserve"> </w:t>
      </w:r>
      <w:r w:rsidRPr="007A308D">
        <w:rPr>
          <w:sz w:val="26"/>
          <w:szCs w:val="26"/>
          <w:rtl/>
          <w:lang w:bidi="ar-SA"/>
        </w:rPr>
        <w:t>به</w:t>
      </w:r>
      <w:r w:rsidRPr="007A308D">
        <w:rPr>
          <w:sz w:val="26"/>
          <w:szCs w:val="26"/>
          <w:rtl/>
          <w:lang w:bidi="ar"/>
        </w:rPr>
        <w:t xml:space="preserve"> </w:t>
      </w:r>
      <w:r w:rsidRPr="007A308D">
        <w:rPr>
          <w:sz w:val="26"/>
          <w:szCs w:val="26"/>
          <w:rtl/>
          <w:lang w:bidi="ar-SA"/>
        </w:rPr>
        <w:t>من</w:t>
      </w:r>
      <w:r w:rsidRPr="007A308D">
        <w:rPr>
          <w:sz w:val="26"/>
          <w:szCs w:val="26"/>
          <w:rtl/>
          <w:lang w:bidi="ar"/>
        </w:rPr>
        <w:t xml:space="preserve"> </w:t>
      </w:r>
      <w:r w:rsidRPr="007A308D">
        <w:rPr>
          <w:sz w:val="26"/>
          <w:szCs w:val="26"/>
          <w:rtl/>
          <w:lang w:bidi="ar-SA"/>
        </w:rPr>
        <w:t>الاستهلاك</w:t>
      </w:r>
      <w:r w:rsidRPr="007A308D">
        <w:rPr>
          <w:sz w:val="26"/>
          <w:szCs w:val="26"/>
          <w:rtl/>
          <w:lang w:bidi="ar"/>
        </w:rPr>
        <w:t xml:space="preserve"> </w:t>
      </w:r>
      <w:r w:rsidRPr="007A308D">
        <w:rPr>
          <w:sz w:val="26"/>
          <w:szCs w:val="26"/>
          <w:rtl/>
          <w:lang w:bidi="ar-SA"/>
        </w:rPr>
        <w:t>في</w:t>
      </w:r>
      <w:r w:rsidRPr="007A308D">
        <w:rPr>
          <w:sz w:val="26"/>
          <w:szCs w:val="26"/>
          <w:rtl/>
          <w:lang w:bidi="ar"/>
        </w:rPr>
        <w:t xml:space="preserve"> </w:t>
      </w:r>
      <w:r w:rsidRPr="007A308D">
        <w:rPr>
          <w:sz w:val="26"/>
          <w:szCs w:val="26"/>
          <w:rtl/>
          <w:lang w:bidi="ar-SA"/>
        </w:rPr>
        <w:t>القطاع</w:t>
      </w:r>
      <w:r w:rsidRPr="007A308D">
        <w:rPr>
          <w:sz w:val="26"/>
          <w:szCs w:val="26"/>
          <w:rtl/>
          <w:lang w:bidi="ar"/>
        </w:rPr>
        <w:t xml:space="preserve"> </w:t>
      </w:r>
      <w:r w:rsidRPr="007A308D">
        <w:rPr>
          <w:sz w:val="26"/>
          <w:szCs w:val="26"/>
          <w:rtl/>
          <w:lang w:bidi="ar-SA"/>
        </w:rPr>
        <w:t>لعام</w:t>
      </w:r>
      <w:r w:rsidRPr="007A308D">
        <w:rPr>
          <w:sz w:val="26"/>
          <w:szCs w:val="26"/>
          <w:rtl/>
          <w:lang w:bidi="ar"/>
        </w:rPr>
        <w:t xml:space="preserve"> 2013</w:t>
      </w:r>
      <w:r w:rsidRPr="007A308D">
        <w:rPr>
          <w:sz w:val="26"/>
          <w:szCs w:val="26"/>
          <w:rtl/>
          <w:lang w:bidi="ar-SA"/>
        </w:rPr>
        <w:t>،</w:t>
      </w:r>
      <w:r w:rsidRPr="007A308D">
        <w:rPr>
          <w:sz w:val="26"/>
          <w:szCs w:val="26"/>
          <w:rtl/>
          <w:lang w:bidi="ar"/>
        </w:rPr>
        <w:t xml:space="preserve"> </w:t>
      </w:r>
      <w:r w:rsidRPr="007A308D">
        <w:rPr>
          <w:sz w:val="26"/>
          <w:szCs w:val="26"/>
          <w:rtl/>
          <w:lang w:bidi="ar-SA"/>
        </w:rPr>
        <w:t>بمبلغ</w:t>
      </w:r>
      <w:r w:rsidRPr="007A308D">
        <w:rPr>
          <w:sz w:val="26"/>
          <w:szCs w:val="26"/>
          <w:rtl/>
          <w:lang w:bidi="ar"/>
        </w:rPr>
        <w:t xml:space="preserve"> </w:t>
      </w:r>
      <w:r w:rsidRPr="007A308D">
        <w:rPr>
          <w:sz w:val="26"/>
          <w:szCs w:val="26"/>
          <w:lang w:bidi="ar"/>
        </w:rPr>
        <w:t>89,144,797</w:t>
      </w:r>
      <w:r w:rsidRPr="007A308D">
        <w:rPr>
          <w:sz w:val="26"/>
          <w:szCs w:val="26"/>
          <w:rtl/>
          <w:lang w:bidi="ar"/>
        </w:rPr>
        <w:t xml:space="preserve"> </w:t>
      </w:r>
      <w:r w:rsidRPr="007A308D">
        <w:rPr>
          <w:sz w:val="26"/>
          <w:szCs w:val="26"/>
          <w:rtl/>
          <w:lang w:bidi="ar-SA"/>
        </w:rPr>
        <w:t>دولار</w:t>
      </w:r>
      <w:r w:rsidRPr="007A308D">
        <w:rPr>
          <w:rFonts w:hint="cs"/>
          <w:sz w:val="26"/>
          <w:szCs w:val="26"/>
          <w:rtl/>
          <w:lang w:bidi="ar-EG"/>
        </w:rPr>
        <w:t>ا</w:t>
      </w:r>
      <w:r w:rsidRPr="007A308D">
        <w:rPr>
          <w:sz w:val="26"/>
          <w:szCs w:val="26"/>
          <w:rtl/>
          <w:lang w:bidi="ar"/>
        </w:rPr>
        <w:t xml:space="preserve"> </w:t>
      </w:r>
      <w:r w:rsidRPr="007A308D">
        <w:rPr>
          <w:sz w:val="26"/>
          <w:szCs w:val="26"/>
          <w:rtl/>
          <w:lang w:bidi="ar-SA"/>
        </w:rPr>
        <w:t>أمريكي</w:t>
      </w:r>
      <w:r w:rsidRPr="007A308D">
        <w:rPr>
          <w:rFonts w:hint="cs"/>
          <w:sz w:val="26"/>
          <w:szCs w:val="26"/>
          <w:rtl/>
          <w:lang w:bidi="ar-SA"/>
        </w:rPr>
        <w:t>ا</w:t>
      </w:r>
      <w:r w:rsidRPr="007A308D">
        <w:rPr>
          <w:sz w:val="26"/>
          <w:szCs w:val="26"/>
          <w:rtl/>
          <w:lang w:bidi="ar"/>
        </w:rPr>
        <w:t xml:space="preserve"> </w:t>
      </w:r>
      <w:r w:rsidRPr="007A308D">
        <w:rPr>
          <w:sz w:val="26"/>
          <w:szCs w:val="26"/>
          <w:rtl/>
          <w:lang w:bidi="ar-SA"/>
        </w:rPr>
        <w:t>من</w:t>
      </w:r>
      <w:r w:rsidRPr="007A308D">
        <w:rPr>
          <w:sz w:val="26"/>
          <w:szCs w:val="26"/>
          <w:rtl/>
          <w:lang w:bidi="ar"/>
        </w:rPr>
        <w:t xml:space="preserve"> </w:t>
      </w:r>
      <w:r w:rsidRPr="007A308D">
        <w:rPr>
          <w:sz w:val="26"/>
          <w:szCs w:val="26"/>
          <w:rtl/>
          <w:lang w:bidi="ar-SA"/>
        </w:rPr>
        <w:t>إجمالي</w:t>
      </w:r>
      <w:r w:rsidRPr="007A308D">
        <w:rPr>
          <w:sz w:val="26"/>
          <w:szCs w:val="26"/>
          <w:rtl/>
          <w:lang w:bidi="ar"/>
        </w:rPr>
        <w:t xml:space="preserve"> </w:t>
      </w:r>
      <w:r w:rsidRPr="007A308D">
        <w:rPr>
          <w:sz w:val="26"/>
          <w:szCs w:val="26"/>
          <w:rtl/>
          <w:lang w:bidi="ar-SA"/>
        </w:rPr>
        <w:t>المبلغ</w:t>
      </w:r>
      <w:r w:rsidRPr="007A308D">
        <w:rPr>
          <w:sz w:val="26"/>
          <w:szCs w:val="26"/>
          <w:rtl/>
          <w:lang w:bidi="ar"/>
        </w:rPr>
        <w:t xml:space="preserve"> </w:t>
      </w:r>
      <w:r w:rsidRPr="007A308D">
        <w:rPr>
          <w:rFonts w:hint="cs"/>
          <w:sz w:val="26"/>
          <w:szCs w:val="26"/>
          <w:rtl/>
          <w:lang w:bidi="ar-SA"/>
        </w:rPr>
        <w:t>الموافق</w:t>
      </w:r>
      <w:r w:rsidRPr="007A308D">
        <w:rPr>
          <w:rFonts w:hint="cs"/>
          <w:sz w:val="26"/>
          <w:szCs w:val="26"/>
          <w:rtl/>
          <w:lang w:bidi="ar"/>
        </w:rPr>
        <w:t xml:space="preserve"> </w:t>
      </w:r>
      <w:r w:rsidRPr="007A308D">
        <w:rPr>
          <w:rFonts w:hint="cs"/>
          <w:sz w:val="26"/>
          <w:szCs w:val="26"/>
          <w:rtl/>
          <w:lang w:bidi="ar-SA"/>
        </w:rPr>
        <w:t>عليه</w:t>
      </w:r>
      <w:r w:rsidRPr="007A308D">
        <w:rPr>
          <w:sz w:val="26"/>
          <w:szCs w:val="26"/>
          <w:rtl/>
          <w:lang w:bidi="ar"/>
        </w:rPr>
        <w:t xml:space="preserve"> </w:t>
      </w:r>
      <w:r w:rsidRPr="007A308D">
        <w:rPr>
          <w:sz w:val="26"/>
          <w:szCs w:val="26"/>
          <w:rtl/>
          <w:lang w:bidi="ar-SA"/>
        </w:rPr>
        <w:t>من</w:t>
      </w:r>
      <w:r w:rsidRPr="007A308D">
        <w:rPr>
          <w:sz w:val="26"/>
          <w:szCs w:val="26"/>
          <w:rtl/>
          <w:lang w:bidi="ar"/>
        </w:rPr>
        <w:t xml:space="preserve"> </w:t>
      </w:r>
      <w:r w:rsidRPr="007A308D">
        <w:rPr>
          <w:sz w:val="26"/>
          <w:szCs w:val="26"/>
          <w:rtl/>
          <w:lang w:bidi="ar-SA"/>
        </w:rPr>
        <w:t>حيث</w:t>
      </w:r>
      <w:r w:rsidRPr="007A308D">
        <w:rPr>
          <w:sz w:val="26"/>
          <w:szCs w:val="26"/>
          <w:rtl/>
          <w:lang w:bidi="ar"/>
        </w:rPr>
        <w:t xml:space="preserve"> </w:t>
      </w:r>
      <w:r w:rsidRPr="007A308D">
        <w:rPr>
          <w:sz w:val="26"/>
          <w:szCs w:val="26"/>
          <w:rtl/>
          <w:lang w:bidi="ar-SA"/>
        </w:rPr>
        <w:t>المبدأ</w:t>
      </w:r>
      <w:r w:rsidRPr="007A308D">
        <w:rPr>
          <w:sz w:val="26"/>
          <w:szCs w:val="26"/>
          <w:rtl/>
          <w:lang w:bidi="ar"/>
        </w:rPr>
        <w:t xml:space="preserve"> </w:t>
      </w:r>
      <w:r w:rsidRPr="007A308D">
        <w:rPr>
          <w:sz w:val="26"/>
          <w:szCs w:val="26"/>
          <w:rtl/>
          <w:lang w:bidi="ar-SA"/>
        </w:rPr>
        <w:t>للمرحلة</w:t>
      </w:r>
      <w:r w:rsidRPr="007A308D">
        <w:rPr>
          <w:sz w:val="26"/>
          <w:szCs w:val="26"/>
          <w:rtl/>
          <w:lang w:bidi="ar"/>
        </w:rPr>
        <w:t xml:space="preserve"> </w:t>
      </w:r>
      <w:r w:rsidRPr="007A308D">
        <w:rPr>
          <w:sz w:val="26"/>
          <w:szCs w:val="26"/>
          <w:rtl/>
          <w:lang w:bidi="ar-SA"/>
        </w:rPr>
        <w:t>الثانية</w:t>
      </w:r>
      <w:r w:rsidRPr="007A308D">
        <w:rPr>
          <w:sz w:val="26"/>
          <w:szCs w:val="26"/>
          <w:rtl/>
          <w:lang w:bidi="ar"/>
        </w:rPr>
        <w:t xml:space="preserve"> </w:t>
      </w:r>
      <w:r w:rsidRPr="007A308D">
        <w:rPr>
          <w:sz w:val="26"/>
          <w:szCs w:val="26"/>
          <w:rtl/>
          <w:lang w:bidi="ar-SA"/>
        </w:rPr>
        <w:t>من</w:t>
      </w:r>
      <w:r w:rsidRPr="007A308D">
        <w:rPr>
          <w:sz w:val="26"/>
          <w:szCs w:val="26"/>
          <w:rtl/>
          <w:lang w:bidi="ar"/>
        </w:rPr>
        <w:t xml:space="preserve"> </w:t>
      </w:r>
      <w:r w:rsidRPr="007A308D">
        <w:rPr>
          <w:sz w:val="26"/>
          <w:szCs w:val="26"/>
          <w:rtl/>
          <w:lang w:bidi="ar-SA"/>
        </w:rPr>
        <w:t>خطة</w:t>
      </w:r>
      <w:r w:rsidRPr="007A308D">
        <w:rPr>
          <w:sz w:val="26"/>
          <w:szCs w:val="26"/>
          <w:rtl/>
          <w:lang w:bidi="ar"/>
        </w:rPr>
        <w:t xml:space="preserve"> </w:t>
      </w:r>
      <w:r w:rsidRPr="007A308D">
        <w:rPr>
          <w:sz w:val="26"/>
          <w:szCs w:val="26"/>
          <w:rtl/>
          <w:lang w:bidi="ar-SA"/>
        </w:rPr>
        <w:t>إدارة</w:t>
      </w:r>
      <w:r w:rsidRPr="007A308D">
        <w:rPr>
          <w:sz w:val="26"/>
          <w:szCs w:val="26"/>
          <w:rtl/>
          <w:lang w:bidi="ar"/>
        </w:rPr>
        <w:t xml:space="preserve"> </w:t>
      </w:r>
      <w:r w:rsidRPr="007A308D">
        <w:rPr>
          <w:sz w:val="26"/>
          <w:szCs w:val="26"/>
          <w:rtl/>
          <w:lang w:bidi="ar-SA"/>
        </w:rPr>
        <w:t>إزالة</w:t>
      </w:r>
      <w:r w:rsidRPr="007A308D">
        <w:rPr>
          <w:sz w:val="26"/>
          <w:szCs w:val="26"/>
          <w:rtl/>
          <w:lang w:bidi="ar"/>
        </w:rPr>
        <w:t xml:space="preserve"> </w:t>
      </w:r>
      <w:r w:rsidRPr="007A308D">
        <w:rPr>
          <w:sz w:val="26"/>
          <w:szCs w:val="26"/>
          <w:rtl/>
          <w:lang w:bidi="ar-SA"/>
        </w:rPr>
        <w:t>المواد</w:t>
      </w:r>
      <w:r w:rsidRPr="007A308D">
        <w:rPr>
          <w:sz w:val="26"/>
          <w:szCs w:val="26"/>
          <w:rtl/>
          <w:lang w:bidi="ar"/>
        </w:rPr>
        <w:t xml:space="preserve"> </w:t>
      </w:r>
      <w:r w:rsidRPr="007A308D">
        <w:rPr>
          <w:sz w:val="26"/>
          <w:szCs w:val="26"/>
          <w:rtl/>
          <w:lang w:bidi="ar-SA"/>
        </w:rPr>
        <w:t>الهيدروكلوروفلوروكربونية،</w:t>
      </w:r>
      <w:r w:rsidRPr="007A308D">
        <w:rPr>
          <w:sz w:val="26"/>
          <w:szCs w:val="26"/>
          <w:rtl/>
          <w:lang w:bidi="ar"/>
        </w:rPr>
        <w:t xml:space="preserve"> </w:t>
      </w:r>
      <w:r w:rsidRPr="007A308D">
        <w:rPr>
          <w:sz w:val="26"/>
          <w:szCs w:val="26"/>
          <w:rtl/>
          <w:lang w:bidi="ar-SA"/>
        </w:rPr>
        <w:t>بالإضافة</w:t>
      </w:r>
      <w:r w:rsidRPr="007A308D">
        <w:rPr>
          <w:sz w:val="26"/>
          <w:szCs w:val="26"/>
          <w:rtl/>
          <w:lang w:bidi="ar"/>
        </w:rPr>
        <w:t xml:space="preserve"> </w:t>
      </w:r>
      <w:r w:rsidRPr="007A308D">
        <w:rPr>
          <w:sz w:val="26"/>
          <w:szCs w:val="26"/>
          <w:rtl/>
          <w:lang w:bidi="ar-SA"/>
        </w:rPr>
        <w:t>إلى</w:t>
      </w:r>
      <w:r w:rsidRPr="007A308D">
        <w:rPr>
          <w:sz w:val="26"/>
          <w:szCs w:val="26"/>
          <w:rtl/>
          <w:lang w:bidi="ar"/>
        </w:rPr>
        <w:t xml:space="preserve"> </w:t>
      </w:r>
      <w:r w:rsidRPr="007A308D">
        <w:rPr>
          <w:sz w:val="26"/>
          <w:szCs w:val="26"/>
          <w:rtl/>
          <w:lang w:bidi="ar-SA"/>
        </w:rPr>
        <w:t>تكاليف</w:t>
      </w:r>
      <w:r w:rsidRPr="007A308D">
        <w:rPr>
          <w:sz w:val="26"/>
          <w:szCs w:val="26"/>
          <w:rtl/>
          <w:lang w:bidi="ar"/>
        </w:rPr>
        <w:t xml:space="preserve"> </w:t>
      </w:r>
      <w:r w:rsidRPr="007A308D">
        <w:rPr>
          <w:sz w:val="26"/>
          <w:szCs w:val="26"/>
          <w:rtl/>
          <w:lang w:bidi="ar-SA"/>
        </w:rPr>
        <w:t>دعم</w:t>
      </w:r>
      <w:r w:rsidRPr="007A308D">
        <w:rPr>
          <w:sz w:val="26"/>
          <w:szCs w:val="26"/>
          <w:rtl/>
          <w:lang w:bidi="ar"/>
        </w:rPr>
        <w:t xml:space="preserve"> </w:t>
      </w:r>
      <w:r w:rsidRPr="007A308D">
        <w:rPr>
          <w:sz w:val="26"/>
          <w:szCs w:val="26"/>
          <w:rtl/>
          <w:lang w:bidi="ar-SA"/>
        </w:rPr>
        <w:t>الوكالة</w:t>
      </w:r>
      <w:r w:rsidRPr="007A308D">
        <w:rPr>
          <w:sz w:val="26"/>
          <w:szCs w:val="26"/>
          <w:rtl/>
          <w:lang w:bidi="ar"/>
        </w:rPr>
        <w:t xml:space="preserve"> </w:t>
      </w:r>
      <w:r w:rsidRPr="007A308D">
        <w:rPr>
          <w:sz w:val="26"/>
          <w:szCs w:val="26"/>
          <w:rtl/>
          <w:lang w:bidi="ar-SA"/>
        </w:rPr>
        <w:t>لليونيدو</w:t>
      </w:r>
      <w:r w:rsidRPr="007A308D">
        <w:rPr>
          <w:sz w:val="26"/>
          <w:szCs w:val="26"/>
          <w:rtl/>
          <w:lang w:bidi="ar"/>
        </w:rPr>
        <w:t xml:space="preserve"> </w:t>
      </w:r>
      <w:r w:rsidRPr="007A308D">
        <w:rPr>
          <w:sz w:val="26"/>
          <w:szCs w:val="26"/>
          <w:rtl/>
          <w:lang w:bidi="ar-SA"/>
        </w:rPr>
        <w:t>وحكومة</w:t>
      </w:r>
      <w:r w:rsidRPr="007A308D">
        <w:rPr>
          <w:sz w:val="26"/>
          <w:szCs w:val="26"/>
          <w:rtl/>
          <w:lang w:bidi="ar"/>
        </w:rPr>
        <w:t xml:space="preserve"> </w:t>
      </w:r>
      <w:r w:rsidRPr="007A308D">
        <w:rPr>
          <w:sz w:val="26"/>
          <w:szCs w:val="26"/>
          <w:rtl/>
          <w:lang w:bidi="ar-SA"/>
        </w:rPr>
        <w:t>إيطاليا،</w:t>
      </w:r>
      <w:r w:rsidRPr="007A308D">
        <w:rPr>
          <w:sz w:val="26"/>
          <w:szCs w:val="26"/>
          <w:rtl/>
          <w:lang w:bidi="ar"/>
        </w:rPr>
        <w:t xml:space="preserve"> </w:t>
      </w:r>
      <w:r w:rsidRPr="007A308D">
        <w:rPr>
          <w:sz w:val="26"/>
          <w:szCs w:val="26"/>
          <w:rtl/>
          <w:lang w:bidi="ar-SA"/>
        </w:rPr>
        <w:t>على</w:t>
      </w:r>
      <w:r w:rsidRPr="007A308D">
        <w:rPr>
          <w:sz w:val="26"/>
          <w:szCs w:val="26"/>
          <w:rtl/>
          <w:lang w:bidi="ar"/>
        </w:rPr>
        <w:t xml:space="preserve"> </w:t>
      </w:r>
      <w:r w:rsidRPr="007A308D">
        <w:rPr>
          <w:sz w:val="26"/>
          <w:szCs w:val="26"/>
          <w:rtl/>
          <w:lang w:bidi="ar-SA"/>
        </w:rPr>
        <w:t>أساس</w:t>
      </w:r>
      <w:r w:rsidRPr="007A308D">
        <w:rPr>
          <w:sz w:val="26"/>
          <w:szCs w:val="26"/>
          <w:rtl/>
          <w:lang w:bidi="ar"/>
        </w:rPr>
        <w:t xml:space="preserve"> </w:t>
      </w:r>
      <w:r w:rsidRPr="007A308D">
        <w:rPr>
          <w:sz w:val="26"/>
          <w:szCs w:val="26"/>
          <w:rtl/>
          <w:lang w:bidi="ar-SA"/>
        </w:rPr>
        <w:t>أن</w:t>
      </w:r>
      <w:r w:rsidRPr="007A308D">
        <w:rPr>
          <w:sz w:val="26"/>
          <w:szCs w:val="26"/>
          <w:rtl/>
          <w:lang w:bidi="ar"/>
        </w:rPr>
        <w:t xml:space="preserve"> </w:t>
      </w:r>
      <w:r w:rsidRPr="007A308D">
        <w:rPr>
          <w:sz w:val="26"/>
          <w:szCs w:val="26"/>
          <w:rtl/>
          <w:lang w:bidi="ar-SA"/>
        </w:rPr>
        <w:t>حكومة</w:t>
      </w:r>
      <w:r w:rsidRPr="007A308D">
        <w:rPr>
          <w:sz w:val="26"/>
          <w:szCs w:val="26"/>
          <w:rtl/>
          <w:lang w:bidi="ar"/>
        </w:rPr>
        <w:t xml:space="preserve"> </w:t>
      </w:r>
      <w:r w:rsidRPr="007A308D">
        <w:rPr>
          <w:sz w:val="26"/>
          <w:szCs w:val="26"/>
          <w:rtl/>
          <w:lang w:bidi="ar-SA"/>
        </w:rPr>
        <w:t>الصين</w:t>
      </w:r>
      <w:r w:rsidRPr="007A308D">
        <w:rPr>
          <w:sz w:val="26"/>
          <w:szCs w:val="26"/>
          <w:rtl/>
          <w:lang w:bidi="ar"/>
        </w:rPr>
        <w:t xml:space="preserve"> </w:t>
      </w:r>
      <w:r w:rsidRPr="007A308D">
        <w:rPr>
          <w:sz w:val="26"/>
          <w:szCs w:val="26"/>
          <w:rtl/>
          <w:lang w:bidi="ar-SA"/>
        </w:rPr>
        <w:t>وافقت</w:t>
      </w:r>
      <w:r w:rsidRPr="007A308D">
        <w:rPr>
          <w:sz w:val="26"/>
          <w:szCs w:val="26"/>
          <w:rtl/>
          <w:lang w:bidi="ar"/>
        </w:rPr>
        <w:t xml:space="preserve"> </w:t>
      </w:r>
      <w:r w:rsidRPr="007A308D">
        <w:rPr>
          <w:sz w:val="26"/>
          <w:szCs w:val="26"/>
          <w:rtl/>
          <w:lang w:bidi="ar-SA"/>
        </w:rPr>
        <w:t>على</w:t>
      </w:r>
      <w:r w:rsidRPr="007A308D">
        <w:rPr>
          <w:sz w:val="26"/>
          <w:szCs w:val="26"/>
          <w:rtl/>
          <w:lang w:bidi="ar"/>
        </w:rPr>
        <w:t xml:space="preserve"> </w:t>
      </w:r>
      <w:r w:rsidRPr="007A308D">
        <w:rPr>
          <w:sz w:val="26"/>
          <w:szCs w:val="26"/>
          <w:rtl/>
          <w:lang w:bidi="ar-SA"/>
        </w:rPr>
        <w:t>تحويل</w:t>
      </w:r>
      <w:r w:rsidRPr="007A308D">
        <w:rPr>
          <w:sz w:val="26"/>
          <w:szCs w:val="26"/>
          <w:rtl/>
          <w:lang w:bidi="ar"/>
        </w:rPr>
        <w:t xml:space="preserve"> </w:t>
      </w:r>
      <w:r w:rsidRPr="007A308D">
        <w:rPr>
          <w:sz w:val="26"/>
          <w:szCs w:val="26"/>
          <w:rtl/>
          <w:lang w:bidi="ar-SA"/>
        </w:rPr>
        <w:t>على</w:t>
      </w:r>
      <w:r w:rsidRPr="007A308D">
        <w:rPr>
          <w:sz w:val="26"/>
          <w:szCs w:val="26"/>
          <w:rtl/>
          <w:lang w:bidi="ar"/>
        </w:rPr>
        <w:t xml:space="preserve"> </w:t>
      </w:r>
      <w:r w:rsidRPr="007A308D">
        <w:rPr>
          <w:sz w:val="26"/>
          <w:szCs w:val="26"/>
          <w:rtl/>
          <w:lang w:bidi="ar-SA"/>
        </w:rPr>
        <w:t>الأقل</w:t>
      </w:r>
      <w:r w:rsidRPr="007A308D">
        <w:rPr>
          <w:sz w:val="26"/>
          <w:szCs w:val="26"/>
          <w:rtl/>
          <w:lang w:bidi="ar"/>
        </w:rPr>
        <w:t>:</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sz w:val="26"/>
          <w:szCs w:val="26"/>
          <w:rtl/>
          <w:lang w:bidi="ar-SA"/>
        </w:rPr>
        <w:t>عشر</w:t>
      </w:r>
      <w:r w:rsidRPr="007A308D">
        <w:rPr>
          <w:rFonts w:asciiTheme="majorBidi" w:hAnsiTheme="majorBidi" w:cstheme="majorBidi" w:hint="cs"/>
          <w:sz w:val="26"/>
          <w:szCs w:val="26"/>
          <w:rtl/>
          <w:lang w:bidi="ar-SA"/>
        </w:rPr>
        <w:t>ي</w:t>
      </w:r>
      <w:r w:rsidRPr="007A308D">
        <w:rPr>
          <w:rFonts w:asciiTheme="majorBidi" w:hAnsiTheme="majorBidi" w:cstheme="majorBidi"/>
          <w:sz w:val="26"/>
          <w:szCs w:val="26"/>
          <w:rtl/>
          <w:lang w:bidi="ar-SA"/>
        </w:rPr>
        <w:t>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EG"/>
        </w:rPr>
        <w:t xml:space="preserve">من </w:t>
      </w:r>
      <w:r w:rsidRPr="007A308D">
        <w:rPr>
          <w:rFonts w:asciiTheme="majorBidi" w:hAnsiTheme="majorBidi" w:cstheme="majorBidi" w:hint="cs"/>
          <w:sz w:val="26"/>
          <w:szCs w:val="26"/>
          <w:rtl/>
          <w:lang w:bidi="ar-SA"/>
        </w:rPr>
        <w:t>خطوط</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sz w:val="26"/>
          <w:szCs w:val="26"/>
          <w:rtl/>
          <w:lang w:bidi="ar-SA"/>
        </w:rPr>
        <w:t>ثلاثة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من</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كباسات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sz w:val="26"/>
          <w:szCs w:val="26"/>
          <w:rtl/>
          <w:lang w:bidi="ar-SA"/>
        </w:rPr>
        <w:t>ثلاثة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من</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سخانات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لمياه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مضخات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الحرار</w:t>
      </w:r>
      <w:r w:rsidRPr="007A308D">
        <w:rPr>
          <w:rFonts w:asciiTheme="majorBidi" w:hAnsiTheme="majorBidi" w:cstheme="majorBidi" w:hint="cs"/>
          <w:sz w:val="26"/>
          <w:szCs w:val="26"/>
          <w:rtl/>
          <w:lang w:bidi="ar-SA"/>
        </w:rPr>
        <w:t>ي</w:t>
      </w:r>
      <w:r w:rsidRPr="007A308D">
        <w:rPr>
          <w:rFonts w:asciiTheme="majorBidi" w:hAnsiTheme="majorBidi" w:cstheme="majorBidi"/>
          <w:sz w:val="26"/>
          <w:szCs w:val="26"/>
          <w:rtl/>
          <w:lang w:bidi="ar-SA"/>
        </w:rPr>
        <w:t>ة</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SA"/>
        </w:rPr>
        <w:t>؛</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sz w:val="26"/>
          <w:szCs w:val="26"/>
          <w:rtl/>
          <w:lang w:bidi="ar-SA"/>
        </w:rPr>
        <w:t>خط</w:t>
      </w:r>
      <w:r w:rsidRPr="007A308D">
        <w:rPr>
          <w:rFonts w:asciiTheme="majorBidi" w:hAnsiTheme="majorBidi" w:cstheme="majorBidi" w:hint="cs"/>
          <w:sz w:val="26"/>
          <w:szCs w:val="26"/>
          <w:rtl/>
          <w:lang w:bidi="ar-SA"/>
        </w:rPr>
        <w:t>ي</w:t>
      </w:r>
      <w:r w:rsidRPr="007A308D">
        <w:rPr>
          <w:rFonts w:asciiTheme="majorBidi" w:hAnsiTheme="majorBidi" w:cstheme="majorBidi"/>
          <w:sz w:val="26"/>
          <w:szCs w:val="26"/>
          <w:rtl/>
          <w:lang w:bidi="ar-SA"/>
        </w:rPr>
        <w:t>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من</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خطوط</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سخانات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لمياه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مضخات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الحرار</w:t>
      </w:r>
      <w:r w:rsidRPr="007A308D">
        <w:rPr>
          <w:rFonts w:asciiTheme="majorBidi" w:hAnsiTheme="majorBidi" w:cstheme="majorBidi" w:hint="cs"/>
          <w:sz w:val="26"/>
          <w:szCs w:val="26"/>
          <w:rtl/>
          <w:lang w:bidi="ar-SA"/>
        </w:rPr>
        <w:t>ي</w:t>
      </w:r>
      <w:r w:rsidRPr="007A308D">
        <w:rPr>
          <w:rFonts w:asciiTheme="majorBidi" w:hAnsiTheme="majorBidi" w:cstheme="majorBidi"/>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R-744</w:t>
      </w:r>
      <w:r w:rsidRPr="007A308D">
        <w:rPr>
          <w:rFonts w:asciiTheme="majorBidi" w:hAnsiTheme="majorBidi" w:cstheme="majorBidi"/>
          <w:sz w:val="26"/>
          <w:szCs w:val="26"/>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rPr>
        <w:t>و</w:t>
      </w:r>
      <w:r w:rsidRPr="007A308D">
        <w:rPr>
          <w:rFonts w:asciiTheme="majorBidi" w:hAnsiTheme="majorBidi" w:cstheme="majorBidi" w:hint="cs"/>
          <w:sz w:val="26"/>
          <w:szCs w:val="26"/>
          <w:rtl/>
        </w:rPr>
        <w:t>ي</w:t>
      </w:r>
      <w:r w:rsidRPr="007A308D">
        <w:rPr>
          <w:rFonts w:asciiTheme="majorBidi" w:hAnsiTheme="majorBidi" w:cstheme="majorBidi"/>
          <w:sz w:val="26"/>
          <w:szCs w:val="26"/>
          <w:rtl/>
          <w:lang w:bidi="ar-SA"/>
        </w:rPr>
        <w:t>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إجمالي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w:t>
      </w:r>
      <w:r w:rsidRPr="007A308D">
        <w:rPr>
          <w:rFonts w:asciiTheme="majorBidi" w:hAnsiTheme="majorBidi" w:cstheme="majorBidi"/>
          <w:sz w:val="26"/>
          <w:szCs w:val="26"/>
          <w:rtl/>
          <w:lang w:bidi="ar"/>
        </w:rPr>
        <w:t>-22</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bidi="ar-SA"/>
        </w:rPr>
        <w:t>ال</w:t>
      </w:r>
      <w:r w:rsidRPr="007A308D">
        <w:rPr>
          <w:rFonts w:asciiTheme="majorBidi" w:hAnsiTheme="majorBidi" w:cstheme="majorBidi" w:hint="cs"/>
          <w:sz w:val="26"/>
          <w:szCs w:val="26"/>
          <w:rtl/>
          <w:lang w:bidi="ar-SA"/>
        </w:rPr>
        <w:t>ذ</w:t>
      </w:r>
      <w:r w:rsidRPr="007A308D">
        <w:rPr>
          <w:rFonts w:asciiTheme="majorBidi" w:hAnsiTheme="majorBidi" w:cstheme="majorBidi"/>
          <w:sz w:val="26"/>
          <w:szCs w:val="26"/>
          <w:rtl/>
          <w:lang w:bidi="ar-SA"/>
        </w:rPr>
        <w:t>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w:t>
      </w:r>
      <w:r w:rsidRPr="007A308D">
        <w:rPr>
          <w:rFonts w:asciiTheme="majorBidi" w:hAnsiTheme="majorBidi" w:cstheme="majorBidi" w:hint="cs"/>
          <w:sz w:val="26"/>
          <w:szCs w:val="26"/>
          <w:rtl/>
          <w:lang w:bidi="ar-SA"/>
        </w:rPr>
        <w:t>ت</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إزالته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18,675</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8,170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غازات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منخفضة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إمكانية الاحترار العالمي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وهي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8,122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bidi="ar"/>
        </w:rPr>
        <w:t xml:space="preserve">48 </w:t>
      </w:r>
      <w:r w:rsidRPr="007A308D">
        <w:rPr>
          <w:rFonts w:asciiTheme="majorBidi" w:hAnsiTheme="majorBidi" w:cstheme="majorBidi"/>
          <w:sz w:val="26"/>
          <w:szCs w:val="26"/>
          <w:rtl/>
          <w:lang w:bidi="ar-SA"/>
        </w:rPr>
        <w:t>طن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R-744</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ولم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طلب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لإزالة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الكمية</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المتبقية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البالغة</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lang w:bidi="ar"/>
        </w:rPr>
        <w:t>10,505</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أطنان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يمكن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R-410A</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بدائل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أخرى</w:t>
      </w:r>
      <w:r w:rsidRPr="007A308D">
        <w:rPr>
          <w:rFonts w:asciiTheme="majorBidi" w:hAnsiTheme="majorBidi" w:cstheme="majorBidi"/>
          <w:sz w:val="26"/>
          <w:szCs w:val="26"/>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وتمت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الموافقة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إدارة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المقابلة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للفترة</w:t>
      </w:r>
      <w:r w:rsidRPr="007A308D">
        <w:rPr>
          <w:rFonts w:asciiTheme="majorBidi" w:hAnsiTheme="majorBidi" w:cstheme="majorBidi"/>
          <w:sz w:val="26"/>
          <w:szCs w:val="26"/>
          <w:rtl/>
          <w:lang w:bidi="ar"/>
        </w:rPr>
        <w:t xml:space="preserve"> 2018-2020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الحادي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والثمانين</w:t>
      </w:r>
      <w:r w:rsidRPr="007A308D">
        <w:rPr>
          <w:rFonts w:asciiTheme="majorBidi" w:hAnsiTheme="majorBidi" w:cstheme="majorBidi"/>
          <w:sz w:val="26"/>
          <w:szCs w:val="26"/>
          <w:rtl/>
          <w:lang w:bidi="ar"/>
        </w:rPr>
        <w:t>.</w:t>
      </w:r>
      <w:r w:rsidRPr="007A308D">
        <w:rPr>
          <w:rFonts w:asciiTheme="majorBidi" w:hAnsiTheme="majorBidi" w:cstheme="majorBidi"/>
          <w:sz w:val="26"/>
          <w:szCs w:val="26"/>
          <w:vertAlign w:val="superscript"/>
          <w:rtl/>
          <w:lang w:bidi="ar"/>
        </w:rPr>
        <w:t xml:space="preserve"> </w:t>
      </w:r>
    </w:p>
    <w:p w:rsidR="00B34D9B" w:rsidRPr="007A308D" w:rsidRDefault="00B34D9B" w:rsidP="00B34D9B">
      <w:pPr>
        <w:bidi/>
        <w:spacing w:after="240"/>
        <w:rPr>
          <w:rFonts w:asciiTheme="majorBidi" w:hAnsiTheme="majorBidi" w:cstheme="majorBidi"/>
          <w:sz w:val="26"/>
          <w:szCs w:val="26"/>
          <w:u w:val="single"/>
          <w:lang w:val="en-CA" w:bidi="ar"/>
        </w:rPr>
      </w:pPr>
      <w:bookmarkStart w:id="9" w:name="_Hlk56343188"/>
      <w:bookmarkEnd w:id="7"/>
      <w:r w:rsidRPr="007A308D">
        <w:rPr>
          <w:rFonts w:asciiTheme="majorBidi" w:hAnsiTheme="majorBidi" w:cstheme="majorBidi" w:hint="cs"/>
          <w:sz w:val="26"/>
          <w:szCs w:val="26"/>
          <w:u w:val="single"/>
          <w:rtl/>
          <w:lang w:bidi="ar-SA"/>
        </w:rPr>
        <w:lastRenderedPageBreak/>
        <w:t>طلب</w:t>
      </w:r>
      <w:r w:rsidRPr="007A308D">
        <w:rPr>
          <w:rFonts w:asciiTheme="majorBidi" w:hAnsiTheme="majorBidi" w:cstheme="majorBidi" w:hint="cs"/>
          <w:sz w:val="26"/>
          <w:szCs w:val="26"/>
          <w:u w:val="single"/>
          <w:rtl/>
          <w:lang w:bidi="ar"/>
        </w:rPr>
        <w:t xml:space="preserve"> </w:t>
      </w:r>
      <w:r w:rsidRPr="007A308D">
        <w:rPr>
          <w:rFonts w:asciiTheme="majorBidi" w:hAnsiTheme="majorBidi" w:cstheme="majorBidi" w:hint="cs"/>
          <w:sz w:val="26"/>
          <w:szCs w:val="26"/>
          <w:u w:val="single"/>
          <w:rtl/>
          <w:lang w:bidi="ar-SA"/>
        </w:rPr>
        <w:t>مقدم</w:t>
      </w:r>
      <w:r w:rsidRPr="007A308D">
        <w:rPr>
          <w:rFonts w:asciiTheme="majorBidi" w:hAnsiTheme="majorBidi" w:cstheme="majorBidi" w:hint="cs"/>
          <w:sz w:val="26"/>
          <w:szCs w:val="26"/>
          <w:u w:val="single"/>
          <w:rtl/>
          <w:lang w:bidi="ar"/>
        </w:rPr>
        <w:t xml:space="preserve"> </w:t>
      </w:r>
      <w:r w:rsidRPr="007A308D">
        <w:rPr>
          <w:rFonts w:asciiTheme="majorBidi" w:hAnsiTheme="majorBidi" w:cstheme="majorBidi" w:hint="cs"/>
          <w:sz w:val="26"/>
          <w:szCs w:val="26"/>
          <w:u w:val="single"/>
          <w:rtl/>
          <w:lang w:bidi="ar-SA"/>
        </w:rPr>
        <w:t>إلى</w:t>
      </w:r>
      <w:r w:rsidRPr="007A308D">
        <w:rPr>
          <w:rFonts w:asciiTheme="majorBidi" w:hAnsiTheme="majorBidi" w:cstheme="majorBidi" w:hint="cs"/>
          <w:sz w:val="26"/>
          <w:szCs w:val="26"/>
          <w:u w:val="single"/>
          <w:rtl/>
          <w:lang w:bidi="ar"/>
        </w:rPr>
        <w:t xml:space="preserve"> </w:t>
      </w:r>
      <w:r w:rsidRPr="007A308D">
        <w:rPr>
          <w:rFonts w:asciiTheme="majorBidi" w:hAnsiTheme="majorBidi" w:cstheme="majorBidi" w:hint="cs"/>
          <w:sz w:val="26"/>
          <w:szCs w:val="26"/>
          <w:u w:val="single"/>
          <w:rtl/>
          <w:lang w:bidi="ar-SA"/>
        </w:rPr>
        <w:t>ا</w:t>
      </w:r>
      <w:r w:rsidRPr="007A308D">
        <w:rPr>
          <w:rFonts w:asciiTheme="majorBidi" w:hAnsiTheme="majorBidi" w:cstheme="majorBidi"/>
          <w:sz w:val="26"/>
          <w:szCs w:val="26"/>
          <w:u w:val="single"/>
          <w:rtl/>
          <w:lang w:bidi="ar-SA"/>
        </w:rPr>
        <w:t>ل</w:t>
      </w:r>
      <w:r w:rsidRPr="007A308D">
        <w:rPr>
          <w:rFonts w:asciiTheme="majorBidi" w:hAnsiTheme="majorBidi" w:cstheme="majorBidi" w:hint="cs"/>
          <w:sz w:val="26"/>
          <w:szCs w:val="26"/>
          <w:u w:val="single"/>
          <w:rtl/>
          <w:lang w:bidi="ar-SA"/>
        </w:rPr>
        <w:t>اجتماع</w:t>
      </w:r>
      <w:r w:rsidRPr="007A308D">
        <w:rPr>
          <w:rFonts w:asciiTheme="majorBidi" w:hAnsiTheme="majorBidi" w:cstheme="majorBidi" w:hint="cs"/>
          <w:sz w:val="26"/>
          <w:szCs w:val="26"/>
          <w:u w:val="single"/>
          <w:rtl/>
          <w:lang w:bidi="ar"/>
        </w:rPr>
        <w:t xml:space="preserve"> </w:t>
      </w:r>
      <w:r w:rsidRPr="007A308D">
        <w:rPr>
          <w:rFonts w:asciiTheme="majorBidi" w:hAnsiTheme="majorBidi" w:cstheme="majorBidi" w:hint="cs"/>
          <w:sz w:val="26"/>
          <w:szCs w:val="26"/>
          <w:u w:val="single"/>
          <w:rtl/>
          <w:lang w:bidi="ar-SA"/>
        </w:rPr>
        <w:t>السادس والثمانين</w:t>
      </w:r>
    </w:p>
    <w:p w:rsidR="00B34D9B" w:rsidRPr="007A308D" w:rsidRDefault="00B34D9B" w:rsidP="00B34D9B">
      <w:pPr>
        <w:pStyle w:val="Heading1"/>
        <w:bidi/>
        <w:rPr>
          <w:rFonts w:asciiTheme="majorBidi" w:hAnsiTheme="majorBidi" w:cstheme="majorBidi"/>
          <w:sz w:val="26"/>
          <w:szCs w:val="26"/>
          <w:lang w:val="en-CA" w:bidi="ar"/>
        </w:rPr>
      </w:pPr>
      <w:r w:rsidRPr="007A308D">
        <w:rPr>
          <w:rFonts w:asciiTheme="majorBidi" w:hAnsiTheme="majorBidi" w:cstheme="majorBidi"/>
          <w:sz w:val="26"/>
          <w:szCs w:val="26"/>
          <w:rtl/>
          <w:lang w:bidi="ar-SA"/>
        </w:rPr>
        <w:t>تمشيا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المقرر</w:t>
      </w:r>
      <w:r w:rsidRPr="007A308D">
        <w:rPr>
          <w:rFonts w:asciiTheme="majorBidi" w:hAnsiTheme="majorBidi" w:cstheme="majorBidi"/>
          <w:sz w:val="26"/>
          <w:szCs w:val="26"/>
          <w:rtl/>
          <w:lang w:bidi="ar"/>
        </w:rPr>
        <w:t xml:space="preserve"> 84/69(</w:t>
      </w:r>
      <w:r w:rsidRPr="007A308D">
        <w:rPr>
          <w:rFonts w:asciiTheme="majorBidi" w:hAnsiTheme="majorBidi" w:cstheme="majorBidi"/>
          <w:sz w:val="26"/>
          <w:szCs w:val="26"/>
          <w:rtl/>
          <w:lang w:bidi="ar-SA"/>
        </w:rPr>
        <w:t>أ</w:t>
      </w:r>
      <w:r w:rsidRPr="007A308D">
        <w:rPr>
          <w:rFonts w:asciiTheme="majorBidi" w:hAnsiTheme="majorBidi" w:cstheme="majorBidi"/>
          <w:sz w:val="26"/>
          <w:szCs w:val="26"/>
          <w:rtl/>
          <w:lang w:bidi="ar"/>
        </w:rPr>
        <w:t>)(3)</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قدمت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اليونيدو،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نيابة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منقحة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لتمديد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bookmarkStart w:id="10" w:name="_Hlk56255507"/>
      <w:r w:rsidRPr="007A308D">
        <w:rPr>
          <w:rFonts w:asciiTheme="majorBidi" w:hAnsiTheme="majorBidi" w:cstheme="majorBidi"/>
          <w:sz w:val="26"/>
          <w:szCs w:val="26"/>
          <w:rtl/>
          <w:lang w:bidi="ar"/>
        </w:rPr>
        <w:t xml:space="preserve"> </w:t>
      </w:r>
      <w:bookmarkEnd w:id="10"/>
      <w:r w:rsidRPr="007A308D">
        <w:rPr>
          <w:rFonts w:asciiTheme="majorBidi" w:hAnsiTheme="majorBidi" w:cstheme="majorBidi"/>
          <w:sz w:val="26"/>
          <w:szCs w:val="26"/>
          <w:vertAlign w:val="superscript"/>
          <w:rtl/>
          <w:lang w:bidi="ar"/>
        </w:rPr>
        <w:footnoteReference w:id="13"/>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حتى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2026 </w:t>
      </w:r>
      <w:r w:rsidRPr="007A308D">
        <w:rPr>
          <w:rFonts w:asciiTheme="majorBidi" w:hAnsiTheme="majorBidi" w:cstheme="majorBidi"/>
          <w:sz w:val="26"/>
          <w:szCs w:val="26"/>
          <w:rtl/>
          <w:lang w:bidi="ar-SA"/>
        </w:rPr>
        <w:t>بتكاليف</w:t>
      </w:r>
      <w:r w:rsidRPr="007A308D">
        <w:rPr>
          <w:rFonts w:asciiTheme="majorBidi" w:hAnsiTheme="majorBidi" w:cstheme="majorBidi" w:hint="cs"/>
          <w:sz w:val="26"/>
          <w:szCs w:val="26"/>
          <w:rtl/>
          <w:lang w:bidi="ar-SA"/>
        </w:rPr>
        <w:t xml:space="preserve"> قدرها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60,394,081</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ا،</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بالإضافة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دعم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الوكالة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البالغة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4,091,653</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لليونيدو،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108,108</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hint="cs"/>
          <w:sz w:val="26"/>
          <w:szCs w:val="26"/>
          <w:rtl/>
          <w:lang w:bidi="ar-SA"/>
        </w:rPr>
        <w:t>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إيطاليا،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125,000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النمسا</w:t>
      </w:r>
      <w:r w:rsidRPr="007A308D">
        <w:rPr>
          <w:rFonts w:asciiTheme="majorBidi" w:hAnsiTheme="majorBidi" w:cstheme="majorBidi" w:hint="cs"/>
          <w:sz w:val="26"/>
          <w:szCs w:val="26"/>
          <w:rtl/>
          <w:lang w:bidi="ar-SA"/>
        </w:rPr>
        <w:t>،</w:t>
      </w:r>
      <w:r w:rsidRPr="007A308D">
        <w:rPr>
          <w:rFonts w:asciiTheme="majorBidi" w:hAnsiTheme="majorBidi" w:cstheme="majorBidi"/>
          <w:sz w:val="26"/>
          <w:szCs w:val="26"/>
          <w:vertAlign w:val="superscript"/>
          <w:rtl/>
          <w:lang w:bidi="ar"/>
        </w:rPr>
        <w:footnoteReference w:id="14"/>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قُدمت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الأصل؛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كما قدمت </w:t>
      </w:r>
      <w:r w:rsidRPr="007A308D">
        <w:rPr>
          <w:rFonts w:asciiTheme="majorBidi" w:hAnsiTheme="majorBidi" w:cstheme="majorBidi"/>
          <w:sz w:val="26"/>
          <w:szCs w:val="26"/>
          <w:rtl/>
          <w:lang w:bidi="ar-SA"/>
        </w:rPr>
        <w:t>الحد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الأقصى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المسموح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به</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مستويات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النحو</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الوراد وصفه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
        </w:rPr>
        <w:t>1-3-4</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التذييل</w:t>
      </w:r>
      <w:r w:rsidRPr="007A308D">
        <w:rPr>
          <w:rFonts w:asciiTheme="majorBidi" w:hAnsiTheme="majorBidi" w:cstheme="majorBidi"/>
          <w:sz w:val="26"/>
          <w:szCs w:val="26"/>
          <w:rtl/>
          <w:lang w:bidi="ar"/>
        </w:rPr>
        <w:t xml:space="preserve"> 2-</w:t>
      </w:r>
      <w:r w:rsidRPr="007A308D">
        <w:rPr>
          <w:rFonts w:asciiTheme="majorBidi" w:hAnsiTheme="majorBidi" w:cstheme="majorBidi"/>
          <w:sz w:val="26"/>
          <w:szCs w:val="26"/>
          <w:rtl/>
          <w:lang w:bidi="ar-SA"/>
        </w:rPr>
        <w:t>ألف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الاتفاق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اللجنة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التنفيذية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وسيساعد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تحقيق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أهداف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الامتثال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لبروتوكول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مونتريال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المتمثلة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في</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تخفيض</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قدره</w:t>
      </w:r>
      <w:r w:rsidRPr="007A308D">
        <w:rPr>
          <w:rFonts w:asciiTheme="majorBidi" w:hAnsiTheme="majorBidi" w:cstheme="majorBidi"/>
          <w:sz w:val="26"/>
          <w:szCs w:val="26"/>
          <w:rtl/>
          <w:lang w:bidi="ar"/>
        </w:rPr>
        <w:t xml:space="preserve"> 67.5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المائة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بحلول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2025.</w:t>
      </w:r>
    </w:p>
    <w:p w:rsidR="00B34D9B" w:rsidRPr="007A308D" w:rsidRDefault="00B34D9B" w:rsidP="00B34D9B">
      <w:pPr>
        <w:pStyle w:val="Heading1"/>
        <w:bidi/>
        <w:rPr>
          <w:rFonts w:asciiTheme="majorBidi" w:hAnsiTheme="majorBidi" w:cstheme="majorBidi"/>
          <w:sz w:val="26"/>
          <w:szCs w:val="26"/>
          <w:lang w:bidi="ar"/>
        </w:rPr>
      </w:pPr>
      <w:r w:rsidRPr="007A308D">
        <w:rPr>
          <w:rFonts w:asciiTheme="majorBidi" w:hAnsiTheme="majorBidi" w:cstheme="majorBidi"/>
          <w:sz w:val="26"/>
          <w:szCs w:val="26"/>
          <w:rtl/>
          <w:lang w:bidi="ar-SA"/>
        </w:rPr>
        <w:t>وتمشيا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مشروع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الاتفاق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الذي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قدمه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اليوئنديبي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لم</w:t>
      </w:r>
      <w:r w:rsidRPr="007A308D">
        <w:rPr>
          <w:rFonts w:asciiTheme="majorBidi" w:hAnsiTheme="majorBidi" w:cstheme="majorBidi" w:hint="cs"/>
          <w:sz w:val="26"/>
          <w:szCs w:val="26"/>
          <w:rtl/>
          <w:lang w:bidi="ar-SA"/>
        </w:rPr>
        <w:t xml:space="preserve"> يُطلب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تمويل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في</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هذا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وسوف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تُقدَّم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لعام</w:t>
      </w:r>
      <w:r w:rsidRPr="007A308D">
        <w:rPr>
          <w:rFonts w:asciiTheme="majorBidi" w:hAnsiTheme="majorBidi" w:cstheme="majorBidi"/>
          <w:sz w:val="26"/>
          <w:szCs w:val="26"/>
          <w:rtl/>
          <w:lang w:bidi="ar"/>
        </w:rPr>
        <w:t xml:space="preserve"> 2021 </w:t>
      </w:r>
      <w:r w:rsidRPr="007A308D">
        <w:rPr>
          <w:rFonts w:asciiTheme="majorBidi" w:hAnsiTheme="majorBidi" w:cstheme="majorBidi"/>
          <w:sz w:val="26"/>
          <w:szCs w:val="26"/>
          <w:rtl/>
          <w:lang w:bidi="ar-SA"/>
        </w:rPr>
        <w:t>الشريحة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البالغة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4,500,000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بالإضافة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دعم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الوكالة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البالغة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290,500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لليونيدو</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EG"/>
        </w:rPr>
        <w:t>و</w:t>
      </w:r>
      <w:r w:rsidRPr="007A308D">
        <w:rPr>
          <w:rFonts w:asciiTheme="majorBidi" w:hAnsiTheme="majorBidi" w:cstheme="majorBidi"/>
          <w:sz w:val="26"/>
          <w:szCs w:val="26"/>
          <w:lang w:bidi="ar"/>
        </w:rPr>
        <w:t>41,833</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EG"/>
        </w:rPr>
        <w:t xml:space="preserve">أمريكيا </w:t>
      </w:r>
      <w:r w:rsidRPr="007A308D">
        <w:rPr>
          <w:rFonts w:asciiTheme="majorBidi" w:hAnsiTheme="majorBidi" w:cstheme="majorBidi"/>
          <w:sz w:val="26"/>
          <w:szCs w:val="26"/>
          <w:rtl/>
          <w:lang w:bidi="ar-SA"/>
        </w:rPr>
        <w:t>لحكومة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النمسا</w:t>
      </w:r>
      <w:r w:rsidRPr="007A308D">
        <w:rPr>
          <w:rFonts w:asciiTheme="majorBidi" w:hAnsiTheme="majorBidi" w:cstheme="majorBidi"/>
          <w:sz w:val="26"/>
          <w:szCs w:val="26"/>
          <w:rtl/>
          <w:lang w:bidi="ar"/>
        </w:rPr>
        <w:t>.</w:t>
      </w:r>
    </w:p>
    <w:p w:rsidR="00B34D9B" w:rsidRPr="007A308D" w:rsidRDefault="00B34D9B" w:rsidP="00B34D9B">
      <w:pPr>
        <w:pStyle w:val="Heading1"/>
        <w:bidi/>
        <w:rPr>
          <w:rFonts w:asciiTheme="majorBidi" w:hAnsiTheme="majorBidi" w:cstheme="majorBidi"/>
          <w:sz w:val="26"/>
          <w:szCs w:val="26"/>
          <w:lang w:bidi="ar"/>
        </w:rPr>
      </w:pPr>
      <w:r w:rsidRPr="007A308D">
        <w:rPr>
          <w:rFonts w:asciiTheme="majorBidi" w:hAnsiTheme="majorBidi" w:cstheme="majorBidi"/>
          <w:sz w:val="26"/>
          <w:szCs w:val="26"/>
          <w:rtl/>
          <w:lang w:bidi="ar-SA"/>
        </w:rPr>
        <w:t>وبموجب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تخفيض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الإجمالي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عشرين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خطا</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عشرة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خطوط</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وزيادة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الكباسات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ثلاثة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خطوط</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أربعة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خطوط</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ظل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سخانات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المياه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بالمضخات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الحرارية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المنزلية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ثابتا؛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ولن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سخانات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المياه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بالمضخات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الحرارية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سكنية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R-744</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وتنعكس</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التغييرات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التذييل</w:t>
      </w:r>
      <w:r w:rsidRPr="007A308D">
        <w:rPr>
          <w:rFonts w:asciiTheme="majorBidi" w:hAnsiTheme="majorBidi" w:cstheme="majorBidi"/>
          <w:sz w:val="26"/>
          <w:szCs w:val="26"/>
          <w:rtl/>
          <w:lang w:bidi="ar"/>
        </w:rPr>
        <w:t xml:space="preserve"> 8-</w:t>
      </w:r>
      <w:r w:rsidRPr="007A308D">
        <w:rPr>
          <w:rFonts w:asciiTheme="majorBidi" w:hAnsiTheme="majorBidi" w:cstheme="majorBidi"/>
          <w:sz w:val="26"/>
          <w:szCs w:val="26"/>
          <w:rtl/>
          <w:lang w:bidi="ar-SA"/>
        </w:rPr>
        <w:t>ألف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لمشروع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الاتفاق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المقدم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هذا</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تمشيا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المقرر</w:t>
      </w:r>
      <w:r w:rsidRPr="007A308D">
        <w:rPr>
          <w:rFonts w:asciiTheme="majorBidi" w:hAnsiTheme="majorBidi" w:cstheme="majorBidi"/>
          <w:sz w:val="26"/>
          <w:szCs w:val="26"/>
          <w:rtl/>
          <w:lang w:bidi="ar"/>
        </w:rPr>
        <w:t xml:space="preserve"> 84/69(</w:t>
      </w:r>
      <w:r w:rsidRPr="007A308D">
        <w:rPr>
          <w:rFonts w:asciiTheme="majorBidi" w:hAnsiTheme="majorBidi" w:cstheme="majorBidi"/>
          <w:sz w:val="26"/>
          <w:szCs w:val="26"/>
          <w:rtl/>
          <w:lang w:bidi="ar-SA"/>
        </w:rPr>
        <w:t>أ</w:t>
      </w:r>
      <w:r w:rsidRPr="007A308D">
        <w:rPr>
          <w:rFonts w:asciiTheme="majorBidi" w:hAnsiTheme="majorBidi" w:cstheme="majorBidi"/>
          <w:sz w:val="26"/>
          <w:szCs w:val="26"/>
          <w:rtl/>
          <w:lang w:bidi="ar"/>
        </w:rPr>
        <w:t>)(7).</w:t>
      </w:r>
    </w:p>
    <w:p w:rsidR="00B34D9B" w:rsidRPr="007A308D" w:rsidRDefault="00B34D9B" w:rsidP="00B34D9B">
      <w:pPr>
        <w:bidi/>
        <w:spacing w:after="240"/>
        <w:rPr>
          <w:rFonts w:asciiTheme="majorBidi" w:hAnsiTheme="majorBidi" w:cstheme="majorBidi"/>
          <w:sz w:val="26"/>
          <w:szCs w:val="26"/>
          <w:u w:val="single"/>
          <w:rtl/>
          <w:lang w:bidi="ar"/>
        </w:rPr>
      </w:pPr>
      <w:bookmarkStart w:id="11" w:name="_Hlk56343484"/>
      <w:bookmarkEnd w:id="9"/>
      <w:r w:rsidRPr="007A308D">
        <w:rPr>
          <w:rFonts w:asciiTheme="majorBidi" w:hAnsiTheme="majorBidi" w:cstheme="majorBidi"/>
          <w:sz w:val="26"/>
          <w:szCs w:val="26"/>
          <w:u w:val="single"/>
          <w:rtl/>
          <w:lang w:bidi="ar-SA"/>
        </w:rPr>
        <w:t>التقدم</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المحرز</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في</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تنفيذ</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المرحلة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الثانية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من</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hint="cs"/>
          <w:sz w:val="26"/>
          <w:szCs w:val="26"/>
          <w:u w:val="single"/>
          <w:rtl/>
          <w:lang w:bidi="ar-SA"/>
        </w:rPr>
        <w:t xml:space="preserve">خطة </w:t>
      </w:r>
      <w:r w:rsidRPr="007A308D">
        <w:rPr>
          <w:rFonts w:asciiTheme="majorBidi" w:hAnsiTheme="majorBidi" w:cstheme="majorBidi"/>
          <w:sz w:val="26"/>
          <w:szCs w:val="26"/>
          <w:u w:val="single"/>
          <w:rtl/>
          <w:lang w:bidi="ar-SA"/>
        </w:rPr>
        <w:t>قطاع تصنيع أجهزة تكييف هواء الغرف</w:t>
      </w:r>
    </w:p>
    <w:p w:rsidR="00B34D9B" w:rsidRPr="007A308D" w:rsidRDefault="00B34D9B" w:rsidP="00B34D9B">
      <w:pPr>
        <w:pStyle w:val="Heading1"/>
        <w:bidi/>
        <w:rPr>
          <w:rFonts w:asciiTheme="majorBidi" w:hAnsiTheme="majorBidi" w:cstheme="majorBidi"/>
          <w:sz w:val="26"/>
          <w:szCs w:val="26"/>
          <w:lang w:val="en-CA"/>
        </w:rPr>
      </w:pPr>
      <w:bookmarkStart w:id="12" w:name="_Hlk56343511"/>
      <w:bookmarkEnd w:id="11"/>
      <w:r w:rsidRPr="007A308D">
        <w:rPr>
          <w:rFonts w:asciiTheme="majorBidi" w:hAnsiTheme="majorBidi" w:cstheme="majorBidi" w:hint="cs"/>
          <w:sz w:val="26"/>
          <w:szCs w:val="26"/>
          <w:rtl/>
          <w:lang w:bidi="ar-SA"/>
        </w:rPr>
        <w:t>حتى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سبتمبر</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أيلول</w:t>
      </w:r>
      <w:r w:rsidRPr="007A308D">
        <w:rPr>
          <w:rFonts w:asciiTheme="majorBidi" w:hAnsiTheme="majorBidi" w:cstheme="majorBidi"/>
          <w:sz w:val="26"/>
          <w:szCs w:val="26"/>
          <w:rtl/>
          <w:lang w:bidi="ar"/>
        </w:rPr>
        <w:t xml:space="preserve"> 2020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وقعت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خمس</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شركات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وتكييف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الهواء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وأربع</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من</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شركات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الكباسات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اتفاقات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مما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يؤدي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2,221.12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hint="cs"/>
          <w:sz w:val="26"/>
          <w:szCs w:val="26"/>
          <w:rtl/>
          <w:lang w:bidi="ar-EG"/>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val="en-CA" w:bidi="ar-SA"/>
        </w:rPr>
        <w:t>الهيدروكلوروفلوروكربون</w:t>
      </w:r>
      <w:r w:rsidRPr="007A308D">
        <w:rPr>
          <w:rFonts w:asciiTheme="majorBidi" w:hAnsiTheme="majorBidi" w:cstheme="majorBidi"/>
          <w:sz w:val="26"/>
          <w:szCs w:val="26"/>
          <w:rtl/>
          <w:lang w:val="en-CA" w:bidi="ar"/>
        </w:rPr>
        <w:t xml:space="preserve">-22 </w:t>
      </w:r>
      <w:r w:rsidRPr="007A308D">
        <w:rPr>
          <w:rFonts w:asciiTheme="majorBidi" w:hAnsiTheme="majorBidi" w:cstheme="majorBidi"/>
          <w:sz w:val="26"/>
          <w:szCs w:val="26"/>
          <w:rtl/>
          <w:lang w:bidi="ar-SA"/>
        </w:rPr>
        <w:t>وتصنيع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أكثر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5.4 </w:t>
      </w:r>
      <w:r w:rsidRPr="007A308D">
        <w:rPr>
          <w:rFonts w:asciiTheme="majorBidi" w:hAnsiTheme="majorBidi" w:cstheme="majorBidi"/>
          <w:sz w:val="26"/>
          <w:szCs w:val="26"/>
          <w:rtl/>
          <w:lang w:bidi="ar-SA"/>
        </w:rPr>
        <w:t>مليون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كباس</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قائم</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 النحو المبين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الجدول</w:t>
      </w:r>
      <w:r w:rsidRPr="007A308D">
        <w:rPr>
          <w:rFonts w:asciiTheme="majorBidi" w:hAnsiTheme="majorBidi" w:cstheme="majorBidi"/>
          <w:sz w:val="26"/>
          <w:szCs w:val="26"/>
          <w:rtl/>
          <w:lang w:bidi="ar"/>
        </w:rPr>
        <w:t xml:space="preserve"> 1. </w:t>
      </w:r>
      <w:r w:rsidRPr="007A308D">
        <w:rPr>
          <w:rFonts w:asciiTheme="majorBidi" w:hAnsiTheme="majorBidi" w:cstheme="majorBidi"/>
          <w:sz w:val="26"/>
          <w:szCs w:val="26"/>
          <w:rtl/>
          <w:lang w:bidi="ar-SA"/>
        </w:rPr>
        <w:t>وتم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تخصيص</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التشغيل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البالغة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13,992,300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للشركات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المستفيدة؛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صرف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دفعات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مقابل</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التشغيل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هذه</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حتى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الآن</w:t>
      </w:r>
      <w:r w:rsidRPr="007A308D">
        <w:rPr>
          <w:rFonts w:asciiTheme="majorBidi" w:hAnsiTheme="majorBidi" w:cstheme="majorBidi"/>
          <w:sz w:val="26"/>
          <w:szCs w:val="26"/>
          <w:rtl/>
          <w:lang w:bidi="ar"/>
        </w:rPr>
        <w:t>.</w:t>
      </w:r>
    </w:p>
    <w:p w:rsidR="00B34D9B" w:rsidRPr="007A308D" w:rsidRDefault="00B34D9B" w:rsidP="00B34D9B">
      <w:pPr>
        <w:keepNext/>
        <w:keepLines/>
        <w:bidi/>
        <w:spacing w:after="240"/>
        <w:rPr>
          <w:rFonts w:asciiTheme="majorBidi" w:hAnsiTheme="majorBidi" w:cstheme="majorBidi"/>
          <w:b/>
          <w:sz w:val="26"/>
          <w:szCs w:val="26"/>
          <w:lang w:val="en-CA"/>
        </w:rPr>
      </w:pPr>
      <w:r w:rsidRPr="007A308D">
        <w:rPr>
          <w:rFonts w:asciiTheme="majorBidi" w:hAnsiTheme="majorBidi" w:cstheme="majorBidi"/>
          <w:b/>
          <w:bCs/>
          <w:sz w:val="26"/>
          <w:szCs w:val="26"/>
          <w:rtl/>
          <w:lang w:bidi="ar-SA"/>
        </w:rPr>
        <w:t>الجدول</w:t>
      </w:r>
      <w:r w:rsidRPr="007A308D">
        <w:rPr>
          <w:rFonts w:asciiTheme="majorBidi" w:hAnsiTheme="majorBidi" w:cstheme="majorBidi"/>
          <w:b/>
          <w:bCs/>
          <w:sz w:val="26"/>
          <w:szCs w:val="26"/>
          <w:rtl/>
          <w:lang w:bidi="ar"/>
        </w:rPr>
        <w:t xml:space="preserve"> 1- </w:t>
      </w:r>
      <w:r w:rsidRPr="007A308D">
        <w:rPr>
          <w:rFonts w:asciiTheme="majorBidi" w:hAnsiTheme="majorBidi" w:cstheme="majorBidi"/>
          <w:b/>
          <w:bCs/>
          <w:sz w:val="26"/>
          <w:szCs w:val="26"/>
          <w:rtl/>
          <w:lang w:bidi="ar-SA"/>
        </w:rPr>
        <w:t>تحويل</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شركات تصنيع أجهزة تكييف هواء الغرف</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والكباسات</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في</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الشريحتين</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الأوليين</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1866"/>
        <w:gridCol w:w="1580"/>
        <w:gridCol w:w="2213"/>
        <w:gridCol w:w="1228"/>
      </w:tblGrid>
      <w:tr w:rsidR="00B34D9B" w:rsidRPr="007A308D" w:rsidTr="00076F2B">
        <w:trPr>
          <w:cantSplit/>
          <w:tblHeader/>
        </w:trPr>
        <w:tc>
          <w:tcPr>
            <w:tcW w:w="1365" w:type="pct"/>
            <w:shd w:val="clear" w:color="000000" w:fill="FFFFFF"/>
            <w:vAlign w:val="center"/>
          </w:tcPr>
          <w:p w:rsidR="00B34D9B" w:rsidRPr="007A308D" w:rsidRDefault="00B34D9B" w:rsidP="00076F2B">
            <w:pPr>
              <w:keepNext/>
              <w:keepLines/>
              <w:bidi/>
              <w:rPr>
                <w:rFonts w:asciiTheme="majorBidi" w:hAnsiTheme="majorBidi" w:cstheme="majorBidi"/>
                <w:b/>
                <w:lang w:val="en-CA"/>
              </w:rPr>
            </w:pPr>
            <w:r w:rsidRPr="007A308D">
              <w:rPr>
                <w:rFonts w:asciiTheme="majorBidi" w:hAnsiTheme="majorBidi" w:cstheme="majorBidi" w:hint="cs"/>
                <w:b/>
                <w:bCs/>
                <w:rtl/>
                <w:lang w:bidi="ar-SA"/>
              </w:rPr>
              <w:t>ال</w:t>
            </w:r>
            <w:r w:rsidRPr="007A308D">
              <w:rPr>
                <w:rFonts w:asciiTheme="majorBidi" w:hAnsiTheme="majorBidi" w:cstheme="majorBidi"/>
                <w:b/>
                <w:bCs/>
                <w:rtl/>
                <w:lang w:bidi="ar-SA"/>
              </w:rPr>
              <w:t>اسم</w:t>
            </w:r>
          </w:p>
        </w:tc>
        <w:tc>
          <w:tcPr>
            <w:tcW w:w="985" w:type="pct"/>
            <w:shd w:val="clear" w:color="000000" w:fill="FFFFFF"/>
            <w:tcMar>
              <w:left w:w="0" w:type="dxa"/>
              <w:right w:w="0" w:type="dxa"/>
            </w:tcMar>
            <w:vAlign w:val="center"/>
          </w:tcPr>
          <w:p w:rsidR="00B34D9B" w:rsidRPr="007A308D" w:rsidRDefault="00B34D9B" w:rsidP="00076F2B">
            <w:pPr>
              <w:keepNext/>
              <w:keepLines/>
              <w:bidi/>
              <w:jc w:val="center"/>
              <w:rPr>
                <w:rFonts w:asciiTheme="majorBidi" w:hAnsiTheme="majorBidi" w:cstheme="majorBidi"/>
                <w:b/>
                <w:lang w:val="en-CA"/>
              </w:rPr>
            </w:pPr>
            <w:r w:rsidRPr="007A308D">
              <w:rPr>
                <w:rFonts w:asciiTheme="majorBidi" w:hAnsiTheme="majorBidi" w:cstheme="majorBidi"/>
                <w:b/>
                <w:bCs/>
                <w:rtl/>
                <w:lang w:bidi="ar-SA"/>
              </w:rPr>
              <w:t>الإنتاج</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وحدات</w:t>
            </w:r>
            <w:r w:rsidRPr="007A308D">
              <w:rPr>
                <w:rFonts w:asciiTheme="majorBidi" w:hAnsiTheme="majorBidi" w:cstheme="majorBidi"/>
                <w:b/>
                <w:bCs/>
                <w:rtl/>
                <w:lang w:bidi="ar"/>
              </w:rPr>
              <w:t>)</w:t>
            </w:r>
          </w:p>
        </w:tc>
        <w:tc>
          <w:tcPr>
            <w:tcW w:w="834" w:type="pct"/>
            <w:shd w:val="clear" w:color="000000" w:fill="FFFFFF"/>
            <w:noWrap/>
            <w:tcMar>
              <w:left w:w="0" w:type="dxa"/>
              <w:right w:w="0" w:type="dxa"/>
            </w:tcMar>
            <w:vAlign w:val="center"/>
          </w:tcPr>
          <w:p w:rsidR="00B34D9B" w:rsidRPr="007A308D" w:rsidRDefault="00B34D9B" w:rsidP="00076F2B">
            <w:pPr>
              <w:keepNext/>
              <w:keepLines/>
              <w:bidi/>
              <w:jc w:val="center"/>
              <w:rPr>
                <w:rFonts w:asciiTheme="majorBidi" w:hAnsiTheme="majorBidi" w:cstheme="majorBidi"/>
                <w:b/>
                <w:lang w:val="en-CA"/>
              </w:rPr>
            </w:pPr>
            <w:r w:rsidRPr="007A308D">
              <w:rPr>
                <w:rFonts w:asciiTheme="majorBidi" w:hAnsiTheme="majorBidi" w:cstheme="majorBidi"/>
                <w:b/>
                <w:bCs/>
                <w:rtl/>
                <w:lang w:bidi="ar-SA"/>
              </w:rPr>
              <w:t>الاستهلاك</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طن</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متري</w:t>
            </w:r>
            <w:r w:rsidRPr="007A308D">
              <w:rPr>
                <w:rFonts w:asciiTheme="majorBidi" w:hAnsiTheme="majorBidi" w:cstheme="majorBidi"/>
                <w:b/>
                <w:bCs/>
                <w:rtl/>
                <w:lang w:bidi="ar"/>
              </w:rPr>
              <w:t xml:space="preserve">) </w:t>
            </w:r>
          </w:p>
        </w:tc>
        <w:tc>
          <w:tcPr>
            <w:tcW w:w="1168" w:type="pct"/>
            <w:shd w:val="clear" w:color="000000" w:fill="FFFFFF"/>
            <w:noWrap/>
            <w:tcMar>
              <w:left w:w="0" w:type="dxa"/>
              <w:right w:w="0" w:type="dxa"/>
            </w:tcMar>
            <w:vAlign w:val="center"/>
          </w:tcPr>
          <w:p w:rsidR="00B34D9B" w:rsidRPr="007A308D" w:rsidRDefault="00B34D9B" w:rsidP="00076F2B">
            <w:pPr>
              <w:keepNext/>
              <w:keepLines/>
              <w:bidi/>
              <w:jc w:val="center"/>
              <w:rPr>
                <w:rFonts w:asciiTheme="majorBidi" w:hAnsiTheme="majorBidi" w:cstheme="majorBidi"/>
                <w:b/>
                <w:lang w:val="en-CA"/>
              </w:rPr>
            </w:pPr>
            <w:r w:rsidRPr="007A308D">
              <w:rPr>
                <w:rFonts w:asciiTheme="majorBidi" w:hAnsiTheme="majorBidi" w:cstheme="majorBidi"/>
                <w:b/>
                <w:bCs/>
                <w:rtl/>
                <w:lang w:bidi="ar-SA"/>
              </w:rPr>
              <w:t>التكاليف</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الرأسمالية</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الإضافية</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دولار</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أمريكي</w:t>
            </w:r>
            <w:r w:rsidRPr="007A308D">
              <w:rPr>
                <w:rFonts w:asciiTheme="majorBidi" w:hAnsiTheme="majorBidi" w:cstheme="majorBidi"/>
                <w:b/>
                <w:bCs/>
                <w:rtl/>
                <w:lang w:bidi="ar"/>
              </w:rPr>
              <w:t>)</w:t>
            </w:r>
          </w:p>
        </w:tc>
        <w:tc>
          <w:tcPr>
            <w:tcW w:w="648" w:type="pct"/>
            <w:shd w:val="clear" w:color="000000" w:fill="FFFFFF"/>
            <w:tcMar>
              <w:left w:w="0" w:type="dxa"/>
              <w:right w:w="0" w:type="dxa"/>
            </w:tcMar>
            <w:vAlign w:val="center"/>
          </w:tcPr>
          <w:p w:rsidR="00B34D9B" w:rsidRPr="007A308D" w:rsidRDefault="00B34D9B" w:rsidP="00076F2B">
            <w:pPr>
              <w:keepNext/>
              <w:keepLines/>
              <w:bidi/>
              <w:jc w:val="center"/>
              <w:rPr>
                <w:rFonts w:asciiTheme="majorBidi" w:hAnsiTheme="majorBidi" w:cstheme="majorBidi"/>
                <w:b/>
                <w:lang w:val="en-CA"/>
              </w:rPr>
            </w:pPr>
            <w:r w:rsidRPr="007A308D">
              <w:rPr>
                <w:rFonts w:asciiTheme="majorBidi" w:hAnsiTheme="majorBidi" w:cstheme="majorBidi"/>
                <w:b/>
                <w:bCs/>
                <w:rtl/>
                <w:lang w:bidi="ar-SA"/>
              </w:rPr>
              <w:t>المصروفات</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دولار</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أمريكي</w:t>
            </w:r>
            <w:r w:rsidRPr="007A308D">
              <w:rPr>
                <w:rFonts w:asciiTheme="majorBidi" w:hAnsiTheme="majorBidi" w:cstheme="majorBidi"/>
                <w:b/>
                <w:bCs/>
                <w:rtl/>
                <w:lang w:bidi="ar"/>
              </w:rPr>
              <w:t>)</w:t>
            </w:r>
          </w:p>
        </w:tc>
      </w:tr>
      <w:tr w:rsidR="00B34D9B" w:rsidRPr="007A308D" w:rsidTr="00076F2B">
        <w:trPr>
          <w:cantSplit/>
          <w:tblHeader/>
        </w:trPr>
        <w:tc>
          <w:tcPr>
            <w:tcW w:w="5000" w:type="pct"/>
            <w:gridSpan w:val="5"/>
            <w:shd w:val="clear" w:color="000000" w:fill="FFFFFF"/>
            <w:vAlign w:val="center"/>
          </w:tcPr>
          <w:p w:rsidR="00B34D9B" w:rsidRPr="007A308D" w:rsidRDefault="00B34D9B" w:rsidP="00076F2B">
            <w:pPr>
              <w:bidi/>
              <w:rPr>
                <w:rFonts w:asciiTheme="majorBidi" w:hAnsiTheme="majorBidi" w:cstheme="majorBidi"/>
                <w:lang w:val="en-CA" w:eastAsia="zh-CN"/>
              </w:rPr>
            </w:pPr>
            <w:r w:rsidRPr="007A308D">
              <w:rPr>
                <w:rFonts w:asciiTheme="majorBidi" w:hAnsiTheme="majorBidi" w:cstheme="majorBidi"/>
                <w:b/>
                <w:bCs/>
                <w:rtl/>
                <w:lang w:bidi="ar-SA"/>
              </w:rPr>
              <w:t>شركات تصنيع أجهزة تكييف هواء الغرف</w:t>
            </w:r>
          </w:p>
        </w:tc>
      </w:tr>
      <w:tr w:rsidR="00B34D9B" w:rsidRPr="007A308D" w:rsidTr="00076F2B">
        <w:trPr>
          <w:cantSplit/>
          <w:tblHeader/>
        </w:trPr>
        <w:tc>
          <w:tcPr>
            <w:tcW w:w="1365" w:type="pct"/>
            <w:shd w:val="clear" w:color="000000" w:fill="FFFFFF"/>
            <w:vAlign w:val="center"/>
          </w:tcPr>
          <w:p w:rsidR="00B34D9B" w:rsidRPr="007A308D" w:rsidRDefault="00B34D9B" w:rsidP="00076F2B">
            <w:pPr>
              <w:bidi/>
              <w:rPr>
                <w:rFonts w:asciiTheme="majorBidi" w:hAnsiTheme="majorBidi" w:cstheme="majorBidi"/>
                <w:lang w:val="en-CA"/>
              </w:rPr>
            </w:pPr>
            <w:r w:rsidRPr="007A308D">
              <w:rPr>
                <w:rFonts w:asciiTheme="majorBidi" w:hAnsiTheme="majorBidi" w:cstheme="majorBidi"/>
                <w:lang w:val="en-CA" w:bidi="ar"/>
              </w:rPr>
              <w:t>Changhong Zhongshan</w:t>
            </w:r>
          </w:p>
        </w:tc>
        <w:tc>
          <w:tcPr>
            <w:tcW w:w="985"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82,536</w:t>
            </w:r>
          </w:p>
        </w:tc>
        <w:tc>
          <w:tcPr>
            <w:tcW w:w="834"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83.36</w:t>
            </w:r>
          </w:p>
        </w:tc>
        <w:tc>
          <w:tcPr>
            <w:tcW w:w="1168"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1,352,355</w:t>
            </w:r>
          </w:p>
        </w:tc>
        <w:tc>
          <w:tcPr>
            <w:tcW w:w="64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405,707</w:t>
            </w:r>
          </w:p>
        </w:tc>
      </w:tr>
      <w:tr w:rsidR="00B34D9B" w:rsidRPr="007A308D" w:rsidTr="00076F2B">
        <w:trPr>
          <w:cantSplit/>
        </w:trPr>
        <w:tc>
          <w:tcPr>
            <w:tcW w:w="1365" w:type="pct"/>
            <w:shd w:val="clear" w:color="000000" w:fill="FFFFFF"/>
            <w:vAlign w:val="center"/>
          </w:tcPr>
          <w:p w:rsidR="00B34D9B" w:rsidRPr="007A308D" w:rsidRDefault="00B34D9B" w:rsidP="00076F2B">
            <w:pPr>
              <w:bidi/>
              <w:rPr>
                <w:rFonts w:asciiTheme="majorBidi" w:hAnsiTheme="majorBidi" w:cstheme="majorBidi"/>
                <w:lang w:val="en-CA" w:eastAsia="zh-CN"/>
              </w:rPr>
            </w:pPr>
            <w:r w:rsidRPr="007A308D">
              <w:rPr>
                <w:rFonts w:asciiTheme="majorBidi" w:hAnsiTheme="majorBidi" w:cstheme="majorBidi"/>
                <w:lang w:val="en-CA" w:eastAsia="zh-CN"/>
              </w:rPr>
              <w:t>Hisense Jiangmen</w:t>
            </w:r>
          </w:p>
        </w:tc>
        <w:tc>
          <w:tcPr>
            <w:tcW w:w="985" w:type="pct"/>
            <w:shd w:val="clear" w:color="000000" w:fill="FFFFFF"/>
            <w:tcMar>
              <w:left w:w="115" w:type="dxa"/>
              <w:right w:w="216" w:type="dxa"/>
            </w:tcMar>
          </w:tcPr>
          <w:p w:rsidR="00B34D9B" w:rsidRPr="007A308D" w:rsidRDefault="00B34D9B" w:rsidP="00076F2B">
            <w:pPr>
              <w:bidi/>
              <w:jc w:val="center"/>
              <w:rPr>
                <w:rFonts w:asciiTheme="majorBidi" w:eastAsia="Arial Unicode MS" w:hAnsiTheme="majorBidi" w:cstheme="majorBidi"/>
                <w:lang w:val="en-CA"/>
              </w:rPr>
            </w:pPr>
            <w:r w:rsidRPr="007A308D">
              <w:rPr>
                <w:rFonts w:asciiTheme="majorBidi" w:hAnsiTheme="majorBidi" w:cstheme="majorBidi"/>
                <w:rtl/>
                <w:lang w:bidi="ar"/>
              </w:rPr>
              <w:t>143,213</w:t>
            </w:r>
          </w:p>
        </w:tc>
        <w:tc>
          <w:tcPr>
            <w:tcW w:w="834"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110.19</w:t>
            </w:r>
          </w:p>
        </w:tc>
        <w:tc>
          <w:tcPr>
            <w:tcW w:w="1168"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1,147,920</w:t>
            </w:r>
          </w:p>
        </w:tc>
        <w:tc>
          <w:tcPr>
            <w:tcW w:w="64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344,376</w:t>
            </w:r>
          </w:p>
        </w:tc>
      </w:tr>
      <w:tr w:rsidR="00B34D9B" w:rsidRPr="007A308D" w:rsidTr="00076F2B">
        <w:trPr>
          <w:cantSplit/>
        </w:trPr>
        <w:tc>
          <w:tcPr>
            <w:tcW w:w="1365" w:type="pct"/>
            <w:shd w:val="clear" w:color="000000" w:fill="FFFFFF"/>
          </w:tcPr>
          <w:p w:rsidR="00B34D9B" w:rsidRPr="007A308D" w:rsidRDefault="00B34D9B" w:rsidP="00076F2B">
            <w:pPr>
              <w:bidi/>
              <w:rPr>
                <w:rFonts w:asciiTheme="majorBidi" w:hAnsiTheme="majorBidi" w:cstheme="majorBidi"/>
                <w:lang w:val="en-CA" w:eastAsia="zh-CN"/>
              </w:rPr>
            </w:pPr>
            <w:r w:rsidRPr="007A308D">
              <w:rPr>
                <w:rFonts w:asciiTheme="majorBidi" w:hAnsiTheme="majorBidi" w:cstheme="majorBidi"/>
                <w:lang w:val="en-CA" w:eastAsia="zh-CN"/>
              </w:rPr>
              <w:t>TCL Wuhan</w:t>
            </w:r>
          </w:p>
        </w:tc>
        <w:tc>
          <w:tcPr>
            <w:tcW w:w="985" w:type="pct"/>
            <w:shd w:val="clear" w:color="000000" w:fill="FFFFFF"/>
            <w:tcMar>
              <w:left w:w="115" w:type="dxa"/>
              <w:right w:w="216" w:type="dxa"/>
            </w:tcMar>
          </w:tcPr>
          <w:p w:rsidR="00B34D9B" w:rsidRPr="007A308D" w:rsidRDefault="00B34D9B" w:rsidP="00076F2B">
            <w:pPr>
              <w:bidi/>
              <w:jc w:val="center"/>
              <w:rPr>
                <w:rFonts w:asciiTheme="majorBidi" w:eastAsia="Arial Unicode MS" w:hAnsiTheme="majorBidi" w:cstheme="majorBidi"/>
                <w:lang w:val="en-CA"/>
              </w:rPr>
            </w:pPr>
            <w:r w:rsidRPr="007A308D">
              <w:rPr>
                <w:rFonts w:asciiTheme="majorBidi" w:hAnsiTheme="majorBidi" w:cstheme="majorBidi"/>
                <w:rtl/>
                <w:lang w:bidi="ar"/>
              </w:rPr>
              <w:t>849,042</w:t>
            </w:r>
          </w:p>
        </w:tc>
        <w:tc>
          <w:tcPr>
            <w:tcW w:w="834"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829.59</w:t>
            </w:r>
          </w:p>
        </w:tc>
        <w:tc>
          <w:tcPr>
            <w:tcW w:w="1168"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1,352,355</w:t>
            </w:r>
          </w:p>
        </w:tc>
        <w:tc>
          <w:tcPr>
            <w:tcW w:w="64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405,707</w:t>
            </w:r>
          </w:p>
        </w:tc>
      </w:tr>
      <w:tr w:rsidR="00B34D9B" w:rsidRPr="007A308D" w:rsidTr="00076F2B">
        <w:trPr>
          <w:cantSplit/>
        </w:trPr>
        <w:tc>
          <w:tcPr>
            <w:tcW w:w="1365" w:type="pct"/>
            <w:shd w:val="clear" w:color="000000" w:fill="FFFFFF"/>
          </w:tcPr>
          <w:p w:rsidR="00B34D9B" w:rsidRPr="007A308D" w:rsidRDefault="00B34D9B" w:rsidP="00076F2B">
            <w:pPr>
              <w:bidi/>
              <w:rPr>
                <w:rFonts w:asciiTheme="majorBidi" w:hAnsiTheme="majorBidi" w:cstheme="majorBidi"/>
                <w:lang w:val="en-CA" w:eastAsia="zh-CN"/>
              </w:rPr>
            </w:pPr>
            <w:r w:rsidRPr="007A308D">
              <w:rPr>
                <w:rFonts w:asciiTheme="majorBidi" w:hAnsiTheme="majorBidi" w:cstheme="majorBidi"/>
                <w:lang w:val="en-CA" w:eastAsia="zh-CN"/>
              </w:rPr>
              <w:t>TCL Zhongshan</w:t>
            </w:r>
          </w:p>
        </w:tc>
        <w:tc>
          <w:tcPr>
            <w:tcW w:w="985" w:type="pct"/>
            <w:shd w:val="clear" w:color="000000" w:fill="FFFFFF"/>
            <w:tcMar>
              <w:left w:w="115" w:type="dxa"/>
              <w:right w:w="216" w:type="dxa"/>
            </w:tcMar>
          </w:tcPr>
          <w:p w:rsidR="00B34D9B" w:rsidRPr="007A308D" w:rsidRDefault="00B34D9B" w:rsidP="00076F2B">
            <w:pPr>
              <w:bidi/>
              <w:jc w:val="center"/>
              <w:rPr>
                <w:rFonts w:asciiTheme="majorBidi" w:eastAsia="Arial Unicode MS" w:hAnsiTheme="majorBidi" w:cstheme="majorBidi"/>
                <w:lang w:val="en-CA"/>
              </w:rPr>
            </w:pPr>
            <w:r w:rsidRPr="007A308D">
              <w:rPr>
                <w:rFonts w:asciiTheme="majorBidi" w:hAnsiTheme="majorBidi" w:cstheme="majorBidi"/>
                <w:rtl/>
                <w:lang w:bidi="ar"/>
              </w:rPr>
              <w:t>925,867</w:t>
            </w:r>
          </w:p>
        </w:tc>
        <w:tc>
          <w:tcPr>
            <w:tcW w:w="834" w:type="pct"/>
            <w:shd w:val="clear" w:color="000000" w:fill="FFFFFF"/>
            <w:noWrap/>
            <w:tcMar>
              <w:left w:w="115" w:type="dxa"/>
              <w:right w:w="216" w:type="dxa"/>
            </w:tcMar>
          </w:tcPr>
          <w:p w:rsidR="00B34D9B" w:rsidRPr="007A308D" w:rsidRDefault="00B34D9B" w:rsidP="00076F2B">
            <w:pPr>
              <w:bidi/>
              <w:jc w:val="center"/>
              <w:rPr>
                <w:rFonts w:asciiTheme="majorBidi" w:eastAsia="Arial Unicode MS" w:hAnsiTheme="majorBidi" w:cstheme="majorBidi"/>
                <w:lang w:val="en-CA"/>
              </w:rPr>
            </w:pPr>
            <w:r w:rsidRPr="007A308D">
              <w:rPr>
                <w:rFonts w:asciiTheme="majorBidi" w:hAnsiTheme="majorBidi" w:cstheme="majorBidi"/>
                <w:rtl/>
                <w:lang w:bidi="ar"/>
              </w:rPr>
              <w:t>875.87</w:t>
            </w:r>
          </w:p>
        </w:tc>
        <w:tc>
          <w:tcPr>
            <w:tcW w:w="1168"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1,352,355</w:t>
            </w:r>
          </w:p>
        </w:tc>
        <w:tc>
          <w:tcPr>
            <w:tcW w:w="64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405,707</w:t>
            </w:r>
          </w:p>
        </w:tc>
      </w:tr>
      <w:tr w:rsidR="00B34D9B" w:rsidRPr="007A308D" w:rsidTr="00076F2B">
        <w:trPr>
          <w:cantSplit/>
        </w:trPr>
        <w:tc>
          <w:tcPr>
            <w:tcW w:w="1365" w:type="pct"/>
            <w:shd w:val="clear" w:color="000000" w:fill="FFFFFF"/>
          </w:tcPr>
          <w:p w:rsidR="00B34D9B" w:rsidRPr="007A308D" w:rsidRDefault="00B34D9B" w:rsidP="00076F2B">
            <w:pPr>
              <w:bidi/>
              <w:rPr>
                <w:rFonts w:asciiTheme="majorBidi" w:hAnsiTheme="majorBidi" w:cstheme="majorBidi"/>
                <w:lang w:val="en-CA" w:eastAsia="zh-CN"/>
              </w:rPr>
            </w:pPr>
            <w:r w:rsidRPr="007A308D">
              <w:rPr>
                <w:rFonts w:asciiTheme="majorBidi" w:hAnsiTheme="majorBidi" w:cstheme="majorBidi"/>
                <w:lang w:val="en-CA" w:eastAsia="zh-CN"/>
              </w:rPr>
              <w:t>Yangzi Chuzhou</w:t>
            </w:r>
          </w:p>
        </w:tc>
        <w:tc>
          <w:tcPr>
            <w:tcW w:w="985" w:type="pct"/>
            <w:shd w:val="clear" w:color="000000" w:fill="FFFFFF"/>
            <w:tcMar>
              <w:left w:w="115" w:type="dxa"/>
              <w:right w:w="216" w:type="dxa"/>
            </w:tcMar>
          </w:tcPr>
          <w:p w:rsidR="00B34D9B" w:rsidRPr="007A308D" w:rsidRDefault="00B34D9B" w:rsidP="00076F2B">
            <w:pPr>
              <w:bidi/>
              <w:jc w:val="center"/>
              <w:rPr>
                <w:rFonts w:asciiTheme="majorBidi" w:eastAsia="Arial Unicode MS" w:hAnsiTheme="majorBidi" w:cstheme="majorBidi"/>
                <w:lang w:val="en-CA"/>
              </w:rPr>
            </w:pPr>
            <w:r w:rsidRPr="007A308D">
              <w:rPr>
                <w:rFonts w:asciiTheme="majorBidi" w:hAnsiTheme="majorBidi" w:cstheme="majorBidi"/>
                <w:rtl/>
                <w:lang w:bidi="ar"/>
              </w:rPr>
              <w:t>294,454</w:t>
            </w:r>
          </w:p>
        </w:tc>
        <w:tc>
          <w:tcPr>
            <w:tcW w:w="834" w:type="pct"/>
            <w:shd w:val="clear" w:color="000000" w:fill="FFFFFF"/>
            <w:noWrap/>
            <w:tcMar>
              <w:left w:w="115" w:type="dxa"/>
              <w:right w:w="216" w:type="dxa"/>
            </w:tcMar>
          </w:tcPr>
          <w:p w:rsidR="00B34D9B" w:rsidRPr="007A308D" w:rsidRDefault="00B34D9B" w:rsidP="00076F2B">
            <w:pPr>
              <w:bidi/>
              <w:jc w:val="center"/>
              <w:rPr>
                <w:rFonts w:asciiTheme="majorBidi" w:eastAsia="Arial Unicode MS" w:hAnsiTheme="majorBidi" w:cstheme="majorBidi"/>
                <w:lang w:val="en-CA"/>
              </w:rPr>
            </w:pPr>
            <w:r w:rsidRPr="007A308D">
              <w:rPr>
                <w:rFonts w:asciiTheme="majorBidi" w:hAnsiTheme="majorBidi" w:cstheme="majorBidi"/>
                <w:rtl/>
                <w:lang w:bidi="ar"/>
              </w:rPr>
              <w:t>322.11</w:t>
            </w:r>
          </w:p>
        </w:tc>
        <w:tc>
          <w:tcPr>
            <w:tcW w:w="1168"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1,340,805</w:t>
            </w:r>
          </w:p>
        </w:tc>
        <w:tc>
          <w:tcPr>
            <w:tcW w:w="64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402,242</w:t>
            </w:r>
          </w:p>
        </w:tc>
      </w:tr>
      <w:tr w:rsidR="00B34D9B" w:rsidRPr="007A308D" w:rsidTr="00076F2B">
        <w:trPr>
          <w:cantSplit/>
        </w:trPr>
        <w:tc>
          <w:tcPr>
            <w:tcW w:w="1365" w:type="pct"/>
            <w:shd w:val="clear" w:color="000000" w:fill="FFFFFF"/>
          </w:tcPr>
          <w:p w:rsidR="00B34D9B" w:rsidRPr="007A308D" w:rsidRDefault="00B34D9B" w:rsidP="00076F2B">
            <w:pPr>
              <w:bidi/>
              <w:rPr>
                <w:rFonts w:asciiTheme="majorBidi" w:hAnsiTheme="majorBidi" w:cstheme="majorBidi"/>
                <w:b/>
                <w:bCs/>
                <w:lang w:val="en-CA"/>
              </w:rPr>
            </w:pPr>
            <w:r w:rsidRPr="007A308D">
              <w:rPr>
                <w:rFonts w:asciiTheme="majorBidi" w:hAnsiTheme="majorBidi" w:cstheme="majorBidi"/>
                <w:b/>
                <w:bCs/>
                <w:rtl/>
                <w:lang w:val="en-CA" w:eastAsia="zh-CN"/>
              </w:rPr>
              <w:t>المجموع</w:t>
            </w:r>
          </w:p>
        </w:tc>
        <w:tc>
          <w:tcPr>
            <w:tcW w:w="985"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2,295,112</w:t>
            </w:r>
          </w:p>
        </w:tc>
        <w:tc>
          <w:tcPr>
            <w:tcW w:w="834"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2,221.12</w:t>
            </w:r>
          </w:p>
        </w:tc>
        <w:tc>
          <w:tcPr>
            <w:tcW w:w="1168"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6,545,790</w:t>
            </w:r>
          </w:p>
        </w:tc>
        <w:tc>
          <w:tcPr>
            <w:tcW w:w="64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1,963,739</w:t>
            </w:r>
          </w:p>
        </w:tc>
      </w:tr>
      <w:tr w:rsidR="00B34D9B" w:rsidRPr="007A308D" w:rsidTr="00076F2B">
        <w:trPr>
          <w:cantSplit/>
        </w:trPr>
        <w:tc>
          <w:tcPr>
            <w:tcW w:w="5000" w:type="pct"/>
            <w:gridSpan w:val="5"/>
            <w:shd w:val="clear" w:color="000000" w:fill="FFFFFF"/>
            <w:vAlign w:val="center"/>
          </w:tcPr>
          <w:p w:rsidR="00B34D9B" w:rsidRPr="007A308D" w:rsidRDefault="00B34D9B" w:rsidP="00076F2B">
            <w:pPr>
              <w:bidi/>
              <w:rPr>
                <w:rFonts w:asciiTheme="majorBidi" w:hAnsiTheme="majorBidi" w:cstheme="majorBidi"/>
                <w:b/>
                <w:lang w:val="en-CA"/>
              </w:rPr>
            </w:pPr>
            <w:r w:rsidRPr="007A308D">
              <w:rPr>
                <w:rFonts w:asciiTheme="majorBidi" w:hAnsiTheme="majorBidi" w:cstheme="majorBidi"/>
                <w:b/>
                <w:bCs/>
                <w:rtl/>
                <w:lang w:bidi="ar-SA"/>
              </w:rPr>
              <w:lastRenderedPageBreak/>
              <w:t>شركات</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الكباسات</w:t>
            </w:r>
          </w:p>
        </w:tc>
      </w:tr>
      <w:tr w:rsidR="00B34D9B" w:rsidRPr="007A308D" w:rsidTr="00076F2B">
        <w:trPr>
          <w:cantSplit/>
        </w:trPr>
        <w:tc>
          <w:tcPr>
            <w:tcW w:w="1365" w:type="pct"/>
            <w:shd w:val="clear" w:color="000000" w:fill="FFFFFF"/>
          </w:tcPr>
          <w:p w:rsidR="00B34D9B" w:rsidRPr="007A308D" w:rsidRDefault="00B34D9B" w:rsidP="00076F2B">
            <w:pPr>
              <w:bidi/>
              <w:rPr>
                <w:rFonts w:asciiTheme="majorBidi" w:hAnsiTheme="majorBidi" w:cstheme="majorBidi"/>
                <w:lang w:bidi="ar"/>
              </w:rPr>
            </w:pPr>
            <w:r w:rsidRPr="007A308D">
              <w:rPr>
                <w:rFonts w:asciiTheme="majorBidi" w:hAnsiTheme="majorBidi" w:cstheme="majorBidi"/>
                <w:rtl/>
                <w:lang w:bidi="ar"/>
              </w:rPr>
              <w:t>GMCC*</w:t>
            </w:r>
          </w:p>
        </w:tc>
        <w:tc>
          <w:tcPr>
            <w:tcW w:w="985" w:type="pct"/>
            <w:shd w:val="clear" w:color="000000" w:fill="FFFFFF"/>
            <w:tcMar>
              <w:left w:w="115" w:type="dxa"/>
              <w:right w:w="216" w:type="dxa"/>
            </w:tcMar>
          </w:tcPr>
          <w:p w:rsidR="00B34D9B" w:rsidRPr="007A308D" w:rsidRDefault="00B34D9B" w:rsidP="00076F2B">
            <w:pPr>
              <w:bidi/>
              <w:jc w:val="center"/>
              <w:rPr>
                <w:rFonts w:asciiTheme="majorBidi" w:eastAsia="Arial Unicode MS" w:hAnsiTheme="majorBidi" w:cstheme="majorBidi"/>
                <w:lang w:val="en-CA"/>
              </w:rPr>
            </w:pPr>
            <w:r w:rsidRPr="007A308D">
              <w:rPr>
                <w:rFonts w:asciiTheme="majorBidi" w:hAnsiTheme="majorBidi" w:cstheme="majorBidi"/>
                <w:rtl/>
                <w:lang w:bidi="ar"/>
              </w:rPr>
              <w:t>1,384,268</w:t>
            </w:r>
          </w:p>
        </w:tc>
        <w:tc>
          <w:tcPr>
            <w:tcW w:w="834"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lang w:val="en-CA" w:eastAsia="zh-CN"/>
              </w:rPr>
            </w:pPr>
          </w:p>
        </w:tc>
        <w:tc>
          <w:tcPr>
            <w:tcW w:w="116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861,490*</w:t>
            </w:r>
          </w:p>
        </w:tc>
        <w:tc>
          <w:tcPr>
            <w:tcW w:w="64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258,447</w:t>
            </w:r>
          </w:p>
        </w:tc>
      </w:tr>
      <w:tr w:rsidR="00B34D9B" w:rsidRPr="007A308D" w:rsidTr="00076F2B">
        <w:trPr>
          <w:cantSplit/>
        </w:trPr>
        <w:tc>
          <w:tcPr>
            <w:tcW w:w="1365" w:type="pct"/>
            <w:shd w:val="clear" w:color="000000" w:fill="FFFFFF"/>
          </w:tcPr>
          <w:p w:rsidR="00B34D9B" w:rsidRPr="007A308D" w:rsidRDefault="00B34D9B" w:rsidP="00076F2B">
            <w:pPr>
              <w:bidi/>
              <w:rPr>
                <w:rFonts w:asciiTheme="majorBidi" w:hAnsiTheme="majorBidi" w:cstheme="majorBidi"/>
                <w:lang w:bidi="ar"/>
              </w:rPr>
            </w:pPr>
            <w:r w:rsidRPr="007A308D">
              <w:rPr>
                <w:rFonts w:asciiTheme="majorBidi" w:hAnsiTheme="majorBidi" w:cstheme="majorBidi"/>
                <w:lang w:bidi="ar"/>
              </w:rPr>
              <w:t>Highly</w:t>
            </w:r>
          </w:p>
        </w:tc>
        <w:tc>
          <w:tcPr>
            <w:tcW w:w="985" w:type="pct"/>
            <w:shd w:val="clear" w:color="000000" w:fill="FFFFFF"/>
            <w:tcMar>
              <w:left w:w="115" w:type="dxa"/>
              <w:right w:w="216" w:type="dxa"/>
            </w:tcMar>
          </w:tcPr>
          <w:p w:rsidR="00B34D9B" w:rsidRPr="007A308D" w:rsidRDefault="00B34D9B" w:rsidP="00076F2B">
            <w:pPr>
              <w:bidi/>
              <w:jc w:val="center"/>
              <w:rPr>
                <w:rFonts w:asciiTheme="majorBidi" w:eastAsia="Arial Unicode MS" w:hAnsiTheme="majorBidi" w:cstheme="majorBidi"/>
                <w:lang w:val="en-CA"/>
              </w:rPr>
            </w:pPr>
            <w:r w:rsidRPr="007A308D">
              <w:rPr>
                <w:rFonts w:asciiTheme="majorBidi" w:hAnsiTheme="majorBidi" w:cstheme="majorBidi"/>
                <w:rtl/>
                <w:lang w:bidi="ar"/>
              </w:rPr>
              <w:t>891,288</w:t>
            </w:r>
          </w:p>
        </w:tc>
        <w:tc>
          <w:tcPr>
            <w:tcW w:w="834"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lang w:val="en-CA" w:eastAsia="zh-CN"/>
              </w:rPr>
            </w:pPr>
          </w:p>
        </w:tc>
        <w:tc>
          <w:tcPr>
            <w:tcW w:w="116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924,479</w:t>
            </w:r>
          </w:p>
        </w:tc>
        <w:tc>
          <w:tcPr>
            <w:tcW w:w="64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277,344</w:t>
            </w:r>
          </w:p>
        </w:tc>
      </w:tr>
      <w:tr w:rsidR="00B34D9B" w:rsidRPr="007A308D" w:rsidTr="00076F2B">
        <w:trPr>
          <w:cantSplit/>
        </w:trPr>
        <w:tc>
          <w:tcPr>
            <w:tcW w:w="1365" w:type="pct"/>
            <w:shd w:val="clear" w:color="000000" w:fill="FFFFFF"/>
          </w:tcPr>
          <w:p w:rsidR="00B34D9B" w:rsidRPr="007A308D" w:rsidRDefault="00B34D9B" w:rsidP="00076F2B">
            <w:pPr>
              <w:bidi/>
              <w:rPr>
                <w:rFonts w:asciiTheme="majorBidi" w:hAnsiTheme="majorBidi" w:cstheme="majorBidi"/>
                <w:lang w:bidi="ar"/>
              </w:rPr>
            </w:pPr>
            <w:r w:rsidRPr="007A308D">
              <w:rPr>
                <w:rFonts w:asciiTheme="majorBidi" w:hAnsiTheme="majorBidi" w:cstheme="majorBidi"/>
                <w:lang w:bidi="ar"/>
              </w:rPr>
              <w:t>Shenyang Sanyo</w:t>
            </w:r>
            <w:r w:rsidRPr="007A308D">
              <w:rPr>
                <w:rFonts w:asciiTheme="majorBidi" w:hAnsiTheme="majorBidi" w:cstheme="majorBidi" w:hint="cs"/>
                <w:rtl/>
                <w:lang w:bidi="ar"/>
              </w:rPr>
              <w:t>**</w:t>
            </w:r>
          </w:p>
        </w:tc>
        <w:tc>
          <w:tcPr>
            <w:tcW w:w="985" w:type="pct"/>
            <w:shd w:val="clear" w:color="000000" w:fill="FFFFFF"/>
            <w:tcMar>
              <w:left w:w="115" w:type="dxa"/>
              <w:right w:w="216" w:type="dxa"/>
            </w:tcMar>
          </w:tcPr>
          <w:p w:rsidR="00B34D9B" w:rsidRPr="007A308D" w:rsidRDefault="00B34D9B" w:rsidP="00076F2B">
            <w:pPr>
              <w:bidi/>
              <w:jc w:val="center"/>
              <w:rPr>
                <w:rFonts w:asciiTheme="majorBidi" w:eastAsia="Arial Unicode MS" w:hAnsiTheme="majorBidi" w:cstheme="majorBidi"/>
                <w:lang w:val="en-CA"/>
              </w:rPr>
            </w:pPr>
            <w:r w:rsidRPr="007A308D">
              <w:rPr>
                <w:rFonts w:asciiTheme="majorBidi" w:hAnsiTheme="majorBidi" w:cstheme="majorBidi"/>
                <w:rtl/>
                <w:lang w:bidi="ar"/>
              </w:rPr>
              <w:t>1,465,635</w:t>
            </w:r>
          </w:p>
        </w:tc>
        <w:tc>
          <w:tcPr>
            <w:tcW w:w="834"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lang w:val="en-CA" w:eastAsia="zh-CN"/>
              </w:rPr>
            </w:pPr>
          </w:p>
        </w:tc>
        <w:tc>
          <w:tcPr>
            <w:tcW w:w="116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969,136**</w:t>
            </w:r>
          </w:p>
        </w:tc>
        <w:tc>
          <w:tcPr>
            <w:tcW w:w="64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290,741</w:t>
            </w:r>
          </w:p>
        </w:tc>
      </w:tr>
      <w:tr w:rsidR="00B34D9B" w:rsidRPr="007A308D" w:rsidTr="00076F2B">
        <w:trPr>
          <w:cantSplit/>
        </w:trPr>
        <w:tc>
          <w:tcPr>
            <w:tcW w:w="1365" w:type="pct"/>
            <w:shd w:val="clear" w:color="000000" w:fill="FFFFFF"/>
          </w:tcPr>
          <w:p w:rsidR="00B34D9B" w:rsidRPr="007A308D" w:rsidRDefault="00B34D9B" w:rsidP="00076F2B">
            <w:pPr>
              <w:bidi/>
              <w:rPr>
                <w:rFonts w:asciiTheme="majorBidi" w:hAnsiTheme="majorBidi" w:cstheme="majorBidi"/>
                <w:lang w:val="en-CA" w:eastAsia="zh-CN"/>
              </w:rPr>
            </w:pPr>
            <w:r w:rsidRPr="007A308D">
              <w:rPr>
                <w:rFonts w:asciiTheme="majorBidi" w:hAnsiTheme="majorBidi" w:cstheme="majorBidi"/>
                <w:lang w:val="en-CA" w:bidi="ar"/>
              </w:rPr>
              <w:t>Xi'an Qing'an</w:t>
            </w:r>
          </w:p>
        </w:tc>
        <w:tc>
          <w:tcPr>
            <w:tcW w:w="985" w:type="pct"/>
            <w:shd w:val="clear" w:color="000000" w:fill="FFFFFF"/>
            <w:tcMar>
              <w:left w:w="115" w:type="dxa"/>
              <w:right w:w="216" w:type="dxa"/>
            </w:tcMar>
          </w:tcPr>
          <w:p w:rsidR="00B34D9B" w:rsidRPr="007A308D" w:rsidRDefault="00B34D9B" w:rsidP="00076F2B">
            <w:pPr>
              <w:bidi/>
              <w:jc w:val="center"/>
              <w:rPr>
                <w:rFonts w:asciiTheme="majorBidi" w:eastAsia="Arial Unicode MS" w:hAnsiTheme="majorBidi" w:cstheme="majorBidi"/>
                <w:lang w:val="en-CA"/>
              </w:rPr>
            </w:pPr>
            <w:r w:rsidRPr="007A308D">
              <w:rPr>
                <w:rFonts w:asciiTheme="majorBidi" w:hAnsiTheme="majorBidi" w:cstheme="majorBidi"/>
                <w:rtl/>
                <w:lang w:bidi="ar"/>
              </w:rPr>
              <w:t>1,682,250</w:t>
            </w:r>
          </w:p>
        </w:tc>
        <w:tc>
          <w:tcPr>
            <w:tcW w:w="834" w:type="pct"/>
            <w:shd w:val="clear" w:color="000000" w:fill="FFFFFF"/>
            <w:noWrap/>
            <w:tcMar>
              <w:left w:w="115" w:type="dxa"/>
              <w:right w:w="216" w:type="dxa"/>
            </w:tcMar>
          </w:tcPr>
          <w:p w:rsidR="00B34D9B" w:rsidRPr="007A308D" w:rsidRDefault="00B34D9B" w:rsidP="00076F2B">
            <w:pPr>
              <w:bidi/>
              <w:jc w:val="center"/>
              <w:rPr>
                <w:rFonts w:asciiTheme="majorBidi" w:hAnsiTheme="majorBidi" w:cstheme="majorBidi"/>
                <w:lang w:val="en-CA" w:eastAsia="zh-CN"/>
              </w:rPr>
            </w:pPr>
          </w:p>
        </w:tc>
        <w:tc>
          <w:tcPr>
            <w:tcW w:w="116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1,744,895</w:t>
            </w:r>
          </w:p>
        </w:tc>
        <w:tc>
          <w:tcPr>
            <w:tcW w:w="64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lang w:val="en-CA" w:eastAsia="zh-CN"/>
              </w:rPr>
            </w:pPr>
            <w:r w:rsidRPr="007A308D">
              <w:rPr>
                <w:rFonts w:asciiTheme="majorBidi" w:hAnsiTheme="majorBidi" w:cstheme="majorBidi"/>
                <w:rtl/>
                <w:lang w:bidi="ar"/>
              </w:rPr>
              <w:t>523,469</w:t>
            </w:r>
          </w:p>
        </w:tc>
      </w:tr>
      <w:tr w:rsidR="00B34D9B" w:rsidRPr="007A308D" w:rsidTr="00076F2B">
        <w:trPr>
          <w:cantSplit/>
        </w:trPr>
        <w:tc>
          <w:tcPr>
            <w:tcW w:w="1365" w:type="pct"/>
            <w:shd w:val="clear" w:color="000000" w:fill="FFFFFF"/>
          </w:tcPr>
          <w:p w:rsidR="00B34D9B" w:rsidRPr="007A308D" w:rsidRDefault="00B34D9B" w:rsidP="00076F2B">
            <w:pPr>
              <w:bidi/>
              <w:rPr>
                <w:rFonts w:asciiTheme="majorBidi" w:hAnsiTheme="majorBidi" w:cstheme="majorBidi"/>
                <w:b/>
                <w:lang w:val="en-CA" w:eastAsia="zh-CN"/>
              </w:rPr>
            </w:pPr>
            <w:r w:rsidRPr="007A308D">
              <w:rPr>
                <w:rFonts w:asciiTheme="majorBidi" w:hAnsiTheme="majorBidi" w:cstheme="majorBidi"/>
                <w:b/>
                <w:bCs/>
                <w:rtl/>
                <w:lang w:bidi="ar-SA"/>
              </w:rPr>
              <w:t>المجموع</w:t>
            </w:r>
          </w:p>
        </w:tc>
        <w:tc>
          <w:tcPr>
            <w:tcW w:w="985" w:type="pct"/>
            <w:shd w:val="clear" w:color="000000" w:fill="FFFFFF"/>
            <w:tcMar>
              <w:left w:w="115" w:type="dxa"/>
              <w:right w:w="216" w:type="dxa"/>
            </w:tcMar>
          </w:tcPr>
          <w:p w:rsidR="00B34D9B" w:rsidRPr="007A308D" w:rsidRDefault="00B34D9B" w:rsidP="00076F2B">
            <w:pPr>
              <w:bidi/>
              <w:jc w:val="center"/>
              <w:rPr>
                <w:rFonts w:asciiTheme="majorBidi" w:eastAsia="Arial Unicode MS" w:hAnsiTheme="majorBidi" w:cstheme="majorBidi"/>
                <w:b/>
                <w:lang w:val="en-CA"/>
              </w:rPr>
            </w:pPr>
            <w:r w:rsidRPr="007A308D">
              <w:rPr>
                <w:rFonts w:asciiTheme="majorBidi" w:hAnsiTheme="majorBidi" w:cstheme="majorBidi"/>
                <w:b/>
                <w:bCs/>
                <w:rtl/>
                <w:lang w:bidi="ar"/>
              </w:rPr>
              <w:t>5,423,441</w:t>
            </w:r>
          </w:p>
        </w:tc>
        <w:tc>
          <w:tcPr>
            <w:tcW w:w="834" w:type="pct"/>
            <w:shd w:val="clear" w:color="000000" w:fill="FFFFFF"/>
            <w:noWrap/>
            <w:tcMar>
              <w:left w:w="115" w:type="dxa"/>
              <w:right w:w="216" w:type="dxa"/>
            </w:tcMar>
          </w:tcPr>
          <w:p w:rsidR="00B34D9B" w:rsidRPr="007A308D" w:rsidRDefault="00B34D9B" w:rsidP="00076F2B">
            <w:pPr>
              <w:bidi/>
              <w:jc w:val="center"/>
              <w:rPr>
                <w:rFonts w:asciiTheme="majorBidi" w:eastAsia="Arial Unicode MS" w:hAnsiTheme="majorBidi" w:cstheme="majorBidi"/>
                <w:b/>
                <w:lang w:val="en-CA"/>
              </w:rPr>
            </w:pPr>
          </w:p>
        </w:tc>
        <w:tc>
          <w:tcPr>
            <w:tcW w:w="1168" w:type="pct"/>
            <w:shd w:val="clear" w:color="000000" w:fill="FFFFFF"/>
            <w:tcMar>
              <w:left w:w="115" w:type="dxa"/>
              <w:right w:w="216" w:type="dxa"/>
            </w:tcMar>
          </w:tcPr>
          <w:p w:rsidR="00B34D9B" w:rsidRPr="007A308D" w:rsidRDefault="00B34D9B" w:rsidP="00076F2B">
            <w:pPr>
              <w:bidi/>
              <w:jc w:val="center"/>
              <w:rPr>
                <w:rFonts w:asciiTheme="majorBidi" w:eastAsia="Arial Unicode MS" w:hAnsiTheme="majorBidi" w:cstheme="majorBidi"/>
                <w:b/>
                <w:lang w:val="en-CA"/>
              </w:rPr>
            </w:pPr>
            <w:r w:rsidRPr="007A308D">
              <w:rPr>
                <w:rFonts w:asciiTheme="majorBidi" w:hAnsiTheme="majorBidi" w:cstheme="majorBidi"/>
                <w:b/>
                <w:bCs/>
                <w:rtl/>
                <w:lang w:bidi="ar"/>
              </w:rPr>
              <w:t>4,500,000</w:t>
            </w:r>
          </w:p>
        </w:tc>
        <w:tc>
          <w:tcPr>
            <w:tcW w:w="648" w:type="pct"/>
            <w:shd w:val="clear" w:color="000000" w:fill="FFFFFF"/>
            <w:tcMar>
              <w:left w:w="115" w:type="dxa"/>
              <w:right w:w="216" w:type="dxa"/>
            </w:tcMar>
          </w:tcPr>
          <w:p w:rsidR="00B34D9B" w:rsidRPr="007A308D" w:rsidRDefault="00B34D9B" w:rsidP="00076F2B">
            <w:pPr>
              <w:bidi/>
              <w:jc w:val="center"/>
              <w:rPr>
                <w:rFonts w:asciiTheme="majorBidi" w:hAnsiTheme="majorBidi" w:cstheme="majorBidi"/>
                <w:b/>
                <w:lang w:val="en-CA" w:eastAsia="zh-CN"/>
              </w:rPr>
            </w:pPr>
            <w:r w:rsidRPr="007A308D">
              <w:rPr>
                <w:rFonts w:asciiTheme="majorBidi" w:hAnsiTheme="majorBidi" w:cstheme="majorBidi"/>
                <w:b/>
                <w:bCs/>
                <w:rtl/>
                <w:lang w:bidi="ar"/>
              </w:rPr>
              <w:t>1,350,001</w:t>
            </w:r>
          </w:p>
        </w:tc>
      </w:tr>
    </w:tbl>
    <w:p w:rsidR="00B34D9B" w:rsidRPr="007A308D" w:rsidRDefault="00B34D9B" w:rsidP="00B34D9B">
      <w:pPr>
        <w:shd w:val="clear" w:color="auto" w:fill="FFFFFF"/>
        <w:bidi/>
        <w:rPr>
          <w:rFonts w:asciiTheme="majorBidi" w:eastAsia="Calibri" w:hAnsiTheme="majorBidi" w:cstheme="majorBidi"/>
          <w:lang w:val="en-CA" w:bidi="ar-EG"/>
        </w:rPr>
      </w:pPr>
      <w:r w:rsidRPr="007A308D">
        <w:rPr>
          <w:rFonts w:asciiTheme="majorBidi" w:hAnsiTheme="majorBidi" w:cstheme="majorBidi"/>
          <w:rtl/>
          <w:lang w:bidi="ar"/>
        </w:rPr>
        <w:t xml:space="preserve">* </w:t>
      </w:r>
      <w:r w:rsidRPr="007A308D">
        <w:rPr>
          <w:rFonts w:asciiTheme="majorBidi" w:hAnsiTheme="majorBidi" w:cstheme="majorBidi"/>
          <w:rtl/>
          <w:lang w:bidi="ar-SA"/>
        </w:rPr>
        <w:t>نسبة</w:t>
      </w:r>
      <w:r w:rsidRPr="007A308D">
        <w:rPr>
          <w:rFonts w:asciiTheme="majorBidi" w:hAnsiTheme="majorBidi" w:cstheme="majorBidi"/>
          <w:rtl/>
          <w:lang w:bidi="ar"/>
        </w:rPr>
        <w:t xml:space="preserve"> 40 </w:t>
      </w:r>
      <w:r w:rsidRPr="007A308D">
        <w:rPr>
          <w:rFonts w:asciiTheme="majorBidi" w:hAnsiTheme="majorBidi" w:cstheme="majorBidi"/>
          <w:rtl/>
          <w:lang w:bidi="ar-SA"/>
        </w:rPr>
        <w:t>في</w:t>
      </w:r>
      <w:r w:rsidRPr="007A308D">
        <w:rPr>
          <w:rFonts w:asciiTheme="majorBidi" w:hAnsiTheme="majorBidi" w:cstheme="majorBidi"/>
          <w:rtl/>
          <w:lang w:bidi="ar"/>
        </w:rPr>
        <w:t xml:space="preserve"> </w:t>
      </w:r>
      <w:r w:rsidRPr="007A308D">
        <w:rPr>
          <w:rFonts w:asciiTheme="majorBidi" w:hAnsiTheme="majorBidi" w:cstheme="majorBidi"/>
          <w:rtl/>
          <w:lang w:bidi="ar-SA"/>
        </w:rPr>
        <w:t>المائة</w:t>
      </w:r>
      <w:r w:rsidRPr="007A308D">
        <w:rPr>
          <w:rFonts w:asciiTheme="majorBidi" w:hAnsiTheme="majorBidi" w:cstheme="majorBidi"/>
          <w:rtl/>
          <w:lang w:bidi="ar"/>
        </w:rPr>
        <w:t xml:space="preserve"> </w:t>
      </w:r>
      <w:r w:rsidRPr="007A308D">
        <w:rPr>
          <w:rFonts w:asciiTheme="majorBidi" w:hAnsiTheme="majorBidi" w:cstheme="majorBidi"/>
          <w:rtl/>
          <w:lang w:bidi="ar-SA"/>
        </w:rPr>
        <w:t>من</w:t>
      </w:r>
      <w:r w:rsidRPr="007A308D">
        <w:rPr>
          <w:rFonts w:asciiTheme="majorBidi" w:hAnsiTheme="majorBidi" w:cstheme="majorBidi"/>
          <w:rtl/>
          <w:lang w:bidi="ar"/>
        </w:rPr>
        <w:t xml:space="preserve"> </w:t>
      </w:r>
      <w:r w:rsidRPr="007A308D">
        <w:rPr>
          <w:rFonts w:asciiTheme="majorBidi" w:hAnsiTheme="majorBidi" w:cstheme="majorBidi"/>
          <w:rtl/>
          <w:lang w:bidi="ar-SA"/>
        </w:rPr>
        <w:t>الملكية</w:t>
      </w:r>
      <w:r w:rsidRPr="007A308D">
        <w:rPr>
          <w:rFonts w:asciiTheme="majorBidi" w:hAnsiTheme="majorBidi" w:cstheme="majorBidi"/>
          <w:rtl/>
          <w:lang w:bidi="ar"/>
        </w:rPr>
        <w:t xml:space="preserve"> </w:t>
      </w:r>
      <w:r w:rsidRPr="007A308D">
        <w:rPr>
          <w:rFonts w:asciiTheme="majorBidi" w:hAnsiTheme="majorBidi" w:cstheme="majorBidi" w:hint="cs"/>
          <w:rtl/>
          <w:lang w:bidi="ar-SA"/>
        </w:rPr>
        <w:t>ل</w:t>
      </w:r>
      <w:r w:rsidRPr="007A308D">
        <w:rPr>
          <w:rFonts w:asciiTheme="majorBidi" w:hAnsiTheme="majorBidi" w:cstheme="majorBidi"/>
          <w:rtl/>
          <w:lang w:bidi="ar-SA"/>
        </w:rPr>
        <w:t>لبلدان</w:t>
      </w:r>
      <w:r w:rsidRPr="007A308D">
        <w:rPr>
          <w:rFonts w:asciiTheme="majorBidi" w:hAnsiTheme="majorBidi" w:cstheme="majorBidi"/>
          <w:rtl/>
          <w:lang w:bidi="ar"/>
        </w:rPr>
        <w:t xml:space="preserve"> </w:t>
      </w:r>
      <w:r w:rsidRPr="007A308D">
        <w:rPr>
          <w:rFonts w:asciiTheme="majorBidi" w:hAnsiTheme="majorBidi" w:cstheme="majorBidi"/>
          <w:rtl/>
          <w:lang w:bidi="ar-SA"/>
        </w:rPr>
        <w:t>غير</w:t>
      </w:r>
      <w:r w:rsidRPr="007A308D">
        <w:rPr>
          <w:rFonts w:asciiTheme="majorBidi" w:hAnsiTheme="majorBidi" w:cstheme="majorBidi"/>
          <w:rtl/>
          <w:lang w:bidi="ar"/>
        </w:rPr>
        <w:t xml:space="preserve"> </w:t>
      </w:r>
      <w:r w:rsidRPr="007A308D">
        <w:rPr>
          <w:rFonts w:asciiTheme="majorBidi" w:hAnsiTheme="majorBidi" w:cstheme="majorBidi"/>
          <w:rtl/>
          <w:lang w:bidi="ar-SA"/>
        </w:rPr>
        <w:t>العاملة</w:t>
      </w:r>
      <w:r w:rsidRPr="007A308D">
        <w:rPr>
          <w:rFonts w:asciiTheme="majorBidi" w:hAnsiTheme="majorBidi" w:cstheme="majorBidi"/>
          <w:rtl/>
          <w:lang w:bidi="ar"/>
        </w:rPr>
        <w:t xml:space="preserve"> </w:t>
      </w:r>
      <w:r w:rsidRPr="007A308D">
        <w:rPr>
          <w:rFonts w:asciiTheme="majorBidi" w:hAnsiTheme="majorBidi" w:cstheme="majorBidi"/>
          <w:rtl/>
          <w:lang w:bidi="ar-SA"/>
        </w:rPr>
        <w:t>بالمادة</w:t>
      </w:r>
      <w:r w:rsidRPr="007A308D">
        <w:rPr>
          <w:rFonts w:asciiTheme="majorBidi" w:hAnsiTheme="majorBidi" w:cstheme="majorBidi"/>
          <w:rtl/>
          <w:lang w:bidi="ar"/>
        </w:rPr>
        <w:t xml:space="preserve"> 5</w:t>
      </w:r>
      <w:r w:rsidRPr="007A308D">
        <w:rPr>
          <w:rFonts w:asciiTheme="majorBidi" w:hAnsiTheme="majorBidi" w:cstheme="majorBidi"/>
          <w:rtl/>
          <w:lang w:bidi="ar-SA"/>
        </w:rPr>
        <w:t>،</w:t>
      </w:r>
      <w:r w:rsidRPr="007A308D">
        <w:rPr>
          <w:rFonts w:asciiTheme="majorBidi" w:hAnsiTheme="majorBidi" w:cstheme="majorBidi"/>
          <w:rtl/>
          <w:lang w:bidi="ar"/>
        </w:rPr>
        <w:t xml:space="preserve"> </w:t>
      </w:r>
      <w:r w:rsidRPr="007A308D">
        <w:rPr>
          <w:rFonts w:asciiTheme="majorBidi" w:hAnsiTheme="majorBidi" w:cstheme="majorBidi"/>
          <w:rtl/>
          <w:lang w:bidi="ar-SA"/>
        </w:rPr>
        <w:t>وهو</w:t>
      </w:r>
      <w:r w:rsidRPr="007A308D">
        <w:rPr>
          <w:rFonts w:asciiTheme="majorBidi" w:hAnsiTheme="majorBidi" w:cstheme="majorBidi"/>
          <w:rtl/>
          <w:lang w:bidi="ar"/>
        </w:rPr>
        <w:t xml:space="preserve"> </w:t>
      </w:r>
      <w:r w:rsidRPr="007A308D">
        <w:rPr>
          <w:rFonts w:asciiTheme="majorBidi" w:hAnsiTheme="majorBidi" w:cstheme="majorBidi"/>
          <w:rtl/>
          <w:lang w:bidi="ar-SA"/>
        </w:rPr>
        <w:t>ما</w:t>
      </w:r>
      <w:r w:rsidRPr="007A308D">
        <w:rPr>
          <w:rFonts w:asciiTheme="majorBidi" w:hAnsiTheme="majorBidi" w:cstheme="majorBidi"/>
          <w:rtl/>
          <w:lang w:bidi="ar"/>
        </w:rPr>
        <w:t xml:space="preserve"> </w:t>
      </w:r>
      <w:r w:rsidRPr="007A308D">
        <w:rPr>
          <w:rFonts w:asciiTheme="majorBidi" w:hAnsiTheme="majorBidi" w:cstheme="majorBidi"/>
          <w:rtl/>
          <w:lang w:bidi="ar-SA"/>
        </w:rPr>
        <w:t>ينعكس</w:t>
      </w:r>
      <w:r w:rsidRPr="007A308D">
        <w:rPr>
          <w:rFonts w:asciiTheme="majorBidi" w:hAnsiTheme="majorBidi" w:cstheme="majorBidi"/>
          <w:rtl/>
          <w:lang w:bidi="ar"/>
        </w:rPr>
        <w:t xml:space="preserve"> </w:t>
      </w:r>
      <w:r w:rsidRPr="007A308D">
        <w:rPr>
          <w:rFonts w:asciiTheme="majorBidi" w:hAnsiTheme="majorBidi" w:cstheme="majorBidi"/>
          <w:rtl/>
          <w:lang w:bidi="ar-SA"/>
        </w:rPr>
        <w:t>في</w:t>
      </w:r>
      <w:r w:rsidRPr="007A308D">
        <w:rPr>
          <w:rFonts w:asciiTheme="majorBidi" w:hAnsiTheme="majorBidi" w:cstheme="majorBidi"/>
          <w:rtl/>
          <w:lang w:bidi="ar"/>
        </w:rPr>
        <w:t xml:space="preserve"> </w:t>
      </w:r>
      <w:r w:rsidRPr="007A308D">
        <w:rPr>
          <w:rFonts w:asciiTheme="majorBidi" w:hAnsiTheme="majorBidi" w:cstheme="majorBidi"/>
          <w:rtl/>
          <w:lang w:bidi="ar-SA"/>
        </w:rPr>
        <w:t>التكاليف</w:t>
      </w:r>
      <w:r w:rsidRPr="007A308D">
        <w:rPr>
          <w:rFonts w:asciiTheme="majorBidi" w:hAnsiTheme="majorBidi" w:cstheme="majorBidi"/>
          <w:rtl/>
          <w:lang w:bidi="ar"/>
        </w:rPr>
        <w:t xml:space="preserve"> </w:t>
      </w:r>
      <w:r w:rsidRPr="007A308D">
        <w:rPr>
          <w:rFonts w:asciiTheme="majorBidi" w:hAnsiTheme="majorBidi" w:cstheme="majorBidi"/>
          <w:rtl/>
          <w:lang w:bidi="ar-SA"/>
        </w:rPr>
        <w:t>الرأسمالية</w:t>
      </w:r>
      <w:r w:rsidRPr="007A308D">
        <w:rPr>
          <w:rFonts w:asciiTheme="majorBidi" w:hAnsiTheme="majorBidi" w:cstheme="majorBidi"/>
          <w:rtl/>
          <w:lang w:bidi="ar"/>
        </w:rPr>
        <w:t xml:space="preserve"> </w:t>
      </w:r>
      <w:r w:rsidRPr="007A308D">
        <w:rPr>
          <w:rFonts w:asciiTheme="majorBidi" w:hAnsiTheme="majorBidi" w:cstheme="majorBidi"/>
          <w:rtl/>
          <w:lang w:bidi="ar-SA"/>
        </w:rPr>
        <w:t>الإضافية</w:t>
      </w:r>
      <w:r w:rsidRPr="007A308D">
        <w:rPr>
          <w:rFonts w:asciiTheme="majorBidi" w:hAnsiTheme="majorBidi" w:cstheme="majorBidi" w:hint="cs"/>
          <w:rtl/>
          <w:lang w:bidi="ar-EG"/>
        </w:rPr>
        <w:t>.</w:t>
      </w:r>
    </w:p>
    <w:p w:rsidR="00B34D9B" w:rsidRPr="007A308D" w:rsidRDefault="00B34D9B" w:rsidP="00B34D9B">
      <w:pPr>
        <w:shd w:val="clear" w:color="auto" w:fill="FFFFFF"/>
        <w:bidi/>
        <w:spacing w:after="240"/>
        <w:rPr>
          <w:rFonts w:asciiTheme="majorBidi" w:eastAsia="Calibri" w:hAnsiTheme="majorBidi" w:cstheme="majorBidi"/>
          <w:lang w:val="en-CA"/>
        </w:rPr>
      </w:pPr>
      <w:r w:rsidRPr="007A308D">
        <w:rPr>
          <w:rFonts w:asciiTheme="majorBidi" w:hAnsiTheme="majorBidi" w:cstheme="majorBidi"/>
          <w:rtl/>
          <w:lang w:bidi="ar"/>
        </w:rPr>
        <w:t xml:space="preserve">** </w:t>
      </w:r>
      <w:r w:rsidRPr="007A308D">
        <w:rPr>
          <w:rFonts w:asciiTheme="majorBidi" w:hAnsiTheme="majorBidi" w:cstheme="majorBidi"/>
          <w:rtl/>
          <w:lang w:bidi="ar-SA"/>
        </w:rPr>
        <w:t>نسبة</w:t>
      </w:r>
      <w:r w:rsidRPr="007A308D">
        <w:rPr>
          <w:rFonts w:asciiTheme="majorBidi" w:hAnsiTheme="majorBidi" w:cstheme="majorBidi"/>
          <w:rtl/>
          <w:lang w:bidi="ar"/>
        </w:rPr>
        <w:t xml:space="preserve"> 36 </w:t>
      </w:r>
      <w:r w:rsidRPr="007A308D">
        <w:rPr>
          <w:rFonts w:asciiTheme="majorBidi" w:hAnsiTheme="majorBidi" w:cstheme="majorBidi"/>
          <w:rtl/>
          <w:lang w:bidi="ar-SA"/>
        </w:rPr>
        <w:t>في</w:t>
      </w:r>
      <w:r w:rsidRPr="007A308D">
        <w:rPr>
          <w:rFonts w:asciiTheme="majorBidi" w:hAnsiTheme="majorBidi" w:cstheme="majorBidi"/>
          <w:rtl/>
          <w:lang w:bidi="ar"/>
        </w:rPr>
        <w:t xml:space="preserve"> </w:t>
      </w:r>
      <w:r w:rsidRPr="007A308D">
        <w:rPr>
          <w:rFonts w:asciiTheme="majorBidi" w:hAnsiTheme="majorBidi" w:cstheme="majorBidi"/>
          <w:rtl/>
          <w:lang w:bidi="ar-SA"/>
        </w:rPr>
        <w:t>المائة</w:t>
      </w:r>
      <w:r w:rsidRPr="007A308D">
        <w:rPr>
          <w:rFonts w:asciiTheme="majorBidi" w:hAnsiTheme="majorBidi" w:cstheme="majorBidi"/>
          <w:rtl/>
          <w:lang w:bidi="ar"/>
        </w:rPr>
        <w:t xml:space="preserve"> </w:t>
      </w:r>
      <w:r w:rsidRPr="007A308D">
        <w:rPr>
          <w:rFonts w:asciiTheme="majorBidi" w:hAnsiTheme="majorBidi" w:cstheme="majorBidi"/>
          <w:rtl/>
          <w:lang w:bidi="ar-SA"/>
        </w:rPr>
        <w:t>من</w:t>
      </w:r>
      <w:r w:rsidRPr="007A308D">
        <w:rPr>
          <w:rFonts w:asciiTheme="majorBidi" w:hAnsiTheme="majorBidi" w:cstheme="majorBidi"/>
          <w:rtl/>
          <w:lang w:bidi="ar"/>
        </w:rPr>
        <w:t xml:space="preserve"> </w:t>
      </w:r>
      <w:r w:rsidRPr="007A308D">
        <w:rPr>
          <w:rFonts w:asciiTheme="majorBidi" w:hAnsiTheme="majorBidi" w:cstheme="majorBidi"/>
          <w:rtl/>
          <w:lang w:bidi="ar-SA"/>
        </w:rPr>
        <w:t>الملكية</w:t>
      </w:r>
      <w:r w:rsidRPr="007A308D">
        <w:rPr>
          <w:rFonts w:asciiTheme="majorBidi" w:hAnsiTheme="majorBidi" w:cstheme="majorBidi"/>
          <w:rtl/>
          <w:lang w:bidi="ar"/>
        </w:rPr>
        <w:t xml:space="preserve"> </w:t>
      </w:r>
      <w:r w:rsidRPr="007A308D">
        <w:rPr>
          <w:rFonts w:asciiTheme="majorBidi" w:hAnsiTheme="majorBidi" w:cstheme="majorBidi" w:hint="cs"/>
          <w:rtl/>
          <w:lang w:bidi="ar-SA"/>
        </w:rPr>
        <w:t>ل</w:t>
      </w:r>
      <w:r w:rsidRPr="007A308D">
        <w:rPr>
          <w:rFonts w:asciiTheme="majorBidi" w:hAnsiTheme="majorBidi" w:cstheme="majorBidi"/>
          <w:rtl/>
          <w:lang w:bidi="ar-SA"/>
        </w:rPr>
        <w:t>لبلدان</w:t>
      </w:r>
      <w:r w:rsidRPr="007A308D">
        <w:rPr>
          <w:rFonts w:asciiTheme="majorBidi" w:hAnsiTheme="majorBidi" w:cstheme="majorBidi"/>
          <w:rtl/>
          <w:lang w:bidi="ar"/>
        </w:rPr>
        <w:t xml:space="preserve"> </w:t>
      </w:r>
      <w:r w:rsidRPr="007A308D">
        <w:rPr>
          <w:rFonts w:asciiTheme="majorBidi" w:hAnsiTheme="majorBidi" w:cstheme="majorBidi"/>
          <w:rtl/>
          <w:lang w:bidi="ar-SA"/>
        </w:rPr>
        <w:t>غير</w:t>
      </w:r>
      <w:r w:rsidRPr="007A308D">
        <w:rPr>
          <w:rFonts w:asciiTheme="majorBidi" w:hAnsiTheme="majorBidi" w:cstheme="majorBidi"/>
          <w:rtl/>
          <w:lang w:bidi="ar"/>
        </w:rPr>
        <w:t xml:space="preserve"> </w:t>
      </w:r>
      <w:r w:rsidRPr="007A308D">
        <w:rPr>
          <w:rFonts w:asciiTheme="majorBidi" w:hAnsiTheme="majorBidi" w:cstheme="majorBidi"/>
          <w:rtl/>
          <w:lang w:bidi="ar-SA"/>
        </w:rPr>
        <w:t>العاملة</w:t>
      </w:r>
      <w:r w:rsidRPr="007A308D">
        <w:rPr>
          <w:rFonts w:asciiTheme="majorBidi" w:hAnsiTheme="majorBidi" w:cstheme="majorBidi"/>
          <w:rtl/>
          <w:lang w:bidi="ar"/>
        </w:rPr>
        <w:t xml:space="preserve"> </w:t>
      </w:r>
      <w:r w:rsidRPr="007A308D">
        <w:rPr>
          <w:rFonts w:asciiTheme="majorBidi" w:hAnsiTheme="majorBidi" w:cstheme="majorBidi"/>
          <w:rtl/>
          <w:lang w:bidi="ar-SA"/>
        </w:rPr>
        <w:t>بالمادة</w:t>
      </w:r>
      <w:r w:rsidRPr="007A308D">
        <w:rPr>
          <w:rFonts w:asciiTheme="majorBidi" w:hAnsiTheme="majorBidi" w:cstheme="majorBidi"/>
          <w:rtl/>
          <w:lang w:bidi="ar"/>
        </w:rPr>
        <w:t xml:space="preserve"> 5</w:t>
      </w:r>
      <w:r w:rsidRPr="007A308D">
        <w:rPr>
          <w:rFonts w:asciiTheme="majorBidi" w:hAnsiTheme="majorBidi" w:cstheme="majorBidi"/>
          <w:rtl/>
          <w:lang w:bidi="ar-SA"/>
        </w:rPr>
        <w:t>،</w:t>
      </w:r>
      <w:r w:rsidRPr="007A308D">
        <w:rPr>
          <w:rFonts w:asciiTheme="majorBidi" w:hAnsiTheme="majorBidi" w:cstheme="majorBidi"/>
          <w:rtl/>
          <w:lang w:bidi="ar"/>
        </w:rPr>
        <w:t xml:space="preserve"> </w:t>
      </w:r>
      <w:r w:rsidRPr="007A308D">
        <w:rPr>
          <w:rFonts w:asciiTheme="majorBidi" w:hAnsiTheme="majorBidi" w:cstheme="majorBidi"/>
          <w:rtl/>
          <w:lang w:bidi="ar-SA"/>
        </w:rPr>
        <w:t>وهو</w:t>
      </w:r>
      <w:r w:rsidRPr="007A308D">
        <w:rPr>
          <w:rFonts w:asciiTheme="majorBidi" w:hAnsiTheme="majorBidi" w:cstheme="majorBidi"/>
          <w:rtl/>
          <w:lang w:bidi="ar"/>
        </w:rPr>
        <w:t xml:space="preserve"> </w:t>
      </w:r>
      <w:r w:rsidRPr="007A308D">
        <w:rPr>
          <w:rFonts w:asciiTheme="majorBidi" w:hAnsiTheme="majorBidi" w:cstheme="majorBidi"/>
          <w:rtl/>
          <w:lang w:bidi="ar-SA"/>
        </w:rPr>
        <w:t>ما</w:t>
      </w:r>
      <w:r w:rsidRPr="007A308D">
        <w:rPr>
          <w:rFonts w:asciiTheme="majorBidi" w:hAnsiTheme="majorBidi" w:cstheme="majorBidi"/>
          <w:rtl/>
          <w:lang w:bidi="ar"/>
        </w:rPr>
        <w:t xml:space="preserve"> </w:t>
      </w:r>
      <w:r w:rsidRPr="007A308D">
        <w:rPr>
          <w:rFonts w:asciiTheme="majorBidi" w:hAnsiTheme="majorBidi" w:cstheme="majorBidi"/>
          <w:rtl/>
          <w:lang w:bidi="ar-SA"/>
        </w:rPr>
        <w:t>ينعكس</w:t>
      </w:r>
      <w:r w:rsidRPr="007A308D">
        <w:rPr>
          <w:rFonts w:asciiTheme="majorBidi" w:hAnsiTheme="majorBidi" w:cstheme="majorBidi"/>
          <w:rtl/>
          <w:lang w:bidi="ar"/>
        </w:rPr>
        <w:t xml:space="preserve"> </w:t>
      </w:r>
      <w:r w:rsidRPr="007A308D">
        <w:rPr>
          <w:rFonts w:asciiTheme="majorBidi" w:hAnsiTheme="majorBidi" w:cstheme="majorBidi"/>
          <w:rtl/>
          <w:lang w:bidi="ar-SA"/>
        </w:rPr>
        <w:t>في</w:t>
      </w:r>
      <w:r w:rsidRPr="007A308D">
        <w:rPr>
          <w:rFonts w:asciiTheme="majorBidi" w:hAnsiTheme="majorBidi" w:cstheme="majorBidi"/>
          <w:rtl/>
          <w:lang w:bidi="ar"/>
        </w:rPr>
        <w:t xml:space="preserve"> </w:t>
      </w:r>
      <w:r w:rsidRPr="007A308D">
        <w:rPr>
          <w:rFonts w:asciiTheme="majorBidi" w:hAnsiTheme="majorBidi" w:cstheme="majorBidi"/>
          <w:rtl/>
          <w:lang w:bidi="ar-SA"/>
        </w:rPr>
        <w:t>التكاليف</w:t>
      </w:r>
      <w:r w:rsidRPr="007A308D">
        <w:rPr>
          <w:rFonts w:asciiTheme="majorBidi" w:hAnsiTheme="majorBidi" w:cstheme="majorBidi"/>
          <w:rtl/>
          <w:lang w:bidi="ar"/>
        </w:rPr>
        <w:t xml:space="preserve"> </w:t>
      </w:r>
      <w:r w:rsidRPr="007A308D">
        <w:rPr>
          <w:rFonts w:asciiTheme="majorBidi" w:hAnsiTheme="majorBidi" w:cstheme="majorBidi"/>
          <w:rtl/>
          <w:lang w:bidi="ar-SA"/>
        </w:rPr>
        <w:t>الرأسمالية</w:t>
      </w:r>
      <w:r w:rsidRPr="007A308D">
        <w:rPr>
          <w:rFonts w:asciiTheme="majorBidi" w:hAnsiTheme="majorBidi" w:cstheme="majorBidi"/>
          <w:rtl/>
          <w:lang w:bidi="ar"/>
        </w:rPr>
        <w:t xml:space="preserve"> </w:t>
      </w:r>
      <w:r w:rsidRPr="007A308D">
        <w:rPr>
          <w:rFonts w:asciiTheme="majorBidi" w:hAnsiTheme="majorBidi" w:cstheme="majorBidi"/>
          <w:rtl/>
          <w:lang w:bidi="ar-SA"/>
        </w:rPr>
        <w:t>الإضافية</w:t>
      </w:r>
      <w:r w:rsidRPr="007A308D">
        <w:rPr>
          <w:rFonts w:asciiTheme="majorBidi" w:hAnsiTheme="majorBidi" w:cstheme="majorBidi" w:hint="cs"/>
          <w:rtl/>
          <w:lang w:bidi="ar"/>
        </w:rPr>
        <w:t>.</w:t>
      </w:r>
    </w:p>
    <w:p w:rsidR="00B34D9B" w:rsidRPr="007A308D" w:rsidRDefault="00B34D9B" w:rsidP="00B34D9B">
      <w:pPr>
        <w:pStyle w:val="Heading1"/>
        <w:bidi/>
        <w:rPr>
          <w:rFonts w:asciiTheme="majorBidi" w:eastAsia="Calibri" w:hAnsiTheme="majorBidi" w:cstheme="majorBidi"/>
          <w:sz w:val="26"/>
          <w:szCs w:val="26"/>
          <w:lang w:val="en-CA"/>
        </w:rPr>
      </w:pPr>
      <w:bookmarkStart w:id="13" w:name="_Hlk56343955"/>
      <w:bookmarkEnd w:id="12"/>
      <w:r w:rsidRPr="007A308D">
        <w:rPr>
          <w:rFonts w:asciiTheme="majorBidi" w:hAnsiTheme="majorBidi" w:cstheme="majorBidi"/>
          <w:sz w:val="26"/>
          <w:szCs w:val="26"/>
          <w:rtl/>
          <w:lang w:bidi="ar-SA"/>
        </w:rPr>
        <w:t>ومن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ثلاثة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عشر</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EG"/>
        </w:rPr>
        <w:t xml:space="preserve">من </w:t>
      </w:r>
      <w:r w:rsidRPr="007A308D">
        <w:rPr>
          <w:rFonts w:asciiTheme="majorBidi" w:hAnsiTheme="majorBidi" w:cstheme="majorBidi" w:hint="cs"/>
          <w:sz w:val="26"/>
          <w:szCs w:val="26"/>
          <w:rtl/>
          <w:lang w:bidi="ar-SA"/>
        </w:rPr>
        <w:t>مشاريع</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لبحث</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والتطوير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لإدخال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بميزانية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مرتبطة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3,393,142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hint="cs"/>
          <w:sz w:val="26"/>
          <w:szCs w:val="26"/>
          <w:rtl/>
          <w:lang w:bidi="ar-EG"/>
        </w:rPr>
        <w:t xml:space="preserve"> أمريكيا</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توقيع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خمسة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عقود،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وصدرت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عطاءات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لعقدين،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المقرر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البدء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تقديم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عطاءات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بشأن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ستة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عقود؛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وقت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وضع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الصيغة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النهائية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لهذ</w:t>
      </w:r>
      <w:r w:rsidRPr="007A308D">
        <w:rPr>
          <w:rFonts w:asciiTheme="majorBidi" w:hAnsiTheme="majorBidi" w:cstheme="majorBidi" w:hint="cs"/>
          <w:sz w:val="26"/>
          <w:szCs w:val="26"/>
          <w:rtl/>
          <w:lang w:bidi="ar-SA"/>
        </w:rPr>
        <w:t>ه</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الوثيقة</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المصروفات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المتعلقة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ب</w:t>
      </w:r>
      <w:r w:rsidRPr="007A308D">
        <w:rPr>
          <w:rFonts w:asciiTheme="majorBidi" w:hAnsiTheme="majorBidi" w:cstheme="majorBidi"/>
          <w:sz w:val="26"/>
          <w:szCs w:val="26"/>
          <w:rtl/>
          <w:lang w:bidi="ar-SA"/>
        </w:rPr>
        <w:t>العقود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الموقعة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التجهيز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تخصيص</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إضافي</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قدره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723,733</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val="en-CA" w:bidi="ar-EG"/>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المساعدة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تحديدها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بعد</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لتيسير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تبني السوق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لأجهزة تكييف هواء الغرف</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القائمة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على</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توقيع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لإجراء</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تحقق</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مستقل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132,171</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المتوقع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صرف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الدفعة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الموقّع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بحلول</w:t>
      </w:r>
      <w:r w:rsidRPr="007A308D">
        <w:rPr>
          <w:rFonts w:asciiTheme="majorBidi" w:hAnsiTheme="majorBidi" w:cstheme="majorBidi"/>
          <w:sz w:val="26"/>
          <w:szCs w:val="26"/>
          <w:rtl/>
          <w:lang w:bidi="ar"/>
        </w:rPr>
        <w:t xml:space="preserve"> 31 </w:t>
      </w:r>
      <w:r w:rsidRPr="007A308D">
        <w:rPr>
          <w:rFonts w:asciiTheme="majorBidi" w:hAnsiTheme="majorBidi" w:cstheme="majorBidi"/>
          <w:sz w:val="26"/>
          <w:szCs w:val="26"/>
          <w:rtl/>
          <w:lang w:bidi="ar-SA"/>
        </w:rPr>
        <w:t>ديسمبر</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كانون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w:t>
      </w:r>
      <w:r w:rsidRPr="007A308D">
        <w:rPr>
          <w:rFonts w:asciiTheme="majorBidi" w:hAnsiTheme="majorBidi" w:cstheme="majorBidi"/>
          <w:sz w:val="26"/>
          <w:szCs w:val="26"/>
          <w:rtl/>
          <w:lang w:bidi="ar"/>
        </w:rPr>
        <w:t xml:space="preserve"> 2020.</w:t>
      </w:r>
    </w:p>
    <w:p w:rsidR="00B34D9B" w:rsidRPr="007A308D" w:rsidRDefault="00B34D9B" w:rsidP="00B34D9B">
      <w:pPr>
        <w:pStyle w:val="Heading1"/>
        <w:bidi/>
        <w:rPr>
          <w:rFonts w:asciiTheme="majorBidi" w:eastAsia="Calibri" w:hAnsiTheme="majorBidi" w:cstheme="majorBidi"/>
          <w:sz w:val="26"/>
          <w:szCs w:val="26"/>
          <w:lang w:val="en-CA"/>
        </w:rPr>
      </w:pPr>
      <w:r w:rsidRPr="007A308D">
        <w:rPr>
          <w:rFonts w:asciiTheme="majorBidi" w:hAnsiTheme="majorBidi" w:cstheme="majorBidi"/>
          <w:sz w:val="26"/>
          <w:szCs w:val="26"/>
          <w:rtl/>
          <w:lang w:bidi="ar-SA"/>
        </w:rPr>
        <w:t>وواصلت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الرابطة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للأجهزة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الكهربائية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المنزلية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CHEAA</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تقديم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المساعدة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bidi="ar-SA"/>
        </w:rPr>
        <w:t>وتم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صرف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140,656</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للرابطة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والشركة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الاستشارية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تحققت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الأساسي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الخمسة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مبلغ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المخصص</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لوحدة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المشروع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ورصده</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وقدره</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lang w:bidi="ar"/>
        </w:rPr>
        <w:t>1,644,556</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الشريحتين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الأوليين،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صرف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493,367</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وحتى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سبتمبر</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أيلول</w:t>
      </w:r>
      <w:r w:rsidRPr="007A308D">
        <w:rPr>
          <w:rFonts w:asciiTheme="majorBidi" w:hAnsiTheme="majorBidi" w:cstheme="majorBidi"/>
          <w:sz w:val="26"/>
          <w:szCs w:val="26"/>
          <w:rtl/>
          <w:lang w:bidi="ar"/>
        </w:rPr>
        <w:t xml:space="preserve"> 2020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أصل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val="en-CA" w:bidi="ar"/>
        </w:rPr>
        <w:t>31,562,981</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الموافقة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عليه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حتى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الآن،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صرف</w:t>
      </w:r>
      <w:r w:rsidRPr="007A308D">
        <w:rPr>
          <w:rFonts w:asciiTheme="majorBidi" w:hAnsiTheme="majorBidi" w:cstheme="majorBidi"/>
          <w:sz w:val="26"/>
          <w:szCs w:val="26"/>
          <w:rtl/>
          <w:lang w:bidi="ar"/>
        </w:rPr>
        <w:t xml:space="preserve"> 3,454,396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(11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المائة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للمستفيدين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النهائيين،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 النحو المبين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الجدول</w:t>
      </w:r>
      <w:r w:rsidRPr="007A308D">
        <w:rPr>
          <w:rFonts w:asciiTheme="majorBidi" w:hAnsiTheme="majorBidi" w:cstheme="majorBidi"/>
          <w:sz w:val="26"/>
          <w:szCs w:val="26"/>
          <w:rtl/>
          <w:lang w:bidi="ar"/>
        </w:rPr>
        <w:t xml:space="preserve"> 2.</w:t>
      </w:r>
    </w:p>
    <w:p w:rsidR="00B34D9B" w:rsidRPr="007A308D" w:rsidRDefault="00B34D9B" w:rsidP="00B34D9B">
      <w:pPr>
        <w:bidi/>
        <w:rPr>
          <w:rFonts w:asciiTheme="majorBidi" w:hAnsiTheme="majorBidi" w:cstheme="majorBidi"/>
          <w:b/>
          <w:sz w:val="26"/>
          <w:szCs w:val="26"/>
          <w:lang w:val="en-CA"/>
        </w:rPr>
      </w:pPr>
      <w:r w:rsidRPr="007A308D">
        <w:rPr>
          <w:rFonts w:asciiTheme="majorBidi" w:hAnsiTheme="majorBidi" w:cstheme="majorBidi"/>
          <w:b/>
          <w:bCs/>
          <w:sz w:val="26"/>
          <w:szCs w:val="26"/>
          <w:rtl/>
          <w:lang w:bidi="ar-SA"/>
        </w:rPr>
        <w:t>الجدول</w:t>
      </w:r>
      <w:r w:rsidRPr="007A308D">
        <w:rPr>
          <w:rFonts w:asciiTheme="majorBidi" w:hAnsiTheme="majorBidi" w:cstheme="majorBidi"/>
          <w:b/>
          <w:bCs/>
          <w:sz w:val="26"/>
          <w:szCs w:val="26"/>
          <w:rtl/>
          <w:lang w:bidi="ar"/>
        </w:rPr>
        <w:t xml:space="preserve"> 2- </w:t>
      </w:r>
      <w:r w:rsidRPr="007A308D">
        <w:rPr>
          <w:rFonts w:asciiTheme="majorBidi" w:hAnsiTheme="majorBidi" w:cstheme="majorBidi"/>
          <w:b/>
          <w:bCs/>
          <w:sz w:val="26"/>
          <w:szCs w:val="26"/>
          <w:rtl/>
          <w:lang w:bidi="ar-SA"/>
        </w:rPr>
        <w:t>مستوى</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الصرف</w:t>
      </w:r>
      <w:r w:rsidRPr="007A308D">
        <w:rPr>
          <w:rFonts w:asciiTheme="majorBidi" w:hAnsiTheme="majorBidi" w:cstheme="majorBidi" w:hint="cs"/>
          <w:b/>
          <w:bCs/>
          <w:sz w:val="26"/>
          <w:szCs w:val="26"/>
          <w:rtl/>
          <w:lang w:bidi="ar"/>
        </w:rPr>
        <w:t xml:space="preserve"> </w:t>
      </w:r>
      <w:r w:rsidRPr="007A308D">
        <w:rPr>
          <w:rFonts w:asciiTheme="majorBidi" w:hAnsiTheme="majorBidi" w:cstheme="majorBidi"/>
          <w:b/>
          <w:bCs/>
          <w:sz w:val="26"/>
          <w:szCs w:val="26"/>
          <w:rtl/>
          <w:lang w:bidi="ar-SA"/>
        </w:rPr>
        <w:t>في</w:t>
      </w:r>
      <w:r w:rsidRPr="007A308D">
        <w:rPr>
          <w:rFonts w:asciiTheme="majorBidi" w:hAnsiTheme="majorBidi" w:cstheme="majorBidi"/>
          <w:b/>
          <w:bCs/>
          <w:sz w:val="26"/>
          <w:szCs w:val="26"/>
          <w:rtl/>
          <w:lang w:bidi="ar"/>
        </w:rPr>
        <w:t xml:space="preserve"> </w:t>
      </w:r>
      <w:r w:rsidRPr="007A308D">
        <w:rPr>
          <w:rFonts w:asciiTheme="majorBidi" w:hAnsiTheme="majorBidi" w:cstheme="majorBidi" w:hint="cs"/>
          <w:b/>
          <w:bCs/>
          <w:sz w:val="26"/>
          <w:szCs w:val="26"/>
          <w:rtl/>
          <w:lang w:bidi="ar-SA"/>
        </w:rPr>
        <w:t>أول</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شريحتين</w:t>
      </w:r>
      <w:r w:rsidRPr="007A308D">
        <w:rPr>
          <w:rFonts w:asciiTheme="majorBidi" w:hAnsiTheme="majorBidi" w:cstheme="majorBidi"/>
          <w:b/>
          <w:bCs/>
          <w:sz w:val="26"/>
          <w:szCs w:val="26"/>
          <w:rtl/>
          <w:lang w:bidi="ar"/>
        </w:rPr>
        <w:t xml:space="preserve"> </w:t>
      </w:r>
    </w:p>
    <w:tbl>
      <w:tblPr>
        <w:bidiVisual/>
        <w:tblW w:w="9351" w:type="dxa"/>
        <w:jc w:val="right"/>
        <w:tblLook w:val="04A0" w:firstRow="1" w:lastRow="0" w:firstColumn="1" w:lastColumn="0" w:noHBand="0" w:noVBand="1"/>
      </w:tblPr>
      <w:tblGrid>
        <w:gridCol w:w="2835"/>
        <w:gridCol w:w="1843"/>
        <w:gridCol w:w="1417"/>
        <w:gridCol w:w="1838"/>
        <w:gridCol w:w="1418"/>
      </w:tblGrid>
      <w:tr w:rsidR="00B34D9B" w:rsidRPr="007A308D" w:rsidTr="00076F2B">
        <w:trPr>
          <w:trHeight w:val="125"/>
          <w:jc w:val="right"/>
        </w:trPr>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B34D9B" w:rsidRPr="007A308D" w:rsidRDefault="00B34D9B" w:rsidP="00076F2B">
            <w:pPr>
              <w:bidi/>
              <w:rPr>
                <w:rFonts w:asciiTheme="majorBidi" w:hAnsiTheme="majorBidi" w:cstheme="majorBidi"/>
                <w:b/>
                <w:bCs/>
                <w:lang w:val="en-CA" w:eastAsia="en-CA"/>
              </w:rPr>
            </w:pPr>
            <w:r w:rsidRPr="007A308D">
              <w:rPr>
                <w:rFonts w:asciiTheme="majorBidi" w:hAnsiTheme="majorBidi" w:cstheme="majorBidi" w:hint="cs"/>
                <w:b/>
                <w:bCs/>
                <w:rtl/>
                <w:lang w:bidi="ar-SA"/>
              </w:rPr>
              <w:t>البنود</w:t>
            </w:r>
          </w:p>
        </w:tc>
        <w:tc>
          <w:tcPr>
            <w:tcW w:w="1417" w:type="dxa"/>
            <w:tcBorders>
              <w:top w:val="single" w:sz="4" w:space="0" w:color="auto"/>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b/>
                <w:bCs/>
                <w:lang w:val="en-CA" w:eastAsia="en-CA"/>
              </w:rPr>
            </w:pPr>
            <w:r w:rsidRPr="007A308D">
              <w:rPr>
                <w:rFonts w:asciiTheme="majorBidi" w:hAnsiTheme="majorBidi" w:cstheme="majorBidi" w:hint="cs"/>
                <w:b/>
                <w:bCs/>
                <w:rtl/>
                <w:lang w:bidi="ar-SA"/>
              </w:rPr>
              <w:t>ال</w:t>
            </w:r>
            <w:r w:rsidRPr="007A308D">
              <w:rPr>
                <w:rFonts w:asciiTheme="majorBidi" w:hAnsiTheme="majorBidi" w:cstheme="majorBidi"/>
                <w:b/>
                <w:bCs/>
                <w:rtl/>
                <w:lang w:bidi="ar-SA"/>
              </w:rPr>
              <w:t>شريحة</w:t>
            </w:r>
            <w:r w:rsidRPr="007A308D">
              <w:rPr>
                <w:rFonts w:asciiTheme="majorBidi" w:hAnsiTheme="majorBidi" w:cstheme="majorBidi"/>
                <w:b/>
                <w:bCs/>
                <w:rtl/>
                <w:lang w:bidi="ar"/>
              </w:rPr>
              <w:t xml:space="preserve"> </w:t>
            </w:r>
            <w:r w:rsidRPr="007A308D">
              <w:rPr>
                <w:rFonts w:asciiTheme="majorBidi" w:hAnsiTheme="majorBidi" w:cstheme="majorBidi" w:hint="cs"/>
                <w:b/>
                <w:bCs/>
                <w:rtl/>
                <w:lang w:bidi="ar-SA"/>
              </w:rPr>
              <w:t>الأولى</w:t>
            </w:r>
          </w:p>
        </w:tc>
        <w:tc>
          <w:tcPr>
            <w:tcW w:w="1838" w:type="dxa"/>
            <w:tcBorders>
              <w:top w:val="single" w:sz="4" w:space="0" w:color="auto"/>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b/>
                <w:bCs/>
                <w:lang w:val="en-CA" w:eastAsia="en-CA"/>
              </w:rPr>
            </w:pPr>
            <w:r w:rsidRPr="007A308D">
              <w:rPr>
                <w:rFonts w:asciiTheme="majorBidi" w:hAnsiTheme="majorBidi" w:cstheme="majorBidi" w:hint="cs"/>
                <w:b/>
                <w:bCs/>
                <w:rtl/>
                <w:lang w:bidi="ar-SA"/>
              </w:rPr>
              <w:t>ال</w:t>
            </w:r>
            <w:r w:rsidRPr="007A308D">
              <w:rPr>
                <w:rFonts w:asciiTheme="majorBidi" w:hAnsiTheme="majorBidi" w:cstheme="majorBidi"/>
                <w:b/>
                <w:bCs/>
                <w:rtl/>
                <w:lang w:bidi="ar-SA"/>
              </w:rPr>
              <w:t>شريحة</w:t>
            </w:r>
            <w:r w:rsidRPr="007A308D">
              <w:rPr>
                <w:rFonts w:asciiTheme="majorBidi" w:hAnsiTheme="majorBidi" w:cstheme="majorBidi"/>
                <w:b/>
                <w:bCs/>
                <w:rtl/>
                <w:lang w:bidi="ar"/>
              </w:rPr>
              <w:t xml:space="preserve"> </w:t>
            </w:r>
            <w:r w:rsidRPr="007A308D">
              <w:rPr>
                <w:rFonts w:asciiTheme="majorBidi" w:hAnsiTheme="majorBidi" w:cstheme="majorBidi" w:hint="cs"/>
                <w:b/>
                <w:bCs/>
                <w:rtl/>
                <w:lang w:bidi="ar-SA"/>
              </w:rPr>
              <w:t>الثانية</w:t>
            </w:r>
          </w:p>
        </w:tc>
        <w:tc>
          <w:tcPr>
            <w:tcW w:w="1418" w:type="dxa"/>
            <w:tcBorders>
              <w:top w:val="single" w:sz="4" w:space="0" w:color="auto"/>
              <w:left w:val="nil"/>
              <w:bottom w:val="single" w:sz="4" w:space="0" w:color="auto"/>
              <w:right w:val="single" w:sz="4" w:space="0" w:color="auto"/>
            </w:tcBorders>
            <w:shd w:val="clear" w:color="auto" w:fill="auto"/>
            <w:noWrap/>
            <w:hideMark/>
          </w:tcPr>
          <w:p w:rsidR="00B34D9B" w:rsidRPr="007A308D" w:rsidRDefault="00B34D9B" w:rsidP="00076F2B">
            <w:pPr>
              <w:bidi/>
              <w:jc w:val="center"/>
              <w:rPr>
                <w:rFonts w:asciiTheme="majorBidi" w:hAnsiTheme="majorBidi" w:cstheme="majorBidi"/>
                <w:b/>
                <w:bCs/>
                <w:lang w:val="en-CA" w:eastAsia="en-CA"/>
              </w:rPr>
            </w:pPr>
            <w:r w:rsidRPr="007A308D">
              <w:rPr>
                <w:rFonts w:asciiTheme="majorBidi" w:hAnsiTheme="majorBidi" w:cstheme="majorBidi" w:hint="cs"/>
                <w:b/>
                <w:bCs/>
                <w:rtl/>
                <w:lang w:bidi="ar-SA"/>
              </w:rPr>
              <w:t>ال</w:t>
            </w:r>
            <w:r w:rsidRPr="007A308D">
              <w:rPr>
                <w:rFonts w:asciiTheme="majorBidi" w:hAnsiTheme="majorBidi" w:cstheme="majorBidi"/>
                <w:b/>
                <w:bCs/>
                <w:rtl/>
                <w:lang w:bidi="ar-SA"/>
              </w:rPr>
              <w:t>مجموع</w:t>
            </w:r>
          </w:p>
        </w:tc>
      </w:tr>
      <w:tr w:rsidR="00B34D9B" w:rsidRPr="007A308D" w:rsidTr="00076F2B">
        <w:trPr>
          <w:trHeight w:val="134"/>
          <w:jc w:val="right"/>
        </w:trPr>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B34D9B" w:rsidRPr="007A308D" w:rsidRDefault="00B34D9B" w:rsidP="00076F2B">
            <w:pPr>
              <w:bidi/>
              <w:rPr>
                <w:rFonts w:asciiTheme="majorBidi" w:hAnsiTheme="majorBidi" w:cstheme="majorBidi"/>
                <w:lang w:val="en-CA" w:eastAsia="en-CA"/>
              </w:rPr>
            </w:pPr>
            <w:r w:rsidRPr="007A308D">
              <w:rPr>
                <w:rFonts w:asciiTheme="majorBidi" w:hAnsiTheme="majorBidi" w:cstheme="majorBidi"/>
                <w:rtl/>
                <w:lang w:bidi="ar-SA"/>
              </w:rPr>
              <w:t>الأموال</w:t>
            </w:r>
            <w:r w:rsidRPr="007A308D">
              <w:rPr>
                <w:rFonts w:asciiTheme="majorBidi" w:hAnsiTheme="majorBidi" w:cstheme="majorBidi"/>
                <w:rtl/>
                <w:lang w:bidi="ar"/>
              </w:rPr>
              <w:t xml:space="preserve"> </w:t>
            </w:r>
            <w:r w:rsidRPr="007A308D">
              <w:rPr>
                <w:rFonts w:asciiTheme="majorBidi" w:hAnsiTheme="majorBidi" w:cstheme="majorBidi" w:hint="cs"/>
                <w:rtl/>
                <w:lang w:bidi="ar-SA"/>
              </w:rPr>
              <w:t>الموافق</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عليها</w:t>
            </w:r>
          </w:p>
        </w:tc>
        <w:tc>
          <w:tcPr>
            <w:tcW w:w="1417"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15,562,981</w:t>
            </w:r>
          </w:p>
        </w:tc>
        <w:tc>
          <w:tcPr>
            <w:tcW w:w="1838"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16,000,000</w:t>
            </w:r>
          </w:p>
        </w:tc>
        <w:tc>
          <w:tcPr>
            <w:tcW w:w="1418"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31,562,981</w:t>
            </w:r>
          </w:p>
        </w:tc>
      </w:tr>
      <w:tr w:rsidR="00B34D9B" w:rsidRPr="007A308D" w:rsidTr="00076F2B">
        <w:trPr>
          <w:trHeight w:val="134"/>
          <w:jc w:val="right"/>
        </w:trPr>
        <w:tc>
          <w:tcPr>
            <w:tcW w:w="2835" w:type="dxa"/>
            <w:vMerge w:val="restart"/>
            <w:tcBorders>
              <w:top w:val="nil"/>
              <w:left w:val="single" w:sz="4" w:space="0" w:color="auto"/>
              <w:bottom w:val="single" w:sz="4" w:space="0" w:color="auto"/>
              <w:right w:val="single" w:sz="4" w:space="0" w:color="auto"/>
            </w:tcBorders>
            <w:shd w:val="clear" w:color="auto" w:fill="auto"/>
            <w:hideMark/>
          </w:tcPr>
          <w:p w:rsidR="00B34D9B" w:rsidRPr="007A308D" w:rsidRDefault="00B34D9B" w:rsidP="00076F2B">
            <w:pPr>
              <w:bidi/>
              <w:rPr>
                <w:rFonts w:asciiTheme="majorBidi" w:hAnsiTheme="majorBidi" w:cstheme="majorBidi"/>
                <w:lang w:val="en-CA" w:eastAsia="en-CA"/>
              </w:rPr>
            </w:pPr>
            <w:r w:rsidRPr="007A308D">
              <w:rPr>
                <w:rFonts w:asciiTheme="majorBidi" w:hAnsiTheme="majorBidi" w:cstheme="majorBidi"/>
                <w:rtl/>
                <w:lang w:bidi="ar-SA"/>
              </w:rPr>
              <w:t>المصروفات</w:t>
            </w:r>
            <w:r w:rsidRPr="007A308D">
              <w:rPr>
                <w:rFonts w:asciiTheme="majorBidi" w:hAnsiTheme="majorBidi" w:cstheme="majorBidi"/>
                <w:rtl/>
                <w:lang w:bidi="ar"/>
              </w:rPr>
              <w:t xml:space="preserve"> </w:t>
            </w:r>
            <w:r w:rsidRPr="007A308D">
              <w:rPr>
                <w:rFonts w:asciiTheme="majorBidi" w:hAnsiTheme="majorBidi" w:cstheme="majorBidi"/>
                <w:rtl/>
                <w:lang w:bidi="ar-SA"/>
              </w:rPr>
              <w:t>من</w:t>
            </w:r>
            <w:r w:rsidRPr="007A308D">
              <w:rPr>
                <w:rFonts w:asciiTheme="majorBidi" w:hAnsiTheme="majorBidi" w:cstheme="majorBidi"/>
                <w:rtl/>
                <w:lang w:bidi="ar"/>
              </w:rPr>
              <w:t xml:space="preserve"> </w:t>
            </w:r>
            <w:r w:rsidRPr="007A308D">
              <w:rPr>
                <w:rFonts w:asciiTheme="majorBidi" w:hAnsiTheme="majorBidi" w:cstheme="majorBidi"/>
                <w:rtl/>
                <w:lang w:bidi="ar-SA"/>
              </w:rPr>
              <w:t>اليونيدو</w:t>
            </w:r>
            <w:r w:rsidRPr="007A308D">
              <w:rPr>
                <w:rFonts w:asciiTheme="majorBidi" w:hAnsiTheme="majorBidi" w:cstheme="majorBidi"/>
                <w:rtl/>
                <w:lang w:bidi="ar"/>
              </w:rPr>
              <w:t xml:space="preserve"> </w:t>
            </w:r>
            <w:r w:rsidRPr="007A308D">
              <w:rPr>
                <w:rFonts w:asciiTheme="majorBidi" w:hAnsiTheme="majorBidi" w:cstheme="majorBidi"/>
                <w:rtl/>
                <w:lang w:bidi="ar-SA"/>
              </w:rPr>
              <w:t>إلى</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مركز</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التعاون</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البيئي</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الخارجي</w:t>
            </w:r>
          </w:p>
        </w:tc>
        <w:tc>
          <w:tcPr>
            <w:tcW w:w="1843" w:type="dxa"/>
            <w:tcBorders>
              <w:top w:val="nil"/>
              <w:left w:val="nil"/>
              <w:bottom w:val="single" w:sz="4" w:space="0" w:color="auto"/>
              <w:right w:val="single" w:sz="4" w:space="0" w:color="auto"/>
            </w:tcBorders>
            <w:shd w:val="clear" w:color="auto" w:fill="auto"/>
            <w:noWrap/>
            <w:hideMark/>
          </w:tcPr>
          <w:p w:rsidR="00B34D9B" w:rsidRPr="007A308D" w:rsidRDefault="00B34D9B" w:rsidP="00076F2B">
            <w:pPr>
              <w:bidi/>
              <w:rPr>
                <w:rFonts w:asciiTheme="majorBidi" w:hAnsiTheme="majorBidi" w:cstheme="majorBidi"/>
                <w:lang w:val="en-CA" w:eastAsia="en-CA"/>
              </w:rPr>
            </w:pPr>
            <w:r w:rsidRPr="007A308D">
              <w:rPr>
                <w:rFonts w:asciiTheme="majorBidi" w:hAnsiTheme="majorBidi" w:cstheme="majorBidi"/>
                <w:rtl/>
                <w:lang w:bidi="ar-SA"/>
              </w:rPr>
              <w:t>المبلغ</w:t>
            </w:r>
            <w:r w:rsidRPr="007A308D">
              <w:rPr>
                <w:rFonts w:asciiTheme="majorBidi" w:hAnsiTheme="majorBidi" w:cstheme="majorBidi"/>
                <w:rtl/>
                <w:lang w:bidi="ar"/>
              </w:rPr>
              <w:t xml:space="preserve"> (</w:t>
            </w:r>
            <w:r w:rsidRPr="007A308D">
              <w:rPr>
                <w:rFonts w:asciiTheme="majorBidi" w:hAnsiTheme="majorBidi" w:cstheme="majorBidi"/>
                <w:rtl/>
                <w:lang w:bidi="ar-SA"/>
              </w:rPr>
              <w:t>دولار</w:t>
            </w:r>
            <w:r w:rsidRPr="007A308D">
              <w:rPr>
                <w:rFonts w:asciiTheme="majorBidi" w:hAnsiTheme="majorBidi" w:cstheme="majorBidi"/>
                <w:rtl/>
                <w:lang w:bidi="ar"/>
              </w:rPr>
              <w:t xml:space="preserve"> </w:t>
            </w:r>
            <w:r w:rsidRPr="007A308D">
              <w:rPr>
                <w:rFonts w:asciiTheme="majorBidi" w:hAnsiTheme="majorBidi" w:cstheme="majorBidi"/>
                <w:rtl/>
                <w:lang w:bidi="ar-SA"/>
              </w:rPr>
              <w:t>أمريكي</w:t>
            </w:r>
            <w:r w:rsidRPr="007A308D">
              <w:rPr>
                <w:rFonts w:asciiTheme="majorBidi" w:hAnsiTheme="majorBidi" w:cstheme="majorBidi"/>
                <w:rtl/>
                <w:lang w:bidi="ar"/>
              </w:rPr>
              <w:t>)</w:t>
            </w:r>
          </w:p>
        </w:tc>
        <w:tc>
          <w:tcPr>
            <w:tcW w:w="1417"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4,309,022</w:t>
            </w:r>
          </w:p>
        </w:tc>
        <w:tc>
          <w:tcPr>
            <w:tcW w:w="1838"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4,624,436</w:t>
            </w:r>
          </w:p>
        </w:tc>
        <w:tc>
          <w:tcPr>
            <w:tcW w:w="1418"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8,933,458</w:t>
            </w:r>
          </w:p>
        </w:tc>
      </w:tr>
      <w:tr w:rsidR="00B34D9B" w:rsidRPr="007A308D" w:rsidTr="00076F2B">
        <w:trPr>
          <w:trHeight w:val="208"/>
          <w:jc w:val="right"/>
        </w:trPr>
        <w:tc>
          <w:tcPr>
            <w:tcW w:w="2835" w:type="dxa"/>
            <w:vMerge/>
            <w:tcBorders>
              <w:top w:val="nil"/>
              <w:left w:val="single" w:sz="4" w:space="0" w:color="auto"/>
              <w:bottom w:val="single" w:sz="4" w:space="0" w:color="auto"/>
              <w:right w:val="single" w:sz="4" w:space="0" w:color="auto"/>
            </w:tcBorders>
            <w:hideMark/>
          </w:tcPr>
          <w:p w:rsidR="00B34D9B" w:rsidRPr="007A308D" w:rsidRDefault="00B34D9B" w:rsidP="00076F2B">
            <w:pPr>
              <w:bidi/>
              <w:rPr>
                <w:rFonts w:asciiTheme="majorBidi" w:hAnsiTheme="majorBidi" w:cstheme="majorBidi"/>
                <w:lang w:val="en-CA" w:eastAsia="en-CA"/>
              </w:rPr>
            </w:pPr>
          </w:p>
        </w:tc>
        <w:tc>
          <w:tcPr>
            <w:tcW w:w="1843" w:type="dxa"/>
            <w:tcBorders>
              <w:top w:val="nil"/>
              <w:left w:val="nil"/>
              <w:bottom w:val="single" w:sz="4" w:space="0" w:color="auto"/>
              <w:right w:val="single" w:sz="4" w:space="0" w:color="auto"/>
            </w:tcBorders>
            <w:shd w:val="clear" w:color="auto" w:fill="auto"/>
            <w:noWrap/>
            <w:hideMark/>
          </w:tcPr>
          <w:p w:rsidR="00B34D9B" w:rsidRPr="007A308D" w:rsidRDefault="00B34D9B" w:rsidP="00076F2B">
            <w:pPr>
              <w:bidi/>
              <w:rPr>
                <w:rFonts w:asciiTheme="majorBidi" w:hAnsiTheme="majorBidi" w:cstheme="majorBidi"/>
                <w:lang w:val="en-CA" w:eastAsia="en-CA"/>
              </w:rPr>
            </w:pPr>
            <w:r w:rsidRPr="007A308D">
              <w:rPr>
                <w:rFonts w:asciiTheme="majorBidi" w:hAnsiTheme="majorBidi" w:cstheme="majorBidi" w:hint="cs"/>
                <w:rtl/>
                <w:lang w:bidi="ar-SA"/>
              </w:rPr>
              <w:t>معدل</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الصرف</w:t>
            </w:r>
            <w:r w:rsidRPr="007A308D">
              <w:rPr>
                <w:rFonts w:asciiTheme="majorBidi" w:hAnsiTheme="majorBidi" w:cstheme="majorBidi"/>
                <w:rtl/>
                <w:lang w:bidi="ar"/>
              </w:rPr>
              <w:t xml:space="preserve"> (%)</w:t>
            </w:r>
          </w:p>
        </w:tc>
        <w:tc>
          <w:tcPr>
            <w:tcW w:w="1417"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28</w:t>
            </w:r>
          </w:p>
        </w:tc>
        <w:tc>
          <w:tcPr>
            <w:tcW w:w="1838"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29</w:t>
            </w:r>
          </w:p>
        </w:tc>
        <w:tc>
          <w:tcPr>
            <w:tcW w:w="1418"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28</w:t>
            </w:r>
          </w:p>
        </w:tc>
      </w:tr>
      <w:tr w:rsidR="00B34D9B" w:rsidRPr="007A308D" w:rsidTr="00076F2B">
        <w:trPr>
          <w:trHeight w:val="141"/>
          <w:jc w:val="right"/>
        </w:trPr>
        <w:tc>
          <w:tcPr>
            <w:tcW w:w="2835" w:type="dxa"/>
            <w:vMerge w:val="restart"/>
            <w:tcBorders>
              <w:top w:val="nil"/>
              <w:left w:val="single" w:sz="4" w:space="0" w:color="auto"/>
              <w:bottom w:val="single" w:sz="4" w:space="0" w:color="auto"/>
              <w:right w:val="single" w:sz="4" w:space="0" w:color="auto"/>
            </w:tcBorders>
            <w:shd w:val="clear" w:color="auto" w:fill="auto"/>
            <w:hideMark/>
          </w:tcPr>
          <w:p w:rsidR="00B34D9B" w:rsidRPr="007A308D" w:rsidRDefault="00B34D9B" w:rsidP="00076F2B">
            <w:pPr>
              <w:bidi/>
              <w:rPr>
                <w:rFonts w:asciiTheme="majorBidi" w:hAnsiTheme="majorBidi" w:cstheme="majorBidi"/>
                <w:lang w:val="en-CA" w:eastAsia="en-CA"/>
              </w:rPr>
            </w:pPr>
            <w:r w:rsidRPr="007A308D">
              <w:rPr>
                <w:rFonts w:asciiTheme="majorBidi" w:hAnsiTheme="majorBidi" w:cstheme="majorBidi" w:hint="cs"/>
                <w:rtl/>
                <w:lang w:bidi="ar-SA"/>
              </w:rPr>
              <w:t>ال</w:t>
            </w:r>
            <w:r w:rsidRPr="007A308D">
              <w:rPr>
                <w:rFonts w:asciiTheme="majorBidi" w:hAnsiTheme="majorBidi" w:cstheme="majorBidi"/>
                <w:rtl/>
                <w:lang w:bidi="ar-SA"/>
              </w:rPr>
              <w:t>صرف</w:t>
            </w:r>
            <w:r w:rsidRPr="007A308D">
              <w:rPr>
                <w:rFonts w:asciiTheme="majorBidi" w:hAnsiTheme="majorBidi" w:cstheme="majorBidi"/>
                <w:rtl/>
                <w:lang w:bidi="ar"/>
              </w:rPr>
              <w:t xml:space="preserve"> </w:t>
            </w:r>
            <w:r w:rsidRPr="007A308D">
              <w:rPr>
                <w:rFonts w:asciiTheme="majorBidi" w:hAnsiTheme="majorBidi" w:cstheme="majorBidi" w:hint="cs"/>
                <w:rtl/>
                <w:lang w:bidi="ar-SA"/>
              </w:rPr>
              <w:t>من</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مركز</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التعاون</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البيئي</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الخارجي</w:t>
            </w:r>
            <w:r w:rsidRPr="007A308D">
              <w:rPr>
                <w:rFonts w:asciiTheme="majorBidi" w:hAnsiTheme="majorBidi" w:cstheme="majorBidi"/>
                <w:rtl/>
                <w:lang w:bidi="ar"/>
              </w:rPr>
              <w:t xml:space="preserve"> </w:t>
            </w:r>
            <w:r w:rsidRPr="007A308D">
              <w:rPr>
                <w:rFonts w:asciiTheme="majorBidi" w:hAnsiTheme="majorBidi" w:cstheme="majorBidi"/>
                <w:rtl/>
                <w:lang w:bidi="ar-SA"/>
              </w:rPr>
              <w:t>إلى</w:t>
            </w:r>
            <w:r w:rsidRPr="007A308D">
              <w:rPr>
                <w:rFonts w:asciiTheme="majorBidi" w:hAnsiTheme="majorBidi" w:cstheme="majorBidi"/>
                <w:rtl/>
                <w:lang w:bidi="ar"/>
              </w:rPr>
              <w:t xml:space="preserve"> </w:t>
            </w:r>
            <w:r w:rsidRPr="007A308D">
              <w:rPr>
                <w:rFonts w:asciiTheme="majorBidi" w:hAnsiTheme="majorBidi" w:cstheme="majorBidi"/>
                <w:rtl/>
                <w:lang w:bidi="ar-SA"/>
              </w:rPr>
              <w:t>المستفيدين</w:t>
            </w:r>
            <w:r w:rsidRPr="007A308D">
              <w:rPr>
                <w:rFonts w:asciiTheme="majorBidi" w:hAnsiTheme="majorBidi" w:cstheme="majorBidi"/>
                <w:rtl/>
                <w:lang w:bidi="ar"/>
              </w:rPr>
              <w:t>*</w:t>
            </w:r>
          </w:p>
        </w:tc>
        <w:tc>
          <w:tcPr>
            <w:tcW w:w="1843" w:type="dxa"/>
            <w:tcBorders>
              <w:top w:val="nil"/>
              <w:left w:val="nil"/>
              <w:bottom w:val="single" w:sz="4" w:space="0" w:color="auto"/>
              <w:right w:val="single" w:sz="4" w:space="0" w:color="auto"/>
            </w:tcBorders>
            <w:shd w:val="clear" w:color="auto" w:fill="auto"/>
            <w:noWrap/>
            <w:hideMark/>
          </w:tcPr>
          <w:p w:rsidR="00B34D9B" w:rsidRPr="007A308D" w:rsidRDefault="00B34D9B" w:rsidP="00076F2B">
            <w:pPr>
              <w:bidi/>
              <w:rPr>
                <w:rFonts w:asciiTheme="majorBidi" w:hAnsiTheme="majorBidi" w:cstheme="majorBidi"/>
                <w:lang w:val="en-CA" w:eastAsia="en-CA"/>
              </w:rPr>
            </w:pPr>
            <w:r w:rsidRPr="007A308D">
              <w:rPr>
                <w:rFonts w:asciiTheme="majorBidi" w:hAnsiTheme="majorBidi" w:cstheme="majorBidi"/>
                <w:rtl/>
                <w:lang w:bidi="ar-SA"/>
              </w:rPr>
              <w:t>المبلغ</w:t>
            </w:r>
            <w:r w:rsidRPr="007A308D">
              <w:rPr>
                <w:rFonts w:asciiTheme="majorBidi" w:hAnsiTheme="majorBidi" w:cstheme="majorBidi"/>
                <w:rtl/>
                <w:lang w:bidi="ar"/>
              </w:rPr>
              <w:t xml:space="preserve"> (</w:t>
            </w:r>
            <w:r w:rsidRPr="007A308D">
              <w:rPr>
                <w:rFonts w:asciiTheme="majorBidi" w:hAnsiTheme="majorBidi" w:cstheme="majorBidi"/>
                <w:rtl/>
                <w:lang w:bidi="ar-SA"/>
              </w:rPr>
              <w:t>دولار</w:t>
            </w:r>
            <w:r w:rsidRPr="007A308D">
              <w:rPr>
                <w:rFonts w:asciiTheme="majorBidi" w:hAnsiTheme="majorBidi" w:cstheme="majorBidi"/>
                <w:rtl/>
                <w:lang w:bidi="ar"/>
              </w:rPr>
              <w:t xml:space="preserve"> </w:t>
            </w:r>
            <w:r w:rsidRPr="007A308D">
              <w:rPr>
                <w:rFonts w:asciiTheme="majorBidi" w:hAnsiTheme="majorBidi" w:cstheme="majorBidi"/>
                <w:rtl/>
                <w:lang w:bidi="ar-SA"/>
              </w:rPr>
              <w:t>أمريكي</w:t>
            </w:r>
            <w:r w:rsidRPr="007A308D">
              <w:rPr>
                <w:rFonts w:asciiTheme="majorBidi" w:hAnsiTheme="majorBidi" w:cstheme="majorBidi"/>
                <w:rtl/>
                <w:lang w:bidi="ar"/>
              </w:rPr>
              <w:t>)</w:t>
            </w:r>
          </w:p>
        </w:tc>
        <w:tc>
          <w:tcPr>
            <w:tcW w:w="1417"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3,454,396</w:t>
            </w:r>
          </w:p>
        </w:tc>
        <w:tc>
          <w:tcPr>
            <w:tcW w:w="1838"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0</w:t>
            </w:r>
          </w:p>
        </w:tc>
        <w:tc>
          <w:tcPr>
            <w:tcW w:w="1418"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3,454,396</w:t>
            </w:r>
          </w:p>
        </w:tc>
      </w:tr>
      <w:tr w:rsidR="00B34D9B" w:rsidRPr="007A308D" w:rsidTr="00076F2B">
        <w:trPr>
          <w:trHeight w:val="58"/>
          <w:jc w:val="right"/>
        </w:trPr>
        <w:tc>
          <w:tcPr>
            <w:tcW w:w="2835" w:type="dxa"/>
            <w:vMerge/>
            <w:tcBorders>
              <w:top w:val="nil"/>
              <w:left w:val="single" w:sz="4" w:space="0" w:color="auto"/>
              <w:bottom w:val="single" w:sz="4" w:space="0" w:color="auto"/>
              <w:right w:val="single" w:sz="4" w:space="0" w:color="auto"/>
            </w:tcBorders>
            <w:hideMark/>
          </w:tcPr>
          <w:p w:rsidR="00B34D9B" w:rsidRPr="007A308D" w:rsidRDefault="00B34D9B" w:rsidP="00076F2B">
            <w:pPr>
              <w:bidi/>
              <w:rPr>
                <w:rFonts w:asciiTheme="majorBidi" w:hAnsiTheme="majorBidi" w:cstheme="majorBidi"/>
                <w:lang w:val="en-CA" w:eastAsia="en-CA"/>
              </w:rPr>
            </w:pPr>
          </w:p>
        </w:tc>
        <w:tc>
          <w:tcPr>
            <w:tcW w:w="1843" w:type="dxa"/>
            <w:tcBorders>
              <w:top w:val="nil"/>
              <w:left w:val="nil"/>
              <w:bottom w:val="single" w:sz="4" w:space="0" w:color="auto"/>
              <w:right w:val="single" w:sz="4" w:space="0" w:color="auto"/>
            </w:tcBorders>
            <w:shd w:val="clear" w:color="auto" w:fill="auto"/>
            <w:noWrap/>
            <w:hideMark/>
          </w:tcPr>
          <w:p w:rsidR="00B34D9B" w:rsidRPr="007A308D" w:rsidRDefault="00B34D9B" w:rsidP="00076F2B">
            <w:pPr>
              <w:bidi/>
              <w:rPr>
                <w:rFonts w:asciiTheme="majorBidi" w:hAnsiTheme="majorBidi" w:cstheme="majorBidi"/>
                <w:lang w:val="en-CA" w:eastAsia="en-CA"/>
              </w:rPr>
            </w:pPr>
            <w:r w:rsidRPr="007A308D">
              <w:rPr>
                <w:rFonts w:asciiTheme="majorBidi" w:hAnsiTheme="majorBidi" w:cstheme="majorBidi" w:hint="cs"/>
                <w:rtl/>
                <w:lang w:bidi="ar-SA"/>
              </w:rPr>
              <w:t>معدل</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الصرف</w:t>
            </w:r>
            <w:r w:rsidRPr="007A308D">
              <w:rPr>
                <w:rFonts w:asciiTheme="majorBidi" w:hAnsiTheme="majorBidi" w:cstheme="majorBidi"/>
                <w:rtl/>
                <w:lang w:bidi="ar"/>
              </w:rPr>
              <w:t xml:space="preserve"> (%)</w:t>
            </w:r>
          </w:p>
        </w:tc>
        <w:tc>
          <w:tcPr>
            <w:tcW w:w="1417"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22</w:t>
            </w:r>
          </w:p>
        </w:tc>
        <w:tc>
          <w:tcPr>
            <w:tcW w:w="1838"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0</w:t>
            </w:r>
          </w:p>
        </w:tc>
        <w:tc>
          <w:tcPr>
            <w:tcW w:w="1418" w:type="dxa"/>
            <w:tcBorders>
              <w:top w:val="nil"/>
              <w:left w:val="nil"/>
              <w:bottom w:val="single" w:sz="4" w:space="0" w:color="auto"/>
              <w:right w:val="single" w:sz="4" w:space="0" w:color="auto"/>
            </w:tcBorders>
            <w:shd w:val="clear" w:color="auto" w:fill="auto"/>
            <w:hideMark/>
          </w:tcPr>
          <w:p w:rsidR="00B34D9B" w:rsidRPr="007A308D" w:rsidRDefault="00B34D9B" w:rsidP="00076F2B">
            <w:pPr>
              <w:bidi/>
              <w:jc w:val="center"/>
              <w:rPr>
                <w:rFonts w:asciiTheme="majorBidi" w:hAnsiTheme="majorBidi" w:cstheme="majorBidi"/>
                <w:lang w:val="en-CA" w:eastAsia="en-CA"/>
              </w:rPr>
            </w:pPr>
            <w:r w:rsidRPr="007A308D">
              <w:rPr>
                <w:rFonts w:asciiTheme="majorBidi" w:hAnsiTheme="majorBidi" w:cstheme="majorBidi"/>
                <w:rtl/>
                <w:lang w:bidi="ar"/>
              </w:rPr>
              <w:t>11</w:t>
            </w:r>
          </w:p>
        </w:tc>
      </w:tr>
    </w:tbl>
    <w:p w:rsidR="00B34D9B" w:rsidRPr="007A308D" w:rsidRDefault="00B34D9B" w:rsidP="00B34D9B">
      <w:pPr>
        <w:shd w:val="clear" w:color="auto" w:fill="FFFFFF"/>
        <w:bidi/>
        <w:spacing w:after="240"/>
        <w:rPr>
          <w:rFonts w:asciiTheme="majorBidi" w:eastAsia="Calibri" w:hAnsiTheme="majorBidi" w:cstheme="majorBidi"/>
          <w:lang w:val="en-CA"/>
        </w:rPr>
      </w:pPr>
      <w:r w:rsidRPr="007A308D">
        <w:rPr>
          <w:rFonts w:asciiTheme="majorBidi" w:hAnsiTheme="majorBidi" w:cstheme="majorBidi"/>
          <w:rtl/>
          <w:lang w:bidi="ar"/>
        </w:rPr>
        <w:t xml:space="preserve"> * </w:t>
      </w:r>
      <w:r w:rsidRPr="007A308D">
        <w:rPr>
          <w:rFonts w:asciiTheme="majorBidi" w:hAnsiTheme="majorBidi"/>
          <w:rtl/>
          <w:lang w:bidi="ar-SA"/>
        </w:rPr>
        <w:t>مركز</w:t>
      </w:r>
      <w:r w:rsidRPr="007A308D">
        <w:rPr>
          <w:rFonts w:asciiTheme="majorBidi" w:hAnsiTheme="majorBidi"/>
          <w:rtl/>
          <w:lang w:bidi="ar"/>
        </w:rPr>
        <w:t xml:space="preserve"> </w:t>
      </w:r>
      <w:r w:rsidRPr="007A308D">
        <w:rPr>
          <w:rFonts w:asciiTheme="majorBidi" w:hAnsiTheme="majorBidi"/>
          <w:rtl/>
          <w:lang w:bidi="ar-SA"/>
        </w:rPr>
        <w:t>التعاون</w:t>
      </w:r>
      <w:r w:rsidRPr="007A308D">
        <w:rPr>
          <w:rFonts w:asciiTheme="majorBidi" w:hAnsiTheme="majorBidi"/>
          <w:rtl/>
          <w:lang w:bidi="ar"/>
        </w:rPr>
        <w:t xml:space="preserve"> </w:t>
      </w:r>
      <w:r w:rsidRPr="007A308D">
        <w:rPr>
          <w:rFonts w:asciiTheme="majorBidi" w:hAnsiTheme="majorBidi"/>
          <w:rtl/>
          <w:lang w:bidi="ar-SA"/>
        </w:rPr>
        <w:t>البيئي</w:t>
      </w:r>
      <w:r w:rsidRPr="007A308D">
        <w:rPr>
          <w:rFonts w:asciiTheme="majorBidi" w:hAnsiTheme="majorBidi"/>
          <w:rtl/>
          <w:lang w:bidi="ar"/>
        </w:rPr>
        <w:t xml:space="preserve"> </w:t>
      </w:r>
      <w:r w:rsidRPr="007A308D">
        <w:rPr>
          <w:rFonts w:asciiTheme="majorBidi" w:hAnsiTheme="majorBidi"/>
          <w:rtl/>
          <w:lang w:bidi="ar-SA"/>
        </w:rPr>
        <w:t>الخارجي</w:t>
      </w:r>
      <w:r w:rsidRPr="007A308D">
        <w:rPr>
          <w:rFonts w:asciiTheme="majorBidi" w:hAnsiTheme="majorBidi" w:hint="cs"/>
          <w:rtl/>
          <w:lang w:bidi="ar"/>
        </w:rPr>
        <w:t xml:space="preserve"> </w:t>
      </w:r>
      <w:r w:rsidRPr="007A308D">
        <w:rPr>
          <w:rFonts w:asciiTheme="majorBidi" w:hAnsiTheme="majorBidi" w:hint="cs"/>
          <w:rtl/>
          <w:lang w:bidi="ar-SA"/>
        </w:rPr>
        <w:t>لا</w:t>
      </w:r>
      <w:r w:rsidRPr="007A308D">
        <w:rPr>
          <w:rFonts w:asciiTheme="majorBidi" w:hAnsiTheme="majorBidi" w:hint="cs"/>
          <w:rtl/>
          <w:lang w:bidi="ar"/>
        </w:rPr>
        <w:t xml:space="preserve"> </w:t>
      </w:r>
      <w:r w:rsidRPr="007A308D">
        <w:rPr>
          <w:rFonts w:asciiTheme="majorBidi" w:hAnsiTheme="majorBidi" w:hint="cs"/>
          <w:rtl/>
          <w:lang w:bidi="ar-SA"/>
        </w:rPr>
        <w:t>يُدرج</w:t>
      </w:r>
      <w:r w:rsidRPr="007A308D">
        <w:rPr>
          <w:rFonts w:asciiTheme="majorBidi" w:hAnsiTheme="majorBidi" w:hint="cs"/>
          <w:rtl/>
          <w:lang w:bidi="ar"/>
        </w:rPr>
        <w:t xml:space="preserve"> </w:t>
      </w:r>
      <w:r w:rsidRPr="007A308D">
        <w:rPr>
          <w:rFonts w:asciiTheme="majorBidi" w:hAnsiTheme="majorBidi" w:cstheme="majorBidi" w:hint="cs"/>
          <w:rtl/>
          <w:lang w:bidi="ar-SA"/>
        </w:rPr>
        <w:t>الصرف</w:t>
      </w:r>
      <w:r w:rsidRPr="007A308D">
        <w:rPr>
          <w:rFonts w:asciiTheme="majorBidi" w:hAnsiTheme="majorBidi" w:cstheme="majorBidi"/>
          <w:rtl/>
          <w:lang w:bidi="ar"/>
        </w:rPr>
        <w:t xml:space="preserve"> </w:t>
      </w:r>
      <w:r w:rsidRPr="007A308D">
        <w:rPr>
          <w:rFonts w:asciiTheme="majorBidi" w:hAnsiTheme="majorBidi" w:cstheme="majorBidi"/>
          <w:rtl/>
          <w:lang w:bidi="ar-SA"/>
        </w:rPr>
        <w:t>المتعلق</w:t>
      </w:r>
      <w:r w:rsidRPr="007A308D">
        <w:rPr>
          <w:rFonts w:asciiTheme="majorBidi" w:hAnsiTheme="majorBidi" w:cstheme="majorBidi"/>
          <w:rtl/>
          <w:lang w:bidi="ar"/>
        </w:rPr>
        <w:t xml:space="preserve"> </w:t>
      </w:r>
      <w:r w:rsidRPr="007A308D">
        <w:rPr>
          <w:rFonts w:asciiTheme="majorBidi" w:hAnsiTheme="majorBidi" w:cstheme="majorBidi"/>
          <w:rtl/>
          <w:lang w:bidi="ar-SA"/>
        </w:rPr>
        <w:t>بوحدة</w:t>
      </w:r>
      <w:r w:rsidRPr="007A308D">
        <w:rPr>
          <w:rFonts w:asciiTheme="majorBidi" w:hAnsiTheme="majorBidi" w:cstheme="majorBidi"/>
          <w:rtl/>
          <w:lang w:bidi="ar"/>
        </w:rPr>
        <w:t xml:space="preserve"> </w:t>
      </w:r>
      <w:r w:rsidRPr="007A308D">
        <w:rPr>
          <w:rFonts w:asciiTheme="majorBidi" w:hAnsiTheme="majorBidi" w:cstheme="majorBidi"/>
          <w:rtl/>
          <w:lang w:bidi="ar-SA"/>
        </w:rPr>
        <w:t>تنفيذ</w:t>
      </w:r>
      <w:r w:rsidRPr="007A308D">
        <w:rPr>
          <w:rFonts w:asciiTheme="majorBidi" w:hAnsiTheme="majorBidi" w:cstheme="majorBidi"/>
          <w:rtl/>
          <w:lang w:bidi="ar"/>
        </w:rPr>
        <w:t xml:space="preserve"> </w:t>
      </w:r>
      <w:r w:rsidRPr="007A308D">
        <w:rPr>
          <w:rFonts w:asciiTheme="majorBidi" w:hAnsiTheme="majorBidi" w:cstheme="majorBidi"/>
          <w:rtl/>
          <w:lang w:bidi="ar-SA"/>
        </w:rPr>
        <w:t>المشروع</w:t>
      </w:r>
      <w:r w:rsidRPr="007A308D">
        <w:rPr>
          <w:rFonts w:asciiTheme="majorBidi" w:hAnsiTheme="majorBidi" w:cstheme="majorBidi"/>
          <w:rtl/>
          <w:lang w:bidi="ar"/>
        </w:rPr>
        <w:t xml:space="preserve"> </w:t>
      </w:r>
      <w:r w:rsidRPr="007A308D">
        <w:rPr>
          <w:rFonts w:asciiTheme="majorBidi" w:hAnsiTheme="majorBidi" w:cstheme="majorBidi"/>
          <w:rtl/>
          <w:lang w:bidi="ar-SA"/>
        </w:rPr>
        <w:t>ورصده</w:t>
      </w:r>
      <w:r w:rsidRPr="007A308D">
        <w:rPr>
          <w:rFonts w:asciiTheme="majorBidi" w:hAnsiTheme="majorBidi" w:cstheme="majorBidi"/>
          <w:rtl/>
          <w:lang w:bidi="ar"/>
        </w:rPr>
        <w:t xml:space="preserve"> </w:t>
      </w:r>
      <w:r w:rsidRPr="007A308D">
        <w:rPr>
          <w:rFonts w:asciiTheme="majorBidi" w:hAnsiTheme="majorBidi" w:cstheme="majorBidi"/>
          <w:rtl/>
          <w:lang w:bidi="ar-SA"/>
        </w:rPr>
        <w:t>في</w:t>
      </w:r>
      <w:r w:rsidRPr="007A308D">
        <w:rPr>
          <w:rFonts w:asciiTheme="majorBidi" w:hAnsiTheme="majorBidi" w:cstheme="majorBidi"/>
          <w:rtl/>
          <w:lang w:bidi="ar"/>
        </w:rPr>
        <w:t xml:space="preserve"> </w:t>
      </w:r>
      <w:r w:rsidRPr="007A308D">
        <w:rPr>
          <w:rFonts w:asciiTheme="majorBidi" w:hAnsiTheme="majorBidi" w:cstheme="majorBidi"/>
          <w:rtl/>
          <w:lang w:bidi="ar-SA"/>
        </w:rPr>
        <w:t>تقاريره</w:t>
      </w:r>
      <w:r w:rsidRPr="007A308D">
        <w:rPr>
          <w:rFonts w:asciiTheme="majorBidi" w:hAnsiTheme="majorBidi" w:cstheme="majorBidi"/>
          <w:rtl/>
          <w:lang w:bidi="ar"/>
        </w:rPr>
        <w:t xml:space="preserve"> </w:t>
      </w:r>
      <w:r w:rsidRPr="007A308D">
        <w:rPr>
          <w:rFonts w:asciiTheme="majorBidi" w:hAnsiTheme="majorBidi" w:cstheme="majorBidi"/>
          <w:rtl/>
          <w:lang w:bidi="ar-SA"/>
        </w:rPr>
        <w:t>عن</w:t>
      </w:r>
      <w:r w:rsidRPr="007A308D">
        <w:rPr>
          <w:rFonts w:asciiTheme="majorBidi" w:hAnsiTheme="majorBidi" w:cstheme="majorBidi"/>
          <w:rtl/>
          <w:lang w:bidi="ar"/>
        </w:rPr>
        <w:t xml:space="preserve"> </w:t>
      </w:r>
      <w:r w:rsidRPr="007A308D">
        <w:rPr>
          <w:rFonts w:asciiTheme="majorBidi" w:hAnsiTheme="majorBidi" w:cstheme="majorBidi" w:hint="cs"/>
          <w:rtl/>
          <w:lang w:bidi="ar-SA"/>
        </w:rPr>
        <w:t>الصرف</w:t>
      </w:r>
      <w:r w:rsidRPr="007A308D">
        <w:rPr>
          <w:rFonts w:asciiTheme="majorBidi" w:hAnsiTheme="majorBidi" w:cstheme="majorBidi"/>
          <w:rtl/>
          <w:lang w:bidi="ar"/>
        </w:rPr>
        <w:t xml:space="preserve"> </w:t>
      </w:r>
      <w:r w:rsidRPr="007A308D">
        <w:rPr>
          <w:rFonts w:asciiTheme="majorBidi" w:hAnsiTheme="majorBidi" w:cstheme="majorBidi"/>
          <w:rtl/>
          <w:lang w:bidi="ar-SA"/>
        </w:rPr>
        <w:t>إلى</w:t>
      </w:r>
      <w:r w:rsidRPr="007A308D">
        <w:rPr>
          <w:rFonts w:asciiTheme="majorBidi" w:hAnsiTheme="majorBidi" w:cstheme="majorBidi"/>
          <w:rtl/>
          <w:lang w:bidi="ar"/>
        </w:rPr>
        <w:t xml:space="preserve"> </w:t>
      </w:r>
      <w:r w:rsidRPr="007A308D">
        <w:rPr>
          <w:rFonts w:asciiTheme="majorBidi" w:hAnsiTheme="majorBidi" w:cstheme="majorBidi"/>
          <w:rtl/>
          <w:lang w:bidi="ar-SA"/>
        </w:rPr>
        <w:t>المستفيدين</w:t>
      </w:r>
      <w:r w:rsidRPr="007A308D">
        <w:rPr>
          <w:rFonts w:asciiTheme="majorBidi" w:hAnsiTheme="majorBidi" w:cstheme="majorBidi"/>
          <w:rtl/>
          <w:lang w:bidi="ar"/>
        </w:rPr>
        <w:t xml:space="preserve"> </w:t>
      </w:r>
      <w:r w:rsidRPr="007A308D">
        <w:rPr>
          <w:rFonts w:asciiTheme="majorBidi" w:hAnsiTheme="majorBidi" w:cstheme="majorBidi"/>
          <w:rtl/>
          <w:lang w:bidi="ar-SA"/>
        </w:rPr>
        <w:t>النهائيين</w:t>
      </w:r>
      <w:r w:rsidRPr="007A308D">
        <w:rPr>
          <w:rFonts w:asciiTheme="majorBidi" w:hAnsiTheme="majorBidi" w:cstheme="majorBidi" w:hint="cs"/>
          <w:rtl/>
          <w:lang w:bidi="ar"/>
        </w:rPr>
        <w:t>.</w:t>
      </w:r>
    </w:p>
    <w:p w:rsidR="00B34D9B" w:rsidRPr="007A308D" w:rsidRDefault="00B34D9B" w:rsidP="009F5CD0">
      <w:pPr>
        <w:keepNext/>
        <w:keepLines/>
        <w:shd w:val="clear" w:color="auto" w:fill="FFFFFF"/>
        <w:bidi/>
        <w:spacing w:after="240"/>
        <w:rPr>
          <w:rFonts w:asciiTheme="majorBidi" w:eastAsia="Calibri" w:hAnsiTheme="majorBidi" w:cstheme="majorBidi"/>
          <w:b/>
          <w:sz w:val="26"/>
          <w:szCs w:val="26"/>
          <w:lang w:val="en-CA"/>
        </w:rPr>
      </w:pPr>
      <w:bookmarkStart w:id="14" w:name="_Hlk56345185"/>
      <w:bookmarkStart w:id="15" w:name="_Hlk56345548"/>
      <w:bookmarkEnd w:id="13"/>
      <w:r w:rsidRPr="007A308D">
        <w:rPr>
          <w:rFonts w:asciiTheme="majorBidi" w:hAnsiTheme="majorBidi" w:cstheme="majorBidi"/>
          <w:b/>
          <w:bCs/>
          <w:sz w:val="26"/>
          <w:szCs w:val="26"/>
          <w:rtl/>
          <w:lang w:bidi="ar-SA"/>
        </w:rPr>
        <w:lastRenderedPageBreak/>
        <w:t>خطة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العمل</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الموسعة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المنقحة</w:t>
      </w:r>
      <w:r w:rsidRPr="007A308D">
        <w:rPr>
          <w:rFonts w:asciiTheme="majorBidi" w:hAnsiTheme="majorBidi" w:cstheme="majorBidi"/>
          <w:b/>
          <w:bCs/>
          <w:sz w:val="26"/>
          <w:szCs w:val="26"/>
          <w:rtl/>
          <w:lang w:bidi="ar"/>
        </w:rPr>
        <w:t xml:space="preserve"> </w:t>
      </w:r>
    </w:p>
    <w:p w:rsidR="00B34D9B" w:rsidRPr="007A308D" w:rsidRDefault="00B34D9B" w:rsidP="009F5CD0">
      <w:pPr>
        <w:pStyle w:val="Heading1"/>
        <w:keepNext/>
        <w:keepLines/>
        <w:bidi/>
        <w:rPr>
          <w:rFonts w:asciiTheme="majorBidi" w:hAnsiTheme="majorBidi" w:cstheme="majorBidi"/>
          <w:sz w:val="26"/>
          <w:szCs w:val="26"/>
          <w:lang w:val="en-CA"/>
        </w:rPr>
      </w:pPr>
      <w:r w:rsidRPr="007A308D">
        <w:rPr>
          <w:rFonts w:asciiTheme="majorBidi" w:hAnsiTheme="majorBidi" w:cstheme="majorBidi"/>
          <w:sz w:val="26"/>
          <w:szCs w:val="26"/>
          <w:rtl/>
          <w:lang w:bidi="ar-SA"/>
        </w:rPr>
        <w:t>سيستمر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والإجراءات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التنظيمية؛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المساعدة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والرصد</w:t>
      </w:r>
      <w:r w:rsidRPr="007A308D">
        <w:rPr>
          <w:rFonts w:asciiTheme="majorBidi" w:hAnsiTheme="majorBidi" w:cstheme="majorBidi"/>
          <w:sz w:val="26"/>
          <w:szCs w:val="26"/>
          <w:rtl/>
          <w:lang w:bidi="ar"/>
        </w:rPr>
        <w:t>.</w:t>
      </w:r>
    </w:p>
    <w:p w:rsidR="00B34D9B" w:rsidRPr="007A308D" w:rsidRDefault="00B34D9B" w:rsidP="00B34D9B">
      <w:pPr>
        <w:keepNext/>
        <w:keepLines/>
        <w:widowControl w:val="0"/>
        <w:shd w:val="clear" w:color="auto" w:fill="FFFFFF"/>
        <w:bidi/>
        <w:spacing w:after="240"/>
        <w:outlineLvl w:val="0"/>
        <w:rPr>
          <w:rFonts w:asciiTheme="majorBidi" w:hAnsiTheme="majorBidi" w:cstheme="majorBidi"/>
          <w:sz w:val="26"/>
          <w:szCs w:val="26"/>
          <w:u w:val="single"/>
          <w:lang w:val="en-CA"/>
        </w:rPr>
      </w:pPr>
      <w:bookmarkStart w:id="16" w:name="_Hlk56345448"/>
      <w:bookmarkEnd w:id="14"/>
      <w:r w:rsidRPr="007A308D">
        <w:rPr>
          <w:rFonts w:asciiTheme="majorBidi" w:hAnsiTheme="majorBidi" w:cstheme="majorBidi"/>
          <w:sz w:val="26"/>
          <w:szCs w:val="26"/>
          <w:u w:val="single"/>
          <w:rtl/>
          <w:lang w:bidi="ar-SA"/>
        </w:rPr>
        <w:t>تحويل</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خطوط</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التصنيع</w:t>
      </w:r>
      <w:r w:rsidRPr="007A308D">
        <w:rPr>
          <w:rFonts w:asciiTheme="majorBidi" w:hAnsiTheme="majorBidi" w:cstheme="majorBidi"/>
          <w:sz w:val="26"/>
          <w:szCs w:val="26"/>
          <w:u w:val="single"/>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bookmarkStart w:id="17" w:name="_Hlk56346572"/>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الشريحتين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الأوليين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(2016-2021)</w:t>
      </w:r>
      <w:r w:rsidRPr="007A308D">
        <w:rPr>
          <w:rFonts w:asciiTheme="majorBidi" w:hAnsiTheme="majorBidi" w:cstheme="majorBidi"/>
          <w:sz w:val="26"/>
          <w:szCs w:val="26"/>
          <w:rtl/>
          <w:lang w:bidi="ar-SA"/>
        </w:rPr>
        <w:t>،</w:t>
      </w:r>
      <w:r w:rsidRPr="007A308D">
        <w:rPr>
          <w:rFonts w:asciiTheme="majorBidi" w:hAnsiTheme="majorBidi" w:cstheme="majorBidi"/>
          <w:sz w:val="26"/>
          <w:szCs w:val="26"/>
          <w:vertAlign w:val="superscript"/>
          <w:rtl/>
          <w:lang w:bidi="ar"/>
        </w:rPr>
        <w:t xml:space="preserve"> </w:t>
      </w:r>
      <w:r w:rsidRPr="007A308D">
        <w:rPr>
          <w:rFonts w:asciiTheme="majorBidi" w:hAnsiTheme="majorBidi" w:cstheme="majorBidi"/>
          <w:sz w:val="26"/>
          <w:szCs w:val="26"/>
          <w:vertAlign w:val="superscript"/>
          <w:rtl/>
          <w:lang w:bidi="ar"/>
        </w:rPr>
        <w:footnoteReference w:id="15"/>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مجموعه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خمسة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من</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ب</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مرتبط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به</w:t>
      </w:r>
      <w:r w:rsidRPr="007A308D">
        <w:rPr>
          <w:rFonts w:asciiTheme="majorBidi" w:hAnsiTheme="majorBidi" w:cstheme="majorBidi" w:hint="cs"/>
          <w:sz w:val="26"/>
          <w:szCs w:val="26"/>
          <w:rtl/>
          <w:lang w:bidi="ar-SA"/>
        </w:rPr>
        <w:t>ا</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قدره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2,221.12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(122.16 </w:t>
      </w:r>
      <w:r w:rsidRPr="007A308D">
        <w:rPr>
          <w:rFonts w:asciiTheme="majorBidi" w:hAnsiTheme="majorBidi" w:cstheme="majorBidi"/>
          <w:sz w:val="26"/>
          <w:szCs w:val="26"/>
          <w:rtl/>
          <w:lang w:bidi="ar-SA"/>
        </w:rPr>
        <w:t>طن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استنفاد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w:t>
      </w:r>
      <w:r w:rsidRPr="007A308D">
        <w:rPr>
          <w:rFonts w:asciiTheme="majorBidi" w:hAnsiTheme="majorBidi" w:cstheme="majorBidi"/>
          <w:sz w:val="26"/>
          <w:szCs w:val="26"/>
          <w:rtl/>
          <w:lang w:bidi="ar"/>
        </w:rPr>
        <w:t>-2</w:t>
      </w:r>
      <w:r w:rsidRPr="007A308D">
        <w:rPr>
          <w:rFonts w:asciiTheme="majorBidi" w:hAnsiTheme="majorBidi" w:cstheme="majorBidi"/>
          <w:sz w:val="26"/>
          <w:szCs w:val="26"/>
          <w:rtl/>
          <w:lang w:val="en-CA" w:bidi="ar"/>
        </w:rPr>
        <w:t xml:space="preserve">2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وستتم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23,924 </w:t>
      </w:r>
      <w:r w:rsidRPr="007A308D">
        <w:rPr>
          <w:rFonts w:asciiTheme="majorBidi" w:hAnsiTheme="majorBidi" w:cstheme="majorBidi"/>
          <w:sz w:val="26"/>
          <w:szCs w:val="26"/>
          <w:rtl/>
          <w:lang w:bidi="ar-SA"/>
        </w:rPr>
        <w:t>طن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w:t>
      </w:r>
      <w:r w:rsidRPr="007A308D">
        <w:rPr>
          <w:rFonts w:asciiTheme="majorBidi" w:hAnsiTheme="majorBidi" w:cstheme="majorBidi" w:hint="cs"/>
          <w:sz w:val="26"/>
          <w:szCs w:val="26"/>
          <w:rtl/>
          <w:lang w:bidi="ar-SA"/>
        </w:rPr>
        <w:t>ا</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
        </w:rPr>
        <w:t xml:space="preserve">(1,315.82 </w:t>
      </w:r>
      <w:r w:rsidRPr="007A308D">
        <w:rPr>
          <w:rFonts w:asciiTheme="majorBidi" w:hAnsiTheme="majorBidi" w:cstheme="majorBidi"/>
          <w:sz w:val="26"/>
          <w:szCs w:val="26"/>
          <w:rtl/>
          <w:lang w:bidi="ar-SA"/>
        </w:rPr>
        <w:t>طن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من</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EG"/>
        </w:rPr>
        <w:t>استنفاد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val="en-CA" w:bidi="ar-SA"/>
        </w:rPr>
        <w:t>الهيدروكلوروفلوروكربون</w:t>
      </w:r>
      <w:r w:rsidRPr="007A308D">
        <w:rPr>
          <w:rFonts w:asciiTheme="majorBidi" w:hAnsiTheme="majorBidi" w:cstheme="majorBidi"/>
          <w:sz w:val="26"/>
          <w:szCs w:val="26"/>
          <w:rtl/>
          <w:lang w:val="en-CA" w:bidi="ar"/>
        </w:rPr>
        <w:t xml:space="preserve">-22 </w:t>
      </w:r>
      <w:r w:rsidRPr="007A308D">
        <w:rPr>
          <w:rFonts w:asciiTheme="majorBidi" w:hAnsiTheme="majorBidi" w:cstheme="majorBidi"/>
          <w:sz w:val="26"/>
          <w:szCs w:val="26"/>
          <w:rtl/>
          <w:lang w:bidi="ar-SA"/>
        </w:rPr>
        <w:t>دون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الصندوق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الأطراف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الفترة</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
        </w:rPr>
        <w:t>2016-2021.</w:t>
      </w:r>
      <w:r w:rsidRPr="007A308D">
        <w:rPr>
          <w:rFonts w:asciiTheme="majorBidi" w:hAnsiTheme="majorBidi" w:cstheme="majorBidi"/>
          <w:sz w:val="26"/>
          <w:szCs w:val="26"/>
          <w:vertAlign w:val="superscript"/>
          <w:rtl/>
          <w:lang w:bidi="ar"/>
        </w:rPr>
        <w:footnoteReference w:id="16"/>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الفترة</w:t>
      </w:r>
      <w:r w:rsidRPr="007A308D">
        <w:rPr>
          <w:rFonts w:asciiTheme="majorBidi" w:hAnsiTheme="majorBidi" w:cstheme="majorBidi"/>
          <w:sz w:val="26"/>
          <w:szCs w:val="26"/>
          <w:rtl/>
          <w:lang w:bidi="ar"/>
        </w:rPr>
        <w:t xml:space="preserve"> 2022-2026</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ستتم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كمية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إضافية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قدرها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2,085</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متريا</w:t>
      </w:r>
      <w:r w:rsidRPr="007A308D">
        <w:rPr>
          <w:rFonts w:asciiTheme="majorBidi" w:hAnsiTheme="majorBidi" w:cstheme="majorBidi"/>
          <w:sz w:val="26"/>
          <w:szCs w:val="26"/>
          <w:rtl/>
          <w:lang w:bidi="ar"/>
        </w:rPr>
        <w:t xml:space="preserve"> (114.68 </w:t>
      </w:r>
      <w:r w:rsidRPr="007A308D">
        <w:rPr>
          <w:rFonts w:asciiTheme="majorBidi" w:hAnsiTheme="majorBidi" w:cstheme="majorBidi"/>
          <w:sz w:val="26"/>
          <w:szCs w:val="26"/>
          <w:rtl/>
          <w:lang w:bidi="ar-SA"/>
        </w:rPr>
        <w:t>طنا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من</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استنفاد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w:t>
      </w:r>
      <w:r w:rsidRPr="007A308D">
        <w:rPr>
          <w:rFonts w:asciiTheme="majorBidi" w:hAnsiTheme="majorBidi" w:cstheme="majorBidi"/>
          <w:sz w:val="26"/>
          <w:szCs w:val="26"/>
          <w:rtl/>
          <w:lang w:bidi="ar"/>
        </w:rPr>
        <w:t>-22</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5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وثلاثة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تصنيع</w:t>
      </w:r>
      <w:r w:rsidRPr="007A308D">
        <w:rPr>
          <w:rFonts w:asciiTheme="majorBidi" w:hAnsiTheme="majorBidi" w:cstheme="majorBidi"/>
          <w:sz w:val="26"/>
          <w:szCs w:val="26"/>
          <w:rtl/>
          <w:lang w:bidi="ar"/>
        </w:rPr>
        <w:t xml:space="preserve"> </w:t>
      </w:r>
      <w:r w:rsidRPr="007A308D">
        <w:rPr>
          <w:sz w:val="26"/>
          <w:szCs w:val="26"/>
          <w:rtl/>
          <w:lang w:bidi="ar-SA"/>
        </w:rPr>
        <w:t>سخانات</w:t>
      </w:r>
      <w:r w:rsidRPr="007A308D">
        <w:rPr>
          <w:sz w:val="26"/>
          <w:szCs w:val="26"/>
          <w:rtl/>
          <w:lang w:bidi="ar"/>
        </w:rPr>
        <w:t xml:space="preserve"> </w:t>
      </w:r>
      <w:r w:rsidRPr="007A308D">
        <w:rPr>
          <w:sz w:val="26"/>
          <w:szCs w:val="26"/>
          <w:rtl/>
          <w:lang w:bidi="ar-SA"/>
        </w:rPr>
        <w:t>المياه</w:t>
      </w:r>
      <w:r w:rsidRPr="007A308D">
        <w:rPr>
          <w:sz w:val="26"/>
          <w:szCs w:val="26"/>
          <w:rtl/>
          <w:lang w:bidi="ar"/>
        </w:rPr>
        <w:t xml:space="preserve"> </w:t>
      </w:r>
      <w:r w:rsidRPr="007A308D">
        <w:rPr>
          <w:sz w:val="26"/>
          <w:szCs w:val="26"/>
          <w:rtl/>
          <w:lang w:bidi="ar-SA"/>
        </w:rPr>
        <w:t>ب</w:t>
      </w:r>
      <w:r w:rsidRPr="007A308D">
        <w:rPr>
          <w:rFonts w:hint="cs"/>
          <w:sz w:val="26"/>
          <w:szCs w:val="26"/>
          <w:rtl/>
          <w:lang w:bidi="ar-SA"/>
        </w:rPr>
        <w:t>ال</w:t>
      </w:r>
      <w:r w:rsidRPr="007A308D">
        <w:rPr>
          <w:sz w:val="26"/>
          <w:szCs w:val="26"/>
          <w:rtl/>
          <w:lang w:bidi="ar-SA"/>
        </w:rPr>
        <w:t>مضخات</w:t>
      </w:r>
      <w:r w:rsidRPr="007A308D">
        <w:rPr>
          <w:sz w:val="26"/>
          <w:szCs w:val="26"/>
          <w:rtl/>
          <w:lang w:bidi="ar"/>
        </w:rPr>
        <w:t xml:space="preserve"> </w:t>
      </w:r>
      <w:r w:rsidRPr="007A308D">
        <w:rPr>
          <w:sz w:val="26"/>
          <w:szCs w:val="26"/>
          <w:rtl/>
          <w:lang w:bidi="ar-SA"/>
        </w:rPr>
        <w:t>الحرار</w:t>
      </w:r>
      <w:r w:rsidRPr="007A308D">
        <w:rPr>
          <w:rFonts w:hint="cs"/>
          <w:sz w:val="26"/>
          <w:szCs w:val="26"/>
          <w:rtl/>
          <w:lang w:bidi="ar-SA"/>
        </w:rPr>
        <w:t>ي</w:t>
      </w:r>
      <w:r w:rsidRPr="007A308D">
        <w:rPr>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وستتم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hint="cs"/>
          <w:sz w:val="26"/>
          <w:szCs w:val="26"/>
          <w:rtl/>
          <w:lang w:bidi="ar-SA"/>
        </w:rPr>
        <w:t xml:space="preserve"> كمية إضافية قدرها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16,590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متريا</w:t>
      </w:r>
      <w:r w:rsidRPr="007A308D">
        <w:rPr>
          <w:rFonts w:asciiTheme="majorBidi" w:hAnsiTheme="majorBidi" w:cstheme="majorBidi"/>
          <w:sz w:val="26"/>
          <w:szCs w:val="26"/>
          <w:rtl/>
          <w:lang w:bidi="ar"/>
        </w:rPr>
        <w:t xml:space="preserve"> (912.45 </w:t>
      </w:r>
      <w:r w:rsidRPr="007A308D">
        <w:rPr>
          <w:rFonts w:asciiTheme="majorBidi" w:hAnsiTheme="majorBidi" w:cstheme="majorBidi"/>
          <w:sz w:val="26"/>
          <w:szCs w:val="26"/>
          <w:rtl/>
          <w:lang w:bidi="ar-SA"/>
        </w:rPr>
        <w:t>طنا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من</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استنفاد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w:t>
      </w:r>
      <w:r w:rsidRPr="007A308D">
        <w:rPr>
          <w:rFonts w:asciiTheme="majorBidi" w:hAnsiTheme="majorBidi" w:cstheme="majorBidi"/>
          <w:sz w:val="26"/>
          <w:szCs w:val="26"/>
          <w:rtl/>
          <w:lang w:bidi="ar"/>
        </w:rPr>
        <w:t>-22</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bidi="ar-SA"/>
        </w:rPr>
        <w:t>دون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الصندوق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الأطراف،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النحو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الموجز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الجدول</w:t>
      </w:r>
      <w:r w:rsidRPr="007A308D">
        <w:rPr>
          <w:rFonts w:asciiTheme="majorBidi" w:hAnsiTheme="majorBidi" w:cstheme="majorBidi"/>
          <w:sz w:val="26"/>
          <w:szCs w:val="26"/>
          <w:rtl/>
          <w:lang w:bidi="ar"/>
        </w:rPr>
        <w:t xml:space="preserve"> 3. </w:t>
      </w:r>
    </w:p>
    <w:bookmarkEnd w:id="17"/>
    <w:p w:rsidR="00B34D9B" w:rsidRPr="007A308D" w:rsidRDefault="00B34D9B" w:rsidP="00B34D9B">
      <w:pPr>
        <w:keepNext/>
        <w:keepLines/>
        <w:bidi/>
        <w:rPr>
          <w:rFonts w:asciiTheme="majorBidi" w:hAnsiTheme="majorBidi" w:cstheme="majorBidi"/>
          <w:b/>
          <w:sz w:val="26"/>
          <w:szCs w:val="26"/>
          <w:lang w:val="en-CA"/>
        </w:rPr>
      </w:pPr>
      <w:r w:rsidRPr="007A308D">
        <w:rPr>
          <w:rFonts w:asciiTheme="majorBidi" w:hAnsiTheme="majorBidi" w:cstheme="majorBidi"/>
          <w:b/>
          <w:bCs/>
          <w:sz w:val="26"/>
          <w:szCs w:val="26"/>
          <w:rtl/>
          <w:lang w:bidi="ar-SA"/>
        </w:rPr>
        <w:t>الجدول</w:t>
      </w:r>
      <w:r w:rsidRPr="007A308D">
        <w:rPr>
          <w:rFonts w:asciiTheme="majorBidi" w:hAnsiTheme="majorBidi" w:cstheme="majorBidi"/>
          <w:b/>
          <w:bCs/>
          <w:sz w:val="26"/>
          <w:szCs w:val="26"/>
          <w:rtl/>
          <w:lang w:bidi="ar"/>
        </w:rPr>
        <w:t xml:space="preserve"> 3- </w:t>
      </w:r>
      <w:r w:rsidRPr="007A308D">
        <w:rPr>
          <w:rFonts w:asciiTheme="majorBidi" w:hAnsiTheme="majorBidi" w:cstheme="majorBidi"/>
          <w:b/>
          <w:bCs/>
          <w:sz w:val="26"/>
          <w:szCs w:val="26"/>
          <w:rtl/>
          <w:lang w:bidi="ar-SA"/>
        </w:rPr>
        <w:t>تحويلات</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خط</w:t>
      </w:r>
      <w:r w:rsidRPr="007A308D">
        <w:rPr>
          <w:rFonts w:asciiTheme="majorBidi" w:hAnsiTheme="majorBidi" w:cstheme="majorBidi" w:hint="cs"/>
          <w:b/>
          <w:bCs/>
          <w:sz w:val="26"/>
          <w:szCs w:val="26"/>
          <w:rtl/>
          <w:lang w:bidi="ar-SA"/>
        </w:rPr>
        <w:t>وط</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التصنيع</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و</w:t>
      </w:r>
      <w:r w:rsidRPr="007A308D">
        <w:rPr>
          <w:rFonts w:asciiTheme="majorBidi" w:hAnsiTheme="majorBidi" w:cstheme="majorBidi" w:hint="cs"/>
          <w:b/>
          <w:bCs/>
          <w:sz w:val="26"/>
          <w:szCs w:val="26"/>
          <w:rtl/>
          <w:lang w:bidi="ar-SA"/>
        </w:rPr>
        <w:t>الإزالة</w:t>
      </w:r>
      <w:r w:rsidRPr="007A308D">
        <w:rPr>
          <w:rFonts w:asciiTheme="majorBidi" w:hAnsiTheme="majorBidi" w:cstheme="majorBidi" w:hint="cs"/>
          <w:b/>
          <w:bCs/>
          <w:sz w:val="26"/>
          <w:szCs w:val="26"/>
          <w:rtl/>
          <w:lang w:bidi="ar"/>
        </w:rPr>
        <w:t xml:space="preserve"> </w:t>
      </w:r>
      <w:r w:rsidRPr="007A308D">
        <w:rPr>
          <w:rFonts w:asciiTheme="majorBidi" w:hAnsiTheme="majorBidi" w:cstheme="majorBidi" w:hint="cs"/>
          <w:b/>
          <w:bCs/>
          <w:sz w:val="26"/>
          <w:szCs w:val="26"/>
          <w:rtl/>
          <w:lang w:bidi="ar-SA"/>
        </w:rPr>
        <w:t>المرتبطة</w:t>
      </w:r>
      <w:r w:rsidRPr="007A308D">
        <w:rPr>
          <w:rFonts w:asciiTheme="majorBidi" w:hAnsiTheme="majorBidi" w:cstheme="majorBidi" w:hint="cs"/>
          <w:b/>
          <w:bCs/>
          <w:sz w:val="26"/>
          <w:szCs w:val="26"/>
          <w:rtl/>
          <w:lang w:bidi="ar"/>
        </w:rPr>
        <w:t xml:space="preserve"> </w:t>
      </w:r>
      <w:r w:rsidRPr="007A308D">
        <w:rPr>
          <w:rFonts w:asciiTheme="majorBidi" w:hAnsiTheme="majorBidi" w:cstheme="majorBidi" w:hint="cs"/>
          <w:b/>
          <w:bCs/>
          <w:sz w:val="26"/>
          <w:szCs w:val="26"/>
          <w:rtl/>
          <w:lang w:bidi="ar-SA"/>
        </w:rPr>
        <w:t>بها</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من</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الهيدروكلوروفلوروكربون</w:t>
      </w:r>
      <w:r w:rsidRPr="007A308D">
        <w:rPr>
          <w:rFonts w:asciiTheme="majorBidi" w:hAnsiTheme="majorBidi" w:cstheme="majorBidi"/>
          <w:b/>
          <w:bCs/>
          <w:sz w:val="26"/>
          <w:szCs w:val="26"/>
          <w:rtl/>
          <w:lang w:bidi="ar"/>
        </w:rPr>
        <w:t>-22 (</w:t>
      </w:r>
      <w:r w:rsidRPr="007A308D">
        <w:rPr>
          <w:rFonts w:asciiTheme="majorBidi" w:hAnsiTheme="majorBidi" w:cstheme="majorBidi"/>
          <w:b/>
          <w:bCs/>
          <w:sz w:val="26"/>
          <w:szCs w:val="26"/>
          <w:rtl/>
          <w:lang w:bidi="ar-SA"/>
        </w:rPr>
        <w:t>طن</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متري</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في</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إطار</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المرحلة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الثانية</w:t>
      </w:r>
    </w:p>
    <w:tbl>
      <w:tblPr>
        <w:bidiVisual/>
        <w:tblW w:w="5000" w:type="pct"/>
        <w:jc w:val="right"/>
        <w:tblLook w:val="04A0" w:firstRow="1" w:lastRow="0" w:firstColumn="1" w:lastColumn="0" w:noHBand="0" w:noVBand="1"/>
      </w:tblPr>
      <w:tblGrid>
        <w:gridCol w:w="4523"/>
        <w:gridCol w:w="1685"/>
        <w:gridCol w:w="1685"/>
        <w:gridCol w:w="1683"/>
      </w:tblGrid>
      <w:tr w:rsidR="00B34D9B" w:rsidRPr="007A308D" w:rsidTr="00076F2B">
        <w:trPr>
          <w:trHeight w:val="107"/>
          <w:tblHeader/>
          <w:jc w:val="right"/>
        </w:trPr>
        <w:tc>
          <w:tcPr>
            <w:tcW w:w="2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D9B" w:rsidRPr="007A308D" w:rsidRDefault="00B34D9B" w:rsidP="00076F2B">
            <w:pPr>
              <w:keepNext/>
              <w:bidi/>
              <w:rPr>
                <w:rFonts w:asciiTheme="majorBidi" w:hAnsiTheme="majorBidi" w:cstheme="majorBidi"/>
                <w:b/>
                <w:lang w:val="en-CA" w:eastAsia="en-CA"/>
              </w:rPr>
            </w:pPr>
            <w:r w:rsidRPr="007A308D">
              <w:rPr>
                <w:rFonts w:asciiTheme="majorBidi" w:hAnsiTheme="majorBidi" w:cstheme="majorBidi" w:hint="cs"/>
                <w:b/>
                <w:bCs/>
                <w:rtl/>
                <w:lang w:bidi="ar-SA"/>
              </w:rPr>
              <w:t>البنود</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B34D9B" w:rsidRPr="007A308D" w:rsidRDefault="00B34D9B" w:rsidP="00076F2B">
            <w:pPr>
              <w:keepNext/>
              <w:bidi/>
              <w:jc w:val="center"/>
              <w:rPr>
                <w:rFonts w:asciiTheme="majorBidi" w:hAnsiTheme="majorBidi" w:cstheme="majorBidi"/>
                <w:b/>
                <w:bCs/>
                <w:lang w:val="en-CA" w:eastAsia="en-CA"/>
              </w:rPr>
            </w:pPr>
            <w:r w:rsidRPr="007A308D">
              <w:rPr>
                <w:rFonts w:asciiTheme="majorBidi" w:hAnsiTheme="majorBidi" w:cstheme="majorBidi"/>
                <w:b/>
                <w:bCs/>
                <w:rtl/>
                <w:lang w:bidi="ar"/>
              </w:rPr>
              <w:t>2016-2021</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B34D9B" w:rsidRPr="007A308D" w:rsidRDefault="00B34D9B" w:rsidP="00076F2B">
            <w:pPr>
              <w:keepNext/>
              <w:bidi/>
              <w:jc w:val="center"/>
              <w:rPr>
                <w:rFonts w:asciiTheme="majorBidi" w:hAnsiTheme="majorBidi" w:cstheme="majorBidi"/>
                <w:b/>
                <w:bCs/>
                <w:lang w:val="en-CA" w:eastAsia="en-CA"/>
              </w:rPr>
            </w:pPr>
            <w:r w:rsidRPr="007A308D">
              <w:rPr>
                <w:rFonts w:asciiTheme="majorBidi" w:hAnsiTheme="majorBidi" w:cstheme="majorBidi"/>
                <w:b/>
                <w:bCs/>
                <w:rtl/>
                <w:lang w:bidi="ar"/>
              </w:rPr>
              <w:t>2022-2026</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rsidR="00B34D9B" w:rsidRPr="007A308D" w:rsidRDefault="00B34D9B" w:rsidP="00076F2B">
            <w:pPr>
              <w:keepNext/>
              <w:bidi/>
              <w:jc w:val="center"/>
              <w:rPr>
                <w:rFonts w:asciiTheme="majorBidi" w:hAnsiTheme="majorBidi" w:cstheme="majorBidi"/>
                <w:b/>
                <w:bCs/>
                <w:lang w:val="en-CA" w:eastAsia="en-CA"/>
              </w:rPr>
            </w:pPr>
            <w:r w:rsidRPr="007A308D">
              <w:rPr>
                <w:rFonts w:asciiTheme="majorBidi" w:hAnsiTheme="majorBidi" w:cstheme="majorBidi" w:hint="cs"/>
                <w:b/>
                <w:bCs/>
                <w:rtl/>
                <w:lang w:bidi="ar-SA"/>
              </w:rPr>
              <w:t>ال</w:t>
            </w:r>
            <w:r w:rsidRPr="007A308D">
              <w:rPr>
                <w:rFonts w:asciiTheme="majorBidi" w:hAnsiTheme="majorBidi" w:cstheme="majorBidi"/>
                <w:b/>
                <w:bCs/>
                <w:rtl/>
                <w:lang w:bidi="ar-SA"/>
              </w:rPr>
              <w:t>مجموع</w:t>
            </w:r>
            <w:r w:rsidRPr="007A308D">
              <w:rPr>
                <w:rFonts w:asciiTheme="majorBidi" w:hAnsiTheme="majorBidi" w:cstheme="majorBidi"/>
                <w:b/>
                <w:bCs/>
                <w:rtl/>
                <w:lang w:bidi="ar"/>
              </w:rPr>
              <w:t xml:space="preserve"> </w:t>
            </w:r>
          </w:p>
        </w:tc>
      </w:tr>
      <w:tr w:rsidR="00B34D9B" w:rsidRPr="007A308D" w:rsidTr="00076F2B">
        <w:trPr>
          <w:trHeight w:val="62"/>
          <w:jc w:val="right"/>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34D9B" w:rsidRPr="007A308D" w:rsidRDefault="00B34D9B" w:rsidP="00076F2B">
            <w:pPr>
              <w:keepNext/>
              <w:bidi/>
              <w:rPr>
                <w:rFonts w:asciiTheme="majorBidi" w:hAnsiTheme="majorBidi" w:cstheme="majorBidi"/>
                <w:lang w:val="en-CA" w:eastAsia="en-CA"/>
              </w:rPr>
            </w:pPr>
            <w:r w:rsidRPr="007A308D">
              <w:rPr>
                <w:rFonts w:asciiTheme="majorBidi" w:hAnsiTheme="majorBidi" w:cstheme="majorBidi" w:hint="cs"/>
                <w:rtl/>
                <w:lang w:bidi="ar-SA"/>
              </w:rPr>
              <w:t>الممولة</w:t>
            </w:r>
          </w:p>
        </w:tc>
      </w:tr>
      <w:tr w:rsidR="00B34D9B" w:rsidRPr="007A308D" w:rsidTr="00076F2B">
        <w:trPr>
          <w:trHeight w:val="206"/>
          <w:jc w:val="right"/>
        </w:trPr>
        <w:tc>
          <w:tcPr>
            <w:tcW w:w="2361" w:type="pct"/>
            <w:tcBorders>
              <w:top w:val="nil"/>
              <w:left w:val="single" w:sz="4" w:space="0" w:color="auto"/>
              <w:bottom w:val="single" w:sz="4" w:space="0" w:color="auto"/>
              <w:right w:val="single" w:sz="4" w:space="0" w:color="auto"/>
            </w:tcBorders>
            <w:shd w:val="clear" w:color="auto" w:fill="auto"/>
            <w:noWrap/>
            <w:vAlign w:val="center"/>
            <w:hideMark/>
          </w:tcPr>
          <w:p w:rsidR="00B34D9B" w:rsidRPr="007A308D" w:rsidRDefault="00B34D9B" w:rsidP="00076F2B">
            <w:pPr>
              <w:keepNext/>
              <w:bidi/>
              <w:rPr>
                <w:rFonts w:asciiTheme="majorBidi" w:hAnsiTheme="majorBidi" w:cstheme="majorBidi"/>
                <w:lang w:val="en-CA" w:eastAsia="en-CA"/>
              </w:rPr>
            </w:pPr>
            <w:r w:rsidRPr="007A308D">
              <w:rPr>
                <w:rFonts w:asciiTheme="majorBidi" w:hAnsiTheme="majorBidi" w:cstheme="majorBidi"/>
                <w:rtl/>
                <w:lang w:bidi="ar"/>
              </w:rPr>
              <w:t xml:space="preserve">5 </w:t>
            </w:r>
            <w:r w:rsidRPr="007A308D">
              <w:rPr>
                <w:rFonts w:asciiTheme="majorBidi" w:hAnsiTheme="majorBidi" w:cstheme="majorBidi"/>
                <w:rtl/>
                <w:lang w:bidi="ar-SA"/>
              </w:rPr>
              <w:t>خطوط</w:t>
            </w:r>
            <w:r w:rsidRPr="007A308D">
              <w:rPr>
                <w:rFonts w:asciiTheme="majorBidi" w:hAnsiTheme="majorBidi" w:cstheme="majorBidi"/>
                <w:rtl/>
                <w:lang w:bidi="ar"/>
              </w:rPr>
              <w:t xml:space="preserve"> </w:t>
            </w:r>
            <w:r w:rsidRPr="007A308D">
              <w:rPr>
                <w:rFonts w:asciiTheme="majorBidi" w:hAnsiTheme="majorBidi" w:cstheme="majorBidi"/>
                <w:rtl/>
                <w:lang w:bidi="ar-SA"/>
              </w:rPr>
              <w:t>تصنيع أجهزة تكييف هواء الغرف</w:t>
            </w:r>
            <w:r w:rsidRPr="007A308D">
              <w:rPr>
                <w:rFonts w:asciiTheme="majorBidi" w:hAnsiTheme="majorBidi" w:cstheme="majorBidi"/>
                <w:rtl/>
                <w:lang w:bidi="ar"/>
              </w:rPr>
              <w:t xml:space="preserve"> </w:t>
            </w:r>
            <w:r w:rsidRPr="007A308D">
              <w:rPr>
                <w:rFonts w:asciiTheme="majorBidi" w:hAnsiTheme="majorBidi" w:cstheme="majorBidi"/>
                <w:rtl/>
                <w:lang w:bidi="ar-SA"/>
              </w:rPr>
              <w:t>إلى</w:t>
            </w:r>
            <w:r w:rsidRPr="007A308D">
              <w:rPr>
                <w:rFonts w:asciiTheme="majorBidi" w:hAnsiTheme="majorBidi" w:cstheme="majorBidi"/>
                <w:rtl/>
                <w:lang w:bidi="ar"/>
              </w:rPr>
              <w:t xml:space="preserve"> </w:t>
            </w:r>
            <w:r w:rsidRPr="007A308D">
              <w:rPr>
                <w:rFonts w:asciiTheme="majorBidi" w:hAnsiTheme="majorBidi" w:cstheme="majorBidi"/>
                <w:lang w:bidi="ar"/>
              </w:rPr>
              <w:t>R-290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lang w:val="en-CA" w:eastAsia="en-CA"/>
              </w:rPr>
            </w:pPr>
            <w:r w:rsidRPr="007A308D">
              <w:rPr>
                <w:rFonts w:asciiTheme="majorBidi" w:hAnsiTheme="majorBidi" w:cstheme="majorBidi"/>
                <w:rtl/>
                <w:lang w:bidi="ar"/>
              </w:rPr>
              <w:t>2,221</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lang w:val="en-CA" w:eastAsia="en-CA"/>
              </w:rPr>
            </w:pPr>
            <w:r w:rsidRPr="007A308D">
              <w:rPr>
                <w:rFonts w:asciiTheme="majorBidi" w:hAnsiTheme="majorBidi" w:cstheme="majorBidi"/>
                <w:rtl/>
                <w:lang w:bidi="ar"/>
              </w:rPr>
              <w:t>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lang w:val="en-CA" w:eastAsia="en-CA"/>
              </w:rPr>
            </w:pPr>
            <w:r w:rsidRPr="007A308D">
              <w:rPr>
                <w:rFonts w:asciiTheme="majorBidi" w:hAnsiTheme="majorBidi" w:cstheme="majorBidi"/>
                <w:rtl/>
                <w:lang w:bidi="ar"/>
              </w:rPr>
              <w:t>2,221</w:t>
            </w:r>
          </w:p>
        </w:tc>
      </w:tr>
      <w:tr w:rsidR="00B34D9B" w:rsidRPr="007A308D" w:rsidTr="00076F2B">
        <w:trPr>
          <w:trHeight w:val="43"/>
          <w:jc w:val="right"/>
        </w:trPr>
        <w:tc>
          <w:tcPr>
            <w:tcW w:w="2361" w:type="pct"/>
            <w:tcBorders>
              <w:top w:val="nil"/>
              <w:left w:val="single" w:sz="4" w:space="0" w:color="auto"/>
              <w:bottom w:val="single" w:sz="4" w:space="0" w:color="auto"/>
              <w:right w:val="single" w:sz="4" w:space="0" w:color="auto"/>
            </w:tcBorders>
            <w:shd w:val="clear" w:color="auto" w:fill="auto"/>
            <w:noWrap/>
            <w:vAlign w:val="center"/>
            <w:hideMark/>
          </w:tcPr>
          <w:p w:rsidR="00B34D9B" w:rsidRPr="007A308D" w:rsidRDefault="00B34D9B" w:rsidP="00076F2B">
            <w:pPr>
              <w:keepNext/>
              <w:bidi/>
              <w:rPr>
                <w:rFonts w:asciiTheme="majorBidi" w:hAnsiTheme="majorBidi" w:cstheme="majorBidi"/>
                <w:lang w:val="en-CA" w:eastAsia="en-CA"/>
              </w:rPr>
            </w:pPr>
            <w:r w:rsidRPr="007A308D">
              <w:rPr>
                <w:rFonts w:asciiTheme="majorBidi" w:hAnsiTheme="majorBidi" w:cstheme="majorBidi"/>
                <w:rtl/>
                <w:lang w:bidi="ar"/>
              </w:rPr>
              <w:t xml:space="preserve">5 </w:t>
            </w:r>
            <w:r w:rsidRPr="007A308D">
              <w:rPr>
                <w:rFonts w:asciiTheme="majorBidi" w:hAnsiTheme="majorBidi" w:cstheme="majorBidi"/>
                <w:rtl/>
                <w:lang w:bidi="ar-SA"/>
              </w:rPr>
              <w:t>خطوط</w:t>
            </w:r>
            <w:r w:rsidRPr="007A308D">
              <w:rPr>
                <w:rFonts w:asciiTheme="majorBidi" w:hAnsiTheme="majorBidi" w:cstheme="majorBidi"/>
                <w:rtl/>
                <w:lang w:bidi="ar"/>
              </w:rPr>
              <w:t xml:space="preserve"> </w:t>
            </w:r>
            <w:r w:rsidRPr="007A308D">
              <w:rPr>
                <w:rFonts w:asciiTheme="majorBidi" w:hAnsiTheme="majorBidi" w:cstheme="majorBidi" w:hint="cs"/>
                <w:rtl/>
                <w:lang w:bidi="ar-SA"/>
              </w:rPr>
              <w:t>إضافية</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ل</w:t>
            </w:r>
            <w:r w:rsidRPr="007A308D">
              <w:rPr>
                <w:rFonts w:asciiTheme="majorBidi" w:hAnsiTheme="majorBidi" w:cstheme="majorBidi"/>
                <w:rtl/>
                <w:lang w:bidi="ar-SA"/>
              </w:rPr>
              <w:t>تصنيع أجهزة تكييف هواء الغرف</w:t>
            </w:r>
            <w:r w:rsidRPr="007A308D">
              <w:rPr>
                <w:rFonts w:asciiTheme="majorBidi" w:hAnsiTheme="majorBidi" w:cstheme="majorBidi"/>
                <w:rtl/>
                <w:lang w:bidi="ar"/>
              </w:rPr>
              <w:t xml:space="preserve"> </w:t>
            </w:r>
            <w:r w:rsidRPr="007A308D">
              <w:rPr>
                <w:rFonts w:asciiTheme="majorBidi" w:hAnsiTheme="majorBidi" w:cstheme="majorBidi"/>
                <w:rtl/>
                <w:lang w:bidi="ar-SA"/>
              </w:rPr>
              <w:t>إلى</w:t>
            </w:r>
            <w:r w:rsidRPr="007A308D">
              <w:rPr>
                <w:rFonts w:asciiTheme="majorBidi" w:hAnsiTheme="majorBidi" w:cstheme="majorBidi"/>
                <w:rtl/>
                <w:lang w:bidi="ar"/>
              </w:rPr>
              <w:t xml:space="preserve"> </w:t>
            </w:r>
            <w:r w:rsidRPr="007A308D">
              <w:rPr>
                <w:rFonts w:asciiTheme="majorBidi" w:hAnsiTheme="majorBidi" w:cstheme="majorBidi"/>
                <w:lang w:bidi="ar"/>
              </w:rPr>
              <w:t>R-290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lang w:val="en-CA" w:eastAsia="en-CA"/>
              </w:rPr>
            </w:pPr>
            <w:r w:rsidRPr="007A308D">
              <w:rPr>
                <w:rFonts w:asciiTheme="majorBidi" w:hAnsiTheme="majorBidi" w:cstheme="majorBidi"/>
                <w:rtl/>
                <w:lang w:bidi="ar"/>
              </w:rPr>
              <w:t>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lang w:val="en-CA" w:eastAsia="en-CA"/>
              </w:rPr>
            </w:pPr>
            <w:r w:rsidRPr="007A308D">
              <w:rPr>
                <w:rFonts w:asciiTheme="majorBidi" w:hAnsiTheme="majorBidi" w:cstheme="majorBidi"/>
                <w:rtl/>
                <w:lang w:bidi="ar"/>
              </w:rPr>
              <w:t>2,013</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lang w:val="en-CA" w:eastAsia="en-CA"/>
              </w:rPr>
            </w:pPr>
            <w:r w:rsidRPr="007A308D">
              <w:rPr>
                <w:rFonts w:asciiTheme="majorBidi" w:hAnsiTheme="majorBidi" w:cstheme="majorBidi"/>
                <w:rtl/>
                <w:lang w:bidi="ar"/>
              </w:rPr>
              <w:t>2,013</w:t>
            </w:r>
          </w:p>
        </w:tc>
      </w:tr>
      <w:tr w:rsidR="00B34D9B" w:rsidRPr="007A308D" w:rsidTr="00076F2B">
        <w:trPr>
          <w:trHeight w:val="161"/>
          <w:jc w:val="right"/>
        </w:trPr>
        <w:tc>
          <w:tcPr>
            <w:tcW w:w="2361" w:type="pct"/>
            <w:tcBorders>
              <w:top w:val="nil"/>
              <w:left w:val="single" w:sz="4" w:space="0" w:color="auto"/>
              <w:bottom w:val="single" w:sz="4" w:space="0" w:color="auto"/>
              <w:right w:val="single" w:sz="4" w:space="0" w:color="auto"/>
            </w:tcBorders>
            <w:shd w:val="clear" w:color="auto" w:fill="auto"/>
            <w:noWrap/>
            <w:vAlign w:val="center"/>
            <w:hideMark/>
          </w:tcPr>
          <w:p w:rsidR="00B34D9B" w:rsidRPr="007A308D" w:rsidRDefault="00B34D9B" w:rsidP="00076F2B">
            <w:pPr>
              <w:keepNext/>
              <w:bidi/>
              <w:rPr>
                <w:rFonts w:asciiTheme="majorBidi" w:hAnsiTheme="majorBidi" w:cstheme="majorBidi"/>
                <w:lang w:val="en-CA" w:eastAsia="en-CA"/>
              </w:rPr>
            </w:pPr>
            <w:r w:rsidRPr="007A308D">
              <w:rPr>
                <w:rFonts w:asciiTheme="majorBidi" w:hAnsiTheme="majorBidi" w:cstheme="majorBidi"/>
                <w:rtl/>
                <w:lang w:bidi="ar"/>
              </w:rPr>
              <w:t xml:space="preserve">3 </w:t>
            </w:r>
            <w:r w:rsidRPr="007A308D">
              <w:rPr>
                <w:rFonts w:asciiTheme="majorBidi" w:hAnsiTheme="majorBidi" w:cstheme="majorBidi"/>
                <w:rtl/>
                <w:lang w:bidi="ar-SA"/>
              </w:rPr>
              <w:t>خطوط</w:t>
            </w:r>
            <w:r w:rsidRPr="007A308D">
              <w:rPr>
                <w:rFonts w:asciiTheme="majorBidi" w:hAnsiTheme="majorBidi" w:cstheme="majorBidi"/>
                <w:rtl/>
                <w:lang w:bidi="ar"/>
              </w:rPr>
              <w:t xml:space="preserve"> </w:t>
            </w:r>
            <w:r w:rsidRPr="007A308D">
              <w:rPr>
                <w:rFonts w:asciiTheme="majorBidi" w:hAnsiTheme="majorBidi" w:cstheme="majorBidi"/>
                <w:rtl/>
                <w:lang w:bidi="ar-SA"/>
              </w:rPr>
              <w:t>تصنيع</w:t>
            </w:r>
            <w:r w:rsidRPr="007A308D">
              <w:rPr>
                <w:rFonts w:asciiTheme="majorBidi" w:hAnsiTheme="majorBidi" w:cstheme="majorBidi"/>
                <w:rtl/>
                <w:lang w:bidi="ar"/>
              </w:rPr>
              <w:t xml:space="preserve"> </w:t>
            </w:r>
            <w:r w:rsidRPr="007A308D">
              <w:rPr>
                <w:rFonts w:asciiTheme="majorBidi" w:hAnsiTheme="majorBidi" w:cstheme="majorBidi"/>
                <w:rtl/>
                <w:lang w:bidi="ar-SA"/>
              </w:rPr>
              <w:t>سخانات</w:t>
            </w:r>
            <w:r w:rsidRPr="007A308D">
              <w:rPr>
                <w:rFonts w:asciiTheme="majorBidi" w:hAnsiTheme="majorBidi" w:cstheme="majorBidi"/>
                <w:rtl/>
                <w:lang w:bidi="ar"/>
              </w:rPr>
              <w:t xml:space="preserve"> </w:t>
            </w:r>
            <w:r w:rsidRPr="007A308D">
              <w:rPr>
                <w:rFonts w:asciiTheme="majorBidi" w:hAnsiTheme="majorBidi" w:cstheme="majorBidi"/>
                <w:rtl/>
                <w:lang w:bidi="ar-SA"/>
              </w:rPr>
              <w:t>المياه</w:t>
            </w:r>
            <w:r w:rsidRPr="007A308D">
              <w:rPr>
                <w:rFonts w:asciiTheme="majorBidi" w:hAnsiTheme="majorBidi" w:cstheme="majorBidi"/>
                <w:rtl/>
                <w:lang w:bidi="ar"/>
              </w:rPr>
              <w:t xml:space="preserve"> </w:t>
            </w:r>
            <w:r w:rsidRPr="007A308D">
              <w:rPr>
                <w:rFonts w:asciiTheme="majorBidi" w:hAnsiTheme="majorBidi" w:cstheme="majorBidi"/>
                <w:rtl/>
                <w:lang w:bidi="ar-SA"/>
              </w:rPr>
              <w:t>بالمضخات</w:t>
            </w:r>
            <w:r w:rsidRPr="007A308D">
              <w:rPr>
                <w:rFonts w:asciiTheme="majorBidi" w:hAnsiTheme="majorBidi" w:cstheme="majorBidi"/>
                <w:rtl/>
                <w:lang w:bidi="ar"/>
              </w:rPr>
              <w:t xml:space="preserve"> </w:t>
            </w:r>
            <w:r w:rsidRPr="007A308D">
              <w:rPr>
                <w:rFonts w:asciiTheme="majorBidi" w:hAnsiTheme="majorBidi" w:cstheme="majorBidi"/>
                <w:rtl/>
                <w:lang w:bidi="ar-SA"/>
              </w:rPr>
              <w:t>الحرارية</w:t>
            </w:r>
            <w:r w:rsidRPr="007A308D">
              <w:rPr>
                <w:rFonts w:asciiTheme="majorBidi" w:hAnsiTheme="majorBidi" w:cstheme="majorBidi"/>
                <w:rtl/>
                <w:lang w:bidi="ar"/>
              </w:rPr>
              <w:t xml:space="preserve"> </w:t>
            </w:r>
            <w:r w:rsidRPr="007A308D">
              <w:rPr>
                <w:rFonts w:asciiTheme="majorBidi" w:hAnsiTheme="majorBidi" w:cstheme="majorBidi"/>
                <w:rtl/>
                <w:lang w:bidi="ar-SA"/>
              </w:rPr>
              <w:t>إلى</w:t>
            </w:r>
            <w:r w:rsidRPr="007A308D">
              <w:rPr>
                <w:rFonts w:asciiTheme="majorBidi" w:hAnsiTheme="majorBidi" w:cstheme="majorBidi"/>
                <w:rtl/>
                <w:lang w:bidi="ar"/>
              </w:rPr>
              <w:t xml:space="preserve"> </w:t>
            </w:r>
            <w:r w:rsidRPr="007A308D">
              <w:rPr>
                <w:rFonts w:asciiTheme="majorBidi" w:hAnsiTheme="majorBidi" w:cstheme="majorBidi"/>
                <w:lang w:bidi="ar"/>
              </w:rPr>
              <w:t>R-290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lang w:val="en-CA" w:eastAsia="en-CA"/>
              </w:rPr>
            </w:pPr>
            <w:r w:rsidRPr="007A308D">
              <w:rPr>
                <w:rFonts w:asciiTheme="majorBidi" w:hAnsiTheme="majorBidi" w:cstheme="majorBidi"/>
                <w:rtl/>
                <w:lang w:bidi="ar"/>
              </w:rPr>
              <w:t>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lang w:val="en-CA" w:eastAsia="en-CA"/>
              </w:rPr>
            </w:pPr>
            <w:r w:rsidRPr="007A308D">
              <w:rPr>
                <w:rFonts w:asciiTheme="majorBidi" w:hAnsiTheme="majorBidi" w:cstheme="majorBidi"/>
                <w:rtl/>
                <w:lang w:bidi="ar"/>
              </w:rPr>
              <w:t>72</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lang w:val="en-CA" w:eastAsia="en-CA"/>
              </w:rPr>
            </w:pPr>
            <w:r w:rsidRPr="007A308D">
              <w:rPr>
                <w:rFonts w:asciiTheme="majorBidi" w:hAnsiTheme="majorBidi" w:cstheme="majorBidi"/>
                <w:rtl/>
                <w:lang w:bidi="ar"/>
              </w:rPr>
              <w:t>72</w:t>
            </w:r>
          </w:p>
        </w:tc>
      </w:tr>
      <w:tr w:rsidR="00B34D9B" w:rsidRPr="007A308D" w:rsidTr="00076F2B">
        <w:trPr>
          <w:trHeight w:val="43"/>
          <w:jc w:val="right"/>
        </w:trPr>
        <w:tc>
          <w:tcPr>
            <w:tcW w:w="2361" w:type="pct"/>
            <w:tcBorders>
              <w:top w:val="nil"/>
              <w:left w:val="single" w:sz="4" w:space="0" w:color="auto"/>
              <w:bottom w:val="single" w:sz="4" w:space="0" w:color="auto"/>
              <w:right w:val="single" w:sz="4" w:space="0" w:color="auto"/>
            </w:tcBorders>
            <w:shd w:val="clear" w:color="auto" w:fill="auto"/>
            <w:noWrap/>
            <w:hideMark/>
          </w:tcPr>
          <w:p w:rsidR="00B34D9B" w:rsidRPr="007A308D" w:rsidRDefault="00B34D9B" w:rsidP="00076F2B">
            <w:pPr>
              <w:keepNext/>
              <w:bidi/>
              <w:rPr>
                <w:rFonts w:asciiTheme="majorBidi" w:hAnsiTheme="majorBidi" w:cstheme="majorBidi"/>
                <w:iCs/>
                <w:lang w:val="en-CA" w:eastAsia="en-CA"/>
              </w:rPr>
            </w:pPr>
            <w:r w:rsidRPr="007A308D">
              <w:rPr>
                <w:rFonts w:asciiTheme="majorBidi" w:hAnsiTheme="majorBidi" w:cstheme="majorBidi"/>
                <w:rtl/>
                <w:lang w:bidi="ar-SA"/>
              </w:rPr>
              <w:t>المجموع</w:t>
            </w:r>
            <w:r w:rsidRPr="007A308D">
              <w:rPr>
                <w:rFonts w:asciiTheme="majorBidi" w:hAnsiTheme="majorBidi" w:cstheme="majorBidi"/>
                <w:rtl/>
                <w:lang w:bidi="ar"/>
              </w:rPr>
              <w:t xml:space="preserve"> </w:t>
            </w:r>
            <w:r w:rsidRPr="007A308D">
              <w:rPr>
                <w:rFonts w:asciiTheme="majorBidi" w:hAnsiTheme="majorBidi" w:cstheme="majorBidi"/>
                <w:rtl/>
                <w:lang w:bidi="ar-SA"/>
              </w:rPr>
              <w:t>الفرعي</w:t>
            </w:r>
            <w:r w:rsidRPr="007A308D">
              <w:rPr>
                <w:rFonts w:asciiTheme="majorBidi" w:hAnsiTheme="majorBidi" w:cstheme="majorBidi"/>
                <w:rtl/>
                <w:lang w:bidi="ar"/>
              </w:rPr>
              <w:t xml:space="preserve"> (</w:t>
            </w:r>
            <w:r w:rsidRPr="007A308D">
              <w:rPr>
                <w:rFonts w:asciiTheme="majorBidi" w:hAnsiTheme="majorBidi" w:cstheme="majorBidi"/>
                <w:rtl/>
                <w:lang w:bidi="ar-SA"/>
              </w:rPr>
              <w:t>طن</w:t>
            </w:r>
            <w:r w:rsidRPr="007A308D">
              <w:rPr>
                <w:rFonts w:asciiTheme="majorBidi" w:hAnsiTheme="majorBidi" w:cstheme="majorBidi"/>
                <w:rtl/>
                <w:lang w:bidi="ar"/>
              </w:rPr>
              <w:t xml:space="preserve"> </w:t>
            </w:r>
            <w:r w:rsidRPr="007A308D">
              <w:rPr>
                <w:rFonts w:asciiTheme="majorBidi" w:hAnsiTheme="majorBidi" w:cstheme="majorBidi"/>
                <w:rtl/>
                <w:lang w:bidi="ar-SA"/>
              </w:rPr>
              <w:t>متري</w:t>
            </w:r>
            <w:r w:rsidRPr="007A308D">
              <w:rPr>
                <w:rFonts w:asciiTheme="majorBidi" w:hAnsiTheme="majorBidi" w:cstheme="majorBidi"/>
                <w:rtl/>
                <w:lang w:bidi="ar"/>
              </w:rPr>
              <w:t>)</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iCs/>
                <w:lang w:val="en-CA" w:eastAsia="en-CA"/>
              </w:rPr>
            </w:pPr>
            <w:r w:rsidRPr="007A308D">
              <w:rPr>
                <w:rFonts w:asciiTheme="majorBidi" w:hAnsiTheme="majorBidi" w:cstheme="majorBidi"/>
                <w:rtl/>
                <w:lang w:bidi="ar"/>
              </w:rPr>
              <w:t>2,221</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iCs/>
                <w:lang w:val="en-CA" w:eastAsia="en-CA"/>
              </w:rPr>
            </w:pPr>
            <w:r w:rsidRPr="007A308D">
              <w:rPr>
                <w:rFonts w:asciiTheme="majorBidi" w:hAnsiTheme="majorBidi" w:cstheme="majorBidi"/>
                <w:rtl/>
                <w:lang w:bidi="ar"/>
              </w:rPr>
              <w:t>2,085</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iCs/>
                <w:lang w:val="en-CA" w:eastAsia="en-CA"/>
              </w:rPr>
            </w:pPr>
            <w:r w:rsidRPr="007A308D">
              <w:rPr>
                <w:rFonts w:asciiTheme="majorBidi" w:hAnsiTheme="majorBidi" w:cstheme="majorBidi"/>
                <w:rtl/>
                <w:lang w:bidi="ar"/>
              </w:rPr>
              <w:t>4,306</w:t>
            </w:r>
          </w:p>
        </w:tc>
      </w:tr>
      <w:tr w:rsidR="00B34D9B" w:rsidRPr="007A308D" w:rsidTr="00076F2B">
        <w:trPr>
          <w:trHeight w:val="43"/>
          <w:jc w:val="right"/>
        </w:trPr>
        <w:tc>
          <w:tcPr>
            <w:tcW w:w="2361" w:type="pct"/>
            <w:tcBorders>
              <w:top w:val="nil"/>
              <w:left w:val="single" w:sz="4" w:space="0" w:color="auto"/>
              <w:bottom w:val="single" w:sz="4" w:space="0" w:color="auto"/>
              <w:right w:val="single" w:sz="4" w:space="0" w:color="auto"/>
            </w:tcBorders>
            <w:shd w:val="clear" w:color="auto" w:fill="auto"/>
            <w:noWrap/>
            <w:hideMark/>
          </w:tcPr>
          <w:p w:rsidR="00B34D9B" w:rsidRPr="007A308D" w:rsidRDefault="00B34D9B" w:rsidP="00076F2B">
            <w:pPr>
              <w:keepNext/>
              <w:bidi/>
              <w:rPr>
                <w:rFonts w:asciiTheme="majorBidi" w:hAnsiTheme="majorBidi" w:cstheme="majorBidi"/>
                <w:lang w:val="en-CA" w:eastAsia="en-CA"/>
              </w:rPr>
            </w:pPr>
            <w:r w:rsidRPr="007A308D">
              <w:rPr>
                <w:rFonts w:asciiTheme="majorBidi" w:hAnsiTheme="majorBidi" w:cstheme="majorBidi"/>
                <w:rtl/>
                <w:lang w:bidi="ar-SA"/>
              </w:rPr>
              <w:t>غير</w:t>
            </w:r>
            <w:r w:rsidRPr="007A308D">
              <w:rPr>
                <w:rFonts w:asciiTheme="majorBidi" w:hAnsiTheme="majorBidi" w:cstheme="majorBidi"/>
                <w:rtl/>
                <w:lang w:bidi="ar"/>
              </w:rPr>
              <w:t xml:space="preserve"> </w:t>
            </w:r>
            <w:r w:rsidRPr="007A308D">
              <w:rPr>
                <w:rFonts w:asciiTheme="majorBidi" w:hAnsiTheme="majorBidi" w:cstheme="majorBidi" w:hint="cs"/>
                <w:rtl/>
                <w:lang w:bidi="ar-SA"/>
              </w:rPr>
              <w:t>ال</w:t>
            </w:r>
            <w:r w:rsidRPr="007A308D">
              <w:rPr>
                <w:rFonts w:asciiTheme="majorBidi" w:hAnsiTheme="majorBidi" w:cstheme="majorBidi"/>
                <w:rtl/>
                <w:lang w:bidi="ar-SA"/>
              </w:rPr>
              <w:t>ممولة</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lang w:val="en-CA" w:eastAsia="en-CA"/>
              </w:rPr>
            </w:pPr>
            <w:r w:rsidRPr="007A308D">
              <w:rPr>
                <w:rFonts w:asciiTheme="majorBidi" w:hAnsiTheme="majorBidi" w:cstheme="majorBidi"/>
                <w:rtl/>
                <w:lang w:bidi="ar"/>
              </w:rPr>
              <w:t>23,924</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lang w:val="en-CA" w:eastAsia="en-CA"/>
              </w:rPr>
            </w:pPr>
            <w:r w:rsidRPr="007A308D">
              <w:rPr>
                <w:rFonts w:asciiTheme="majorBidi" w:hAnsiTheme="majorBidi" w:cstheme="majorBidi"/>
                <w:rtl/>
                <w:lang w:bidi="ar"/>
              </w:rPr>
              <w:t>16,590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keepNext/>
              <w:bidi/>
              <w:jc w:val="center"/>
              <w:rPr>
                <w:rFonts w:asciiTheme="majorBidi" w:hAnsiTheme="majorBidi" w:cstheme="majorBidi"/>
                <w:lang w:val="en-CA" w:eastAsia="en-CA"/>
              </w:rPr>
            </w:pPr>
            <w:r w:rsidRPr="007A308D">
              <w:rPr>
                <w:rFonts w:asciiTheme="majorBidi" w:hAnsiTheme="majorBidi" w:cstheme="majorBidi"/>
                <w:rtl/>
                <w:lang w:bidi="ar"/>
              </w:rPr>
              <w:t>33,044</w:t>
            </w:r>
          </w:p>
        </w:tc>
      </w:tr>
      <w:tr w:rsidR="00B34D9B" w:rsidRPr="007A308D" w:rsidTr="00076F2B">
        <w:trPr>
          <w:trHeight w:val="62"/>
          <w:jc w:val="right"/>
        </w:trPr>
        <w:tc>
          <w:tcPr>
            <w:tcW w:w="2361" w:type="pct"/>
            <w:tcBorders>
              <w:top w:val="nil"/>
              <w:left w:val="single" w:sz="4" w:space="0" w:color="auto"/>
              <w:bottom w:val="single" w:sz="4" w:space="0" w:color="auto"/>
              <w:right w:val="single" w:sz="4" w:space="0" w:color="auto"/>
            </w:tcBorders>
            <w:shd w:val="clear" w:color="auto" w:fill="auto"/>
            <w:noWrap/>
            <w:hideMark/>
          </w:tcPr>
          <w:p w:rsidR="00B34D9B" w:rsidRPr="007A308D" w:rsidRDefault="00B34D9B" w:rsidP="00076F2B">
            <w:pPr>
              <w:bidi/>
              <w:rPr>
                <w:rFonts w:asciiTheme="majorBidi" w:hAnsiTheme="majorBidi" w:cstheme="majorBidi"/>
                <w:b/>
                <w:bCs/>
                <w:lang w:val="en-CA" w:eastAsia="en-CA"/>
              </w:rPr>
            </w:pPr>
            <w:r w:rsidRPr="007A308D">
              <w:rPr>
                <w:rFonts w:asciiTheme="majorBidi" w:hAnsiTheme="majorBidi" w:cstheme="majorBidi"/>
                <w:b/>
                <w:bCs/>
                <w:rtl/>
                <w:lang w:bidi="ar-SA"/>
              </w:rPr>
              <w:t>المجموع</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طن</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متري</w:t>
            </w:r>
            <w:r w:rsidRPr="007A308D">
              <w:rPr>
                <w:rFonts w:asciiTheme="majorBidi" w:hAnsiTheme="majorBidi" w:cstheme="majorBidi"/>
                <w:b/>
                <w:bCs/>
                <w:rtl/>
                <w:lang w:bidi="ar"/>
              </w:rPr>
              <w:t>)</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bidi/>
              <w:jc w:val="center"/>
              <w:rPr>
                <w:rFonts w:asciiTheme="majorBidi" w:hAnsiTheme="majorBidi" w:cstheme="majorBidi"/>
                <w:b/>
                <w:bCs/>
                <w:lang w:val="en-CA"/>
              </w:rPr>
            </w:pPr>
            <w:r w:rsidRPr="007A308D">
              <w:rPr>
                <w:rFonts w:asciiTheme="majorBidi" w:hAnsiTheme="majorBidi" w:cstheme="majorBidi"/>
                <w:b/>
                <w:bCs/>
                <w:rtl/>
                <w:lang w:bidi="ar"/>
              </w:rPr>
              <w:t>26,145</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bidi/>
              <w:jc w:val="center"/>
              <w:rPr>
                <w:rFonts w:asciiTheme="majorBidi" w:hAnsiTheme="majorBidi" w:cstheme="majorBidi"/>
                <w:b/>
                <w:bCs/>
                <w:lang w:val="en-CA" w:eastAsia="en-CA"/>
              </w:rPr>
            </w:pPr>
            <w:r w:rsidRPr="007A308D">
              <w:rPr>
                <w:rFonts w:asciiTheme="majorBidi" w:hAnsiTheme="majorBidi" w:cstheme="majorBidi"/>
                <w:b/>
                <w:bCs/>
                <w:rtl/>
                <w:lang w:bidi="ar"/>
              </w:rPr>
              <w:t>18,675</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B34D9B" w:rsidRPr="007A308D" w:rsidRDefault="00B34D9B" w:rsidP="00076F2B">
            <w:pPr>
              <w:bidi/>
              <w:jc w:val="center"/>
              <w:rPr>
                <w:rFonts w:asciiTheme="majorBidi" w:hAnsiTheme="majorBidi" w:cstheme="majorBidi"/>
                <w:b/>
                <w:bCs/>
                <w:lang w:val="en-CA" w:eastAsia="en-CA"/>
              </w:rPr>
            </w:pPr>
            <w:r w:rsidRPr="007A308D">
              <w:rPr>
                <w:rFonts w:asciiTheme="majorBidi" w:hAnsiTheme="majorBidi" w:cstheme="majorBidi"/>
                <w:b/>
                <w:bCs/>
                <w:rtl/>
                <w:lang w:bidi="ar"/>
              </w:rPr>
              <w:t>44,820</w:t>
            </w:r>
          </w:p>
        </w:tc>
      </w:tr>
    </w:tbl>
    <w:p w:rsidR="00B34D9B" w:rsidRPr="007A308D" w:rsidRDefault="00B34D9B" w:rsidP="00B34D9B">
      <w:pPr>
        <w:pStyle w:val="Heading1"/>
        <w:bidi/>
        <w:spacing w:before="240"/>
        <w:rPr>
          <w:rFonts w:asciiTheme="majorBidi" w:hAnsiTheme="majorBidi" w:cstheme="majorBidi"/>
          <w:sz w:val="26"/>
          <w:szCs w:val="26"/>
          <w:lang w:val="en-CA"/>
        </w:rPr>
      </w:pPr>
      <w:bookmarkStart w:id="18" w:name="_Hlk56345686"/>
      <w:bookmarkEnd w:id="15"/>
      <w:bookmarkEnd w:id="16"/>
      <w:r w:rsidRPr="007A308D">
        <w:rPr>
          <w:rFonts w:asciiTheme="majorBidi" w:hAnsiTheme="majorBidi" w:cstheme="majorBidi"/>
          <w:sz w:val="26"/>
          <w:szCs w:val="26"/>
          <w:rtl/>
          <w:lang w:bidi="ar-SA"/>
        </w:rPr>
        <w:t>وبالنسبة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للتحويلات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عامي</w:t>
      </w:r>
      <w:r w:rsidRPr="007A308D">
        <w:rPr>
          <w:rFonts w:asciiTheme="majorBidi" w:hAnsiTheme="majorBidi" w:cstheme="majorBidi"/>
          <w:sz w:val="26"/>
          <w:szCs w:val="26"/>
          <w:rtl/>
          <w:lang w:bidi="ar"/>
        </w:rPr>
        <w:t xml:space="preserve"> 2022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bidi="ar"/>
        </w:rPr>
        <w:t>2026</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التكاليف</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الرأسمالية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بطاقة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قدرها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350,000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وحدة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في</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السنة</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1,421,807</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hint="cs"/>
          <w:sz w:val="26"/>
          <w:szCs w:val="26"/>
          <w:rtl/>
          <w:lang w:bidi="ar-EG"/>
        </w:rPr>
        <w:t>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302,750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سخانات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المياه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بالمضخات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الحرارية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بطاقة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قدرها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وحدة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في</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سنة،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مما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يؤدي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تكاليف</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رأسمالية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إضافية</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إجمالي</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قدرها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8,017,285</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السنوات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وطُلبت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تشغيل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إنتاج</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وسخانات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المياه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بالمضخات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الحرارية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على</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أساس</w:t>
      </w:r>
      <w:r w:rsidRPr="007A308D">
        <w:rPr>
          <w:rFonts w:asciiTheme="majorBidi" w:hAnsiTheme="majorBidi" w:cstheme="majorBidi"/>
          <w:sz w:val="26"/>
          <w:szCs w:val="26"/>
          <w:rtl/>
          <w:lang w:bidi="ar"/>
        </w:rPr>
        <w:t xml:space="preserve"> 6.30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كغم،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تمشيا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المقرر</w:t>
      </w:r>
      <w:r w:rsidRPr="007A308D">
        <w:rPr>
          <w:rFonts w:asciiTheme="majorBidi" w:hAnsiTheme="majorBidi" w:cstheme="majorBidi"/>
          <w:sz w:val="26"/>
          <w:szCs w:val="26"/>
          <w:rtl/>
          <w:lang w:bidi="ar"/>
        </w:rPr>
        <w:t xml:space="preserve"> 74/50(</w:t>
      </w:r>
      <w:r w:rsidRPr="007A308D">
        <w:rPr>
          <w:rFonts w:asciiTheme="majorBidi" w:hAnsiTheme="majorBidi" w:cstheme="majorBidi"/>
          <w:sz w:val="26"/>
          <w:szCs w:val="26"/>
          <w:rtl/>
          <w:lang w:bidi="ar-SA"/>
        </w:rPr>
        <w:t>ج</w:t>
      </w:r>
      <w:r w:rsidRPr="007A308D">
        <w:rPr>
          <w:rFonts w:asciiTheme="majorBidi" w:hAnsiTheme="majorBidi" w:cstheme="majorBidi"/>
          <w:sz w:val="26"/>
          <w:szCs w:val="26"/>
          <w:rtl/>
          <w:lang w:bidi="ar"/>
        </w:rPr>
        <w:t>)(8)</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إجمالي</w:t>
      </w:r>
      <w:r w:rsidRPr="007A308D">
        <w:rPr>
          <w:rFonts w:asciiTheme="majorBidi" w:hAnsiTheme="majorBidi" w:cstheme="majorBidi" w:hint="cs"/>
          <w:sz w:val="26"/>
          <w:szCs w:val="26"/>
          <w:rtl/>
          <w:lang w:bidi="ar-SA"/>
        </w:rPr>
        <w:t xml:space="preserve"> قدره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13,135,500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p>
    <w:p w:rsidR="00B34D9B" w:rsidRPr="007A308D" w:rsidRDefault="00B34D9B" w:rsidP="00B34D9B">
      <w:pPr>
        <w:keepNext/>
        <w:keepLines/>
        <w:widowControl w:val="0"/>
        <w:autoSpaceDN w:val="0"/>
        <w:bidi/>
        <w:adjustRightInd w:val="0"/>
        <w:spacing w:after="240"/>
        <w:rPr>
          <w:rFonts w:asciiTheme="majorBidi" w:hAnsiTheme="majorBidi" w:cstheme="majorBidi"/>
          <w:sz w:val="26"/>
          <w:szCs w:val="26"/>
          <w:u w:val="single"/>
          <w:lang w:val="en-CA"/>
        </w:rPr>
      </w:pPr>
      <w:r w:rsidRPr="007A308D">
        <w:rPr>
          <w:rFonts w:asciiTheme="majorBidi" w:hAnsiTheme="majorBidi" w:cstheme="majorBidi"/>
          <w:sz w:val="26"/>
          <w:szCs w:val="26"/>
          <w:u w:val="single"/>
          <w:rtl/>
          <w:lang w:bidi="ar-SA"/>
        </w:rPr>
        <w:t>الإجراءات</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التنظيمية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في</w:t>
      </w:r>
      <w:r w:rsidRPr="007A308D">
        <w:rPr>
          <w:rFonts w:asciiTheme="majorBidi" w:hAnsiTheme="majorBidi" w:cstheme="majorBidi" w:hint="cs"/>
          <w:sz w:val="26"/>
          <w:szCs w:val="26"/>
          <w:u w:val="single"/>
          <w:rtl/>
          <w:lang w:bidi="ar-EG"/>
        </w:rPr>
        <w:t xml:space="preserve"> الفترة</w:t>
      </w:r>
      <w:r w:rsidRPr="007A308D">
        <w:rPr>
          <w:rFonts w:asciiTheme="majorBidi" w:hAnsiTheme="majorBidi" w:cstheme="majorBidi"/>
          <w:sz w:val="26"/>
          <w:szCs w:val="26"/>
          <w:u w:val="single"/>
          <w:rtl/>
          <w:lang w:bidi="ar"/>
        </w:rPr>
        <w:t xml:space="preserve"> 2022-2026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سيدعم</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المكون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التنظيمي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إنتاج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val="en-CA" w:bidi="ar-SA"/>
        </w:rPr>
        <w:t>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وسخانات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المياه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بالمضخات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الحرارية،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وسيشمل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تحسين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نظام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إدارة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الحصص؛</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وتنقيح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معايير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كفاءة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استخدام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الطاقة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lastRenderedPageBreak/>
        <w:t>وغيرها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المعايير</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القائمة</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ووضع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معيار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جديد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بشأن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ثاني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أكسيد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الكربون</w:t>
      </w:r>
      <w:r w:rsidRPr="007A308D">
        <w:rPr>
          <w:rFonts w:asciiTheme="majorBidi" w:hAnsiTheme="majorBidi" w:cstheme="majorBidi" w:hint="cs"/>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ووضع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حوافز وآليات مالية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لتشجيع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تطبيق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البدائل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المراعية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للبيئة؛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وإنشاء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نظام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المشتريات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العامة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المراعية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للبيئة</w:t>
      </w:r>
      <w:r w:rsidRPr="007A308D">
        <w:rPr>
          <w:rFonts w:asciiTheme="majorBidi" w:hAnsiTheme="majorBidi" w:cstheme="majorBidi"/>
          <w:sz w:val="26"/>
          <w:szCs w:val="26"/>
          <w:rtl/>
          <w:lang w:bidi="ar"/>
        </w:rPr>
        <w:t xml:space="preserve">. </w:t>
      </w:r>
    </w:p>
    <w:p w:rsidR="00B34D9B" w:rsidRPr="007A308D" w:rsidRDefault="00B34D9B" w:rsidP="00B34D9B">
      <w:pPr>
        <w:widowControl w:val="0"/>
        <w:bidi/>
        <w:spacing w:after="240"/>
        <w:outlineLvl w:val="0"/>
        <w:rPr>
          <w:rFonts w:asciiTheme="majorBidi" w:hAnsiTheme="majorBidi" w:cstheme="majorBidi"/>
          <w:sz w:val="26"/>
          <w:szCs w:val="26"/>
          <w:lang w:val="en-CA"/>
        </w:rPr>
      </w:pPr>
      <w:r w:rsidRPr="007A308D">
        <w:rPr>
          <w:rFonts w:asciiTheme="majorBidi" w:hAnsiTheme="majorBidi" w:cstheme="majorBidi"/>
          <w:sz w:val="26"/>
          <w:szCs w:val="26"/>
          <w:u w:val="single"/>
          <w:rtl/>
          <w:lang w:bidi="ar-SA"/>
        </w:rPr>
        <w:t>أنشطة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المساعدة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التقنية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في</w:t>
      </w:r>
      <w:r w:rsidRPr="007A308D">
        <w:rPr>
          <w:rFonts w:asciiTheme="majorBidi" w:hAnsiTheme="majorBidi" w:cstheme="majorBidi" w:hint="cs"/>
          <w:sz w:val="26"/>
          <w:szCs w:val="26"/>
          <w:u w:val="single"/>
          <w:rtl/>
          <w:lang w:bidi="ar-SA"/>
        </w:rPr>
        <w:t xml:space="preserve"> الفترة</w:t>
      </w:r>
      <w:r w:rsidRPr="007A308D">
        <w:rPr>
          <w:rFonts w:asciiTheme="majorBidi" w:hAnsiTheme="majorBidi" w:cstheme="majorBidi"/>
          <w:sz w:val="26"/>
          <w:szCs w:val="26"/>
          <w:u w:val="single"/>
          <w:rtl/>
          <w:lang w:bidi="ar"/>
        </w:rPr>
        <w:t xml:space="preserve"> 2022-2026</w:t>
      </w:r>
    </w:p>
    <w:p w:rsidR="00B34D9B" w:rsidRPr="007A308D" w:rsidRDefault="00B34D9B" w:rsidP="00B34D9B">
      <w:pPr>
        <w:pStyle w:val="Heading1"/>
        <w:bidi/>
        <w:rPr>
          <w:rFonts w:asciiTheme="majorBidi" w:hAnsiTheme="majorBidi" w:cstheme="majorBidi"/>
          <w:sz w:val="26"/>
          <w:szCs w:val="26"/>
          <w:lang w:val="en-CA"/>
        </w:rPr>
      </w:pPr>
      <w:bookmarkStart w:id="19" w:name="_Hlk56345886"/>
      <w:bookmarkEnd w:id="18"/>
      <w:r w:rsidRPr="007A308D">
        <w:rPr>
          <w:rFonts w:asciiTheme="majorBidi" w:hAnsiTheme="majorBidi" w:cstheme="majorBidi" w:hint="cs"/>
          <w:sz w:val="26"/>
          <w:szCs w:val="26"/>
          <w:rtl/>
          <w:lang w:bidi="ar-SA"/>
        </w:rPr>
        <w:t>اقتُرحت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المساعدة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الأربعة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للفترة</w:t>
      </w:r>
      <w:r w:rsidRPr="007A308D">
        <w:rPr>
          <w:rFonts w:asciiTheme="majorBidi" w:hAnsiTheme="majorBidi" w:cstheme="majorBidi"/>
          <w:sz w:val="26"/>
          <w:szCs w:val="26"/>
          <w:rtl/>
          <w:lang w:bidi="ar"/>
        </w:rPr>
        <w:t xml:space="preserve"> 2022-2026 </w:t>
      </w:r>
      <w:r w:rsidRPr="007A308D">
        <w:rPr>
          <w:rFonts w:asciiTheme="majorBidi" w:hAnsiTheme="majorBidi" w:cstheme="majorBidi"/>
          <w:sz w:val="26"/>
          <w:szCs w:val="26"/>
          <w:rtl/>
          <w:lang w:bidi="ar-SA"/>
        </w:rPr>
        <w:t>لزيادة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الحصة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السوقية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w:t>
      </w:r>
      <w:r w:rsidRPr="007A308D">
        <w:rPr>
          <w:rFonts w:asciiTheme="majorBidi" w:hAnsiTheme="majorBidi"/>
          <w:sz w:val="26"/>
          <w:szCs w:val="26"/>
          <w:rtl/>
          <w:lang w:bidi="ar-SA"/>
        </w:rPr>
        <w:t>أجهزة تكييف هواء الغرف القائمة على</w:t>
      </w:r>
      <w:r w:rsidRPr="007A308D">
        <w:rPr>
          <w:rFonts w:asciiTheme="majorBidi" w:hAnsiTheme="majorBidi" w:hint="cs"/>
          <w:sz w:val="26"/>
          <w:szCs w:val="26"/>
          <w:rtl/>
          <w:lang w:bidi="ar-SA"/>
        </w:rPr>
        <w:t xml:space="preserve"> تكنولوجيا</w:t>
      </w:r>
      <w:r w:rsidRPr="007A308D">
        <w:rPr>
          <w:rFonts w:asciiTheme="majorBidi" w:hAnsi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إجمالية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2,740,000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ترويج</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لعلامة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الإيكولوجية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100,000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إنشاء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آلية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لزيادة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 تكييف هواء الغرف</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val="en-CA" w:bidi="ar-SA"/>
        </w:rPr>
        <w:t>القائمة</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val="en-CA" w:bidi="ar-SA"/>
        </w:rPr>
        <w:t>على</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lang w:val="en-CA" w:bidi="ar"/>
        </w:rPr>
        <w:t>R</w:t>
      </w:r>
      <w:r w:rsidRPr="007A308D">
        <w:rPr>
          <w:rFonts w:asciiTheme="majorBidi" w:hAnsiTheme="majorBidi" w:cstheme="majorBidi"/>
          <w:sz w:val="26"/>
          <w:szCs w:val="26"/>
          <w:lang w:val="en-CA" w:bidi="ar"/>
        </w:rPr>
        <w:noBreakHyphen/>
        <w:t>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620,000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ومشروع </w:t>
      </w:r>
      <w:r w:rsidRPr="007A308D">
        <w:rPr>
          <w:rFonts w:asciiTheme="majorBidi" w:hAnsiTheme="majorBidi" w:cstheme="majorBidi"/>
          <w:sz w:val="26"/>
          <w:szCs w:val="26"/>
          <w:rtl/>
          <w:lang w:bidi="ar-SA"/>
        </w:rPr>
        <w:t>تجريبي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لتركيب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10,000</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w:t>
      </w:r>
      <w:r w:rsidRPr="007A308D">
        <w:rPr>
          <w:rFonts w:asciiTheme="majorBidi" w:hAnsiTheme="majorBidi" w:cstheme="majorBidi"/>
          <w:sz w:val="26"/>
          <w:szCs w:val="26"/>
          <w:rtl/>
          <w:lang w:bidi="ar-SA"/>
        </w:rPr>
        <w:t>وحدات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القائمة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w:t>
      </w:r>
      <w:r w:rsidRPr="007A308D">
        <w:rPr>
          <w:rFonts w:asciiTheme="majorBidi" w:hAnsiTheme="majorBidi" w:cstheme="majorBidi"/>
          <w:sz w:val="26"/>
          <w:szCs w:val="26"/>
          <w:lang w:bidi="ar"/>
        </w:rPr>
        <w:noBreakHyphen/>
        <w:t>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650,000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وجمع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البيانات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وتحليلها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120,000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بناء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بشأن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شهادة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السلامة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EG"/>
        </w:rPr>
        <w:t>ل</w:t>
      </w:r>
      <w:r w:rsidRPr="007A308D">
        <w:rPr>
          <w:rFonts w:asciiTheme="majorBidi" w:hAnsiTheme="majorBidi"/>
          <w:sz w:val="26"/>
          <w:szCs w:val="26"/>
          <w:rtl/>
          <w:lang w:bidi="ar-SA"/>
        </w:rPr>
        <w:t xml:space="preserve">أجهزة تكييف هواء الغرف القائمة على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200,000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وتشجيع تبني</w:t>
      </w:r>
      <w:r w:rsidRPr="007A308D">
        <w:rPr>
          <w:rFonts w:asciiTheme="majorBidi" w:hAnsiTheme="majorBidi" w:cstheme="majorBidi"/>
          <w:sz w:val="26"/>
          <w:szCs w:val="26"/>
          <w:rtl/>
          <w:lang w:bidi="ar"/>
        </w:rPr>
        <w:t xml:space="preserve"> </w:t>
      </w:r>
      <w:r w:rsidRPr="007A308D">
        <w:rPr>
          <w:rFonts w:asciiTheme="majorBidi" w:hAnsiTheme="majorBidi"/>
          <w:sz w:val="26"/>
          <w:szCs w:val="26"/>
          <w:rtl/>
          <w:lang w:bidi="ar-SA"/>
        </w:rPr>
        <w:t xml:space="preserve">أجهزة تكييف هواء الغرف القائمة على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خارج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النمسا،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1,050,000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وتشمل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المساعدة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التي تبلغ </w:t>
      </w:r>
      <w:r w:rsidRPr="007A308D">
        <w:rPr>
          <w:rFonts w:asciiTheme="majorBidi" w:hAnsiTheme="majorBidi" w:cstheme="majorBidi"/>
          <w:sz w:val="26"/>
          <w:szCs w:val="26"/>
          <w:rtl/>
          <w:lang w:bidi="ar-SA"/>
        </w:rPr>
        <w:t>تكاليف</w:t>
      </w:r>
      <w:r w:rsidRPr="007A308D">
        <w:rPr>
          <w:rFonts w:asciiTheme="majorBidi" w:hAnsiTheme="majorBidi" w:cstheme="majorBidi" w:hint="cs"/>
          <w:sz w:val="26"/>
          <w:szCs w:val="26"/>
          <w:rtl/>
          <w:lang w:bidi="ar-SA"/>
        </w:rPr>
        <w:t>ها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إجمالية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2,862,476</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bidi="ar-EG"/>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البحث</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والتطوير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w:t>
      </w:r>
      <w:r w:rsidRPr="007A308D">
        <w:rPr>
          <w:rFonts w:asciiTheme="majorBidi" w:hAnsiTheme="majorBidi" w:cstheme="majorBidi" w:hint="cs"/>
          <w:sz w:val="26"/>
          <w:szCs w:val="26"/>
          <w:rtl/>
          <w:lang w:bidi="ar-SA"/>
        </w:rPr>
        <w:t xml:space="preserve">شأن </w:t>
      </w:r>
      <w:r w:rsidRPr="007A308D">
        <w:rPr>
          <w:rFonts w:asciiTheme="majorBidi" w:hAnsiTheme="majorBidi" w:cstheme="majorBidi"/>
          <w:sz w:val="26"/>
          <w:szCs w:val="26"/>
          <w:rtl/>
          <w:lang w:bidi="ar-SA"/>
        </w:rPr>
        <w:t>استخدام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1,310,000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مواصلة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تطوير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المعايير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المتعلقة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باستخدام</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596,000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توعية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العامة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447,476</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والتحقق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المراحل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الرئيسية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لمشاريع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341,000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وتتبع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التقدم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المحرز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w:t>
      </w:r>
      <w:r w:rsidRPr="007A308D">
        <w:rPr>
          <w:rFonts w:asciiTheme="majorBidi" w:hAnsiTheme="majorBidi" w:cstheme="majorBidi"/>
          <w:sz w:val="26"/>
          <w:szCs w:val="26"/>
          <w:rtl/>
          <w:lang w:bidi="ar"/>
        </w:rPr>
        <w:t>-2</w:t>
      </w:r>
      <w:r w:rsidRPr="007A308D">
        <w:rPr>
          <w:rFonts w:asciiTheme="majorBidi" w:hAnsiTheme="majorBidi" w:cstheme="majorBidi"/>
          <w:sz w:val="26"/>
          <w:szCs w:val="26"/>
          <w:rtl/>
          <w:lang w:val="en-CA" w:bidi="ar"/>
        </w:rPr>
        <w:t xml:space="preserve">2 </w:t>
      </w:r>
      <w:r w:rsidRPr="007A308D">
        <w:rPr>
          <w:rFonts w:asciiTheme="majorBidi" w:hAnsiTheme="majorBidi" w:cstheme="majorBidi"/>
          <w:sz w:val="26"/>
          <w:szCs w:val="26"/>
          <w:rtl/>
          <w:lang w:bidi="ar"/>
        </w:rPr>
        <w:t>(</w:t>
      </w:r>
      <w:r w:rsidRPr="007A308D">
        <w:rPr>
          <w:rFonts w:asciiTheme="majorBidi" w:hAnsiTheme="majorBidi" w:cstheme="majorBidi"/>
          <w:sz w:val="26"/>
          <w:szCs w:val="26"/>
          <w:lang w:bidi="ar"/>
        </w:rPr>
        <w:t>168,000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وبالإضافة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ستواصل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المشروع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ورصده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المنشأة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رصد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المشروع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1,585,710</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دولارات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تخصيص</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إجمالي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490,129</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رابطة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CHEAA</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لمواصلة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تقديم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المساعدة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المتعلقة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بالجوانب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والمالية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r w:rsidRPr="007A308D">
        <w:rPr>
          <w:rFonts w:asciiTheme="majorBidi" w:hAnsiTheme="majorBidi" w:cstheme="majorBidi"/>
          <w:sz w:val="26"/>
          <w:szCs w:val="26"/>
          <w:rtl/>
          <w:lang w:val="en-CA" w:bidi="ar"/>
        </w:rPr>
        <w:t>.</w:t>
      </w:r>
      <w:r w:rsidRPr="007A308D">
        <w:rPr>
          <w:rFonts w:asciiTheme="majorBidi" w:hAnsiTheme="majorBidi" w:cstheme="majorBidi"/>
          <w:sz w:val="26"/>
          <w:szCs w:val="26"/>
          <w:rtl/>
          <w:lang w:bidi="ar"/>
        </w:rPr>
        <w:t xml:space="preserve"> </w:t>
      </w:r>
    </w:p>
    <w:p w:rsidR="00B34D9B" w:rsidRPr="007A308D" w:rsidRDefault="00B34D9B" w:rsidP="00B34D9B">
      <w:pPr>
        <w:pStyle w:val="Heading1"/>
        <w:numPr>
          <w:ilvl w:val="0"/>
          <w:numId w:val="0"/>
        </w:numPr>
        <w:bidi/>
        <w:rPr>
          <w:rFonts w:asciiTheme="majorBidi" w:hAnsiTheme="majorBidi" w:cstheme="majorBidi"/>
          <w:sz w:val="26"/>
          <w:szCs w:val="26"/>
          <w:u w:val="single"/>
          <w:lang w:bidi="ar"/>
        </w:rPr>
      </w:pPr>
      <w:bookmarkStart w:id="20" w:name="_Hlk56346079"/>
      <w:bookmarkStart w:id="21" w:name="_Hlk56346481"/>
      <w:bookmarkEnd w:id="19"/>
      <w:r w:rsidRPr="007A308D">
        <w:rPr>
          <w:rFonts w:asciiTheme="majorBidi" w:hAnsiTheme="majorBidi" w:cstheme="majorBidi"/>
          <w:sz w:val="26"/>
          <w:szCs w:val="26"/>
          <w:u w:val="single"/>
          <w:rtl/>
          <w:lang w:bidi="ar-SA"/>
        </w:rPr>
        <w:t>التكاليف</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الإجمالية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للمرحلة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الثانية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من</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خطة قطاع تصنيع أجهزة تكييف هواء الغرف</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hint="cs"/>
          <w:sz w:val="26"/>
          <w:szCs w:val="26"/>
          <w:u w:val="single"/>
          <w:rtl/>
          <w:lang w:bidi="ar-SA"/>
        </w:rPr>
        <w:t xml:space="preserve">من خطة إدارة </w:t>
      </w:r>
      <w:r w:rsidRPr="007A308D">
        <w:rPr>
          <w:rFonts w:asciiTheme="majorBidi" w:hAnsiTheme="majorBidi" w:cstheme="majorBidi"/>
          <w:sz w:val="26"/>
          <w:szCs w:val="26"/>
          <w:u w:val="single"/>
          <w:rtl/>
          <w:lang w:bidi="ar-SA"/>
        </w:rPr>
        <w:t>إزالة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المواد</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الهيدروكلوروفلوروكربونية</w:t>
      </w:r>
      <w:r w:rsidRPr="007A308D">
        <w:rPr>
          <w:rFonts w:asciiTheme="majorBidi" w:hAnsiTheme="majorBidi" w:cstheme="majorBidi"/>
          <w:sz w:val="26"/>
          <w:szCs w:val="26"/>
          <w:u w:val="single"/>
          <w:rtl/>
          <w:lang w:bidi="ar"/>
        </w:rPr>
        <w:t xml:space="preserve"> </w:t>
      </w:r>
    </w:p>
    <w:bookmarkEnd w:id="20"/>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تبلغ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الإجمالية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lang w:val="en-CA" w:bidi="ar"/>
        </w:rPr>
        <w:t>60,394,081</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بالإضافة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دعم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الوكالة،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بما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31,562,981</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بالإضافة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دعم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الوكالة،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الموافقة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عليها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بالفعل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الاجتماعين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السابع</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والسبعين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الحادي</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والثمانين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وستعمل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44,802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2,465.11</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استنفاد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w:t>
      </w:r>
      <w:r w:rsidRPr="007A308D">
        <w:rPr>
          <w:rFonts w:asciiTheme="majorBidi" w:hAnsiTheme="majorBidi" w:cstheme="majorBidi"/>
          <w:sz w:val="26"/>
          <w:szCs w:val="26"/>
          <w:rtl/>
          <w:lang w:bidi="ar"/>
        </w:rPr>
        <w:t>-2</w:t>
      </w:r>
      <w:r w:rsidRPr="007A308D">
        <w:rPr>
          <w:rFonts w:asciiTheme="majorBidi" w:hAnsiTheme="majorBidi" w:cstheme="majorBidi"/>
          <w:sz w:val="26"/>
          <w:szCs w:val="26"/>
          <w:rtl/>
          <w:lang w:val="en-CA" w:bidi="ar"/>
        </w:rPr>
        <w:t>2</w:t>
      </w:r>
      <w:r w:rsidRPr="007A308D">
        <w:rPr>
          <w:rFonts w:asciiTheme="majorBidi" w:hAnsiTheme="majorBidi" w:cstheme="majorBidi"/>
          <w:sz w:val="26"/>
          <w:szCs w:val="26"/>
          <w:rtl/>
          <w:lang w:val="en-CA"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40,514</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2,228.27</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استنفاد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بدون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مساعدة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الصندوق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الأطراف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فعالية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الإجمالية</w:t>
      </w:r>
      <w:r w:rsidRPr="007A308D">
        <w:rPr>
          <w:rFonts w:asciiTheme="majorBidi" w:hAnsiTheme="majorBidi" w:cstheme="majorBidi"/>
          <w:sz w:val="26"/>
          <w:szCs w:val="26"/>
          <w:rtl/>
          <w:lang w:bidi="ar"/>
        </w:rPr>
        <w:t xml:space="preserve"> 1.35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كغم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أو</w:t>
      </w:r>
      <w:r w:rsidRPr="007A308D">
        <w:rPr>
          <w:rFonts w:asciiTheme="majorBidi" w:hAnsiTheme="majorBidi" w:cstheme="majorBidi"/>
          <w:sz w:val="26"/>
          <w:szCs w:val="26"/>
          <w:rtl/>
          <w:lang w:bidi="ar"/>
        </w:rPr>
        <w:t xml:space="preserve"> 14.03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كغم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أساس</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فقط</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للكمية </w:t>
      </w:r>
      <w:r w:rsidRPr="007A308D">
        <w:rPr>
          <w:rFonts w:asciiTheme="majorBidi" w:hAnsiTheme="majorBidi" w:cstheme="majorBidi"/>
          <w:sz w:val="26"/>
          <w:szCs w:val="26"/>
          <w:rtl/>
          <w:lang w:bidi="ar-SA"/>
        </w:rPr>
        <w:t>المطلوب تمويلها</w:t>
      </w:r>
      <w:r w:rsidRPr="007A308D">
        <w:rPr>
          <w:rFonts w:asciiTheme="majorBidi" w:hAnsiTheme="majorBidi" w:cstheme="majorBidi" w:hint="cs"/>
          <w:sz w:val="26"/>
          <w:szCs w:val="26"/>
          <w:rtl/>
          <w:lang w:bidi="ar-SA"/>
        </w:rPr>
        <w:t xml:space="preserve"> وقدرها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4,036</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ويعرض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الجدول</w:t>
      </w:r>
      <w:r w:rsidRPr="007A308D">
        <w:rPr>
          <w:rFonts w:asciiTheme="majorBidi" w:hAnsiTheme="majorBidi" w:cstheme="majorBidi"/>
          <w:sz w:val="26"/>
          <w:szCs w:val="26"/>
          <w:rtl/>
          <w:lang w:bidi="ar"/>
        </w:rPr>
        <w:t xml:space="preserve"> 4 </w:t>
      </w:r>
      <w:r w:rsidRPr="007A308D">
        <w:rPr>
          <w:rFonts w:asciiTheme="majorBidi" w:hAnsiTheme="majorBidi" w:cstheme="majorBidi"/>
          <w:sz w:val="26"/>
          <w:szCs w:val="26"/>
          <w:rtl/>
          <w:lang w:bidi="ar-SA"/>
        </w:rPr>
        <w:t>ملخصا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المرتبطة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r w:rsidRPr="007A308D">
        <w:rPr>
          <w:rFonts w:asciiTheme="majorBidi" w:hAnsiTheme="majorBidi" w:cstheme="majorBidi"/>
          <w:sz w:val="26"/>
          <w:szCs w:val="26"/>
          <w:rtl/>
          <w:lang w:bidi="ar"/>
        </w:rPr>
        <w:t xml:space="preserve">. </w:t>
      </w:r>
    </w:p>
    <w:p w:rsidR="00B34D9B" w:rsidRPr="007A308D" w:rsidRDefault="00B34D9B" w:rsidP="009F5CD0">
      <w:pPr>
        <w:keepNext/>
        <w:keepLines/>
        <w:bidi/>
        <w:outlineLvl w:val="0"/>
        <w:rPr>
          <w:rFonts w:asciiTheme="majorBidi" w:hAnsiTheme="majorBidi" w:cstheme="majorBidi"/>
          <w:b/>
          <w:sz w:val="26"/>
          <w:szCs w:val="26"/>
          <w:lang w:val="en-CA"/>
        </w:rPr>
      </w:pPr>
      <w:r w:rsidRPr="007A308D">
        <w:rPr>
          <w:rFonts w:asciiTheme="majorBidi" w:hAnsiTheme="majorBidi" w:cstheme="majorBidi"/>
          <w:b/>
          <w:bCs/>
          <w:sz w:val="26"/>
          <w:szCs w:val="26"/>
          <w:rtl/>
          <w:lang w:bidi="ar-SA"/>
        </w:rPr>
        <w:lastRenderedPageBreak/>
        <w:t>الجدول</w:t>
      </w:r>
      <w:r w:rsidRPr="007A308D">
        <w:rPr>
          <w:rFonts w:asciiTheme="majorBidi" w:hAnsiTheme="majorBidi" w:cstheme="majorBidi"/>
          <w:b/>
          <w:bCs/>
          <w:sz w:val="26"/>
          <w:szCs w:val="26"/>
          <w:rtl/>
          <w:lang w:bidi="ar"/>
        </w:rPr>
        <w:t xml:space="preserve"> 4</w:t>
      </w:r>
      <w:r w:rsidRPr="007A308D">
        <w:rPr>
          <w:rFonts w:asciiTheme="majorBidi" w:hAnsiTheme="majorBidi" w:cstheme="majorBidi" w:hint="cs"/>
          <w:b/>
          <w:bCs/>
          <w:sz w:val="26"/>
          <w:szCs w:val="26"/>
          <w:rtl/>
          <w:lang w:bidi="ar"/>
        </w:rPr>
        <w:t>-</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ملخص</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لأنشطة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وتكاليف</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المرحلة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الثانية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من</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خطة قطاع تصنيع أجهزة تكييف هواء الغرف</w:t>
      </w:r>
      <w:r w:rsidRPr="007A308D">
        <w:rPr>
          <w:rFonts w:asciiTheme="majorBidi" w:hAnsiTheme="majorBidi" w:cstheme="majorBidi"/>
          <w:b/>
          <w:bCs/>
          <w:sz w:val="26"/>
          <w:szCs w:val="26"/>
          <w:rtl/>
          <w:lang w:bidi="ar"/>
        </w:rPr>
        <w:t xml:space="preserve"> (2016-2026) </w:t>
      </w: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2275"/>
        <w:gridCol w:w="995"/>
        <w:gridCol w:w="1402"/>
      </w:tblGrid>
      <w:tr w:rsidR="00B34D9B" w:rsidRPr="007A308D" w:rsidTr="00076F2B">
        <w:trPr>
          <w:tblHeader/>
          <w:jc w:val="right"/>
        </w:trPr>
        <w:tc>
          <w:tcPr>
            <w:tcW w:w="2534" w:type="pct"/>
            <w:shd w:val="clear" w:color="auto" w:fill="auto"/>
            <w:vAlign w:val="center"/>
          </w:tcPr>
          <w:p w:rsidR="00B34D9B" w:rsidRPr="007A308D" w:rsidRDefault="00B34D9B" w:rsidP="009F5CD0">
            <w:pPr>
              <w:keepNext/>
              <w:keepLines/>
              <w:bidi/>
              <w:rPr>
                <w:rFonts w:asciiTheme="majorBidi" w:hAnsiTheme="majorBidi" w:cstheme="majorBidi"/>
                <w:b/>
                <w:bCs/>
                <w:lang w:val="en-CA"/>
              </w:rPr>
            </w:pPr>
            <w:r w:rsidRPr="007A308D">
              <w:rPr>
                <w:rFonts w:asciiTheme="majorBidi" w:hAnsiTheme="majorBidi" w:cstheme="majorBidi" w:hint="cs"/>
                <w:b/>
                <w:bCs/>
                <w:rtl/>
              </w:rPr>
              <w:t>ال</w:t>
            </w:r>
            <w:r w:rsidRPr="007A308D">
              <w:rPr>
                <w:rFonts w:asciiTheme="majorBidi" w:hAnsiTheme="majorBidi" w:cstheme="majorBidi"/>
                <w:b/>
                <w:bCs/>
                <w:rtl/>
              </w:rPr>
              <w:t>مكون</w:t>
            </w:r>
          </w:p>
        </w:tc>
        <w:tc>
          <w:tcPr>
            <w:tcW w:w="1201" w:type="pct"/>
            <w:shd w:val="clear" w:color="auto" w:fill="auto"/>
            <w:tcMar>
              <w:left w:w="0" w:type="dxa"/>
              <w:right w:w="0" w:type="dxa"/>
            </w:tcMar>
            <w:vAlign w:val="center"/>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b/>
                <w:bCs/>
                <w:rtl/>
                <w:lang w:bidi="ar-SA"/>
              </w:rPr>
              <w:t>الهيدروكلوروفلوروكربون</w:t>
            </w:r>
            <w:r w:rsidRPr="007A308D">
              <w:rPr>
                <w:rFonts w:asciiTheme="majorBidi" w:hAnsiTheme="majorBidi" w:cstheme="majorBidi"/>
                <w:b/>
                <w:bCs/>
                <w:rtl/>
                <w:lang w:bidi="ar"/>
              </w:rPr>
              <w:t>-22 (</w:t>
            </w:r>
            <w:r w:rsidRPr="007A308D">
              <w:rPr>
                <w:rFonts w:asciiTheme="majorBidi" w:hAnsiTheme="majorBidi" w:cstheme="majorBidi"/>
                <w:b/>
                <w:bCs/>
                <w:rtl/>
                <w:lang w:bidi="ar-SA"/>
              </w:rPr>
              <w:t>طن</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متري</w:t>
            </w:r>
            <w:r w:rsidRPr="007A308D">
              <w:rPr>
                <w:rFonts w:asciiTheme="majorBidi" w:hAnsiTheme="majorBidi" w:cstheme="majorBidi"/>
                <w:rtl/>
                <w:lang w:bidi="ar"/>
              </w:rPr>
              <w:t>)</w:t>
            </w:r>
          </w:p>
        </w:tc>
        <w:tc>
          <w:tcPr>
            <w:tcW w:w="525" w:type="pct"/>
            <w:shd w:val="clear" w:color="auto" w:fill="auto"/>
            <w:tcMar>
              <w:left w:w="0" w:type="dxa"/>
              <w:right w:w="0" w:type="dxa"/>
            </w:tcMar>
          </w:tcPr>
          <w:p w:rsidR="00B34D9B" w:rsidRPr="007A308D" w:rsidRDefault="00B34D9B" w:rsidP="009F5CD0">
            <w:pPr>
              <w:keepNext/>
              <w:keepLines/>
              <w:bidi/>
              <w:jc w:val="center"/>
              <w:rPr>
                <w:rFonts w:asciiTheme="majorBidi" w:hAnsiTheme="majorBidi" w:cstheme="majorBidi"/>
                <w:b/>
                <w:bCs/>
                <w:lang w:val="en-CA"/>
              </w:rPr>
            </w:pPr>
            <w:r w:rsidRPr="007A308D">
              <w:rPr>
                <w:rFonts w:asciiTheme="majorBidi" w:hAnsiTheme="majorBidi" w:cstheme="majorBidi" w:hint="cs"/>
                <w:b/>
                <w:bCs/>
                <w:rtl/>
                <w:lang w:bidi="ar-SA"/>
              </w:rPr>
              <w:t>فعالية التكاليف</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دولار</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أمريكي</w:t>
            </w:r>
            <w:r w:rsidRPr="007A308D">
              <w:rPr>
                <w:rFonts w:asciiTheme="majorBidi" w:hAnsiTheme="majorBidi" w:cstheme="majorBidi"/>
                <w:b/>
                <w:bCs/>
                <w:rtl/>
                <w:lang w:bidi="ar"/>
              </w:rPr>
              <w:t>/</w:t>
            </w:r>
            <w:r w:rsidRPr="007A308D">
              <w:rPr>
                <w:rFonts w:asciiTheme="majorBidi" w:hAnsiTheme="majorBidi" w:cstheme="majorBidi"/>
                <w:b/>
                <w:bCs/>
                <w:rtl/>
                <w:lang w:bidi="ar-SA"/>
              </w:rPr>
              <w:t>كغ</w:t>
            </w:r>
            <w:r w:rsidRPr="007A308D">
              <w:rPr>
                <w:rFonts w:asciiTheme="majorBidi" w:hAnsiTheme="majorBidi" w:cstheme="majorBidi" w:hint="cs"/>
                <w:b/>
                <w:bCs/>
                <w:rtl/>
                <w:lang w:bidi="ar-SA"/>
              </w:rPr>
              <w:t>م</w:t>
            </w:r>
            <w:r w:rsidRPr="007A308D">
              <w:rPr>
                <w:rFonts w:asciiTheme="majorBidi" w:hAnsiTheme="majorBidi" w:cstheme="majorBidi"/>
                <w:b/>
                <w:bCs/>
                <w:rtl/>
                <w:lang w:bidi="ar"/>
              </w:rPr>
              <w:t>)</w:t>
            </w:r>
          </w:p>
        </w:tc>
        <w:tc>
          <w:tcPr>
            <w:tcW w:w="740" w:type="pct"/>
            <w:shd w:val="clear" w:color="auto" w:fill="auto"/>
            <w:tcMar>
              <w:left w:w="0" w:type="dxa"/>
              <w:right w:w="0" w:type="dxa"/>
            </w:tcMar>
          </w:tcPr>
          <w:p w:rsidR="00B34D9B" w:rsidRPr="007A308D" w:rsidRDefault="00B34D9B" w:rsidP="009F5CD0">
            <w:pPr>
              <w:keepNext/>
              <w:keepLines/>
              <w:bidi/>
              <w:jc w:val="center"/>
              <w:rPr>
                <w:rFonts w:asciiTheme="majorBidi" w:hAnsiTheme="majorBidi" w:cstheme="majorBidi"/>
                <w:b/>
                <w:bCs/>
                <w:lang w:val="en-CA"/>
              </w:rPr>
            </w:pPr>
            <w:r w:rsidRPr="007A308D">
              <w:rPr>
                <w:rFonts w:asciiTheme="majorBidi" w:hAnsiTheme="majorBidi" w:cstheme="majorBidi"/>
                <w:b/>
                <w:bCs/>
                <w:rtl/>
                <w:lang w:bidi="ar-SA"/>
              </w:rPr>
              <w:t>التكاليف</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دولار</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أمريكي</w:t>
            </w:r>
            <w:r w:rsidRPr="007A308D">
              <w:rPr>
                <w:rFonts w:asciiTheme="majorBidi" w:hAnsiTheme="majorBidi" w:cstheme="majorBidi"/>
                <w:b/>
                <w:bCs/>
                <w:rtl/>
                <w:lang w:bidi="ar"/>
              </w:rPr>
              <w:t>)</w:t>
            </w:r>
          </w:p>
        </w:tc>
      </w:tr>
      <w:tr w:rsidR="00B34D9B" w:rsidRPr="007A308D" w:rsidTr="00076F2B">
        <w:trPr>
          <w:jc w:val="right"/>
        </w:trPr>
        <w:tc>
          <w:tcPr>
            <w:tcW w:w="5000" w:type="pct"/>
            <w:gridSpan w:val="4"/>
            <w:shd w:val="clear" w:color="auto" w:fill="auto"/>
            <w:vAlign w:val="center"/>
          </w:tcPr>
          <w:p w:rsidR="00B34D9B" w:rsidRPr="007A308D" w:rsidRDefault="00B34D9B" w:rsidP="009F5CD0">
            <w:pPr>
              <w:keepNext/>
              <w:keepLines/>
              <w:bidi/>
              <w:jc w:val="center"/>
              <w:rPr>
                <w:rFonts w:asciiTheme="majorBidi" w:hAnsiTheme="majorBidi" w:cstheme="majorBidi"/>
                <w:b/>
                <w:bCs/>
                <w:lang w:val="en-CA"/>
              </w:rPr>
            </w:pPr>
            <w:r w:rsidRPr="007A308D">
              <w:rPr>
                <w:rFonts w:asciiTheme="majorBidi" w:hAnsiTheme="majorBidi" w:cstheme="majorBidi"/>
                <w:b/>
                <w:bCs/>
                <w:rtl/>
                <w:lang w:bidi="ar"/>
              </w:rPr>
              <w:t>2016 – 2021</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تحويل</w:t>
            </w:r>
            <w:r w:rsidRPr="007A308D">
              <w:rPr>
                <w:rFonts w:asciiTheme="majorBidi" w:hAnsiTheme="majorBidi" w:cstheme="majorBidi"/>
                <w:rtl/>
                <w:lang w:bidi="ar"/>
              </w:rPr>
              <w:t xml:space="preserve"> 5 </w:t>
            </w:r>
            <w:r w:rsidRPr="007A308D">
              <w:rPr>
                <w:rFonts w:asciiTheme="majorBidi" w:hAnsiTheme="majorBidi" w:cstheme="majorBidi"/>
                <w:rtl/>
                <w:lang w:bidi="ar-SA"/>
              </w:rPr>
              <w:t>خطوط</w:t>
            </w:r>
            <w:r w:rsidRPr="007A308D">
              <w:rPr>
                <w:rFonts w:asciiTheme="majorBidi" w:hAnsiTheme="majorBidi" w:cstheme="majorBidi"/>
                <w:rtl/>
                <w:lang w:bidi="ar"/>
              </w:rPr>
              <w:t xml:space="preserve"> </w:t>
            </w:r>
            <w:r w:rsidRPr="007A308D">
              <w:rPr>
                <w:rFonts w:asciiTheme="majorBidi" w:hAnsiTheme="majorBidi" w:cstheme="majorBidi"/>
                <w:rtl/>
                <w:lang w:bidi="ar-SA"/>
              </w:rPr>
              <w:t>تصنيع أجهزة تكييف هواء الغرف</w:t>
            </w:r>
            <w:r w:rsidRPr="007A308D">
              <w:rPr>
                <w:rFonts w:asciiTheme="majorBidi" w:hAnsiTheme="majorBidi" w:cstheme="majorBidi"/>
                <w:rtl/>
                <w:lang w:bidi="ar"/>
              </w:rPr>
              <w:t xml:space="preserve"> </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2,221</w:t>
            </w:r>
          </w:p>
        </w:tc>
        <w:tc>
          <w:tcPr>
            <w:tcW w:w="525" w:type="pct"/>
            <w:shd w:val="clear" w:color="auto" w:fill="auto"/>
          </w:tcPr>
          <w:p w:rsidR="00B34D9B" w:rsidRPr="007A308D" w:rsidRDefault="00B34D9B" w:rsidP="009F5CD0">
            <w:pPr>
              <w:keepNext/>
              <w:keepLines/>
              <w:bidi/>
              <w:jc w:val="center"/>
              <w:rPr>
                <w:rFonts w:asciiTheme="majorBidi" w:hAnsiTheme="majorBidi" w:cstheme="majorBidi"/>
                <w:b/>
                <w:bCs/>
                <w:lang w:val="en-CA"/>
              </w:rPr>
            </w:pPr>
          </w:p>
        </w:tc>
        <w:tc>
          <w:tcPr>
            <w:tcW w:w="740" w:type="pct"/>
            <w:shd w:val="clear" w:color="auto" w:fill="auto"/>
          </w:tcPr>
          <w:p w:rsidR="00B34D9B" w:rsidRPr="007A308D" w:rsidRDefault="00B34D9B" w:rsidP="009F5CD0">
            <w:pPr>
              <w:keepNext/>
              <w:keepLines/>
              <w:bidi/>
              <w:jc w:val="center"/>
              <w:rPr>
                <w:rFonts w:asciiTheme="majorBidi" w:hAnsiTheme="majorBidi" w:cstheme="majorBidi"/>
                <w:b/>
                <w:bCs/>
                <w:lang w:val="en-CA"/>
              </w:rPr>
            </w:pPr>
          </w:p>
        </w:tc>
      </w:tr>
      <w:tr w:rsidR="00B34D9B" w:rsidRPr="007A308D" w:rsidTr="00076F2B">
        <w:trPr>
          <w:jc w:val="right"/>
        </w:trPr>
        <w:tc>
          <w:tcPr>
            <w:tcW w:w="2534" w:type="pct"/>
            <w:shd w:val="clear" w:color="auto" w:fill="auto"/>
          </w:tcPr>
          <w:p w:rsidR="00B34D9B" w:rsidRPr="007A308D" w:rsidRDefault="00B34D9B" w:rsidP="009F5CD0">
            <w:pPr>
              <w:keepNext/>
              <w:keepLines/>
              <w:bidi/>
              <w:jc w:val="right"/>
              <w:rPr>
                <w:rFonts w:asciiTheme="majorBidi" w:hAnsiTheme="majorBidi" w:cstheme="majorBidi"/>
                <w:lang w:val="en-CA"/>
              </w:rPr>
            </w:pPr>
            <w:r w:rsidRPr="007A308D">
              <w:rPr>
                <w:rFonts w:asciiTheme="majorBidi" w:hAnsiTheme="majorBidi" w:cstheme="majorBidi"/>
                <w:rtl/>
                <w:lang w:bidi="ar-SA"/>
              </w:rPr>
              <w:t>التكاليف الرأسمالية الإضافية</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2.95</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6,545,790</w:t>
            </w:r>
          </w:p>
        </w:tc>
      </w:tr>
      <w:tr w:rsidR="00B34D9B" w:rsidRPr="007A308D" w:rsidTr="00076F2B">
        <w:trPr>
          <w:jc w:val="right"/>
        </w:trPr>
        <w:tc>
          <w:tcPr>
            <w:tcW w:w="2534" w:type="pct"/>
            <w:shd w:val="clear" w:color="auto" w:fill="auto"/>
          </w:tcPr>
          <w:p w:rsidR="00B34D9B" w:rsidRPr="007A308D" w:rsidRDefault="00B34D9B" w:rsidP="009F5CD0">
            <w:pPr>
              <w:keepNext/>
              <w:keepLines/>
              <w:bidi/>
              <w:jc w:val="right"/>
              <w:rPr>
                <w:rFonts w:asciiTheme="majorBidi" w:hAnsiTheme="majorBidi" w:cstheme="majorBidi"/>
                <w:lang w:val="en-CA"/>
              </w:rPr>
            </w:pPr>
            <w:r w:rsidRPr="007A308D">
              <w:rPr>
                <w:rFonts w:asciiTheme="majorBidi" w:hAnsiTheme="majorBidi" w:cstheme="majorBidi"/>
                <w:rtl/>
                <w:lang w:val="en-CA" w:bidi="ar-SA"/>
              </w:rPr>
              <w:t>تكاليف</w:t>
            </w:r>
            <w:r w:rsidRPr="007A308D">
              <w:rPr>
                <w:rFonts w:asciiTheme="majorBidi" w:hAnsiTheme="majorBidi" w:cstheme="majorBidi"/>
                <w:rtl/>
                <w:lang w:val="en-CA" w:bidi="ar"/>
              </w:rPr>
              <w:t xml:space="preserve"> </w:t>
            </w:r>
            <w:r w:rsidRPr="007A308D">
              <w:rPr>
                <w:rFonts w:asciiTheme="majorBidi" w:hAnsiTheme="majorBidi" w:cstheme="majorBidi"/>
                <w:rtl/>
                <w:lang w:val="en-CA" w:bidi="ar-SA"/>
              </w:rPr>
              <w:t>التشغيل</w:t>
            </w:r>
            <w:r w:rsidRPr="007A308D">
              <w:rPr>
                <w:rFonts w:asciiTheme="majorBidi" w:hAnsiTheme="majorBidi" w:cstheme="majorBidi"/>
                <w:rtl/>
                <w:lang w:val="en-CA" w:bidi="ar"/>
              </w:rPr>
              <w:t xml:space="preserve"> </w:t>
            </w:r>
            <w:r w:rsidRPr="007A308D">
              <w:rPr>
                <w:rFonts w:asciiTheme="majorBidi" w:hAnsiTheme="majorBidi" w:cstheme="majorBidi"/>
                <w:rtl/>
                <w:lang w:val="en-CA" w:bidi="ar-SA"/>
              </w:rPr>
              <w:t>الإضافية</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6.30</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13,992,300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تحويل</w:t>
            </w:r>
            <w:r w:rsidRPr="007A308D">
              <w:rPr>
                <w:rFonts w:asciiTheme="majorBidi" w:hAnsiTheme="majorBidi" w:cstheme="majorBidi"/>
                <w:rtl/>
                <w:lang w:bidi="ar"/>
              </w:rPr>
              <w:t xml:space="preserve"> 4 </w:t>
            </w:r>
            <w:r w:rsidRPr="007A308D">
              <w:rPr>
                <w:rFonts w:asciiTheme="majorBidi" w:hAnsiTheme="majorBidi" w:cstheme="majorBidi"/>
                <w:rtl/>
                <w:lang w:bidi="ar-SA"/>
              </w:rPr>
              <w:t>خطوط</w:t>
            </w:r>
            <w:r w:rsidRPr="007A308D">
              <w:rPr>
                <w:rFonts w:asciiTheme="majorBidi" w:hAnsiTheme="majorBidi" w:cstheme="majorBidi"/>
                <w:rtl/>
                <w:lang w:bidi="ar"/>
              </w:rPr>
              <w:t xml:space="preserve"> </w:t>
            </w:r>
            <w:r w:rsidRPr="007A308D">
              <w:rPr>
                <w:rFonts w:asciiTheme="majorBidi" w:hAnsiTheme="majorBidi" w:cstheme="majorBidi"/>
                <w:rtl/>
                <w:lang w:bidi="ar-SA"/>
              </w:rPr>
              <w:t>تصنيع</w:t>
            </w:r>
            <w:r w:rsidRPr="007A308D">
              <w:rPr>
                <w:rFonts w:asciiTheme="majorBidi" w:hAnsiTheme="majorBidi" w:cstheme="majorBidi"/>
                <w:rtl/>
                <w:lang w:bidi="ar"/>
              </w:rPr>
              <w:t xml:space="preserve"> </w:t>
            </w:r>
            <w:r w:rsidRPr="007A308D">
              <w:rPr>
                <w:rFonts w:asciiTheme="majorBidi" w:hAnsiTheme="majorBidi" w:cstheme="majorBidi" w:hint="cs"/>
                <w:rtl/>
                <w:lang w:bidi="ar-SA"/>
              </w:rPr>
              <w:t>ال</w:t>
            </w:r>
            <w:r w:rsidRPr="007A308D">
              <w:rPr>
                <w:rFonts w:asciiTheme="majorBidi" w:hAnsiTheme="majorBidi" w:cstheme="majorBidi"/>
                <w:rtl/>
                <w:lang w:bidi="ar-SA"/>
              </w:rPr>
              <w:t>كباس</w:t>
            </w:r>
            <w:r w:rsidRPr="007A308D">
              <w:rPr>
                <w:rFonts w:asciiTheme="majorBidi" w:hAnsiTheme="majorBidi" w:cstheme="majorBidi" w:hint="cs"/>
                <w:rtl/>
                <w:lang w:bidi="ar-SA"/>
              </w:rPr>
              <w:t>ات</w:t>
            </w:r>
            <w:r w:rsidRPr="007A308D">
              <w:rPr>
                <w:rFonts w:asciiTheme="majorBidi" w:hAnsiTheme="majorBidi" w:cstheme="majorBidi"/>
                <w:rtl/>
                <w:lang w:bidi="ar"/>
              </w:rPr>
              <w:t xml:space="preserve"> </w:t>
            </w:r>
            <w:r w:rsidRPr="007A308D">
              <w:rPr>
                <w:rFonts w:asciiTheme="majorBidi" w:hAnsiTheme="majorBidi" w:cstheme="majorBidi"/>
                <w:rtl/>
                <w:lang w:bidi="ar-SA"/>
              </w:rPr>
              <w:t>إلى</w:t>
            </w:r>
            <w:r w:rsidRPr="007A308D">
              <w:rPr>
                <w:rFonts w:asciiTheme="majorBidi" w:hAnsiTheme="majorBidi" w:cstheme="majorBidi"/>
                <w:rtl/>
                <w:lang w:bidi="ar"/>
              </w:rPr>
              <w:t xml:space="preserve"> </w:t>
            </w:r>
            <w:r w:rsidRPr="007A308D">
              <w:rPr>
                <w:rFonts w:asciiTheme="majorBidi" w:hAnsiTheme="majorBidi" w:cstheme="majorBidi"/>
                <w:lang w:bidi="ar"/>
              </w:rPr>
              <w:t>R-290</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SA"/>
              </w:rPr>
              <w:t>غير</w:t>
            </w:r>
            <w:r w:rsidRPr="007A308D">
              <w:rPr>
                <w:rFonts w:asciiTheme="majorBidi" w:hAnsiTheme="majorBidi" w:cstheme="majorBidi"/>
                <w:rtl/>
                <w:lang w:bidi="ar"/>
              </w:rPr>
              <w:t xml:space="preserve"> </w:t>
            </w:r>
            <w:r w:rsidRPr="007A308D">
              <w:rPr>
                <w:rFonts w:asciiTheme="majorBidi" w:hAnsiTheme="majorBidi" w:cstheme="majorBidi"/>
                <w:rtl/>
                <w:lang w:bidi="ar-SA"/>
              </w:rPr>
              <w:t>متاح</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4,500,000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ثلاثة</w:t>
            </w:r>
            <w:r w:rsidRPr="007A308D">
              <w:rPr>
                <w:rFonts w:asciiTheme="majorBidi" w:hAnsiTheme="majorBidi" w:cstheme="majorBidi"/>
                <w:rtl/>
                <w:lang w:bidi="ar"/>
              </w:rPr>
              <w:t xml:space="preserve"> </w:t>
            </w:r>
            <w:r w:rsidRPr="007A308D">
              <w:rPr>
                <w:rFonts w:asciiTheme="majorBidi" w:hAnsiTheme="majorBidi" w:cstheme="majorBidi"/>
                <w:rtl/>
                <w:lang w:bidi="ar-SA"/>
              </w:rPr>
              <w:t>عشر</w:t>
            </w:r>
            <w:r w:rsidRPr="007A308D">
              <w:rPr>
                <w:rFonts w:asciiTheme="majorBidi" w:hAnsiTheme="majorBidi" w:cstheme="majorBidi"/>
                <w:rtl/>
                <w:lang w:bidi="ar"/>
              </w:rPr>
              <w:t xml:space="preserve"> </w:t>
            </w:r>
            <w:r w:rsidRPr="007A308D">
              <w:rPr>
                <w:rFonts w:asciiTheme="majorBidi" w:hAnsiTheme="majorBidi" w:cstheme="majorBidi" w:hint="cs"/>
                <w:rtl/>
                <w:lang w:bidi="ar-SA"/>
              </w:rPr>
              <w:t>من</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مشاريع</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ا</w:t>
            </w:r>
            <w:r w:rsidRPr="007A308D">
              <w:rPr>
                <w:rFonts w:asciiTheme="majorBidi" w:hAnsiTheme="majorBidi" w:cstheme="majorBidi"/>
                <w:rtl/>
                <w:lang w:bidi="ar-SA"/>
              </w:rPr>
              <w:t>لبحث</w:t>
            </w:r>
            <w:r w:rsidRPr="007A308D">
              <w:rPr>
                <w:rFonts w:asciiTheme="majorBidi" w:hAnsiTheme="majorBidi" w:cstheme="majorBidi"/>
                <w:rtl/>
                <w:lang w:bidi="ar"/>
              </w:rPr>
              <w:t xml:space="preserve"> </w:t>
            </w:r>
            <w:r w:rsidRPr="007A308D">
              <w:rPr>
                <w:rFonts w:asciiTheme="majorBidi" w:hAnsiTheme="majorBidi" w:cstheme="majorBidi"/>
                <w:rtl/>
                <w:lang w:bidi="ar-SA"/>
              </w:rPr>
              <w:t>والتطوير</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SA"/>
              </w:rPr>
              <w:t>غير</w:t>
            </w:r>
            <w:r w:rsidRPr="007A308D">
              <w:rPr>
                <w:rFonts w:asciiTheme="majorBidi" w:hAnsiTheme="majorBidi" w:cstheme="majorBidi"/>
                <w:rtl/>
                <w:lang w:bidi="ar"/>
              </w:rPr>
              <w:t xml:space="preserve"> </w:t>
            </w:r>
            <w:r w:rsidRPr="007A308D">
              <w:rPr>
                <w:rFonts w:asciiTheme="majorBidi" w:hAnsiTheme="majorBidi" w:cstheme="majorBidi"/>
                <w:rtl/>
                <w:lang w:bidi="ar-SA"/>
              </w:rPr>
              <w:t>متاح</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3,393,171</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مساعدة</w:t>
            </w:r>
            <w:r w:rsidRPr="007A308D">
              <w:rPr>
                <w:rFonts w:asciiTheme="majorBidi" w:hAnsiTheme="majorBidi" w:cstheme="majorBidi"/>
                <w:rtl/>
                <w:lang w:bidi="ar"/>
              </w:rPr>
              <w:t xml:space="preserve"> </w:t>
            </w:r>
            <w:r w:rsidRPr="007A308D">
              <w:rPr>
                <w:rFonts w:asciiTheme="majorBidi" w:hAnsiTheme="majorBidi" w:cstheme="majorBidi"/>
                <w:rtl/>
                <w:lang w:bidi="ar-SA"/>
              </w:rPr>
              <w:t>تقنية</w:t>
            </w:r>
            <w:r w:rsidRPr="007A308D">
              <w:rPr>
                <w:rFonts w:asciiTheme="majorBidi" w:hAnsiTheme="majorBidi" w:cstheme="majorBidi"/>
                <w:rtl/>
                <w:lang w:bidi="ar"/>
              </w:rPr>
              <w:t xml:space="preserve"> </w:t>
            </w:r>
            <w:r w:rsidRPr="007A308D">
              <w:rPr>
                <w:rFonts w:asciiTheme="majorBidi" w:hAnsiTheme="majorBidi" w:cstheme="majorBidi"/>
                <w:rtl/>
                <w:lang w:bidi="ar-SA"/>
              </w:rPr>
              <w:t>إضافية</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SA"/>
              </w:rPr>
              <w:t>غير</w:t>
            </w:r>
            <w:r w:rsidRPr="007A308D">
              <w:rPr>
                <w:rFonts w:asciiTheme="majorBidi" w:hAnsiTheme="majorBidi" w:cstheme="majorBidi"/>
                <w:rtl/>
                <w:lang w:bidi="ar"/>
              </w:rPr>
              <w:t xml:space="preserve"> </w:t>
            </w:r>
            <w:r w:rsidRPr="007A308D">
              <w:rPr>
                <w:rFonts w:asciiTheme="majorBidi" w:hAnsiTheme="majorBidi" w:cstheme="majorBidi"/>
                <w:rtl/>
                <w:lang w:bidi="ar-SA"/>
              </w:rPr>
              <w:t>متاح</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723,733</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التحقق</w:t>
            </w:r>
            <w:r w:rsidRPr="007A308D">
              <w:rPr>
                <w:rFonts w:asciiTheme="majorBidi" w:hAnsiTheme="majorBidi" w:cstheme="majorBidi"/>
                <w:rtl/>
                <w:lang w:bidi="ar"/>
              </w:rPr>
              <w:t xml:space="preserve"> </w:t>
            </w:r>
            <w:r w:rsidRPr="007A308D">
              <w:rPr>
                <w:rFonts w:asciiTheme="majorBidi" w:hAnsiTheme="majorBidi" w:cstheme="majorBidi"/>
                <w:rtl/>
                <w:lang w:bidi="ar-SA"/>
              </w:rPr>
              <w:t>المستقل</w:t>
            </w:r>
            <w:r w:rsidRPr="007A308D">
              <w:rPr>
                <w:rFonts w:asciiTheme="majorBidi" w:hAnsiTheme="majorBidi" w:cstheme="majorBidi"/>
                <w:rtl/>
                <w:lang w:bidi="ar"/>
              </w:rPr>
              <w:t xml:space="preserve"> </w:t>
            </w:r>
            <w:r w:rsidRPr="007A308D">
              <w:rPr>
                <w:rFonts w:asciiTheme="majorBidi" w:hAnsiTheme="majorBidi" w:cstheme="majorBidi"/>
                <w:rtl/>
                <w:lang w:bidi="ar-SA"/>
              </w:rPr>
              <w:t>من</w:t>
            </w:r>
            <w:r w:rsidRPr="007A308D">
              <w:rPr>
                <w:rFonts w:asciiTheme="majorBidi" w:hAnsiTheme="majorBidi" w:cstheme="majorBidi"/>
                <w:rtl/>
                <w:lang w:bidi="ar"/>
              </w:rPr>
              <w:t xml:space="preserve"> </w:t>
            </w:r>
            <w:r w:rsidRPr="007A308D">
              <w:rPr>
                <w:rFonts w:asciiTheme="majorBidi" w:hAnsiTheme="majorBidi" w:cstheme="majorBidi" w:hint="cs"/>
                <w:rtl/>
                <w:lang w:bidi="ar-SA"/>
              </w:rPr>
              <w:t>المراحل الرئيسية ل</w:t>
            </w:r>
            <w:r w:rsidRPr="007A308D">
              <w:rPr>
                <w:rFonts w:asciiTheme="majorBidi" w:hAnsiTheme="majorBidi" w:cstheme="majorBidi"/>
                <w:rtl/>
                <w:lang w:bidi="ar-SA"/>
              </w:rPr>
              <w:t>مشاريع</w:t>
            </w:r>
            <w:r w:rsidRPr="007A308D">
              <w:rPr>
                <w:rFonts w:asciiTheme="majorBidi" w:hAnsiTheme="majorBidi" w:cstheme="majorBidi"/>
                <w:rtl/>
                <w:lang w:bidi="ar"/>
              </w:rPr>
              <w:t xml:space="preserve"> </w:t>
            </w:r>
            <w:r w:rsidRPr="007A308D">
              <w:rPr>
                <w:rFonts w:asciiTheme="majorBidi" w:hAnsiTheme="majorBidi" w:cstheme="majorBidi"/>
                <w:rtl/>
                <w:lang w:bidi="ar-SA"/>
              </w:rPr>
              <w:t>التحويل</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SA"/>
              </w:rPr>
              <w:t>غير</w:t>
            </w:r>
            <w:r w:rsidRPr="007A308D">
              <w:rPr>
                <w:rFonts w:asciiTheme="majorBidi" w:hAnsiTheme="majorBidi" w:cstheme="majorBidi"/>
                <w:rtl/>
                <w:lang w:bidi="ar"/>
              </w:rPr>
              <w:t xml:space="preserve"> </w:t>
            </w:r>
            <w:r w:rsidRPr="007A308D">
              <w:rPr>
                <w:rFonts w:asciiTheme="majorBidi" w:hAnsiTheme="majorBidi" w:cstheme="majorBidi"/>
                <w:rtl/>
                <w:lang w:bidi="ar-SA"/>
              </w:rPr>
              <w:t>متاح</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132,171</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rtl/>
                <w:lang w:val="en-CA" w:bidi="ar-EG"/>
              </w:rPr>
            </w:pPr>
            <w:r w:rsidRPr="007A308D">
              <w:rPr>
                <w:rFonts w:asciiTheme="majorBidi" w:hAnsiTheme="majorBidi" w:cstheme="majorBidi" w:hint="cs"/>
                <w:rtl/>
                <w:lang w:bidi="ar-SA"/>
              </w:rPr>
              <w:t>رابطة</w:t>
            </w:r>
            <w:r w:rsidRPr="007A308D">
              <w:rPr>
                <w:rFonts w:asciiTheme="majorBidi" w:hAnsiTheme="majorBidi" w:cstheme="majorBidi" w:hint="cs"/>
                <w:rtl/>
                <w:lang w:bidi="ar"/>
              </w:rPr>
              <w:t xml:space="preserve"> </w:t>
            </w:r>
            <w:r w:rsidRPr="007A308D">
              <w:rPr>
                <w:rFonts w:asciiTheme="majorBidi" w:hAnsiTheme="majorBidi" w:cstheme="majorBidi"/>
                <w:rtl/>
                <w:lang w:bidi="ar"/>
              </w:rPr>
              <w:t xml:space="preserve">CHEAA </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SA"/>
              </w:rPr>
              <w:t>غير</w:t>
            </w:r>
            <w:r w:rsidRPr="007A308D">
              <w:rPr>
                <w:rFonts w:asciiTheme="majorBidi" w:hAnsiTheme="majorBidi" w:cstheme="majorBidi"/>
                <w:rtl/>
                <w:lang w:bidi="ar"/>
              </w:rPr>
              <w:t xml:space="preserve"> </w:t>
            </w:r>
            <w:r w:rsidRPr="007A308D">
              <w:rPr>
                <w:rFonts w:asciiTheme="majorBidi" w:hAnsiTheme="majorBidi" w:cstheme="majorBidi"/>
                <w:rtl/>
                <w:lang w:bidi="ar-SA"/>
              </w:rPr>
              <w:t>متاح</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631,260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وحدة</w:t>
            </w:r>
            <w:r w:rsidRPr="007A308D">
              <w:rPr>
                <w:rFonts w:asciiTheme="majorBidi" w:hAnsiTheme="majorBidi" w:cstheme="majorBidi"/>
                <w:rtl/>
                <w:lang w:bidi="ar"/>
              </w:rPr>
              <w:t xml:space="preserve"> </w:t>
            </w:r>
            <w:r w:rsidRPr="007A308D">
              <w:rPr>
                <w:rFonts w:asciiTheme="majorBidi" w:hAnsiTheme="majorBidi" w:cstheme="majorBidi"/>
                <w:rtl/>
                <w:lang w:bidi="ar-SA"/>
              </w:rPr>
              <w:t>تنفيذ</w:t>
            </w:r>
            <w:r w:rsidRPr="007A308D">
              <w:rPr>
                <w:rFonts w:asciiTheme="majorBidi" w:hAnsiTheme="majorBidi" w:cstheme="majorBidi"/>
                <w:rtl/>
                <w:lang w:bidi="ar"/>
              </w:rPr>
              <w:t xml:space="preserve"> </w:t>
            </w:r>
            <w:r w:rsidRPr="007A308D">
              <w:rPr>
                <w:rFonts w:asciiTheme="majorBidi" w:hAnsiTheme="majorBidi" w:cstheme="majorBidi"/>
                <w:rtl/>
                <w:lang w:bidi="ar-SA"/>
              </w:rPr>
              <w:t>المشروع</w:t>
            </w:r>
            <w:r w:rsidRPr="007A308D">
              <w:rPr>
                <w:rFonts w:asciiTheme="majorBidi" w:hAnsiTheme="majorBidi" w:cstheme="majorBidi"/>
                <w:rtl/>
                <w:lang w:bidi="ar"/>
              </w:rPr>
              <w:t xml:space="preserve"> </w:t>
            </w:r>
            <w:r w:rsidRPr="007A308D">
              <w:rPr>
                <w:rFonts w:asciiTheme="majorBidi" w:hAnsiTheme="majorBidi" w:cstheme="majorBidi"/>
                <w:rtl/>
                <w:lang w:bidi="ar-SA"/>
              </w:rPr>
              <w:t>ورصده</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SA"/>
              </w:rPr>
              <w:t>غير</w:t>
            </w:r>
            <w:r w:rsidRPr="007A308D">
              <w:rPr>
                <w:rFonts w:asciiTheme="majorBidi" w:hAnsiTheme="majorBidi" w:cstheme="majorBidi"/>
                <w:rtl/>
                <w:lang w:bidi="ar"/>
              </w:rPr>
              <w:t xml:space="preserve"> </w:t>
            </w:r>
            <w:r w:rsidRPr="007A308D">
              <w:rPr>
                <w:rFonts w:asciiTheme="majorBidi" w:hAnsiTheme="majorBidi" w:cstheme="majorBidi"/>
                <w:rtl/>
                <w:lang w:bidi="ar-SA"/>
              </w:rPr>
              <w:t>متاح</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1,644,556</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
              </w:rPr>
              <w:tab/>
            </w:r>
            <w:r w:rsidRPr="007A308D">
              <w:rPr>
                <w:rFonts w:asciiTheme="majorBidi" w:hAnsiTheme="majorBidi" w:cstheme="majorBidi"/>
                <w:rtl/>
                <w:lang w:bidi="ar-SA"/>
              </w:rPr>
              <w:t>المجموع</w:t>
            </w:r>
            <w:r w:rsidRPr="007A308D">
              <w:rPr>
                <w:rFonts w:asciiTheme="majorBidi" w:hAnsiTheme="majorBidi" w:cstheme="majorBidi"/>
                <w:rtl/>
                <w:lang w:bidi="ar"/>
              </w:rPr>
              <w:t xml:space="preserve"> </w:t>
            </w:r>
            <w:r w:rsidRPr="007A308D">
              <w:rPr>
                <w:rFonts w:asciiTheme="majorBidi" w:hAnsiTheme="majorBidi" w:cstheme="majorBidi"/>
                <w:rtl/>
                <w:lang w:bidi="ar-SA"/>
              </w:rPr>
              <w:t>الفرعي</w:t>
            </w:r>
            <w:r w:rsidRPr="007A308D">
              <w:rPr>
                <w:rFonts w:asciiTheme="majorBidi" w:hAnsiTheme="majorBidi" w:cstheme="majorBidi"/>
                <w:rtl/>
                <w:lang w:bidi="ar"/>
              </w:rPr>
              <w:t xml:space="preserve"> </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2,221</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14.21</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31,562,981</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الإزالة</w:t>
            </w:r>
            <w:r w:rsidRPr="007A308D">
              <w:rPr>
                <w:rFonts w:asciiTheme="majorBidi" w:hAnsiTheme="majorBidi" w:cstheme="majorBidi"/>
                <w:rtl/>
                <w:lang w:bidi="ar"/>
              </w:rPr>
              <w:t xml:space="preserve"> </w:t>
            </w:r>
            <w:r w:rsidRPr="007A308D">
              <w:rPr>
                <w:rFonts w:asciiTheme="majorBidi" w:hAnsiTheme="majorBidi" w:cstheme="majorBidi"/>
                <w:rtl/>
                <w:lang w:bidi="ar-SA"/>
              </w:rPr>
              <w:t>دون</w:t>
            </w:r>
            <w:r w:rsidRPr="007A308D">
              <w:rPr>
                <w:rFonts w:asciiTheme="majorBidi" w:hAnsiTheme="majorBidi" w:cstheme="majorBidi"/>
                <w:rtl/>
                <w:lang w:bidi="ar"/>
              </w:rPr>
              <w:t xml:space="preserve"> </w:t>
            </w:r>
            <w:r w:rsidRPr="007A308D">
              <w:rPr>
                <w:rFonts w:asciiTheme="majorBidi" w:hAnsiTheme="majorBidi" w:cstheme="majorBidi"/>
                <w:rtl/>
                <w:lang w:bidi="ar-SA"/>
              </w:rPr>
              <w:t>تمويل</w:t>
            </w:r>
            <w:r w:rsidRPr="007A308D">
              <w:rPr>
                <w:rFonts w:asciiTheme="majorBidi" w:hAnsiTheme="majorBidi" w:cstheme="majorBidi"/>
                <w:rtl/>
                <w:lang w:bidi="ar"/>
              </w:rPr>
              <w:t xml:space="preserve"> </w:t>
            </w:r>
            <w:r w:rsidRPr="007A308D">
              <w:rPr>
                <w:rFonts w:asciiTheme="majorBidi" w:hAnsiTheme="majorBidi" w:cstheme="majorBidi"/>
                <w:rtl/>
                <w:lang w:bidi="ar-SA"/>
              </w:rPr>
              <w:t>من</w:t>
            </w:r>
            <w:r w:rsidRPr="007A308D">
              <w:rPr>
                <w:rFonts w:asciiTheme="majorBidi" w:hAnsiTheme="majorBidi" w:cstheme="majorBidi"/>
                <w:rtl/>
                <w:lang w:bidi="ar"/>
              </w:rPr>
              <w:t xml:space="preserve"> </w:t>
            </w:r>
            <w:r w:rsidRPr="007A308D">
              <w:rPr>
                <w:rFonts w:asciiTheme="majorBidi" w:hAnsiTheme="majorBidi" w:cstheme="majorBidi"/>
                <w:rtl/>
                <w:lang w:bidi="ar-SA"/>
              </w:rPr>
              <w:t>الصندوق</w:t>
            </w:r>
            <w:r w:rsidRPr="007A308D">
              <w:rPr>
                <w:rFonts w:asciiTheme="majorBidi" w:hAnsiTheme="majorBidi" w:cstheme="majorBidi"/>
                <w:rtl/>
                <w:lang w:bidi="ar"/>
              </w:rPr>
              <w:t xml:space="preserve"> </w:t>
            </w:r>
            <w:r w:rsidRPr="007A308D">
              <w:rPr>
                <w:rFonts w:asciiTheme="majorBidi" w:hAnsiTheme="majorBidi" w:cstheme="majorBidi"/>
                <w:rtl/>
                <w:lang w:bidi="ar-SA"/>
              </w:rPr>
              <w:t>المتعدد</w:t>
            </w:r>
            <w:r w:rsidRPr="007A308D">
              <w:rPr>
                <w:rFonts w:asciiTheme="majorBidi" w:hAnsiTheme="majorBidi" w:cstheme="majorBidi"/>
                <w:rtl/>
                <w:lang w:bidi="ar"/>
              </w:rPr>
              <w:t xml:space="preserve"> </w:t>
            </w:r>
            <w:r w:rsidRPr="007A308D">
              <w:rPr>
                <w:rFonts w:asciiTheme="majorBidi" w:hAnsiTheme="majorBidi" w:cstheme="majorBidi"/>
                <w:rtl/>
                <w:lang w:bidi="ar-SA"/>
              </w:rPr>
              <w:t>الأطراف</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23,924</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b/>
                <w:lang w:val="en-CA"/>
              </w:rPr>
            </w:pPr>
            <w:r w:rsidRPr="007A308D">
              <w:rPr>
                <w:rFonts w:asciiTheme="majorBidi" w:hAnsiTheme="majorBidi" w:cstheme="majorBidi"/>
                <w:b/>
                <w:bCs/>
                <w:rtl/>
                <w:lang w:bidi="ar"/>
              </w:rPr>
              <w:tab/>
            </w:r>
            <w:r w:rsidRPr="007A308D">
              <w:rPr>
                <w:rFonts w:asciiTheme="majorBidi" w:hAnsiTheme="majorBidi" w:cstheme="majorBidi"/>
                <w:b/>
                <w:bCs/>
                <w:rtl/>
                <w:lang w:bidi="ar-SA"/>
              </w:rPr>
              <w:t>المجموع</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الفرعي</w:t>
            </w:r>
            <w:r w:rsidRPr="007A308D">
              <w:rPr>
                <w:rFonts w:asciiTheme="majorBidi" w:hAnsiTheme="majorBidi" w:cstheme="majorBidi"/>
                <w:b/>
                <w:bCs/>
                <w:rtl/>
                <w:lang w:bidi="ar"/>
              </w:rPr>
              <w:t xml:space="preserve"> (2016-2021)</w:t>
            </w:r>
          </w:p>
        </w:tc>
        <w:tc>
          <w:tcPr>
            <w:tcW w:w="1201" w:type="pct"/>
            <w:shd w:val="clear" w:color="auto" w:fill="auto"/>
          </w:tcPr>
          <w:p w:rsidR="00B34D9B" w:rsidRPr="007A308D" w:rsidRDefault="00B34D9B" w:rsidP="009F5CD0">
            <w:pPr>
              <w:keepNext/>
              <w:keepLines/>
              <w:bidi/>
              <w:jc w:val="center"/>
              <w:rPr>
                <w:rFonts w:asciiTheme="majorBidi" w:hAnsiTheme="majorBidi" w:cstheme="majorBidi"/>
                <w:b/>
                <w:lang w:val="en-CA"/>
              </w:rPr>
            </w:pPr>
            <w:r w:rsidRPr="007A308D">
              <w:rPr>
                <w:rFonts w:asciiTheme="majorBidi" w:hAnsiTheme="majorBidi" w:cstheme="majorBidi"/>
                <w:b/>
                <w:bCs/>
                <w:rtl/>
                <w:lang w:bidi="ar"/>
              </w:rPr>
              <w:t>26,145</w:t>
            </w:r>
          </w:p>
        </w:tc>
        <w:tc>
          <w:tcPr>
            <w:tcW w:w="525" w:type="pct"/>
            <w:shd w:val="clear" w:color="auto" w:fill="auto"/>
          </w:tcPr>
          <w:p w:rsidR="00B34D9B" w:rsidRPr="007A308D" w:rsidRDefault="00B34D9B" w:rsidP="009F5CD0">
            <w:pPr>
              <w:keepNext/>
              <w:keepLines/>
              <w:bidi/>
              <w:jc w:val="center"/>
              <w:rPr>
                <w:rFonts w:asciiTheme="majorBidi" w:hAnsiTheme="majorBidi" w:cstheme="majorBidi"/>
                <w:b/>
                <w:lang w:val="en-CA"/>
              </w:rPr>
            </w:pPr>
            <w:r w:rsidRPr="007A308D">
              <w:rPr>
                <w:rFonts w:asciiTheme="majorBidi" w:hAnsiTheme="majorBidi" w:cstheme="majorBidi"/>
                <w:b/>
                <w:bCs/>
                <w:rtl/>
                <w:lang w:bidi="ar"/>
              </w:rPr>
              <w:t>1.21</w:t>
            </w:r>
          </w:p>
        </w:tc>
        <w:tc>
          <w:tcPr>
            <w:tcW w:w="740" w:type="pct"/>
            <w:shd w:val="clear" w:color="auto" w:fill="auto"/>
          </w:tcPr>
          <w:p w:rsidR="00B34D9B" w:rsidRPr="007A308D" w:rsidRDefault="00B34D9B" w:rsidP="009F5CD0">
            <w:pPr>
              <w:keepNext/>
              <w:keepLines/>
              <w:bidi/>
              <w:jc w:val="center"/>
              <w:rPr>
                <w:rFonts w:asciiTheme="majorBidi" w:hAnsiTheme="majorBidi" w:cstheme="majorBidi"/>
                <w:b/>
                <w:lang w:val="en-CA"/>
              </w:rPr>
            </w:pPr>
            <w:r w:rsidRPr="007A308D">
              <w:rPr>
                <w:rFonts w:asciiTheme="majorBidi" w:hAnsiTheme="majorBidi" w:cstheme="majorBidi"/>
                <w:b/>
                <w:bCs/>
                <w:rtl/>
                <w:lang w:bidi="ar"/>
              </w:rPr>
              <w:t>31,562,981</w:t>
            </w:r>
          </w:p>
        </w:tc>
      </w:tr>
      <w:tr w:rsidR="00B34D9B" w:rsidRPr="007A308D" w:rsidTr="00076F2B">
        <w:trPr>
          <w:jc w:val="right"/>
        </w:trPr>
        <w:tc>
          <w:tcPr>
            <w:tcW w:w="5000" w:type="pct"/>
            <w:gridSpan w:val="4"/>
            <w:shd w:val="clear" w:color="auto" w:fill="auto"/>
            <w:vAlign w:val="center"/>
          </w:tcPr>
          <w:p w:rsidR="00B34D9B" w:rsidRPr="007A308D" w:rsidRDefault="00B34D9B" w:rsidP="009F5CD0">
            <w:pPr>
              <w:keepNext/>
              <w:keepLines/>
              <w:bidi/>
              <w:jc w:val="center"/>
              <w:rPr>
                <w:rFonts w:asciiTheme="majorBidi" w:hAnsiTheme="majorBidi" w:cstheme="majorBidi"/>
                <w:b/>
                <w:bCs/>
                <w:lang w:val="en-CA"/>
              </w:rPr>
            </w:pPr>
            <w:r w:rsidRPr="007A308D">
              <w:rPr>
                <w:rFonts w:asciiTheme="majorBidi" w:hAnsiTheme="majorBidi" w:cstheme="majorBidi"/>
                <w:b/>
                <w:bCs/>
                <w:rtl/>
                <w:lang w:bidi="ar"/>
              </w:rPr>
              <w:t>2022 – 2026</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تحويل</w:t>
            </w:r>
            <w:r w:rsidRPr="007A308D">
              <w:rPr>
                <w:rFonts w:asciiTheme="majorBidi" w:hAnsiTheme="majorBidi" w:cstheme="majorBidi"/>
                <w:rtl/>
                <w:lang w:bidi="ar"/>
              </w:rPr>
              <w:t xml:space="preserve"> 5 </w:t>
            </w:r>
            <w:r w:rsidRPr="007A308D">
              <w:rPr>
                <w:rFonts w:asciiTheme="majorBidi" w:hAnsiTheme="majorBidi" w:cstheme="majorBidi"/>
                <w:rtl/>
                <w:lang w:bidi="ar-SA"/>
              </w:rPr>
              <w:t>خطوط</w:t>
            </w:r>
            <w:r w:rsidRPr="007A308D">
              <w:rPr>
                <w:rFonts w:asciiTheme="majorBidi" w:hAnsiTheme="majorBidi" w:cstheme="majorBidi"/>
                <w:rtl/>
                <w:lang w:bidi="ar"/>
              </w:rPr>
              <w:t xml:space="preserve"> </w:t>
            </w:r>
            <w:r w:rsidRPr="007A308D">
              <w:rPr>
                <w:rFonts w:asciiTheme="majorBidi" w:hAnsiTheme="majorBidi" w:cstheme="majorBidi"/>
                <w:rtl/>
                <w:lang w:bidi="ar-SA"/>
              </w:rPr>
              <w:t>إضافية</w:t>
            </w:r>
            <w:r w:rsidRPr="007A308D">
              <w:rPr>
                <w:rFonts w:asciiTheme="majorBidi" w:hAnsiTheme="majorBidi" w:cstheme="majorBidi"/>
                <w:rtl/>
                <w:lang w:bidi="ar"/>
              </w:rPr>
              <w:t xml:space="preserve"> </w:t>
            </w:r>
            <w:r w:rsidRPr="007A308D">
              <w:rPr>
                <w:rFonts w:asciiTheme="majorBidi" w:hAnsiTheme="majorBidi" w:cstheme="majorBidi" w:hint="cs"/>
                <w:rtl/>
                <w:lang w:bidi="ar-SA"/>
              </w:rPr>
              <w:t>ل</w:t>
            </w:r>
            <w:r w:rsidRPr="007A308D">
              <w:rPr>
                <w:rFonts w:asciiTheme="majorBidi" w:hAnsiTheme="majorBidi" w:cstheme="majorBidi"/>
                <w:rtl/>
                <w:lang w:bidi="ar-SA"/>
              </w:rPr>
              <w:t>تصنيع أجهزة تكييف هواء الغرف</w:t>
            </w:r>
          </w:p>
        </w:tc>
        <w:tc>
          <w:tcPr>
            <w:tcW w:w="1201" w:type="pct"/>
            <w:shd w:val="clear" w:color="auto" w:fill="auto"/>
          </w:tcPr>
          <w:p w:rsidR="00B34D9B" w:rsidRPr="007A308D" w:rsidRDefault="00B34D9B" w:rsidP="009F5CD0">
            <w:pPr>
              <w:keepNext/>
              <w:keepLines/>
              <w:bidi/>
              <w:jc w:val="right"/>
              <w:rPr>
                <w:rFonts w:asciiTheme="majorBidi" w:hAnsiTheme="majorBidi" w:cstheme="majorBidi"/>
                <w:lang w:val="en-CA"/>
              </w:rPr>
            </w:pPr>
            <w:r w:rsidRPr="007A308D">
              <w:rPr>
                <w:rFonts w:asciiTheme="majorBidi" w:hAnsiTheme="majorBidi" w:cstheme="majorBidi"/>
                <w:rtl/>
                <w:lang w:val="en-CA"/>
              </w:rPr>
              <w:t xml:space="preserve"> </w:t>
            </w:r>
          </w:p>
        </w:tc>
        <w:tc>
          <w:tcPr>
            <w:tcW w:w="525" w:type="pct"/>
            <w:shd w:val="clear" w:color="auto" w:fill="auto"/>
          </w:tcPr>
          <w:p w:rsidR="00B34D9B" w:rsidRPr="007A308D" w:rsidRDefault="00B34D9B" w:rsidP="009F5CD0">
            <w:pPr>
              <w:keepNext/>
              <w:keepLines/>
              <w:bidi/>
              <w:jc w:val="center"/>
              <w:rPr>
                <w:rFonts w:asciiTheme="majorBidi" w:hAnsiTheme="majorBidi" w:cstheme="majorBidi"/>
                <w:b/>
                <w:bCs/>
                <w:lang w:val="en-CA"/>
              </w:rPr>
            </w:pPr>
          </w:p>
        </w:tc>
        <w:tc>
          <w:tcPr>
            <w:tcW w:w="740" w:type="pct"/>
            <w:shd w:val="clear" w:color="auto" w:fill="auto"/>
          </w:tcPr>
          <w:p w:rsidR="00B34D9B" w:rsidRPr="007A308D" w:rsidRDefault="00B34D9B" w:rsidP="009F5CD0">
            <w:pPr>
              <w:keepNext/>
              <w:keepLines/>
              <w:bidi/>
              <w:jc w:val="center"/>
              <w:rPr>
                <w:rFonts w:asciiTheme="majorBidi" w:hAnsiTheme="majorBidi" w:cstheme="majorBidi"/>
                <w:b/>
                <w:bCs/>
                <w:lang w:val="en-CA"/>
              </w:rPr>
            </w:pPr>
          </w:p>
        </w:tc>
      </w:tr>
      <w:tr w:rsidR="00B34D9B" w:rsidRPr="007A308D" w:rsidTr="00076F2B">
        <w:trPr>
          <w:jc w:val="right"/>
        </w:trPr>
        <w:tc>
          <w:tcPr>
            <w:tcW w:w="2534" w:type="pct"/>
            <w:shd w:val="clear" w:color="auto" w:fill="auto"/>
          </w:tcPr>
          <w:p w:rsidR="00B34D9B" w:rsidRPr="007A308D" w:rsidRDefault="00B34D9B" w:rsidP="009F5CD0">
            <w:pPr>
              <w:keepNext/>
              <w:keepLines/>
              <w:bidi/>
              <w:jc w:val="right"/>
              <w:rPr>
                <w:rFonts w:asciiTheme="majorBidi" w:hAnsiTheme="majorBidi" w:cstheme="majorBidi"/>
                <w:lang w:val="en-CA"/>
              </w:rPr>
            </w:pPr>
            <w:r w:rsidRPr="007A308D">
              <w:rPr>
                <w:rFonts w:asciiTheme="majorBidi" w:hAnsiTheme="majorBidi" w:cstheme="majorBidi"/>
                <w:rtl/>
                <w:lang w:bidi="ar-SA"/>
              </w:rPr>
              <w:t>التكاليف الرأسمالية الإضافية</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3.53</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7,109,035</w:t>
            </w:r>
          </w:p>
        </w:tc>
      </w:tr>
      <w:tr w:rsidR="00B34D9B" w:rsidRPr="007A308D" w:rsidTr="00076F2B">
        <w:trPr>
          <w:jc w:val="right"/>
        </w:trPr>
        <w:tc>
          <w:tcPr>
            <w:tcW w:w="2534" w:type="pct"/>
            <w:shd w:val="clear" w:color="auto" w:fill="auto"/>
          </w:tcPr>
          <w:p w:rsidR="00B34D9B" w:rsidRPr="007A308D" w:rsidRDefault="00B34D9B" w:rsidP="009F5CD0">
            <w:pPr>
              <w:keepNext/>
              <w:keepLines/>
              <w:bidi/>
              <w:jc w:val="right"/>
              <w:rPr>
                <w:rFonts w:asciiTheme="majorBidi" w:hAnsiTheme="majorBidi" w:cstheme="majorBidi"/>
                <w:lang w:val="en-CA"/>
              </w:rPr>
            </w:pPr>
            <w:r w:rsidRPr="007A308D">
              <w:rPr>
                <w:rFonts w:asciiTheme="majorBidi" w:hAnsiTheme="majorBidi" w:cstheme="majorBidi"/>
                <w:rtl/>
                <w:lang w:val="en-CA" w:bidi="ar-SA"/>
              </w:rPr>
              <w:t>تكاليف</w:t>
            </w:r>
            <w:r w:rsidRPr="007A308D">
              <w:rPr>
                <w:rFonts w:asciiTheme="majorBidi" w:hAnsiTheme="majorBidi" w:cstheme="majorBidi"/>
                <w:rtl/>
                <w:lang w:val="en-CA" w:bidi="ar"/>
              </w:rPr>
              <w:t xml:space="preserve"> </w:t>
            </w:r>
            <w:r w:rsidRPr="007A308D">
              <w:rPr>
                <w:rFonts w:asciiTheme="majorBidi" w:hAnsiTheme="majorBidi" w:cstheme="majorBidi"/>
                <w:rtl/>
                <w:lang w:val="en-CA" w:bidi="ar-SA"/>
              </w:rPr>
              <w:t>التشغيل</w:t>
            </w:r>
            <w:r w:rsidRPr="007A308D">
              <w:rPr>
                <w:rFonts w:asciiTheme="majorBidi" w:hAnsiTheme="majorBidi" w:cstheme="majorBidi"/>
                <w:rtl/>
                <w:lang w:val="en-CA" w:bidi="ar"/>
              </w:rPr>
              <w:t xml:space="preserve"> </w:t>
            </w:r>
            <w:r w:rsidRPr="007A308D">
              <w:rPr>
                <w:rFonts w:asciiTheme="majorBidi" w:hAnsiTheme="majorBidi" w:cstheme="majorBidi"/>
                <w:rtl/>
                <w:lang w:val="en-CA" w:bidi="ar-SA"/>
              </w:rPr>
              <w:t>الإضافية</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6.30</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12,681,900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تحويل</w:t>
            </w:r>
            <w:r w:rsidRPr="007A308D">
              <w:rPr>
                <w:rFonts w:asciiTheme="majorBidi" w:hAnsiTheme="majorBidi" w:cstheme="majorBidi"/>
                <w:rtl/>
                <w:lang w:bidi="ar"/>
              </w:rPr>
              <w:t xml:space="preserve"> 3 </w:t>
            </w:r>
            <w:r w:rsidRPr="007A308D">
              <w:rPr>
                <w:rFonts w:asciiTheme="majorBidi" w:hAnsiTheme="majorBidi" w:cstheme="majorBidi" w:hint="cs"/>
                <w:rtl/>
                <w:lang w:bidi="ar-SA"/>
              </w:rPr>
              <w:t>خطوط</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تصنيع</w:t>
            </w:r>
            <w:r w:rsidRPr="007A308D">
              <w:rPr>
                <w:rFonts w:asciiTheme="majorBidi" w:hAnsiTheme="majorBidi" w:cstheme="majorBidi" w:hint="cs"/>
                <w:rtl/>
                <w:lang w:bidi="ar"/>
              </w:rPr>
              <w:t xml:space="preserve"> </w:t>
            </w:r>
            <w:r w:rsidRPr="007A308D">
              <w:rPr>
                <w:rFonts w:asciiTheme="majorBidi" w:hAnsiTheme="majorBidi" w:cstheme="majorBidi"/>
                <w:rtl/>
                <w:lang w:bidi="ar-SA"/>
              </w:rPr>
              <w:t>سخانات</w:t>
            </w:r>
            <w:r w:rsidRPr="007A308D">
              <w:rPr>
                <w:rFonts w:asciiTheme="majorBidi" w:hAnsiTheme="majorBidi" w:cstheme="majorBidi"/>
                <w:rtl/>
                <w:lang w:bidi="ar"/>
              </w:rPr>
              <w:t xml:space="preserve"> </w:t>
            </w:r>
            <w:r w:rsidRPr="007A308D">
              <w:rPr>
                <w:rFonts w:asciiTheme="majorBidi" w:hAnsiTheme="majorBidi" w:cstheme="majorBidi"/>
                <w:rtl/>
                <w:lang w:bidi="ar-SA"/>
              </w:rPr>
              <w:t>المياه</w:t>
            </w:r>
            <w:r w:rsidRPr="007A308D">
              <w:rPr>
                <w:rFonts w:asciiTheme="majorBidi" w:hAnsiTheme="majorBidi" w:cstheme="majorBidi"/>
                <w:rtl/>
                <w:lang w:bidi="ar"/>
              </w:rPr>
              <w:t xml:space="preserve"> </w:t>
            </w:r>
            <w:r w:rsidRPr="007A308D">
              <w:rPr>
                <w:rFonts w:asciiTheme="majorBidi" w:hAnsiTheme="majorBidi" w:cstheme="majorBidi"/>
                <w:rtl/>
                <w:lang w:bidi="ar-SA"/>
              </w:rPr>
              <w:t>بالمضخات</w:t>
            </w:r>
            <w:r w:rsidRPr="007A308D">
              <w:rPr>
                <w:rFonts w:asciiTheme="majorBidi" w:hAnsiTheme="majorBidi" w:cstheme="majorBidi"/>
                <w:rtl/>
                <w:lang w:bidi="ar"/>
              </w:rPr>
              <w:t xml:space="preserve"> </w:t>
            </w:r>
            <w:r w:rsidRPr="007A308D">
              <w:rPr>
                <w:rFonts w:asciiTheme="majorBidi" w:hAnsiTheme="majorBidi" w:cstheme="majorBidi"/>
                <w:rtl/>
                <w:lang w:bidi="ar-SA"/>
              </w:rPr>
              <w:t>الحرارية</w:t>
            </w:r>
            <w:r w:rsidRPr="007A308D">
              <w:rPr>
                <w:rFonts w:asciiTheme="majorBidi" w:hAnsiTheme="majorBidi" w:cstheme="majorBidi"/>
                <w:rtl/>
                <w:lang w:bidi="ar"/>
              </w:rPr>
              <w:t xml:space="preserve"> </w:t>
            </w:r>
            <w:r w:rsidRPr="007A308D">
              <w:rPr>
                <w:rFonts w:asciiTheme="majorBidi" w:hAnsiTheme="majorBidi" w:cstheme="majorBidi"/>
                <w:rtl/>
                <w:lang w:bidi="ar-SA"/>
              </w:rPr>
              <w:t>إلى</w:t>
            </w:r>
            <w:r w:rsidRPr="007A308D">
              <w:rPr>
                <w:rFonts w:asciiTheme="majorBidi" w:hAnsiTheme="majorBidi" w:cstheme="majorBidi"/>
                <w:rtl/>
                <w:lang w:bidi="ar"/>
              </w:rPr>
              <w:t xml:space="preserve"> </w:t>
            </w:r>
            <w:r w:rsidRPr="007A308D">
              <w:rPr>
                <w:rFonts w:asciiTheme="majorBidi" w:hAnsiTheme="majorBidi" w:cstheme="majorBidi"/>
                <w:lang w:bidi="ar"/>
              </w:rPr>
              <w:t>R-290</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72</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p>
        </w:tc>
      </w:tr>
      <w:tr w:rsidR="00B34D9B" w:rsidRPr="007A308D" w:rsidTr="00076F2B">
        <w:trPr>
          <w:jc w:val="right"/>
        </w:trPr>
        <w:tc>
          <w:tcPr>
            <w:tcW w:w="2534" w:type="pct"/>
            <w:shd w:val="clear" w:color="auto" w:fill="auto"/>
          </w:tcPr>
          <w:p w:rsidR="00B34D9B" w:rsidRPr="007A308D" w:rsidRDefault="00B34D9B" w:rsidP="009F5CD0">
            <w:pPr>
              <w:keepNext/>
              <w:keepLines/>
              <w:bidi/>
              <w:jc w:val="right"/>
              <w:rPr>
                <w:rFonts w:asciiTheme="majorBidi" w:hAnsiTheme="majorBidi" w:cstheme="majorBidi"/>
                <w:lang w:val="en-CA"/>
              </w:rPr>
            </w:pPr>
            <w:r w:rsidRPr="007A308D">
              <w:rPr>
                <w:rFonts w:asciiTheme="majorBidi" w:hAnsiTheme="majorBidi" w:cstheme="majorBidi"/>
                <w:rtl/>
                <w:lang w:bidi="ar-SA"/>
              </w:rPr>
              <w:t>التكاليف الرأسمالية الإضافية</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12.61</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908,250</w:t>
            </w:r>
          </w:p>
        </w:tc>
      </w:tr>
      <w:tr w:rsidR="00B34D9B" w:rsidRPr="007A308D" w:rsidTr="00076F2B">
        <w:trPr>
          <w:jc w:val="right"/>
        </w:trPr>
        <w:tc>
          <w:tcPr>
            <w:tcW w:w="2534" w:type="pct"/>
            <w:shd w:val="clear" w:color="auto" w:fill="auto"/>
          </w:tcPr>
          <w:p w:rsidR="00B34D9B" w:rsidRPr="007A308D" w:rsidRDefault="00B34D9B" w:rsidP="009F5CD0">
            <w:pPr>
              <w:keepNext/>
              <w:keepLines/>
              <w:bidi/>
              <w:jc w:val="right"/>
              <w:rPr>
                <w:rFonts w:asciiTheme="majorBidi" w:hAnsiTheme="majorBidi" w:cstheme="majorBidi"/>
                <w:lang w:val="en-CA"/>
              </w:rPr>
            </w:pPr>
            <w:r w:rsidRPr="007A308D">
              <w:rPr>
                <w:rFonts w:asciiTheme="majorBidi" w:hAnsiTheme="majorBidi" w:cstheme="majorBidi"/>
                <w:rtl/>
                <w:lang w:val="en-CA" w:bidi="ar-SA"/>
              </w:rPr>
              <w:t>تكاليف</w:t>
            </w:r>
            <w:r w:rsidRPr="007A308D">
              <w:rPr>
                <w:rFonts w:asciiTheme="majorBidi" w:hAnsiTheme="majorBidi" w:cstheme="majorBidi"/>
                <w:rtl/>
                <w:lang w:val="en-CA" w:bidi="ar"/>
              </w:rPr>
              <w:t xml:space="preserve"> </w:t>
            </w:r>
            <w:r w:rsidRPr="007A308D">
              <w:rPr>
                <w:rFonts w:asciiTheme="majorBidi" w:hAnsiTheme="majorBidi" w:cstheme="majorBidi"/>
                <w:rtl/>
                <w:lang w:val="en-CA" w:bidi="ar-SA"/>
              </w:rPr>
              <w:t>التشغيل</w:t>
            </w:r>
            <w:r w:rsidRPr="007A308D">
              <w:rPr>
                <w:rFonts w:asciiTheme="majorBidi" w:hAnsiTheme="majorBidi" w:cstheme="majorBidi"/>
                <w:rtl/>
                <w:lang w:val="en-CA" w:bidi="ar"/>
              </w:rPr>
              <w:t xml:space="preserve"> </w:t>
            </w:r>
            <w:r w:rsidRPr="007A308D">
              <w:rPr>
                <w:rFonts w:asciiTheme="majorBidi" w:hAnsiTheme="majorBidi" w:cstheme="majorBidi"/>
                <w:rtl/>
                <w:lang w:val="en-CA" w:bidi="ar-SA"/>
              </w:rPr>
              <w:t>الإضافية</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6.30</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453,600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أربعة</w:t>
            </w:r>
            <w:r w:rsidRPr="007A308D">
              <w:rPr>
                <w:rFonts w:asciiTheme="majorBidi" w:hAnsiTheme="majorBidi" w:cstheme="majorBidi"/>
                <w:rtl/>
                <w:lang w:bidi="ar"/>
              </w:rPr>
              <w:t xml:space="preserve"> </w:t>
            </w:r>
            <w:r w:rsidRPr="007A308D">
              <w:rPr>
                <w:rFonts w:asciiTheme="majorBidi" w:hAnsiTheme="majorBidi" w:cstheme="majorBidi"/>
                <w:rtl/>
                <w:lang w:bidi="ar-SA"/>
              </w:rPr>
              <w:t>أنشطة</w:t>
            </w:r>
            <w:r w:rsidRPr="007A308D">
              <w:rPr>
                <w:rFonts w:asciiTheme="majorBidi" w:hAnsiTheme="majorBidi" w:cstheme="majorBidi"/>
                <w:rtl/>
                <w:lang w:bidi="ar"/>
              </w:rPr>
              <w:t xml:space="preserve"> </w:t>
            </w:r>
            <w:r w:rsidRPr="007A308D">
              <w:rPr>
                <w:rFonts w:asciiTheme="majorBidi" w:hAnsiTheme="majorBidi" w:cstheme="majorBidi" w:hint="cs"/>
                <w:rtl/>
                <w:lang w:bidi="ar-SA"/>
              </w:rPr>
              <w:t>مساعدة</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تقنية</w:t>
            </w:r>
            <w:r w:rsidRPr="007A308D">
              <w:rPr>
                <w:rFonts w:asciiTheme="majorBidi" w:hAnsiTheme="majorBidi" w:cstheme="majorBidi"/>
                <w:rtl/>
                <w:lang w:bidi="ar"/>
              </w:rPr>
              <w:t xml:space="preserve"> </w:t>
            </w:r>
            <w:r w:rsidRPr="007A308D">
              <w:rPr>
                <w:rFonts w:asciiTheme="majorBidi" w:hAnsiTheme="majorBidi" w:cstheme="majorBidi"/>
                <w:rtl/>
                <w:lang w:bidi="ar-SA"/>
              </w:rPr>
              <w:t>لزيادة</w:t>
            </w:r>
            <w:r w:rsidRPr="007A308D">
              <w:rPr>
                <w:rFonts w:asciiTheme="majorBidi" w:hAnsiTheme="majorBidi" w:cstheme="majorBidi"/>
                <w:rtl/>
                <w:lang w:bidi="ar"/>
              </w:rPr>
              <w:t xml:space="preserve"> </w:t>
            </w:r>
            <w:r w:rsidRPr="007A308D">
              <w:rPr>
                <w:rFonts w:asciiTheme="majorBidi" w:hAnsiTheme="majorBidi" w:cstheme="majorBidi" w:hint="cs"/>
                <w:rtl/>
                <w:lang w:bidi="ar-SA"/>
              </w:rPr>
              <w:t>ال</w:t>
            </w:r>
            <w:r w:rsidRPr="007A308D">
              <w:rPr>
                <w:rFonts w:asciiTheme="majorBidi" w:hAnsiTheme="majorBidi" w:cstheme="majorBidi"/>
                <w:rtl/>
                <w:lang w:bidi="ar-SA"/>
              </w:rPr>
              <w:t>حصة</w:t>
            </w:r>
            <w:r w:rsidRPr="007A308D">
              <w:rPr>
                <w:rFonts w:asciiTheme="majorBidi" w:hAnsiTheme="majorBidi" w:cstheme="majorBidi"/>
                <w:rtl/>
                <w:lang w:bidi="ar"/>
              </w:rPr>
              <w:t xml:space="preserve"> </w:t>
            </w:r>
            <w:r w:rsidRPr="007A308D">
              <w:rPr>
                <w:rFonts w:asciiTheme="majorBidi" w:hAnsiTheme="majorBidi" w:cstheme="majorBidi"/>
                <w:rtl/>
                <w:lang w:bidi="ar-SA"/>
              </w:rPr>
              <w:t>السوق</w:t>
            </w:r>
            <w:r w:rsidRPr="007A308D">
              <w:rPr>
                <w:rFonts w:asciiTheme="majorBidi" w:hAnsiTheme="majorBidi" w:cstheme="majorBidi" w:hint="cs"/>
                <w:rtl/>
                <w:lang w:bidi="ar-SA"/>
              </w:rPr>
              <w:t>ية ل</w:t>
            </w:r>
            <w:r w:rsidRPr="007A308D">
              <w:rPr>
                <w:rFonts w:asciiTheme="majorBidi" w:hAnsiTheme="majorBidi"/>
                <w:rtl/>
                <w:lang w:bidi="ar-SA"/>
              </w:rPr>
              <w:t>أجهزة تكييف هواء الغرف القائمة على</w:t>
            </w:r>
            <w:r w:rsidRPr="007A308D">
              <w:rPr>
                <w:rFonts w:asciiTheme="majorBidi" w:hAnsiTheme="majorBidi" w:hint="cs"/>
                <w:rtl/>
                <w:lang w:bidi="ar-SA"/>
              </w:rPr>
              <w:t xml:space="preserve"> تكنولوجيا</w:t>
            </w:r>
            <w:r w:rsidRPr="007A308D">
              <w:rPr>
                <w:rFonts w:asciiTheme="majorBidi" w:hAnsiTheme="majorBidi"/>
                <w:rtl/>
                <w:lang w:bidi="ar"/>
              </w:rPr>
              <w:t xml:space="preserve"> </w:t>
            </w:r>
            <w:r w:rsidRPr="007A308D">
              <w:rPr>
                <w:rFonts w:asciiTheme="majorBidi" w:hAnsiTheme="majorBidi" w:cstheme="majorBidi"/>
                <w:lang w:bidi="ar"/>
              </w:rPr>
              <w:t>R-290</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n/a</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2,740,000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مساعدة</w:t>
            </w:r>
            <w:r w:rsidRPr="007A308D">
              <w:rPr>
                <w:rFonts w:asciiTheme="majorBidi" w:hAnsiTheme="majorBidi" w:cstheme="majorBidi"/>
                <w:rtl/>
                <w:lang w:bidi="ar"/>
              </w:rPr>
              <w:t xml:space="preserve"> </w:t>
            </w:r>
            <w:r w:rsidRPr="007A308D">
              <w:rPr>
                <w:rFonts w:asciiTheme="majorBidi" w:hAnsiTheme="majorBidi" w:cstheme="majorBidi"/>
                <w:rtl/>
                <w:lang w:bidi="ar-SA"/>
              </w:rPr>
              <w:t>تقنية</w:t>
            </w:r>
            <w:r w:rsidRPr="007A308D">
              <w:rPr>
                <w:rFonts w:asciiTheme="majorBidi" w:hAnsiTheme="majorBidi" w:cstheme="majorBidi"/>
                <w:rtl/>
                <w:lang w:bidi="ar"/>
              </w:rPr>
              <w:t xml:space="preserve"> </w:t>
            </w:r>
            <w:r w:rsidRPr="007A308D">
              <w:rPr>
                <w:rFonts w:asciiTheme="majorBidi" w:hAnsiTheme="majorBidi" w:cstheme="majorBidi"/>
                <w:rtl/>
                <w:lang w:bidi="ar-SA"/>
              </w:rPr>
              <w:t>إضافية</w:t>
            </w:r>
            <w:r w:rsidRPr="007A308D">
              <w:rPr>
                <w:rFonts w:asciiTheme="majorBidi" w:hAnsiTheme="majorBidi" w:cstheme="majorBidi"/>
                <w:rtl/>
                <w:lang w:bidi="ar"/>
              </w:rPr>
              <w:t xml:space="preserve"> </w:t>
            </w:r>
            <w:r w:rsidRPr="007A308D">
              <w:rPr>
                <w:rFonts w:asciiTheme="majorBidi" w:hAnsiTheme="majorBidi" w:cstheme="majorBidi"/>
                <w:rtl/>
                <w:lang w:bidi="ar-SA"/>
              </w:rPr>
              <w:t>للبحث</w:t>
            </w:r>
            <w:r w:rsidRPr="007A308D">
              <w:rPr>
                <w:rFonts w:asciiTheme="majorBidi" w:hAnsiTheme="majorBidi" w:cstheme="majorBidi"/>
                <w:rtl/>
                <w:lang w:bidi="ar"/>
              </w:rPr>
              <w:t xml:space="preserve"> </w:t>
            </w:r>
            <w:r w:rsidRPr="007A308D">
              <w:rPr>
                <w:rFonts w:asciiTheme="majorBidi" w:hAnsiTheme="majorBidi" w:cstheme="majorBidi"/>
                <w:rtl/>
                <w:lang w:bidi="ar-SA"/>
              </w:rPr>
              <w:t>والتطوير</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n/a</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1,310,000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مساعدة</w:t>
            </w:r>
            <w:r w:rsidRPr="007A308D">
              <w:rPr>
                <w:rFonts w:asciiTheme="majorBidi" w:hAnsiTheme="majorBidi" w:cstheme="majorBidi"/>
                <w:rtl/>
                <w:lang w:bidi="ar"/>
              </w:rPr>
              <w:t xml:space="preserve"> </w:t>
            </w:r>
            <w:r w:rsidRPr="007A308D">
              <w:rPr>
                <w:rFonts w:asciiTheme="majorBidi" w:hAnsiTheme="majorBidi" w:cstheme="majorBidi"/>
                <w:rtl/>
                <w:lang w:bidi="ar-SA"/>
              </w:rPr>
              <w:t>تقنية</w:t>
            </w:r>
            <w:r w:rsidRPr="007A308D">
              <w:rPr>
                <w:rFonts w:asciiTheme="majorBidi" w:hAnsiTheme="majorBidi" w:cstheme="majorBidi"/>
                <w:rtl/>
                <w:lang w:bidi="ar"/>
              </w:rPr>
              <w:t xml:space="preserve"> </w:t>
            </w:r>
            <w:r w:rsidRPr="007A308D">
              <w:rPr>
                <w:rFonts w:asciiTheme="majorBidi" w:hAnsiTheme="majorBidi" w:cstheme="majorBidi"/>
                <w:rtl/>
                <w:lang w:bidi="ar-SA"/>
              </w:rPr>
              <w:t>إضافية</w:t>
            </w:r>
            <w:r w:rsidRPr="007A308D">
              <w:rPr>
                <w:rFonts w:asciiTheme="majorBidi" w:hAnsiTheme="majorBidi" w:cstheme="majorBidi"/>
                <w:rtl/>
                <w:lang w:bidi="ar"/>
              </w:rPr>
              <w:t xml:space="preserve"> </w:t>
            </w:r>
            <w:r w:rsidRPr="007A308D">
              <w:rPr>
                <w:rFonts w:asciiTheme="majorBidi" w:hAnsiTheme="majorBidi" w:cstheme="majorBidi" w:hint="cs"/>
                <w:rtl/>
                <w:lang w:bidi="ar-SA"/>
              </w:rPr>
              <w:t>ب</w:t>
            </w:r>
            <w:r w:rsidRPr="007A308D">
              <w:rPr>
                <w:rFonts w:asciiTheme="majorBidi" w:hAnsiTheme="majorBidi" w:cstheme="majorBidi"/>
                <w:rtl/>
                <w:lang w:bidi="ar-SA"/>
              </w:rPr>
              <w:t>شأن</w:t>
            </w:r>
            <w:r w:rsidRPr="007A308D">
              <w:rPr>
                <w:rFonts w:asciiTheme="majorBidi" w:hAnsiTheme="majorBidi" w:cstheme="majorBidi"/>
                <w:rtl/>
                <w:lang w:bidi="ar"/>
              </w:rPr>
              <w:t xml:space="preserve"> </w:t>
            </w:r>
            <w:r w:rsidRPr="007A308D">
              <w:rPr>
                <w:rFonts w:asciiTheme="majorBidi" w:hAnsiTheme="majorBidi" w:cstheme="majorBidi"/>
                <w:rtl/>
                <w:lang w:bidi="ar-SA"/>
              </w:rPr>
              <w:t>المعايير</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n/a</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596,000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hint="cs"/>
                <w:rtl/>
                <w:lang w:bidi="ar-SA"/>
              </w:rPr>
              <w:t>ال</w:t>
            </w:r>
            <w:r w:rsidRPr="007A308D">
              <w:rPr>
                <w:rFonts w:asciiTheme="majorBidi" w:hAnsiTheme="majorBidi" w:cstheme="majorBidi"/>
                <w:rtl/>
                <w:lang w:bidi="ar-SA"/>
              </w:rPr>
              <w:t>توعية</w:t>
            </w:r>
            <w:r w:rsidRPr="007A308D">
              <w:rPr>
                <w:rFonts w:asciiTheme="majorBidi" w:hAnsiTheme="majorBidi" w:cstheme="majorBidi"/>
                <w:rtl/>
                <w:lang w:bidi="ar"/>
              </w:rPr>
              <w:t xml:space="preserve"> </w:t>
            </w:r>
            <w:r w:rsidRPr="007A308D">
              <w:rPr>
                <w:rFonts w:asciiTheme="majorBidi" w:hAnsiTheme="majorBidi" w:cstheme="majorBidi" w:hint="cs"/>
                <w:rtl/>
                <w:lang w:bidi="ar-SA"/>
              </w:rPr>
              <w:t>العامة</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n/a</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447,476</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 xml:space="preserve">التحقق المستقل من </w:t>
            </w:r>
            <w:r w:rsidRPr="007A308D">
              <w:rPr>
                <w:rFonts w:asciiTheme="majorBidi" w:hAnsiTheme="majorBidi" w:cstheme="majorBidi" w:hint="cs"/>
                <w:rtl/>
                <w:lang w:bidi="ar-SA"/>
              </w:rPr>
              <w:t>المراحل الرئيسية ل</w:t>
            </w:r>
            <w:r w:rsidRPr="007A308D">
              <w:rPr>
                <w:rFonts w:asciiTheme="majorBidi" w:hAnsiTheme="majorBidi" w:cstheme="majorBidi"/>
                <w:rtl/>
                <w:lang w:bidi="ar-SA"/>
              </w:rPr>
              <w:t>مشاريع التحويل</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n/a</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341,000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رصد</w:t>
            </w:r>
            <w:r w:rsidRPr="007A308D">
              <w:rPr>
                <w:rFonts w:asciiTheme="majorBidi" w:hAnsiTheme="majorBidi" w:cstheme="majorBidi"/>
                <w:rtl/>
                <w:lang w:bidi="ar"/>
              </w:rPr>
              <w:t xml:space="preserve"> </w:t>
            </w:r>
            <w:r w:rsidRPr="007A308D">
              <w:rPr>
                <w:rFonts w:asciiTheme="majorBidi" w:hAnsiTheme="majorBidi" w:cstheme="majorBidi"/>
                <w:rtl/>
                <w:lang w:bidi="ar-SA"/>
              </w:rPr>
              <w:t>التقدم</w:t>
            </w:r>
            <w:r w:rsidRPr="007A308D">
              <w:rPr>
                <w:rFonts w:asciiTheme="majorBidi" w:hAnsiTheme="majorBidi" w:cstheme="majorBidi"/>
                <w:rtl/>
                <w:lang w:bidi="ar"/>
              </w:rPr>
              <w:t xml:space="preserve"> </w:t>
            </w:r>
            <w:r w:rsidRPr="007A308D">
              <w:rPr>
                <w:rFonts w:asciiTheme="majorBidi" w:hAnsiTheme="majorBidi" w:cstheme="majorBidi"/>
                <w:rtl/>
                <w:lang w:bidi="ar-SA"/>
              </w:rPr>
              <w:t>المحرز</w:t>
            </w:r>
            <w:r w:rsidRPr="007A308D">
              <w:rPr>
                <w:rFonts w:asciiTheme="majorBidi" w:hAnsiTheme="majorBidi" w:cstheme="majorBidi"/>
                <w:rtl/>
                <w:lang w:bidi="ar"/>
              </w:rPr>
              <w:t xml:space="preserve"> </w:t>
            </w:r>
            <w:r w:rsidRPr="007A308D">
              <w:rPr>
                <w:rFonts w:asciiTheme="majorBidi" w:hAnsiTheme="majorBidi" w:cstheme="majorBidi"/>
                <w:rtl/>
                <w:lang w:bidi="ar-SA"/>
              </w:rPr>
              <w:t>في</w:t>
            </w:r>
            <w:r w:rsidRPr="007A308D">
              <w:rPr>
                <w:rFonts w:asciiTheme="majorBidi" w:hAnsiTheme="majorBidi" w:cstheme="majorBidi"/>
                <w:rtl/>
                <w:lang w:bidi="ar"/>
              </w:rPr>
              <w:t xml:space="preserve"> </w:t>
            </w:r>
            <w:r w:rsidRPr="007A308D">
              <w:rPr>
                <w:rFonts w:asciiTheme="majorBidi" w:hAnsiTheme="majorBidi" w:cstheme="majorBidi"/>
                <w:rtl/>
                <w:lang w:bidi="ar-SA"/>
              </w:rPr>
              <w:t>إزالة</w:t>
            </w:r>
            <w:r w:rsidRPr="007A308D">
              <w:rPr>
                <w:rFonts w:asciiTheme="majorBidi" w:hAnsiTheme="majorBidi" w:cstheme="majorBidi"/>
                <w:rtl/>
                <w:lang w:bidi="ar"/>
              </w:rPr>
              <w:t xml:space="preserve"> </w:t>
            </w:r>
            <w:r w:rsidRPr="007A308D">
              <w:rPr>
                <w:rFonts w:asciiTheme="majorBidi" w:hAnsiTheme="majorBidi" w:cstheme="majorBidi"/>
                <w:rtl/>
                <w:lang w:bidi="ar-SA"/>
              </w:rPr>
              <w:t>الهيدروكلوروفلوروكربون</w:t>
            </w:r>
            <w:r w:rsidRPr="007A308D">
              <w:rPr>
                <w:rFonts w:asciiTheme="majorBidi" w:hAnsiTheme="majorBidi" w:cstheme="majorBidi"/>
                <w:rtl/>
                <w:lang w:bidi="ar"/>
              </w:rPr>
              <w:t>-22</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n/a</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168,000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hint="cs"/>
                <w:rtl/>
                <w:lang w:bidi="ar-SA"/>
              </w:rPr>
              <w:t>رابطة</w:t>
            </w:r>
            <w:r w:rsidRPr="007A308D">
              <w:rPr>
                <w:rFonts w:asciiTheme="majorBidi" w:hAnsiTheme="majorBidi" w:cstheme="majorBidi" w:hint="cs"/>
                <w:rtl/>
                <w:lang w:bidi="ar"/>
              </w:rPr>
              <w:t xml:space="preserve"> </w:t>
            </w:r>
            <w:r w:rsidRPr="007A308D">
              <w:rPr>
                <w:rFonts w:asciiTheme="majorBidi" w:hAnsiTheme="majorBidi" w:cstheme="majorBidi"/>
                <w:rtl/>
                <w:lang w:bidi="ar"/>
              </w:rPr>
              <w:t xml:space="preserve">CHEAA </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n/a</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490,129</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وحدة</w:t>
            </w:r>
            <w:r w:rsidRPr="007A308D">
              <w:rPr>
                <w:rFonts w:asciiTheme="majorBidi" w:hAnsiTheme="majorBidi" w:cstheme="majorBidi"/>
                <w:rtl/>
                <w:lang w:bidi="ar"/>
              </w:rPr>
              <w:t xml:space="preserve"> </w:t>
            </w:r>
            <w:r w:rsidRPr="007A308D">
              <w:rPr>
                <w:rFonts w:asciiTheme="majorBidi" w:hAnsiTheme="majorBidi" w:cstheme="majorBidi"/>
                <w:rtl/>
                <w:lang w:bidi="ar-SA"/>
              </w:rPr>
              <w:t>تنفيذ</w:t>
            </w:r>
            <w:r w:rsidRPr="007A308D">
              <w:rPr>
                <w:rFonts w:asciiTheme="majorBidi" w:hAnsiTheme="majorBidi" w:cstheme="majorBidi"/>
                <w:rtl/>
                <w:lang w:bidi="ar"/>
              </w:rPr>
              <w:t xml:space="preserve"> </w:t>
            </w:r>
            <w:r w:rsidRPr="007A308D">
              <w:rPr>
                <w:rFonts w:asciiTheme="majorBidi" w:hAnsiTheme="majorBidi" w:cstheme="majorBidi"/>
                <w:rtl/>
                <w:lang w:bidi="ar-SA"/>
              </w:rPr>
              <w:t>المشروع</w:t>
            </w:r>
            <w:r w:rsidRPr="007A308D">
              <w:rPr>
                <w:rFonts w:asciiTheme="majorBidi" w:hAnsiTheme="majorBidi" w:cstheme="majorBidi"/>
                <w:rtl/>
                <w:lang w:bidi="ar"/>
              </w:rPr>
              <w:t xml:space="preserve"> </w:t>
            </w:r>
            <w:r w:rsidRPr="007A308D">
              <w:rPr>
                <w:rFonts w:asciiTheme="majorBidi" w:hAnsiTheme="majorBidi" w:cstheme="majorBidi"/>
                <w:rtl/>
                <w:lang w:bidi="ar-SA"/>
              </w:rPr>
              <w:t>ورصده</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n/a</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1,585,710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
              </w:rPr>
              <w:tab/>
            </w:r>
            <w:r w:rsidRPr="007A308D">
              <w:rPr>
                <w:rFonts w:asciiTheme="majorBidi" w:hAnsiTheme="majorBidi" w:cstheme="majorBidi"/>
                <w:rtl/>
                <w:lang w:bidi="ar-SA"/>
              </w:rPr>
              <w:t>المجموع</w:t>
            </w:r>
            <w:r w:rsidRPr="007A308D">
              <w:rPr>
                <w:rFonts w:asciiTheme="majorBidi" w:hAnsiTheme="majorBidi" w:cstheme="majorBidi"/>
                <w:rtl/>
                <w:lang w:bidi="ar"/>
              </w:rPr>
              <w:t xml:space="preserve"> </w:t>
            </w:r>
            <w:r w:rsidRPr="007A308D">
              <w:rPr>
                <w:rFonts w:asciiTheme="majorBidi" w:hAnsiTheme="majorBidi" w:cstheme="majorBidi"/>
                <w:rtl/>
                <w:lang w:bidi="ar-SA"/>
              </w:rPr>
              <w:t>الفرعي</w:t>
            </w:r>
            <w:r w:rsidRPr="007A308D">
              <w:rPr>
                <w:rFonts w:asciiTheme="majorBidi" w:hAnsiTheme="majorBidi" w:cstheme="majorBidi"/>
                <w:rtl/>
                <w:lang w:bidi="ar"/>
              </w:rPr>
              <w:t xml:space="preserve"> </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2,085</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13.83</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28,831,100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lang w:val="en-CA"/>
              </w:rPr>
            </w:pPr>
            <w:r w:rsidRPr="007A308D">
              <w:rPr>
                <w:rFonts w:asciiTheme="majorBidi" w:hAnsiTheme="majorBidi" w:cstheme="majorBidi"/>
                <w:rtl/>
                <w:lang w:bidi="ar-SA"/>
              </w:rPr>
              <w:t>الإزالة</w:t>
            </w:r>
            <w:r w:rsidRPr="007A308D">
              <w:rPr>
                <w:rFonts w:asciiTheme="majorBidi" w:hAnsiTheme="majorBidi" w:cstheme="majorBidi"/>
                <w:rtl/>
                <w:lang w:bidi="ar"/>
              </w:rPr>
              <w:t xml:space="preserve"> </w:t>
            </w:r>
            <w:r w:rsidRPr="007A308D">
              <w:rPr>
                <w:rFonts w:asciiTheme="majorBidi" w:hAnsiTheme="majorBidi" w:cstheme="majorBidi"/>
                <w:rtl/>
                <w:lang w:bidi="ar-SA"/>
              </w:rPr>
              <w:t>دون</w:t>
            </w:r>
            <w:r w:rsidRPr="007A308D">
              <w:rPr>
                <w:rFonts w:asciiTheme="majorBidi" w:hAnsiTheme="majorBidi" w:cstheme="majorBidi"/>
                <w:rtl/>
                <w:lang w:bidi="ar"/>
              </w:rPr>
              <w:t xml:space="preserve"> </w:t>
            </w:r>
            <w:r w:rsidRPr="007A308D">
              <w:rPr>
                <w:rFonts w:asciiTheme="majorBidi" w:hAnsiTheme="majorBidi" w:cstheme="majorBidi"/>
                <w:rtl/>
                <w:lang w:bidi="ar-SA"/>
              </w:rPr>
              <w:t>تمويل</w:t>
            </w:r>
            <w:r w:rsidRPr="007A308D">
              <w:rPr>
                <w:rFonts w:asciiTheme="majorBidi" w:hAnsiTheme="majorBidi" w:cstheme="majorBidi"/>
                <w:rtl/>
                <w:lang w:bidi="ar"/>
              </w:rPr>
              <w:t xml:space="preserve"> </w:t>
            </w:r>
            <w:r w:rsidRPr="007A308D">
              <w:rPr>
                <w:rFonts w:asciiTheme="majorBidi" w:hAnsiTheme="majorBidi" w:cstheme="majorBidi"/>
                <w:rtl/>
                <w:lang w:bidi="ar-SA"/>
              </w:rPr>
              <w:t>من</w:t>
            </w:r>
            <w:r w:rsidRPr="007A308D">
              <w:rPr>
                <w:rFonts w:asciiTheme="majorBidi" w:hAnsiTheme="majorBidi" w:cstheme="majorBidi"/>
                <w:rtl/>
                <w:lang w:bidi="ar"/>
              </w:rPr>
              <w:t xml:space="preserve"> </w:t>
            </w:r>
            <w:r w:rsidRPr="007A308D">
              <w:rPr>
                <w:rFonts w:asciiTheme="majorBidi" w:hAnsiTheme="majorBidi" w:cstheme="majorBidi"/>
                <w:rtl/>
                <w:lang w:bidi="ar-SA"/>
              </w:rPr>
              <w:t>الصندوق</w:t>
            </w:r>
            <w:r w:rsidRPr="007A308D">
              <w:rPr>
                <w:rFonts w:asciiTheme="majorBidi" w:hAnsiTheme="majorBidi" w:cstheme="majorBidi"/>
                <w:rtl/>
                <w:lang w:bidi="ar"/>
              </w:rPr>
              <w:t xml:space="preserve"> </w:t>
            </w:r>
            <w:r w:rsidRPr="007A308D">
              <w:rPr>
                <w:rFonts w:asciiTheme="majorBidi" w:hAnsiTheme="majorBidi" w:cstheme="majorBidi"/>
                <w:rtl/>
                <w:lang w:bidi="ar-SA"/>
              </w:rPr>
              <w:t>المتعدد</w:t>
            </w:r>
            <w:r w:rsidRPr="007A308D">
              <w:rPr>
                <w:rFonts w:asciiTheme="majorBidi" w:hAnsiTheme="majorBidi" w:cstheme="majorBidi"/>
                <w:rtl/>
                <w:lang w:bidi="ar"/>
              </w:rPr>
              <w:t xml:space="preserve"> </w:t>
            </w:r>
            <w:r w:rsidRPr="007A308D">
              <w:rPr>
                <w:rFonts w:asciiTheme="majorBidi" w:hAnsiTheme="majorBidi" w:cstheme="majorBidi"/>
                <w:rtl/>
                <w:lang w:bidi="ar-SA"/>
              </w:rPr>
              <w:t>الأطراف</w:t>
            </w:r>
          </w:p>
        </w:tc>
        <w:tc>
          <w:tcPr>
            <w:tcW w:w="1201"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16,590</w:t>
            </w:r>
          </w:p>
        </w:tc>
        <w:tc>
          <w:tcPr>
            <w:tcW w:w="525"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c>
          <w:tcPr>
            <w:tcW w:w="740" w:type="pct"/>
            <w:shd w:val="clear" w:color="auto" w:fill="auto"/>
          </w:tcPr>
          <w:p w:rsidR="00B34D9B" w:rsidRPr="007A308D" w:rsidRDefault="00B34D9B" w:rsidP="009F5CD0">
            <w:pPr>
              <w:keepNext/>
              <w:keepLines/>
              <w:bidi/>
              <w:jc w:val="center"/>
              <w:rPr>
                <w:rFonts w:asciiTheme="majorBidi" w:hAnsiTheme="majorBidi" w:cstheme="majorBidi"/>
                <w:lang w:val="en-CA"/>
              </w:rPr>
            </w:pPr>
            <w:r w:rsidRPr="007A308D">
              <w:rPr>
                <w:rFonts w:asciiTheme="majorBidi" w:hAnsiTheme="majorBidi" w:cstheme="majorBidi"/>
                <w:rtl/>
                <w:lang w:bidi="ar"/>
              </w:rPr>
              <w:t>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b/>
                <w:lang w:val="en-CA"/>
              </w:rPr>
            </w:pPr>
            <w:r w:rsidRPr="007A308D">
              <w:rPr>
                <w:rFonts w:asciiTheme="majorBidi" w:hAnsiTheme="majorBidi" w:cstheme="majorBidi"/>
                <w:b/>
                <w:bCs/>
                <w:rtl/>
                <w:lang w:bidi="ar"/>
              </w:rPr>
              <w:tab/>
            </w:r>
            <w:r w:rsidRPr="007A308D">
              <w:rPr>
                <w:rFonts w:asciiTheme="majorBidi" w:hAnsiTheme="majorBidi" w:cstheme="majorBidi"/>
                <w:b/>
                <w:bCs/>
                <w:rtl/>
                <w:lang w:bidi="ar-SA"/>
              </w:rPr>
              <w:t>المجموع</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الفرعي</w:t>
            </w:r>
            <w:r w:rsidRPr="007A308D">
              <w:rPr>
                <w:rFonts w:asciiTheme="majorBidi" w:hAnsiTheme="majorBidi" w:cstheme="majorBidi"/>
                <w:b/>
                <w:bCs/>
                <w:rtl/>
                <w:lang w:bidi="ar"/>
              </w:rPr>
              <w:t xml:space="preserve"> (2022-2026)</w:t>
            </w:r>
          </w:p>
        </w:tc>
        <w:tc>
          <w:tcPr>
            <w:tcW w:w="1201" w:type="pct"/>
            <w:shd w:val="clear" w:color="auto" w:fill="auto"/>
          </w:tcPr>
          <w:p w:rsidR="00B34D9B" w:rsidRPr="007A308D" w:rsidRDefault="00B34D9B" w:rsidP="009F5CD0">
            <w:pPr>
              <w:keepNext/>
              <w:keepLines/>
              <w:bidi/>
              <w:jc w:val="center"/>
              <w:rPr>
                <w:rFonts w:asciiTheme="majorBidi" w:hAnsiTheme="majorBidi" w:cstheme="majorBidi"/>
                <w:b/>
                <w:lang w:val="en-CA"/>
              </w:rPr>
            </w:pPr>
            <w:r w:rsidRPr="007A308D">
              <w:rPr>
                <w:rFonts w:asciiTheme="majorBidi" w:hAnsiTheme="majorBidi" w:cstheme="majorBidi"/>
                <w:b/>
                <w:bCs/>
                <w:rtl/>
                <w:lang w:bidi="ar"/>
              </w:rPr>
              <w:t>18,675</w:t>
            </w:r>
          </w:p>
        </w:tc>
        <w:tc>
          <w:tcPr>
            <w:tcW w:w="525" w:type="pct"/>
            <w:shd w:val="clear" w:color="auto" w:fill="auto"/>
          </w:tcPr>
          <w:p w:rsidR="00B34D9B" w:rsidRPr="007A308D" w:rsidRDefault="00B34D9B" w:rsidP="009F5CD0">
            <w:pPr>
              <w:keepNext/>
              <w:keepLines/>
              <w:bidi/>
              <w:jc w:val="center"/>
              <w:rPr>
                <w:rFonts w:asciiTheme="majorBidi" w:hAnsiTheme="majorBidi" w:cstheme="majorBidi"/>
                <w:b/>
                <w:lang w:val="en-CA"/>
              </w:rPr>
            </w:pPr>
            <w:r w:rsidRPr="007A308D">
              <w:rPr>
                <w:rFonts w:asciiTheme="majorBidi" w:hAnsiTheme="majorBidi" w:cstheme="majorBidi"/>
                <w:b/>
                <w:bCs/>
                <w:rtl/>
                <w:lang w:bidi="ar"/>
              </w:rPr>
              <w:t>1.54</w:t>
            </w:r>
          </w:p>
        </w:tc>
        <w:tc>
          <w:tcPr>
            <w:tcW w:w="740" w:type="pct"/>
            <w:shd w:val="clear" w:color="auto" w:fill="auto"/>
          </w:tcPr>
          <w:p w:rsidR="00B34D9B" w:rsidRPr="007A308D" w:rsidRDefault="00B34D9B" w:rsidP="009F5CD0">
            <w:pPr>
              <w:keepNext/>
              <w:keepLines/>
              <w:bidi/>
              <w:jc w:val="center"/>
              <w:rPr>
                <w:rFonts w:asciiTheme="majorBidi" w:hAnsiTheme="majorBidi" w:cstheme="majorBidi"/>
                <w:b/>
                <w:lang w:val="en-CA"/>
              </w:rPr>
            </w:pPr>
            <w:r w:rsidRPr="007A308D">
              <w:rPr>
                <w:rFonts w:asciiTheme="majorBidi" w:hAnsiTheme="majorBidi" w:cstheme="majorBidi"/>
                <w:b/>
                <w:bCs/>
                <w:rtl/>
                <w:lang w:bidi="ar"/>
              </w:rPr>
              <w:t>28,831,100</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b/>
                <w:lang w:val="en-CA"/>
              </w:rPr>
            </w:pPr>
            <w:r w:rsidRPr="007A308D">
              <w:rPr>
                <w:rFonts w:asciiTheme="majorBidi" w:hAnsiTheme="majorBidi" w:cstheme="majorBidi"/>
                <w:b/>
                <w:bCs/>
                <w:rtl/>
                <w:lang w:bidi="ar-SA"/>
              </w:rPr>
              <w:t>مجموع</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الإزالة</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الممول</w:t>
            </w:r>
            <w:r w:rsidRPr="007A308D">
              <w:rPr>
                <w:rFonts w:asciiTheme="majorBidi" w:hAnsiTheme="majorBidi" w:cstheme="majorBidi" w:hint="cs"/>
                <w:b/>
                <w:bCs/>
                <w:rtl/>
                <w:lang w:bidi="ar-SA"/>
              </w:rPr>
              <w:t>ة</w:t>
            </w:r>
            <w:r w:rsidRPr="007A308D">
              <w:rPr>
                <w:rFonts w:asciiTheme="majorBidi" w:hAnsiTheme="majorBidi" w:cstheme="majorBidi"/>
                <w:b/>
                <w:bCs/>
                <w:rtl/>
                <w:lang w:bidi="ar"/>
              </w:rPr>
              <w:t xml:space="preserve"> (2016-2021)</w:t>
            </w:r>
          </w:p>
        </w:tc>
        <w:tc>
          <w:tcPr>
            <w:tcW w:w="1201" w:type="pct"/>
            <w:shd w:val="clear" w:color="auto" w:fill="auto"/>
          </w:tcPr>
          <w:p w:rsidR="00B34D9B" w:rsidRPr="007A308D" w:rsidRDefault="00B34D9B" w:rsidP="009F5CD0">
            <w:pPr>
              <w:keepNext/>
              <w:keepLines/>
              <w:bidi/>
              <w:jc w:val="center"/>
              <w:rPr>
                <w:rFonts w:asciiTheme="majorBidi" w:hAnsiTheme="majorBidi" w:cstheme="majorBidi"/>
                <w:b/>
                <w:lang w:val="en-CA"/>
              </w:rPr>
            </w:pPr>
            <w:r w:rsidRPr="007A308D">
              <w:rPr>
                <w:rFonts w:asciiTheme="majorBidi" w:hAnsiTheme="majorBidi" w:cstheme="majorBidi"/>
                <w:b/>
                <w:bCs/>
                <w:rtl/>
                <w:lang w:bidi="ar"/>
              </w:rPr>
              <w:t>4,306</w:t>
            </w:r>
          </w:p>
        </w:tc>
        <w:tc>
          <w:tcPr>
            <w:tcW w:w="525" w:type="pct"/>
            <w:shd w:val="clear" w:color="auto" w:fill="auto"/>
          </w:tcPr>
          <w:p w:rsidR="00B34D9B" w:rsidRPr="007A308D" w:rsidRDefault="00B34D9B" w:rsidP="009F5CD0">
            <w:pPr>
              <w:keepNext/>
              <w:keepLines/>
              <w:bidi/>
              <w:jc w:val="center"/>
              <w:rPr>
                <w:rFonts w:asciiTheme="majorBidi" w:hAnsiTheme="majorBidi" w:cstheme="majorBidi"/>
                <w:b/>
                <w:lang w:val="en-CA"/>
              </w:rPr>
            </w:pPr>
            <w:r w:rsidRPr="007A308D">
              <w:rPr>
                <w:rFonts w:asciiTheme="majorBidi" w:hAnsiTheme="majorBidi" w:cstheme="majorBidi"/>
                <w:b/>
                <w:bCs/>
                <w:rtl/>
                <w:lang w:bidi="ar"/>
              </w:rPr>
              <w:t>14.03</w:t>
            </w:r>
          </w:p>
        </w:tc>
        <w:tc>
          <w:tcPr>
            <w:tcW w:w="740" w:type="pct"/>
            <w:shd w:val="clear" w:color="auto" w:fill="auto"/>
          </w:tcPr>
          <w:p w:rsidR="00B34D9B" w:rsidRPr="007A308D" w:rsidRDefault="00B34D9B" w:rsidP="009F5CD0">
            <w:pPr>
              <w:keepNext/>
              <w:keepLines/>
              <w:bidi/>
              <w:jc w:val="center"/>
              <w:rPr>
                <w:rFonts w:asciiTheme="majorBidi" w:hAnsiTheme="majorBidi" w:cstheme="majorBidi"/>
                <w:b/>
                <w:lang w:val="en-CA"/>
              </w:rPr>
            </w:pPr>
            <w:r w:rsidRPr="007A308D">
              <w:rPr>
                <w:rFonts w:asciiTheme="majorBidi" w:hAnsiTheme="majorBidi" w:cstheme="majorBidi"/>
                <w:b/>
                <w:bCs/>
                <w:rtl/>
                <w:lang w:bidi="ar"/>
              </w:rPr>
              <w:t>60,394,081</w:t>
            </w:r>
          </w:p>
        </w:tc>
      </w:tr>
      <w:tr w:rsidR="00B34D9B" w:rsidRPr="007A308D" w:rsidTr="00076F2B">
        <w:trPr>
          <w:jc w:val="right"/>
        </w:trPr>
        <w:tc>
          <w:tcPr>
            <w:tcW w:w="2534" w:type="pct"/>
            <w:shd w:val="clear" w:color="auto" w:fill="auto"/>
          </w:tcPr>
          <w:p w:rsidR="00B34D9B" w:rsidRPr="007A308D" w:rsidRDefault="00B34D9B" w:rsidP="009F5CD0">
            <w:pPr>
              <w:keepNext/>
              <w:keepLines/>
              <w:bidi/>
              <w:rPr>
                <w:rFonts w:asciiTheme="majorBidi" w:hAnsiTheme="majorBidi" w:cstheme="majorBidi"/>
                <w:b/>
                <w:lang w:val="en-CA"/>
              </w:rPr>
            </w:pPr>
            <w:r w:rsidRPr="007A308D">
              <w:rPr>
                <w:rFonts w:asciiTheme="majorBidi" w:hAnsiTheme="majorBidi" w:cstheme="majorBidi"/>
                <w:b/>
                <w:bCs/>
                <w:rtl/>
                <w:lang w:bidi="ar-SA"/>
              </w:rPr>
              <w:t>المجموع</w:t>
            </w:r>
            <w:r w:rsidRPr="007A308D">
              <w:rPr>
                <w:rFonts w:asciiTheme="majorBidi" w:hAnsiTheme="majorBidi" w:cstheme="majorBidi"/>
                <w:b/>
                <w:bCs/>
                <w:rtl/>
                <w:lang w:bidi="ar"/>
              </w:rPr>
              <w:t xml:space="preserve"> (2016-2026)</w:t>
            </w:r>
          </w:p>
        </w:tc>
        <w:tc>
          <w:tcPr>
            <w:tcW w:w="1201" w:type="pct"/>
            <w:shd w:val="clear" w:color="auto" w:fill="auto"/>
          </w:tcPr>
          <w:p w:rsidR="00B34D9B" w:rsidRPr="007A308D" w:rsidRDefault="00B34D9B" w:rsidP="009F5CD0">
            <w:pPr>
              <w:keepNext/>
              <w:keepLines/>
              <w:bidi/>
              <w:jc w:val="center"/>
              <w:rPr>
                <w:rFonts w:asciiTheme="majorBidi" w:hAnsiTheme="majorBidi" w:cstheme="majorBidi"/>
                <w:b/>
                <w:lang w:val="en-CA"/>
              </w:rPr>
            </w:pPr>
            <w:r w:rsidRPr="007A308D">
              <w:rPr>
                <w:rFonts w:asciiTheme="majorBidi" w:hAnsiTheme="majorBidi" w:cstheme="majorBidi"/>
                <w:b/>
                <w:bCs/>
                <w:rtl/>
                <w:lang w:bidi="ar"/>
              </w:rPr>
              <w:t>44,820</w:t>
            </w:r>
          </w:p>
        </w:tc>
        <w:tc>
          <w:tcPr>
            <w:tcW w:w="525" w:type="pct"/>
            <w:shd w:val="clear" w:color="auto" w:fill="auto"/>
          </w:tcPr>
          <w:p w:rsidR="00B34D9B" w:rsidRPr="007A308D" w:rsidRDefault="00B34D9B" w:rsidP="009F5CD0">
            <w:pPr>
              <w:keepNext/>
              <w:keepLines/>
              <w:bidi/>
              <w:jc w:val="center"/>
              <w:rPr>
                <w:rFonts w:asciiTheme="majorBidi" w:hAnsiTheme="majorBidi" w:cstheme="majorBidi"/>
                <w:b/>
                <w:lang w:val="en-CA"/>
              </w:rPr>
            </w:pPr>
            <w:r w:rsidRPr="007A308D">
              <w:rPr>
                <w:rFonts w:asciiTheme="majorBidi" w:hAnsiTheme="majorBidi" w:cstheme="majorBidi"/>
                <w:b/>
                <w:bCs/>
                <w:rtl/>
                <w:lang w:bidi="ar"/>
              </w:rPr>
              <w:t>1.35</w:t>
            </w:r>
          </w:p>
        </w:tc>
        <w:tc>
          <w:tcPr>
            <w:tcW w:w="740" w:type="pct"/>
            <w:shd w:val="clear" w:color="auto" w:fill="auto"/>
          </w:tcPr>
          <w:p w:rsidR="00B34D9B" w:rsidRPr="007A308D" w:rsidRDefault="00B34D9B" w:rsidP="009F5CD0">
            <w:pPr>
              <w:keepNext/>
              <w:keepLines/>
              <w:bidi/>
              <w:jc w:val="center"/>
              <w:rPr>
                <w:rFonts w:asciiTheme="majorBidi" w:hAnsiTheme="majorBidi" w:cstheme="majorBidi"/>
                <w:b/>
                <w:lang w:val="en-CA"/>
              </w:rPr>
            </w:pPr>
            <w:r w:rsidRPr="007A308D">
              <w:rPr>
                <w:rFonts w:asciiTheme="majorBidi" w:hAnsiTheme="majorBidi" w:cstheme="majorBidi"/>
                <w:b/>
                <w:bCs/>
                <w:rtl/>
                <w:lang w:bidi="ar"/>
              </w:rPr>
              <w:t>60,394,081</w:t>
            </w:r>
          </w:p>
        </w:tc>
      </w:tr>
    </w:tbl>
    <w:p w:rsidR="00B34D9B" w:rsidRPr="007A308D" w:rsidRDefault="00B34D9B" w:rsidP="00B34D9B">
      <w:pPr>
        <w:pStyle w:val="Heading1"/>
        <w:bidi/>
        <w:spacing w:before="240"/>
        <w:rPr>
          <w:rFonts w:asciiTheme="majorBidi" w:hAnsiTheme="majorBidi" w:cstheme="majorBidi"/>
          <w:sz w:val="26"/>
          <w:szCs w:val="26"/>
          <w:lang w:val="en-CA"/>
        </w:rPr>
      </w:pPr>
      <w:bookmarkStart w:id="22" w:name="_Hlk56346747"/>
      <w:bookmarkEnd w:id="21"/>
      <w:r w:rsidRPr="007A308D">
        <w:rPr>
          <w:rFonts w:asciiTheme="majorBidi" w:hAnsiTheme="majorBidi" w:cstheme="majorBidi" w:hint="cs"/>
          <w:sz w:val="26"/>
          <w:szCs w:val="26"/>
          <w:rtl/>
          <w:lang w:bidi="ar-SA"/>
        </w:rPr>
        <w:t>وبتنفيذ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ستخفض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w:t>
      </w:r>
      <w:r w:rsidRPr="007A308D">
        <w:rPr>
          <w:rFonts w:asciiTheme="majorBidi" w:hAnsiTheme="majorBidi" w:cstheme="majorBidi"/>
          <w:sz w:val="26"/>
          <w:szCs w:val="26"/>
          <w:rtl/>
          <w:lang w:bidi="ar"/>
        </w:rPr>
        <w:t>-22</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بنسبة</w:t>
      </w:r>
      <w:r w:rsidRPr="007A308D">
        <w:rPr>
          <w:rFonts w:asciiTheme="majorBidi" w:hAnsiTheme="majorBidi" w:cstheme="majorBidi"/>
          <w:sz w:val="26"/>
          <w:szCs w:val="26"/>
          <w:rtl/>
          <w:lang w:bidi="ar"/>
        </w:rPr>
        <w:t xml:space="preserve"> 45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المائة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بحلول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2022</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bidi="ar"/>
        </w:rPr>
        <w:t xml:space="preserve">61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المائة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بحلول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2023</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bidi="ar"/>
        </w:rPr>
        <w:t xml:space="preserve">70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المائة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بحلول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2025</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مقارنة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باستهلاك</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عام</w:t>
      </w:r>
      <w:r w:rsidRPr="007A308D">
        <w:rPr>
          <w:rFonts w:asciiTheme="majorBidi" w:hAnsiTheme="majorBidi" w:cstheme="majorBidi"/>
          <w:sz w:val="26"/>
          <w:szCs w:val="26"/>
          <w:rtl/>
          <w:lang w:bidi="ar"/>
        </w:rPr>
        <w:t xml:space="preserve"> 2013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القطاع،</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على النحو ال</w:t>
      </w:r>
      <w:r w:rsidRPr="007A308D">
        <w:rPr>
          <w:rFonts w:asciiTheme="majorBidi" w:hAnsiTheme="majorBidi" w:cstheme="majorBidi"/>
          <w:sz w:val="26"/>
          <w:szCs w:val="26"/>
          <w:rtl/>
          <w:lang w:bidi="ar-SA"/>
        </w:rPr>
        <w:t>مبين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الجدول</w:t>
      </w:r>
      <w:r w:rsidRPr="007A308D">
        <w:rPr>
          <w:rFonts w:asciiTheme="majorBidi" w:hAnsiTheme="majorBidi" w:cstheme="majorBidi"/>
          <w:sz w:val="26"/>
          <w:szCs w:val="26"/>
          <w:rtl/>
          <w:lang w:bidi="ar"/>
        </w:rPr>
        <w:t xml:space="preserve"> 5.</w:t>
      </w:r>
    </w:p>
    <w:p w:rsidR="00B34D9B" w:rsidRPr="007A308D" w:rsidRDefault="00B34D9B" w:rsidP="009F5CD0">
      <w:pPr>
        <w:keepNext/>
        <w:keepLines/>
        <w:bidi/>
        <w:outlineLvl w:val="0"/>
        <w:rPr>
          <w:rFonts w:asciiTheme="majorBidi" w:hAnsiTheme="majorBidi" w:cstheme="majorBidi"/>
          <w:b/>
          <w:sz w:val="26"/>
          <w:szCs w:val="26"/>
          <w:lang w:val="en-CA"/>
        </w:rPr>
      </w:pPr>
      <w:r w:rsidRPr="007A308D">
        <w:rPr>
          <w:rFonts w:asciiTheme="majorBidi" w:hAnsiTheme="majorBidi" w:cstheme="majorBidi"/>
          <w:b/>
          <w:bCs/>
          <w:sz w:val="26"/>
          <w:szCs w:val="26"/>
          <w:rtl/>
          <w:lang w:bidi="ar-SA"/>
        </w:rPr>
        <w:lastRenderedPageBreak/>
        <w:t>الجدول</w:t>
      </w:r>
      <w:r w:rsidRPr="007A308D">
        <w:rPr>
          <w:rFonts w:asciiTheme="majorBidi" w:hAnsiTheme="majorBidi" w:cstheme="majorBidi"/>
          <w:b/>
          <w:bCs/>
          <w:sz w:val="26"/>
          <w:szCs w:val="26"/>
          <w:rtl/>
          <w:lang w:bidi="ar"/>
        </w:rPr>
        <w:t xml:space="preserve"> 5</w:t>
      </w:r>
      <w:r w:rsidRPr="007A308D">
        <w:rPr>
          <w:rFonts w:asciiTheme="majorBidi" w:hAnsiTheme="majorBidi" w:cstheme="majorBidi" w:hint="cs"/>
          <w:b/>
          <w:bCs/>
          <w:sz w:val="26"/>
          <w:szCs w:val="26"/>
          <w:rtl/>
          <w:lang w:bidi="ar"/>
        </w:rPr>
        <w:t>-</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الحد</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الأقصى</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للاستهلاك</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القطاعي</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المسموح</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به</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للخطة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الموسعة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ل</w:t>
      </w:r>
      <w:r w:rsidRPr="007A308D">
        <w:rPr>
          <w:rFonts w:asciiTheme="majorBidi" w:hAnsiTheme="majorBidi" w:cstheme="majorBidi" w:hint="cs"/>
          <w:b/>
          <w:bCs/>
          <w:sz w:val="26"/>
          <w:szCs w:val="26"/>
          <w:rtl/>
          <w:lang w:bidi="ar-SA"/>
        </w:rPr>
        <w:t>قطاع تصنيع أجهزة تكييف هواء الغرف</w:t>
      </w:r>
      <w:r w:rsidRPr="007A308D">
        <w:rPr>
          <w:rFonts w:asciiTheme="majorBidi" w:hAnsiTheme="majorBidi" w:cstheme="majorBidi"/>
          <w:b/>
          <w:bCs/>
          <w:sz w:val="26"/>
          <w:szCs w:val="26"/>
          <w:rtl/>
          <w:lang w:bidi="ar"/>
        </w:rPr>
        <w:t xml:space="preserve"> (2022-2026)</w:t>
      </w:r>
    </w:p>
    <w:tbl>
      <w:tblPr>
        <w:tblStyle w:val="TableGrid20"/>
        <w:bidiVisual/>
        <w:tblW w:w="9355" w:type="dxa"/>
        <w:tblLayout w:type="fixed"/>
        <w:tblLook w:val="04A0" w:firstRow="1" w:lastRow="0" w:firstColumn="1" w:lastColumn="0" w:noHBand="0" w:noVBand="1"/>
      </w:tblPr>
      <w:tblGrid>
        <w:gridCol w:w="4405"/>
        <w:gridCol w:w="990"/>
        <w:gridCol w:w="990"/>
        <w:gridCol w:w="990"/>
        <w:gridCol w:w="990"/>
        <w:gridCol w:w="990"/>
      </w:tblGrid>
      <w:tr w:rsidR="00B34D9B" w:rsidRPr="007A308D" w:rsidTr="00076F2B">
        <w:tc>
          <w:tcPr>
            <w:tcW w:w="4405" w:type="dxa"/>
          </w:tcPr>
          <w:p w:rsidR="00B34D9B" w:rsidRPr="007A308D" w:rsidRDefault="00B34D9B" w:rsidP="009F5CD0">
            <w:pPr>
              <w:keepNext/>
              <w:keepLines/>
              <w:bidi/>
              <w:jc w:val="center"/>
              <w:rPr>
                <w:rFonts w:asciiTheme="majorBidi" w:hAnsiTheme="majorBidi" w:cstheme="majorBidi"/>
                <w:b/>
                <w:sz w:val="22"/>
                <w:szCs w:val="22"/>
                <w:lang w:val="en-CA"/>
              </w:rPr>
            </w:pPr>
            <w:r w:rsidRPr="007A308D">
              <w:rPr>
                <w:rFonts w:asciiTheme="majorBidi" w:hAnsiTheme="majorBidi" w:cstheme="majorBidi"/>
                <w:b/>
                <w:bCs/>
                <w:sz w:val="22"/>
                <w:szCs w:val="22"/>
                <w:rtl/>
                <w:lang w:bidi="ar-SA"/>
              </w:rPr>
              <w:t>تفاصيل</w:t>
            </w:r>
          </w:p>
        </w:tc>
        <w:tc>
          <w:tcPr>
            <w:tcW w:w="990" w:type="dxa"/>
          </w:tcPr>
          <w:p w:rsidR="00B34D9B" w:rsidRPr="007A308D" w:rsidRDefault="00B34D9B" w:rsidP="009F5CD0">
            <w:pPr>
              <w:keepNext/>
              <w:keepLines/>
              <w:bidi/>
              <w:jc w:val="center"/>
              <w:rPr>
                <w:rFonts w:asciiTheme="majorBidi" w:hAnsiTheme="majorBidi" w:cstheme="majorBidi"/>
                <w:b/>
                <w:sz w:val="22"/>
                <w:szCs w:val="22"/>
                <w:lang w:val="en-CA"/>
              </w:rPr>
            </w:pPr>
            <w:r w:rsidRPr="007A308D">
              <w:rPr>
                <w:rFonts w:asciiTheme="majorBidi" w:hAnsiTheme="majorBidi" w:cstheme="majorBidi"/>
                <w:b/>
                <w:bCs/>
                <w:sz w:val="22"/>
                <w:szCs w:val="22"/>
                <w:rtl/>
                <w:lang w:bidi="ar"/>
              </w:rPr>
              <w:t>2022</w:t>
            </w:r>
          </w:p>
        </w:tc>
        <w:tc>
          <w:tcPr>
            <w:tcW w:w="990" w:type="dxa"/>
          </w:tcPr>
          <w:p w:rsidR="00B34D9B" w:rsidRPr="007A308D" w:rsidRDefault="00B34D9B" w:rsidP="009F5CD0">
            <w:pPr>
              <w:keepNext/>
              <w:keepLines/>
              <w:bidi/>
              <w:jc w:val="center"/>
              <w:rPr>
                <w:rFonts w:asciiTheme="majorBidi" w:hAnsiTheme="majorBidi" w:cstheme="majorBidi"/>
                <w:b/>
                <w:sz w:val="22"/>
                <w:szCs w:val="22"/>
                <w:lang w:val="en-CA"/>
              </w:rPr>
            </w:pPr>
            <w:r w:rsidRPr="007A308D">
              <w:rPr>
                <w:rFonts w:asciiTheme="majorBidi" w:hAnsiTheme="majorBidi" w:cstheme="majorBidi"/>
                <w:b/>
                <w:bCs/>
                <w:sz w:val="22"/>
                <w:szCs w:val="22"/>
                <w:rtl/>
                <w:lang w:bidi="ar"/>
              </w:rPr>
              <w:t>2023</w:t>
            </w:r>
          </w:p>
        </w:tc>
        <w:tc>
          <w:tcPr>
            <w:tcW w:w="990" w:type="dxa"/>
          </w:tcPr>
          <w:p w:rsidR="00B34D9B" w:rsidRPr="007A308D" w:rsidRDefault="00B34D9B" w:rsidP="009F5CD0">
            <w:pPr>
              <w:keepNext/>
              <w:keepLines/>
              <w:bidi/>
              <w:jc w:val="center"/>
              <w:rPr>
                <w:rFonts w:asciiTheme="majorBidi" w:hAnsiTheme="majorBidi" w:cstheme="majorBidi"/>
                <w:b/>
                <w:sz w:val="22"/>
                <w:szCs w:val="22"/>
                <w:lang w:val="en-CA"/>
              </w:rPr>
            </w:pPr>
            <w:r w:rsidRPr="007A308D">
              <w:rPr>
                <w:rFonts w:asciiTheme="majorBidi" w:hAnsiTheme="majorBidi" w:cstheme="majorBidi"/>
                <w:b/>
                <w:bCs/>
                <w:sz w:val="22"/>
                <w:szCs w:val="22"/>
                <w:rtl/>
                <w:lang w:bidi="ar"/>
              </w:rPr>
              <w:t>2024</w:t>
            </w:r>
          </w:p>
        </w:tc>
        <w:tc>
          <w:tcPr>
            <w:tcW w:w="990" w:type="dxa"/>
          </w:tcPr>
          <w:p w:rsidR="00B34D9B" w:rsidRPr="007A308D" w:rsidRDefault="00B34D9B" w:rsidP="009F5CD0">
            <w:pPr>
              <w:keepNext/>
              <w:keepLines/>
              <w:bidi/>
              <w:jc w:val="center"/>
              <w:rPr>
                <w:rFonts w:asciiTheme="majorBidi" w:hAnsiTheme="majorBidi" w:cstheme="majorBidi"/>
                <w:b/>
                <w:sz w:val="22"/>
                <w:szCs w:val="22"/>
                <w:lang w:val="en-CA"/>
              </w:rPr>
            </w:pPr>
            <w:r w:rsidRPr="007A308D">
              <w:rPr>
                <w:rFonts w:asciiTheme="majorBidi" w:hAnsiTheme="majorBidi" w:cstheme="majorBidi"/>
                <w:b/>
                <w:bCs/>
                <w:sz w:val="22"/>
                <w:szCs w:val="22"/>
                <w:rtl/>
                <w:lang w:bidi="ar"/>
              </w:rPr>
              <w:t>2025</w:t>
            </w:r>
          </w:p>
        </w:tc>
        <w:tc>
          <w:tcPr>
            <w:tcW w:w="990" w:type="dxa"/>
          </w:tcPr>
          <w:p w:rsidR="00B34D9B" w:rsidRPr="007A308D" w:rsidRDefault="00B34D9B" w:rsidP="009F5CD0">
            <w:pPr>
              <w:keepNext/>
              <w:keepLines/>
              <w:bidi/>
              <w:jc w:val="center"/>
              <w:rPr>
                <w:rFonts w:asciiTheme="majorBidi" w:hAnsiTheme="majorBidi" w:cstheme="majorBidi"/>
                <w:b/>
                <w:sz w:val="22"/>
                <w:szCs w:val="22"/>
                <w:lang w:val="en-CA"/>
              </w:rPr>
            </w:pPr>
            <w:r w:rsidRPr="007A308D">
              <w:rPr>
                <w:rFonts w:asciiTheme="majorBidi" w:hAnsiTheme="majorBidi" w:cstheme="majorBidi"/>
                <w:b/>
                <w:bCs/>
                <w:sz w:val="22"/>
                <w:szCs w:val="22"/>
                <w:rtl/>
                <w:lang w:bidi="ar"/>
              </w:rPr>
              <w:t>2026</w:t>
            </w:r>
          </w:p>
        </w:tc>
      </w:tr>
      <w:tr w:rsidR="00B34D9B" w:rsidRPr="007A308D" w:rsidTr="00076F2B">
        <w:tc>
          <w:tcPr>
            <w:tcW w:w="4405" w:type="dxa"/>
          </w:tcPr>
          <w:p w:rsidR="00B34D9B" w:rsidRPr="007A308D" w:rsidRDefault="00B34D9B" w:rsidP="009F5CD0">
            <w:pPr>
              <w:keepNext/>
              <w:keepLines/>
              <w:bidi/>
              <w:rPr>
                <w:rFonts w:asciiTheme="majorBidi" w:hAnsiTheme="majorBidi" w:cstheme="majorBidi"/>
                <w:sz w:val="22"/>
                <w:szCs w:val="22"/>
                <w:lang w:val="en-CA"/>
              </w:rPr>
            </w:pPr>
            <w:r w:rsidRPr="007A308D">
              <w:rPr>
                <w:rFonts w:asciiTheme="majorBidi" w:hAnsiTheme="majorBidi" w:cstheme="majorBidi"/>
                <w:sz w:val="22"/>
                <w:szCs w:val="22"/>
                <w:rtl/>
                <w:lang w:bidi="ar-SA"/>
              </w:rPr>
              <w:t>الحد</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الأقصى</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المسموح</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به</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لاستهلاك</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مواد</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المجموعة</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الأولى</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من</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المرفق</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جيم</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في</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قطاع تصنيع أجهزة تكييف هواء الغرف</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طن</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من</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قدرات</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استنفاد</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الأوزون</w:t>
            </w:r>
            <w:r w:rsidRPr="007A308D">
              <w:rPr>
                <w:rFonts w:asciiTheme="majorBidi" w:hAnsiTheme="majorBidi" w:cstheme="majorBidi"/>
                <w:sz w:val="22"/>
                <w:szCs w:val="22"/>
                <w:rtl/>
                <w:lang w:bidi="ar"/>
              </w:rPr>
              <w:t>)</w:t>
            </w:r>
          </w:p>
        </w:tc>
        <w:tc>
          <w:tcPr>
            <w:tcW w:w="990" w:type="dxa"/>
          </w:tcPr>
          <w:p w:rsidR="00B34D9B" w:rsidRPr="007A308D" w:rsidRDefault="00B34D9B" w:rsidP="009F5CD0">
            <w:pPr>
              <w:keepNext/>
              <w:keepLines/>
              <w:bidi/>
              <w:jc w:val="center"/>
              <w:rPr>
                <w:rFonts w:asciiTheme="majorBidi" w:hAnsiTheme="majorBidi" w:cstheme="majorBidi"/>
                <w:sz w:val="22"/>
                <w:szCs w:val="22"/>
                <w:lang w:val="en-CA"/>
              </w:rPr>
            </w:pPr>
            <w:r w:rsidRPr="007A308D">
              <w:rPr>
                <w:rFonts w:asciiTheme="majorBidi" w:hAnsiTheme="majorBidi" w:cstheme="majorBidi"/>
                <w:sz w:val="22"/>
                <w:szCs w:val="22"/>
                <w:rtl/>
                <w:lang w:bidi="ar"/>
              </w:rPr>
              <w:t>2,259.7</w:t>
            </w:r>
          </w:p>
        </w:tc>
        <w:tc>
          <w:tcPr>
            <w:tcW w:w="990" w:type="dxa"/>
          </w:tcPr>
          <w:p w:rsidR="00B34D9B" w:rsidRPr="007A308D" w:rsidRDefault="00B34D9B" w:rsidP="009F5CD0">
            <w:pPr>
              <w:keepNext/>
              <w:keepLines/>
              <w:bidi/>
              <w:jc w:val="center"/>
              <w:rPr>
                <w:rFonts w:asciiTheme="majorBidi" w:hAnsiTheme="majorBidi" w:cstheme="majorBidi"/>
                <w:sz w:val="22"/>
                <w:szCs w:val="22"/>
                <w:lang w:val="en-CA"/>
              </w:rPr>
            </w:pPr>
            <w:r w:rsidRPr="007A308D">
              <w:rPr>
                <w:rFonts w:asciiTheme="majorBidi" w:hAnsiTheme="majorBidi" w:cstheme="majorBidi"/>
                <w:sz w:val="22"/>
                <w:szCs w:val="22"/>
                <w:rtl/>
                <w:lang w:bidi="ar"/>
              </w:rPr>
              <w:t>1,614.1</w:t>
            </w:r>
          </w:p>
        </w:tc>
        <w:tc>
          <w:tcPr>
            <w:tcW w:w="990" w:type="dxa"/>
          </w:tcPr>
          <w:p w:rsidR="00B34D9B" w:rsidRPr="007A308D" w:rsidRDefault="00B34D9B" w:rsidP="009F5CD0">
            <w:pPr>
              <w:keepNext/>
              <w:keepLines/>
              <w:bidi/>
              <w:jc w:val="center"/>
              <w:rPr>
                <w:rFonts w:asciiTheme="majorBidi" w:hAnsiTheme="majorBidi" w:cstheme="majorBidi"/>
                <w:sz w:val="22"/>
                <w:szCs w:val="22"/>
                <w:lang w:val="en-CA"/>
              </w:rPr>
            </w:pPr>
            <w:r w:rsidRPr="007A308D">
              <w:rPr>
                <w:rFonts w:asciiTheme="majorBidi" w:hAnsiTheme="majorBidi" w:cstheme="majorBidi"/>
                <w:sz w:val="22"/>
                <w:szCs w:val="22"/>
                <w:rtl/>
                <w:lang w:bidi="ar"/>
              </w:rPr>
              <w:t>1,614.1</w:t>
            </w:r>
          </w:p>
        </w:tc>
        <w:tc>
          <w:tcPr>
            <w:tcW w:w="990" w:type="dxa"/>
          </w:tcPr>
          <w:p w:rsidR="00B34D9B" w:rsidRPr="007A308D" w:rsidRDefault="00B34D9B" w:rsidP="009F5CD0">
            <w:pPr>
              <w:keepNext/>
              <w:keepLines/>
              <w:bidi/>
              <w:jc w:val="center"/>
              <w:rPr>
                <w:rFonts w:asciiTheme="majorBidi" w:hAnsiTheme="majorBidi" w:cstheme="majorBidi"/>
                <w:sz w:val="22"/>
                <w:szCs w:val="22"/>
                <w:lang w:val="en-CA"/>
              </w:rPr>
            </w:pPr>
            <w:r w:rsidRPr="007A308D">
              <w:rPr>
                <w:rFonts w:asciiTheme="majorBidi" w:hAnsiTheme="majorBidi" w:cstheme="majorBidi"/>
                <w:sz w:val="22"/>
                <w:szCs w:val="22"/>
                <w:rtl/>
                <w:lang w:bidi="ar"/>
              </w:rPr>
              <w:t>1,232.6</w:t>
            </w:r>
          </w:p>
        </w:tc>
        <w:tc>
          <w:tcPr>
            <w:tcW w:w="990" w:type="dxa"/>
          </w:tcPr>
          <w:p w:rsidR="00B34D9B" w:rsidRPr="007A308D" w:rsidRDefault="00B34D9B" w:rsidP="009F5CD0">
            <w:pPr>
              <w:keepNext/>
              <w:keepLines/>
              <w:bidi/>
              <w:jc w:val="center"/>
              <w:rPr>
                <w:rFonts w:asciiTheme="majorBidi" w:hAnsiTheme="majorBidi" w:cstheme="majorBidi"/>
                <w:sz w:val="22"/>
                <w:szCs w:val="22"/>
                <w:lang w:val="en-CA"/>
              </w:rPr>
            </w:pPr>
            <w:r w:rsidRPr="007A308D">
              <w:rPr>
                <w:rFonts w:asciiTheme="majorBidi" w:hAnsiTheme="majorBidi" w:cstheme="majorBidi"/>
                <w:sz w:val="22"/>
                <w:szCs w:val="22"/>
                <w:rtl/>
                <w:lang w:bidi="ar"/>
              </w:rPr>
              <w:t>1,232.6</w:t>
            </w:r>
          </w:p>
        </w:tc>
      </w:tr>
      <w:tr w:rsidR="00B34D9B" w:rsidRPr="007A308D" w:rsidTr="00076F2B">
        <w:tc>
          <w:tcPr>
            <w:tcW w:w="4405" w:type="dxa"/>
          </w:tcPr>
          <w:p w:rsidR="00B34D9B" w:rsidRPr="007A308D" w:rsidRDefault="00B34D9B" w:rsidP="009F5CD0">
            <w:pPr>
              <w:keepNext/>
              <w:keepLines/>
              <w:bidi/>
              <w:rPr>
                <w:rFonts w:asciiTheme="majorBidi" w:hAnsiTheme="majorBidi" w:cstheme="majorBidi"/>
                <w:sz w:val="22"/>
                <w:szCs w:val="22"/>
                <w:lang w:val="en-CA"/>
              </w:rPr>
            </w:pPr>
            <w:r w:rsidRPr="007A308D">
              <w:rPr>
                <w:rFonts w:asciiTheme="majorBidi" w:hAnsiTheme="majorBidi" w:cstheme="majorBidi"/>
                <w:sz w:val="22"/>
                <w:szCs w:val="22"/>
                <w:rtl/>
                <w:lang w:bidi="ar-SA"/>
              </w:rPr>
              <w:t>الانخفاض</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مقارنة</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باستهلاك</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القطاع</w:t>
            </w:r>
            <w:r w:rsidRPr="007A308D">
              <w:rPr>
                <w:rFonts w:asciiTheme="majorBidi" w:hAnsiTheme="majorBidi" w:cstheme="majorBidi"/>
                <w:sz w:val="22"/>
                <w:szCs w:val="22"/>
                <w:rtl/>
                <w:lang w:bidi="ar"/>
              </w:rPr>
              <w:t xml:space="preserve"> </w:t>
            </w:r>
            <w:r w:rsidRPr="007A308D">
              <w:rPr>
                <w:rFonts w:asciiTheme="majorBidi" w:hAnsiTheme="majorBidi" w:cstheme="majorBidi"/>
                <w:sz w:val="22"/>
                <w:szCs w:val="22"/>
                <w:rtl/>
                <w:lang w:bidi="ar-SA"/>
              </w:rPr>
              <w:t>لعام</w:t>
            </w:r>
            <w:r w:rsidRPr="007A308D">
              <w:rPr>
                <w:rFonts w:asciiTheme="majorBidi" w:hAnsiTheme="majorBidi" w:cstheme="majorBidi"/>
                <w:sz w:val="22"/>
                <w:szCs w:val="22"/>
                <w:rtl/>
                <w:lang w:bidi="ar"/>
              </w:rPr>
              <w:t xml:space="preserve"> 2013 (</w:t>
            </w:r>
            <w:r w:rsidRPr="007A308D">
              <w:rPr>
                <w:rFonts w:asciiTheme="majorBidi" w:hAnsiTheme="majorBidi" w:cstheme="majorBidi"/>
                <w:sz w:val="22"/>
                <w:szCs w:val="22"/>
                <w:rtl/>
                <w:lang w:bidi="ar-SA"/>
              </w:rPr>
              <w:t>٪</w:t>
            </w:r>
            <w:r w:rsidRPr="007A308D">
              <w:rPr>
                <w:rFonts w:asciiTheme="majorBidi" w:hAnsiTheme="majorBidi" w:cstheme="majorBidi"/>
                <w:sz w:val="22"/>
                <w:szCs w:val="22"/>
                <w:rtl/>
                <w:lang w:bidi="ar"/>
              </w:rPr>
              <w:t>)</w:t>
            </w:r>
          </w:p>
        </w:tc>
        <w:tc>
          <w:tcPr>
            <w:tcW w:w="990" w:type="dxa"/>
          </w:tcPr>
          <w:p w:rsidR="00B34D9B" w:rsidRPr="007A308D" w:rsidRDefault="00B34D9B" w:rsidP="009F5CD0">
            <w:pPr>
              <w:keepNext/>
              <w:keepLines/>
              <w:bidi/>
              <w:jc w:val="center"/>
              <w:rPr>
                <w:rFonts w:asciiTheme="majorBidi" w:hAnsiTheme="majorBidi" w:cstheme="majorBidi"/>
                <w:sz w:val="22"/>
                <w:szCs w:val="22"/>
                <w:lang w:val="en-CA"/>
              </w:rPr>
            </w:pPr>
            <w:r w:rsidRPr="007A308D">
              <w:rPr>
                <w:rFonts w:asciiTheme="majorBidi" w:hAnsiTheme="majorBidi" w:cstheme="majorBidi"/>
                <w:sz w:val="22"/>
                <w:szCs w:val="22"/>
                <w:rtl/>
                <w:lang w:bidi="ar"/>
              </w:rPr>
              <w:t>45</w:t>
            </w:r>
          </w:p>
        </w:tc>
        <w:tc>
          <w:tcPr>
            <w:tcW w:w="990" w:type="dxa"/>
          </w:tcPr>
          <w:p w:rsidR="00B34D9B" w:rsidRPr="007A308D" w:rsidRDefault="00B34D9B" w:rsidP="009F5CD0">
            <w:pPr>
              <w:keepNext/>
              <w:keepLines/>
              <w:bidi/>
              <w:jc w:val="center"/>
              <w:rPr>
                <w:rFonts w:asciiTheme="majorBidi" w:hAnsiTheme="majorBidi" w:cstheme="majorBidi"/>
                <w:sz w:val="22"/>
                <w:szCs w:val="22"/>
                <w:lang w:val="en-CA"/>
              </w:rPr>
            </w:pPr>
            <w:r w:rsidRPr="007A308D">
              <w:rPr>
                <w:rFonts w:asciiTheme="majorBidi" w:hAnsiTheme="majorBidi" w:cstheme="majorBidi"/>
                <w:sz w:val="22"/>
                <w:szCs w:val="22"/>
                <w:rtl/>
                <w:lang w:bidi="ar"/>
              </w:rPr>
              <w:t>61</w:t>
            </w:r>
          </w:p>
        </w:tc>
        <w:tc>
          <w:tcPr>
            <w:tcW w:w="990" w:type="dxa"/>
          </w:tcPr>
          <w:p w:rsidR="00B34D9B" w:rsidRPr="007A308D" w:rsidRDefault="00B34D9B" w:rsidP="009F5CD0">
            <w:pPr>
              <w:keepNext/>
              <w:keepLines/>
              <w:bidi/>
              <w:jc w:val="center"/>
              <w:rPr>
                <w:rFonts w:asciiTheme="majorBidi" w:hAnsiTheme="majorBidi" w:cstheme="majorBidi"/>
                <w:sz w:val="22"/>
                <w:szCs w:val="22"/>
                <w:lang w:val="en-CA"/>
              </w:rPr>
            </w:pPr>
            <w:r w:rsidRPr="007A308D">
              <w:rPr>
                <w:rFonts w:asciiTheme="majorBidi" w:hAnsiTheme="majorBidi" w:cstheme="majorBidi"/>
                <w:sz w:val="22"/>
                <w:szCs w:val="22"/>
                <w:rtl/>
                <w:lang w:bidi="ar"/>
              </w:rPr>
              <w:t>61</w:t>
            </w:r>
          </w:p>
        </w:tc>
        <w:tc>
          <w:tcPr>
            <w:tcW w:w="990" w:type="dxa"/>
          </w:tcPr>
          <w:p w:rsidR="00B34D9B" w:rsidRPr="007A308D" w:rsidRDefault="00B34D9B" w:rsidP="009F5CD0">
            <w:pPr>
              <w:keepNext/>
              <w:keepLines/>
              <w:bidi/>
              <w:jc w:val="center"/>
              <w:rPr>
                <w:rFonts w:asciiTheme="majorBidi" w:hAnsiTheme="majorBidi" w:cstheme="majorBidi"/>
                <w:sz w:val="22"/>
                <w:szCs w:val="22"/>
                <w:lang w:val="en-CA"/>
              </w:rPr>
            </w:pPr>
            <w:r w:rsidRPr="007A308D">
              <w:rPr>
                <w:rFonts w:asciiTheme="majorBidi" w:hAnsiTheme="majorBidi" w:cstheme="majorBidi"/>
                <w:sz w:val="22"/>
                <w:szCs w:val="22"/>
                <w:rtl/>
                <w:lang w:bidi="ar"/>
              </w:rPr>
              <w:t>70</w:t>
            </w:r>
          </w:p>
        </w:tc>
        <w:tc>
          <w:tcPr>
            <w:tcW w:w="990" w:type="dxa"/>
          </w:tcPr>
          <w:p w:rsidR="00B34D9B" w:rsidRPr="007A308D" w:rsidRDefault="00B34D9B" w:rsidP="009F5CD0">
            <w:pPr>
              <w:keepNext/>
              <w:keepLines/>
              <w:bidi/>
              <w:jc w:val="center"/>
              <w:rPr>
                <w:rFonts w:asciiTheme="majorBidi" w:hAnsiTheme="majorBidi" w:cstheme="majorBidi"/>
                <w:sz w:val="22"/>
                <w:szCs w:val="22"/>
                <w:lang w:val="en-CA"/>
              </w:rPr>
            </w:pPr>
            <w:r w:rsidRPr="007A308D">
              <w:rPr>
                <w:rFonts w:asciiTheme="majorBidi" w:hAnsiTheme="majorBidi" w:cstheme="majorBidi"/>
                <w:sz w:val="22"/>
                <w:szCs w:val="22"/>
                <w:rtl/>
                <w:lang w:bidi="ar"/>
              </w:rPr>
              <w:t>70</w:t>
            </w:r>
          </w:p>
        </w:tc>
      </w:tr>
    </w:tbl>
    <w:p w:rsidR="00B34D9B" w:rsidRPr="007A308D" w:rsidRDefault="00B34D9B" w:rsidP="00B34D9B">
      <w:pPr>
        <w:keepNext/>
        <w:keepLines/>
        <w:bidi/>
        <w:spacing w:before="240" w:after="240"/>
        <w:rPr>
          <w:rFonts w:asciiTheme="majorBidi" w:hAnsiTheme="majorBidi" w:cstheme="majorBidi"/>
          <w:b/>
          <w:sz w:val="26"/>
          <w:szCs w:val="26"/>
          <w:lang w:val="en-CA"/>
        </w:rPr>
      </w:pPr>
      <w:bookmarkStart w:id="23" w:name="_Hlk56346970"/>
      <w:bookmarkStart w:id="24" w:name="_Hlk56347269"/>
      <w:bookmarkEnd w:id="22"/>
      <w:r w:rsidRPr="007A308D">
        <w:rPr>
          <w:rFonts w:asciiTheme="majorBidi" w:hAnsiTheme="majorBidi" w:cstheme="majorBidi"/>
          <w:b/>
          <w:bCs/>
          <w:sz w:val="26"/>
          <w:szCs w:val="26"/>
          <w:rtl/>
          <w:lang w:bidi="ar-SA"/>
        </w:rPr>
        <w:t>تعليقات</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الأمانة</w:t>
      </w:r>
      <w:r w:rsidRPr="007A308D">
        <w:rPr>
          <w:rFonts w:asciiTheme="majorBidi" w:hAnsiTheme="majorBidi" w:cstheme="majorBidi"/>
          <w:b/>
          <w:bCs/>
          <w:sz w:val="26"/>
          <w:szCs w:val="26"/>
          <w:rtl/>
          <w:lang w:bidi="ar"/>
        </w:rPr>
        <w:t xml:space="preserve"> </w:t>
      </w:r>
    </w:p>
    <w:p w:rsidR="00B34D9B" w:rsidRPr="007A308D" w:rsidRDefault="00B34D9B" w:rsidP="00B34D9B">
      <w:pPr>
        <w:bidi/>
        <w:spacing w:after="240"/>
        <w:rPr>
          <w:rFonts w:asciiTheme="majorBidi" w:hAnsiTheme="majorBidi" w:cstheme="majorBidi"/>
          <w:sz w:val="26"/>
          <w:szCs w:val="26"/>
          <w:u w:val="single"/>
          <w:lang w:val="en-CA"/>
        </w:rPr>
      </w:pPr>
      <w:r w:rsidRPr="007A308D">
        <w:rPr>
          <w:rFonts w:asciiTheme="majorBidi" w:hAnsiTheme="majorBidi" w:cstheme="majorBidi" w:hint="cs"/>
          <w:sz w:val="26"/>
          <w:szCs w:val="26"/>
          <w:u w:val="single"/>
          <w:rtl/>
          <w:lang w:bidi="ar-SA"/>
        </w:rPr>
        <w:t>أثر</w:t>
      </w:r>
      <w:r w:rsidRPr="007A308D">
        <w:rPr>
          <w:rFonts w:asciiTheme="majorBidi" w:hAnsiTheme="majorBidi" w:cstheme="majorBidi" w:hint="cs"/>
          <w:sz w:val="26"/>
          <w:szCs w:val="26"/>
          <w:u w:val="single"/>
          <w:rtl/>
          <w:lang w:bidi="ar"/>
        </w:rPr>
        <w:t xml:space="preserve"> </w:t>
      </w:r>
      <w:r w:rsidRPr="007A308D">
        <w:rPr>
          <w:rFonts w:asciiTheme="majorBidi" w:hAnsiTheme="majorBidi" w:cstheme="majorBidi" w:hint="cs"/>
          <w:sz w:val="26"/>
          <w:szCs w:val="26"/>
          <w:u w:val="single"/>
          <w:rtl/>
          <w:lang w:bidi="ar-SA"/>
        </w:rPr>
        <w:t>كوفيد</w:t>
      </w:r>
      <w:r w:rsidRPr="007A308D">
        <w:rPr>
          <w:rFonts w:asciiTheme="majorBidi" w:hAnsiTheme="majorBidi" w:cstheme="majorBidi" w:hint="cs"/>
          <w:sz w:val="26"/>
          <w:szCs w:val="26"/>
          <w:u w:val="single"/>
          <w:rtl/>
          <w:lang w:bidi="ar"/>
        </w:rPr>
        <w:t>-19</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لم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تتمكن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الشركات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تسيير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أعمالها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بالشكل العادي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2020</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بسبب جائحة كوفيد</w:t>
      </w:r>
      <w:r w:rsidRPr="007A308D">
        <w:rPr>
          <w:rFonts w:asciiTheme="majorBidi" w:hAnsiTheme="majorBidi" w:cstheme="majorBidi"/>
          <w:sz w:val="26"/>
          <w:szCs w:val="26"/>
          <w:rtl/>
          <w:lang w:bidi="ar"/>
        </w:rPr>
        <w:t>-19</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وظلت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الأسواق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المحلية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والخارجية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w:t>
      </w:r>
      <w:r w:rsidRPr="007A308D">
        <w:rPr>
          <w:rFonts w:asciiTheme="majorBidi" w:hAnsiTheme="majorBidi" w:cstheme="majorBidi"/>
          <w:sz w:val="26"/>
          <w:szCs w:val="26"/>
          <w:rtl/>
          <w:lang w:bidi="ar-SA"/>
        </w:rPr>
        <w:t>تأثر</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بشدة</w:t>
      </w:r>
      <w:r w:rsidRPr="007A308D">
        <w:rPr>
          <w:rFonts w:asciiTheme="majorBidi" w:hAnsiTheme="majorBidi" w:cstheme="majorBidi"/>
          <w:sz w:val="26"/>
          <w:szCs w:val="26"/>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زيارة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ثلاث</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الشركات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شركتا تصنيع أجهزة تكييف هواء الغرف</w:t>
      </w:r>
      <w:r w:rsidRPr="007A308D">
        <w:rPr>
          <w:rFonts w:asciiTheme="majorBidi" w:hAnsiTheme="majorBidi" w:cstheme="majorBidi"/>
          <w:sz w:val="26"/>
          <w:szCs w:val="26"/>
          <w:rtl/>
          <w:lang w:bidi="ar"/>
        </w:rPr>
        <w:t xml:space="preserve"> Changhong Zhongshan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bidi="ar"/>
        </w:rPr>
        <w:t>TCL Zhongshan</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وشركة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تصنيع ا</w:t>
      </w:r>
      <w:r w:rsidRPr="007A308D">
        <w:rPr>
          <w:rFonts w:asciiTheme="majorBidi" w:hAnsiTheme="majorBidi" w:cstheme="majorBidi"/>
          <w:sz w:val="26"/>
          <w:szCs w:val="26"/>
          <w:rtl/>
          <w:lang w:bidi="ar-SA"/>
        </w:rPr>
        <w:t>لكباسات</w:t>
      </w:r>
      <w:r w:rsidRPr="007A308D">
        <w:rPr>
          <w:rFonts w:asciiTheme="majorBidi" w:hAnsiTheme="majorBidi" w:cstheme="majorBidi"/>
          <w:sz w:val="26"/>
          <w:szCs w:val="26"/>
          <w:rtl/>
          <w:lang w:bidi="ar"/>
        </w:rPr>
        <w:t xml:space="preserve"> GMCC) </w:t>
      </w:r>
      <w:r w:rsidRPr="007A308D">
        <w:rPr>
          <w:rFonts w:asciiTheme="majorBidi" w:hAnsiTheme="majorBidi" w:cstheme="majorBidi"/>
          <w:sz w:val="26"/>
          <w:szCs w:val="26"/>
          <w:rtl/>
          <w:lang w:bidi="ar-SA"/>
        </w:rPr>
        <w:t>وتم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التحقق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مراحلها الرئيسية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والثالثة؛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المتوقع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تكتمل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المشاريع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بحلول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ديسمبر</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كانون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w:t>
      </w:r>
      <w:r w:rsidRPr="007A308D">
        <w:rPr>
          <w:rFonts w:asciiTheme="majorBidi" w:hAnsiTheme="majorBidi" w:cstheme="majorBidi"/>
          <w:sz w:val="26"/>
          <w:szCs w:val="26"/>
          <w:rtl/>
          <w:lang w:bidi="ar"/>
        </w:rPr>
        <w:t xml:space="preserve"> 2020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وإذا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أعيد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فرض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قيود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السفر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بسبب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كوفيد</w:t>
      </w:r>
      <w:r w:rsidRPr="007A308D">
        <w:rPr>
          <w:rFonts w:asciiTheme="majorBidi" w:hAnsiTheme="majorBidi" w:cstheme="majorBidi"/>
          <w:sz w:val="26"/>
          <w:szCs w:val="26"/>
          <w:rtl/>
          <w:lang w:bidi="ar"/>
        </w:rPr>
        <w:t>-19</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يمكن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إجراء</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عملية </w:t>
      </w:r>
      <w:r w:rsidRPr="007A308D">
        <w:rPr>
          <w:rFonts w:asciiTheme="majorBidi" w:hAnsiTheme="majorBidi" w:cstheme="majorBidi"/>
          <w:sz w:val="26"/>
          <w:szCs w:val="26"/>
          <w:rtl/>
          <w:lang w:bidi="ar-SA"/>
        </w:rPr>
        <w:t>القبول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الوطني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افتراضيا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المتوقع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الانتهاء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ثلاث</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شركات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أخرى</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شركة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TCL Wuhan</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شركتا تصنيع ا</w:t>
      </w:r>
      <w:r w:rsidRPr="007A308D">
        <w:rPr>
          <w:rFonts w:asciiTheme="majorBidi" w:hAnsiTheme="majorBidi" w:cstheme="majorBidi"/>
          <w:sz w:val="26"/>
          <w:szCs w:val="26"/>
          <w:rtl/>
          <w:lang w:bidi="ar-SA"/>
        </w:rPr>
        <w:t>لكباسات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Highly</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Shenyang Sanyo</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بحلول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ديسمبر</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كانون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w:t>
      </w:r>
      <w:r w:rsidRPr="007A308D">
        <w:rPr>
          <w:rFonts w:asciiTheme="majorBidi" w:hAnsiTheme="majorBidi" w:cstheme="majorBidi"/>
          <w:sz w:val="26"/>
          <w:szCs w:val="26"/>
          <w:rtl/>
          <w:lang w:bidi="ar"/>
        </w:rPr>
        <w:t xml:space="preserve"> 2021. </w:t>
      </w:r>
      <w:r w:rsidRPr="007A308D">
        <w:rPr>
          <w:rFonts w:asciiTheme="majorBidi" w:hAnsiTheme="majorBidi" w:cstheme="majorBidi" w:hint="cs"/>
          <w:sz w:val="26"/>
          <w:szCs w:val="26"/>
          <w:rtl/>
          <w:lang w:bidi="ar-SA"/>
        </w:rPr>
        <w:t>غير 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الشركات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الثلاث</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الأصغر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حجما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شركتا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Hinsense Jiangmen</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Yangzi Chuzhou</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وشركة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تصنيع ا</w:t>
      </w:r>
      <w:r w:rsidRPr="007A308D">
        <w:rPr>
          <w:rFonts w:asciiTheme="majorBidi" w:hAnsiTheme="majorBidi" w:cstheme="majorBidi"/>
          <w:sz w:val="26"/>
          <w:szCs w:val="26"/>
          <w:rtl/>
          <w:lang w:bidi="ar-SA"/>
        </w:rPr>
        <w:t>لكباسات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Xi'an Qing</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عانت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انقطاع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سلسلة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التوريد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وتقلص</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طلب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السوق؛</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توقفت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عمليات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الشركات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مؤقتا،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ولم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يكن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الواضح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وقت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وضع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الوثيقة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صيغتها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النهائية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w:t>
      </w:r>
      <w:r w:rsidRPr="007A308D">
        <w:rPr>
          <w:rFonts w:asciiTheme="majorBidi" w:hAnsiTheme="majorBidi" w:cstheme="majorBidi" w:hint="cs"/>
          <w:sz w:val="26"/>
          <w:szCs w:val="26"/>
          <w:rtl/>
          <w:lang w:bidi="ar-SA"/>
        </w:rPr>
        <w:t>ستأ</w:t>
      </w:r>
      <w:r w:rsidRPr="007A308D">
        <w:rPr>
          <w:rFonts w:asciiTheme="majorBidi" w:hAnsiTheme="majorBidi" w:cstheme="majorBidi"/>
          <w:sz w:val="26"/>
          <w:szCs w:val="26"/>
          <w:rtl/>
          <w:lang w:bidi="ar-SA"/>
        </w:rPr>
        <w:t>نف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التحويلات</w:t>
      </w:r>
      <w:r w:rsidRPr="007A308D">
        <w:rPr>
          <w:rFonts w:asciiTheme="majorBidi" w:hAnsiTheme="majorBidi" w:cstheme="majorBidi"/>
          <w:sz w:val="26"/>
          <w:szCs w:val="26"/>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المرجح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يكون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أكبر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أثر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w:t>
      </w:r>
      <w:r w:rsidRPr="007A308D">
        <w:rPr>
          <w:rFonts w:asciiTheme="majorBidi" w:hAnsiTheme="majorBidi" w:cstheme="majorBidi" w:hint="cs"/>
          <w:sz w:val="26"/>
          <w:szCs w:val="26"/>
          <w:rtl/>
          <w:lang w:bidi="ar-SA"/>
        </w:rPr>
        <w:t>جائحة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كوفيد</w:t>
      </w:r>
      <w:r w:rsidRPr="007A308D">
        <w:rPr>
          <w:rFonts w:asciiTheme="majorBidi" w:hAnsiTheme="majorBidi" w:cstheme="majorBidi"/>
          <w:sz w:val="26"/>
          <w:szCs w:val="26"/>
          <w:rtl/>
          <w:lang w:bidi="ar"/>
        </w:rPr>
        <w:t xml:space="preserve">-19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الاقتصاد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داخل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وخارجها،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المتوقع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يؤدي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رئيسيا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استعداد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المستهلكين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للاستثمار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جديدة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مثل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يلزم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تعديل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بعض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تأخيرها،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حسب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القيود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المفروضة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السفر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وغيرها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القيود؛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وتوجد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آليات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للقيام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سبيل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المثال،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w:t>
      </w:r>
      <w:r w:rsidRPr="007A308D">
        <w:rPr>
          <w:rFonts w:asciiTheme="majorBidi" w:hAnsiTheme="majorBidi" w:cstheme="majorBidi" w:hint="cs"/>
          <w:sz w:val="26"/>
          <w:szCs w:val="26"/>
          <w:rtl/>
          <w:lang w:bidi="ar-SA"/>
        </w:rPr>
        <w:t>ُ</w:t>
      </w:r>
      <w:r w:rsidRPr="007A308D">
        <w:rPr>
          <w:rFonts w:asciiTheme="majorBidi" w:hAnsiTheme="majorBidi" w:cstheme="majorBidi"/>
          <w:sz w:val="26"/>
          <w:szCs w:val="26"/>
          <w:rtl/>
          <w:lang w:bidi="ar-SA"/>
        </w:rPr>
        <w:t>عقد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المؤتمر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السنوي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بشأن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التكنولوجيات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البديلة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الذي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تنظمه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رابطة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CHEAA</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30 </w:t>
      </w:r>
      <w:r w:rsidRPr="007A308D">
        <w:rPr>
          <w:rFonts w:asciiTheme="majorBidi" w:hAnsiTheme="majorBidi" w:cstheme="majorBidi"/>
          <w:sz w:val="26"/>
          <w:szCs w:val="26"/>
          <w:rtl/>
          <w:lang w:bidi="ar-SA"/>
        </w:rPr>
        <w:t>تشرين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أكتوبر</w:t>
      </w:r>
      <w:r w:rsidRPr="007A308D">
        <w:rPr>
          <w:rFonts w:asciiTheme="majorBidi" w:hAnsiTheme="majorBidi" w:cstheme="majorBidi"/>
          <w:sz w:val="26"/>
          <w:szCs w:val="26"/>
          <w:rtl/>
          <w:lang w:bidi="ar"/>
        </w:rPr>
        <w:t xml:space="preserve"> 2020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ويمكن </w:t>
      </w:r>
      <w:r w:rsidRPr="007A308D">
        <w:rPr>
          <w:rFonts w:asciiTheme="majorBidi" w:hAnsiTheme="majorBidi" w:cstheme="majorBidi"/>
          <w:sz w:val="26"/>
          <w:szCs w:val="26"/>
          <w:rtl/>
          <w:lang w:bidi="ar-SA"/>
        </w:rPr>
        <w:t>المشاركة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حضوريا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افتراضي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وبالمثل،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يمكن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يتم</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قبول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الصعيد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الوطني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افتراضيا</w:t>
      </w:r>
      <w:r w:rsidRPr="007A308D">
        <w:rPr>
          <w:rFonts w:asciiTheme="majorBidi" w:hAnsiTheme="majorBidi" w:cstheme="majorBidi"/>
          <w:sz w:val="26"/>
          <w:szCs w:val="26"/>
          <w:rtl/>
          <w:lang w:bidi="ar"/>
        </w:rPr>
        <w:t>.</w:t>
      </w:r>
    </w:p>
    <w:p w:rsidR="00B34D9B" w:rsidRPr="007A308D" w:rsidRDefault="00B34D9B" w:rsidP="00B34D9B">
      <w:pPr>
        <w:bidi/>
        <w:spacing w:after="240"/>
        <w:rPr>
          <w:rFonts w:asciiTheme="majorBidi" w:hAnsiTheme="majorBidi" w:cstheme="majorBidi"/>
          <w:sz w:val="26"/>
          <w:szCs w:val="26"/>
          <w:u w:val="single"/>
          <w:lang w:val="en-CA"/>
        </w:rPr>
      </w:pPr>
      <w:bookmarkStart w:id="25" w:name="_Hlk56347206"/>
      <w:bookmarkEnd w:id="23"/>
      <w:r w:rsidRPr="007A308D">
        <w:rPr>
          <w:rFonts w:asciiTheme="majorBidi" w:hAnsiTheme="majorBidi" w:cstheme="majorBidi"/>
          <w:sz w:val="26"/>
          <w:szCs w:val="26"/>
          <w:u w:val="single"/>
          <w:rtl/>
          <w:lang w:bidi="ar-SA"/>
        </w:rPr>
        <w:t>الاستراتيجية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والاستدامة</w:t>
      </w:r>
      <w:r w:rsidRPr="007A308D">
        <w:rPr>
          <w:rFonts w:asciiTheme="majorBidi" w:hAnsiTheme="majorBidi" w:cstheme="majorBidi"/>
          <w:sz w:val="26"/>
          <w:szCs w:val="26"/>
          <w:u w:val="single"/>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كان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التركيز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الرئيسي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والشريحتين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الأوليين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وتوفير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 التشغيل 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وتحول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تركيز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للفترة</w:t>
      </w:r>
      <w:r w:rsidRPr="007A308D">
        <w:rPr>
          <w:rFonts w:asciiTheme="majorBidi" w:hAnsiTheme="majorBidi" w:cstheme="majorBidi"/>
          <w:sz w:val="26"/>
          <w:szCs w:val="26"/>
          <w:rtl/>
          <w:lang w:bidi="ar"/>
        </w:rPr>
        <w:t xml:space="preserve"> 2022-2026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المساعدة</w:t>
      </w:r>
      <w:r w:rsidRPr="007A308D">
        <w:rPr>
          <w:rFonts w:asciiTheme="majorBidi" w:hAnsiTheme="majorBidi" w:cstheme="majorBidi"/>
          <w:sz w:val="26"/>
          <w:szCs w:val="26"/>
          <w:rtl/>
          <w:lang w:bidi="ar-EG"/>
        </w:rPr>
        <w:t xml:space="preserve"> التقنية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لتشجيع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 تكييف هواء الغرف</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القائمة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على</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تكنولوجيا</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lang w:bidi="ar"/>
        </w:rPr>
        <w:t>R</w:t>
      </w:r>
      <w:r w:rsidRPr="007A308D">
        <w:rPr>
          <w:rFonts w:asciiTheme="majorBidi" w:hAnsiTheme="majorBidi" w:cstheme="majorBidi"/>
          <w:sz w:val="26"/>
          <w:szCs w:val="26"/>
          <w:lang w:bidi="ar"/>
        </w:rPr>
        <w:noBreakHyphen/>
        <w:t>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وتسويقها</w:t>
      </w:r>
      <w:r w:rsidRPr="007A308D">
        <w:rPr>
          <w:rFonts w:asciiTheme="majorBidi" w:hAnsiTheme="majorBidi" w:cstheme="majorBidi"/>
          <w:sz w:val="26"/>
          <w:szCs w:val="26"/>
          <w:rtl/>
          <w:lang w:bidi="ar"/>
        </w:rPr>
        <w:t>.</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الرغم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الجهود</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الدؤوبة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تبذلها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val="en-CA" w:bidi="ar-SA"/>
        </w:rPr>
        <w:t>اليونيدو</w:t>
      </w:r>
      <w:r w:rsidRPr="007A308D">
        <w:rPr>
          <w:rFonts w:asciiTheme="majorBidi" w:hAnsiTheme="majorBidi" w:cstheme="majorBidi" w:hint="cs"/>
          <w:sz w:val="26"/>
          <w:szCs w:val="26"/>
          <w:rtl/>
          <w:lang w:val="en-CA" w:bidi="ar-EG"/>
        </w:rPr>
        <w:t xml:space="preserve"> </w:t>
      </w:r>
      <w:r w:rsidRPr="007A308D">
        <w:rPr>
          <w:rFonts w:asciiTheme="majorBidi" w:hAnsiTheme="majorBidi" w:cstheme="majorBidi"/>
          <w:sz w:val="26"/>
          <w:szCs w:val="26"/>
          <w:rtl/>
          <w:lang w:val="en-CA" w:bidi="ar-SA"/>
        </w:rPr>
        <w:t>ورابطة</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lang w:bidi="ar"/>
        </w:rPr>
        <w:t>CHEAA</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ودوائر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الصناعة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وغيرها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أصحاب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المصلحة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الآخرون،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إنشاء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آلية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مبتكرة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لتحفيز</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التشغيل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فإن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تبني السوق</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sz w:val="26"/>
          <w:szCs w:val="26"/>
          <w:rtl/>
          <w:lang w:bidi="ar-SA"/>
        </w:rPr>
        <w:t xml:space="preserve">أجهزة تكييف هواء الغرف القائمة على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محدودا،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يتضح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استخدام</w:t>
      </w:r>
      <w:r w:rsidRPr="007A308D">
        <w:rPr>
          <w:rFonts w:asciiTheme="majorBidi" w:hAnsiTheme="majorBidi" w:cstheme="majorBidi"/>
          <w:sz w:val="26"/>
          <w:szCs w:val="26"/>
          <w:rtl/>
          <w:lang w:bidi="ar"/>
        </w:rPr>
        <w:t xml:space="preserve"> 1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المائة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EG"/>
        </w:rPr>
        <w:t xml:space="preserve">فقط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طاقة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1 </w:t>
      </w:r>
      <w:r w:rsidRPr="007A308D">
        <w:rPr>
          <w:rFonts w:asciiTheme="majorBidi" w:hAnsiTheme="majorBidi" w:cstheme="majorBidi"/>
          <w:sz w:val="26"/>
          <w:szCs w:val="26"/>
          <w:rtl/>
          <w:lang w:bidi="ar-SA"/>
        </w:rPr>
        <w:t>سبتمبر</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أيلول</w:t>
      </w:r>
      <w:r w:rsidRPr="007A308D">
        <w:rPr>
          <w:rFonts w:asciiTheme="majorBidi" w:hAnsiTheme="majorBidi" w:cstheme="majorBidi"/>
          <w:sz w:val="26"/>
          <w:szCs w:val="26"/>
          <w:rtl/>
          <w:lang w:bidi="ar"/>
        </w:rPr>
        <w:t xml:space="preserve"> 2019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bidi="ar"/>
        </w:rPr>
        <w:t xml:space="preserve">31 </w:t>
      </w:r>
      <w:r w:rsidRPr="007A308D">
        <w:rPr>
          <w:rFonts w:asciiTheme="majorBidi" w:hAnsiTheme="majorBidi" w:cstheme="majorBidi"/>
          <w:sz w:val="26"/>
          <w:szCs w:val="26"/>
          <w:rtl/>
          <w:lang w:bidi="ar-SA"/>
        </w:rPr>
        <w:t>أغسطس</w:t>
      </w:r>
      <w:r w:rsidRPr="007A308D">
        <w:rPr>
          <w:rFonts w:asciiTheme="majorBidi" w:hAnsiTheme="majorBidi" w:cstheme="majorBidi" w:hint="cs"/>
          <w:sz w:val="26"/>
          <w:szCs w:val="26"/>
          <w:rtl/>
          <w:lang w:bidi="ar"/>
        </w:rPr>
        <w:t>/</w:t>
      </w:r>
      <w:r w:rsidRPr="007A308D">
        <w:rPr>
          <w:rFonts w:asciiTheme="majorBidi" w:hAnsiTheme="majorBidi" w:cstheme="majorBidi" w:hint="cs"/>
          <w:sz w:val="26"/>
          <w:szCs w:val="26"/>
          <w:rtl/>
          <w:lang w:bidi="ar-SA"/>
        </w:rPr>
        <w:t>آب</w:t>
      </w:r>
      <w:r w:rsidRPr="007A308D">
        <w:rPr>
          <w:rFonts w:asciiTheme="majorBidi" w:hAnsiTheme="majorBidi" w:cstheme="majorBidi"/>
          <w:sz w:val="26"/>
          <w:szCs w:val="26"/>
          <w:rtl/>
          <w:lang w:bidi="ar"/>
        </w:rPr>
        <w:t xml:space="preserve"> 2020.</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lastRenderedPageBreak/>
        <w:t>وبحلول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نهاية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ستشكل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طاقة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المحولة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حوالي</w:t>
      </w:r>
      <w:r w:rsidRPr="007A308D">
        <w:rPr>
          <w:rFonts w:asciiTheme="majorBidi" w:hAnsiTheme="majorBidi" w:cstheme="majorBidi"/>
          <w:sz w:val="26"/>
          <w:szCs w:val="26"/>
          <w:rtl/>
          <w:lang w:bidi="ar"/>
        </w:rPr>
        <w:t xml:space="preserve"> 4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المائة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إجمالي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طاقة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البلد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w:t>
      </w:r>
      <w:r w:rsidRPr="007A308D">
        <w:rPr>
          <w:rFonts w:asciiTheme="majorBidi" w:hAnsiTheme="majorBidi" w:cstheme="majorBidi"/>
          <w:sz w:val="26"/>
          <w:szCs w:val="26"/>
          <w:vertAlign w:val="superscript"/>
          <w:rtl/>
          <w:lang w:bidi="ar"/>
        </w:rPr>
        <w:footnoteReference w:id="17"/>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وبالنظر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الحصة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السوقية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الغالبة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للتكنولوجيات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الأخرى</w:t>
      </w:r>
      <w:r w:rsidRPr="007A308D">
        <w:rPr>
          <w:rFonts w:asciiTheme="majorBidi" w:hAnsiTheme="majorBidi" w:cstheme="majorBidi"/>
          <w:sz w:val="26"/>
          <w:szCs w:val="26"/>
          <w:rtl/>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المحتمل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يظل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تبني السوق</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sz w:val="26"/>
          <w:szCs w:val="26"/>
          <w:rtl/>
          <w:lang w:bidi="ar-SA"/>
        </w:rPr>
        <w:t xml:space="preserve">أجهزة تكييف هواء الغرف القائمة على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تحديا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وستكون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تدابير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السياسات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وكذلك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البلدان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تستورد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حاسمة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ضمان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ناجح</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تبني هذه ا</w:t>
      </w:r>
      <w:r w:rsidRPr="007A308D">
        <w:rPr>
          <w:rFonts w:asciiTheme="majorBidi" w:hAnsiTheme="majorBidi" w:cstheme="majorBidi"/>
          <w:sz w:val="26"/>
          <w:szCs w:val="26"/>
          <w:rtl/>
          <w:lang w:bidi="ar-SA"/>
        </w:rPr>
        <w:t>لتكنولوجيا</w:t>
      </w:r>
      <w:r w:rsidRPr="007A308D">
        <w:rPr>
          <w:rFonts w:asciiTheme="majorBidi" w:hAnsiTheme="majorBidi" w:cstheme="majorBidi"/>
          <w:sz w:val="26"/>
          <w:szCs w:val="26"/>
          <w:rtl/>
          <w:lang w:bidi="ar"/>
        </w:rPr>
        <w:t>.</w:t>
      </w:r>
    </w:p>
    <w:p w:rsidR="00B34D9B" w:rsidRPr="007A308D" w:rsidRDefault="00B34D9B" w:rsidP="00B34D9B">
      <w:pPr>
        <w:pStyle w:val="Heading1"/>
        <w:bidi/>
        <w:rPr>
          <w:rFonts w:asciiTheme="majorBidi" w:hAnsiTheme="majorBidi" w:cstheme="majorBidi"/>
          <w:sz w:val="26"/>
          <w:szCs w:val="26"/>
          <w:lang w:val="en-CA"/>
        </w:rPr>
      </w:pPr>
      <w:bookmarkStart w:id="26" w:name="_Hlk56355010"/>
      <w:r w:rsidRPr="007A308D">
        <w:rPr>
          <w:rFonts w:asciiTheme="majorBidi" w:hAnsiTheme="majorBidi" w:cstheme="majorBidi"/>
          <w:sz w:val="26"/>
          <w:szCs w:val="26"/>
          <w:rtl/>
          <w:lang w:bidi="ar-SA"/>
        </w:rPr>
        <w:t>ولم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يُطلب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التمويل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أجل</w:t>
      </w:r>
      <w:r w:rsidRPr="007A308D">
        <w:rPr>
          <w:rFonts w:asciiTheme="majorBidi" w:hAnsiTheme="majorBidi" w:cstheme="majorBidi"/>
          <w:sz w:val="26"/>
          <w:szCs w:val="26"/>
          <w:rtl/>
          <w:lang w:bidi="ar"/>
        </w:rPr>
        <w:t xml:space="preserve"> 90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المائة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تقريبا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الإزالة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التي يتعين تحقيقها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عامي</w:t>
      </w:r>
      <w:r w:rsidRPr="007A308D">
        <w:rPr>
          <w:rFonts w:asciiTheme="majorBidi" w:hAnsiTheme="majorBidi" w:cstheme="majorBidi"/>
          <w:sz w:val="26"/>
          <w:szCs w:val="26"/>
          <w:rtl/>
          <w:lang w:bidi="ar"/>
        </w:rPr>
        <w:t xml:space="preserve"> 2016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bidi="ar"/>
        </w:rPr>
        <w:t>2026</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ويمكن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تحقيق</w:t>
      </w:r>
      <w:r w:rsidRPr="007A308D">
        <w:rPr>
          <w:rFonts w:asciiTheme="majorBidi" w:hAnsiTheme="majorBidi" w:cstheme="majorBidi" w:hint="cs"/>
          <w:sz w:val="26"/>
          <w:szCs w:val="26"/>
          <w:rtl/>
          <w:lang w:bidi="ar-SA"/>
        </w:rPr>
        <w:t xml:space="preserve"> هذه</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المواد ال</w:t>
      </w:r>
      <w:r w:rsidRPr="007A308D">
        <w:rPr>
          <w:rFonts w:asciiTheme="majorBidi" w:hAnsiTheme="majorBidi" w:cstheme="majorBidi"/>
          <w:sz w:val="26"/>
          <w:szCs w:val="26"/>
          <w:rtl/>
          <w:lang w:bidi="ar-SA"/>
        </w:rPr>
        <w:t>مستنفدة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R-410A</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HFC-32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تعتزم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تشجيع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فإن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اختيار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يعتمد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طلب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العملاء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تصدير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جزء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كبير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أجهزة تكييف هواء الغرف المصنعة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وبناء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الصعب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تقدير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الفصل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التكنولوجي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للإزالة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w:t>
      </w:r>
      <w:r w:rsidRPr="007A308D">
        <w:rPr>
          <w:rFonts w:asciiTheme="majorBidi" w:hAnsiTheme="majorBidi" w:cstheme="majorBidi" w:hint="cs"/>
          <w:sz w:val="26"/>
          <w:szCs w:val="26"/>
          <w:rtl/>
          <w:lang w:bidi="ar-SA"/>
        </w:rPr>
        <w:t>ت</w:t>
      </w:r>
      <w:r w:rsidRPr="007A308D">
        <w:rPr>
          <w:rFonts w:asciiTheme="majorBidi" w:hAnsiTheme="majorBidi" w:cstheme="majorBidi"/>
          <w:sz w:val="26"/>
          <w:szCs w:val="26"/>
          <w:rtl/>
          <w:lang w:bidi="ar-SA"/>
        </w:rPr>
        <w:t>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w:t>
      </w:r>
      <w:r w:rsidRPr="007A308D">
        <w:rPr>
          <w:rFonts w:asciiTheme="majorBidi" w:hAnsiTheme="majorBidi" w:cstheme="majorBidi" w:hint="cs"/>
          <w:sz w:val="26"/>
          <w:szCs w:val="26"/>
          <w:rtl/>
          <w:lang w:bidi="ar-SA"/>
        </w:rPr>
        <w:t>ُ</w:t>
      </w:r>
      <w:r w:rsidRPr="007A308D">
        <w:rPr>
          <w:rFonts w:asciiTheme="majorBidi" w:hAnsiTheme="majorBidi" w:cstheme="majorBidi"/>
          <w:sz w:val="26"/>
          <w:szCs w:val="26"/>
          <w:rtl/>
          <w:lang w:bidi="ar-SA"/>
        </w:rPr>
        <w:t>طلب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تمويل</w:t>
      </w:r>
      <w:r w:rsidRPr="007A308D">
        <w:rPr>
          <w:rFonts w:asciiTheme="majorBidi" w:hAnsiTheme="majorBidi" w:cstheme="majorBidi" w:hint="cs"/>
          <w:sz w:val="26"/>
          <w:szCs w:val="26"/>
          <w:rtl/>
          <w:lang w:bidi="ar-SA"/>
        </w:rPr>
        <w:t xml:space="preserve"> بشأن</w:t>
      </w:r>
      <w:r w:rsidRPr="007A308D">
        <w:rPr>
          <w:rFonts w:asciiTheme="majorBidi" w:hAnsiTheme="majorBidi" w:cstheme="majorBidi"/>
          <w:sz w:val="26"/>
          <w:szCs w:val="26"/>
          <w:rtl/>
          <w:lang w:bidi="ar-SA"/>
        </w:rPr>
        <w:t>ه</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p>
    <w:bookmarkEnd w:id="26"/>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hint="cs"/>
          <w:sz w:val="26"/>
          <w:szCs w:val="26"/>
          <w:rtl/>
          <w:lang w:bidi="ar-SA"/>
        </w:rPr>
        <w:t>ويواجه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قبول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القائمة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صعوبة بسبب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العوامل،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المنافسة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القائمة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غاز</w:t>
      </w:r>
      <w:r w:rsidRPr="007A308D">
        <w:rPr>
          <w:rFonts w:asciiTheme="majorBidi" w:hAnsiTheme="majorBidi" w:cstheme="majorBidi" w:hint="cs"/>
          <w:sz w:val="26"/>
          <w:szCs w:val="26"/>
          <w:rtl/>
          <w:lang w:bidi="ar-EG"/>
        </w:rPr>
        <w:t>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R-410A</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HFC-32</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كان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w:t>
      </w:r>
      <w:r w:rsidRPr="007A308D">
        <w:rPr>
          <w:rFonts w:asciiTheme="majorBidi" w:hAnsiTheme="majorBidi" w:cstheme="majorBidi"/>
          <w:sz w:val="26"/>
          <w:szCs w:val="26"/>
          <w:lang w:bidi="ar"/>
        </w:rPr>
        <w:noBreakHyphen/>
        <w:t>410A</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ثابتا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تقريبا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حوالي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60,000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سنويا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hint="cs"/>
          <w:sz w:val="26"/>
          <w:szCs w:val="26"/>
          <w:rtl/>
          <w:lang w:bidi="ar-SA"/>
        </w:rPr>
        <w:t xml:space="preserve"> عامي</w:t>
      </w:r>
      <w:r w:rsidRPr="007A308D">
        <w:rPr>
          <w:rFonts w:asciiTheme="majorBidi" w:hAnsiTheme="majorBidi" w:cstheme="majorBidi"/>
          <w:sz w:val="26"/>
          <w:szCs w:val="26"/>
          <w:rtl/>
          <w:lang w:bidi="ar"/>
        </w:rPr>
        <w:t xml:space="preserve"> 2015</w:t>
      </w:r>
      <w:r w:rsidRPr="007A308D">
        <w:rPr>
          <w:rFonts w:asciiTheme="majorBidi" w:hAnsiTheme="majorBidi" w:cstheme="majorBidi" w:hint="cs"/>
          <w:sz w:val="26"/>
          <w:szCs w:val="26"/>
          <w:rtl/>
          <w:lang w:bidi="ar-SA"/>
        </w:rPr>
        <w:t xml:space="preserve"> و</w:t>
      </w:r>
      <w:r w:rsidRPr="007A308D">
        <w:rPr>
          <w:rFonts w:asciiTheme="majorBidi" w:hAnsiTheme="majorBidi" w:cstheme="majorBidi"/>
          <w:sz w:val="26"/>
          <w:szCs w:val="26"/>
          <w:rtl/>
          <w:lang w:bidi="ar"/>
        </w:rPr>
        <w:t xml:space="preserve">2019. </w:t>
      </w:r>
      <w:r w:rsidRPr="007A308D">
        <w:rPr>
          <w:rFonts w:asciiTheme="majorBidi" w:hAnsiTheme="majorBidi" w:cstheme="majorBidi"/>
          <w:sz w:val="26"/>
          <w:szCs w:val="26"/>
          <w:rtl/>
          <w:lang w:bidi="ar-SA"/>
        </w:rPr>
        <w:t>وعلى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النقيض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زاد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val="en-CA" w:bidi="ar"/>
        </w:rPr>
        <w:t>HFC-32</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bidi="ar-SA"/>
        </w:rPr>
        <w:t>لتصنيع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زيادة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كبيرة،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حيث</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زاد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بنسبة</w:t>
      </w:r>
      <w:r w:rsidRPr="007A308D">
        <w:rPr>
          <w:rFonts w:asciiTheme="majorBidi" w:hAnsiTheme="majorBidi" w:cstheme="majorBidi"/>
          <w:sz w:val="26"/>
          <w:szCs w:val="26"/>
          <w:rtl/>
          <w:lang w:bidi="ar"/>
        </w:rPr>
        <w:t xml:space="preserve"> 90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المائة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عامي</w:t>
      </w:r>
      <w:r w:rsidRPr="007A308D">
        <w:rPr>
          <w:rFonts w:asciiTheme="majorBidi" w:hAnsiTheme="majorBidi" w:cstheme="majorBidi"/>
          <w:sz w:val="26"/>
          <w:szCs w:val="26"/>
          <w:rtl/>
          <w:lang w:bidi="ar"/>
        </w:rPr>
        <w:t xml:space="preserve"> 2017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bidi="ar"/>
        </w:rPr>
        <w:t>2019</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ليصل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قرابة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40,000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السنة</w:t>
      </w:r>
      <w:r w:rsidRPr="007A308D">
        <w:rPr>
          <w:rFonts w:asciiTheme="majorBidi" w:hAnsiTheme="majorBidi" w:cstheme="majorBidi"/>
          <w:sz w:val="26"/>
          <w:szCs w:val="26"/>
          <w:rtl/>
          <w:lang w:bidi="ar"/>
        </w:rPr>
        <w:t>.</w:t>
      </w:r>
      <w:r w:rsidRPr="007A308D">
        <w:rPr>
          <w:rFonts w:asciiTheme="majorBidi" w:hAnsiTheme="majorBidi" w:cstheme="majorBidi"/>
          <w:sz w:val="26"/>
          <w:szCs w:val="26"/>
          <w:vertAlign w:val="superscript"/>
          <w:rtl/>
          <w:lang w:bidi="ar"/>
        </w:rPr>
        <w:t xml:space="preserve"> </w:t>
      </w:r>
      <w:r w:rsidRPr="007A308D">
        <w:rPr>
          <w:rFonts w:asciiTheme="majorBidi" w:hAnsiTheme="majorBidi" w:cstheme="majorBidi"/>
          <w:sz w:val="26"/>
          <w:szCs w:val="26"/>
          <w:vertAlign w:val="superscript"/>
          <w:rtl/>
          <w:lang w:bidi="ar"/>
        </w:rPr>
        <w:footnoteReference w:id="18"/>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وحدثت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الزيادة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وتكييف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الهواء</w:t>
      </w:r>
      <w:r w:rsidRPr="007A308D">
        <w:rPr>
          <w:rFonts w:asciiTheme="majorBidi" w:hAnsiTheme="majorBidi" w:cstheme="majorBidi" w:hint="cs"/>
          <w:sz w:val="26"/>
          <w:szCs w:val="26"/>
          <w:rtl/>
          <w:lang w:bidi="ar-SA"/>
        </w:rPr>
        <w:t xml:space="preserve"> القائمة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HFC-32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الرغم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وجود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اختلاف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بسيط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للغاية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أسعار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وحدات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القائمة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HFC-32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R-410A</w:t>
      </w:r>
      <w:r w:rsidRPr="007A308D">
        <w:rPr>
          <w:rFonts w:asciiTheme="majorBidi" w:hAnsiTheme="majorBidi" w:cstheme="majorBidi"/>
          <w:sz w:val="26"/>
          <w:szCs w:val="26"/>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الإبلاغ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أيضا</w:t>
      </w:r>
      <w:r w:rsidRPr="007A308D">
        <w:rPr>
          <w:rFonts w:asciiTheme="majorBidi" w:hAnsiTheme="majorBidi" w:cstheme="majorBidi"/>
          <w:sz w:val="26"/>
          <w:szCs w:val="26"/>
          <w:vertAlign w:val="superscript"/>
          <w:rtl/>
          <w:lang w:bidi="ar"/>
        </w:rPr>
        <w:footnoteReference w:id="19"/>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أحد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التحديات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التي تواجه</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تبني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لأجهزة تكييف هواء الغرف</w:t>
      </w:r>
      <w:r w:rsidRPr="007A308D">
        <w:rPr>
          <w:rFonts w:asciiTheme="majorBidi" w:hAnsiTheme="majorBidi" w:cstheme="majorBidi" w:hint="cs"/>
          <w:sz w:val="26"/>
          <w:szCs w:val="26"/>
          <w:rtl/>
          <w:lang w:bidi="ar-SA"/>
        </w:rPr>
        <w:t xml:space="preserve"> القائمة 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w:t>
      </w:r>
      <w:r w:rsidRPr="007A308D">
        <w:rPr>
          <w:rFonts w:asciiTheme="majorBidi" w:hAnsiTheme="majorBidi" w:cstheme="majorBidi"/>
          <w:sz w:val="26"/>
          <w:szCs w:val="26"/>
          <w:lang w:bidi="ar"/>
        </w:rPr>
        <w:noBreakHyphen/>
        <w:t>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ارتفاع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تركيب</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EG"/>
        </w:rPr>
        <w:t xml:space="preserve">تلك </w:t>
      </w:r>
      <w:r w:rsidRPr="007A308D">
        <w:rPr>
          <w:rFonts w:asciiTheme="majorBidi" w:hAnsiTheme="majorBidi" w:cstheme="majorBidi" w:hint="cs"/>
          <w:sz w:val="26"/>
          <w:szCs w:val="26"/>
          <w:rtl/>
          <w:lang w:bidi="ar-SA"/>
        </w:rPr>
        <w:t>الأجهزة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مقارنة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بالأجهزة الأخرى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الرغم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معايير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تركيب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نظم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وتكييف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الهواء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الغازات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A2L</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سبيل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المثال،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HFC-32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A3</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سبيل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المثال،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w:t>
      </w:r>
      <w:r w:rsidRPr="007A308D">
        <w:rPr>
          <w:rFonts w:asciiTheme="majorBidi" w:hAnsiTheme="majorBidi" w:cstheme="majorBidi"/>
          <w:sz w:val="26"/>
          <w:szCs w:val="26"/>
          <w:lang w:bidi="ar"/>
        </w:rPr>
        <w:noBreakHyphen/>
        <w:t>290</w:t>
      </w:r>
      <w:r w:rsidRPr="007A308D">
        <w:rPr>
          <w:rFonts w:asciiTheme="majorBidi" w:hAnsiTheme="majorBidi" w:cstheme="majorBidi"/>
          <w:sz w:val="26"/>
          <w:szCs w:val="26"/>
          <w:rtl/>
          <w:lang w:bidi="ar-EG"/>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فقد</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زاد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القائم</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تكنولوجيا</w:t>
      </w:r>
      <w:r w:rsidRPr="007A308D">
        <w:rPr>
          <w:rFonts w:asciiTheme="majorBidi" w:hAnsiTheme="majorBidi" w:cstheme="majorBidi"/>
          <w:sz w:val="26"/>
          <w:szCs w:val="26"/>
          <w:rtl/>
          <w:lang w:bidi="ar"/>
        </w:rPr>
        <w:t xml:space="preserve"> </w:t>
      </w:r>
      <w:bookmarkStart w:id="27" w:name="_Hlk56360742"/>
      <w:r w:rsidRPr="007A308D">
        <w:rPr>
          <w:rFonts w:asciiTheme="majorBidi" w:hAnsiTheme="majorBidi" w:cstheme="majorBidi"/>
          <w:sz w:val="26"/>
          <w:szCs w:val="26"/>
          <w:lang w:bidi="ar"/>
        </w:rPr>
        <w:t>HFC-32</w:t>
      </w:r>
      <w:r w:rsidRPr="007A308D">
        <w:rPr>
          <w:rFonts w:asciiTheme="majorBidi" w:hAnsiTheme="majorBidi" w:cstheme="majorBidi"/>
          <w:sz w:val="26"/>
          <w:szCs w:val="26"/>
          <w:rtl/>
          <w:lang w:bidi="ar"/>
        </w:rPr>
        <w:t xml:space="preserve"> </w:t>
      </w:r>
      <w:bookmarkEnd w:id="27"/>
      <w:r w:rsidRPr="007A308D">
        <w:rPr>
          <w:rFonts w:asciiTheme="majorBidi" w:hAnsiTheme="majorBidi" w:cstheme="majorBidi"/>
          <w:sz w:val="26"/>
          <w:szCs w:val="26"/>
          <w:rtl/>
          <w:lang w:bidi="ar-SA"/>
        </w:rPr>
        <w:t>بشكل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كبير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حين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لم يزد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القائم</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الناحية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النظرية،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ينبغي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متطلبات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تركيب</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وحدات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 تكييف هواء الغرف</w:t>
      </w:r>
      <w:r w:rsidRPr="007A308D">
        <w:rPr>
          <w:rFonts w:asciiTheme="majorBidi" w:hAnsiTheme="majorBidi" w:cstheme="majorBidi" w:hint="cs"/>
          <w:sz w:val="26"/>
          <w:szCs w:val="26"/>
          <w:rtl/>
          <w:lang w:bidi="ar-SA"/>
        </w:rPr>
        <w:t xml:space="preserve"> القائمة 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HFC-32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نفسها؛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الناحية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العملية،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يبدو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أكثر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حرصا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عند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التعامل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يقلل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كفاءة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التركيب</w:t>
      </w:r>
      <w:r w:rsidRPr="007A308D">
        <w:rPr>
          <w:rFonts w:asciiTheme="majorBidi" w:hAnsiTheme="majorBidi" w:cstheme="majorBidi"/>
          <w:sz w:val="26"/>
          <w:szCs w:val="26"/>
          <w:rtl/>
          <w:lang w:bidi="ar"/>
        </w:rPr>
        <w:t>.</w:t>
      </w:r>
    </w:p>
    <w:bookmarkEnd w:id="24"/>
    <w:bookmarkEnd w:id="25"/>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المنقحة</w:t>
      </w:r>
      <w:r w:rsidRPr="007A308D">
        <w:rPr>
          <w:rFonts w:asciiTheme="majorBidi" w:hAnsiTheme="majorBidi" w:cstheme="majorBidi" w:hint="cs"/>
          <w:sz w:val="26"/>
          <w:szCs w:val="26"/>
          <w:rtl/>
          <w:lang w:bidi="ar-SA"/>
        </w:rPr>
        <w:t xml:space="preserve"> ل</w:t>
      </w:r>
      <w:r w:rsidRPr="007A308D">
        <w:rPr>
          <w:rFonts w:asciiTheme="majorBidi" w:hAnsiTheme="majorBidi" w:cstheme="majorBidi"/>
          <w:sz w:val="26"/>
          <w:szCs w:val="26"/>
          <w:rtl/>
          <w:lang w:bidi="ar-SA"/>
        </w:rPr>
        <w:t>لقطاع،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ستقدم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النمسا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المساعدة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تحديد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الحواجز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السوقية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التي تواجه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بلدان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الأخرى 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التركيز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البداية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بلدان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شمال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أفريقيا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والبلقان،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ووسائل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تخطي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الحواجز،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مثل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الأدنى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متطلبات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التحتية،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المهارات</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التدريب،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تركيب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منتجات</w:t>
      </w:r>
      <w:r w:rsidRPr="007A308D">
        <w:rPr>
          <w:rFonts w:asciiTheme="majorBidi" w:hAnsiTheme="majorBidi" w:cstheme="majorBidi" w:hint="cs"/>
          <w:sz w:val="26"/>
          <w:szCs w:val="26"/>
          <w:rtl/>
          <w:lang w:bidi="ar-SA"/>
        </w:rPr>
        <w:t xml:space="preserve"> قائمة 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وصيانتها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بأمان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ولم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تصدير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وحدات</w:t>
      </w:r>
      <w:r w:rsidRPr="007A308D">
        <w:rPr>
          <w:rFonts w:asciiTheme="majorBidi" w:hAnsiTheme="majorBidi" w:cstheme="majorBidi"/>
          <w:sz w:val="26"/>
          <w:szCs w:val="26"/>
          <w:rtl/>
          <w:lang w:bidi="ar"/>
        </w:rPr>
        <w:t xml:space="preserve"> </w:t>
      </w:r>
      <w:r w:rsidRPr="007A308D">
        <w:rPr>
          <w:rFonts w:asciiTheme="majorBidi" w:hAnsiTheme="majorBidi"/>
          <w:sz w:val="26"/>
          <w:szCs w:val="26"/>
          <w:rtl/>
          <w:lang w:bidi="ar-SA"/>
        </w:rPr>
        <w:t xml:space="preserve">أجهزة تكييف هواء الغرف القائمة على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السبليت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المصنعة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وبناء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ترى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الأمانة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إدراج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الرامية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تعزيز</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تبني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السوق</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sz w:val="26"/>
          <w:szCs w:val="26"/>
          <w:rtl/>
          <w:lang w:bidi="ar-SA"/>
        </w:rPr>
        <w:t xml:space="preserve">أجهزة تكييف هواء الغرف القائمة على </w:t>
      </w:r>
      <w:r w:rsidRPr="007A308D">
        <w:rPr>
          <w:rFonts w:asciiTheme="majorBidi" w:hAnsiTheme="majorBidi" w:cstheme="majorBidi"/>
          <w:sz w:val="26"/>
          <w:szCs w:val="26"/>
          <w:lang w:bidi="ar"/>
        </w:rPr>
        <w:t>R-290</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خارج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استراتيجي،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ملاحظة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hint="cs"/>
          <w:sz w:val="26"/>
          <w:szCs w:val="26"/>
          <w:rtl/>
          <w:lang w:bidi="ar-SA"/>
        </w:rPr>
        <w:t>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سيتم إدراج التفاصيل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المتعلقة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بهذه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الأنشطة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في 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الثالثة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تقديمها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2021. </w:t>
      </w:r>
      <w:r w:rsidRPr="007A308D">
        <w:rPr>
          <w:rFonts w:asciiTheme="majorBidi" w:hAnsiTheme="majorBidi" w:cstheme="majorBidi"/>
          <w:sz w:val="26"/>
          <w:szCs w:val="26"/>
          <w:rtl/>
          <w:lang w:bidi="ar-SA"/>
        </w:rPr>
        <w:t>وتلاحظ</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الأمانة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بلدان </w:t>
      </w:r>
      <w:r w:rsidRPr="007A308D">
        <w:rPr>
          <w:rFonts w:asciiTheme="majorBidi" w:hAnsiTheme="majorBidi" w:cstheme="majorBidi"/>
          <w:sz w:val="26"/>
          <w:szCs w:val="26"/>
          <w:rtl/>
          <w:lang w:bidi="ar-SA"/>
        </w:rPr>
        <w:t>البلقان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تشمل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بلدان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بالمادة</w:t>
      </w:r>
      <w:r w:rsidRPr="007A308D">
        <w:rPr>
          <w:rFonts w:asciiTheme="majorBidi" w:hAnsiTheme="majorBidi" w:cstheme="majorBidi"/>
          <w:sz w:val="26"/>
          <w:szCs w:val="26"/>
          <w:rtl/>
          <w:lang w:bidi="ar"/>
        </w:rPr>
        <w:t xml:space="preserve"> 5 </w:t>
      </w:r>
      <w:r w:rsidRPr="007A308D">
        <w:rPr>
          <w:rFonts w:asciiTheme="majorBidi" w:hAnsiTheme="majorBidi" w:cstheme="majorBidi"/>
          <w:sz w:val="26"/>
          <w:szCs w:val="26"/>
          <w:rtl/>
          <w:lang w:bidi="ar-SA"/>
        </w:rPr>
        <w:lastRenderedPageBreak/>
        <w:t>وبلدان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بالمادة</w:t>
      </w:r>
      <w:r w:rsidRPr="007A308D">
        <w:rPr>
          <w:rFonts w:asciiTheme="majorBidi" w:hAnsiTheme="majorBidi" w:cstheme="majorBidi"/>
          <w:sz w:val="26"/>
          <w:szCs w:val="26"/>
          <w:rtl/>
          <w:lang w:bidi="ar"/>
        </w:rPr>
        <w:t xml:space="preserve"> 5</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الأنشطة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الخاصة بالبلدان العاملة بالمادة </w:t>
      </w:r>
      <w:r w:rsidRPr="007A308D">
        <w:rPr>
          <w:rFonts w:asciiTheme="majorBidi" w:hAnsiTheme="majorBidi" w:cstheme="majorBidi" w:hint="cs"/>
          <w:sz w:val="26"/>
          <w:szCs w:val="26"/>
          <w:rtl/>
          <w:lang w:bidi="ar"/>
        </w:rPr>
        <w:t xml:space="preserve">5 </w:t>
      </w:r>
      <w:r w:rsidRPr="007A308D">
        <w:rPr>
          <w:rFonts w:asciiTheme="majorBidi" w:hAnsiTheme="majorBidi" w:cstheme="majorBidi" w:hint="cs"/>
          <w:sz w:val="26"/>
          <w:szCs w:val="26"/>
          <w:rtl/>
          <w:lang w:bidi="ar-SA"/>
        </w:rPr>
        <w:t>فقط هي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مؤهلة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للتمويل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الصندوق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الأطراف</w:t>
      </w:r>
      <w:r w:rsidRPr="007A308D">
        <w:rPr>
          <w:rFonts w:asciiTheme="majorBidi" w:hAnsiTheme="majorBidi" w:cstheme="majorBidi"/>
          <w:sz w:val="26"/>
          <w:szCs w:val="26"/>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ولا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تشمل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مزيدا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الكباسات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hint="cs"/>
          <w:sz w:val="26"/>
          <w:szCs w:val="26"/>
          <w:rtl/>
          <w:lang w:bidi="ar-SA"/>
        </w:rPr>
        <w:t xml:space="preserve"> الفترة</w:t>
      </w:r>
      <w:r w:rsidRPr="007A308D">
        <w:rPr>
          <w:rFonts w:asciiTheme="majorBidi" w:hAnsiTheme="majorBidi" w:cstheme="majorBidi"/>
          <w:sz w:val="26"/>
          <w:szCs w:val="26"/>
          <w:rtl/>
          <w:lang w:bidi="ar"/>
        </w:rPr>
        <w:t xml:space="preserve"> 2022-2026. </w:t>
      </w:r>
      <w:r w:rsidRPr="007A308D">
        <w:rPr>
          <w:rFonts w:asciiTheme="majorBidi" w:hAnsiTheme="majorBidi" w:cstheme="majorBidi"/>
          <w:sz w:val="26"/>
          <w:szCs w:val="26"/>
          <w:rtl/>
          <w:lang w:bidi="ar-SA"/>
        </w:rPr>
        <w:t>وفي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ثلاثة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لكباسات؛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أربعة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أخرى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شريحتين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رفع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الإجمالي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الكباسات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المحولة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سبعة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وبالنظر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احتمال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استمرار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تقييد</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تبني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الأمانة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ستكون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هناك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كباسات</w:t>
      </w:r>
      <w:r w:rsidRPr="007A308D">
        <w:rPr>
          <w:rFonts w:asciiTheme="majorBidi" w:hAnsiTheme="majorBidi" w:cstheme="majorBidi" w:hint="cs"/>
          <w:sz w:val="26"/>
          <w:szCs w:val="26"/>
          <w:rtl/>
          <w:lang w:bidi="ar-SA"/>
        </w:rPr>
        <w:t xml:space="preserve"> القائمة 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w:t>
      </w:r>
      <w:r w:rsidRPr="007A308D">
        <w:rPr>
          <w:rFonts w:asciiTheme="majorBidi" w:hAnsiTheme="majorBidi" w:cstheme="majorBidi"/>
          <w:sz w:val="26"/>
          <w:szCs w:val="26"/>
          <w:lang w:bidi="ar"/>
        </w:rPr>
        <w:noBreakHyphen/>
        <w:t>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حتى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نهاية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w:t>
      </w:r>
    </w:p>
    <w:p w:rsidR="00B34D9B" w:rsidRPr="007A308D" w:rsidRDefault="00B34D9B" w:rsidP="00B34D9B">
      <w:pPr>
        <w:widowControl w:val="0"/>
        <w:bidi/>
        <w:spacing w:after="240"/>
        <w:rPr>
          <w:rFonts w:asciiTheme="majorBidi" w:hAnsiTheme="majorBidi" w:cstheme="majorBidi"/>
          <w:sz w:val="26"/>
          <w:szCs w:val="26"/>
          <w:u w:val="single"/>
          <w:lang w:bidi="ar"/>
        </w:rPr>
      </w:pPr>
      <w:bookmarkStart w:id="28" w:name="_Hlk56356094"/>
      <w:bookmarkEnd w:id="6"/>
      <w:r w:rsidRPr="007A308D">
        <w:rPr>
          <w:rFonts w:asciiTheme="majorBidi" w:hAnsiTheme="majorBidi" w:cstheme="majorBidi" w:hint="cs"/>
          <w:sz w:val="26"/>
          <w:szCs w:val="26"/>
          <w:u w:val="single"/>
          <w:rtl/>
          <w:lang w:bidi="ar-SA"/>
        </w:rPr>
        <w:t>المسائل</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المتعلقة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بالتكاليف</w:t>
      </w:r>
      <w:r w:rsidRPr="007A308D">
        <w:rPr>
          <w:rFonts w:asciiTheme="majorBidi" w:hAnsiTheme="majorBidi" w:cstheme="majorBidi"/>
          <w:sz w:val="26"/>
          <w:szCs w:val="26"/>
          <w:u w:val="single"/>
          <w:rtl/>
          <w:lang w:bidi="ar"/>
        </w:rPr>
        <w:t xml:space="preserve"> </w:t>
      </w:r>
      <w:bookmarkEnd w:id="28"/>
    </w:p>
    <w:p w:rsidR="00B34D9B" w:rsidRPr="007A308D" w:rsidRDefault="00B34D9B" w:rsidP="00B34D9B">
      <w:pPr>
        <w:pStyle w:val="Heading1"/>
        <w:bidi/>
        <w:rPr>
          <w:rFonts w:asciiTheme="majorBidi" w:hAnsiTheme="majorBidi" w:cstheme="majorBidi"/>
          <w:sz w:val="26"/>
          <w:szCs w:val="26"/>
          <w:lang w:val="en-CA"/>
        </w:rPr>
      </w:pPr>
      <w:bookmarkStart w:id="29" w:name="_Hlk56356399"/>
      <w:r w:rsidRPr="007A308D">
        <w:rPr>
          <w:rFonts w:asciiTheme="majorBidi" w:hAnsiTheme="majorBidi" w:cstheme="majorBidi"/>
          <w:sz w:val="26"/>
          <w:szCs w:val="26"/>
          <w:rtl/>
          <w:lang w:bidi="ar-SA"/>
        </w:rPr>
        <w:t>وافقت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اللجنة،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اجتماعها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السابع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والسبعين،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حيث</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المبدأ،</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val="en-CA" w:bidi="ar-SA"/>
        </w:rPr>
        <w:t>إدارة</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val="en-CA" w:bidi="ar-SA"/>
        </w:rPr>
        <w:t>إزالة</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val="en-CA" w:bidi="ar-SA"/>
        </w:rPr>
        <w:t>المواد</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val="en-CA" w:bidi="ar-SA"/>
        </w:rPr>
        <w:t>الهيدروكلوروفلوروكربونية</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bidi="ar-SA"/>
        </w:rPr>
        <w:t>للصين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للفترة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hint="cs"/>
          <w:sz w:val="26"/>
          <w:szCs w:val="26"/>
          <w:rtl/>
          <w:lang w:bidi="ar-SA"/>
        </w:rPr>
        <w:t xml:space="preserve"> عام</w:t>
      </w:r>
      <w:r w:rsidRPr="007A308D">
        <w:rPr>
          <w:rFonts w:asciiTheme="majorBidi" w:hAnsiTheme="majorBidi" w:cstheme="majorBidi"/>
          <w:sz w:val="26"/>
          <w:szCs w:val="26"/>
          <w:rtl/>
          <w:lang w:bidi="ar"/>
        </w:rPr>
        <w:t xml:space="preserve"> 2016 </w:t>
      </w:r>
      <w:r w:rsidRPr="007A308D">
        <w:rPr>
          <w:rFonts w:asciiTheme="majorBidi" w:hAnsiTheme="majorBidi" w:cstheme="majorBidi"/>
          <w:sz w:val="26"/>
          <w:szCs w:val="26"/>
          <w:rtl/>
          <w:lang w:bidi="ar-SA"/>
        </w:rPr>
        <w:t>إلى</w:t>
      </w:r>
      <w:r w:rsidRPr="007A308D">
        <w:rPr>
          <w:rFonts w:asciiTheme="majorBidi" w:hAnsiTheme="majorBidi" w:cstheme="majorBidi" w:hint="cs"/>
          <w:sz w:val="26"/>
          <w:szCs w:val="26"/>
          <w:rtl/>
          <w:lang w:bidi="ar-SA"/>
        </w:rPr>
        <w:t xml:space="preserve"> عام</w:t>
      </w:r>
      <w:r w:rsidRPr="007A308D">
        <w:rPr>
          <w:rFonts w:asciiTheme="majorBidi" w:hAnsiTheme="majorBidi" w:cstheme="majorBidi"/>
          <w:sz w:val="26"/>
          <w:szCs w:val="26"/>
          <w:rtl/>
          <w:lang w:bidi="ar"/>
        </w:rPr>
        <w:t xml:space="preserve"> 2021 </w:t>
      </w:r>
      <w:r w:rsidRPr="007A308D">
        <w:rPr>
          <w:rFonts w:asciiTheme="majorBidi" w:hAnsiTheme="majorBidi" w:cstheme="majorBidi"/>
          <w:sz w:val="26"/>
          <w:szCs w:val="26"/>
          <w:rtl/>
          <w:lang w:bidi="ar-SA"/>
        </w:rPr>
        <w:t>بمبلغ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89,144,797</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بالإضافة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دعم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الوكالة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أصل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EG"/>
        </w:rPr>
        <w:t>18,675</w:t>
      </w:r>
      <w:r w:rsidRPr="007A308D">
        <w:rPr>
          <w:rFonts w:asciiTheme="majorBidi" w:hAnsiTheme="majorBidi" w:cstheme="majorBidi"/>
          <w:sz w:val="26"/>
          <w:szCs w:val="26"/>
          <w:rtl/>
          <w:lang w:bidi="ar-EG"/>
        </w:rPr>
        <w:t xml:space="preserve"> </w:t>
      </w:r>
      <w:r w:rsidRPr="007A308D">
        <w:rPr>
          <w:rFonts w:asciiTheme="majorBidi" w:hAnsiTheme="majorBidi" w:cstheme="majorBidi"/>
          <w:sz w:val="26"/>
          <w:szCs w:val="26"/>
          <w:rtl/>
          <w:lang w:bidi="ar-SA"/>
        </w:rPr>
        <w:t>طنا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w:t>
      </w:r>
      <w:r w:rsidRPr="007A308D">
        <w:rPr>
          <w:rFonts w:asciiTheme="majorBidi" w:hAnsiTheme="majorBidi" w:cstheme="majorBidi" w:hint="cs"/>
          <w:sz w:val="26"/>
          <w:szCs w:val="26"/>
          <w:rtl/>
          <w:lang w:bidi="ar-EG"/>
        </w:rPr>
        <w:t>ت</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إزالته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تدريجيا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المقرر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8,122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خلال </w:t>
      </w:r>
      <w:r w:rsidRPr="007A308D">
        <w:rPr>
          <w:rFonts w:asciiTheme="majorBidi" w:hAnsiTheme="majorBidi" w:cstheme="majorBidi"/>
          <w:sz w:val="26"/>
          <w:szCs w:val="26"/>
          <w:rtl/>
          <w:lang w:bidi="ar-SA"/>
        </w:rPr>
        <w:t>التحول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bidi="ar"/>
        </w:rPr>
        <w:t xml:space="preserve">48 </w:t>
      </w:r>
      <w:r w:rsidRPr="007A308D">
        <w:rPr>
          <w:rFonts w:asciiTheme="majorBidi" w:hAnsiTheme="majorBidi" w:cstheme="majorBidi"/>
          <w:sz w:val="26"/>
          <w:szCs w:val="26"/>
          <w:rtl/>
          <w:lang w:bidi="ar-SA"/>
        </w:rPr>
        <w:t>طنا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خلال </w:t>
      </w:r>
      <w:r w:rsidRPr="007A308D">
        <w:rPr>
          <w:rFonts w:asciiTheme="majorBidi" w:hAnsiTheme="majorBidi" w:cstheme="majorBidi"/>
          <w:sz w:val="26"/>
          <w:szCs w:val="26"/>
          <w:rtl/>
          <w:lang w:bidi="ar-SA"/>
        </w:rPr>
        <w:t>التحول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R-744</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بالتالي</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فإن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معدل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فعالية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لتحويل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بدائل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منخفضة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إمكانية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الاحترار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العالمي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عامي</w:t>
      </w:r>
      <w:r w:rsidRPr="007A308D">
        <w:rPr>
          <w:rFonts w:asciiTheme="majorBidi" w:hAnsiTheme="majorBidi" w:cstheme="majorBidi"/>
          <w:sz w:val="26"/>
          <w:szCs w:val="26"/>
          <w:rtl/>
          <w:lang w:bidi="ar"/>
        </w:rPr>
        <w:t xml:space="preserve"> 2016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bidi="ar"/>
        </w:rPr>
        <w:t xml:space="preserve">2021 </w:t>
      </w:r>
      <w:r w:rsidRPr="007A308D">
        <w:rPr>
          <w:rFonts w:asciiTheme="majorBidi" w:hAnsiTheme="majorBidi" w:cstheme="majorBidi" w:hint="cs"/>
          <w:sz w:val="26"/>
          <w:szCs w:val="26"/>
          <w:rtl/>
          <w:lang w:bidi="ar-SA"/>
        </w:rPr>
        <w:t>كان قدره</w:t>
      </w:r>
      <w:r w:rsidRPr="007A308D">
        <w:rPr>
          <w:rFonts w:asciiTheme="majorBidi" w:hAnsiTheme="majorBidi" w:cstheme="majorBidi"/>
          <w:sz w:val="26"/>
          <w:szCs w:val="26"/>
          <w:rtl/>
          <w:lang w:bidi="ar"/>
        </w:rPr>
        <w:t xml:space="preserve"> 10.91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bidi="ar-SA"/>
        </w:rPr>
        <w:t>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ة</w:t>
      </w:r>
      <w:r w:rsidRPr="007A308D">
        <w:rPr>
          <w:rFonts w:asciiTheme="majorBidi" w:hAnsiTheme="majorBidi" w:cstheme="majorBidi" w:hint="cs"/>
          <w:sz w:val="26"/>
          <w:szCs w:val="26"/>
          <w:rtl/>
          <w:lang w:bidi="ar"/>
        </w:rPr>
        <w:t>/</w:t>
      </w:r>
      <w:r w:rsidRPr="007A308D">
        <w:rPr>
          <w:rFonts w:asciiTheme="majorBidi" w:hAnsiTheme="majorBidi" w:cstheme="majorBidi" w:hint="cs"/>
          <w:sz w:val="26"/>
          <w:szCs w:val="26"/>
          <w:rtl/>
          <w:lang w:bidi="ar-SA"/>
        </w:rPr>
        <w:t>كغم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يُطلب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28,831,100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2,085</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w:t>
      </w:r>
      <w:r w:rsidRPr="007A308D">
        <w:rPr>
          <w:rFonts w:asciiTheme="majorBidi" w:hAnsiTheme="majorBidi" w:cstheme="majorBidi"/>
          <w:sz w:val="26"/>
          <w:szCs w:val="26"/>
          <w:rtl/>
          <w:lang w:bidi="ar"/>
        </w:rPr>
        <w:t>-22</w:t>
      </w:r>
      <w:r w:rsidRPr="007A308D">
        <w:rPr>
          <w:rFonts w:asciiTheme="majorBidi" w:hAnsiTheme="majorBidi" w:cstheme="majorBidi"/>
          <w:sz w:val="26"/>
          <w:szCs w:val="26"/>
          <w:rtl/>
          <w:lang w:val="en-CA" w:bidi="ar"/>
        </w:rPr>
        <w:t xml:space="preserve"> </w:t>
      </w:r>
      <w:r w:rsidRPr="007A308D">
        <w:rPr>
          <w:rFonts w:asciiTheme="majorBidi" w:hAnsiTheme="majorBidi" w:cstheme="majorBidi" w:hint="cs"/>
          <w:sz w:val="26"/>
          <w:szCs w:val="26"/>
          <w:rtl/>
          <w:lang w:val="en-CA" w:bidi="ar-SA"/>
        </w:rPr>
        <w:t xml:space="preserve">والتحويل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عامي</w:t>
      </w:r>
      <w:r w:rsidRPr="007A308D">
        <w:rPr>
          <w:rFonts w:asciiTheme="majorBidi" w:hAnsiTheme="majorBidi" w:cstheme="majorBidi"/>
          <w:sz w:val="26"/>
          <w:szCs w:val="26"/>
          <w:rtl/>
          <w:lang w:bidi="ar"/>
        </w:rPr>
        <w:t xml:space="preserve"> 2022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bidi="ar"/>
        </w:rPr>
        <w:t>2026</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ينتج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عنه</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فعالية 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​​قدره</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13.83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كغم</w:t>
      </w:r>
      <w:r w:rsidRPr="007A308D">
        <w:rPr>
          <w:rFonts w:asciiTheme="majorBidi" w:hAnsiTheme="majorBidi" w:cstheme="majorBidi" w:hint="cs"/>
          <w:sz w:val="26"/>
          <w:szCs w:val="26"/>
          <w:rtl/>
          <w:lang w:bidi="ar-SA"/>
        </w:rPr>
        <w:t xml:space="preserve"> في المتوسط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ويعزى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ارتفاع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فعالية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التكاليف</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زيادة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التشغيل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val="en-CA"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المساعدة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علاوة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تتضمن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 المنقحة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زيادة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كبيرة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يُطلب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وبالإضافة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متوسط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الرأسمالية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hint="cs"/>
          <w:sz w:val="26"/>
          <w:szCs w:val="26"/>
          <w:rtl/>
          <w:lang w:bidi="ar-SA"/>
        </w:rPr>
        <w:t xml:space="preserve"> عامي</w:t>
      </w:r>
      <w:r w:rsidRPr="007A308D">
        <w:rPr>
          <w:rFonts w:asciiTheme="majorBidi" w:hAnsiTheme="majorBidi" w:cstheme="majorBidi"/>
          <w:sz w:val="26"/>
          <w:szCs w:val="26"/>
          <w:rtl/>
          <w:lang w:bidi="ar"/>
        </w:rPr>
        <w:t xml:space="preserve"> 2016</w:t>
      </w:r>
      <w:r w:rsidRPr="007A308D">
        <w:rPr>
          <w:rFonts w:asciiTheme="majorBidi" w:hAnsiTheme="majorBidi" w:cstheme="majorBidi" w:hint="cs"/>
          <w:sz w:val="26"/>
          <w:szCs w:val="26"/>
          <w:rtl/>
          <w:lang w:bidi="ar-SA"/>
        </w:rPr>
        <w:t xml:space="preserve"> و</w:t>
      </w:r>
      <w:r w:rsidRPr="007A308D">
        <w:rPr>
          <w:rFonts w:asciiTheme="majorBidi" w:hAnsiTheme="majorBidi" w:cstheme="majorBidi"/>
          <w:sz w:val="26"/>
          <w:szCs w:val="26"/>
          <w:rtl/>
          <w:lang w:bidi="ar"/>
        </w:rPr>
        <w:t xml:space="preserve">2021 </w:t>
      </w:r>
      <w:r w:rsidRPr="007A308D">
        <w:rPr>
          <w:rFonts w:asciiTheme="majorBidi" w:hAnsiTheme="majorBidi" w:cstheme="majorBidi"/>
          <w:sz w:val="26"/>
          <w:szCs w:val="26"/>
          <w:rtl/>
          <w:lang w:bidi="ar-SA"/>
        </w:rPr>
        <w:t>قدره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1,309,158</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112,649</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لكل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أقل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المبلغ </w:t>
      </w:r>
      <w:r w:rsidRPr="007A308D">
        <w:rPr>
          <w:rFonts w:asciiTheme="majorBidi" w:hAnsiTheme="majorBidi" w:cstheme="majorBidi"/>
          <w:sz w:val="26"/>
          <w:szCs w:val="26"/>
          <w:rtl/>
          <w:lang w:bidi="ar-SA"/>
        </w:rPr>
        <w:t>المخصص</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hint="cs"/>
          <w:sz w:val="26"/>
          <w:szCs w:val="26"/>
          <w:rtl/>
          <w:lang w:bidi="ar-SA"/>
        </w:rPr>
        <w:t xml:space="preserve"> الفترة</w:t>
      </w:r>
      <w:r w:rsidRPr="007A308D">
        <w:rPr>
          <w:rFonts w:asciiTheme="majorBidi" w:hAnsiTheme="majorBidi" w:cstheme="majorBidi"/>
          <w:sz w:val="26"/>
          <w:szCs w:val="26"/>
          <w:rtl/>
          <w:lang w:bidi="ar"/>
        </w:rPr>
        <w:t xml:space="preserve"> 2022-2026) </w:t>
      </w:r>
      <w:r w:rsidRPr="007A308D">
        <w:rPr>
          <w:rFonts w:asciiTheme="majorBidi" w:hAnsiTheme="majorBidi" w:cstheme="majorBidi"/>
          <w:sz w:val="26"/>
          <w:szCs w:val="26"/>
          <w:rtl/>
          <w:lang w:bidi="ar-SA"/>
        </w:rPr>
        <w:t>وكان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متوسط طاقة التصنيع </w:t>
      </w:r>
      <w:r w:rsidRPr="007A308D">
        <w:rPr>
          <w:rFonts w:asciiTheme="majorBidi" w:hAnsiTheme="majorBidi" w:cstheme="majorBidi"/>
          <w:sz w:val="26"/>
          <w:szCs w:val="26"/>
          <w:rtl/>
          <w:lang w:bidi="ar-SA"/>
        </w:rPr>
        <w:t>لتلك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459,022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وحدة</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السنة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عليه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hint="cs"/>
          <w:sz w:val="26"/>
          <w:szCs w:val="26"/>
          <w:rtl/>
          <w:lang w:bidi="ar-SA"/>
        </w:rPr>
        <w:t xml:space="preserve"> الفترة</w:t>
      </w:r>
      <w:r w:rsidRPr="007A308D">
        <w:rPr>
          <w:rFonts w:asciiTheme="majorBidi" w:hAnsiTheme="majorBidi" w:cstheme="majorBidi"/>
          <w:sz w:val="26"/>
          <w:szCs w:val="26"/>
          <w:rtl/>
          <w:lang w:bidi="ar"/>
        </w:rPr>
        <w:t xml:space="preserve"> 2022-2026 (</w:t>
      </w:r>
      <w:r w:rsidRPr="007A308D">
        <w:rPr>
          <w:rFonts w:asciiTheme="majorBidi" w:hAnsiTheme="majorBidi" w:cstheme="majorBidi"/>
          <w:sz w:val="26"/>
          <w:szCs w:val="26"/>
          <w:lang w:bidi="ar"/>
        </w:rPr>
        <w:t>350,000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وحدة</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السنة</w:t>
      </w:r>
      <w:r w:rsidRPr="007A308D">
        <w:rPr>
          <w:rFonts w:asciiTheme="majorBidi" w:hAnsiTheme="majorBidi" w:cstheme="majorBidi"/>
          <w:sz w:val="26"/>
          <w:szCs w:val="26"/>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تخصيص</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إجمالي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7,109,035</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خمسة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إضافية</w:t>
      </w:r>
      <w:r w:rsidRPr="007A308D">
        <w:rPr>
          <w:rFonts w:asciiTheme="majorBidi" w:hAnsiTheme="majorBidi" w:cstheme="majorBidi" w:hint="cs"/>
          <w:sz w:val="26"/>
          <w:szCs w:val="26"/>
          <w:rtl/>
          <w:lang w:bidi="ar-EG"/>
        </w:rPr>
        <w:t xml:space="preserve"> لأجهزة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908,250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ثلاثة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سخانات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المياه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بالمضخات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الحرارية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hint="cs"/>
          <w:sz w:val="26"/>
          <w:szCs w:val="26"/>
          <w:rtl/>
          <w:lang w:bidi="ar-SA"/>
        </w:rPr>
        <w:t xml:space="preserve"> عامي</w:t>
      </w:r>
      <w:r w:rsidRPr="007A308D">
        <w:rPr>
          <w:rFonts w:asciiTheme="majorBidi" w:hAnsiTheme="majorBidi" w:cstheme="majorBidi"/>
          <w:sz w:val="26"/>
          <w:szCs w:val="26"/>
          <w:rtl/>
          <w:lang w:bidi="ar"/>
        </w:rPr>
        <w:t xml:space="preserve"> 2022</w:t>
      </w:r>
      <w:r w:rsidRPr="007A308D">
        <w:rPr>
          <w:rFonts w:asciiTheme="majorBidi" w:hAnsiTheme="majorBidi" w:cstheme="majorBidi" w:hint="cs"/>
          <w:sz w:val="26"/>
          <w:szCs w:val="26"/>
          <w:rtl/>
          <w:lang w:bidi="ar-SA"/>
        </w:rPr>
        <w:t xml:space="preserve"> و</w:t>
      </w:r>
      <w:r w:rsidRPr="007A308D">
        <w:rPr>
          <w:rFonts w:asciiTheme="majorBidi" w:hAnsiTheme="majorBidi" w:cstheme="majorBidi" w:hint="cs"/>
          <w:sz w:val="26"/>
          <w:szCs w:val="26"/>
          <w:rtl/>
          <w:lang w:bidi="ar"/>
        </w:rPr>
        <w:t>2026</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وتمشيا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الممارسات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السابقة،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اختيار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التطبيق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الطوعي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قبل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الشركات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المشمولة با</w:t>
      </w:r>
      <w:r w:rsidRPr="007A308D">
        <w:rPr>
          <w:rFonts w:asciiTheme="majorBidi" w:hAnsiTheme="majorBidi" w:cstheme="majorBidi"/>
          <w:sz w:val="26"/>
          <w:szCs w:val="26"/>
          <w:rtl/>
          <w:lang w:bidi="ar-SA"/>
        </w:rPr>
        <w:t>لبرنامج،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التحقق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مدى تأهيل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مقدم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الطلب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وخط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بواسطة</w:t>
      </w:r>
      <w:r w:rsidRPr="007A308D">
        <w:rPr>
          <w:rFonts w:asciiTheme="majorBidi" w:hAnsiTheme="majorBidi" w:cstheme="majorBidi" w:hint="cs"/>
          <w:sz w:val="26"/>
          <w:szCs w:val="26"/>
          <w:rtl/>
          <w:lang w:bidi="ar-SA"/>
        </w:rPr>
        <w:t xml:space="preserve"> وزارة الإيكولوجيا والبيئة</w:t>
      </w:r>
      <w:r w:rsidRPr="007A308D">
        <w:rPr>
          <w:rFonts w:asciiTheme="majorBidi" w:hAnsiTheme="majorBidi" w:cstheme="majorBidi" w:hint="cs"/>
          <w:sz w:val="26"/>
          <w:szCs w:val="26"/>
          <w:rtl/>
          <w:lang w:bidi="ar"/>
        </w:rPr>
        <w:t>/</w:t>
      </w:r>
      <w:r w:rsidRPr="007A308D">
        <w:rPr>
          <w:rFonts w:asciiTheme="majorBidi" w:hAnsiTheme="majorBidi" w:cstheme="majorBidi" w:hint="cs"/>
          <w:sz w:val="26"/>
          <w:szCs w:val="26"/>
          <w:rtl/>
          <w:lang w:bidi="ar-SA"/>
        </w:rPr>
        <w:t>مركز التعاون البيئي الخارجي</w:t>
      </w:r>
      <w:r w:rsidRPr="007A308D">
        <w:rPr>
          <w:rFonts w:asciiTheme="majorBidi" w:hAnsiTheme="majorBidi" w:cstheme="majorBidi" w:hint="cs"/>
          <w:sz w:val="26"/>
          <w:szCs w:val="26"/>
          <w:rtl/>
          <w:lang w:bidi="ar"/>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السادس والسبعين</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لوحظ</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​​ملكية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شركات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في البلدان العاملة ب</w:t>
      </w:r>
      <w:r w:rsidRPr="007A308D">
        <w:rPr>
          <w:rFonts w:asciiTheme="majorBidi" w:hAnsiTheme="majorBidi" w:cstheme="majorBidi"/>
          <w:sz w:val="26"/>
          <w:szCs w:val="26"/>
          <w:rtl/>
          <w:lang w:bidi="ar-SA"/>
        </w:rPr>
        <w:t>المادة</w:t>
      </w:r>
      <w:r w:rsidRPr="007A308D">
        <w:rPr>
          <w:rFonts w:asciiTheme="majorBidi" w:hAnsiTheme="majorBidi" w:cstheme="majorBidi" w:hint="cs"/>
          <w:sz w:val="26"/>
          <w:szCs w:val="26"/>
          <w:rtl/>
          <w:lang w:bidi="ar"/>
        </w:rPr>
        <w:t> </w:t>
      </w:r>
      <w:r w:rsidRPr="007A308D">
        <w:rPr>
          <w:rFonts w:asciiTheme="majorBidi" w:hAnsiTheme="majorBidi" w:cstheme="majorBidi"/>
          <w:sz w:val="26"/>
          <w:szCs w:val="26"/>
          <w:rtl/>
          <w:lang w:bidi="ar"/>
        </w:rPr>
        <w:t xml:space="preserve">5 </w:t>
      </w:r>
      <w:r w:rsidRPr="007A308D">
        <w:rPr>
          <w:rFonts w:asciiTheme="majorBidi" w:hAnsiTheme="majorBidi" w:cstheme="majorBidi"/>
          <w:sz w:val="26"/>
          <w:szCs w:val="26"/>
          <w:rtl/>
          <w:lang w:bidi="ar-SA"/>
        </w:rPr>
        <w:t>كان</w:t>
      </w:r>
      <w:r w:rsidRPr="007A308D">
        <w:rPr>
          <w:rFonts w:asciiTheme="majorBidi" w:hAnsiTheme="majorBidi" w:cstheme="majorBidi" w:hint="cs"/>
          <w:sz w:val="26"/>
          <w:szCs w:val="26"/>
          <w:rtl/>
          <w:lang w:bidi="ar-SA"/>
        </w:rPr>
        <w:t xml:space="preserve"> قدره</w:t>
      </w:r>
      <w:r w:rsidRPr="007A308D">
        <w:rPr>
          <w:rFonts w:asciiTheme="majorBidi" w:hAnsiTheme="majorBidi" w:cstheme="majorBidi"/>
          <w:sz w:val="26"/>
          <w:szCs w:val="26"/>
          <w:rtl/>
          <w:lang w:bidi="ar"/>
        </w:rPr>
        <w:t xml:space="preserve"> 76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المائة</w:t>
      </w:r>
      <w:r w:rsidRPr="007A308D">
        <w:rPr>
          <w:rFonts w:asciiTheme="majorBidi" w:hAnsiTheme="majorBidi" w:cstheme="majorBidi" w:hint="cs"/>
          <w:sz w:val="26"/>
          <w:szCs w:val="26"/>
          <w:rtl/>
          <w:lang w:bidi="ar-SA"/>
        </w:rPr>
        <w:t xml:space="preserve"> في المتوسط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يمكن أن تشتمل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بعض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الشركات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ترغب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المشاركة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عمليات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التحويل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التي تحظى بدعم 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 xml:space="preserve">خطة </w:t>
      </w:r>
      <w:r w:rsidRPr="007A308D">
        <w:rPr>
          <w:rFonts w:asciiTheme="majorBidi" w:hAnsiTheme="majorBidi" w:cstheme="majorBidi" w:hint="cs"/>
          <w:sz w:val="26"/>
          <w:szCs w:val="26"/>
          <w:rtl/>
          <w:lang w:bidi="ar-SA"/>
        </w:rPr>
        <w:t>الموسعة ل</w:t>
      </w:r>
      <w:r w:rsidRPr="007A308D">
        <w:rPr>
          <w:rFonts w:asciiTheme="majorBidi" w:hAnsiTheme="majorBidi" w:cstheme="majorBidi"/>
          <w:sz w:val="26"/>
          <w:szCs w:val="26"/>
          <w:rtl/>
          <w:lang w:bidi="ar-SA"/>
        </w:rPr>
        <w:t>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على </w:t>
      </w:r>
      <w:r w:rsidRPr="007A308D">
        <w:rPr>
          <w:rFonts w:asciiTheme="majorBidi" w:hAnsiTheme="majorBidi" w:cstheme="majorBidi"/>
          <w:sz w:val="26"/>
          <w:szCs w:val="26"/>
          <w:rtl/>
          <w:lang w:bidi="ar-SA"/>
        </w:rPr>
        <w:t>ملكية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البلدان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العاملة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بالمادة</w:t>
      </w:r>
      <w:r w:rsidRPr="007A308D">
        <w:rPr>
          <w:rFonts w:asciiTheme="majorBidi" w:hAnsiTheme="majorBidi" w:cstheme="majorBidi"/>
          <w:sz w:val="26"/>
          <w:szCs w:val="26"/>
          <w:rtl/>
          <w:lang w:bidi="ar"/>
        </w:rPr>
        <w:t xml:space="preserve"> 5</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وهي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مؤهلة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للتمويل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مثل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الحالات،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اقترحت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الأمانة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تقوم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اليونيدو</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بإبلاغ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اللجنة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التنفيذية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بملكية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البلدان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العاملة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بالمادة</w:t>
      </w:r>
      <w:r w:rsidRPr="007A308D">
        <w:rPr>
          <w:rFonts w:asciiTheme="majorBidi" w:hAnsiTheme="majorBidi" w:cstheme="majorBidi"/>
          <w:sz w:val="26"/>
          <w:szCs w:val="26"/>
          <w:rtl/>
          <w:lang w:bidi="ar"/>
        </w:rPr>
        <w:t xml:space="preserve"> 5 </w:t>
      </w:r>
      <w:r w:rsidRPr="007A308D">
        <w:rPr>
          <w:rFonts w:asciiTheme="majorBidi" w:hAnsiTheme="majorBidi" w:cstheme="majorBidi"/>
          <w:sz w:val="26"/>
          <w:szCs w:val="26"/>
          <w:rtl/>
          <w:lang w:bidi="ar-SA"/>
        </w:rPr>
        <w:t>لأي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التي </w:t>
      </w:r>
      <w:r w:rsidRPr="007A308D">
        <w:rPr>
          <w:rFonts w:asciiTheme="majorBidi" w:hAnsiTheme="majorBidi" w:cstheme="majorBidi"/>
          <w:sz w:val="26"/>
          <w:szCs w:val="26"/>
          <w:rtl/>
          <w:lang w:bidi="ar-SA"/>
        </w:rPr>
        <w:t>ترغب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المشاركة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تقترح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اللجنة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التنفيذية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النظر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لإعادة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تخصيص</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الأموال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المرتبطة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بملكية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البلدان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العاملة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بالمادة</w:t>
      </w:r>
      <w:r w:rsidRPr="007A308D">
        <w:rPr>
          <w:rFonts w:asciiTheme="majorBidi" w:hAnsiTheme="majorBidi" w:cstheme="majorBidi"/>
          <w:sz w:val="26"/>
          <w:szCs w:val="26"/>
          <w:rtl/>
          <w:lang w:bidi="ar"/>
        </w:rPr>
        <w:t xml:space="preserve"> 5 </w:t>
      </w:r>
      <w:r w:rsidRPr="007A308D">
        <w:rPr>
          <w:rFonts w:asciiTheme="majorBidi" w:hAnsiTheme="majorBidi" w:cstheme="majorBidi"/>
          <w:sz w:val="26"/>
          <w:szCs w:val="26"/>
          <w:rtl/>
          <w:lang w:bidi="ar-SA"/>
        </w:rPr>
        <w:t>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أخرى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إعادة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الأموال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الصندوق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الأطراف</w:t>
      </w:r>
      <w:r w:rsidRPr="007A308D">
        <w:rPr>
          <w:rFonts w:asciiTheme="majorBidi" w:hAnsiTheme="majorBidi" w:cstheme="majorBidi"/>
          <w:sz w:val="26"/>
          <w:szCs w:val="26"/>
          <w:rtl/>
          <w:lang w:bidi="ar"/>
        </w:rPr>
        <w:t xml:space="preserve">. </w:t>
      </w:r>
    </w:p>
    <w:p w:rsidR="00B34D9B" w:rsidRPr="007A308D" w:rsidRDefault="00B34D9B" w:rsidP="00B34D9B">
      <w:pPr>
        <w:bidi/>
        <w:spacing w:after="240"/>
        <w:rPr>
          <w:rFonts w:asciiTheme="majorBidi" w:hAnsiTheme="majorBidi" w:cstheme="majorBidi"/>
          <w:i/>
          <w:iCs/>
          <w:sz w:val="26"/>
          <w:szCs w:val="26"/>
          <w:lang w:val="en-CA" w:bidi="ar"/>
        </w:rPr>
      </w:pPr>
      <w:r w:rsidRPr="007A308D">
        <w:rPr>
          <w:rFonts w:asciiTheme="majorBidi" w:hAnsiTheme="majorBidi" w:cstheme="majorBidi"/>
          <w:i/>
          <w:iCs/>
          <w:sz w:val="26"/>
          <w:szCs w:val="26"/>
          <w:rtl/>
          <w:lang w:bidi="ar-SA"/>
        </w:rPr>
        <w:t>تكاليف التشغيل الإضافية</w:t>
      </w:r>
    </w:p>
    <w:bookmarkEnd w:id="29"/>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بالإضافة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تدابير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السياسات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البلدان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تستورد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rPr>
        <w:t xml:space="preserve"> </w:t>
      </w:r>
      <w:r w:rsidRPr="007A308D">
        <w:rPr>
          <w:rFonts w:asciiTheme="majorBidi" w:hAnsiTheme="majorBidi" w:cstheme="majorBidi"/>
          <w:sz w:val="26"/>
          <w:szCs w:val="26"/>
          <w:rtl/>
          <w:lang w:bidi="ar-SA"/>
        </w:rPr>
        <w:t>يمكن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يواصل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مخطط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حوافز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التشغيل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تأدية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مفيد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تيسير</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تبني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وكما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لوحظ</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lastRenderedPageBreak/>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الرابع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والثمانين،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سيكون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الضروري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التأكد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 التشغيل 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تقديمها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تتجاوز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تلك</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المقدمة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الأولى</w:t>
      </w:r>
      <w:r w:rsidRPr="007A308D">
        <w:rPr>
          <w:rFonts w:asciiTheme="majorBidi" w:hAnsiTheme="majorBidi" w:cstheme="majorBidi"/>
          <w:sz w:val="26"/>
          <w:szCs w:val="26"/>
          <w:rtl/>
          <w:lang w:bidi="ar"/>
        </w:rPr>
        <w:t>.</w:t>
      </w:r>
      <w:r w:rsidRPr="007A308D">
        <w:rPr>
          <w:rFonts w:asciiTheme="majorBidi" w:hAnsiTheme="majorBidi" w:cstheme="majorBidi"/>
          <w:sz w:val="26"/>
          <w:szCs w:val="26"/>
          <w:vertAlign w:val="superscript"/>
          <w:rtl/>
          <w:lang w:bidi="ar"/>
        </w:rPr>
        <w:t xml:space="preserve"> </w:t>
      </w:r>
      <w:r w:rsidRPr="007A308D">
        <w:rPr>
          <w:rFonts w:asciiTheme="majorBidi" w:hAnsiTheme="majorBidi" w:cstheme="majorBidi"/>
          <w:sz w:val="26"/>
          <w:szCs w:val="26"/>
          <w:vertAlign w:val="superscript"/>
          <w:rtl/>
          <w:lang w:bidi="ar"/>
        </w:rPr>
        <w:footnoteReference w:id="20"/>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واقترحت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الأمانة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أن يتم </w:t>
      </w:r>
      <w:r w:rsidRPr="007A308D">
        <w:rPr>
          <w:rFonts w:asciiTheme="majorBidi" w:hAnsiTheme="majorBidi" w:cstheme="majorBidi"/>
          <w:sz w:val="26"/>
          <w:szCs w:val="26"/>
          <w:rtl/>
          <w:lang w:bidi="ar-SA"/>
        </w:rPr>
        <w:t>استخدام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 المرحلة الثانية مخطط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حوافز</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التشغيل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مماثل</w:t>
      </w:r>
      <w:r w:rsidRPr="007A308D">
        <w:rPr>
          <w:rFonts w:asciiTheme="majorBidi" w:hAnsiTheme="majorBidi" w:cstheme="majorBidi" w:hint="cs"/>
          <w:sz w:val="26"/>
          <w:szCs w:val="26"/>
          <w:rtl/>
          <w:lang w:bidi="ar-SA"/>
        </w:rPr>
        <w:t xml:space="preserve"> للمخطط المستخدم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الأولى،</w:t>
      </w:r>
      <w:r w:rsidRPr="007A308D">
        <w:rPr>
          <w:rFonts w:asciiTheme="majorBidi" w:hAnsiTheme="majorBidi" w:cstheme="majorBidi"/>
          <w:sz w:val="26"/>
          <w:szCs w:val="26"/>
          <w:vertAlign w:val="superscript"/>
          <w:rtl/>
          <w:lang w:bidi="ar"/>
        </w:rPr>
        <w:footnoteReference w:id="21"/>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حيث</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تستند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 التشغيل 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إ</w:t>
      </w:r>
      <w:r w:rsidRPr="007A308D">
        <w:rPr>
          <w:rFonts w:asciiTheme="majorBidi" w:hAnsiTheme="majorBidi" w:cstheme="majorBidi"/>
          <w:sz w:val="26"/>
          <w:szCs w:val="26"/>
          <w:rtl/>
          <w:lang w:bidi="ar-SA"/>
        </w:rPr>
        <w:t>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الأجهزة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بيعت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محليا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أو</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تم تصديرها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الأطراف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العاملة </w:t>
      </w:r>
      <w:r w:rsidRPr="007A308D">
        <w:rPr>
          <w:rFonts w:asciiTheme="majorBidi" w:hAnsiTheme="majorBidi" w:cstheme="majorBidi"/>
          <w:sz w:val="26"/>
          <w:szCs w:val="26"/>
          <w:rtl/>
          <w:lang w:bidi="ar-SA"/>
        </w:rPr>
        <w:t>بالمادة</w:t>
      </w:r>
      <w:r w:rsidRPr="007A308D">
        <w:rPr>
          <w:rFonts w:asciiTheme="majorBidi" w:hAnsiTheme="majorBidi" w:cstheme="majorBidi"/>
          <w:sz w:val="26"/>
          <w:szCs w:val="26"/>
          <w:rtl/>
          <w:lang w:bidi="ar"/>
        </w:rPr>
        <w:t xml:space="preserve"> 5</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في الحالة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درجة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كفاءة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الطاقة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الأجهزة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المباعة؛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 xml:space="preserve">أن </w:t>
      </w:r>
      <w:r w:rsidRPr="007A308D">
        <w:rPr>
          <w:rFonts w:asciiTheme="majorBidi" w:hAnsiTheme="majorBidi" w:cstheme="majorBidi"/>
          <w:sz w:val="26"/>
          <w:szCs w:val="26"/>
          <w:rtl/>
          <w:lang w:bidi="ar-SA"/>
        </w:rPr>
        <w:t>تكاليف التشغيل 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ستنخفض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تدريجيا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الوقت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لتحفيز</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التبني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المبكر</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لتكنولوجيا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واقترحت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الأمانة،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وجه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الخصوص،</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الإبقاء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التشغيل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نفس</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المستوى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الذي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عليه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بالنسبة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لوحدات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السبليت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القائمة على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المباعة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1 </w:t>
      </w:r>
      <w:r w:rsidRPr="007A308D">
        <w:rPr>
          <w:rFonts w:asciiTheme="majorBidi" w:hAnsiTheme="majorBidi" w:cstheme="majorBidi"/>
          <w:sz w:val="26"/>
          <w:szCs w:val="26"/>
          <w:rtl/>
          <w:lang w:bidi="ar-SA"/>
        </w:rPr>
        <w:t>سبتمبر</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أيلول</w:t>
      </w:r>
      <w:r w:rsidRPr="007A308D">
        <w:rPr>
          <w:rFonts w:asciiTheme="majorBidi" w:hAnsiTheme="majorBidi" w:cstheme="majorBidi"/>
          <w:sz w:val="26"/>
          <w:szCs w:val="26"/>
          <w:rtl/>
          <w:lang w:bidi="ar"/>
        </w:rPr>
        <w:t xml:space="preserve"> 2021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bidi="ar"/>
        </w:rPr>
        <w:t xml:space="preserve">31 </w:t>
      </w:r>
      <w:r w:rsidRPr="007A308D">
        <w:rPr>
          <w:rFonts w:asciiTheme="majorBidi" w:hAnsiTheme="majorBidi" w:cstheme="majorBidi"/>
          <w:sz w:val="26"/>
          <w:szCs w:val="26"/>
          <w:rtl/>
          <w:lang w:bidi="ar-SA"/>
        </w:rPr>
        <w:t>ديسمبر</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كانون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الأول</w:t>
      </w:r>
      <w:r w:rsidRPr="007A308D">
        <w:rPr>
          <w:rFonts w:asciiTheme="majorBidi" w:hAnsiTheme="majorBidi" w:cstheme="majorBidi"/>
          <w:sz w:val="26"/>
          <w:szCs w:val="26"/>
          <w:rtl/>
          <w:lang w:bidi="ar"/>
        </w:rPr>
        <w:t xml:space="preserve"> 2022</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الوقت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تخفيض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نسبة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 التشغيل 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بشكل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أكبر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بموجب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آلية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منقحة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لحوافز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 التشغيل الإضافية والتي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إدراجها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طلب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الثالثة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المقدم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الأخير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لعام</w:t>
      </w:r>
      <w:r w:rsidRPr="007A308D">
        <w:rPr>
          <w:rFonts w:asciiTheme="majorBidi" w:hAnsiTheme="majorBidi" w:cstheme="majorBidi"/>
          <w:sz w:val="26"/>
          <w:szCs w:val="26"/>
          <w:rtl/>
          <w:lang w:bidi="ar"/>
        </w:rPr>
        <w:t xml:space="preserve"> 2021. </w:t>
      </w:r>
      <w:r w:rsidRPr="007A308D">
        <w:rPr>
          <w:rFonts w:asciiTheme="majorBidi" w:hAnsiTheme="majorBidi" w:cstheme="majorBidi"/>
          <w:sz w:val="26"/>
          <w:szCs w:val="26"/>
          <w:rtl/>
          <w:lang w:bidi="ar-SA"/>
        </w:rPr>
        <w:t>ومع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رغبت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التمتع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بالمرونة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في </w:t>
      </w:r>
      <w:r w:rsidRPr="007A308D">
        <w:rPr>
          <w:rFonts w:asciiTheme="majorBidi" w:hAnsiTheme="majorBidi" w:cstheme="majorBidi"/>
          <w:sz w:val="26"/>
          <w:szCs w:val="26"/>
          <w:rtl/>
          <w:lang w:bidi="ar-SA"/>
        </w:rPr>
        <w:t>تحديد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تقليل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التشغيل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بناء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رد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فعل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ترغب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اللجنة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التنفيذية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النظر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المستوى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المناسب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التشغيل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عند</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تو</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فر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معلومات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تبني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في 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طلب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الثالثة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لقطاع تصنيع أجهزة تكييف هواء الغرف</w:t>
      </w:r>
      <w:r w:rsidRPr="007A308D">
        <w:rPr>
          <w:rFonts w:asciiTheme="majorBidi" w:hAnsiTheme="majorBidi" w:cstheme="majorBidi"/>
          <w:sz w:val="26"/>
          <w:szCs w:val="26"/>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val="en-CA" w:bidi="ar-SA"/>
        </w:rPr>
        <w:t>و</w:t>
      </w:r>
      <w:r w:rsidRPr="007A308D">
        <w:rPr>
          <w:rFonts w:asciiTheme="majorBidi" w:hAnsiTheme="majorBidi" w:cstheme="majorBidi"/>
          <w:sz w:val="26"/>
          <w:szCs w:val="26"/>
          <w:rtl/>
          <w:lang w:bidi="ar-SA"/>
        </w:rPr>
        <w:t>بلغ</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المبلغ المخصص</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المتفق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عليه</w:t>
      </w:r>
      <w:r w:rsidRPr="007A308D">
        <w:rPr>
          <w:rFonts w:asciiTheme="majorBidi" w:hAnsiTheme="majorBidi" w:cstheme="majorBidi"/>
          <w:sz w:val="26"/>
          <w:szCs w:val="26"/>
          <w:rtl/>
          <w:lang w:bidi="ar"/>
        </w:rPr>
        <w:t xml:space="preserve"> </w:t>
      </w:r>
      <w:bookmarkStart w:id="30" w:name="_Hlk56429436"/>
      <w:r w:rsidRPr="007A308D">
        <w:rPr>
          <w:rFonts w:asciiTheme="majorBidi" w:hAnsiTheme="majorBidi" w:cstheme="majorBidi"/>
          <w:sz w:val="26"/>
          <w:szCs w:val="26"/>
          <w:rtl/>
          <w:lang w:bidi="ar-SA"/>
        </w:rPr>
        <w:t>لتكاليف التشغيل الإضافية</w:t>
      </w:r>
      <w:r w:rsidRPr="007A308D">
        <w:rPr>
          <w:rFonts w:asciiTheme="majorBidi" w:hAnsiTheme="majorBidi" w:cstheme="majorBidi"/>
          <w:sz w:val="26"/>
          <w:szCs w:val="26"/>
          <w:rtl/>
          <w:lang w:bidi="ar"/>
        </w:rPr>
        <w:t xml:space="preserve"> </w:t>
      </w:r>
      <w:bookmarkEnd w:id="30"/>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ما مجموعه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val="en-CA" w:bidi="ar"/>
        </w:rPr>
        <w:t>33,648,412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دولارا</w:t>
      </w:r>
      <w:r w:rsidRPr="007A308D">
        <w:rPr>
          <w:rFonts w:asciiTheme="majorBidi" w:hAnsiTheme="majorBidi" w:cstheme="majorBidi" w:hint="cs"/>
          <w:sz w:val="26"/>
          <w:szCs w:val="26"/>
          <w:rtl/>
          <w:lang w:bidi="ar-EG"/>
        </w:rPr>
        <w:t xml:space="preserve"> أمريكيا</w:t>
      </w:r>
      <w:r w:rsidRPr="007A308D">
        <w:rPr>
          <w:rFonts w:asciiTheme="majorBidi" w:hAnsiTheme="majorBidi" w:cstheme="majorBidi"/>
          <w:sz w:val="26"/>
          <w:szCs w:val="26"/>
          <w:rtl/>
          <w:lang w:bidi="ar"/>
        </w:rPr>
        <w:t>.</w:t>
      </w:r>
      <w:r w:rsidRPr="007A308D">
        <w:rPr>
          <w:rFonts w:asciiTheme="majorBidi" w:hAnsiTheme="majorBidi" w:cstheme="majorBidi"/>
          <w:sz w:val="26"/>
          <w:szCs w:val="26"/>
          <w:vertAlign w:val="superscript"/>
          <w:rtl/>
          <w:lang w:bidi="ar"/>
        </w:rPr>
        <w:t xml:space="preserve"> </w:t>
      </w:r>
      <w:r w:rsidRPr="007A308D">
        <w:rPr>
          <w:rFonts w:asciiTheme="majorBidi" w:hAnsiTheme="majorBidi" w:cstheme="majorBidi"/>
          <w:sz w:val="26"/>
          <w:szCs w:val="26"/>
          <w:vertAlign w:val="superscript"/>
          <w:rtl/>
          <w:lang w:bidi="ar"/>
        </w:rPr>
        <w:footnoteReference w:id="22"/>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واستنادا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الممول</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لكمية قدرها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8,170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المستوى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المتفق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عليه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 التشغيل 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قدره</w:t>
      </w:r>
      <w:r w:rsidRPr="007A308D">
        <w:rPr>
          <w:rFonts w:asciiTheme="majorBidi" w:hAnsiTheme="majorBidi" w:cstheme="majorBidi"/>
          <w:sz w:val="26"/>
          <w:szCs w:val="26"/>
          <w:rtl/>
          <w:lang w:bidi="ar"/>
        </w:rPr>
        <w:t xml:space="preserve"> 4.12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bidi="ar-SA"/>
        </w:rPr>
        <w:t>ات أمريكية</w:t>
      </w:r>
      <w:r w:rsidRPr="007A308D">
        <w:rPr>
          <w:rFonts w:asciiTheme="majorBidi" w:hAnsiTheme="majorBidi" w:cstheme="majorBidi" w:hint="cs"/>
          <w:sz w:val="26"/>
          <w:szCs w:val="26"/>
          <w:rtl/>
          <w:lang w:bidi="ar"/>
        </w:rPr>
        <w:t>/</w:t>
      </w:r>
      <w:r w:rsidRPr="007A308D">
        <w:rPr>
          <w:rFonts w:asciiTheme="majorBidi" w:hAnsiTheme="majorBidi" w:cstheme="majorBidi" w:hint="cs"/>
          <w:sz w:val="26"/>
          <w:szCs w:val="26"/>
          <w:rtl/>
          <w:lang w:bidi="ar-SA"/>
        </w:rPr>
        <w:t>كغم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واقترحت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الأمانة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يستمر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اعتبار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المستوى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المتفق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عليه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بمثابة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الأقصى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الشامل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التشغيل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الإضافية في ا</w:t>
      </w:r>
      <w:r w:rsidRPr="007A308D">
        <w:rPr>
          <w:rFonts w:asciiTheme="majorBidi" w:hAnsiTheme="majorBidi" w:cstheme="majorBidi"/>
          <w:sz w:val="26"/>
          <w:szCs w:val="26"/>
          <w:rtl/>
          <w:lang w:bidi="ar-SA"/>
        </w:rPr>
        <w:t>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ووفقا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يجب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يقل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2,773,360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وحدة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w:t>
      </w:r>
      <w:r w:rsidRPr="007A308D">
        <w:rPr>
          <w:rFonts w:asciiTheme="majorBidi" w:hAnsiTheme="majorBidi" w:cstheme="majorBidi"/>
          <w:sz w:val="26"/>
          <w:szCs w:val="26"/>
          <w:rtl/>
          <w:lang w:bidi="ar-SA"/>
        </w:rPr>
        <w:t>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hint="cs"/>
          <w:sz w:val="26"/>
          <w:szCs w:val="26"/>
          <w:rtl/>
          <w:lang w:bidi="ar-SA"/>
        </w:rPr>
        <w:t xml:space="preserve"> عامي</w:t>
      </w:r>
      <w:r w:rsidRPr="007A308D">
        <w:rPr>
          <w:rFonts w:asciiTheme="majorBidi" w:hAnsiTheme="majorBidi" w:cstheme="majorBidi"/>
          <w:sz w:val="26"/>
          <w:szCs w:val="26"/>
          <w:rtl/>
          <w:lang w:bidi="ar"/>
        </w:rPr>
        <w:t xml:space="preserve"> 2022 </w:t>
      </w:r>
      <w:r w:rsidRPr="007A308D">
        <w:rPr>
          <w:rFonts w:asciiTheme="majorBidi" w:hAnsiTheme="majorBidi" w:cstheme="majorBidi"/>
          <w:sz w:val="26"/>
          <w:szCs w:val="26"/>
          <w:rtl/>
          <w:lang w:bidi="ar-SA"/>
        </w:rPr>
        <w:t>و</w:t>
      </w:r>
      <w:r w:rsidRPr="007A308D">
        <w:rPr>
          <w:rFonts w:asciiTheme="majorBidi" w:hAnsiTheme="majorBidi" w:cstheme="majorBidi"/>
          <w:sz w:val="26"/>
          <w:szCs w:val="26"/>
          <w:rtl/>
          <w:lang w:bidi="ar"/>
        </w:rPr>
        <w:t xml:space="preserve">2026 </w:t>
      </w:r>
      <w:r w:rsidRPr="007A308D">
        <w:rPr>
          <w:rFonts w:asciiTheme="majorBidi" w:hAnsiTheme="majorBidi" w:cstheme="majorBidi" w:hint="cs"/>
          <w:sz w:val="26"/>
          <w:szCs w:val="26"/>
          <w:rtl/>
          <w:lang w:bidi="ar-SA"/>
        </w:rPr>
        <w:t xml:space="preserve">لصرف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التشغيل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البالغة </w:t>
      </w:r>
      <w:r w:rsidRPr="007A308D">
        <w:rPr>
          <w:rFonts w:asciiTheme="majorBidi" w:hAnsiTheme="majorBidi" w:cstheme="majorBidi"/>
          <w:sz w:val="26"/>
          <w:szCs w:val="26"/>
          <w:lang w:bidi="ar"/>
        </w:rPr>
        <w:t>13,135,500</w:t>
      </w:r>
      <w:r w:rsidRPr="007A308D">
        <w:rPr>
          <w:rFonts w:asciiTheme="majorBidi" w:hAnsiTheme="majorBidi" w:cstheme="majorBidi"/>
          <w:sz w:val="26"/>
          <w:szCs w:val="26"/>
          <w:rtl/>
          <w:lang w:bidi="ar-SA"/>
        </w:rPr>
        <w:t xml:space="preserve"> دولارا 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ويبدو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اليونيدو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لاحظت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hint="cs"/>
          <w:sz w:val="26"/>
          <w:szCs w:val="26"/>
          <w:rtl/>
          <w:lang w:bidi="ar-SA"/>
        </w:rPr>
        <w:t>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الصعب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الصناعة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الالتزام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محدد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المبيعات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لأن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مخطط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حوافز</w:t>
      </w:r>
      <w:r w:rsidRPr="007A308D">
        <w:rPr>
          <w:rFonts w:asciiTheme="majorBidi" w:hAnsiTheme="majorBidi" w:cstheme="majorBidi"/>
          <w:sz w:val="26"/>
          <w:szCs w:val="26"/>
          <w:rtl/>
          <w:lang w:bidi="ar"/>
        </w:rPr>
        <w:t xml:space="preserve"> </w:t>
      </w:r>
      <w:bookmarkStart w:id="31" w:name="_Hlk56429565"/>
      <w:r w:rsidRPr="007A308D">
        <w:rPr>
          <w:rFonts w:asciiTheme="majorBidi" w:hAnsiTheme="majorBidi" w:cstheme="majorBidi"/>
          <w:sz w:val="26"/>
          <w:szCs w:val="26"/>
          <w:rtl/>
          <w:lang w:bidi="ar-SA"/>
        </w:rPr>
        <w:t>تكاليف التشغيل الإضافية</w:t>
      </w:r>
      <w:r w:rsidRPr="007A308D">
        <w:rPr>
          <w:rFonts w:asciiTheme="majorBidi" w:hAnsiTheme="majorBidi" w:cstheme="majorBidi"/>
          <w:sz w:val="26"/>
          <w:szCs w:val="26"/>
          <w:rtl/>
          <w:lang w:bidi="ar"/>
        </w:rPr>
        <w:t xml:space="preserve"> </w:t>
      </w:r>
      <w:bookmarkEnd w:id="31"/>
      <w:r w:rsidRPr="007A308D">
        <w:rPr>
          <w:rFonts w:asciiTheme="majorBidi" w:hAnsiTheme="majorBidi" w:cstheme="majorBidi"/>
          <w:sz w:val="26"/>
          <w:szCs w:val="26"/>
          <w:rtl/>
          <w:lang w:bidi="ar-SA"/>
        </w:rPr>
        <w:t>س</w:t>
      </w:r>
      <w:r w:rsidRPr="007A308D">
        <w:rPr>
          <w:rFonts w:asciiTheme="majorBidi" w:hAnsiTheme="majorBidi" w:cstheme="majorBidi" w:hint="cs"/>
          <w:sz w:val="26"/>
          <w:szCs w:val="26"/>
          <w:rtl/>
          <w:lang w:bidi="ar-SA"/>
        </w:rPr>
        <w:t>ي</w:t>
      </w:r>
      <w:r w:rsidRPr="007A308D">
        <w:rPr>
          <w:rFonts w:asciiTheme="majorBidi" w:hAnsiTheme="majorBidi" w:cstheme="majorBidi"/>
          <w:sz w:val="26"/>
          <w:szCs w:val="26"/>
          <w:rtl/>
          <w:lang w:bidi="ar-SA"/>
        </w:rPr>
        <w:t>ستند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الوحدات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المباعة،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والكفاءة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استخدام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الطاقة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الوحدات،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الوحدات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تباع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محليا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تصدر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البلدان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العاملة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بالمادة</w:t>
      </w:r>
      <w:r w:rsidRPr="007A308D">
        <w:rPr>
          <w:rFonts w:asciiTheme="majorBidi" w:hAnsiTheme="majorBidi" w:cstheme="majorBidi"/>
          <w:sz w:val="26"/>
          <w:szCs w:val="26"/>
          <w:rtl/>
          <w:lang w:bidi="ar"/>
        </w:rPr>
        <w:t xml:space="preserve"> 5. </w:t>
      </w:r>
      <w:r w:rsidRPr="007A308D">
        <w:rPr>
          <w:rFonts w:asciiTheme="majorBidi" w:hAnsiTheme="majorBidi" w:cstheme="majorBidi"/>
          <w:sz w:val="26"/>
          <w:szCs w:val="26"/>
          <w:rtl/>
          <w:lang w:bidi="ar-SA"/>
        </w:rPr>
        <w:t>وقد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ترغب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اللجنة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التنفيذية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تقديم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توجيهات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بشأن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يلزم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أدنى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وحدات</w:t>
      </w:r>
      <w:r w:rsidRPr="007A308D">
        <w:rPr>
          <w:rFonts w:asciiTheme="majorBidi" w:hAnsiTheme="majorBidi" w:cstheme="majorBidi"/>
          <w:sz w:val="26"/>
          <w:szCs w:val="26"/>
          <w:rtl/>
          <w:lang w:bidi="ar"/>
        </w:rPr>
        <w:t xml:space="preserve"> </w:t>
      </w:r>
      <w:r w:rsidRPr="007A308D">
        <w:rPr>
          <w:rFonts w:asciiTheme="majorBidi" w:hAnsiTheme="majorBidi"/>
          <w:sz w:val="26"/>
          <w:szCs w:val="26"/>
          <w:rtl/>
          <w:lang w:bidi="ar-SA"/>
        </w:rPr>
        <w:t xml:space="preserve">أجهزة تكييف هواء الغرف القائمة على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استنادا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المعلومات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المقدمة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تبني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 تكييف هواء الغرف</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القائمة</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على</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تكنولوجيا</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تقديم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الثالثة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المنقحة</w:t>
      </w:r>
      <w:r w:rsidRPr="007A308D">
        <w:rPr>
          <w:rFonts w:asciiTheme="majorBidi" w:hAnsiTheme="majorBidi" w:cstheme="majorBidi" w:hint="cs"/>
          <w:sz w:val="26"/>
          <w:szCs w:val="26"/>
          <w:rtl/>
          <w:lang w:bidi="ar-SA"/>
        </w:rPr>
        <w:t xml:space="preserve"> لقطاع تصنيع أجهزة تكييف هواء الغرف</w:t>
      </w:r>
      <w:r w:rsidRPr="007A308D">
        <w:rPr>
          <w:rFonts w:asciiTheme="majorBidi" w:hAnsiTheme="majorBidi" w:cstheme="majorBidi"/>
          <w:sz w:val="26"/>
          <w:szCs w:val="26"/>
          <w:rtl/>
          <w:lang w:bidi="ar"/>
        </w:rPr>
        <w:t>.</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تخصيص</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إجمالي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650,000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w:t>
      </w:r>
      <w:r w:rsidRPr="007A308D">
        <w:rPr>
          <w:rFonts w:asciiTheme="majorBidi" w:hAnsiTheme="majorBidi" w:cstheme="majorBidi" w:hint="cs"/>
          <w:sz w:val="26"/>
          <w:szCs w:val="26"/>
          <w:rtl/>
          <w:lang w:bidi="ar-SA"/>
        </w:rPr>
        <w:t xml:space="preserve">مشروع </w:t>
      </w:r>
      <w:r w:rsidRPr="007A308D">
        <w:rPr>
          <w:rFonts w:asciiTheme="majorBidi" w:hAnsiTheme="majorBidi" w:cstheme="majorBidi"/>
          <w:sz w:val="26"/>
          <w:szCs w:val="26"/>
          <w:rtl/>
          <w:lang w:bidi="ar-SA"/>
        </w:rPr>
        <w:t>تجريبي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لتركيب</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lang w:bidi="ar"/>
        </w:rPr>
        <w:t>10,000</w:t>
      </w:r>
      <w:r w:rsidRPr="007A308D">
        <w:rPr>
          <w:rFonts w:asciiTheme="majorBidi" w:hAnsiTheme="majorBidi" w:cstheme="majorBidi" w:hint="cs"/>
          <w:sz w:val="26"/>
          <w:szCs w:val="26"/>
          <w:rtl/>
          <w:lang w:bidi="ar-SA"/>
        </w:rPr>
        <w:t xml:space="preserve"> وحدة تكييف هواء قائمة على </w:t>
      </w:r>
      <w:r w:rsidRPr="007A308D">
        <w:rPr>
          <w:rFonts w:asciiTheme="majorBidi" w:hAnsiTheme="majorBidi" w:cstheme="majorBidi"/>
          <w:sz w:val="26"/>
          <w:szCs w:val="26"/>
          <w:lang w:bidi="ar"/>
        </w:rPr>
        <w:t>R-290</w:t>
      </w:r>
      <w:r w:rsidRPr="007A308D">
        <w:rPr>
          <w:rFonts w:asciiTheme="majorBidi" w:hAnsiTheme="majorBidi" w:cstheme="majorBidi" w:hint="cs"/>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شأن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النشاط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يدعم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بشكل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فعال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كل</w:t>
      </w:r>
      <w:r w:rsidRPr="007A308D">
        <w:rPr>
          <w:rFonts w:asciiTheme="majorBidi" w:hAnsiTheme="majorBidi" w:cstheme="majorBidi" w:hint="cs"/>
          <w:sz w:val="26"/>
          <w:szCs w:val="26"/>
          <w:rtl/>
          <w:lang w:bidi="ar-SA"/>
        </w:rPr>
        <w:t xml:space="preserve"> وحدة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w:t>
      </w:r>
      <w:r w:rsidRPr="007A308D">
        <w:rPr>
          <w:rFonts w:asciiTheme="majorBidi" w:hAnsiTheme="majorBidi" w:cstheme="majorBidi"/>
          <w:sz w:val="26"/>
          <w:szCs w:val="26"/>
          <w:rtl/>
          <w:lang w:bidi="ar-SA"/>
        </w:rPr>
        <w:t>وحدات أجهزة تكييف هواء الغرف</w:t>
      </w:r>
      <w:r w:rsidRPr="007A308D">
        <w:rPr>
          <w:rFonts w:asciiTheme="majorBidi" w:hAnsiTheme="majorBidi"/>
          <w:sz w:val="26"/>
          <w:szCs w:val="26"/>
          <w:rtl/>
          <w:lang w:bidi="ar-SA"/>
        </w:rPr>
        <w:t xml:space="preserve"> القائمة على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بمبلغ</w:t>
      </w:r>
      <w:r w:rsidRPr="007A308D">
        <w:rPr>
          <w:rFonts w:asciiTheme="majorBidi" w:hAnsiTheme="majorBidi" w:cstheme="majorBidi"/>
          <w:sz w:val="26"/>
          <w:szCs w:val="26"/>
          <w:rtl/>
          <w:lang w:bidi="ar"/>
        </w:rPr>
        <w:t xml:space="preserve"> 65 </w:t>
      </w:r>
      <w:r w:rsidRPr="007A308D">
        <w:rPr>
          <w:rFonts w:asciiTheme="majorBidi" w:hAnsiTheme="majorBidi" w:cstheme="majorBidi"/>
          <w:sz w:val="26"/>
          <w:szCs w:val="26"/>
          <w:rtl/>
          <w:lang w:bidi="ar-SA"/>
        </w:rPr>
        <w:t>دولارا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وهو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مستوى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بكثير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مخطط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حوافز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التشغيل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الحالي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وأوضحت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اليونيدو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حتى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الآن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تركيب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وحدات</w:t>
      </w:r>
      <w:r w:rsidRPr="007A308D">
        <w:rPr>
          <w:rFonts w:asciiTheme="majorBidi" w:hAnsiTheme="majorBidi" w:cstheme="majorBidi"/>
          <w:sz w:val="26"/>
          <w:szCs w:val="26"/>
          <w:rtl/>
          <w:lang w:bidi="ar"/>
        </w:rPr>
        <w:t xml:space="preserve"> </w:t>
      </w:r>
      <w:r w:rsidRPr="007A308D">
        <w:rPr>
          <w:rFonts w:asciiTheme="majorBidi" w:hAnsiTheme="majorBidi"/>
          <w:sz w:val="26"/>
          <w:szCs w:val="26"/>
          <w:rtl/>
          <w:lang w:bidi="ar-SA"/>
        </w:rPr>
        <w:t xml:space="preserve">أجهزة تكييف هواء الغرف القائمة على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مبان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سكنية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مثل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المرافق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العامة،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ومباني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المكاتب،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والمدارس،</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ومهاجع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المصانع</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وسوف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ي</w:t>
      </w:r>
      <w:r w:rsidRPr="007A308D">
        <w:rPr>
          <w:rFonts w:asciiTheme="majorBidi" w:hAnsiTheme="majorBidi" w:cstheme="majorBidi"/>
          <w:sz w:val="26"/>
          <w:szCs w:val="26"/>
          <w:rtl/>
          <w:lang w:bidi="ar-SA"/>
        </w:rPr>
        <w:t>ستهدف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المشروع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التجريبي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للتركيب </w:t>
      </w:r>
      <w:r w:rsidRPr="007A308D">
        <w:rPr>
          <w:rFonts w:asciiTheme="majorBidi" w:hAnsiTheme="majorBidi" w:cstheme="majorBidi"/>
          <w:sz w:val="26"/>
          <w:szCs w:val="26"/>
          <w:rtl/>
          <w:lang w:bidi="ar-SA"/>
        </w:rPr>
        <w:t>المباني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المنزلية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لضمان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قبول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قبل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مشتر</w:t>
      </w:r>
      <w:r w:rsidRPr="007A308D">
        <w:rPr>
          <w:rFonts w:asciiTheme="majorBidi" w:hAnsiTheme="majorBidi" w:cstheme="majorBidi" w:hint="cs"/>
          <w:sz w:val="26"/>
          <w:szCs w:val="26"/>
          <w:rtl/>
          <w:lang w:bidi="ar-EG"/>
        </w:rPr>
        <w:t>ي</w:t>
      </w:r>
      <w:r w:rsidRPr="007A308D">
        <w:rPr>
          <w:rFonts w:asciiTheme="majorBidi" w:hAnsiTheme="majorBidi" w:cstheme="majorBidi"/>
          <w:sz w:val="26"/>
          <w:szCs w:val="26"/>
          <w:rtl/>
          <w:lang w:bidi="ar-SA"/>
        </w:rPr>
        <w:t>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المنازل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الفرديين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وستش</w:t>
      </w:r>
      <w:r w:rsidRPr="007A308D">
        <w:rPr>
          <w:rFonts w:asciiTheme="majorBidi" w:hAnsiTheme="majorBidi" w:cstheme="majorBidi" w:hint="cs"/>
          <w:sz w:val="26"/>
          <w:szCs w:val="26"/>
          <w:rtl/>
          <w:lang w:bidi="ar-SA"/>
        </w:rPr>
        <w:t>ت</w:t>
      </w:r>
      <w:r w:rsidRPr="007A308D">
        <w:rPr>
          <w:rFonts w:asciiTheme="majorBidi" w:hAnsiTheme="majorBidi" w:cstheme="majorBidi"/>
          <w:sz w:val="26"/>
          <w:szCs w:val="26"/>
          <w:rtl/>
          <w:lang w:bidi="ar-SA"/>
        </w:rPr>
        <w:t>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وحدة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من وحدات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على </w:t>
      </w:r>
      <w:r w:rsidRPr="007A308D">
        <w:rPr>
          <w:rFonts w:asciiTheme="majorBidi" w:hAnsiTheme="majorBidi" w:cstheme="majorBidi"/>
          <w:sz w:val="26"/>
          <w:szCs w:val="26"/>
          <w:rtl/>
          <w:lang w:bidi="ar-SA"/>
        </w:rPr>
        <w:t>وحدة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WIFI</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لتمكين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رصد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العملي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وجمع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البيانات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الأساس،</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الاتفاق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عدم إدراج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الوحدات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البالغ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عددها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10,000</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المشمولة بالمشروع </w:t>
      </w:r>
      <w:r w:rsidRPr="007A308D">
        <w:rPr>
          <w:rFonts w:asciiTheme="majorBidi" w:hAnsiTheme="majorBidi" w:cstheme="majorBidi"/>
          <w:sz w:val="26"/>
          <w:szCs w:val="26"/>
          <w:rtl/>
          <w:lang w:bidi="ar-SA"/>
        </w:rPr>
        <w:t>التجريبي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لتركيب</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مخطط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حوافز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التشغيل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الإضافية</w:t>
      </w:r>
      <w:r w:rsidRPr="007A308D">
        <w:rPr>
          <w:rFonts w:asciiTheme="majorBidi" w:hAnsiTheme="majorBidi" w:cstheme="majorBidi"/>
          <w:sz w:val="26"/>
          <w:szCs w:val="26"/>
          <w:rtl/>
          <w:lang w:bidi="ar"/>
        </w:rPr>
        <w:t xml:space="preserve">. </w:t>
      </w:r>
    </w:p>
    <w:p w:rsidR="00B34D9B" w:rsidRPr="007A308D" w:rsidRDefault="00B34D9B" w:rsidP="009F5CD0">
      <w:pPr>
        <w:keepNext/>
        <w:keepLines/>
        <w:bidi/>
        <w:spacing w:after="240"/>
        <w:rPr>
          <w:rFonts w:asciiTheme="majorBidi" w:hAnsiTheme="majorBidi" w:cstheme="majorBidi"/>
          <w:sz w:val="26"/>
          <w:szCs w:val="26"/>
          <w:u w:val="single"/>
          <w:lang w:val="en-CA"/>
        </w:rPr>
      </w:pPr>
      <w:r w:rsidRPr="007A308D">
        <w:rPr>
          <w:rFonts w:asciiTheme="majorBidi" w:hAnsiTheme="majorBidi" w:cstheme="majorBidi"/>
          <w:sz w:val="26"/>
          <w:szCs w:val="26"/>
          <w:u w:val="single"/>
          <w:rtl/>
          <w:lang w:bidi="ar-SA"/>
        </w:rPr>
        <w:lastRenderedPageBreak/>
        <w:t>الأثر</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على</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المناخ</w:t>
      </w:r>
    </w:p>
    <w:p w:rsidR="00B34D9B" w:rsidRPr="007A308D" w:rsidRDefault="00B34D9B" w:rsidP="009F5CD0">
      <w:pPr>
        <w:pStyle w:val="Heading1"/>
        <w:keepNext/>
        <w:keepLines/>
        <w:bidi/>
        <w:rPr>
          <w:rFonts w:asciiTheme="majorBidi" w:hAnsiTheme="majorBidi" w:cstheme="majorBidi"/>
          <w:sz w:val="26"/>
          <w:szCs w:val="26"/>
          <w:lang w:val="en-CA"/>
        </w:rPr>
      </w:pPr>
      <w:r w:rsidRPr="007A308D">
        <w:rPr>
          <w:rFonts w:asciiTheme="majorBidi" w:hAnsiTheme="majorBidi" w:cstheme="majorBidi" w:hint="cs"/>
          <w:sz w:val="26"/>
          <w:szCs w:val="26"/>
          <w:rtl/>
          <w:lang w:bidi="ar-SA"/>
        </w:rPr>
        <w:t>من شأن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10 </w:t>
      </w:r>
      <w:r w:rsidRPr="007A308D">
        <w:rPr>
          <w:rFonts w:asciiTheme="majorBidi" w:hAnsiTheme="majorBidi" w:cstheme="majorBidi" w:hint="cs"/>
          <w:sz w:val="26"/>
          <w:szCs w:val="26"/>
          <w:rtl/>
          <w:lang w:bidi="ar-SA"/>
        </w:rPr>
        <w:t xml:space="preserve">من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يؤدي إلى </w:t>
      </w:r>
      <w:r w:rsidRPr="007A308D">
        <w:rPr>
          <w:rFonts w:asciiTheme="majorBidi" w:hAnsiTheme="majorBidi" w:cstheme="majorBidi"/>
          <w:sz w:val="26"/>
          <w:szCs w:val="26"/>
          <w:rtl/>
          <w:lang w:bidi="ar-SA"/>
        </w:rPr>
        <w:t>تجنب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انبعاث</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نحو</w:t>
      </w:r>
      <w:r w:rsidRPr="007A308D">
        <w:rPr>
          <w:rFonts w:asciiTheme="majorBidi" w:hAnsiTheme="majorBidi" w:cstheme="majorBidi"/>
          <w:sz w:val="26"/>
          <w:szCs w:val="26"/>
          <w:rtl/>
          <w:lang w:bidi="ar"/>
        </w:rPr>
        <w:t xml:space="preserve"> 12.9 </w:t>
      </w:r>
      <w:r w:rsidRPr="007A308D">
        <w:rPr>
          <w:rFonts w:asciiTheme="majorBidi" w:hAnsiTheme="majorBidi" w:cstheme="majorBidi"/>
          <w:sz w:val="26"/>
          <w:szCs w:val="26"/>
          <w:rtl/>
          <w:lang w:bidi="ar-SA"/>
        </w:rPr>
        <w:t>مليون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مكافئ</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ثاني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أكسيد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الكربون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الغلاف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الجوي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سنويا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تشير التقديرات 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ثلاثة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سخانات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المياه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بالمضخات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الحرارية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السكنية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يؤدي إلى ت</w:t>
      </w:r>
      <w:r w:rsidRPr="007A308D">
        <w:rPr>
          <w:rFonts w:asciiTheme="majorBidi" w:hAnsiTheme="majorBidi" w:cstheme="majorBidi"/>
          <w:sz w:val="26"/>
          <w:szCs w:val="26"/>
          <w:rtl/>
          <w:lang w:bidi="ar-SA"/>
        </w:rPr>
        <w:t>جنب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انبعاث</w:t>
      </w:r>
      <w:r w:rsidRPr="007A308D">
        <w:rPr>
          <w:rFonts w:asciiTheme="majorBidi" w:hAnsiTheme="majorBidi" w:cstheme="majorBidi"/>
          <w:sz w:val="26"/>
          <w:szCs w:val="26"/>
          <w:rtl/>
          <w:lang w:bidi="ar"/>
        </w:rPr>
        <w:t xml:space="preserve"> 229 </w:t>
      </w:r>
      <w:r w:rsidRPr="007A308D">
        <w:rPr>
          <w:rFonts w:asciiTheme="majorBidi" w:hAnsiTheme="majorBidi" w:cstheme="majorBidi"/>
          <w:sz w:val="26"/>
          <w:szCs w:val="26"/>
          <w:rtl/>
          <w:lang w:bidi="ar-SA"/>
        </w:rPr>
        <w:t>طنا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إضافيا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مكافئ</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ثاني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أكسيد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الكربون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سنويا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الغلاف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الجوي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وبالإضافة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تقترح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40,514</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متريا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w:t>
      </w:r>
      <w:r w:rsidRPr="007A308D">
        <w:rPr>
          <w:rFonts w:asciiTheme="majorBidi" w:hAnsiTheme="majorBidi" w:cstheme="majorBidi"/>
          <w:sz w:val="26"/>
          <w:szCs w:val="26"/>
          <w:rtl/>
          <w:lang w:bidi="ar"/>
        </w:rPr>
        <w:t xml:space="preserve">-22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شركات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مساعدة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الصندوق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شأن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التحويلات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تزيد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الانبعاثات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الغلاف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الجوي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بنحو</w:t>
      </w:r>
      <w:r w:rsidRPr="007A308D">
        <w:rPr>
          <w:rFonts w:asciiTheme="majorBidi" w:hAnsiTheme="majorBidi" w:cstheme="majorBidi"/>
          <w:sz w:val="26"/>
          <w:szCs w:val="26"/>
          <w:rtl/>
          <w:lang w:bidi="ar"/>
        </w:rPr>
        <w:t xml:space="preserve"> 507 </w:t>
      </w:r>
      <w:r w:rsidRPr="007A308D">
        <w:rPr>
          <w:rFonts w:asciiTheme="majorBidi" w:hAnsiTheme="majorBidi" w:cstheme="majorBidi"/>
          <w:sz w:val="26"/>
          <w:szCs w:val="26"/>
          <w:rtl/>
          <w:lang w:bidi="ar-SA"/>
        </w:rPr>
        <w:t>آلاف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vertAlign w:val="subscript"/>
          <w:rtl/>
          <w:lang w:bidi="ar"/>
        </w:rPr>
        <w:t xml:space="preserve"> </w:t>
      </w:r>
      <w:r w:rsidRPr="007A308D">
        <w:rPr>
          <w:rFonts w:asciiTheme="majorBidi" w:hAnsiTheme="majorBidi" w:cstheme="majorBidi"/>
          <w:sz w:val="26"/>
          <w:szCs w:val="26"/>
          <w:rtl/>
          <w:lang w:bidi="ar-SA"/>
        </w:rPr>
        <w:t>مكافئ</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ثاني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أكسيد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الكربون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البديلة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R-410A</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وست</w:t>
      </w:r>
      <w:r w:rsidRPr="007A308D">
        <w:rPr>
          <w:rFonts w:asciiTheme="majorBidi" w:hAnsiTheme="majorBidi" w:cstheme="majorBidi" w:hint="cs"/>
          <w:sz w:val="26"/>
          <w:szCs w:val="26"/>
          <w:rtl/>
          <w:lang w:bidi="ar-SA"/>
        </w:rPr>
        <w:t xml:space="preserve">ؤدي إلى </w:t>
      </w:r>
      <w:r w:rsidRPr="007A308D">
        <w:rPr>
          <w:rFonts w:asciiTheme="majorBidi" w:hAnsiTheme="majorBidi" w:cstheme="majorBidi"/>
          <w:sz w:val="26"/>
          <w:szCs w:val="26"/>
          <w:rtl/>
          <w:lang w:bidi="ar-SA"/>
        </w:rPr>
        <w:t>تجنب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انبعاثات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الغلاف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الجوي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تقترب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150 </w:t>
      </w:r>
      <w:r w:rsidRPr="007A308D">
        <w:rPr>
          <w:rFonts w:asciiTheme="majorBidi" w:hAnsiTheme="majorBidi" w:cstheme="majorBidi"/>
          <w:sz w:val="26"/>
          <w:szCs w:val="26"/>
          <w:rtl/>
          <w:lang w:bidi="ar-SA"/>
        </w:rPr>
        <w:t>مليون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مكافئ</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ثاني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أكسيد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الكربون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سنويا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التكنولوجيا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HFC-32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وإذا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نصف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التحويلات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الممولة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R-410A</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والنصف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الآخر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HFC-32</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فسوف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نتجنب</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انبعاث </w:t>
      </w:r>
      <w:r w:rsidRPr="007A308D">
        <w:rPr>
          <w:rFonts w:asciiTheme="majorBidi" w:hAnsiTheme="majorBidi" w:cstheme="majorBidi"/>
          <w:sz w:val="26"/>
          <w:szCs w:val="26"/>
          <w:rtl/>
          <w:lang w:bidi="ar-SA"/>
        </w:rPr>
        <w:t>قرابة</w:t>
      </w:r>
      <w:r w:rsidRPr="007A308D">
        <w:rPr>
          <w:rFonts w:asciiTheme="majorBidi" w:hAnsiTheme="majorBidi" w:cstheme="majorBidi"/>
          <w:sz w:val="26"/>
          <w:szCs w:val="26"/>
          <w:rtl/>
          <w:lang w:bidi="ar"/>
        </w:rPr>
        <w:t xml:space="preserve"> 75 </w:t>
      </w:r>
      <w:r w:rsidRPr="007A308D">
        <w:rPr>
          <w:rFonts w:asciiTheme="majorBidi" w:hAnsiTheme="majorBidi" w:cstheme="majorBidi"/>
          <w:sz w:val="26"/>
          <w:szCs w:val="26"/>
          <w:rtl/>
          <w:lang w:bidi="ar-SA"/>
        </w:rPr>
        <w:t>مليون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مكافئ</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ثاني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أكسيد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الكربون</w:t>
      </w:r>
      <w:r w:rsidRPr="007A308D">
        <w:rPr>
          <w:rFonts w:asciiTheme="majorBidi" w:hAnsiTheme="majorBidi" w:cstheme="majorBidi"/>
          <w:sz w:val="26"/>
          <w:szCs w:val="26"/>
          <w:vertAlign w:val="subscript"/>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وكذلك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تجنب</w:t>
      </w:r>
      <w:r w:rsidRPr="007A308D">
        <w:rPr>
          <w:rFonts w:asciiTheme="majorBidi" w:hAnsiTheme="majorBidi" w:cstheme="majorBidi"/>
          <w:sz w:val="26"/>
          <w:szCs w:val="26"/>
          <w:rtl/>
          <w:lang w:bidi="ar"/>
        </w:rPr>
        <w:t xml:space="preserve"> 107 </w:t>
      </w:r>
      <w:r w:rsidRPr="007A308D">
        <w:rPr>
          <w:rFonts w:asciiTheme="majorBidi" w:hAnsiTheme="majorBidi" w:cstheme="majorBidi"/>
          <w:sz w:val="26"/>
          <w:szCs w:val="26"/>
          <w:rtl/>
          <w:lang w:bidi="ar-SA"/>
        </w:rPr>
        <w:t>ملايين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تقريبا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مكافئ</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ثاني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أكسيد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الكربون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قسمت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التحويلات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بالتساوي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R-410A</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HFC-32</w:t>
      </w:r>
      <w:r w:rsidRPr="007A308D">
        <w:rPr>
          <w:rFonts w:asciiTheme="majorBidi" w:hAnsiTheme="majorBidi" w:cstheme="majorBidi"/>
          <w:sz w:val="26"/>
          <w:szCs w:val="26"/>
          <w:rtl/>
          <w:lang w:bidi="ar"/>
        </w:rPr>
        <w:t>.</w:t>
      </w:r>
    </w:p>
    <w:p w:rsidR="00B34D9B" w:rsidRPr="007A308D" w:rsidRDefault="00B34D9B" w:rsidP="00B34D9B">
      <w:pPr>
        <w:keepNext/>
        <w:keepLines/>
        <w:bidi/>
        <w:spacing w:after="240"/>
        <w:rPr>
          <w:rFonts w:asciiTheme="majorBidi" w:hAnsiTheme="majorBidi" w:cstheme="majorBidi"/>
          <w:b/>
          <w:sz w:val="26"/>
          <w:szCs w:val="26"/>
          <w:lang w:val="en-CA"/>
        </w:rPr>
      </w:pPr>
      <w:r w:rsidRPr="007A308D">
        <w:rPr>
          <w:rFonts w:asciiTheme="majorBidi" w:hAnsiTheme="majorBidi" w:cstheme="majorBidi"/>
          <w:b/>
          <w:bCs/>
          <w:sz w:val="26"/>
          <w:szCs w:val="26"/>
          <w:rtl/>
          <w:lang w:bidi="ar-SA"/>
        </w:rPr>
        <w:t>التوصيات</w:t>
      </w:r>
      <w:r w:rsidRPr="007A308D">
        <w:rPr>
          <w:rFonts w:asciiTheme="majorBidi" w:hAnsiTheme="majorBidi" w:cstheme="majorBidi"/>
          <w:b/>
          <w:bCs/>
          <w:sz w:val="26"/>
          <w:szCs w:val="26"/>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ترغب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اللجنة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التنفيذية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p>
    <w:p w:rsidR="00B34D9B" w:rsidRPr="007A308D" w:rsidRDefault="00B34D9B" w:rsidP="00B34D9B">
      <w:pPr>
        <w:pStyle w:val="Heading2"/>
        <w:bidi/>
        <w:rPr>
          <w:rFonts w:asciiTheme="majorBidi" w:hAnsiTheme="majorBidi" w:cstheme="majorBidi"/>
          <w:sz w:val="26"/>
          <w:szCs w:val="26"/>
          <w:lang w:bidi="ar"/>
        </w:rPr>
      </w:pPr>
      <w:r w:rsidRPr="007A308D">
        <w:rPr>
          <w:rFonts w:asciiTheme="majorBidi" w:hAnsiTheme="majorBidi" w:cstheme="majorBidi"/>
          <w:sz w:val="26"/>
          <w:szCs w:val="26"/>
          <w:rtl/>
          <w:lang w:bidi="ar-SA"/>
        </w:rPr>
        <w:t>الموافقة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لتمديد</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لمرحلة الثانية 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خطة قطاع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أجهزة تكييف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هواء</w:t>
      </w:r>
      <w:r w:rsidRPr="007A308D">
        <w:rPr>
          <w:rFonts w:asciiTheme="majorBidi" w:hAnsiTheme="majorBidi" w:cstheme="majorBidi" w:hint="cs"/>
          <w:sz w:val="26"/>
          <w:szCs w:val="26"/>
          <w:rtl/>
          <w:lang w:bidi="ar-SA"/>
        </w:rPr>
        <w:t xml:space="preserve">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وسخانات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المياه ب</w:t>
      </w:r>
      <w:r w:rsidRPr="007A308D">
        <w:rPr>
          <w:rFonts w:asciiTheme="majorBidi" w:hAnsiTheme="majorBidi" w:cstheme="majorBidi"/>
          <w:sz w:val="26"/>
          <w:szCs w:val="26"/>
          <w:rtl/>
          <w:lang w:bidi="ar-SA"/>
        </w:rPr>
        <w:t>المضخات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الحرارية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 xml:space="preserve">حتى عام </w:t>
      </w:r>
      <w:r w:rsidRPr="007A308D">
        <w:rPr>
          <w:rFonts w:asciiTheme="majorBidi" w:hAnsiTheme="majorBidi" w:cstheme="majorBidi"/>
          <w:sz w:val="26"/>
          <w:szCs w:val="26"/>
          <w:rtl/>
          <w:lang w:bidi="ar"/>
        </w:rPr>
        <w:t>2026</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والحد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الأقصى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لمستويات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المسموح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النحو</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الوارد وصفه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الوثيقة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UNEP/OzL.Pro/ExCom/86/21/Add.1</w:t>
      </w:r>
      <w:r w:rsidRPr="007A308D">
        <w:rPr>
          <w:rFonts w:asciiTheme="majorBidi" w:hAnsiTheme="majorBidi" w:cstheme="majorBidi"/>
          <w:sz w:val="26"/>
          <w:szCs w:val="26"/>
          <w:rtl/>
          <w:lang w:bidi="ar-SA"/>
        </w:rPr>
        <w:t>؛</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hint="cs"/>
          <w:sz w:val="26"/>
          <w:szCs w:val="26"/>
          <w:rtl/>
          <w:lang w:val="en-CA" w:bidi="ar-SA"/>
        </w:rPr>
        <w:t>الإحاطة علما ب</w:t>
      </w:r>
      <w:r w:rsidRPr="007A308D">
        <w:rPr>
          <w:rFonts w:asciiTheme="majorBidi" w:hAnsiTheme="majorBidi" w:cstheme="majorBidi"/>
          <w:sz w:val="26"/>
          <w:szCs w:val="26"/>
          <w:rtl/>
          <w:lang w:bidi="ar-SA"/>
        </w:rPr>
        <w:t>أنه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 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وافقت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الأقل</w:t>
      </w:r>
      <w:r w:rsidRPr="007A308D">
        <w:rPr>
          <w:rFonts w:asciiTheme="majorBidi" w:hAnsiTheme="majorBidi" w:cstheme="majorBidi"/>
          <w:sz w:val="26"/>
          <w:szCs w:val="26"/>
          <w:rtl/>
          <w:lang w:bidi="ar"/>
        </w:rPr>
        <w:t xml:space="preserve">: </w:t>
      </w:r>
    </w:p>
    <w:p w:rsidR="00B34D9B" w:rsidRPr="007A308D" w:rsidRDefault="00B34D9B" w:rsidP="00BD684F">
      <w:pPr>
        <w:pStyle w:val="Heading3"/>
        <w:numPr>
          <w:ilvl w:val="0"/>
          <w:numId w:val="38"/>
        </w:numPr>
        <w:bidi/>
        <w:ind w:hanging="738"/>
        <w:rPr>
          <w:rFonts w:asciiTheme="majorBidi" w:hAnsiTheme="majorBidi" w:cstheme="majorBidi"/>
          <w:sz w:val="26"/>
          <w:szCs w:val="26"/>
          <w:lang w:val="en-CA"/>
        </w:rPr>
      </w:pPr>
      <w:r w:rsidRPr="007A308D">
        <w:rPr>
          <w:rFonts w:asciiTheme="majorBidi" w:hAnsiTheme="majorBidi" w:cstheme="majorBidi"/>
          <w:sz w:val="26"/>
          <w:szCs w:val="26"/>
          <w:rtl/>
          <w:lang w:bidi="ar-SA"/>
        </w:rPr>
        <w:t>عشرة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p>
    <w:p w:rsidR="00B34D9B" w:rsidRPr="007A308D" w:rsidRDefault="00B34D9B" w:rsidP="00BD684F">
      <w:pPr>
        <w:pStyle w:val="Heading3"/>
        <w:numPr>
          <w:ilvl w:val="0"/>
          <w:numId w:val="38"/>
        </w:numPr>
        <w:bidi/>
        <w:ind w:hanging="738"/>
        <w:rPr>
          <w:rFonts w:asciiTheme="majorBidi" w:hAnsiTheme="majorBidi" w:cstheme="majorBidi"/>
          <w:sz w:val="26"/>
          <w:szCs w:val="26"/>
          <w:lang w:val="en-CA"/>
        </w:rPr>
      </w:pPr>
      <w:r w:rsidRPr="007A308D">
        <w:rPr>
          <w:rFonts w:asciiTheme="majorBidi" w:hAnsiTheme="majorBidi" w:cstheme="majorBidi"/>
          <w:sz w:val="26"/>
          <w:szCs w:val="26"/>
          <w:rtl/>
          <w:lang w:bidi="ar-SA"/>
        </w:rPr>
        <w:t>أربعة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كباسات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SA"/>
        </w:rPr>
        <w:t>؛</w:t>
      </w:r>
    </w:p>
    <w:p w:rsidR="00B34D9B" w:rsidRPr="007A308D" w:rsidRDefault="00B34D9B" w:rsidP="00BD684F">
      <w:pPr>
        <w:pStyle w:val="Heading3"/>
        <w:numPr>
          <w:ilvl w:val="0"/>
          <w:numId w:val="38"/>
        </w:numPr>
        <w:bidi/>
        <w:ind w:hanging="738"/>
        <w:rPr>
          <w:rFonts w:asciiTheme="majorBidi" w:hAnsiTheme="majorBidi" w:cstheme="majorBidi"/>
          <w:sz w:val="26"/>
          <w:szCs w:val="26"/>
          <w:lang w:val="en-CA"/>
        </w:rPr>
      </w:pPr>
      <w:r w:rsidRPr="007A308D">
        <w:rPr>
          <w:rFonts w:asciiTheme="majorBidi" w:hAnsiTheme="majorBidi" w:cstheme="majorBidi"/>
          <w:sz w:val="26"/>
          <w:szCs w:val="26"/>
          <w:rtl/>
          <w:lang w:bidi="ar-SA"/>
        </w:rPr>
        <w:t>ثلاثة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سخانات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المياه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بالمضخات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الحرارية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المنزلية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مطالبة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اليونيدو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تُدرج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طلب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الثالثة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ستقدم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الأخير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لعام</w:t>
      </w:r>
      <w:r w:rsidRPr="007A308D">
        <w:rPr>
          <w:rFonts w:asciiTheme="majorBidi" w:hAnsiTheme="majorBidi" w:cstheme="majorBidi"/>
          <w:sz w:val="26"/>
          <w:szCs w:val="26"/>
          <w:rtl/>
          <w:lang w:bidi="ar"/>
        </w:rPr>
        <w:t xml:space="preserve"> 2021 </w:t>
      </w:r>
      <w:r w:rsidRPr="007A308D">
        <w:rPr>
          <w:rFonts w:asciiTheme="majorBidi" w:hAnsiTheme="majorBidi" w:cstheme="majorBidi"/>
          <w:sz w:val="26"/>
          <w:szCs w:val="26"/>
          <w:rtl/>
          <w:lang w:bidi="ar-SA"/>
        </w:rPr>
        <w:t>معلومات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مستوى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مبيعات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وحدات</w:t>
      </w:r>
      <w:r w:rsidRPr="007A308D">
        <w:rPr>
          <w:rFonts w:asciiTheme="majorBidi" w:hAnsiTheme="majorBidi" w:cstheme="majorBidi"/>
          <w:sz w:val="26"/>
          <w:szCs w:val="26"/>
          <w:rtl/>
          <w:lang w:bidi="ar"/>
        </w:rPr>
        <w:t xml:space="preserve"> </w:t>
      </w:r>
      <w:r w:rsidRPr="007A308D">
        <w:rPr>
          <w:rFonts w:asciiTheme="majorBidi" w:hAnsiTheme="majorBidi"/>
          <w:sz w:val="26"/>
          <w:szCs w:val="26"/>
          <w:rtl/>
          <w:lang w:bidi="ar-SA"/>
        </w:rPr>
        <w:t>أجهزة تكييف هواء الغرف</w:t>
      </w:r>
      <w:r w:rsidRPr="007A308D">
        <w:rPr>
          <w:rFonts w:asciiTheme="majorBidi" w:hAnsiTheme="majorBidi"/>
          <w:sz w:val="26"/>
          <w:szCs w:val="26"/>
          <w:rtl/>
          <w:lang w:bidi="ar"/>
        </w:rPr>
        <w:t xml:space="preserve"> </w:t>
      </w:r>
      <w:r w:rsidRPr="007A308D">
        <w:rPr>
          <w:rFonts w:asciiTheme="majorBidi" w:hAnsiTheme="majorBidi" w:cstheme="majorBidi"/>
          <w:sz w:val="26"/>
          <w:szCs w:val="26"/>
          <w:rtl/>
          <w:lang w:bidi="ar-SA"/>
        </w:rPr>
        <w:t xml:space="preserve">السبليت </w:t>
      </w:r>
      <w:r w:rsidRPr="007A308D">
        <w:rPr>
          <w:rFonts w:asciiTheme="majorBidi" w:hAnsiTheme="majorBidi"/>
          <w:sz w:val="26"/>
          <w:szCs w:val="26"/>
          <w:rtl/>
          <w:lang w:bidi="ar-SA"/>
        </w:rPr>
        <w:t xml:space="preserve">القائمة على </w:t>
      </w:r>
      <w:r w:rsidRPr="007A308D">
        <w:rPr>
          <w:rFonts w:asciiTheme="majorBidi" w:hAnsiTheme="majorBidi" w:cstheme="majorBidi"/>
          <w:sz w:val="26"/>
          <w:szCs w:val="26"/>
          <w:lang w:bidi="ar"/>
        </w:rPr>
        <w:t>R-290</w:t>
      </w:r>
      <w:r w:rsidRPr="007A308D">
        <w:rPr>
          <w:rFonts w:asciiTheme="majorBidi" w:hAnsiTheme="majorBidi" w:cstheme="majorBidi"/>
          <w:sz w:val="26"/>
          <w:szCs w:val="26"/>
          <w:rtl/>
          <w:lang w:bidi="ar-SA"/>
        </w:rPr>
        <w:t>؛</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hint="cs"/>
          <w:sz w:val="26"/>
          <w:szCs w:val="26"/>
          <w:rtl/>
          <w:lang w:val="en-CA" w:bidi="ar-SA"/>
        </w:rPr>
        <w:t>الإحاطة علما ب</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ستبلغ اللجنة التنفيذية</w:t>
      </w:r>
      <w:r w:rsidRPr="007A308D">
        <w:rPr>
          <w:rFonts w:asciiTheme="majorBidi" w:hAnsiTheme="majorBidi" w:cstheme="majorBidi" w:hint="cs"/>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اليونيدو،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بملكية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البلدان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العاملة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بالمادة</w:t>
      </w:r>
      <w:r w:rsidRPr="007A308D">
        <w:rPr>
          <w:rFonts w:asciiTheme="majorBidi" w:hAnsiTheme="majorBidi" w:cstheme="majorBidi"/>
          <w:sz w:val="26"/>
          <w:szCs w:val="26"/>
          <w:rtl/>
          <w:lang w:bidi="ar"/>
        </w:rPr>
        <w:t xml:space="preserve"> 5 </w:t>
      </w:r>
      <w:r w:rsidRPr="007A308D">
        <w:rPr>
          <w:rFonts w:asciiTheme="majorBidi" w:hAnsiTheme="majorBidi" w:cstheme="majorBidi"/>
          <w:sz w:val="26"/>
          <w:szCs w:val="26"/>
          <w:rtl/>
          <w:lang w:bidi="ar-SA"/>
        </w:rPr>
        <w:t>لأي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خطوط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ترغب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المشاركة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واقتراح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إعادة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تخصيص</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الأموال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المرتبطة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بملكية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البلدان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العاملة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بالمادة</w:t>
      </w:r>
      <w:r w:rsidRPr="007A308D">
        <w:rPr>
          <w:rFonts w:asciiTheme="majorBidi" w:hAnsiTheme="majorBidi" w:cstheme="majorBidi"/>
          <w:sz w:val="26"/>
          <w:szCs w:val="26"/>
          <w:rtl/>
          <w:lang w:bidi="ar"/>
        </w:rPr>
        <w:t xml:space="preserve"> 5 </w:t>
      </w:r>
      <w:r w:rsidRPr="007A308D">
        <w:rPr>
          <w:rFonts w:asciiTheme="majorBidi" w:hAnsiTheme="majorBidi" w:cstheme="majorBidi"/>
          <w:sz w:val="26"/>
          <w:szCs w:val="26"/>
          <w:rtl/>
          <w:lang w:bidi="ar-SA"/>
        </w:rPr>
        <w:t>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أخرى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إطار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لقطاع 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أو</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إعادة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الأموال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الصندوق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الأطراف</w:t>
      </w:r>
      <w:r w:rsidRPr="007A308D">
        <w:rPr>
          <w:rFonts w:asciiTheme="majorBidi" w:hAnsiTheme="majorBidi" w:cstheme="majorBidi"/>
          <w:sz w:val="26"/>
          <w:szCs w:val="26"/>
          <w:rtl/>
          <w:lang w:bidi="ar"/>
        </w:rPr>
        <w:t>.</w:t>
      </w:r>
    </w:p>
    <w:p w:rsidR="00B34D9B" w:rsidRPr="00F33F89" w:rsidRDefault="00B34D9B" w:rsidP="009F5CD0">
      <w:pPr>
        <w:keepNext/>
        <w:keepLines/>
        <w:bidi/>
        <w:spacing w:after="240"/>
        <w:rPr>
          <w:rFonts w:asciiTheme="majorBidi" w:hAnsiTheme="majorBidi" w:cstheme="majorBidi"/>
          <w:sz w:val="28"/>
          <w:szCs w:val="28"/>
          <w:lang w:val="en-CA"/>
        </w:rPr>
      </w:pPr>
      <w:r w:rsidRPr="00F33F89">
        <w:rPr>
          <w:rFonts w:asciiTheme="majorBidi" w:hAnsiTheme="majorBidi" w:cstheme="majorBidi" w:hint="cs"/>
          <w:b/>
          <w:bCs/>
          <w:sz w:val="28"/>
          <w:szCs w:val="28"/>
          <w:rtl/>
          <w:lang w:bidi="ar-SA"/>
        </w:rPr>
        <w:lastRenderedPageBreak/>
        <w:t>ال</w:t>
      </w:r>
      <w:r w:rsidRPr="00F33F89">
        <w:rPr>
          <w:rFonts w:asciiTheme="majorBidi" w:hAnsiTheme="majorBidi" w:cstheme="majorBidi"/>
          <w:b/>
          <w:bCs/>
          <w:sz w:val="28"/>
          <w:szCs w:val="28"/>
          <w:rtl/>
          <w:lang w:bidi="ar-SA"/>
        </w:rPr>
        <w:t>خطة</w:t>
      </w:r>
      <w:r w:rsidRPr="00F33F89">
        <w:rPr>
          <w:rFonts w:asciiTheme="majorBidi" w:hAnsiTheme="majorBidi" w:cstheme="majorBidi"/>
          <w:b/>
          <w:bCs/>
          <w:sz w:val="28"/>
          <w:szCs w:val="28"/>
          <w:rtl/>
          <w:lang w:bidi="ar"/>
        </w:rPr>
        <w:t xml:space="preserve"> </w:t>
      </w:r>
      <w:r w:rsidRPr="00F33F89">
        <w:rPr>
          <w:rFonts w:asciiTheme="majorBidi" w:hAnsiTheme="majorBidi" w:cstheme="majorBidi"/>
          <w:b/>
          <w:bCs/>
          <w:sz w:val="28"/>
          <w:szCs w:val="28"/>
          <w:rtl/>
          <w:lang w:bidi="ar-SA"/>
        </w:rPr>
        <w:t xml:space="preserve">الموسعة </w:t>
      </w:r>
      <w:r w:rsidRPr="00F33F89">
        <w:rPr>
          <w:rFonts w:asciiTheme="majorBidi" w:hAnsiTheme="majorBidi" w:cstheme="majorBidi" w:hint="cs"/>
          <w:b/>
          <w:bCs/>
          <w:sz w:val="28"/>
          <w:szCs w:val="28"/>
          <w:rtl/>
          <w:lang w:bidi="ar-SA"/>
        </w:rPr>
        <w:t>المنقحة ل</w:t>
      </w:r>
      <w:r w:rsidRPr="00F33F89">
        <w:rPr>
          <w:rFonts w:asciiTheme="majorBidi" w:hAnsiTheme="majorBidi" w:cstheme="majorBidi"/>
          <w:b/>
          <w:bCs/>
          <w:sz w:val="28"/>
          <w:szCs w:val="28"/>
          <w:rtl/>
          <w:lang w:bidi="ar-SA"/>
        </w:rPr>
        <w:t>قطاع</w:t>
      </w:r>
      <w:r w:rsidRPr="00F33F89">
        <w:rPr>
          <w:rFonts w:asciiTheme="majorBidi" w:hAnsiTheme="majorBidi" w:cstheme="majorBidi"/>
          <w:b/>
          <w:bCs/>
          <w:sz w:val="28"/>
          <w:szCs w:val="28"/>
          <w:rtl/>
          <w:lang w:bidi="ar"/>
        </w:rPr>
        <w:t xml:space="preserve"> </w:t>
      </w:r>
      <w:r w:rsidRPr="00F33F89">
        <w:rPr>
          <w:rFonts w:asciiTheme="majorBidi" w:hAnsiTheme="majorBidi" w:cstheme="majorBidi"/>
          <w:b/>
          <w:bCs/>
          <w:sz w:val="28"/>
          <w:szCs w:val="28"/>
          <w:rtl/>
          <w:lang w:bidi="ar-SA"/>
        </w:rPr>
        <w:t>خدمة</w:t>
      </w:r>
      <w:r w:rsidRPr="00F33F89">
        <w:rPr>
          <w:rFonts w:asciiTheme="majorBidi" w:hAnsiTheme="majorBidi" w:cstheme="majorBidi"/>
          <w:b/>
          <w:bCs/>
          <w:sz w:val="28"/>
          <w:szCs w:val="28"/>
          <w:rtl/>
          <w:lang w:bidi="ar"/>
        </w:rPr>
        <w:t xml:space="preserve"> </w:t>
      </w:r>
      <w:r w:rsidRPr="00F33F89">
        <w:rPr>
          <w:rFonts w:asciiTheme="majorBidi" w:hAnsiTheme="majorBidi" w:cstheme="majorBidi"/>
          <w:b/>
          <w:bCs/>
          <w:sz w:val="28"/>
          <w:szCs w:val="28"/>
          <w:rtl/>
          <w:lang w:bidi="ar-SA"/>
        </w:rPr>
        <w:t>التبريد</w:t>
      </w:r>
      <w:r w:rsidRPr="00F33F89">
        <w:rPr>
          <w:rFonts w:asciiTheme="majorBidi" w:hAnsiTheme="majorBidi" w:cstheme="majorBidi"/>
          <w:b/>
          <w:bCs/>
          <w:sz w:val="28"/>
          <w:szCs w:val="28"/>
          <w:rtl/>
          <w:lang w:bidi="ar"/>
        </w:rPr>
        <w:t xml:space="preserve"> </w:t>
      </w:r>
      <w:r w:rsidRPr="00F33F89">
        <w:rPr>
          <w:rFonts w:asciiTheme="majorBidi" w:hAnsiTheme="majorBidi" w:cstheme="majorBidi"/>
          <w:b/>
          <w:bCs/>
          <w:sz w:val="28"/>
          <w:szCs w:val="28"/>
          <w:rtl/>
          <w:lang w:bidi="ar-SA"/>
        </w:rPr>
        <w:t>وبرنامج</w:t>
      </w:r>
      <w:r w:rsidRPr="00F33F89">
        <w:rPr>
          <w:rFonts w:asciiTheme="majorBidi" w:hAnsiTheme="majorBidi" w:cstheme="majorBidi"/>
          <w:b/>
          <w:bCs/>
          <w:sz w:val="28"/>
          <w:szCs w:val="28"/>
          <w:rtl/>
          <w:lang w:bidi="ar"/>
        </w:rPr>
        <w:t xml:space="preserve"> </w:t>
      </w:r>
      <w:r w:rsidRPr="00F33F89">
        <w:rPr>
          <w:rFonts w:asciiTheme="majorBidi" w:hAnsiTheme="majorBidi" w:cstheme="majorBidi"/>
          <w:b/>
          <w:bCs/>
          <w:sz w:val="28"/>
          <w:szCs w:val="28"/>
          <w:rtl/>
          <w:lang w:bidi="ar-SA"/>
        </w:rPr>
        <w:t>التمكين</w:t>
      </w:r>
      <w:r w:rsidRPr="00F33F89">
        <w:rPr>
          <w:rFonts w:asciiTheme="majorBidi" w:hAnsiTheme="majorBidi" w:cstheme="majorBidi"/>
          <w:b/>
          <w:bCs/>
          <w:sz w:val="28"/>
          <w:szCs w:val="28"/>
          <w:rtl/>
          <w:lang w:bidi="ar"/>
        </w:rPr>
        <w:t xml:space="preserve"> </w:t>
      </w:r>
      <w:r w:rsidRPr="00F33F89">
        <w:rPr>
          <w:rFonts w:asciiTheme="majorBidi" w:hAnsiTheme="majorBidi" w:cstheme="majorBidi"/>
          <w:b/>
          <w:bCs/>
          <w:sz w:val="28"/>
          <w:szCs w:val="28"/>
          <w:rtl/>
          <w:lang w:bidi="ar-SA"/>
        </w:rPr>
        <w:t>الوطني</w:t>
      </w:r>
      <w:r w:rsidRPr="00F33F89">
        <w:rPr>
          <w:rFonts w:asciiTheme="majorBidi" w:hAnsiTheme="majorBidi" w:cstheme="majorBidi"/>
          <w:b/>
          <w:bCs/>
          <w:sz w:val="28"/>
          <w:szCs w:val="28"/>
          <w:rtl/>
          <w:lang w:bidi="ar"/>
        </w:rPr>
        <w:t xml:space="preserve"> (</w:t>
      </w:r>
      <w:r w:rsidRPr="00F33F89">
        <w:rPr>
          <w:rFonts w:asciiTheme="majorBidi" w:hAnsiTheme="majorBidi" w:cstheme="majorBidi"/>
          <w:b/>
          <w:bCs/>
          <w:sz w:val="28"/>
          <w:szCs w:val="28"/>
          <w:rtl/>
          <w:lang w:bidi="ar-SA"/>
        </w:rPr>
        <w:t>اليونيب،</w:t>
      </w:r>
      <w:r w:rsidRPr="00F33F89">
        <w:rPr>
          <w:rFonts w:asciiTheme="majorBidi" w:hAnsiTheme="majorBidi" w:cstheme="majorBidi"/>
          <w:b/>
          <w:bCs/>
          <w:sz w:val="28"/>
          <w:szCs w:val="28"/>
          <w:rtl/>
          <w:lang w:bidi="ar"/>
        </w:rPr>
        <w:t xml:space="preserve"> </w:t>
      </w:r>
      <w:r w:rsidRPr="00F33F89">
        <w:rPr>
          <w:rFonts w:asciiTheme="majorBidi" w:hAnsiTheme="majorBidi" w:cstheme="majorBidi" w:hint="cs"/>
          <w:b/>
          <w:bCs/>
          <w:sz w:val="28"/>
          <w:szCs w:val="28"/>
          <w:rtl/>
          <w:lang w:bidi="ar-SA"/>
        </w:rPr>
        <w:t>و</w:t>
      </w:r>
      <w:r w:rsidRPr="00F33F89">
        <w:rPr>
          <w:rFonts w:asciiTheme="majorBidi" w:hAnsiTheme="majorBidi" w:cstheme="majorBidi"/>
          <w:b/>
          <w:bCs/>
          <w:sz w:val="28"/>
          <w:szCs w:val="28"/>
          <w:rtl/>
          <w:lang w:bidi="ar-SA"/>
        </w:rPr>
        <w:t>ألمانيا،</w:t>
      </w:r>
      <w:r w:rsidRPr="00F33F89">
        <w:rPr>
          <w:rFonts w:asciiTheme="majorBidi" w:hAnsiTheme="majorBidi" w:cstheme="majorBidi"/>
          <w:b/>
          <w:bCs/>
          <w:sz w:val="28"/>
          <w:szCs w:val="28"/>
          <w:rtl/>
          <w:lang w:bidi="ar"/>
        </w:rPr>
        <w:t xml:space="preserve"> </w:t>
      </w:r>
      <w:r w:rsidRPr="00F33F89">
        <w:rPr>
          <w:rFonts w:asciiTheme="majorBidi" w:hAnsiTheme="majorBidi" w:cstheme="majorBidi" w:hint="cs"/>
          <w:b/>
          <w:bCs/>
          <w:sz w:val="28"/>
          <w:szCs w:val="28"/>
          <w:rtl/>
          <w:lang w:bidi="ar-SA"/>
        </w:rPr>
        <w:t>و</w:t>
      </w:r>
      <w:r w:rsidRPr="00F33F89">
        <w:rPr>
          <w:rFonts w:asciiTheme="majorBidi" w:hAnsiTheme="majorBidi" w:cstheme="majorBidi"/>
          <w:b/>
          <w:bCs/>
          <w:sz w:val="28"/>
          <w:szCs w:val="28"/>
          <w:rtl/>
          <w:lang w:bidi="ar-SA"/>
        </w:rPr>
        <w:t>اليابان</w:t>
      </w:r>
      <w:r w:rsidRPr="00F33F89">
        <w:rPr>
          <w:rFonts w:asciiTheme="majorBidi" w:hAnsiTheme="majorBidi" w:cstheme="majorBidi"/>
          <w:b/>
          <w:bCs/>
          <w:sz w:val="28"/>
          <w:szCs w:val="28"/>
          <w:rtl/>
          <w:lang w:bidi="ar"/>
        </w:rPr>
        <w:t>)</w:t>
      </w:r>
    </w:p>
    <w:p w:rsidR="00B34D9B" w:rsidRPr="007A308D" w:rsidRDefault="00B34D9B" w:rsidP="009F5CD0">
      <w:pPr>
        <w:keepNext/>
        <w:keepLines/>
        <w:bidi/>
        <w:spacing w:after="240"/>
        <w:rPr>
          <w:rFonts w:asciiTheme="majorBidi" w:hAnsiTheme="majorBidi" w:cstheme="majorBidi"/>
          <w:b/>
          <w:sz w:val="26"/>
          <w:szCs w:val="26"/>
          <w:lang w:val="en-CA"/>
        </w:rPr>
      </w:pPr>
      <w:r w:rsidRPr="007A308D">
        <w:rPr>
          <w:rFonts w:asciiTheme="majorBidi" w:hAnsiTheme="majorBidi" w:cstheme="majorBidi"/>
          <w:b/>
          <w:bCs/>
          <w:sz w:val="26"/>
          <w:szCs w:val="26"/>
          <w:rtl/>
          <w:lang w:bidi="ar-SA"/>
        </w:rPr>
        <w:t>وصف</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خطة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القطاع</w:t>
      </w:r>
    </w:p>
    <w:p w:rsidR="00B34D9B" w:rsidRPr="007A308D" w:rsidRDefault="00B34D9B" w:rsidP="009F5CD0">
      <w:pPr>
        <w:keepNext/>
        <w:keepLines/>
        <w:bidi/>
        <w:spacing w:after="240"/>
        <w:rPr>
          <w:rFonts w:asciiTheme="majorBidi" w:hAnsiTheme="majorBidi" w:cstheme="majorBidi"/>
          <w:b/>
          <w:sz w:val="26"/>
          <w:szCs w:val="26"/>
          <w:lang w:val="en-CA"/>
        </w:rPr>
      </w:pPr>
      <w:r w:rsidRPr="007A308D">
        <w:rPr>
          <w:rFonts w:asciiTheme="majorBidi" w:hAnsiTheme="majorBidi" w:cstheme="majorBidi"/>
          <w:b/>
          <w:bCs/>
          <w:sz w:val="26"/>
          <w:szCs w:val="26"/>
          <w:rtl/>
          <w:lang w:bidi="ar-SA"/>
        </w:rPr>
        <w:t>الخلفي</w:t>
      </w:r>
      <w:r w:rsidRPr="007A308D">
        <w:rPr>
          <w:rFonts w:asciiTheme="majorBidi" w:hAnsiTheme="majorBidi" w:cstheme="majorBidi" w:hint="cs"/>
          <w:b/>
          <w:bCs/>
          <w:sz w:val="26"/>
          <w:szCs w:val="26"/>
          <w:rtl/>
          <w:lang w:bidi="ar-SA"/>
        </w:rPr>
        <w:t>ة</w:t>
      </w:r>
    </w:p>
    <w:p w:rsidR="00B34D9B" w:rsidRPr="007A308D" w:rsidRDefault="00B34D9B" w:rsidP="009F5CD0">
      <w:pPr>
        <w:pStyle w:val="Heading1"/>
        <w:keepNext/>
        <w:keepLines/>
        <w:bidi/>
        <w:rPr>
          <w:rFonts w:asciiTheme="majorBidi" w:hAnsiTheme="majorBidi" w:cstheme="majorBidi"/>
          <w:sz w:val="26"/>
          <w:szCs w:val="26"/>
          <w:lang w:val="en-CA"/>
        </w:rPr>
      </w:pP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اجتماعها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السادس</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والسبعين،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وافقت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اللجنة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التنفيذية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حيث</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المبدأ</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وبرنامج التمكين الوطني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إدارة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لتحقيق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خفض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بنسبة</w:t>
      </w:r>
      <w:r w:rsidRPr="007A308D">
        <w:rPr>
          <w:rFonts w:asciiTheme="majorBidi" w:hAnsiTheme="majorBidi" w:cstheme="majorBidi"/>
          <w:sz w:val="26"/>
          <w:szCs w:val="26"/>
          <w:rtl/>
          <w:lang w:bidi="ar"/>
        </w:rPr>
        <w:t xml:space="preserve"> 67.5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المائة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بحلول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2026 </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20.9</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مليون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بالإضافة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دعم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الوكالة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البالغة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2,087,900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لليونيب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120,000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ألمانيا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52,000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اليابان</w:t>
      </w:r>
      <w:r w:rsidRPr="007A308D">
        <w:rPr>
          <w:rFonts w:asciiTheme="majorBidi" w:hAnsiTheme="majorBidi" w:cstheme="majorBidi"/>
          <w:sz w:val="26"/>
          <w:szCs w:val="26"/>
          <w:rtl/>
          <w:lang w:bidi="ar"/>
        </w:rPr>
        <w:t>.</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وتمت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الموافقة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لقطاع خدمة 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وبرنامج التمكين الوطني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vertAlign w:val="superscript"/>
          <w:rtl/>
          <w:lang w:bidi="ar"/>
        </w:rPr>
        <w:t xml:space="preserve"> </w:t>
      </w:r>
      <w:r w:rsidRPr="007A308D">
        <w:rPr>
          <w:rFonts w:asciiTheme="majorBidi" w:hAnsiTheme="majorBidi" w:cstheme="majorBidi"/>
          <w:sz w:val="26"/>
          <w:szCs w:val="26"/>
          <w:rtl/>
          <w:lang w:bidi="ar-EG"/>
        </w:rPr>
        <w:t>الحادي والثمانين،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المقابلة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للفترة</w:t>
      </w:r>
      <w:r w:rsidRPr="007A308D">
        <w:rPr>
          <w:rFonts w:asciiTheme="majorBidi" w:hAnsiTheme="majorBidi" w:cstheme="majorBidi"/>
          <w:sz w:val="26"/>
          <w:szCs w:val="26"/>
          <w:rtl/>
          <w:lang w:bidi="ar"/>
        </w:rPr>
        <w:t xml:space="preserve"> 2018-2020</w:t>
      </w:r>
      <w:r w:rsidRPr="007A308D">
        <w:rPr>
          <w:rFonts w:asciiTheme="majorBidi" w:hAnsiTheme="majorBidi" w:cstheme="majorBidi"/>
          <w:sz w:val="26"/>
          <w:szCs w:val="26"/>
          <w:rtl/>
        </w:rPr>
        <w:t xml:space="preserve">. </w:t>
      </w:r>
      <w:r w:rsidRPr="007A308D">
        <w:rPr>
          <w:rFonts w:asciiTheme="majorBidi" w:hAnsiTheme="majorBidi" w:cstheme="majorBidi"/>
          <w:sz w:val="26"/>
          <w:szCs w:val="26"/>
          <w:rtl/>
          <w:lang w:bidi="ar-SA"/>
        </w:rPr>
        <w:t>وفي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اجتماعها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والثمانين،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أحاطت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اللجنة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علما ب</w:t>
      </w:r>
      <w:r w:rsidRPr="007A308D">
        <w:rPr>
          <w:rFonts w:asciiTheme="majorBidi" w:hAnsiTheme="majorBidi" w:cstheme="majorBidi"/>
          <w:sz w:val="26"/>
          <w:szCs w:val="26"/>
          <w:rtl/>
          <w:lang w:bidi="ar-SA"/>
        </w:rPr>
        <w:t>طلب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لشريحة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الثالثة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خطة </w:t>
      </w:r>
      <w:r w:rsidRPr="007A308D">
        <w:rPr>
          <w:rFonts w:asciiTheme="majorBidi" w:hAnsiTheme="majorBidi" w:cstheme="majorBidi"/>
          <w:sz w:val="26"/>
          <w:szCs w:val="26"/>
          <w:rtl/>
          <w:lang w:bidi="ar-SA"/>
        </w:rPr>
        <w:t>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وبرنامج التمكين الوطني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وقررت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إرجاء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النظر</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في هذه المسألة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الثالث</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والثمانين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المقرر</w:t>
      </w:r>
      <w:r w:rsidRPr="007A308D">
        <w:rPr>
          <w:rFonts w:asciiTheme="majorBidi" w:hAnsiTheme="majorBidi" w:cstheme="majorBidi"/>
          <w:sz w:val="26"/>
          <w:szCs w:val="26"/>
          <w:rtl/>
          <w:lang w:bidi="ar"/>
        </w:rPr>
        <w:t xml:space="preserve"> 82/71(</w:t>
      </w:r>
      <w:r w:rsidRPr="007A308D">
        <w:rPr>
          <w:rFonts w:asciiTheme="majorBidi" w:hAnsiTheme="majorBidi" w:cstheme="majorBidi"/>
          <w:sz w:val="26"/>
          <w:szCs w:val="26"/>
          <w:rtl/>
          <w:lang w:bidi="ar-SA"/>
        </w:rPr>
        <w:t>ب</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اتُخذ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قرار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بإرجاء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النظر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الثالثة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الرابع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والثمانين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المقرر</w:t>
      </w:r>
      <w:r w:rsidRPr="007A308D">
        <w:rPr>
          <w:rFonts w:asciiTheme="majorBidi" w:hAnsiTheme="majorBidi" w:cstheme="majorBidi"/>
          <w:sz w:val="26"/>
          <w:szCs w:val="26"/>
          <w:rtl/>
          <w:lang w:bidi="ar"/>
        </w:rPr>
        <w:t xml:space="preserve"> 83/55).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val="en-CA" w:bidi="ar-SA"/>
        </w:rPr>
        <w:t>و</w:t>
      </w:r>
      <w:r w:rsidRPr="007A308D">
        <w:rPr>
          <w:rFonts w:asciiTheme="majorBidi" w:hAnsiTheme="majorBidi" w:cstheme="majorBidi"/>
          <w:sz w:val="26"/>
          <w:szCs w:val="26"/>
          <w:rtl/>
          <w:lang w:bidi="ar-SA"/>
        </w:rPr>
        <w:t>تمت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الموافقة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الثالثة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وبرنامج التمكين الوطني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إدارة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شريحة</w:t>
      </w:r>
      <w:r w:rsidRPr="007A308D">
        <w:rPr>
          <w:rFonts w:asciiTheme="majorBidi" w:hAnsiTheme="majorBidi" w:cstheme="majorBidi" w:hint="cs"/>
          <w:sz w:val="26"/>
          <w:szCs w:val="26"/>
          <w:rtl/>
          <w:lang w:bidi="ar-EG"/>
        </w:rPr>
        <w:t xml:space="preserve"> المقابلة للفترة</w:t>
      </w:r>
      <w:r w:rsidRPr="007A308D">
        <w:rPr>
          <w:rFonts w:asciiTheme="majorBidi" w:hAnsiTheme="majorBidi" w:cstheme="majorBidi"/>
          <w:sz w:val="26"/>
          <w:szCs w:val="26"/>
          <w:rtl/>
          <w:lang w:bidi="ar"/>
        </w:rPr>
        <w:t xml:space="preserve"> 2020-2021 </w:t>
      </w:r>
      <w:r w:rsidRPr="007A308D">
        <w:rPr>
          <w:rFonts w:asciiTheme="majorBidi" w:hAnsiTheme="majorBidi" w:cstheme="majorBidi"/>
          <w:sz w:val="26"/>
          <w:szCs w:val="26"/>
          <w:rtl/>
          <w:lang w:bidi="ar-SA"/>
        </w:rPr>
        <w:t>بمبلغ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1,000,000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بالإضافة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دعم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الوكالة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البالغة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120,000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w:t>
      </w:r>
      <w:r w:rsidRPr="007A308D">
        <w:rPr>
          <w:rFonts w:asciiTheme="majorBidi" w:hAnsiTheme="majorBidi" w:cstheme="majorBidi" w:hint="cs"/>
          <w:sz w:val="26"/>
          <w:szCs w:val="26"/>
          <w:rtl/>
          <w:lang w:bidi="ar-SA"/>
        </w:rPr>
        <w:t>اجتماع</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الرابع</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والثمانين</w:t>
      </w:r>
      <w:r w:rsidRPr="007A308D">
        <w:rPr>
          <w:rFonts w:asciiTheme="majorBidi" w:hAnsiTheme="majorBidi" w:cstheme="majorBidi"/>
          <w:sz w:val="26"/>
          <w:szCs w:val="26"/>
          <w:rtl/>
          <w:lang w:bidi="ar"/>
        </w:rPr>
        <w:t xml:space="preserve">. </w:t>
      </w:r>
    </w:p>
    <w:p w:rsidR="00B34D9B" w:rsidRPr="007A308D" w:rsidRDefault="00B34D9B" w:rsidP="00B34D9B">
      <w:pPr>
        <w:bidi/>
        <w:spacing w:after="240"/>
        <w:rPr>
          <w:rFonts w:asciiTheme="majorBidi" w:hAnsiTheme="majorBidi" w:cstheme="majorBidi"/>
          <w:b/>
          <w:sz w:val="26"/>
          <w:szCs w:val="26"/>
          <w:lang w:val="en-CA"/>
        </w:rPr>
      </w:pPr>
      <w:r w:rsidRPr="007A308D">
        <w:rPr>
          <w:rFonts w:asciiTheme="majorBidi" w:hAnsiTheme="majorBidi" w:cstheme="majorBidi"/>
          <w:b/>
          <w:bCs/>
          <w:sz w:val="26"/>
          <w:szCs w:val="26"/>
          <w:rtl/>
          <w:lang w:bidi="ar-SA"/>
        </w:rPr>
        <w:t>خطة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العمل</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الموسعة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المنقحة</w:t>
      </w:r>
      <w:r w:rsidRPr="007A308D">
        <w:rPr>
          <w:rFonts w:asciiTheme="majorBidi" w:hAnsiTheme="majorBidi" w:cstheme="majorBidi"/>
          <w:b/>
          <w:bCs/>
          <w:sz w:val="26"/>
          <w:szCs w:val="26"/>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تمشيا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المقرر</w:t>
      </w:r>
      <w:r w:rsidRPr="007A308D">
        <w:rPr>
          <w:rFonts w:asciiTheme="majorBidi" w:hAnsiTheme="majorBidi" w:cstheme="majorBidi"/>
          <w:sz w:val="26"/>
          <w:szCs w:val="26"/>
          <w:rtl/>
          <w:lang w:bidi="ar"/>
        </w:rPr>
        <w:t xml:space="preserve"> 84/69(</w:t>
      </w:r>
      <w:r w:rsidRPr="007A308D">
        <w:rPr>
          <w:rFonts w:asciiTheme="majorBidi" w:hAnsiTheme="majorBidi" w:cstheme="majorBidi"/>
          <w:sz w:val="26"/>
          <w:szCs w:val="26"/>
          <w:rtl/>
          <w:lang w:bidi="ar-SA"/>
        </w:rPr>
        <w:t>أ</w:t>
      </w:r>
      <w:r w:rsidRPr="007A308D">
        <w:rPr>
          <w:rFonts w:asciiTheme="majorBidi" w:hAnsiTheme="majorBidi" w:cstheme="majorBidi"/>
          <w:sz w:val="26"/>
          <w:szCs w:val="26"/>
          <w:rtl/>
          <w:lang w:bidi="ar"/>
        </w:rPr>
        <w:t>)(3)</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اليونيب،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نيابة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موسعة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منقحة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لتمديد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خطة </w:t>
      </w:r>
      <w:r w:rsidRPr="007A308D">
        <w:rPr>
          <w:rFonts w:asciiTheme="majorBidi" w:hAnsiTheme="majorBidi" w:cstheme="majorBidi"/>
          <w:sz w:val="26"/>
          <w:szCs w:val="26"/>
          <w:rtl/>
          <w:lang w:bidi="ar-SA"/>
        </w:rPr>
        <w:t>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وبرنامج التمكين الوطني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حتى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2026 </w:t>
      </w:r>
      <w:r w:rsidRPr="007A308D">
        <w:rPr>
          <w:rFonts w:asciiTheme="majorBidi" w:hAnsiTheme="majorBidi" w:cstheme="majorBidi" w:hint="cs"/>
          <w:sz w:val="26"/>
          <w:szCs w:val="26"/>
          <w:rtl/>
          <w:lang w:bidi="ar-SA"/>
        </w:rPr>
        <w:t>ب</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val="en-CA" w:bidi="ar"/>
        </w:rPr>
        <w:t>11,675,105</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دولارات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بالإضافة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دعم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الوكالة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البالغة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1,342,282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bidi="ar-EG"/>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لليونيب،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820,000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ألمانيا،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240,000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اليابان؛</w:t>
      </w:r>
      <w:r w:rsidRPr="007A308D">
        <w:rPr>
          <w:rFonts w:asciiTheme="majorBidi" w:hAnsiTheme="majorBidi" w:cstheme="majorBidi"/>
          <w:sz w:val="26"/>
          <w:szCs w:val="26"/>
          <w:vertAlign w:val="superscript"/>
          <w:rtl/>
          <w:lang w:bidi="ar"/>
        </w:rPr>
        <w:footnoteReference w:id="23"/>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كما قدمت </w:t>
      </w:r>
      <w:r w:rsidRPr="007A308D">
        <w:rPr>
          <w:rFonts w:asciiTheme="majorBidi" w:hAnsiTheme="majorBidi" w:cstheme="majorBidi"/>
          <w:sz w:val="26"/>
          <w:szCs w:val="26"/>
          <w:rtl/>
          <w:lang w:bidi="ar-SA"/>
        </w:rPr>
        <w:t xml:space="preserve">الحد الأقصى المسموح به </w:t>
      </w:r>
      <w:r w:rsidRPr="007A308D">
        <w:rPr>
          <w:rFonts w:asciiTheme="majorBidi" w:hAnsiTheme="majorBidi" w:cstheme="majorBidi" w:hint="cs"/>
          <w:sz w:val="26"/>
          <w:szCs w:val="26"/>
          <w:rtl/>
          <w:lang w:bidi="ar-SA"/>
        </w:rPr>
        <w:t>ل</w:t>
      </w:r>
      <w:r w:rsidRPr="007A308D">
        <w:rPr>
          <w:rFonts w:asciiTheme="majorBidi" w:hAnsiTheme="majorBidi" w:cstheme="majorBidi"/>
          <w:sz w:val="26"/>
          <w:szCs w:val="26"/>
          <w:rtl/>
          <w:lang w:bidi="ar-SA"/>
        </w:rPr>
        <w:t>مستويات استهلاك القطاع من المواد الهيدروكلوروفلوروكربونية</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النحو</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الوارد وصفه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الصف</w:t>
      </w:r>
      <w:r w:rsidRPr="007A308D">
        <w:rPr>
          <w:rFonts w:asciiTheme="majorBidi" w:hAnsiTheme="majorBidi" w:cstheme="majorBidi"/>
          <w:sz w:val="26"/>
          <w:szCs w:val="26"/>
          <w:rtl/>
          <w:lang w:bidi="ar"/>
        </w:rPr>
        <w:t xml:space="preserve"> 1.3.4. </w:t>
      </w:r>
      <w:r w:rsidRPr="007A308D">
        <w:rPr>
          <w:rFonts w:asciiTheme="majorBidi" w:hAnsiTheme="majorBidi" w:cstheme="majorBidi"/>
          <w:sz w:val="26"/>
          <w:szCs w:val="26"/>
          <w:rtl/>
          <w:lang w:bidi="ar-SA"/>
        </w:rPr>
        <w:t>وسيساعد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vertAlign w:val="superscript"/>
          <w:rtl/>
          <w:lang w:bidi="ar"/>
        </w:rPr>
        <w:footnoteReference w:id="24"/>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 xml:space="preserve">على تحقيق أهداف الامتثال لبروتوكول مونتريال </w:t>
      </w:r>
      <w:r w:rsidRPr="007A308D">
        <w:rPr>
          <w:rFonts w:asciiTheme="majorBidi" w:hAnsiTheme="majorBidi" w:cstheme="majorBidi" w:hint="cs"/>
          <w:sz w:val="26"/>
          <w:szCs w:val="26"/>
          <w:rtl/>
          <w:lang w:bidi="ar-SA"/>
        </w:rPr>
        <w:t>المتمثلة في تخفيض قدره</w:t>
      </w:r>
      <w:r w:rsidRPr="007A308D">
        <w:rPr>
          <w:rFonts w:asciiTheme="majorBidi" w:hAnsiTheme="majorBidi" w:cstheme="majorBidi"/>
          <w:sz w:val="26"/>
          <w:szCs w:val="26"/>
          <w:rtl/>
          <w:lang w:bidi="ar"/>
        </w:rPr>
        <w:t xml:space="preserve"> 67.5 </w:t>
      </w:r>
      <w:r w:rsidRPr="007A308D">
        <w:rPr>
          <w:rFonts w:asciiTheme="majorBidi" w:hAnsiTheme="majorBidi" w:cstheme="majorBidi"/>
          <w:sz w:val="26"/>
          <w:szCs w:val="26"/>
          <w:rtl/>
          <w:lang w:bidi="ar-SA"/>
        </w:rPr>
        <w:t xml:space="preserve">في المائة بحلول عام </w:t>
      </w:r>
      <w:r w:rsidRPr="007A308D">
        <w:rPr>
          <w:rFonts w:asciiTheme="majorBidi" w:hAnsiTheme="majorBidi" w:cstheme="majorBidi"/>
          <w:sz w:val="26"/>
          <w:szCs w:val="26"/>
          <w:rtl/>
          <w:lang w:bidi="ar"/>
        </w:rPr>
        <w:t xml:space="preserve">2025.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وتمشيا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مشروع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الاتفاق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w:t>
      </w:r>
      <w:r w:rsidRPr="007A308D">
        <w:rPr>
          <w:rFonts w:asciiTheme="majorBidi" w:hAnsiTheme="majorBidi" w:cstheme="majorBidi" w:hint="cs"/>
          <w:sz w:val="26"/>
          <w:szCs w:val="26"/>
          <w:rtl/>
          <w:lang w:bidi="ar-SA"/>
        </w:rPr>
        <w:t>ذ</w:t>
      </w:r>
      <w:r w:rsidRPr="007A308D">
        <w:rPr>
          <w:rFonts w:asciiTheme="majorBidi" w:hAnsiTheme="majorBidi" w:cstheme="majorBidi"/>
          <w:sz w:val="26"/>
          <w:szCs w:val="26"/>
          <w:rtl/>
          <w:lang w:bidi="ar-SA"/>
        </w:rPr>
        <w:t>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قدمه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اليوئنديبي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السادس</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والثمانين،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فإن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الشريحة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hint="cs"/>
          <w:sz w:val="26"/>
          <w:szCs w:val="26"/>
          <w:rtl/>
          <w:lang w:bidi="ar-SA"/>
        </w:rPr>
        <w:t xml:space="preserve"> 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وبرنامج التمكين الوطني،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تبلغ</w:t>
      </w:r>
      <w:r w:rsidRPr="007A308D">
        <w:rPr>
          <w:rFonts w:asciiTheme="majorBidi" w:hAnsiTheme="majorBidi" w:cstheme="majorBidi" w:hint="cs"/>
          <w:sz w:val="26"/>
          <w:szCs w:val="26"/>
          <w:rtl/>
          <w:lang w:bidi="ar-SA"/>
        </w:rPr>
        <w:t xml:space="preserve"> قيمتها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2,500,000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بالإضافة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دعم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الوكالة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البالغة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2,000,000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حسب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توزيع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الوكالات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الحالات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السابقة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لليونيب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ألمانيا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اليابان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ستقدم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لعام</w:t>
      </w:r>
      <w:r w:rsidRPr="007A308D">
        <w:rPr>
          <w:rFonts w:asciiTheme="majorBidi" w:hAnsiTheme="majorBidi" w:cstheme="majorBidi"/>
          <w:sz w:val="26"/>
          <w:szCs w:val="26"/>
          <w:rtl/>
          <w:lang w:bidi="ar"/>
        </w:rPr>
        <w:t xml:space="preserve"> 2021. </w:t>
      </w:r>
    </w:p>
    <w:p w:rsidR="00B34D9B" w:rsidRPr="007A308D" w:rsidRDefault="00B34D9B" w:rsidP="00B34D9B">
      <w:pPr>
        <w:keepNext/>
        <w:bidi/>
        <w:spacing w:after="240"/>
        <w:rPr>
          <w:rFonts w:asciiTheme="majorBidi" w:hAnsiTheme="majorBidi" w:cstheme="majorBidi"/>
          <w:sz w:val="26"/>
          <w:szCs w:val="26"/>
          <w:u w:val="single"/>
          <w:lang w:val="en-CA"/>
        </w:rPr>
      </w:pPr>
      <w:r w:rsidRPr="007A308D">
        <w:rPr>
          <w:rFonts w:asciiTheme="majorBidi" w:hAnsiTheme="majorBidi" w:cstheme="majorBidi"/>
          <w:sz w:val="26"/>
          <w:szCs w:val="26"/>
          <w:u w:val="single"/>
          <w:rtl/>
          <w:lang w:bidi="ar-SA"/>
        </w:rPr>
        <w:lastRenderedPageBreak/>
        <w:t>استهلاك</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المواد</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الهيدروكلوروفلوروكربونية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في</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قطاع خدمة التبريد</w:t>
      </w:r>
    </w:p>
    <w:p w:rsidR="00B34D9B" w:rsidRPr="007A308D" w:rsidRDefault="00B34D9B" w:rsidP="00B34D9B">
      <w:pPr>
        <w:pStyle w:val="Heading1"/>
        <w:bidi/>
        <w:rPr>
          <w:rFonts w:asciiTheme="majorBidi" w:hAnsiTheme="majorBidi" w:cstheme="majorBidi"/>
          <w:sz w:val="26"/>
          <w:szCs w:val="26"/>
          <w:lang w:val="en-CA"/>
        </w:rPr>
      </w:pPr>
      <w:bookmarkStart w:id="32" w:name="_Toc441490727"/>
      <w:r w:rsidRPr="007A308D">
        <w:rPr>
          <w:rFonts w:asciiTheme="majorBidi" w:hAnsiTheme="majorBidi" w:cstheme="majorBidi" w:hint="cs"/>
          <w:sz w:val="26"/>
          <w:szCs w:val="26"/>
          <w:rtl/>
          <w:lang w:bidi="ar-SA"/>
        </w:rPr>
        <w:t>كان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 الخدمة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2019</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قدره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59,357.39</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3,259.7</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قدرات استنفاد ا</w:t>
      </w:r>
      <w:r w:rsidRPr="007A308D">
        <w:rPr>
          <w:rFonts w:asciiTheme="majorBidi" w:hAnsiTheme="majorBidi" w:cstheme="majorBidi"/>
          <w:sz w:val="26"/>
          <w:szCs w:val="26"/>
          <w:rtl/>
          <w:lang w:bidi="ar-SA"/>
        </w:rPr>
        <w:t>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w:t>
      </w:r>
      <w:r w:rsidRPr="007A308D">
        <w:rPr>
          <w:rFonts w:asciiTheme="majorBidi" w:hAnsiTheme="majorBidi" w:cstheme="majorBidi"/>
          <w:sz w:val="26"/>
          <w:szCs w:val="26"/>
          <w:rtl/>
          <w:lang w:bidi="ar"/>
        </w:rPr>
        <w:t>-22</w:t>
      </w:r>
      <w:r w:rsidRPr="007A308D">
        <w:rPr>
          <w:rFonts w:asciiTheme="majorBidi" w:hAnsiTheme="majorBidi" w:cstheme="majorBidi"/>
          <w:sz w:val="26"/>
          <w:szCs w:val="26"/>
          <w:rtl/>
          <w:lang w:val="en-CA" w:bidi="ar"/>
        </w:rPr>
        <w:t xml:space="preserve"> </w:t>
      </w:r>
      <w:r w:rsidRPr="007A308D">
        <w:rPr>
          <w:rFonts w:asciiTheme="majorBidi" w:hAnsiTheme="majorBidi" w:cstheme="majorBidi" w:hint="cs"/>
          <w:sz w:val="26"/>
          <w:szCs w:val="26"/>
          <w:rtl/>
          <w:lang w:bidi="ar-SA"/>
        </w:rPr>
        <w:t>على النحو ال</w:t>
      </w:r>
      <w:r w:rsidRPr="007A308D">
        <w:rPr>
          <w:rFonts w:asciiTheme="majorBidi" w:hAnsiTheme="majorBidi" w:cstheme="majorBidi"/>
          <w:sz w:val="26"/>
          <w:szCs w:val="26"/>
          <w:rtl/>
          <w:lang w:bidi="ar-SA"/>
        </w:rPr>
        <w:t>مبين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الجدول</w:t>
      </w:r>
      <w:r w:rsidRPr="007A308D">
        <w:rPr>
          <w:rFonts w:asciiTheme="majorBidi" w:hAnsiTheme="majorBidi" w:cstheme="majorBidi"/>
          <w:sz w:val="26"/>
          <w:szCs w:val="26"/>
          <w:rtl/>
          <w:lang w:bidi="ar"/>
        </w:rPr>
        <w:t xml:space="preserve"> 1. </w:t>
      </w:r>
      <w:r w:rsidRPr="007A308D">
        <w:rPr>
          <w:rFonts w:asciiTheme="majorBidi" w:hAnsiTheme="majorBidi" w:cstheme="majorBidi"/>
          <w:sz w:val="26"/>
          <w:szCs w:val="26"/>
          <w:rtl/>
          <w:lang w:bidi="ar-SA"/>
        </w:rPr>
        <w:t>ولا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يوجد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أقصى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المسموح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لقطاع خدمة 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الاتفاق</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إجمالي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2019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p>
    <w:p w:rsidR="00B34D9B" w:rsidRPr="007A308D" w:rsidRDefault="00B34D9B" w:rsidP="00B34D9B">
      <w:pPr>
        <w:keepNext/>
        <w:keepLines/>
        <w:widowControl w:val="0"/>
        <w:bidi/>
        <w:rPr>
          <w:rFonts w:asciiTheme="majorBidi" w:hAnsiTheme="majorBidi" w:cstheme="majorBidi"/>
          <w:b/>
          <w:sz w:val="26"/>
          <w:szCs w:val="26"/>
          <w:lang w:val="en-CA"/>
        </w:rPr>
      </w:pPr>
      <w:r w:rsidRPr="007A308D">
        <w:rPr>
          <w:rFonts w:asciiTheme="majorBidi" w:hAnsiTheme="majorBidi" w:cstheme="majorBidi"/>
          <w:b/>
          <w:bCs/>
          <w:sz w:val="26"/>
          <w:szCs w:val="26"/>
          <w:rtl/>
          <w:lang w:bidi="ar-SA"/>
        </w:rPr>
        <w:t>الجدول</w:t>
      </w:r>
      <w:r w:rsidRPr="007A308D">
        <w:rPr>
          <w:rFonts w:asciiTheme="majorBidi" w:hAnsiTheme="majorBidi" w:cstheme="majorBidi"/>
          <w:b/>
          <w:bCs/>
          <w:sz w:val="26"/>
          <w:szCs w:val="26"/>
          <w:rtl/>
          <w:lang w:bidi="ar"/>
        </w:rPr>
        <w:t xml:space="preserve"> 1- </w:t>
      </w:r>
      <w:r w:rsidRPr="007A308D">
        <w:rPr>
          <w:rFonts w:asciiTheme="majorBidi" w:hAnsiTheme="majorBidi" w:cstheme="majorBidi"/>
          <w:b/>
          <w:bCs/>
          <w:sz w:val="26"/>
          <w:szCs w:val="26"/>
          <w:rtl/>
          <w:lang w:bidi="ar-SA"/>
        </w:rPr>
        <w:t>استهلاك</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المواد</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الهيدروكلوروفلوروكربونية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في</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قطاع</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الخدمة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في</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الصين</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بيانات</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البرنامج</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القطري</w:t>
      </w:r>
      <w:r w:rsidRPr="007A308D">
        <w:rPr>
          <w:rFonts w:asciiTheme="majorBidi" w:hAnsiTheme="majorBidi" w:cstheme="majorBidi"/>
          <w:b/>
          <w:bCs/>
          <w:sz w:val="26"/>
          <w:szCs w:val="26"/>
          <w:rtl/>
          <w:lang w:bidi="ar"/>
        </w:rPr>
        <w:t xml:space="preserve"> 2015-2019)</w:t>
      </w:r>
    </w:p>
    <w:tbl>
      <w:tblPr>
        <w:bidiVisual/>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1117"/>
        <w:gridCol w:w="1117"/>
        <w:gridCol w:w="1118"/>
        <w:gridCol w:w="1117"/>
        <w:gridCol w:w="1117"/>
        <w:gridCol w:w="1118"/>
      </w:tblGrid>
      <w:tr w:rsidR="00B34D9B" w:rsidRPr="007A308D" w:rsidTr="00076F2B">
        <w:trPr>
          <w:cantSplit/>
          <w:tblHeader/>
        </w:trPr>
        <w:tc>
          <w:tcPr>
            <w:tcW w:w="1404" w:type="pct"/>
            <w:shd w:val="clear" w:color="auto" w:fill="auto"/>
            <w:noWrap/>
            <w:tcMar>
              <w:left w:w="43" w:type="dxa"/>
              <w:right w:w="43" w:type="dxa"/>
            </w:tcMar>
            <w:vAlign w:val="center"/>
            <w:hideMark/>
          </w:tcPr>
          <w:p w:rsidR="00B34D9B" w:rsidRPr="007A308D" w:rsidRDefault="00B34D9B" w:rsidP="00076F2B">
            <w:pPr>
              <w:keepNext/>
              <w:keepLines/>
              <w:widowControl w:val="0"/>
              <w:bidi/>
              <w:rPr>
                <w:rFonts w:asciiTheme="majorBidi" w:hAnsiTheme="majorBidi" w:cstheme="majorBidi"/>
                <w:b/>
                <w:bCs/>
                <w:lang w:val="en-CA"/>
              </w:rPr>
            </w:pPr>
            <w:r w:rsidRPr="007A308D">
              <w:rPr>
                <w:rFonts w:asciiTheme="majorBidi" w:hAnsiTheme="majorBidi" w:cstheme="majorBidi" w:hint="cs"/>
                <w:b/>
                <w:bCs/>
                <w:rtl/>
                <w:lang w:bidi="ar-SA"/>
              </w:rPr>
              <w:t>المادة</w:t>
            </w:r>
            <w:r w:rsidRPr="007A308D">
              <w:rPr>
                <w:rFonts w:asciiTheme="majorBidi" w:hAnsiTheme="majorBidi" w:cstheme="majorBidi" w:hint="cs"/>
                <w:b/>
                <w:bCs/>
                <w:rtl/>
                <w:lang w:bidi="ar"/>
              </w:rPr>
              <w:t xml:space="preserve"> </w:t>
            </w:r>
            <w:r w:rsidRPr="007A308D">
              <w:rPr>
                <w:rFonts w:asciiTheme="majorBidi" w:hAnsiTheme="majorBidi" w:cstheme="majorBidi" w:hint="cs"/>
                <w:b/>
                <w:bCs/>
                <w:rtl/>
                <w:lang w:bidi="ar-SA"/>
              </w:rPr>
              <w:t>الهيدروكلوروفلوروكربونية</w:t>
            </w:r>
          </w:p>
        </w:tc>
        <w:tc>
          <w:tcPr>
            <w:tcW w:w="599" w:type="pct"/>
            <w:tcMar>
              <w:left w:w="0" w:type="dxa"/>
              <w:right w:w="0" w:type="dxa"/>
            </w:tcMar>
            <w:vAlign w:val="center"/>
          </w:tcPr>
          <w:p w:rsidR="00B34D9B" w:rsidRPr="007A308D" w:rsidRDefault="00B34D9B" w:rsidP="00076F2B">
            <w:pPr>
              <w:keepNext/>
              <w:keepLines/>
              <w:widowControl w:val="0"/>
              <w:bidi/>
              <w:jc w:val="center"/>
              <w:rPr>
                <w:rFonts w:asciiTheme="majorBidi" w:hAnsiTheme="majorBidi" w:cstheme="majorBidi"/>
                <w:b/>
                <w:bCs/>
                <w:lang w:val="en-CA"/>
              </w:rPr>
            </w:pPr>
            <w:r w:rsidRPr="007A308D">
              <w:rPr>
                <w:rFonts w:asciiTheme="majorBidi" w:hAnsiTheme="majorBidi" w:cstheme="majorBidi"/>
                <w:b/>
                <w:bCs/>
                <w:rtl/>
                <w:lang w:bidi="ar"/>
              </w:rPr>
              <w:t>2015</w:t>
            </w:r>
          </w:p>
        </w:tc>
        <w:tc>
          <w:tcPr>
            <w:tcW w:w="599" w:type="pct"/>
            <w:tcMar>
              <w:left w:w="0" w:type="dxa"/>
              <w:right w:w="0" w:type="dxa"/>
            </w:tcMar>
            <w:vAlign w:val="center"/>
          </w:tcPr>
          <w:p w:rsidR="00B34D9B" w:rsidRPr="007A308D" w:rsidRDefault="00B34D9B" w:rsidP="00076F2B">
            <w:pPr>
              <w:keepNext/>
              <w:keepLines/>
              <w:widowControl w:val="0"/>
              <w:bidi/>
              <w:jc w:val="center"/>
              <w:rPr>
                <w:rFonts w:asciiTheme="majorBidi" w:hAnsiTheme="majorBidi" w:cstheme="majorBidi"/>
                <w:b/>
                <w:bCs/>
                <w:lang w:val="en-CA"/>
              </w:rPr>
            </w:pPr>
            <w:r w:rsidRPr="007A308D">
              <w:rPr>
                <w:rFonts w:asciiTheme="majorBidi" w:hAnsiTheme="majorBidi" w:cstheme="majorBidi"/>
                <w:b/>
                <w:bCs/>
                <w:rtl/>
                <w:lang w:bidi="ar"/>
              </w:rPr>
              <w:t>2016</w:t>
            </w:r>
          </w:p>
        </w:tc>
        <w:tc>
          <w:tcPr>
            <w:tcW w:w="600" w:type="pct"/>
            <w:tcMar>
              <w:left w:w="0" w:type="dxa"/>
              <w:right w:w="0" w:type="dxa"/>
            </w:tcMar>
            <w:vAlign w:val="center"/>
          </w:tcPr>
          <w:p w:rsidR="00B34D9B" w:rsidRPr="007A308D" w:rsidRDefault="00B34D9B" w:rsidP="00076F2B">
            <w:pPr>
              <w:keepNext/>
              <w:keepLines/>
              <w:widowControl w:val="0"/>
              <w:bidi/>
              <w:jc w:val="center"/>
              <w:rPr>
                <w:rFonts w:asciiTheme="majorBidi" w:hAnsiTheme="majorBidi" w:cstheme="majorBidi"/>
                <w:b/>
                <w:bCs/>
                <w:lang w:val="en-CA"/>
              </w:rPr>
            </w:pPr>
            <w:r w:rsidRPr="007A308D">
              <w:rPr>
                <w:rFonts w:asciiTheme="majorBidi" w:hAnsiTheme="majorBidi" w:cstheme="majorBidi"/>
                <w:b/>
                <w:bCs/>
                <w:rtl/>
                <w:lang w:bidi="ar"/>
              </w:rPr>
              <w:t>2017</w:t>
            </w:r>
          </w:p>
        </w:tc>
        <w:tc>
          <w:tcPr>
            <w:tcW w:w="599" w:type="pct"/>
            <w:tcMar>
              <w:left w:w="0" w:type="dxa"/>
              <w:right w:w="0" w:type="dxa"/>
            </w:tcMar>
            <w:vAlign w:val="center"/>
          </w:tcPr>
          <w:p w:rsidR="00B34D9B" w:rsidRPr="007A308D" w:rsidRDefault="00B34D9B" w:rsidP="00076F2B">
            <w:pPr>
              <w:keepNext/>
              <w:keepLines/>
              <w:widowControl w:val="0"/>
              <w:bidi/>
              <w:jc w:val="center"/>
              <w:rPr>
                <w:rFonts w:asciiTheme="majorBidi" w:hAnsiTheme="majorBidi" w:cstheme="majorBidi"/>
                <w:b/>
                <w:bCs/>
                <w:lang w:val="en-CA"/>
              </w:rPr>
            </w:pPr>
            <w:r w:rsidRPr="007A308D">
              <w:rPr>
                <w:rFonts w:asciiTheme="majorBidi" w:hAnsiTheme="majorBidi" w:cstheme="majorBidi"/>
                <w:b/>
                <w:bCs/>
                <w:rtl/>
                <w:lang w:bidi="ar"/>
              </w:rPr>
              <w:t>2018</w:t>
            </w:r>
          </w:p>
        </w:tc>
        <w:tc>
          <w:tcPr>
            <w:tcW w:w="599" w:type="pct"/>
            <w:tcMar>
              <w:left w:w="0" w:type="dxa"/>
              <w:right w:w="0" w:type="dxa"/>
            </w:tcMar>
            <w:vAlign w:val="center"/>
          </w:tcPr>
          <w:p w:rsidR="00B34D9B" w:rsidRPr="007A308D" w:rsidRDefault="00B34D9B" w:rsidP="00076F2B">
            <w:pPr>
              <w:keepNext/>
              <w:keepLines/>
              <w:widowControl w:val="0"/>
              <w:bidi/>
              <w:jc w:val="center"/>
              <w:rPr>
                <w:rFonts w:asciiTheme="majorBidi" w:hAnsiTheme="majorBidi" w:cstheme="majorBidi"/>
                <w:b/>
                <w:bCs/>
                <w:lang w:val="en-CA"/>
              </w:rPr>
            </w:pPr>
            <w:r w:rsidRPr="007A308D">
              <w:rPr>
                <w:rFonts w:asciiTheme="majorBidi" w:hAnsiTheme="majorBidi" w:cstheme="majorBidi"/>
                <w:b/>
                <w:bCs/>
                <w:rtl/>
                <w:lang w:bidi="ar"/>
              </w:rPr>
              <w:t>2019</w:t>
            </w:r>
          </w:p>
        </w:tc>
        <w:tc>
          <w:tcPr>
            <w:tcW w:w="600" w:type="pct"/>
            <w:tcMar>
              <w:left w:w="0" w:type="dxa"/>
              <w:right w:w="0" w:type="dxa"/>
            </w:tcMar>
          </w:tcPr>
          <w:p w:rsidR="00B34D9B" w:rsidRPr="007A308D" w:rsidRDefault="00B34D9B" w:rsidP="00076F2B">
            <w:pPr>
              <w:keepNext/>
              <w:keepLines/>
              <w:widowControl w:val="0"/>
              <w:bidi/>
              <w:jc w:val="center"/>
              <w:rPr>
                <w:rFonts w:asciiTheme="majorBidi" w:hAnsiTheme="majorBidi" w:cstheme="majorBidi"/>
                <w:b/>
                <w:bCs/>
                <w:lang w:val="en-CA"/>
              </w:rPr>
            </w:pPr>
            <w:r w:rsidRPr="007A308D">
              <w:rPr>
                <w:rFonts w:asciiTheme="majorBidi" w:hAnsiTheme="majorBidi" w:cstheme="majorBidi"/>
                <w:b/>
                <w:bCs/>
                <w:rtl/>
                <w:lang w:bidi="ar-SA"/>
              </w:rPr>
              <w:t>المتوسط</w:t>
            </w:r>
            <w:r w:rsidRPr="007A308D">
              <w:rPr>
                <w:rFonts w:asciiTheme="majorBidi" w:hAnsiTheme="majorBidi" w:cstheme="majorBidi"/>
                <w:b/>
                <w:bCs/>
                <w:rtl/>
                <w:lang w:bidi="ar"/>
              </w:rPr>
              <w:t>*</w:t>
            </w:r>
          </w:p>
        </w:tc>
      </w:tr>
      <w:tr w:rsidR="00B34D9B" w:rsidRPr="007A308D" w:rsidTr="00076F2B">
        <w:trPr>
          <w:cantSplit/>
        </w:trPr>
        <w:tc>
          <w:tcPr>
            <w:tcW w:w="5000" w:type="pct"/>
            <w:gridSpan w:val="7"/>
            <w:shd w:val="clear" w:color="auto" w:fill="auto"/>
            <w:noWrap/>
            <w:tcMar>
              <w:left w:w="43" w:type="dxa"/>
              <w:right w:w="43" w:type="dxa"/>
            </w:tcMar>
          </w:tcPr>
          <w:p w:rsidR="00B34D9B" w:rsidRPr="007A308D" w:rsidRDefault="00B34D9B" w:rsidP="00076F2B">
            <w:pPr>
              <w:keepNext/>
              <w:keepLines/>
              <w:bidi/>
              <w:rPr>
                <w:rFonts w:asciiTheme="majorBidi" w:hAnsiTheme="majorBidi" w:cstheme="majorBidi"/>
                <w:lang w:val="en-CA"/>
              </w:rPr>
            </w:pPr>
            <w:r w:rsidRPr="007A308D">
              <w:rPr>
                <w:rFonts w:asciiTheme="majorBidi" w:hAnsiTheme="majorBidi" w:cstheme="majorBidi"/>
                <w:b/>
                <w:bCs/>
                <w:rtl/>
                <w:lang w:bidi="ar-SA"/>
              </w:rPr>
              <w:t>طن</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متري</w:t>
            </w:r>
            <w:r w:rsidRPr="007A308D">
              <w:rPr>
                <w:rFonts w:asciiTheme="majorBidi" w:hAnsiTheme="majorBidi" w:cstheme="majorBidi"/>
                <w:b/>
                <w:bCs/>
                <w:rtl/>
                <w:lang w:bidi="ar"/>
              </w:rPr>
              <w:t xml:space="preserve"> </w:t>
            </w:r>
          </w:p>
        </w:tc>
      </w:tr>
      <w:tr w:rsidR="00B34D9B" w:rsidRPr="007A308D" w:rsidTr="00076F2B">
        <w:trPr>
          <w:cantSplit/>
        </w:trPr>
        <w:tc>
          <w:tcPr>
            <w:tcW w:w="1404" w:type="pct"/>
            <w:shd w:val="clear" w:color="auto" w:fill="auto"/>
            <w:noWrap/>
            <w:tcMar>
              <w:left w:w="43" w:type="dxa"/>
              <w:right w:w="43" w:type="dxa"/>
            </w:tcMar>
            <w:hideMark/>
          </w:tcPr>
          <w:p w:rsidR="00B34D9B" w:rsidRPr="007A308D" w:rsidRDefault="00B34D9B" w:rsidP="00076F2B">
            <w:pPr>
              <w:keepNext/>
              <w:keepLines/>
              <w:widowControl w:val="0"/>
              <w:bidi/>
              <w:rPr>
                <w:rFonts w:asciiTheme="majorBidi" w:hAnsiTheme="majorBidi" w:cstheme="majorBidi"/>
                <w:lang w:val="en-CA"/>
              </w:rPr>
            </w:pPr>
            <w:r w:rsidRPr="007A308D">
              <w:rPr>
                <w:rFonts w:asciiTheme="majorBidi" w:hAnsiTheme="majorBidi" w:cstheme="majorBidi"/>
                <w:rtl/>
                <w:lang w:val="en-CA" w:bidi="ar-SA"/>
              </w:rPr>
              <w:t>الهيدروكلوروفلوروكربون</w:t>
            </w:r>
            <w:r w:rsidRPr="007A308D">
              <w:rPr>
                <w:rFonts w:asciiTheme="majorBidi" w:hAnsiTheme="majorBidi" w:cstheme="majorBidi"/>
                <w:rtl/>
                <w:lang w:val="en-CA" w:bidi="ar"/>
              </w:rPr>
              <w:t>-22</w:t>
            </w:r>
          </w:p>
        </w:tc>
        <w:tc>
          <w:tcPr>
            <w:tcW w:w="599" w:type="pct"/>
          </w:tcPr>
          <w:p w:rsidR="00B34D9B" w:rsidRPr="007A308D" w:rsidRDefault="00B34D9B" w:rsidP="00076F2B">
            <w:pPr>
              <w:keepNext/>
              <w:keepLines/>
              <w:bidi/>
              <w:jc w:val="center"/>
              <w:rPr>
                <w:rFonts w:asciiTheme="majorBidi" w:hAnsiTheme="majorBidi" w:cstheme="majorBidi"/>
                <w:lang w:val="en-CA"/>
              </w:rPr>
            </w:pPr>
            <w:r w:rsidRPr="007A308D">
              <w:rPr>
                <w:rFonts w:asciiTheme="majorBidi" w:hAnsiTheme="majorBidi" w:cstheme="majorBidi"/>
                <w:rtl/>
                <w:lang w:bidi="ar"/>
              </w:rPr>
              <w:t>42,557.47</w:t>
            </w:r>
          </w:p>
        </w:tc>
        <w:tc>
          <w:tcPr>
            <w:tcW w:w="599" w:type="pct"/>
          </w:tcPr>
          <w:p w:rsidR="00B34D9B" w:rsidRPr="007A308D" w:rsidRDefault="00B34D9B" w:rsidP="00076F2B">
            <w:pPr>
              <w:keepNext/>
              <w:keepLines/>
              <w:bidi/>
              <w:jc w:val="center"/>
              <w:rPr>
                <w:rFonts w:asciiTheme="majorBidi" w:hAnsiTheme="majorBidi" w:cstheme="majorBidi"/>
                <w:lang w:val="en-CA"/>
              </w:rPr>
            </w:pPr>
            <w:r w:rsidRPr="007A308D">
              <w:rPr>
                <w:rFonts w:asciiTheme="majorBidi" w:hAnsiTheme="majorBidi" w:cstheme="majorBidi"/>
                <w:rtl/>
                <w:lang w:bidi="ar"/>
              </w:rPr>
              <w:t>47,398.35</w:t>
            </w:r>
          </w:p>
        </w:tc>
        <w:tc>
          <w:tcPr>
            <w:tcW w:w="600" w:type="pct"/>
          </w:tcPr>
          <w:p w:rsidR="00B34D9B" w:rsidRPr="007A308D" w:rsidRDefault="00B34D9B" w:rsidP="00076F2B">
            <w:pPr>
              <w:keepNext/>
              <w:keepLines/>
              <w:bidi/>
              <w:jc w:val="center"/>
              <w:rPr>
                <w:rFonts w:asciiTheme="majorBidi" w:hAnsiTheme="majorBidi" w:cstheme="majorBidi"/>
                <w:lang w:val="en-CA"/>
              </w:rPr>
            </w:pPr>
            <w:r w:rsidRPr="007A308D">
              <w:rPr>
                <w:rFonts w:asciiTheme="majorBidi" w:hAnsiTheme="majorBidi" w:cstheme="majorBidi"/>
                <w:rtl/>
                <w:lang w:bidi="ar"/>
              </w:rPr>
              <w:t>51,482.65</w:t>
            </w:r>
          </w:p>
        </w:tc>
        <w:tc>
          <w:tcPr>
            <w:tcW w:w="599" w:type="pct"/>
          </w:tcPr>
          <w:p w:rsidR="00B34D9B" w:rsidRPr="007A308D" w:rsidRDefault="00B34D9B" w:rsidP="00076F2B">
            <w:pPr>
              <w:keepNext/>
              <w:keepLines/>
              <w:bidi/>
              <w:jc w:val="center"/>
              <w:rPr>
                <w:rFonts w:asciiTheme="majorBidi" w:hAnsiTheme="majorBidi" w:cstheme="majorBidi"/>
                <w:lang w:val="en-CA"/>
              </w:rPr>
            </w:pPr>
            <w:r w:rsidRPr="007A308D">
              <w:rPr>
                <w:rFonts w:asciiTheme="majorBidi" w:hAnsiTheme="majorBidi" w:cstheme="majorBidi"/>
                <w:rtl/>
                <w:lang w:bidi="ar"/>
              </w:rPr>
              <w:t>59,821.81</w:t>
            </w:r>
          </w:p>
        </w:tc>
        <w:tc>
          <w:tcPr>
            <w:tcW w:w="599" w:type="pct"/>
          </w:tcPr>
          <w:p w:rsidR="00B34D9B" w:rsidRPr="007A308D" w:rsidRDefault="00B34D9B" w:rsidP="00076F2B">
            <w:pPr>
              <w:keepNext/>
              <w:keepLines/>
              <w:bidi/>
              <w:jc w:val="center"/>
              <w:rPr>
                <w:rFonts w:asciiTheme="majorBidi" w:hAnsiTheme="majorBidi" w:cstheme="majorBidi"/>
                <w:lang w:val="en-CA"/>
              </w:rPr>
            </w:pPr>
            <w:r w:rsidRPr="007A308D">
              <w:rPr>
                <w:rFonts w:asciiTheme="majorBidi" w:hAnsiTheme="majorBidi" w:cstheme="majorBidi"/>
                <w:rtl/>
                <w:lang w:bidi="ar"/>
              </w:rPr>
              <w:t>58,005.55</w:t>
            </w:r>
          </w:p>
        </w:tc>
        <w:tc>
          <w:tcPr>
            <w:tcW w:w="600" w:type="pct"/>
          </w:tcPr>
          <w:p w:rsidR="00B34D9B" w:rsidRPr="007A308D" w:rsidRDefault="00B34D9B" w:rsidP="00076F2B">
            <w:pPr>
              <w:keepNext/>
              <w:keepLines/>
              <w:bidi/>
              <w:jc w:val="center"/>
              <w:rPr>
                <w:rFonts w:asciiTheme="majorBidi" w:hAnsiTheme="majorBidi" w:cstheme="majorBidi"/>
                <w:lang w:val="en-CA"/>
              </w:rPr>
            </w:pPr>
            <w:r w:rsidRPr="007A308D">
              <w:rPr>
                <w:rFonts w:asciiTheme="majorBidi" w:hAnsiTheme="majorBidi" w:cstheme="majorBidi"/>
                <w:rtl/>
                <w:lang w:bidi="ar"/>
              </w:rPr>
              <w:t>64,466.58</w:t>
            </w:r>
          </w:p>
        </w:tc>
      </w:tr>
      <w:tr w:rsidR="00B34D9B" w:rsidRPr="007A308D" w:rsidTr="00076F2B">
        <w:trPr>
          <w:cantSplit/>
        </w:trPr>
        <w:tc>
          <w:tcPr>
            <w:tcW w:w="1404" w:type="pct"/>
            <w:shd w:val="clear" w:color="auto" w:fill="auto"/>
            <w:noWrap/>
            <w:tcMar>
              <w:left w:w="43" w:type="dxa"/>
              <w:right w:w="43" w:type="dxa"/>
            </w:tcMar>
            <w:hideMark/>
          </w:tcPr>
          <w:p w:rsidR="00B34D9B" w:rsidRPr="007A308D" w:rsidRDefault="00B34D9B" w:rsidP="00076F2B">
            <w:pPr>
              <w:keepNext/>
              <w:keepLines/>
              <w:widowControl w:val="0"/>
              <w:bidi/>
              <w:rPr>
                <w:rFonts w:asciiTheme="majorBidi" w:hAnsiTheme="majorBidi" w:cstheme="majorBidi"/>
                <w:lang w:val="en-CA"/>
              </w:rPr>
            </w:pPr>
            <w:r w:rsidRPr="007A308D">
              <w:rPr>
                <w:rFonts w:asciiTheme="majorBidi" w:hAnsiTheme="majorBidi" w:cstheme="majorBidi" w:hint="cs"/>
                <w:rtl/>
                <w:lang w:val="en-CA"/>
              </w:rPr>
              <w:t>الهيدروكلوروفلوروكربون-123</w:t>
            </w:r>
          </w:p>
        </w:tc>
        <w:tc>
          <w:tcPr>
            <w:tcW w:w="599" w:type="pct"/>
          </w:tcPr>
          <w:p w:rsidR="00B34D9B" w:rsidRPr="007A308D" w:rsidRDefault="00B34D9B" w:rsidP="00076F2B">
            <w:pPr>
              <w:keepNext/>
              <w:keepLines/>
              <w:bidi/>
              <w:jc w:val="center"/>
              <w:rPr>
                <w:rFonts w:asciiTheme="majorBidi" w:hAnsiTheme="majorBidi" w:cstheme="majorBidi"/>
                <w:lang w:val="en-CA"/>
              </w:rPr>
            </w:pPr>
            <w:r w:rsidRPr="007A308D">
              <w:rPr>
                <w:rFonts w:asciiTheme="majorBidi" w:hAnsiTheme="majorBidi" w:cstheme="majorBidi"/>
                <w:rtl/>
                <w:lang w:bidi="ar"/>
              </w:rPr>
              <w:t>314.91</w:t>
            </w:r>
          </w:p>
        </w:tc>
        <w:tc>
          <w:tcPr>
            <w:tcW w:w="599" w:type="pct"/>
          </w:tcPr>
          <w:p w:rsidR="00B34D9B" w:rsidRPr="007A308D" w:rsidRDefault="00B34D9B" w:rsidP="00076F2B">
            <w:pPr>
              <w:keepNext/>
              <w:keepLines/>
              <w:bidi/>
              <w:jc w:val="center"/>
              <w:rPr>
                <w:rFonts w:asciiTheme="majorBidi" w:hAnsiTheme="majorBidi" w:cstheme="majorBidi"/>
                <w:lang w:val="en-CA"/>
              </w:rPr>
            </w:pPr>
            <w:r w:rsidRPr="007A308D">
              <w:rPr>
                <w:rFonts w:asciiTheme="majorBidi" w:hAnsiTheme="majorBidi" w:cstheme="majorBidi"/>
                <w:rtl/>
                <w:lang w:bidi="ar"/>
              </w:rPr>
              <w:t>288.14</w:t>
            </w:r>
          </w:p>
        </w:tc>
        <w:tc>
          <w:tcPr>
            <w:tcW w:w="600" w:type="pct"/>
          </w:tcPr>
          <w:p w:rsidR="00B34D9B" w:rsidRPr="007A308D" w:rsidRDefault="00B34D9B" w:rsidP="00076F2B">
            <w:pPr>
              <w:keepNext/>
              <w:keepLines/>
              <w:bidi/>
              <w:jc w:val="center"/>
              <w:rPr>
                <w:rFonts w:asciiTheme="majorBidi" w:hAnsiTheme="majorBidi" w:cstheme="majorBidi"/>
                <w:lang w:val="en-CA"/>
              </w:rPr>
            </w:pPr>
            <w:r w:rsidRPr="007A308D">
              <w:rPr>
                <w:rFonts w:asciiTheme="majorBidi" w:hAnsiTheme="majorBidi" w:cstheme="majorBidi"/>
                <w:rtl/>
                <w:lang w:bidi="ar"/>
              </w:rPr>
              <w:t>347.29</w:t>
            </w:r>
          </w:p>
        </w:tc>
        <w:tc>
          <w:tcPr>
            <w:tcW w:w="599" w:type="pct"/>
          </w:tcPr>
          <w:p w:rsidR="00B34D9B" w:rsidRPr="007A308D" w:rsidRDefault="00B34D9B" w:rsidP="00076F2B">
            <w:pPr>
              <w:keepNext/>
              <w:keepLines/>
              <w:bidi/>
              <w:jc w:val="center"/>
              <w:rPr>
                <w:rFonts w:asciiTheme="majorBidi" w:hAnsiTheme="majorBidi" w:cstheme="majorBidi"/>
                <w:lang w:val="en-CA"/>
              </w:rPr>
            </w:pPr>
            <w:r w:rsidRPr="007A308D">
              <w:rPr>
                <w:rFonts w:asciiTheme="majorBidi" w:hAnsiTheme="majorBidi" w:cstheme="majorBidi"/>
                <w:rtl/>
                <w:lang w:bidi="ar"/>
              </w:rPr>
              <w:t>437.57</w:t>
            </w:r>
          </w:p>
        </w:tc>
        <w:tc>
          <w:tcPr>
            <w:tcW w:w="599" w:type="pct"/>
          </w:tcPr>
          <w:p w:rsidR="00B34D9B" w:rsidRPr="007A308D" w:rsidRDefault="00B34D9B" w:rsidP="00076F2B">
            <w:pPr>
              <w:keepNext/>
              <w:keepLines/>
              <w:bidi/>
              <w:jc w:val="center"/>
              <w:rPr>
                <w:rFonts w:asciiTheme="majorBidi" w:hAnsiTheme="majorBidi" w:cstheme="majorBidi"/>
                <w:lang w:val="en-CA"/>
              </w:rPr>
            </w:pPr>
            <w:r w:rsidRPr="007A308D">
              <w:rPr>
                <w:rFonts w:asciiTheme="majorBidi" w:hAnsiTheme="majorBidi" w:cstheme="majorBidi"/>
                <w:rtl/>
                <w:lang w:bidi="ar"/>
              </w:rPr>
              <w:t>404.58</w:t>
            </w:r>
          </w:p>
        </w:tc>
        <w:tc>
          <w:tcPr>
            <w:tcW w:w="600" w:type="pct"/>
          </w:tcPr>
          <w:p w:rsidR="00B34D9B" w:rsidRPr="007A308D" w:rsidRDefault="00B34D9B" w:rsidP="00076F2B">
            <w:pPr>
              <w:keepNext/>
              <w:keepLines/>
              <w:bidi/>
              <w:jc w:val="center"/>
              <w:rPr>
                <w:rFonts w:asciiTheme="majorBidi" w:hAnsiTheme="majorBidi" w:cstheme="majorBidi"/>
                <w:lang w:val="en-CA"/>
              </w:rPr>
            </w:pPr>
            <w:r w:rsidRPr="007A308D">
              <w:rPr>
                <w:rFonts w:asciiTheme="majorBidi" w:hAnsiTheme="majorBidi" w:cstheme="majorBidi"/>
                <w:rtl/>
                <w:lang w:bidi="ar"/>
              </w:rPr>
              <w:t>113.75</w:t>
            </w:r>
          </w:p>
        </w:tc>
      </w:tr>
      <w:tr w:rsidR="00B34D9B" w:rsidRPr="007A308D" w:rsidTr="00076F2B">
        <w:trPr>
          <w:cantSplit/>
        </w:trPr>
        <w:tc>
          <w:tcPr>
            <w:tcW w:w="1404" w:type="pct"/>
            <w:shd w:val="clear" w:color="auto" w:fill="auto"/>
            <w:noWrap/>
            <w:tcMar>
              <w:left w:w="43" w:type="dxa"/>
              <w:right w:w="43" w:type="dxa"/>
            </w:tcMar>
            <w:hideMark/>
          </w:tcPr>
          <w:p w:rsidR="00B34D9B" w:rsidRPr="007A308D" w:rsidRDefault="00B34D9B" w:rsidP="00076F2B">
            <w:pPr>
              <w:widowControl w:val="0"/>
              <w:bidi/>
              <w:rPr>
                <w:rFonts w:asciiTheme="majorBidi" w:hAnsiTheme="majorBidi" w:cstheme="majorBidi"/>
                <w:lang w:val="en-CA"/>
              </w:rPr>
            </w:pPr>
            <w:r w:rsidRPr="007A308D">
              <w:rPr>
                <w:rFonts w:asciiTheme="majorBidi" w:hAnsiTheme="majorBidi" w:cstheme="majorBidi" w:hint="cs"/>
                <w:rtl/>
                <w:lang w:val="en-CA"/>
              </w:rPr>
              <w:t>الهيدروكلوروفلوروكربون-124</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(46.320</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67.16</w:t>
            </w:r>
          </w:p>
        </w:tc>
        <w:tc>
          <w:tcPr>
            <w:tcW w:w="600"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(5.71)</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(5.32)</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37.71</w:t>
            </w:r>
          </w:p>
        </w:tc>
        <w:tc>
          <w:tcPr>
            <w:tcW w:w="600"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139.56</w:t>
            </w:r>
          </w:p>
        </w:tc>
      </w:tr>
      <w:tr w:rsidR="00B34D9B" w:rsidRPr="007A308D" w:rsidTr="00076F2B">
        <w:trPr>
          <w:cantSplit/>
        </w:trPr>
        <w:tc>
          <w:tcPr>
            <w:tcW w:w="1404" w:type="pct"/>
            <w:shd w:val="clear" w:color="auto" w:fill="auto"/>
            <w:noWrap/>
            <w:tcMar>
              <w:left w:w="43" w:type="dxa"/>
              <w:right w:w="43" w:type="dxa"/>
            </w:tcMar>
            <w:hideMark/>
          </w:tcPr>
          <w:p w:rsidR="00B34D9B" w:rsidRPr="007A308D" w:rsidRDefault="00B34D9B" w:rsidP="00076F2B">
            <w:pPr>
              <w:widowControl w:val="0"/>
              <w:bidi/>
              <w:rPr>
                <w:rFonts w:asciiTheme="majorBidi" w:hAnsiTheme="majorBidi" w:cstheme="majorBidi"/>
                <w:lang w:val="en-CA"/>
              </w:rPr>
            </w:pPr>
            <w:r w:rsidRPr="007A308D">
              <w:rPr>
                <w:rFonts w:asciiTheme="majorBidi" w:hAnsiTheme="majorBidi" w:cstheme="majorBidi" w:hint="cs"/>
                <w:rtl/>
                <w:lang w:val="en-CA"/>
              </w:rPr>
              <w:t>الهيدروكلوروفلوروكربون-142ب</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1,016.42</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371.44</w:t>
            </w:r>
          </w:p>
        </w:tc>
        <w:tc>
          <w:tcPr>
            <w:tcW w:w="600"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662.43</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276.97</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909.55</w:t>
            </w:r>
          </w:p>
        </w:tc>
        <w:tc>
          <w:tcPr>
            <w:tcW w:w="600"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5,338.58</w:t>
            </w:r>
          </w:p>
        </w:tc>
      </w:tr>
      <w:tr w:rsidR="00B34D9B" w:rsidRPr="007A308D" w:rsidTr="00076F2B">
        <w:trPr>
          <w:cantSplit/>
        </w:trPr>
        <w:tc>
          <w:tcPr>
            <w:tcW w:w="1404" w:type="pct"/>
            <w:shd w:val="clear" w:color="auto" w:fill="auto"/>
            <w:noWrap/>
            <w:tcMar>
              <w:left w:w="43" w:type="dxa"/>
              <w:right w:w="43" w:type="dxa"/>
            </w:tcMar>
          </w:tcPr>
          <w:p w:rsidR="00B34D9B" w:rsidRPr="007A308D" w:rsidRDefault="00B34D9B" w:rsidP="00076F2B">
            <w:pPr>
              <w:widowControl w:val="0"/>
              <w:bidi/>
              <w:rPr>
                <w:rFonts w:asciiTheme="majorBidi" w:hAnsiTheme="majorBidi" w:cstheme="majorBidi"/>
                <w:lang w:val="en-CA"/>
              </w:rPr>
            </w:pPr>
            <w:r w:rsidRPr="007A308D">
              <w:rPr>
                <w:rFonts w:asciiTheme="majorBidi" w:hAnsiTheme="majorBidi" w:cstheme="majorBidi"/>
                <w:b/>
                <w:bCs/>
                <w:rtl/>
                <w:lang w:bidi="ar-SA"/>
              </w:rPr>
              <w:t>المجموع</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طن</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متري</w:t>
            </w:r>
            <w:r w:rsidRPr="007A308D">
              <w:rPr>
                <w:rFonts w:asciiTheme="majorBidi" w:hAnsiTheme="majorBidi" w:cstheme="majorBidi"/>
                <w:b/>
                <w:bCs/>
                <w:rtl/>
                <w:lang w:bidi="ar"/>
              </w:rPr>
              <w:t>)</w:t>
            </w:r>
          </w:p>
        </w:tc>
        <w:tc>
          <w:tcPr>
            <w:tcW w:w="599" w:type="pct"/>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43,842.48</w:t>
            </w:r>
          </w:p>
        </w:tc>
        <w:tc>
          <w:tcPr>
            <w:tcW w:w="599" w:type="pct"/>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48,125.09</w:t>
            </w:r>
          </w:p>
        </w:tc>
        <w:tc>
          <w:tcPr>
            <w:tcW w:w="600" w:type="pct"/>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52,486.66</w:t>
            </w:r>
          </w:p>
        </w:tc>
        <w:tc>
          <w:tcPr>
            <w:tcW w:w="599" w:type="pct"/>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60,531.03</w:t>
            </w:r>
          </w:p>
        </w:tc>
        <w:tc>
          <w:tcPr>
            <w:tcW w:w="599" w:type="pct"/>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59,357.39</w:t>
            </w:r>
          </w:p>
        </w:tc>
        <w:tc>
          <w:tcPr>
            <w:tcW w:w="600" w:type="pct"/>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70,058.47</w:t>
            </w:r>
          </w:p>
        </w:tc>
      </w:tr>
      <w:tr w:rsidR="00B34D9B" w:rsidRPr="007A308D" w:rsidTr="00076F2B">
        <w:trPr>
          <w:cantSplit/>
        </w:trPr>
        <w:tc>
          <w:tcPr>
            <w:tcW w:w="5000" w:type="pct"/>
            <w:gridSpan w:val="7"/>
            <w:shd w:val="clear" w:color="auto" w:fill="auto"/>
            <w:noWrap/>
            <w:tcMar>
              <w:left w:w="43" w:type="dxa"/>
              <w:right w:w="43" w:type="dxa"/>
            </w:tcMar>
          </w:tcPr>
          <w:p w:rsidR="00B34D9B" w:rsidRPr="007A308D" w:rsidRDefault="00B34D9B" w:rsidP="00076F2B">
            <w:pPr>
              <w:bidi/>
              <w:rPr>
                <w:rFonts w:asciiTheme="majorBidi" w:hAnsiTheme="majorBidi" w:cstheme="majorBidi"/>
                <w:lang w:val="en-CA"/>
              </w:rPr>
            </w:pPr>
            <w:r w:rsidRPr="007A308D">
              <w:rPr>
                <w:rFonts w:asciiTheme="majorBidi" w:hAnsiTheme="majorBidi" w:cstheme="majorBidi"/>
                <w:b/>
                <w:bCs/>
                <w:rtl/>
                <w:lang w:bidi="ar-SA"/>
              </w:rPr>
              <w:t>طن</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من</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قدرات</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استنفاد</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الأوزون</w:t>
            </w:r>
          </w:p>
        </w:tc>
      </w:tr>
      <w:tr w:rsidR="00B34D9B" w:rsidRPr="007A308D" w:rsidTr="00076F2B">
        <w:trPr>
          <w:cantSplit/>
        </w:trPr>
        <w:tc>
          <w:tcPr>
            <w:tcW w:w="1404" w:type="pct"/>
            <w:shd w:val="clear" w:color="auto" w:fill="auto"/>
            <w:noWrap/>
            <w:tcMar>
              <w:left w:w="43" w:type="dxa"/>
              <w:right w:w="43" w:type="dxa"/>
            </w:tcMar>
            <w:hideMark/>
          </w:tcPr>
          <w:p w:rsidR="00B34D9B" w:rsidRPr="007A308D" w:rsidRDefault="00B34D9B" w:rsidP="00076F2B">
            <w:pPr>
              <w:widowControl w:val="0"/>
              <w:bidi/>
              <w:rPr>
                <w:rFonts w:asciiTheme="majorBidi" w:hAnsiTheme="majorBidi" w:cstheme="majorBidi"/>
                <w:lang w:val="en-CA"/>
              </w:rPr>
            </w:pPr>
            <w:r w:rsidRPr="007A308D">
              <w:rPr>
                <w:rFonts w:asciiTheme="majorBidi" w:hAnsiTheme="majorBidi" w:cstheme="majorBidi"/>
                <w:rtl/>
                <w:lang w:val="en-CA" w:bidi="ar-SA"/>
              </w:rPr>
              <w:t>الهيدروكلوروفلوروكربون</w:t>
            </w:r>
            <w:r w:rsidRPr="007A308D">
              <w:rPr>
                <w:rFonts w:asciiTheme="majorBidi" w:hAnsiTheme="majorBidi" w:cstheme="majorBidi"/>
                <w:rtl/>
                <w:lang w:val="en-CA" w:bidi="ar"/>
              </w:rPr>
              <w:t>-22</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2,340.66</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2,606.91</w:t>
            </w:r>
          </w:p>
        </w:tc>
        <w:tc>
          <w:tcPr>
            <w:tcW w:w="600"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2,831.55</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3,290.20</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3,190.31</w:t>
            </w:r>
          </w:p>
        </w:tc>
        <w:tc>
          <w:tcPr>
            <w:tcW w:w="600"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3,545.68</w:t>
            </w:r>
          </w:p>
        </w:tc>
      </w:tr>
      <w:tr w:rsidR="00B34D9B" w:rsidRPr="007A308D" w:rsidTr="00076F2B">
        <w:trPr>
          <w:cantSplit/>
        </w:trPr>
        <w:tc>
          <w:tcPr>
            <w:tcW w:w="1404" w:type="pct"/>
            <w:shd w:val="clear" w:color="auto" w:fill="auto"/>
            <w:noWrap/>
            <w:tcMar>
              <w:left w:w="43" w:type="dxa"/>
              <w:right w:w="43" w:type="dxa"/>
            </w:tcMar>
            <w:hideMark/>
          </w:tcPr>
          <w:p w:rsidR="00B34D9B" w:rsidRPr="007A308D" w:rsidRDefault="00B34D9B" w:rsidP="00076F2B">
            <w:pPr>
              <w:widowControl w:val="0"/>
              <w:bidi/>
              <w:rPr>
                <w:rFonts w:asciiTheme="majorBidi" w:hAnsiTheme="majorBidi" w:cstheme="majorBidi"/>
                <w:lang w:val="en-CA"/>
              </w:rPr>
            </w:pPr>
            <w:r w:rsidRPr="007A308D">
              <w:rPr>
                <w:rFonts w:asciiTheme="majorBidi" w:hAnsiTheme="majorBidi" w:cstheme="majorBidi" w:hint="cs"/>
                <w:rtl/>
                <w:lang w:val="en-CA"/>
              </w:rPr>
              <w:t>الهيدروكلوروفلوروكربون-123</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6.30</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5.76</w:t>
            </w:r>
          </w:p>
        </w:tc>
        <w:tc>
          <w:tcPr>
            <w:tcW w:w="600"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6.95</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8.75</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8.09</w:t>
            </w:r>
          </w:p>
        </w:tc>
        <w:tc>
          <w:tcPr>
            <w:tcW w:w="600"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2.30</w:t>
            </w:r>
          </w:p>
        </w:tc>
      </w:tr>
      <w:tr w:rsidR="00B34D9B" w:rsidRPr="007A308D" w:rsidTr="00076F2B">
        <w:trPr>
          <w:cantSplit/>
        </w:trPr>
        <w:tc>
          <w:tcPr>
            <w:tcW w:w="1404" w:type="pct"/>
            <w:shd w:val="clear" w:color="auto" w:fill="auto"/>
            <w:noWrap/>
            <w:tcMar>
              <w:left w:w="43" w:type="dxa"/>
              <w:right w:w="43" w:type="dxa"/>
            </w:tcMar>
            <w:hideMark/>
          </w:tcPr>
          <w:p w:rsidR="00B34D9B" w:rsidRPr="007A308D" w:rsidRDefault="00B34D9B" w:rsidP="00076F2B">
            <w:pPr>
              <w:widowControl w:val="0"/>
              <w:bidi/>
              <w:rPr>
                <w:rFonts w:asciiTheme="majorBidi" w:hAnsiTheme="majorBidi" w:cstheme="majorBidi"/>
                <w:lang w:val="en-CA"/>
              </w:rPr>
            </w:pPr>
            <w:r w:rsidRPr="007A308D">
              <w:rPr>
                <w:rFonts w:asciiTheme="majorBidi" w:hAnsiTheme="majorBidi" w:cstheme="majorBidi" w:hint="cs"/>
                <w:rtl/>
                <w:lang w:val="en-CA"/>
              </w:rPr>
              <w:t>الهيدروكلوروفلوروكربون-124</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(1.02)</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1.48</w:t>
            </w:r>
          </w:p>
        </w:tc>
        <w:tc>
          <w:tcPr>
            <w:tcW w:w="600"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(0.13)</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(0.12)</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0.75</w:t>
            </w:r>
          </w:p>
        </w:tc>
        <w:tc>
          <w:tcPr>
            <w:tcW w:w="600"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3.05</w:t>
            </w:r>
          </w:p>
        </w:tc>
      </w:tr>
      <w:tr w:rsidR="00B34D9B" w:rsidRPr="007A308D" w:rsidTr="00076F2B">
        <w:trPr>
          <w:cantSplit/>
        </w:trPr>
        <w:tc>
          <w:tcPr>
            <w:tcW w:w="1404" w:type="pct"/>
            <w:shd w:val="clear" w:color="auto" w:fill="auto"/>
            <w:noWrap/>
            <w:tcMar>
              <w:left w:w="43" w:type="dxa"/>
              <w:right w:w="43" w:type="dxa"/>
            </w:tcMar>
            <w:hideMark/>
          </w:tcPr>
          <w:p w:rsidR="00B34D9B" w:rsidRPr="007A308D" w:rsidRDefault="00B34D9B" w:rsidP="00076F2B">
            <w:pPr>
              <w:widowControl w:val="0"/>
              <w:bidi/>
              <w:rPr>
                <w:rFonts w:asciiTheme="majorBidi" w:hAnsiTheme="majorBidi" w:cstheme="majorBidi"/>
                <w:lang w:val="en-CA"/>
              </w:rPr>
            </w:pPr>
            <w:r w:rsidRPr="007A308D">
              <w:rPr>
                <w:rFonts w:asciiTheme="majorBidi" w:hAnsiTheme="majorBidi" w:cstheme="majorBidi" w:hint="cs"/>
                <w:rtl/>
                <w:lang w:val="en-CA"/>
              </w:rPr>
              <w:t>الهيدروكلوروفلوروكربون-142ب</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66.07</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24.14</w:t>
            </w:r>
          </w:p>
        </w:tc>
        <w:tc>
          <w:tcPr>
            <w:tcW w:w="600"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43.06</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18.00</w:t>
            </w:r>
          </w:p>
        </w:tc>
        <w:tc>
          <w:tcPr>
            <w:tcW w:w="599"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59.12</w:t>
            </w:r>
          </w:p>
        </w:tc>
        <w:tc>
          <w:tcPr>
            <w:tcW w:w="600" w:type="pct"/>
          </w:tcPr>
          <w:p w:rsidR="00B34D9B" w:rsidRPr="007A308D" w:rsidRDefault="00B34D9B" w:rsidP="00076F2B">
            <w:pPr>
              <w:bidi/>
              <w:jc w:val="center"/>
              <w:rPr>
                <w:rFonts w:asciiTheme="majorBidi" w:hAnsiTheme="majorBidi" w:cstheme="majorBidi"/>
                <w:lang w:val="en-CA"/>
              </w:rPr>
            </w:pPr>
            <w:r w:rsidRPr="007A308D">
              <w:rPr>
                <w:rFonts w:asciiTheme="majorBidi" w:hAnsiTheme="majorBidi" w:cstheme="majorBidi"/>
                <w:rtl/>
                <w:lang w:bidi="ar"/>
              </w:rPr>
              <w:t>347.03</w:t>
            </w:r>
          </w:p>
        </w:tc>
      </w:tr>
      <w:tr w:rsidR="00B34D9B" w:rsidRPr="007A308D" w:rsidTr="00076F2B">
        <w:trPr>
          <w:cantSplit/>
        </w:trPr>
        <w:tc>
          <w:tcPr>
            <w:tcW w:w="1404" w:type="pct"/>
            <w:shd w:val="clear" w:color="auto" w:fill="auto"/>
            <w:noWrap/>
            <w:tcMar>
              <w:left w:w="43" w:type="dxa"/>
              <w:right w:w="43" w:type="dxa"/>
            </w:tcMar>
          </w:tcPr>
          <w:p w:rsidR="00B34D9B" w:rsidRPr="007A308D" w:rsidRDefault="00B34D9B" w:rsidP="00076F2B">
            <w:pPr>
              <w:bidi/>
              <w:rPr>
                <w:rFonts w:asciiTheme="majorBidi" w:eastAsia="Calibri" w:hAnsiTheme="majorBidi" w:cstheme="majorBidi"/>
                <w:b/>
                <w:lang w:val="en-CA"/>
              </w:rPr>
            </w:pPr>
            <w:r w:rsidRPr="007A308D">
              <w:rPr>
                <w:rFonts w:asciiTheme="majorBidi" w:hAnsiTheme="majorBidi" w:cstheme="majorBidi"/>
                <w:b/>
                <w:bCs/>
                <w:rtl/>
                <w:lang w:bidi="ar-SA"/>
              </w:rPr>
              <w:t>المجموع</w:t>
            </w:r>
            <w:r w:rsidRPr="007A308D">
              <w:rPr>
                <w:rFonts w:asciiTheme="majorBidi" w:hAnsiTheme="majorBidi" w:cstheme="majorBidi"/>
                <w:b/>
                <w:bCs/>
                <w:rtl/>
                <w:lang w:bidi="ar"/>
              </w:rPr>
              <w:t xml:space="preserve"> (</w:t>
            </w:r>
            <w:r w:rsidRPr="007A308D">
              <w:rPr>
                <w:rFonts w:asciiTheme="majorBidi" w:hAnsiTheme="majorBidi" w:cstheme="majorBidi" w:hint="cs"/>
                <w:b/>
                <w:bCs/>
                <w:rtl/>
                <w:lang w:bidi="ar-EG"/>
              </w:rPr>
              <w:t>طن</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من</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قدرات</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استنفاد</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الأوزون</w:t>
            </w:r>
            <w:r w:rsidRPr="007A308D">
              <w:rPr>
                <w:rFonts w:asciiTheme="majorBidi" w:hAnsiTheme="majorBidi" w:cstheme="majorBidi"/>
                <w:b/>
                <w:bCs/>
                <w:rtl/>
                <w:lang w:bidi="ar"/>
              </w:rPr>
              <w:t>)</w:t>
            </w:r>
          </w:p>
        </w:tc>
        <w:tc>
          <w:tcPr>
            <w:tcW w:w="599" w:type="pct"/>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2,412.01</w:t>
            </w:r>
          </w:p>
        </w:tc>
        <w:tc>
          <w:tcPr>
            <w:tcW w:w="599" w:type="pct"/>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2,638.29</w:t>
            </w:r>
          </w:p>
        </w:tc>
        <w:tc>
          <w:tcPr>
            <w:tcW w:w="600" w:type="pct"/>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2,881.42</w:t>
            </w:r>
          </w:p>
        </w:tc>
        <w:tc>
          <w:tcPr>
            <w:tcW w:w="599" w:type="pct"/>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3,316.83</w:t>
            </w:r>
          </w:p>
        </w:tc>
        <w:tc>
          <w:tcPr>
            <w:tcW w:w="599" w:type="pct"/>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3,258.27</w:t>
            </w:r>
          </w:p>
        </w:tc>
        <w:tc>
          <w:tcPr>
            <w:tcW w:w="600" w:type="pct"/>
          </w:tcPr>
          <w:p w:rsidR="00B34D9B" w:rsidRPr="007A308D" w:rsidRDefault="00B34D9B" w:rsidP="00076F2B">
            <w:pPr>
              <w:bidi/>
              <w:jc w:val="center"/>
              <w:rPr>
                <w:rFonts w:asciiTheme="majorBidi" w:hAnsiTheme="majorBidi" w:cstheme="majorBidi"/>
                <w:b/>
                <w:lang w:val="en-CA"/>
              </w:rPr>
            </w:pPr>
            <w:r w:rsidRPr="007A308D">
              <w:rPr>
                <w:rFonts w:asciiTheme="majorBidi" w:hAnsiTheme="majorBidi" w:cstheme="majorBidi"/>
                <w:b/>
                <w:bCs/>
                <w:rtl/>
                <w:lang w:bidi="ar"/>
              </w:rPr>
              <w:t>3,898.06</w:t>
            </w:r>
          </w:p>
        </w:tc>
      </w:tr>
    </w:tbl>
    <w:p w:rsidR="00B34D9B" w:rsidRPr="007A308D" w:rsidRDefault="00B34D9B" w:rsidP="00B34D9B">
      <w:pPr>
        <w:bidi/>
        <w:spacing w:after="240"/>
        <w:outlineLvl w:val="0"/>
        <w:rPr>
          <w:rFonts w:asciiTheme="majorBidi" w:eastAsia="SimSun" w:hAnsiTheme="majorBidi" w:cstheme="majorBidi"/>
          <w:lang w:val="en-CA"/>
        </w:rPr>
      </w:pPr>
      <w:r w:rsidRPr="007A308D">
        <w:rPr>
          <w:rFonts w:asciiTheme="majorBidi" w:hAnsiTheme="majorBidi" w:cstheme="majorBidi"/>
          <w:rtl/>
          <w:lang w:bidi="ar"/>
        </w:rPr>
        <w:t xml:space="preserve">* </w:t>
      </w:r>
      <w:r w:rsidRPr="007A308D">
        <w:rPr>
          <w:rFonts w:asciiTheme="majorBidi" w:hAnsiTheme="majorBidi" w:cstheme="majorBidi"/>
          <w:rtl/>
          <w:lang w:bidi="ar-SA"/>
        </w:rPr>
        <w:t>متوسط</w:t>
      </w:r>
      <w:r w:rsidRPr="007A308D">
        <w:rPr>
          <w:rFonts w:asciiTheme="majorBidi" w:hAnsiTheme="majorBidi" w:cstheme="majorBidi"/>
          <w:rtl/>
          <w:lang w:bidi="ar"/>
        </w:rPr>
        <w:t xml:space="preserve"> </w:t>
      </w:r>
      <w:r w:rsidRPr="007A308D">
        <w:rPr>
          <w:rFonts w:asciiTheme="majorBidi" w:hAnsiTheme="majorBidi" w:cstheme="majorBidi"/>
          <w:rtl/>
          <w:lang w:bidi="ar-SA"/>
        </w:rPr>
        <w:t>الاستهلاك</w:t>
      </w:r>
      <w:r w:rsidRPr="007A308D">
        <w:rPr>
          <w:rFonts w:asciiTheme="majorBidi" w:hAnsiTheme="majorBidi" w:cstheme="majorBidi"/>
          <w:rtl/>
          <w:lang w:bidi="ar"/>
        </w:rPr>
        <w:t xml:space="preserve"> </w:t>
      </w:r>
      <w:r w:rsidRPr="007A308D">
        <w:rPr>
          <w:rFonts w:asciiTheme="majorBidi" w:hAnsiTheme="majorBidi" w:cstheme="majorBidi"/>
          <w:rtl/>
          <w:lang w:bidi="ar-SA"/>
        </w:rPr>
        <w:t>في</w:t>
      </w:r>
      <w:r w:rsidRPr="007A308D">
        <w:rPr>
          <w:rFonts w:asciiTheme="majorBidi" w:hAnsiTheme="majorBidi" w:cstheme="majorBidi" w:hint="cs"/>
          <w:rtl/>
          <w:lang w:bidi="ar"/>
        </w:rPr>
        <w:t xml:space="preserve"> </w:t>
      </w:r>
      <w:r w:rsidRPr="007A308D">
        <w:rPr>
          <w:rFonts w:asciiTheme="majorBidi" w:hAnsiTheme="majorBidi" w:cstheme="majorBidi" w:hint="cs"/>
          <w:rtl/>
          <w:lang w:bidi="ar-SA"/>
        </w:rPr>
        <w:t>عامي</w:t>
      </w:r>
      <w:r w:rsidRPr="007A308D">
        <w:rPr>
          <w:rFonts w:asciiTheme="majorBidi" w:hAnsiTheme="majorBidi" w:cstheme="majorBidi"/>
          <w:rtl/>
          <w:lang w:bidi="ar"/>
        </w:rPr>
        <w:t xml:space="preserve"> 2009 </w:t>
      </w:r>
      <w:r w:rsidRPr="007A308D">
        <w:rPr>
          <w:rFonts w:asciiTheme="majorBidi" w:hAnsiTheme="majorBidi" w:cstheme="majorBidi"/>
          <w:rtl/>
          <w:lang w:bidi="ar-SA"/>
        </w:rPr>
        <w:t>و</w:t>
      </w:r>
      <w:r w:rsidRPr="007A308D">
        <w:rPr>
          <w:rFonts w:asciiTheme="majorBidi" w:hAnsiTheme="majorBidi" w:cstheme="majorBidi"/>
          <w:rtl/>
          <w:lang w:bidi="ar"/>
        </w:rPr>
        <w:t>2010.</w:t>
      </w:r>
    </w:p>
    <w:p w:rsidR="00B34D9B" w:rsidRPr="007A308D" w:rsidRDefault="00B34D9B" w:rsidP="00B34D9B">
      <w:pPr>
        <w:pStyle w:val="Heading1"/>
        <w:bidi/>
        <w:rPr>
          <w:rFonts w:asciiTheme="majorBidi" w:eastAsia="SimSun" w:hAnsiTheme="majorBidi" w:cstheme="majorBidi"/>
          <w:sz w:val="26"/>
          <w:szCs w:val="26"/>
          <w:lang w:val="en-CA"/>
        </w:rPr>
      </w:pPr>
      <w:r w:rsidRPr="007A308D">
        <w:rPr>
          <w:rFonts w:asciiTheme="majorBidi" w:hAnsiTheme="majorBidi" w:cstheme="majorBidi"/>
          <w:sz w:val="26"/>
          <w:szCs w:val="26"/>
          <w:rtl/>
          <w:lang w:bidi="ar-SA"/>
        </w:rPr>
        <w:t>وفي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هناك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اتجاه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متزايد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2016</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كان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2019 </w:t>
      </w:r>
      <w:r w:rsidRPr="007A308D">
        <w:rPr>
          <w:rFonts w:asciiTheme="majorBidi" w:hAnsiTheme="majorBidi" w:cstheme="majorBidi"/>
          <w:sz w:val="26"/>
          <w:szCs w:val="26"/>
          <w:rtl/>
          <w:lang w:bidi="ar-SA"/>
        </w:rPr>
        <w:t>أقل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الأقصى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المسموح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الاتفاق</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المبرم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واللجنة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التنفيذية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ويُعزى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الانخفاض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زيادة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الوعي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لدى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تقنيي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وتحسين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المعرفة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والمهارات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في مجالي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التركيب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أدى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انخفاض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معدل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تعطل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الأجهزة</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وتقليل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معدل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التسرب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وتقليل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إعادة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شحن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ب</w:t>
      </w:r>
      <w:r w:rsidRPr="007A308D">
        <w:rPr>
          <w:rFonts w:asciiTheme="majorBidi" w:hAnsiTheme="majorBidi" w:cstheme="majorBidi"/>
          <w:sz w:val="26"/>
          <w:szCs w:val="26"/>
          <w:rtl/>
          <w:lang w:bidi="ar-SA"/>
        </w:rPr>
        <w:t>غاز</w:t>
      </w:r>
      <w:r w:rsidRPr="007A308D">
        <w:rPr>
          <w:rFonts w:asciiTheme="majorBidi" w:hAnsiTheme="majorBidi" w:cstheme="majorBidi" w:hint="cs"/>
          <w:sz w:val="26"/>
          <w:szCs w:val="26"/>
          <w:rtl/>
          <w:lang w:bidi="ar-SA"/>
        </w:rPr>
        <w:t>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وزيادة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استرداد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غاز</w:t>
      </w:r>
      <w:r w:rsidRPr="007A308D">
        <w:rPr>
          <w:rFonts w:asciiTheme="majorBidi" w:hAnsiTheme="majorBidi" w:cstheme="majorBidi" w:hint="cs"/>
          <w:sz w:val="26"/>
          <w:szCs w:val="26"/>
          <w:rtl/>
          <w:lang w:bidi="ar-SA"/>
        </w:rPr>
        <w:t>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ومعدل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إعادة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الاستخدام؛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أُحرز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تقدم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مجال ال</w:t>
      </w:r>
      <w:r w:rsidRPr="007A308D">
        <w:rPr>
          <w:rFonts w:asciiTheme="majorBidi" w:hAnsiTheme="majorBidi" w:cstheme="majorBidi"/>
          <w:sz w:val="26"/>
          <w:szCs w:val="26"/>
          <w:rtl/>
          <w:lang w:bidi="ar-SA"/>
        </w:rPr>
        <w:t>تحويل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في قطاع تصنيع أجهزة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تكييف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هواء</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وسخانات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المياه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مضخات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الحرار</w:t>
      </w:r>
      <w:r w:rsidRPr="007A308D">
        <w:rPr>
          <w:rFonts w:asciiTheme="majorBidi" w:hAnsiTheme="majorBidi" w:cstheme="majorBidi" w:hint="cs"/>
          <w:sz w:val="26"/>
          <w:szCs w:val="26"/>
          <w:rtl/>
          <w:lang w:bidi="ar-SA"/>
        </w:rPr>
        <w:t>ي</w:t>
      </w:r>
      <w:r w:rsidRPr="007A308D">
        <w:rPr>
          <w:rFonts w:asciiTheme="majorBidi" w:hAnsiTheme="majorBidi" w:cstheme="majorBidi"/>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 xml:space="preserve">تصنيع أجهزة </w:t>
      </w:r>
      <w:r w:rsidRPr="007A308D">
        <w:rPr>
          <w:rFonts w:asciiTheme="majorBidi" w:hAnsiTheme="majorBidi" w:cstheme="majorBidi" w:hint="cs"/>
          <w:sz w:val="26"/>
          <w:szCs w:val="26"/>
          <w:rtl/>
          <w:lang w:bidi="ar-SA"/>
        </w:rPr>
        <w:t>التبريد و</w:t>
      </w:r>
      <w:r w:rsidRPr="007A308D">
        <w:rPr>
          <w:rFonts w:asciiTheme="majorBidi" w:hAnsiTheme="majorBidi" w:cstheme="majorBidi"/>
          <w:sz w:val="26"/>
          <w:szCs w:val="26"/>
          <w:rtl/>
          <w:lang w:bidi="ar-SA"/>
        </w:rPr>
        <w:t xml:space="preserve">تكييف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هواء الصناعي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والتجاري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أدى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دخول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عدد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أكبر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المنتجات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المواد</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في ا</w:t>
      </w:r>
      <w:r w:rsidRPr="007A308D">
        <w:rPr>
          <w:rFonts w:asciiTheme="majorBidi" w:hAnsiTheme="majorBidi" w:cstheme="majorBidi"/>
          <w:sz w:val="26"/>
          <w:szCs w:val="26"/>
          <w:rtl/>
          <w:lang w:bidi="ar-SA"/>
        </w:rPr>
        <w:t>لسوق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المحلية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وز</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دت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الحصة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السوقية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القائمة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HFC-32</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sz w:val="26"/>
          <w:szCs w:val="26"/>
          <w:lang w:bidi="ar"/>
        </w:rPr>
        <w:t>R-410A</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المزودة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بمحولات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زيادة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كبيرة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w:t>
      </w:r>
    </w:p>
    <w:p w:rsidR="00B34D9B" w:rsidRPr="007A308D" w:rsidRDefault="00B34D9B" w:rsidP="00B34D9B">
      <w:pPr>
        <w:bidi/>
        <w:spacing w:after="240"/>
        <w:rPr>
          <w:rFonts w:asciiTheme="majorBidi" w:hAnsiTheme="majorBidi" w:cstheme="majorBidi"/>
          <w:sz w:val="26"/>
          <w:szCs w:val="26"/>
          <w:u w:val="single"/>
          <w:lang w:val="en-CA"/>
        </w:rPr>
      </w:pPr>
      <w:r w:rsidRPr="007A308D">
        <w:rPr>
          <w:rFonts w:asciiTheme="majorBidi" w:hAnsiTheme="majorBidi" w:cstheme="majorBidi"/>
          <w:sz w:val="26"/>
          <w:szCs w:val="26"/>
          <w:u w:val="single"/>
          <w:rtl/>
          <w:lang w:bidi="ar-SA"/>
        </w:rPr>
        <w:t>أهداف</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استهلاك</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المواد</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الهيدروكلوروفلوروكربونية</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hint="cs"/>
          <w:sz w:val="26"/>
          <w:szCs w:val="26"/>
          <w:rtl/>
          <w:lang w:bidi="ar-SA"/>
        </w:rPr>
        <w:t>ترد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أهداف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لقطاع خدمة التبريد</w:t>
      </w:r>
      <w:r w:rsidRPr="007A308D">
        <w:rPr>
          <w:rFonts w:asciiTheme="majorBidi" w:hAnsiTheme="majorBidi" w:cstheme="majorBidi" w:hint="cs"/>
          <w:sz w:val="26"/>
          <w:szCs w:val="26"/>
          <w:rtl/>
          <w:lang w:bidi="ar-SA"/>
        </w:rPr>
        <w:t xml:space="preserve"> في </w:t>
      </w:r>
      <w:r w:rsidRPr="007A308D">
        <w:rPr>
          <w:rFonts w:asciiTheme="majorBidi" w:hAnsiTheme="majorBidi" w:cstheme="majorBidi"/>
          <w:sz w:val="26"/>
          <w:szCs w:val="26"/>
          <w:rtl/>
          <w:lang w:bidi="ar-SA"/>
        </w:rPr>
        <w:t xml:space="preserve">الجدول </w:t>
      </w:r>
      <w:r w:rsidRPr="007A308D">
        <w:rPr>
          <w:rFonts w:asciiTheme="majorBidi" w:hAnsiTheme="majorBidi" w:cstheme="majorBidi"/>
          <w:sz w:val="26"/>
          <w:szCs w:val="26"/>
          <w:rtl/>
          <w:lang w:bidi="ar"/>
        </w:rPr>
        <w:t>2.</w:t>
      </w:r>
    </w:p>
    <w:p w:rsidR="00B34D9B" w:rsidRPr="007A308D" w:rsidRDefault="00B34D9B" w:rsidP="00B34D9B">
      <w:pPr>
        <w:keepNext/>
        <w:keepLines/>
        <w:bidi/>
        <w:outlineLvl w:val="0"/>
        <w:rPr>
          <w:rFonts w:asciiTheme="majorBidi" w:hAnsiTheme="majorBidi" w:cstheme="majorBidi"/>
          <w:b/>
          <w:sz w:val="26"/>
          <w:szCs w:val="26"/>
          <w:lang w:val="en-CA"/>
        </w:rPr>
      </w:pPr>
      <w:r w:rsidRPr="007A308D">
        <w:rPr>
          <w:rFonts w:asciiTheme="majorBidi" w:hAnsiTheme="majorBidi" w:cstheme="majorBidi"/>
          <w:b/>
          <w:bCs/>
          <w:sz w:val="26"/>
          <w:szCs w:val="26"/>
          <w:rtl/>
          <w:lang w:bidi="ar-SA"/>
        </w:rPr>
        <w:t>الجدول</w:t>
      </w:r>
      <w:r w:rsidRPr="007A308D">
        <w:rPr>
          <w:rFonts w:asciiTheme="majorBidi" w:hAnsiTheme="majorBidi" w:cstheme="majorBidi"/>
          <w:b/>
          <w:bCs/>
          <w:sz w:val="26"/>
          <w:szCs w:val="26"/>
          <w:rtl/>
          <w:lang w:bidi="ar"/>
        </w:rPr>
        <w:t xml:space="preserve"> 2- </w:t>
      </w:r>
      <w:r w:rsidRPr="007A308D">
        <w:rPr>
          <w:rFonts w:asciiTheme="majorBidi" w:hAnsiTheme="majorBidi" w:cstheme="majorBidi"/>
          <w:b/>
          <w:bCs/>
          <w:sz w:val="26"/>
          <w:szCs w:val="26"/>
          <w:rtl/>
          <w:lang w:bidi="ar-SA"/>
        </w:rPr>
        <w:t>أهداف</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إزالة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المواد</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الهيدروكلوروفلوروكربونية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لقطاع خدمة التبريد</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في</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الصين</w:t>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140"/>
        <w:gridCol w:w="1140"/>
        <w:gridCol w:w="1140"/>
        <w:gridCol w:w="1140"/>
        <w:gridCol w:w="1140"/>
        <w:gridCol w:w="1140"/>
      </w:tblGrid>
      <w:tr w:rsidR="00B34D9B" w:rsidRPr="007A308D" w:rsidTr="00076F2B">
        <w:tc>
          <w:tcPr>
            <w:tcW w:w="2605" w:type="dxa"/>
            <w:tcBorders>
              <w:top w:val="single" w:sz="4" w:space="0" w:color="auto"/>
              <w:left w:val="single" w:sz="4" w:space="0" w:color="auto"/>
              <w:bottom w:val="single" w:sz="4" w:space="0" w:color="auto"/>
              <w:right w:val="single" w:sz="4" w:space="0" w:color="auto"/>
            </w:tcBorders>
            <w:vAlign w:val="center"/>
          </w:tcPr>
          <w:p w:rsidR="00B34D9B" w:rsidRPr="007A308D" w:rsidRDefault="00B34D9B" w:rsidP="00076F2B">
            <w:pPr>
              <w:keepNext/>
              <w:keepLines/>
              <w:bidi/>
              <w:rPr>
                <w:rFonts w:asciiTheme="majorBidi" w:eastAsia="SimSun" w:hAnsiTheme="majorBidi" w:cstheme="majorBidi"/>
                <w:b/>
                <w:lang w:val="en-CA"/>
              </w:rPr>
            </w:pPr>
            <w:r w:rsidRPr="007A308D">
              <w:rPr>
                <w:rFonts w:asciiTheme="majorBidi" w:hAnsiTheme="majorBidi" w:cstheme="majorBidi" w:hint="cs"/>
                <w:b/>
                <w:bCs/>
                <w:rtl/>
                <w:lang w:bidi="ar-SA"/>
              </w:rPr>
              <w:t>الحد</w:t>
            </w:r>
            <w:r w:rsidRPr="007A308D">
              <w:rPr>
                <w:rFonts w:asciiTheme="majorBidi" w:hAnsiTheme="majorBidi" w:cstheme="majorBidi" w:hint="cs"/>
                <w:b/>
                <w:bCs/>
                <w:rtl/>
                <w:lang w:bidi="ar"/>
              </w:rPr>
              <w:t xml:space="preserve"> </w:t>
            </w:r>
            <w:r w:rsidRPr="007A308D">
              <w:rPr>
                <w:rFonts w:asciiTheme="majorBidi" w:hAnsiTheme="majorBidi" w:cstheme="majorBidi"/>
                <w:b/>
                <w:bCs/>
                <w:rtl/>
                <w:lang w:bidi="ar-SA"/>
              </w:rPr>
              <w:t>الأقصى</w:t>
            </w:r>
            <w:r w:rsidRPr="007A308D">
              <w:rPr>
                <w:rFonts w:asciiTheme="majorBidi" w:hAnsiTheme="majorBidi" w:cstheme="majorBidi" w:hint="cs"/>
                <w:b/>
                <w:bCs/>
                <w:rtl/>
                <w:lang w:bidi="ar"/>
              </w:rPr>
              <w:t xml:space="preserve"> </w:t>
            </w:r>
            <w:r w:rsidRPr="007A308D">
              <w:rPr>
                <w:rFonts w:asciiTheme="majorBidi" w:hAnsiTheme="majorBidi" w:cstheme="majorBidi" w:hint="cs"/>
                <w:b/>
                <w:bCs/>
                <w:rtl/>
                <w:lang w:bidi="ar-SA"/>
              </w:rPr>
              <w:t>ل</w:t>
            </w:r>
            <w:r w:rsidRPr="007A308D">
              <w:rPr>
                <w:rFonts w:asciiTheme="majorBidi" w:hAnsiTheme="majorBidi" w:cstheme="majorBidi"/>
                <w:b/>
                <w:bCs/>
                <w:rtl/>
                <w:lang w:bidi="ar-SA"/>
              </w:rPr>
              <w:t>لاستهلاك</w:t>
            </w:r>
            <w:r w:rsidRPr="007A308D">
              <w:rPr>
                <w:rFonts w:asciiTheme="majorBidi" w:hAnsiTheme="majorBidi" w:cstheme="majorBidi"/>
                <w:b/>
                <w:bCs/>
                <w:rtl/>
                <w:lang w:bidi="ar"/>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B34D9B" w:rsidRPr="007A308D" w:rsidRDefault="00B34D9B" w:rsidP="00076F2B">
            <w:pPr>
              <w:keepNext/>
              <w:keepLines/>
              <w:bidi/>
              <w:jc w:val="center"/>
              <w:rPr>
                <w:rFonts w:asciiTheme="majorBidi" w:eastAsia="SimSun" w:hAnsiTheme="majorBidi" w:cstheme="majorBidi"/>
                <w:b/>
                <w:lang w:val="en-CA"/>
              </w:rPr>
            </w:pPr>
            <w:r w:rsidRPr="007A308D">
              <w:rPr>
                <w:rFonts w:asciiTheme="majorBidi" w:hAnsiTheme="majorBidi" w:cstheme="majorBidi"/>
                <w:b/>
                <w:bCs/>
                <w:rtl/>
                <w:lang w:bidi="ar"/>
              </w:rPr>
              <w:t>2021</w:t>
            </w:r>
          </w:p>
        </w:tc>
        <w:tc>
          <w:tcPr>
            <w:tcW w:w="1140" w:type="dxa"/>
            <w:tcBorders>
              <w:top w:val="single" w:sz="4" w:space="0" w:color="auto"/>
              <w:left w:val="single" w:sz="4" w:space="0" w:color="auto"/>
              <w:bottom w:val="single" w:sz="4" w:space="0" w:color="auto"/>
              <w:right w:val="single" w:sz="4" w:space="0" w:color="auto"/>
            </w:tcBorders>
            <w:vAlign w:val="center"/>
          </w:tcPr>
          <w:p w:rsidR="00B34D9B" w:rsidRPr="007A308D" w:rsidRDefault="00B34D9B" w:rsidP="00076F2B">
            <w:pPr>
              <w:keepNext/>
              <w:keepLines/>
              <w:bidi/>
              <w:jc w:val="center"/>
              <w:rPr>
                <w:rFonts w:asciiTheme="majorBidi" w:eastAsia="SimSun" w:hAnsiTheme="majorBidi" w:cstheme="majorBidi"/>
                <w:b/>
                <w:lang w:val="en-CA"/>
              </w:rPr>
            </w:pPr>
            <w:r w:rsidRPr="007A308D">
              <w:rPr>
                <w:rFonts w:asciiTheme="majorBidi" w:hAnsiTheme="majorBidi" w:cstheme="majorBidi"/>
                <w:b/>
                <w:bCs/>
                <w:rtl/>
                <w:lang w:bidi="ar"/>
              </w:rPr>
              <w:t>2022</w:t>
            </w:r>
          </w:p>
        </w:tc>
        <w:tc>
          <w:tcPr>
            <w:tcW w:w="1140" w:type="dxa"/>
            <w:tcBorders>
              <w:top w:val="single" w:sz="4" w:space="0" w:color="auto"/>
              <w:left w:val="single" w:sz="4" w:space="0" w:color="auto"/>
              <w:bottom w:val="single" w:sz="4" w:space="0" w:color="auto"/>
              <w:right w:val="single" w:sz="4" w:space="0" w:color="auto"/>
            </w:tcBorders>
            <w:vAlign w:val="center"/>
          </w:tcPr>
          <w:p w:rsidR="00B34D9B" w:rsidRPr="007A308D" w:rsidRDefault="00B34D9B" w:rsidP="00076F2B">
            <w:pPr>
              <w:keepNext/>
              <w:keepLines/>
              <w:bidi/>
              <w:jc w:val="center"/>
              <w:rPr>
                <w:rFonts w:asciiTheme="majorBidi" w:eastAsia="SimSun" w:hAnsiTheme="majorBidi" w:cstheme="majorBidi"/>
                <w:b/>
                <w:lang w:val="en-CA"/>
              </w:rPr>
            </w:pPr>
            <w:r w:rsidRPr="007A308D">
              <w:rPr>
                <w:rFonts w:asciiTheme="majorBidi" w:hAnsiTheme="majorBidi" w:cstheme="majorBidi"/>
                <w:b/>
                <w:bCs/>
                <w:rtl/>
                <w:lang w:bidi="ar"/>
              </w:rPr>
              <w:t>2023</w:t>
            </w:r>
          </w:p>
        </w:tc>
        <w:tc>
          <w:tcPr>
            <w:tcW w:w="1140" w:type="dxa"/>
            <w:tcBorders>
              <w:top w:val="single" w:sz="4" w:space="0" w:color="auto"/>
              <w:left w:val="single" w:sz="4" w:space="0" w:color="auto"/>
              <w:bottom w:val="single" w:sz="4" w:space="0" w:color="auto"/>
              <w:right w:val="single" w:sz="4" w:space="0" w:color="auto"/>
            </w:tcBorders>
            <w:vAlign w:val="center"/>
          </w:tcPr>
          <w:p w:rsidR="00B34D9B" w:rsidRPr="007A308D" w:rsidRDefault="00B34D9B" w:rsidP="00076F2B">
            <w:pPr>
              <w:keepNext/>
              <w:keepLines/>
              <w:bidi/>
              <w:jc w:val="center"/>
              <w:rPr>
                <w:rFonts w:asciiTheme="majorBidi" w:eastAsia="SimSun" w:hAnsiTheme="majorBidi" w:cstheme="majorBidi"/>
                <w:b/>
                <w:lang w:val="en-CA"/>
              </w:rPr>
            </w:pPr>
            <w:r w:rsidRPr="007A308D">
              <w:rPr>
                <w:rFonts w:asciiTheme="majorBidi" w:hAnsiTheme="majorBidi" w:cstheme="majorBidi"/>
                <w:b/>
                <w:bCs/>
                <w:rtl/>
                <w:lang w:bidi="ar"/>
              </w:rPr>
              <w:t>2024</w:t>
            </w:r>
          </w:p>
        </w:tc>
        <w:tc>
          <w:tcPr>
            <w:tcW w:w="1140" w:type="dxa"/>
            <w:tcBorders>
              <w:top w:val="single" w:sz="4" w:space="0" w:color="auto"/>
              <w:left w:val="single" w:sz="4" w:space="0" w:color="auto"/>
              <w:bottom w:val="single" w:sz="4" w:space="0" w:color="auto"/>
              <w:right w:val="single" w:sz="4" w:space="0" w:color="auto"/>
            </w:tcBorders>
            <w:vAlign w:val="center"/>
          </w:tcPr>
          <w:p w:rsidR="00B34D9B" w:rsidRPr="007A308D" w:rsidRDefault="00B34D9B" w:rsidP="00076F2B">
            <w:pPr>
              <w:keepNext/>
              <w:keepLines/>
              <w:bidi/>
              <w:jc w:val="center"/>
              <w:rPr>
                <w:rFonts w:asciiTheme="majorBidi" w:eastAsia="SimSun" w:hAnsiTheme="majorBidi" w:cstheme="majorBidi"/>
                <w:b/>
                <w:lang w:val="en-CA"/>
              </w:rPr>
            </w:pPr>
            <w:r w:rsidRPr="007A308D">
              <w:rPr>
                <w:rFonts w:asciiTheme="majorBidi" w:hAnsiTheme="majorBidi" w:cstheme="majorBidi"/>
                <w:b/>
                <w:bCs/>
                <w:rtl/>
                <w:lang w:bidi="ar"/>
              </w:rPr>
              <w:t>2025</w:t>
            </w:r>
          </w:p>
        </w:tc>
        <w:tc>
          <w:tcPr>
            <w:tcW w:w="1140" w:type="dxa"/>
            <w:tcBorders>
              <w:top w:val="single" w:sz="4" w:space="0" w:color="auto"/>
              <w:left w:val="single" w:sz="4" w:space="0" w:color="auto"/>
              <w:bottom w:val="single" w:sz="4" w:space="0" w:color="auto"/>
              <w:right w:val="single" w:sz="4" w:space="0" w:color="auto"/>
            </w:tcBorders>
            <w:vAlign w:val="center"/>
          </w:tcPr>
          <w:p w:rsidR="00B34D9B" w:rsidRPr="007A308D" w:rsidRDefault="00B34D9B" w:rsidP="00076F2B">
            <w:pPr>
              <w:keepNext/>
              <w:keepLines/>
              <w:bidi/>
              <w:jc w:val="center"/>
              <w:rPr>
                <w:rFonts w:asciiTheme="majorBidi" w:eastAsia="SimSun" w:hAnsiTheme="majorBidi" w:cstheme="majorBidi"/>
                <w:b/>
                <w:lang w:val="en-CA"/>
              </w:rPr>
            </w:pPr>
            <w:r w:rsidRPr="007A308D">
              <w:rPr>
                <w:rFonts w:asciiTheme="majorBidi" w:hAnsiTheme="majorBidi" w:cstheme="majorBidi"/>
                <w:b/>
                <w:bCs/>
                <w:rtl/>
                <w:lang w:bidi="ar"/>
              </w:rPr>
              <w:t>2026</w:t>
            </w:r>
          </w:p>
        </w:tc>
      </w:tr>
      <w:tr w:rsidR="00B34D9B" w:rsidRPr="007A308D" w:rsidTr="00076F2B">
        <w:tc>
          <w:tcPr>
            <w:tcW w:w="2605" w:type="dxa"/>
            <w:tcBorders>
              <w:top w:val="single" w:sz="4" w:space="0" w:color="auto"/>
              <w:left w:val="single" w:sz="4" w:space="0" w:color="auto"/>
              <w:bottom w:val="single" w:sz="4" w:space="0" w:color="auto"/>
              <w:right w:val="single" w:sz="4" w:space="0" w:color="auto"/>
            </w:tcBorders>
            <w:vAlign w:val="center"/>
          </w:tcPr>
          <w:p w:rsidR="00B34D9B" w:rsidRPr="007A308D" w:rsidRDefault="00B34D9B" w:rsidP="00076F2B">
            <w:pPr>
              <w:keepNext/>
              <w:keepLines/>
              <w:bidi/>
              <w:rPr>
                <w:rFonts w:asciiTheme="majorBidi" w:eastAsia="SimSun" w:hAnsiTheme="majorBidi" w:cstheme="majorBidi"/>
                <w:lang w:val="en-CA"/>
              </w:rPr>
            </w:pPr>
            <w:bookmarkStart w:id="33" w:name="_Hlk49942359"/>
            <w:r w:rsidRPr="007A308D">
              <w:rPr>
                <w:rFonts w:asciiTheme="majorBidi" w:hAnsiTheme="majorBidi" w:cstheme="majorBidi"/>
                <w:rtl/>
                <w:lang w:bidi="ar-SA"/>
              </w:rPr>
              <w:t>طن</w:t>
            </w:r>
            <w:r w:rsidRPr="007A308D">
              <w:rPr>
                <w:rFonts w:asciiTheme="majorBidi" w:hAnsiTheme="majorBidi" w:cstheme="majorBidi"/>
                <w:rtl/>
                <w:lang w:bidi="ar"/>
              </w:rPr>
              <w:t xml:space="preserve"> </w:t>
            </w:r>
            <w:r w:rsidRPr="007A308D">
              <w:rPr>
                <w:rFonts w:asciiTheme="majorBidi" w:hAnsiTheme="majorBidi" w:cstheme="majorBidi"/>
                <w:rtl/>
                <w:lang w:bidi="ar-SA"/>
              </w:rPr>
              <w:t>من</w:t>
            </w:r>
            <w:r w:rsidRPr="007A308D">
              <w:rPr>
                <w:rFonts w:asciiTheme="majorBidi" w:hAnsiTheme="majorBidi" w:cstheme="majorBidi"/>
                <w:rtl/>
                <w:lang w:bidi="ar"/>
              </w:rPr>
              <w:t xml:space="preserve"> </w:t>
            </w:r>
            <w:r w:rsidRPr="007A308D">
              <w:rPr>
                <w:rFonts w:asciiTheme="majorBidi" w:hAnsiTheme="majorBidi" w:cstheme="majorBidi"/>
                <w:rtl/>
                <w:lang w:bidi="ar-SA"/>
              </w:rPr>
              <w:t>قدرات</w:t>
            </w:r>
            <w:r w:rsidRPr="007A308D">
              <w:rPr>
                <w:rFonts w:asciiTheme="majorBidi" w:hAnsiTheme="majorBidi" w:cstheme="majorBidi"/>
                <w:rtl/>
                <w:lang w:bidi="ar"/>
              </w:rPr>
              <w:t xml:space="preserve"> </w:t>
            </w:r>
            <w:r w:rsidRPr="007A308D">
              <w:rPr>
                <w:rFonts w:asciiTheme="majorBidi" w:hAnsiTheme="majorBidi" w:cstheme="majorBidi"/>
                <w:rtl/>
                <w:lang w:bidi="ar-SA"/>
              </w:rPr>
              <w:t>استنفاد</w:t>
            </w:r>
            <w:r w:rsidRPr="007A308D">
              <w:rPr>
                <w:rFonts w:asciiTheme="majorBidi" w:hAnsiTheme="majorBidi" w:cstheme="majorBidi"/>
                <w:rtl/>
                <w:lang w:bidi="ar"/>
              </w:rPr>
              <w:t xml:space="preserve"> </w:t>
            </w:r>
            <w:r w:rsidRPr="007A308D">
              <w:rPr>
                <w:rFonts w:asciiTheme="majorBidi" w:hAnsiTheme="majorBidi" w:cstheme="majorBidi"/>
                <w:rtl/>
                <w:lang w:bidi="ar-SA"/>
              </w:rPr>
              <w:t>الأوزون</w:t>
            </w:r>
            <w:bookmarkEnd w:id="33"/>
          </w:p>
        </w:tc>
        <w:tc>
          <w:tcPr>
            <w:tcW w:w="1140" w:type="dxa"/>
            <w:tcBorders>
              <w:top w:val="single" w:sz="4" w:space="0" w:color="auto"/>
              <w:left w:val="single" w:sz="4" w:space="0" w:color="auto"/>
              <w:bottom w:val="single" w:sz="4" w:space="0" w:color="auto"/>
              <w:right w:val="single" w:sz="4" w:space="0" w:color="auto"/>
            </w:tcBorders>
          </w:tcPr>
          <w:p w:rsidR="00B34D9B" w:rsidRPr="007A308D" w:rsidRDefault="00B34D9B" w:rsidP="00076F2B">
            <w:pPr>
              <w:keepNext/>
              <w:keepLines/>
              <w:bidi/>
              <w:jc w:val="center"/>
              <w:rPr>
                <w:rFonts w:asciiTheme="majorBidi" w:eastAsia="SimSun" w:hAnsiTheme="majorBidi" w:cstheme="majorBidi"/>
                <w:lang w:val="en-CA"/>
              </w:rPr>
            </w:pPr>
            <w:r w:rsidRPr="007A308D">
              <w:rPr>
                <w:rFonts w:asciiTheme="majorBidi" w:hAnsiTheme="majorBidi" w:cstheme="majorBidi"/>
                <w:rtl/>
                <w:lang w:bidi="ar"/>
              </w:rPr>
              <w:t>3,000</w:t>
            </w:r>
          </w:p>
        </w:tc>
        <w:tc>
          <w:tcPr>
            <w:tcW w:w="1140" w:type="dxa"/>
            <w:tcBorders>
              <w:top w:val="single" w:sz="4" w:space="0" w:color="auto"/>
              <w:left w:val="single" w:sz="4" w:space="0" w:color="auto"/>
              <w:bottom w:val="single" w:sz="4" w:space="0" w:color="auto"/>
              <w:right w:val="single" w:sz="4" w:space="0" w:color="auto"/>
            </w:tcBorders>
          </w:tcPr>
          <w:p w:rsidR="00B34D9B" w:rsidRPr="007A308D" w:rsidRDefault="00B34D9B" w:rsidP="00076F2B">
            <w:pPr>
              <w:keepNext/>
              <w:keepLines/>
              <w:bidi/>
              <w:jc w:val="center"/>
              <w:rPr>
                <w:rFonts w:asciiTheme="majorBidi" w:eastAsia="SimSun" w:hAnsiTheme="majorBidi" w:cstheme="majorBidi"/>
                <w:lang w:val="en-CA"/>
              </w:rPr>
            </w:pPr>
            <w:r w:rsidRPr="007A308D">
              <w:rPr>
                <w:rFonts w:asciiTheme="majorBidi" w:hAnsiTheme="majorBidi" w:cstheme="majorBidi"/>
                <w:rtl/>
                <w:lang w:bidi="ar"/>
              </w:rPr>
              <w:t>3,000</w:t>
            </w:r>
          </w:p>
        </w:tc>
        <w:tc>
          <w:tcPr>
            <w:tcW w:w="1140" w:type="dxa"/>
            <w:tcBorders>
              <w:top w:val="single" w:sz="4" w:space="0" w:color="auto"/>
              <w:left w:val="single" w:sz="4" w:space="0" w:color="auto"/>
              <w:bottom w:val="single" w:sz="4" w:space="0" w:color="auto"/>
              <w:right w:val="single" w:sz="4" w:space="0" w:color="auto"/>
            </w:tcBorders>
          </w:tcPr>
          <w:p w:rsidR="00B34D9B" w:rsidRPr="007A308D" w:rsidRDefault="00B34D9B" w:rsidP="00076F2B">
            <w:pPr>
              <w:keepNext/>
              <w:keepLines/>
              <w:bidi/>
              <w:jc w:val="center"/>
              <w:rPr>
                <w:rFonts w:asciiTheme="majorBidi" w:eastAsia="SimSun" w:hAnsiTheme="majorBidi" w:cstheme="majorBidi"/>
                <w:lang w:val="en-CA"/>
              </w:rPr>
            </w:pPr>
            <w:r w:rsidRPr="007A308D">
              <w:rPr>
                <w:rFonts w:asciiTheme="majorBidi" w:hAnsiTheme="majorBidi" w:cstheme="majorBidi"/>
                <w:rtl/>
                <w:lang w:bidi="ar"/>
              </w:rPr>
              <w:t>3,000</w:t>
            </w:r>
          </w:p>
        </w:tc>
        <w:tc>
          <w:tcPr>
            <w:tcW w:w="1140" w:type="dxa"/>
            <w:tcBorders>
              <w:top w:val="single" w:sz="4" w:space="0" w:color="auto"/>
              <w:left w:val="single" w:sz="4" w:space="0" w:color="auto"/>
              <w:bottom w:val="single" w:sz="4" w:space="0" w:color="auto"/>
              <w:right w:val="single" w:sz="4" w:space="0" w:color="auto"/>
            </w:tcBorders>
          </w:tcPr>
          <w:p w:rsidR="00B34D9B" w:rsidRPr="007A308D" w:rsidRDefault="00B34D9B" w:rsidP="00076F2B">
            <w:pPr>
              <w:keepNext/>
              <w:keepLines/>
              <w:bidi/>
              <w:jc w:val="center"/>
              <w:rPr>
                <w:rFonts w:asciiTheme="majorBidi" w:eastAsia="SimSun" w:hAnsiTheme="majorBidi" w:cstheme="majorBidi"/>
                <w:lang w:val="en-CA"/>
              </w:rPr>
            </w:pPr>
            <w:r w:rsidRPr="007A308D">
              <w:rPr>
                <w:rFonts w:asciiTheme="majorBidi" w:hAnsiTheme="majorBidi" w:cstheme="majorBidi"/>
                <w:rtl/>
                <w:lang w:bidi="ar"/>
              </w:rPr>
              <w:t>3,000</w:t>
            </w:r>
          </w:p>
        </w:tc>
        <w:tc>
          <w:tcPr>
            <w:tcW w:w="1140" w:type="dxa"/>
            <w:tcBorders>
              <w:top w:val="single" w:sz="4" w:space="0" w:color="auto"/>
              <w:left w:val="single" w:sz="4" w:space="0" w:color="auto"/>
              <w:bottom w:val="single" w:sz="4" w:space="0" w:color="auto"/>
              <w:right w:val="single" w:sz="4" w:space="0" w:color="auto"/>
            </w:tcBorders>
          </w:tcPr>
          <w:p w:rsidR="00B34D9B" w:rsidRPr="007A308D" w:rsidRDefault="00B34D9B" w:rsidP="00076F2B">
            <w:pPr>
              <w:keepNext/>
              <w:keepLines/>
              <w:bidi/>
              <w:jc w:val="center"/>
              <w:rPr>
                <w:rFonts w:asciiTheme="majorBidi" w:eastAsia="SimSun" w:hAnsiTheme="majorBidi" w:cstheme="majorBidi"/>
                <w:lang w:val="en-CA"/>
              </w:rPr>
            </w:pPr>
            <w:r w:rsidRPr="007A308D">
              <w:rPr>
                <w:rFonts w:asciiTheme="majorBidi" w:hAnsiTheme="majorBidi" w:cstheme="majorBidi"/>
                <w:rtl/>
                <w:lang w:bidi="ar"/>
              </w:rPr>
              <w:t>2,500</w:t>
            </w:r>
          </w:p>
        </w:tc>
        <w:tc>
          <w:tcPr>
            <w:tcW w:w="1140" w:type="dxa"/>
            <w:tcBorders>
              <w:top w:val="single" w:sz="4" w:space="0" w:color="auto"/>
              <w:left w:val="single" w:sz="4" w:space="0" w:color="auto"/>
              <w:bottom w:val="single" w:sz="4" w:space="0" w:color="auto"/>
              <w:right w:val="single" w:sz="4" w:space="0" w:color="auto"/>
            </w:tcBorders>
          </w:tcPr>
          <w:p w:rsidR="00B34D9B" w:rsidRPr="007A308D" w:rsidRDefault="00B34D9B" w:rsidP="00076F2B">
            <w:pPr>
              <w:keepNext/>
              <w:keepLines/>
              <w:bidi/>
              <w:jc w:val="center"/>
              <w:rPr>
                <w:rFonts w:asciiTheme="majorBidi" w:eastAsia="SimSun" w:hAnsiTheme="majorBidi" w:cstheme="majorBidi"/>
                <w:lang w:val="en-CA"/>
              </w:rPr>
            </w:pPr>
            <w:r w:rsidRPr="007A308D">
              <w:rPr>
                <w:rFonts w:asciiTheme="majorBidi" w:hAnsiTheme="majorBidi" w:cstheme="majorBidi"/>
                <w:rtl/>
                <w:lang w:bidi="ar"/>
              </w:rPr>
              <w:t>2,500</w:t>
            </w:r>
          </w:p>
        </w:tc>
      </w:tr>
      <w:tr w:rsidR="00B34D9B" w:rsidRPr="007A308D" w:rsidTr="00076F2B">
        <w:tc>
          <w:tcPr>
            <w:tcW w:w="2605" w:type="dxa"/>
            <w:tcBorders>
              <w:top w:val="single" w:sz="4" w:space="0" w:color="auto"/>
              <w:left w:val="single" w:sz="4" w:space="0" w:color="auto"/>
              <w:bottom w:val="single" w:sz="4" w:space="0" w:color="auto"/>
              <w:right w:val="single" w:sz="4" w:space="0" w:color="auto"/>
            </w:tcBorders>
            <w:vAlign w:val="center"/>
          </w:tcPr>
          <w:p w:rsidR="00B34D9B" w:rsidRPr="007A308D" w:rsidRDefault="00B34D9B" w:rsidP="00076F2B">
            <w:pPr>
              <w:keepNext/>
              <w:keepLines/>
              <w:bidi/>
              <w:rPr>
                <w:rFonts w:asciiTheme="majorBidi" w:eastAsia="SimSun" w:hAnsiTheme="majorBidi" w:cstheme="majorBidi"/>
                <w:lang w:val="en-CA"/>
              </w:rPr>
            </w:pPr>
            <w:r w:rsidRPr="007A308D">
              <w:rPr>
                <w:rFonts w:asciiTheme="majorBidi" w:hAnsiTheme="majorBidi" w:cstheme="majorBidi"/>
                <w:rtl/>
                <w:lang w:bidi="ar-SA"/>
              </w:rPr>
              <w:t>طن</w:t>
            </w:r>
            <w:r w:rsidRPr="007A308D">
              <w:rPr>
                <w:rFonts w:asciiTheme="majorBidi" w:hAnsiTheme="majorBidi" w:cstheme="majorBidi"/>
                <w:rtl/>
                <w:lang w:bidi="ar"/>
              </w:rPr>
              <w:t xml:space="preserve"> </w:t>
            </w:r>
            <w:r w:rsidRPr="007A308D">
              <w:rPr>
                <w:rFonts w:asciiTheme="majorBidi" w:hAnsiTheme="majorBidi" w:cstheme="majorBidi"/>
                <w:rtl/>
                <w:lang w:bidi="ar-SA"/>
              </w:rPr>
              <w:t>متري</w:t>
            </w:r>
          </w:p>
        </w:tc>
        <w:tc>
          <w:tcPr>
            <w:tcW w:w="1140" w:type="dxa"/>
            <w:tcBorders>
              <w:top w:val="single" w:sz="4" w:space="0" w:color="auto"/>
              <w:left w:val="single" w:sz="4" w:space="0" w:color="auto"/>
              <w:bottom w:val="single" w:sz="4" w:space="0" w:color="auto"/>
              <w:right w:val="single" w:sz="4" w:space="0" w:color="auto"/>
            </w:tcBorders>
          </w:tcPr>
          <w:p w:rsidR="00B34D9B" w:rsidRPr="007A308D" w:rsidRDefault="00B34D9B" w:rsidP="00076F2B">
            <w:pPr>
              <w:keepNext/>
              <w:keepLines/>
              <w:bidi/>
              <w:jc w:val="center"/>
              <w:rPr>
                <w:rFonts w:asciiTheme="majorBidi" w:eastAsia="SimSun" w:hAnsiTheme="majorBidi" w:cstheme="majorBidi"/>
                <w:lang w:val="en-CA"/>
              </w:rPr>
            </w:pPr>
            <w:r w:rsidRPr="007A308D">
              <w:rPr>
                <w:rFonts w:asciiTheme="majorBidi" w:hAnsiTheme="majorBidi" w:cstheme="majorBidi"/>
                <w:rtl/>
                <w:lang w:bidi="ar"/>
              </w:rPr>
              <w:t>54,460</w:t>
            </w:r>
          </w:p>
        </w:tc>
        <w:tc>
          <w:tcPr>
            <w:tcW w:w="1140" w:type="dxa"/>
            <w:tcBorders>
              <w:top w:val="single" w:sz="4" w:space="0" w:color="auto"/>
              <w:left w:val="single" w:sz="4" w:space="0" w:color="auto"/>
              <w:bottom w:val="single" w:sz="4" w:space="0" w:color="auto"/>
              <w:right w:val="single" w:sz="4" w:space="0" w:color="auto"/>
            </w:tcBorders>
          </w:tcPr>
          <w:p w:rsidR="00B34D9B" w:rsidRPr="007A308D" w:rsidRDefault="00B34D9B" w:rsidP="00076F2B">
            <w:pPr>
              <w:keepNext/>
              <w:keepLines/>
              <w:bidi/>
              <w:jc w:val="center"/>
              <w:rPr>
                <w:rFonts w:asciiTheme="majorBidi" w:eastAsia="SimSun" w:hAnsiTheme="majorBidi" w:cstheme="majorBidi"/>
                <w:lang w:val="en-CA"/>
              </w:rPr>
            </w:pPr>
            <w:r w:rsidRPr="007A308D">
              <w:rPr>
                <w:rFonts w:asciiTheme="majorBidi" w:hAnsiTheme="majorBidi" w:cstheme="majorBidi"/>
                <w:rtl/>
                <w:lang w:bidi="ar"/>
              </w:rPr>
              <w:t>54,460</w:t>
            </w:r>
          </w:p>
        </w:tc>
        <w:tc>
          <w:tcPr>
            <w:tcW w:w="1140" w:type="dxa"/>
            <w:tcBorders>
              <w:top w:val="single" w:sz="4" w:space="0" w:color="auto"/>
              <w:left w:val="single" w:sz="4" w:space="0" w:color="auto"/>
              <w:bottom w:val="single" w:sz="4" w:space="0" w:color="auto"/>
              <w:right w:val="single" w:sz="4" w:space="0" w:color="auto"/>
            </w:tcBorders>
          </w:tcPr>
          <w:p w:rsidR="00B34D9B" w:rsidRPr="007A308D" w:rsidRDefault="00B34D9B" w:rsidP="00076F2B">
            <w:pPr>
              <w:keepNext/>
              <w:keepLines/>
              <w:bidi/>
              <w:jc w:val="center"/>
              <w:rPr>
                <w:rFonts w:asciiTheme="majorBidi" w:eastAsia="SimSun" w:hAnsiTheme="majorBidi" w:cstheme="majorBidi"/>
                <w:lang w:val="en-CA"/>
              </w:rPr>
            </w:pPr>
            <w:r w:rsidRPr="007A308D">
              <w:rPr>
                <w:rFonts w:asciiTheme="majorBidi" w:hAnsiTheme="majorBidi" w:cstheme="majorBidi"/>
                <w:rtl/>
                <w:lang w:bidi="ar"/>
              </w:rPr>
              <w:t>54,460</w:t>
            </w:r>
          </w:p>
        </w:tc>
        <w:tc>
          <w:tcPr>
            <w:tcW w:w="1140" w:type="dxa"/>
            <w:tcBorders>
              <w:top w:val="single" w:sz="4" w:space="0" w:color="auto"/>
              <w:left w:val="single" w:sz="4" w:space="0" w:color="auto"/>
              <w:bottom w:val="single" w:sz="4" w:space="0" w:color="auto"/>
              <w:right w:val="single" w:sz="4" w:space="0" w:color="auto"/>
            </w:tcBorders>
          </w:tcPr>
          <w:p w:rsidR="00B34D9B" w:rsidRPr="007A308D" w:rsidRDefault="00B34D9B" w:rsidP="00076F2B">
            <w:pPr>
              <w:keepNext/>
              <w:keepLines/>
              <w:bidi/>
              <w:jc w:val="center"/>
              <w:rPr>
                <w:rFonts w:asciiTheme="majorBidi" w:eastAsia="SimSun" w:hAnsiTheme="majorBidi" w:cstheme="majorBidi"/>
                <w:lang w:val="en-CA"/>
              </w:rPr>
            </w:pPr>
            <w:r w:rsidRPr="007A308D">
              <w:rPr>
                <w:rFonts w:asciiTheme="majorBidi" w:hAnsiTheme="majorBidi" w:cstheme="majorBidi"/>
                <w:rtl/>
                <w:lang w:bidi="ar"/>
              </w:rPr>
              <w:t>54,460</w:t>
            </w:r>
          </w:p>
        </w:tc>
        <w:tc>
          <w:tcPr>
            <w:tcW w:w="1140" w:type="dxa"/>
            <w:tcBorders>
              <w:top w:val="single" w:sz="4" w:space="0" w:color="auto"/>
              <w:left w:val="single" w:sz="4" w:space="0" w:color="auto"/>
              <w:bottom w:val="single" w:sz="4" w:space="0" w:color="auto"/>
              <w:right w:val="single" w:sz="4" w:space="0" w:color="auto"/>
            </w:tcBorders>
          </w:tcPr>
          <w:p w:rsidR="00B34D9B" w:rsidRPr="007A308D" w:rsidRDefault="00B34D9B" w:rsidP="00076F2B">
            <w:pPr>
              <w:keepNext/>
              <w:keepLines/>
              <w:bidi/>
              <w:jc w:val="center"/>
              <w:rPr>
                <w:rFonts w:asciiTheme="majorBidi" w:eastAsia="SimSun" w:hAnsiTheme="majorBidi" w:cstheme="majorBidi"/>
                <w:lang w:val="en-CA"/>
              </w:rPr>
            </w:pPr>
            <w:r w:rsidRPr="007A308D">
              <w:rPr>
                <w:rFonts w:asciiTheme="majorBidi" w:hAnsiTheme="majorBidi" w:cstheme="majorBidi"/>
                <w:rtl/>
                <w:lang w:bidi="ar"/>
              </w:rPr>
              <w:t>45,452</w:t>
            </w:r>
          </w:p>
        </w:tc>
        <w:tc>
          <w:tcPr>
            <w:tcW w:w="1140" w:type="dxa"/>
            <w:tcBorders>
              <w:top w:val="single" w:sz="4" w:space="0" w:color="auto"/>
              <w:left w:val="single" w:sz="4" w:space="0" w:color="auto"/>
              <w:bottom w:val="single" w:sz="4" w:space="0" w:color="auto"/>
              <w:right w:val="single" w:sz="4" w:space="0" w:color="auto"/>
            </w:tcBorders>
          </w:tcPr>
          <w:p w:rsidR="00B34D9B" w:rsidRPr="007A308D" w:rsidRDefault="00B34D9B" w:rsidP="00076F2B">
            <w:pPr>
              <w:keepNext/>
              <w:keepLines/>
              <w:bidi/>
              <w:jc w:val="center"/>
              <w:rPr>
                <w:rFonts w:asciiTheme="majorBidi" w:eastAsia="SimSun" w:hAnsiTheme="majorBidi" w:cstheme="majorBidi"/>
                <w:lang w:val="en-CA"/>
              </w:rPr>
            </w:pPr>
            <w:r w:rsidRPr="007A308D">
              <w:rPr>
                <w:rFonts w:asciiTheme="majorBidi" w:hAnsiTheme="majorBidi" w:cstheme="majorBidi"/>
                <w:rtl/>
                <w:lang w:bidi="ar"/>
              </w:rPr>
              <w:t>45,452</w:t>
            </w:r>
          </w:p>
        </w:tc>
      </w:tr>
    </w:tbl>
    <w:p w:rsidR="00B34D9B" w:rsidRPr="007A308D" w:rsidRDefault="00B34D9B" w:rsidP="00B34D9B">
      <w:pPr>
        <w:keepNext/>
        <w:keepLines/>
        <w:bidi/>
        <w:spacing w:before="240" w:after="240"/>
        <w:rPr>
          <w:rFonts w:asciiTheme="majorBidi" w:eastAsia="SimSun" w:hAnsiTheme="majorBidi" w:cstheme="majorBidi"/>
          <w:sz w:val="26"/>
          <w:szCs w:val="26"/>
          <w:u w:val="single"/>
          <w:lang w:val="en-CA"/>
        </w:rPr>
      </w:pPr>
      <w:r w:rsidRPr="007A308D">
        <w:rPr>
          <w:rFonts w:asciiTheme="majorBidi" w:hAnsiTheme="majorBidi" w:cstheme="majorBidi"/>
          <w:sz w:val="26"/>
          <w:szCs w:val="26"/>
          <w:u w:val="single"/>
          <w:rtl/>
          <w:lang w:bidi="ar-SA"/>
        </w:rPr>
        <w:t>المبادئ</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العامة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للمرحلة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الثانية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من</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خطة</w:t>
      </w:r>
      <w:r w:rsidRPr="007A308D">
        <w:rPr>
          <w:rFonts w:asciiTheme="majorBidi" w:hAnsiTheme="majorBidi" w:cstheme="majorBidi"/>
          <w:sz w:val="26"/>
          <w:szCs w:val="26"/>
          <w:u w:val="single"/>
          <w:rtl/>
          <w:lang w:val="en-CA" w:bidi="ar"/>
        </w:rPr>
        <w:t xml:space="preserve"> </w:t>
      </w:r>
      <w:r w:rsidRPr="007A308D">
        <w:rPr>
          <w:rFonts w:asciiTheme="majorBidi" w:hAnsiTheme="majorBidi" w:cstheme="majorBidi"/>
          <w:sz w:val="26"/>
          <w:szCs w:val="26"/>
          <w:u w:val="single"/>
          <w:rtl/>
          <w:lang w:val="en-CA" w:bidi="ar-SA"/>
        </w:rPr>
        <w:t>إدارة</w:t>
      </w:r>
      <w:r w:rsidRPr="007A308D">
        <w:rPr>
          <w:rFonts w:asciiTheme="majorBidi" w:hAnsiTheme="majorBidi" w:cstheme="majorBidi"/>
          <w:sz w:val="26"/>
          <w:szCs w:val="26"/>
          <w:u w:val="single"/>
          <w:rtl/>
          <w:lang w:val="en-CA" w:bidi="ar"/>
        </w:rPr>
        <w:t xml:space="preserve"> </w:t>
      </w:r>
      <w:r w:rsidRPr="007A308D">
        <w:rPr>
          <w:rFonts w:asciiTheme="majorBidi" w:hAnsiTheme="majorBidi" w:cstheme="majorBidi"/>
          <w:sz w:val="26"/>
          <w:szCs w:val="26"/>
          <w:u w:val="single"/>
          <w:rtl/>
          <w:lang w:val="en-CA" w:bidi="ar-SA"/>
        </w:rPr>
        <w:t>إزالة</w:t>
      </w:r>
      <w:r w:rsidRPr="007A308D">
        <w:rPr>
          <w:rFonts w:asciiTheme="majorBidi" w:hAnsiTheme="majorBidi" w:cstheme="majorBidi"/>
          <w:sz w:val="26"/>
          <w:szCs w:val="26"/>
          <w:u w:val="single"/>
          <w:rtl/>
          <w:lang w:val="en-CA" w:bidi="ar"/>
        </w:rPr>
        <w:t xml:space="preserve"> </w:t>
      </w:r>
      <w:r w:rsidRPr="007A308D">
        <w:rPr>
          <w:rFonts w:asciiTheme="majorBidi" w:hAnsiTheme="majorBidi" w:cstheme="majorBidi"/>
          <w:sz w:val="26"/>
          <w:szCs w:val="26"/>
          <w:u w:val="single"/>
          <w:rtl/>
          <w:lang w:val="en-CA" w:bidi="ar-SA"/>
        </w:rPr>
        <w:t>المواد</w:t>
      </w:r>
      <w:r w:rsidRPr="007A308D">
        <w:rPr>
          <w:rFonts w:asciiTheme="majorBidi" w:hAnsiTheme="majorBidi" w:cstheme="majorBidi"/>
          <w:sz w:val="26"/>
          <w:szCs w:val="26"/>
          <w:u w:val="single"/>
          <w:rtl/>
          <w:lang w:val="en-CA" w:bidi="ar"/>
        </w:rPr>
        <w:t xml:space="preserve"> </w:t>
      </w:r>
      <w:r w:rsidRPr="007A308D">
        <w:rPr>
          <w:rFonts w:asciiTheme="majorBidi" w:hAnsiTheme="majorBidi" w:cstheme="majorBidi"/>
          <w:sz w:val="26"/>
          <w:szCs w:val="26"/>
          <w:u w:val="single"/>
          <w:rtl/>
          <w:lang w:val="en-CA" w:bidi="ar-SA"/>
        </w:rPr>
        <w:t>الهيدروكلوروفلوروكربونية</w:t>
      </w:r>
      <w:r w:rsidRPr="007A308D">
        <w:rPr>
          <w:rFonts w:asciiTheme="majorBidi" w:hAnsiTheme="majorBidi" w:cstheme="majorBidi"/>
          <w:sz w:val="26"/>
          <w:szCs w:val="26"/>
          <w:u w:val="single"/>
          <w:rtl/>
          <w:lang w:bidi="ar"/>
        </w:rPr>
        <w:t xml:space="preserve"> (2021-2026)</w:t>
      </w:r>
    </w:p>
    <w:bookmarkEnd w:id="32"/>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تشمل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(2021-2026) </w:t>
      </w:r>
      <w:r w:rsidRPr="007A308D">
        <w:rPr>
          <w:rFonts w:asciiTheme="majorBidi" w:hAnsiTheme="majorBidi" w:cstheme="majorBidi" w:hint="cs"/>
          <w:sz w:val="26"/>
          <w:szCs w:val="26"/>
          <w:rtl/>
          <w:lang w:bidi="ar-SA"/>
        </w:rPr>
        <w:t>مكونين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إجراءات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 خدمة 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بناء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بوصفها</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مكونات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تمكينية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ويتمثل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جوهر</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المكون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التمكيني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بناء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lastRenderedPageBreak/>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المستويين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الوطني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والمحلي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لتعزيز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آلية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التواصل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والتنسيق</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بين ا</w:t>
      </w:r>
      <w:r w:rsidRPr="007A308D">
        <w:rPr>
          <w:rFonts w:asciiTheme="majorBidi" w:hAnsiTheme="majorBidi" w:cstheme="majorBidi"/>
          <w:sz w:val="26"/>
          <w:szCs w:val="26"/>
          <w:rtl/>
          <w:lang w:bidi="ar-SA"/>
        </w:rPr>
        <w:t>لإدارات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المرتبطة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إدارة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وضمان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استمرار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السياسات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واللوائح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المتعلقة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الخاضعة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للرقابة،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وزيادة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الرصد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والإبلاغ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واردات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صادرات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من </w:t>
      </w:r>
      <w:r w:rsidRPr="007A308D">
        <w:rPr>
          <w:rFonts w:asciiTheme="majorBidi" w:hAnsiTheme="majorBidi" w:cstheme="majorBidi"/>
          <w:sz w:val="26"/>
          <w:szCs w:val="26"/>
          <w:rtl/>
          <w:lang w:bidi="ar-SA"/>
        </w:rPr>
        <w:t>المواد</w:t>
      </w:r>
      <w:r w:rsidRPr="007A308D">
        <w:rPr>
          <w:rFonts w:asciiTheme="majorBidi" w:hAnsiTheme="majorBidi" w:cstheme="majorBidi" w:hint="cs"/>
          <w:sz w:val="26"/>
          <w:szCs w:val="26"/>
          <w:rtl/>
          <w:lang w:bidi="ar-SA"/>
        </w:rPr>
        <w:t xml:space="preserve"> الخاضعة للرقابة</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ولا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المشروعة</w:t>
      </w:r>
      <w:r w:rsidRPr="007A308D">
        <w:rPr>
          <w:rFonts w:asciiTheme="majorBidi" w:hAnsiTheme="majorBidi" w:cstheme="majorBidi"/>
          <w:sz w:val="26"/>
          <w:szCs w:val="26"/>
          <w:rtl/>
          <w:lang w:bidi="ar"/>
        </w:rPr>
        <w:t>.</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hint="cs"/>
          <w:sz w:val="26"/>
          <w:szCs w:val="26"/>
          <w:rtl/>
          <w:lang w:bidi="ar-SA"/>
        </w:rPr>
        <w:t>ويجري تخطيط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دراسات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السياس</w:t>
      </w:r>
      <w:r w:rsidRPr="007A308D">
        <w:rPr>
          <w:rFonts w:asciiTheme="majorBidi" w:hAnsiTheme="majorBidi" w:cstheme="majorBidi" w:hint="cs"/>
          <w:sz w:val="26"/>
          <w:szCs w:val="26"/>
          <w:rtl/>
          <w:lang w:bidi="ar-SA"/>
        </w:rPr>
        <w:t>ات</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وتنقيح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المعايير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والقواعد،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وتدريب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وإصدار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الشهادات،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والترويج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الأخرى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المدرجة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لدعم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تصنيع 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وقطاع </w:t>
      </w:r>
      <w:r w:rsidRPr="007A308D">
        <w:rPr>
          <w:rFonts w:asciiTheme="majorBidi" w:hAnsiTheme="majorBidi" w:cstheme="majorBidi"/>
          <w:sz w:val="26"/>
          <w:szCs w:val="26"/>
          <w:rtl/>
          <w:lang w:bidi="ar-SA"/>
        </w:rPr>
        <w:t xml:space="preserve">أجهزة </w:t>
      </w:r>
      <w:r w:rsidRPr="007A308D">
        <w:rPr>
          <w:rFonts w:asciiTheme="majorBidi" w:hAnsiTheme="majorBidi" w:cstheme="majorBidi" w:hint="cs"/>
          <w:sz w:val="26"/>
          <w:szCs w:val="26"/>
          <w:rtl/>
          <w:lang w:bidi="ar-SA"/>
        </w:rPr>
        <w:t>التبريد و</w:t>
      </w:r>
      <w:r w:rsidRPr="007A308D">
        <w:rPr>
          <w:rFonts w:asciiTheme="majorBidi" w:hAnsiTheme="majorBidi" w:cstheme="majorBidi"/>
          <w:sz w:val="26"/>
          <w:szCs w:val="26"/>
          <w:rtl/>
          <w:lang w:bidi="ar-SA"/>
        </w:rPr>
        <w:t xml:space="preserve">تكييف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هواء الصناعي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SA"/>
        </w:rPr>
        <w:t xml:space="preserve"> والتجاري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وتهدف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تعزيز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 الخدمة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وتعزيز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المناولة </w:t>
      </w:r>
      <w:r w:rsidRPr="007A308D">
        <w:rPr>
          <w:rFonts w:asciiTheme="majorBidi" w:hAnsiTheme="majorBidi" w:cstheme="majorBidi"/>
          <w:sz w:val="26"/>
          <w:szCs w:val="26"/>
          <w:rtl/>
          <w:lang w:bidi="ar-SA"/>
        </w:rPr>
        <w:t>الآمن</w:t>
      </w:r>
      <w:r w:rsidRPr="007A308D">
        <w:rPr>
          <w:rFonts w:asciiTheme="majorBidi" w:hAnsiTheme="majorBidi" w:cstheme="majorBidi" w:hint="cs"/>
          <w:sz w:val="26"/>
          <w:szCs w:val="26"/>
          <w:rtl/>
          <w:lang w:bidi="ar-SA"/>
        </w:rPr>
        <w:t xml:space="preserve">ة </w:t>
      </w:r>
      <w:r w:rsidRPr="007A308D">
        <w:rPr>
          <w:rFonts w:asciiTheme="majorBidi" w:hAnsiTheme="majorBidi" w:cstheme="majorBidi"/>
          <w:sz w:val="26"/>
          <w:szCs w:val="26"/>
          <w:rtl/>
          <w:lang w:bidi="ar-SA"/>
        </w:rPr>
        <w:t>لغازات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وتحسين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إدارة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ورش</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تعزيز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مهارات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تقنيي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وتقليل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غازات 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ممارسة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الجيدة</w:t>
      </w:r>
      <w:r w:rsidRPr="007A308D">
        <w:rPr>
          <w:rFonts w:asciiTheme="majorBidi" w:hAnsiTheme="majorBidi" w:cstheme="majorBidi"/>
          <w:sz w:val="26"/>
          <w:szCs w:val="26"/>
          <w:rtl/>
          <w:lang w:bidi="ar"/>
        </w:rPr>
        <w:t>.</w:t>
      </w:r>
    </w:p>
    <w:p w:rsidR="00B34D9B" w:rsidRPr="007A308D" w:rsidRDefault="00B34D9B" w:rsidP="00B34D9B">
      <w:pPr>
        <w:bidi/>
        <w:spacing w:after="240"/>
        <w:outlineLvl w:val="0"/>
        <w:rPr>
          <w:rFonts w:asciiTheme="majorBidi" w:hAnsiTheme="majorBidi" w:cstheme="majorBidi"/>
          <w:sz w:val="26"/>
          <w:szCs w:val="26"/>
          <w:u w:val="single"/>
          <w:lang w:val="en-CA"/>
        </w:rPr>
      </w:pPr>
      <w:r w:rsidRPr="007A308D">
        <w:rPr>
          <w:rFonts w:asciiTheme="majorBidi" w:hAnsiTheme="majorBidi" w:cstheme="majorBidi" w:hint="cs"/>
          <w:sz w:val="26"/>
          <w:szCs w:val="26"/>
          <w:u w:val="single"/>
          <w:rtl/>
          <w:lang w:bidi="ar-SA"/>
        </w:rPr>
        <w:t>مكونات</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خطة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العمل</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الموسعة</w:t>
      </w:r>
      <w:r w:rsidRPr="007A308D">
        <w:rPr>
          <w:rFonts w:asciiTheme="majorBidi" w:hAnsiTheme="majorBidi" w:cstheme="majorBidi"/>
          <w:sz w:val="26"/>
          <w:szCs w:val="26"/>
          <w:u w:val="single"/>
          <w:rtl/>
          <w:lang w:bidi="ar"/>
        </w:rPr>
        <w:t xml:space="preserve"> </w:t>
      </w:r>
      <w:r w:rsidRPr="007A308D">
        <w:rPr>
          <w:rFonts w:asciiTheme="majorBidi" w:hAnsiTheme="majorBidi" w:cstheme="majorBidi"/>
          <w:sz w:val="26"/>
          <w:szCs w:val="26"/>
          <w:u w:val="single"/>
          <w:rtl/>
          <w:lang w:bidi="ar-SA"/>
        </w:rPr>
        <w:t>المنقحة</w:t>
      </w:r>
      <w:r w:rsidRPr="007A308D">
        <w:rPr>
          <w:rFonts w:asciiTheme="majorBidi" w:hAnsiTheme="majorBidi" w:cstheme="majorBidi"/>
          <w:sz w:val="26"/>
          <w:szCs w:val="26"/>
          <w:u w:val="single"/>
          <w:rtl/>
          <w:lang w:bidi="ar"/>
        </w:rPr>
        <w:t xml:space="preserve"> </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خدم</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إجمالية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5,846,105</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bidi="ar-SA"/>
        </w:rPr>
        <w:t>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sz w:val="26"/>
          <w:szCs w:val="26"/>
          <w:rtl/>
          <w:lang w:bidi="ar-SA"/>
        </w:rPr>
        <w:t>دراسات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لسياسات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ووضع السياسات </w:t>
      </w:r>
      <w:r w:rsidRPr="007A308D">
        <w:rPr>
          <w:rFonts w:asciiTheme="majorBidi" w:hAnsiTheme="majorBidi" w:cstheme="majorBidi"/>
          <w:sz w:val="26"/>
          <w:szCs w:val="26"/>
          <w:rtl/>
          <w:lang w:bidi="ar-SA"/>
        </w:rPr>
        <w:t>بما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تحديد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مدن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تجريبية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جديدة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لمواصلة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تعزيز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قدرات</w:t>
      </w:r>
      <w:r w:rsidRPr="007A308D">
        <w:rPr>
          <w:rFonts w:asciiTheme="majorBidi" w:hAnsiTheme="majorBidi" w:cstheme="majorBidi"/>
          <w:sz w:val="26"/>
          <w:szCs w:val="26"/>
          <w:rtl/>
          <w:lang w:bidi="ar"/>
        </w:rPr>
        <w:t xml:space="preserve"> </w:t>
      </w:r>
      <w:bookmarkStart w:id="34" w:name="_Hlk56336134"/>
      <w:r w:rsidRPr="007A308D">
        <w:rPr>
          <w:rFonts w:asciiTheme="majorBidi" w:hAnsiTheme="majorBidi" w:cstheme="majorBidi"/>
          <w:sz w:val="26"/>
          <w:szCs w:val="26"/>
          <w:rtl/>
          <w:lang w:bidi="ar-SA"/>
        </w:rPr>
        <w:t>مكاتب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الإيكولوجي</w:t>
      </w:r>
      <w:r w:rsidRPr="007A308D">
        <w:rPr>
          <w:rFonts w:asciiTheme="majorBidi" w:hAnsiTheme="majorBidi" w:cstheme="majorBidi" w:hint="cs"/>
          <w:sz w:val="26"/>
          <w:szCs w:val="26"/>
          <w:rtl/>
          <w:lang w:bidi="ar-SA"/>
        </w:rPr>
        <w:t>ا والبيئة</w:t>
      </w:r>
      <w:r w:rsidRPr="007A308D">
        <w:rPr>
          <w:rFonts w:asciiTheme="majorBidi" w:hAnsiTheme="majorBidi" w:cstheme="majorBidi"/>
          <w:sz w:val="26"/>
          <w:szCs w:val="26"/>
          <w:rtl/>
          <w:lang w:bidi="ar"/>
        </w:rPr>
        <w:t xml:space="preserve"> </w:t>
      </w:r>
      <w:bookmarkEnd w:id="34"/>
      <w:r w:rsidRPr="007A308D">
        <w:rPr>
          <w:rFonts w:asciiTheme="majorBidi" w:hAnsiTheme="majorBidi" w:cstheme="majorBidi"/>
          <w:sz w:val="26"/>
          <w:szCs w:val="26"/>
          <w:rtl/>
          <w:lang w:bidi="ar-SA"/>
        </w:rPr>
        <w:t>المحلية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إدارة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ورصد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 خدمة 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1,256,105</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دولارات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sz w:val="26"/>
          <w:szCs w:val="26"/>
          <w:rtl/>
          <w:lang w:bidi="ar-SA"/>
        </w:rPr>
        <w:t>تحديث</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ووضع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معايير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وقواعد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جديدة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التركيز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الأجهزة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المتنوعة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والتطبيقات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المختلفة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مثل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 تكييف هواء الغرف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 xml:space="preserve">أجهزة </w:t>
      </w:r>
      <w:r w:rsidRPr="007A308D">
        <w:rPr>
          <w:rFonts w:asciiTheme="majorBidi" w:hAnsiTheme="majorBidi" w:cstheme="majorBidi" w:hint="cs"/>
          <w:sz w:val="26"/>
          <w:szCs w:val="26"/>
          <w:rtl/>
          <w:lang w:bidi="ar-SA"/>
        </w:rPr>
        <w:t>التبريد و</w:t>
      </w:r>
      <w:r w:rsidRPr="007A308D">
        <w:rPr>
          <w:rFonts w:asciiTheme="majorBidi" w:hAnsiTheme="majorBidi" w:cstheme="majorBidi"/>
          <w:sz w:val="26"/>
          <w:szCs w:val="26"/>
          <w:rtl/>
          <w:lang w:bidi="ar-SA"/>
        </w:rPr>
        <w:t xml:space="preserve">تكييف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هواء الصناعي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SA"/>
        </w:rPr>
        <w:t xml:space="preserve"> والتجاري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w:t>
      </w:r>
      <w:r w:rsidRPr="007A308D">
        <w:rPr>
          <w:rFonts w:asciiTheme="majorBidi" w:hAnsiTheme="majorBidi" w:cstheme="majorBidi"/>
          <w:sz w:val="26"/>
          <w:szCs w:val="26"/>
          <w:lang w:bidi="ar"/>
        </w:rPr>
        <w:t>240,000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sz w:val="26"/>
          <w:szCs w:val="26"/>
          <w:rtl/>
          <w:lang w:bidi="ar-SA"/>
        </w:rPr>
        <w:t>مواصلة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برامج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التدريب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لتقنيي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دعم</w:t>
      </w:r>
      <w:r w:rsidRPr="007A308D">
        <w:rPr>
          <w:rFonts w:asciiTheme="majorBidi" w:hAnsiTheme="majorBidi" w:cstheme="majorBidi" w:hint="cs"/>
          <w:sz w:val="26"/>
          <w:szCs w:val="26"/>
          <w:rtl/>
          <w:lang w:bidi="ar-SA"/>
        </w:rPr>
        <w:t>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خلال إعداد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تدريبية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جديدة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وإنشاء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مراكز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تدريب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إضافية،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وتعزيز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التدريب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نظم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بعد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للمصنعين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في </w:t>
      </w:r>
      <w:r w:rsidRPr="007A308D">
        <w:rPr>
          <w:rFonts w:asciiTheme="majorBidi" w:hAnsiTheme="majorBidi" w:cstheme="majorBidi"/>
          <w:sz w:val="26"/>
          <w:szCs w:val="26"/>
          <w:rtl/>
          <w:lang w:bidi="ar-SA"/>
        </w:rPr>
        <w:t>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 تكييف هواء الغرف</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 xml:space="preserve">وقطاع </w:t>
      </w:r>
      <w:r w:rsidRPr="007A308D">
        <w:rPr>
          <w:rFonts w:asciiTheme="majorBidi" w:hAnsiTheme="majorBidi" w:cstheme="majorBidi"/>
          <w:sz w:val="26"/>
          <w:szCs w:val="26"/>
          <w:rtl/>
          <w:lang w:bidi="ar-SA"/>
        </w:rPr>
        <w:t xml:space="preserve">أجهزة </w:t>
      </w:r>
      <w:r w:rsidRPr="007A308D">
        <w:rPr>
          <w:rFonts w:asciiTheme="majorBidi" w:hAnsiTheme="majorBidi" w:cstheme="majorBidi" w:hint="cs"/>
          <w:sz w:val="26"/>
          <w:szCs w:val="26"/>
          <w:rtl/>
          <w:lang w:bidi="ar-SA"/>
        </w:rPr>
        <w:t>التبريد و</w:t>
      </w:r>
      <w:r w:rsidRPr="007A308D">
        <w:rPr>
          <w:rFonts w:asciiTheme="majorBidi" w:hAnsiTheme="majorBidi" w:cstheme="majorBidi"/>
          <w:sz w:val="26"/>
          <w:szCs w:val="26"/>
          <w:rtl/>
          <w:lang w:bidi="ar-SA"/>
        </w:rPr>
        <w:t xml:space="preserve">تكييف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هواء الصناعي</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SA"/>
        </w:rPr>
        <w:t xml:space="preserve"> والتجاري</w:t>
      </w:r>
      <w:r w:rsidRPr="007A308D">
        <w:rPr>
          <w:rFonts w:asciiTheme="majorBidi" w:hAnsiTheme="majorBidi" w:cstheme="majorBidi" w:hint="cs"/>
          <w:sz w:val="26"/>
          <w:szCs w:val="26"/>
          <w:rtl/>
          <w:lang w:bidi="ar-SA"/>
        </w:rPr>
        <w:t xml:space="preserve">ة؛ </w:t>
      </w:r>
      <w:r w:rsidRPr="007A308D">
        <w:rPr>
          <w:rFonts w:asciiTheme="majorBidi" w:hAnsiTheme="majorBidi" w:cstheme="majorBidi"/>
          <w:sz w:val="26"/>
          <w:szCs w:val="26"/>
          <w:rtl/>
          <w:lang w:bidi="ar-SA"/>
        </w:rPr>
        <w:t>وبنا</w:t>
      </w:r>
      <w:r w:rsidRPr="007A308D">
        <w:rPr>
          <w:rFonts w:asciiTheme="majorBidi" w:hAnsiTheme="majorBidi" w:cstheme="majorBidi" w:hint="cs"/>
          <w:sz w:val="26"/>
          <w:szCs w:val="26"/>
          <w:rtl/>
          <w:lang w:bidi="ar-SA"/>
        </w:rPr>
        <w:t>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شركات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التدريب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الدولية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للمدربين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المختارين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مراكز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التدريب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تدعم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برنامج</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إصدار </w:t>
      </w:r>
      <w:r w:rsidRPr="007A308D">
        <w:rPr>
          <w:rFonts w:asciiTheme="majorBidi" w:hAnsiTheme="majorBidi" w:cstheme="majorBidi"/>
          <w:sz w:val="26"/>
          <w:szCs w:val="26"/>
          <w:rtl/>
          <w:lang w:bidi="ar-SA"/>
        </w:rPr>
        <w:t>الشهاد</w:t>
      </w:r>
      <w:r w:rsidRPr="007A308D">
        <w:rPr>
          <w:rFonts w:asciiTheme="majorBidi" w:hAnsiTheme="majorBidi" w:cstheme="majorBidi" w:hint="cs"/>
          <w:sz w:val="26"/>
          <w:szCs w:val="26"/>
          <w:rtl/>
          <w:lang w:bidi="ar-SA"/>
        </w:rPr>
        <w:t>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3,100,000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تحسين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وتوسيع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نطاق</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تدريب</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للحصول على ال</w:t>
      </w:r>
      <w:r w:rsidRPr="007A308D">
        <w:rPr>
          <w:rFonts w:asciiTheme="majorBidi" w:hAnsiTheme="majorBidi" w:cstheme="majorBidi"/>
          <w:sz w:val="26"/>
          <w:szCs w:val="26"/>
          <w:rtl/>
          <w:lang w:bidi="ar-SA"/>
        </w:rPr>
        <w:t>شهادات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لتقنيي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ليلائم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احتياجات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السوق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ومتطلبات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نظام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الوطني المعاد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هيكلته</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لإصدار </w:t>
      </w:r>
      <w:r w:rsidRPr="007A308D">
        <w:rPr>
          <w:rFonts w:asciiTheme="majorBidi" w:hAnsiTheme="majorBidi" w:cstheme="majorBidi"/>
          <w:sz w:val="26"/>
          <w:szCs w:val="26"/>
          <w:rtl/>
          <w:lang w:bidi="ar-SA"/>
        </w:rPr>
        <w:t xml:space="preserve">الشهادات </w:t>
      </w:r>
      <w:r w:rsidRPr="007A308D">
        <w:rPr>
          <w:rFonts w:asciiTheme="majorBidi" w:hAnsiTheme="majorBidi" w:cstheme="majorBidi"/>
          <w:sz w:val="26"/>
          <w:szCs w:val="26"/>
          <w:rtl/>
          <w:lang w:bidi="ar"/>
        </w:rPr>
        <w:t>(</w:t>
      </w:r>
      <w:r w:rsidRPr="007A308D">
        <w:rPr>
          <w:rFonts w:asciiTheme="majorBidi" w:hAnsiTheme="majorBidi" w:cstheme="majorBidi"/>
          <w:sz w:val="26"/>
          <w:szCs w:val="26"/>
          <w:lang w:bidi="ar"/>
        </w:rPr>
        <w:t>140,000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sz w:val="26"/>
          <w:szCs w:val="26"/>
          <w:rtl/>
          <w:lang w:bidi="ar-SA"/>
        </w:rPr>
        <w:t>أنشطة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الترويج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لنشر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معلومات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ممارسات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خدم</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الجيدة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وعن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مبادرات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الأوزون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المناخ</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لتعزيز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الوعي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بشأن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حماية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طبقة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والمناخ</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فعاليات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Ozone2Climate</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وتدريب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السوبر ماركت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1,110,000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وستكفل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برنامج التمكين الوطني،</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التي تبلغ </w:t>
      </w:r>
      <w:r w:rsidRPr="007A308D">
        <w:rPr>
          <w:rFonts w:asciiTheme="majorBidi" w:hAnsiTheme="majorBidi" w:cstheme="majorBidi"/>
          <w:sz w:val="26"/>
          <w:szCs w:val="26"/>
          <w:rtl/>
          <w:lang w:bidi="ar-SA"/>
        </w:rPr>
        <w:t>تكاليفها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5,790,000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تكون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للسلطات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المحلية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القدرة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القوانين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واللوائح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لتشجيع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وتعزيز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إنفاذ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القانون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إدارة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استيراد</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تصدير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المستنفدة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ومنع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ومكافحة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الاتجار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المشروع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وتيسير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اعتماد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غازات 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البديلة؛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وتشجيع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ممارسات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شراء</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w:t>
      </w:r>
      <w:r w:rsidRPr="007A308D">
        <w:rPr>
          <w:rFonts w:asciiTheme="majorBidi" w:hAnsiTheme="majorBidi" w:cstheme="majorBidi"/>
          <w:sz w:val="26"/>
          <w:szCs w:val="26"/>
          <w:rtl/>
          <w:lang w:bidi="ar-SA"/>
        </w:rPr>
        <w:t>أفضل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حملات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التوعية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العامة؛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وزيادة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الوعي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بشأن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حماية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وعلاقته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بتغير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المناخ</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يلي</w:t>
      </w:r>
      <w:r w:rsidRPr="007A308D">
        <w:rPr>
          <w:rFonts w:asciiTheme="majorBidi" w:hAnsiTheme="majorBidi" w:cstheme="majorBidi"/>
          <w:sz w:val="26"/>
          <w:szCs w:val="26"/>
          <w:rtl/>
          <w:lang w:bidi="ar"/>
        </w:rPr>
        <w:t>:</w:t>
      </w:r>
    </w:p>
    <w:p w:rsidR="00B34D9B" w:rsidRPr="007A308D" w:rsidRDefault="00B34D9B" w:rsidP="009F5CD0">
      <w:pPr>
        <w:pStyle w:val="Heading2"/>
        <w:keepNext/>
        <w:keepLines/>
        <w:bidi/>
        <w:rPr>
          <w:rFonts w:asciiTheme="majorBidi" w:hAnsiTheme="majorBidi" w:cstheme="majorBidi"/>
          <w:sz w:val="26"/>
          <w:szCs w:val="26"/>
          <w:lang w:val="en-CA"/>
        </w:rPr>
      </w:pPr>
      <w:r w:rsidRPr="007A308D">
        <w:rPr>
          <w:rFonts w:asciiTheme="majorBidi" w:hAnsiTheme="majorBidi" w:cstheme="majorBidi"/>
          <w:sz w:val="26"/>
          <w:szCs w:val="26"/>
          <w:rtl/>
          <w:lang w:bidi="ar-SA"/>
        </w:rPr>
        <w:lastRenderedPageBreak/>
        <w:t>بناء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السلطات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المحلية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الصعيدين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الوطني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والمحلي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اجتماعات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لتحسين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التواصل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مكاتب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الإيكولوجي</w:t>
      </w:r>
      <w:r w:rsidRPr="007A308D">
        <w:rPr>
          <w:rFonts w:asciiTheme="majorBidi" w:hAnsiTheme="majorBidi" w:cstheme="majorBidi" w:hint="cs"/>
          <w:sz w:val="26"/>
          <w:szCs w:val="26"/>
          <w:rtl/>
          <w:lang w:bidi="ar-SA"/>
        </w:rPr>
        <w:t>ا والبيئة المحلية</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والإشراف</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التدريب على</w:t>
      </w:r>
      <w:r w:rsidRPr="007A308D">
        <w:rPr>
          <w:rFonts w:asciiTheme="majorBidi" w:hAnsiTheme="majorBidi" w:cstheme="majorBidi" w:hint="cs"/>
          <w:sz w:val="26"/>
          <w:szCs w:val="26"/>
          <w:rtl/>
          <w:lang w:bidi="ar"/>
        </w:rPr>
        <w:t xml:space="preserve"> </w:t>
      </w:r>
      <w:r w:rsidRPr="007A308D">
        <w:rPr>
          <w:rFonts w:asciiTheme="majorBidi" w:hAnsiTheme="majorBidi" w:cstheme="majorBidi" w:hint="cs"/>
          <w:sz w:val="26"/>
          <w:szCs w:val="26"/>
          <w:rtl/>
          <w:lang w:bidi="ar-SA"/>
        </w:rPr>
        <w:t>التنفيذ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2,580,000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sz w:val="26"/>
          <w:szCs w:val="26"/>
          <w:rtl/>
          <w:lang w:bidi="ar-SA"/>
        </w:rPr>
        <w:t>مواصلة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تعزيز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نظام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إدارة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الواردات</w:t>
      </w:r>
      <w:r w:rsidRPr="007A308D">
        <w:rPr>
          <w:rFonts w:asciiTheme="majorBidi" w:hAnsiTheme="majorBidi" w:cstheme="majorBidi" w:hint="cs"/>
          <w:sz w:val="26"/>
          <w:szCs w:val="26"/>
          <w:rtl/>
          <w:lang w:bidi="ar"/>
        </w:rPr>
        <w:t>/</w:t>
      </w:r>
      <w:r w:rsidRPr="007A308D">
        <w:rPr>
          <w:rFonts w:asciiTheme="majorBidi" w:hAnsiTheme="majorBidi" w:cstheme="majorBidi" w:hint="cs"/>
          <w:sz w:val="26"/>
          <w:szCs w:val="26"/>
          <w:rtl/>
          <w:lang w:bidi="ar-SA"/>
        </w:rPr>
        <w:t>الصادرات 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خلال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حلقات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تدريبية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لموظفي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الجمارك؛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والمساعدة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بناء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المقاطعات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الجمركية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ذلك،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خلال جملة أمور، من بينها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التدريب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الكشف عن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غازات 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وتحليل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المخاطر؛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وإنشاء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مركز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للتعاون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مجال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إنفاذ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القانون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لرصد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الاتجار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المشروع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المستنفدة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للأوزون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وحظره</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وتحسين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نظام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الموافقة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الواردات</w:t>
      </w:r>
      <w:r w:rsidRPr="007A308D">
        <w:rPr>
          <w:rFonts w:asciiTheme="majorBidi" w:hAnsiTheme="majorBidi" w:cstheme="majorBidi" w:hint="cs"/>
          <w:sz w:val="26"/>
          <w:szCs w:val="26"/>
          <w:rtl/>
          <w:lang w:bidi="ar"/>
        </w:rPr>
        <w:t>/</w:t>
      </w:r>
      <w:r w:rsidRPr="007A308D">
        <w:rPr>
          <w:rFonts w:asciiTheme="majorBidi" w:hAnsiTheme="majorBidi" w:cstheme="majorBidi" w:hint="cs"/>
          <w:sz w:val="26"/>
          <w:szCs w:val="26"/>
          <w:rtl/>
          <w:lang w:bidi="ar-SA"/>
        </w:rPr>
        <w:t>الصادرات 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المستنفدة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الإنترنت؛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وتقييم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وتحسين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عمليات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التفتيش</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ثمانية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موانئ</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جمركية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رئيسية؛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وبناء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أجهزة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إنفاذ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القانون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والجمارك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لمكافحة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الاتجار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غير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المشروع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المستنفدة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الذي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يستهدف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مقاطعات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معينة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بهدف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إنشاء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آلية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تنسيق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مختلف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الإدارات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لرفع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كفاءة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الإبلاغ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والإشراف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2,460,000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sz w:val="26"/>
          <w:szCs w:val="26"/>
          <w:rtl/>
          <w:lang w:bidi="ar-SA"/>
        </w:rPr>
        <w:t>؛</w:t>
      </w:r>
    </w:p>
    <w:p w:rsidR="00B34D9B" w:rsidRPr="007A308D" w:rsidRDefault="00B34D9B" w:rsidP="00B34D9B">
      <w:pPr>
        <w:pStyle w:val="Heading2"/>
        <w:bidi/>
        <w:rPr>
          <w:rFonts w:asciiTheme="majorBidi" w:hAnsiTheme="majorBidi" w:cstheme="majorBidi"/>
          <w:sz w:val="26"/>
          <w:szCs w:val="26"/>
          <w:lang w:val="en-CA"/>
        </w:rPr>
      </w:pPr>
      <w:r w:rsidRPr="007A308D">
        <w:rPr>
          <w:rFonts w:asciiTheme="majorBidi" w:hAnsiTheme="majorBidi" w:cstheme="majorBidi"/>
          <w:sz w:val="26"/>
          <w:szCs w:val="26"/>
          <w:rtl/>
          <w:lang w:bidi="ar-SA"/>
        </w:rPr>
        <w:t>وضع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استراتيجية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للتواصل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والترويج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تشمل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فعاليات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بمناسبة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اليوم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الدولي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للأوزون؛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وضع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جديدة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للترويج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تتماشى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أهداف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مختلف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الخطط</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القطاعية؛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تنظيم</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حلقة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للتوعية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العامة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يتعلق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بحماية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طبقة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الأوزون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وإجراءات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بشأن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وضع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وتوزيع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التوعية؛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ودعم</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تحديث</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الموقع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الشبكي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750,000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w:t>
      </w:r>
      <w:r w:rsidRPr="007A308D">
        <w:rPr>
          <w:rFonts w:asciiTheme="majorBidi" w:hAnsiTheme="majorBidi" w:cstheme="majorBidi" w:hint="cs"/>
          <w:sz w:val="26"/>
          <w:szCs w:val="26"/>
          <w:rtl/>
          <w:lang w:bidi="ar"/>
        </w:rPr>
        <w:t>.</w:t>
      </w:r>
    </w:p>
    <w:p w:rsidR="00B34D9B" w:rsidRPr="007A308D" w:rsidRDefault="00B34D9B" w:rsidP="00B34D9B">
      <w:pPr>
        <w:bidi/>
        <w:spacing w:after="240"/>
        <w:rPr>
          <w:rFonts w:asciiTheme="majorBidi" w:hAnsiTheme="majorBidi" w:cstheme="majorBidi"/>
          <w:i/>
          <w:iCs/>
          <w:sz w:val="26"/>
          <w:szCs w:val="26"/>
          <w:lang w:val="en-CA" w:bidi="ar"/>
        </w:rPr>
      </w:pPr>
      <w:r w:rsidRPr="007A308D">
        <w:rPr>
          <w:rFonts w:asciiTheme="majorBidi" w:hAnsiTheme="majorBidi" w:cstheme="majorBidi"/>
          <w:i/>
          <w:iCs/>
          <w:sz w:val="26"/>
          <w:szCs w:val="26"/>
          <w:rtl/>
          <w:lang w:bidi="ar-SA"/>
        </w:rPr>
        <w:t>وحدة</w:t>
      </w:r>
      <w:r w:rsidRPr="007A308D">
        <w:rPr>
          <w:rFonts w:asciiTheme="majorBidi" w:hAnsiTheme="majorBidi" w:cstheme="majorBidi"/>
          <w:i/>
          <w:iCs/>
          <w:sz w:val="26"/>
          <w:szCs w:val="26"/>
          <w:rtl/>
          <w:lang w:bidi="ar"/>
        </w:rPr>
        <w:t xml:space="preserve"> </w:t>
      </w:r>
      <w:r w:rsidRPr="007A308D">
        <w:rPr>
          <w:rFonts w:asciiTheme="majorBidi" w:hAnsiTheme="majorBidi" w:cstheme="majorBidi"/>
          <w:i/>
          <w:iCs/>
          <w:sz w:val="26"/>
          <w:szCs w:val="26"/>
          <w:rtl/>
          <w:lang w:bidi="ar-SA"/>
        </w:rPr>
        <w:t>تنفيذ</w:t>
      </w:r>
      <w:r w:rsidRPr="007A308D">
        <w:rPr>
          <w:rFonts w:asciiTheme="majorBidi" w:hAnsiTheme="majorBidi" w:cstheme="majorBidi"/>
          <w:i/>
          <w:iCs/>
          <w:sz w:val="26"/>
          <w:szCs w:val="26"/>
          <w:rtl/>
          <w:lang w:bidi="ar"/>
        </w:rPr>
        <w:t xml:space="preserve"> </w:t>
      </w:r>
      <w:r w:rsidRPr="007A308D">
        <w:rPr>
          <w:rFonts w:asciiTheme="majorBidi" w:hAnsiTheme="majorBidi" w:cstheme="majorBidi"/>
          <w:i/>
          <w:iCs/>
          <w:sz w:val="26"/>
          <w:szCs w:val="26"/>
          <w:rtl/>
          <w:lang w:bidi="ar-SA"/>
        </w:rPr>
        <w:t>المشروع</w:t>
      </w:r>
      <w:r w:rsidRPr="007A308D">
        <w:rPr>
          <w:rFonts w:asciiTheme="majorBidi" w:hAnsiTheme="majorBidi" w:cstheme="majorBidi"/>
          <w:i/>
          <w:iCs/>
          <w:sz w:val="26"/>
          <w:szCs w:val="26"/>
          <w:rtl/>
          <w:lang w:bidi="ar"/>
        </w:rPr>
        <w:t xml:space="preserve"> </w:t>
      </w:r>
      <w:r w:rsidRPr="007A308D">
        <w:rPr>
          <w:rFonts w:asciiTheme="majorBidi" w:hAnsiTheme="majorBidi" w:cstheme="majorBidi"/>
          <w:i/>
          <w:iCs/>
          <w:sz w:val="26"/>
          <w:szCs w:val="26"/>
          <w:rtl/>
          <w:lang w:bidi="ar-SA"/>
        </w:rPr>
        <w:t>ورصده</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س</w:t>
      </w:r>
      <w:r w:rsidRPr="007A308D">
        <w:rPr>
          <w:rFonts w:asciiTheme="majorBidi" w:hAnsiTheme="majorBidi" w:cstheme="majorBidi" w:hint="cs"/>
          <w:sz w:val="26"/>
          <w:szCs w:val="26"/>
          <w:rtl/>
          <w:lang w:bidi="ar-SA"/>
        </w:rPr>
        <w:t>ت</w:t>
      </w:r>
      <w:r w:rsidRPr="007A308D">
        <w:rPr>
          <w:rFonts w:asciiTheme="majorBidi" w:hAnsiTheme="majorBidi" w:cstheme="majorBidi"/>
          <w:sz w:val="26"/>
          <w:szCs w:val="26"/>
          <w:rtl/>
          <w:lang w:bidi="ar-SA"/>
        </w:rPr>
        <w:t>ستمر</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الاستعانة ب</w:t>
      </w:r>
      <w:r w:rsidRPr="007A308D">
        <w:rPr>
          <w:rFonts w:asciiTheme="majorBidi" w:hAnsiTheme="majorBidi"/>
          <w:sz w:val="26"/>
          <w:szCs w:val="26"/>
          <w:rtl/>
          <w:lang w:bidi="ar-SA"/>
        </w:rPr>
        <w:t>وحدة</w:t>
      </w:r>
      <w:r w:rsidRPr="007A308D">
        <w:rPr>
          <w:rFonts w:asciiTheme="majorBidi" w:hAnsiTheme="majorBidi"/>
          <w:sz w:val="26"/>
          <w:szCs w:val="26"/>
          <w:rtl/>
          <w:lang w:bidi="ar"/>
        </w:rPr>
        <w:t xml:space="preserve"> </w:t>
      </w:r>
      <w:r w:rsidRPr="007A308D">
        <w:rPr>
          <w:rFonts w:asciiTheme="majorBidi" w:hAnsiTheme="majorBidi"/>
          <w:sz w:val="26"/>
          <w:szCs w:val="26"/>
          <w:rtl/>
          <w:lang w:bidi="ar-SA"/>
        </w:rPr>
        <w:t>تنفيذ</w:t>
      </w:r>
      <w:r w:rsidRPr="007A308D">
        <w:rPr>
          <w:rFonts w:asciiTheme="majorBidi" w:hAnsiTheme="majorBidi"/>
          <w:sz w:val="26"/>
          <w:szCs w:val="26"/>
          <w:rtl/>
          <w:lang w:bidi="ar"/>
        </w:rPr>
        <w:t xml:space="preserve"> </w:t>
      </w:r>
      <w:r w:rsidRPr="007A308D">
        <w:rPr>
          <w:rFonts w:asciiTheme="majorBidi" w:hAnsiTheme="majorBidi"/>
          <w:sz w:val="26"/>
          <w:szCs w:val="26"/>
          <w:rtl/>
          <w:lang w:bidi="ar-SA"/>
        </w:rPr>
        <w:t>المشروع</w:t>
      </w:r>
      <w:r w:rsidRPr="007A308D">
        <w:rPr>
          <w:rFonts w:asciiTheme="majorBidi" w:hAnsiTheme="majorBidi"/>
          <w:sz w:val="26"/>
          <w:szCs w:val="26"/>
          <w:rtl/>
          <w:lang w:bidi="ar"/>
        </w:rPr>
        <w:t xml:space="preserve"> </w:t>
      </w:r>
      <w:r w:rsidRPr="007A308D">
        <w:rPr>
          <w:rFonts w:asciiTheme="majorBidi" w:hAnsiTheme="majorBidi"/>
          <w:sz w:val="26"/>
          <w:szCs w:val="26"/>
          <w:rtl/>
          <w:lang w:bidi="ar-SA"/>
        </w:rPr>
        <w:t>ورصده</w:t>
      </w:r>
      <w:r w:rsidRPr="007A308D">
        <w:rPr>
          <w:rFonts w:asciiTheme="majorBidi" w:hAnsiTheme="majorBidi" w:cstheme="majorBidi"/>
          <w:sz w:val="26"/>
          <w:szCs w:val="26"/>
          <w:rtl/>
          <w:lang w:bidi="ar"/>
        </w:rPr>
        <w:t xml:space="preserve"> (1,081,000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لإدارة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ورصد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اليومي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للمشروع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وتشمل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الوحدة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يلي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رصد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اتفاقات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الفرعية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المساعدة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وإعداد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التقارير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ورصد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التدريب،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 النحو المبين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الجدول</w:t>
      </w:r>
      <w:r w:rsidRPr="007A308D">
        <w:rPr>
          <w:rFonts w:asciiTheme="majorBidi" w:hAnsiTheme="majorBidi" w:cstheme="majorBidi"/>
          <w:sz w:val="26"/>
          <w:szCs w:val="26"/>
          <w:rtl/>
          <w:lang w:bidi="ar"/>
        </w:rPr>
        <w:t xml:space="preserve"> 3.</w:t>
      </w:r>
    </w:p>
    <w:p w:rsidR="00B34D9B" w:rsidRPr="007A308D" w:rsidRDefault="00B34D9B" w:rsidP="00B34D9B">
      <w:pPr>
        <w:bidi/>
        <w:rPr>
          <w:rFonts w:asciiTheme="majorBidi" w:eastAsia="Calibri" w:hAnsiTheme="majorBidi" w:cstheme="majorBidi"/>
          <w:b/>
          <w:sz w:val="26"/>
          <w:szCs w:val="26"/>
          <w:lang w:val="en-CA"/>
        </w:rPr>
      </w:pPr>
      <w:r w:rsidRPr="007A308D">
        <w:rPr>
          <w:rFonts w:asciiTheme="majorBidi" w:hAnsiTheme="majorBidi" w:cstheme="majorBidi"/>
          <w:b/>
          <w:bCs/>
          <w:sz w:val="26"/>
          <w:szCs w:val="26"/>
          <w:rtl/>
          <w:lang w:bidi="ar-SA"/>
        </w:rPr>
        <w:t>الجدول</w:t>
      </w:r>
      <w:r w:rsidRPr="007A308D">
        <w:rPr>
          <w:rFonts w:asciiTheme="majorBidi" w:hAnsiTheme="majorBidi" w:cstheme="majorBidi"/>
          <w:b/>
          <w:bCs/>
          <w:sz w:val="26"/>
          <w:szCs w:val="26"/>
          <w:rtl/>
          <w:lang w:bidi="ar"/>
        </w:rPr>
        <w:t xml:space="preserve"> 3- </w:t>
      </w:r>
      <w:r w:rsidRPr="007A308D">
        <w:rPr>
          <w:rFonts w:asciiTheme="majorBidi" w:hAnsiTheme="majorBidi" w:cstheme="majorBidi"/>
          <w:b/>
          <w:bCs/>
          <w:sz w:val="26"/>
          <w:szCs w:val="26"/>
          <w:rtl/>
          <w:lang w:bidi="ar-SA"/>
        </w:rPr>
        <w:t>تفاصيل</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تكاليف</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وحدة</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تنفيذ</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المشروع</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ورصده</w:t>
      </w:r>
    </w:p>
    <w:tbl>
      <w:tblPr>
        <w:bidiVisual/>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5"/>
        <w:gridCol w:w="3682"/>
      </w:tblGrid>
      <w:tr w:rsidR="00B34D9B" w:rsidRPr="007A308D" w:rsidTr="00076F2B">
        <w:tc>
          <w:tcPr>
            <w:tcW w:w="5845" w:type="dxa"/>
            <w:shd w:val="clear" w:color="auto" w:fill="auto"/>
            <w:tcMar>
              <w:top w:w="15" w:type="dxa"/>
              <w:left w:w="115" w:type="dxa"/>
              <w:bottom w:w="0" w:type="dxa"/>
              <w:right w:w="15" w:type="dxa"/>
            </w:tcMar>
            <w:vAlign w:val="center"/>
          </w:tcPr>
          <w:p w:rsidR="00B34D9B" w:rsidRPr="007A308D" w:rsidRDefault="00B34D9B" w:rsidP="00076F2B">
            <w:pPr>
              <w:bidi/>
              <w:rPr>
                <w:rFonts w:asciiTheme="majorBidi" w:eastAsia="Calibri" w:hAnsiTheme="majorBidi" w:cstheme="majorBidi"/>
                <w:b/>
                <w:lang w:val="en-CA"/>
              </w:rPr>
            </w:pPr>
            <w:r w:rsidRPr="007A308D">
              <w:rPr>
                <w:rFonts w:asciiTheme="majorBidi" w:hAnsiTheme="majorBidi" w:cstheme="majorBidi" w:hint="cs"/>
                <w:b/>
                <w:bCs/>
                <w:rtl/>
                <w:lang w:bidi="ar-SA"/>
              </w:rPr>
              <w:t>الأنشطة</w:t>
            </w:r>
          </w:p>
        </w:tc>
        <w:tc>
          <w:tcPr>
            <w:tcW w:w="3682" w:type="dxa"/>
            <w:shd w:val="clear" w:color="auto" w:fill="auto"/>
            <w:tcMar>
              <w:top w:w="15" w:type="dxa"/>
              <w:left w:w="15" w:type="dxa"/>
              <w:bottom w:w="0" w:type="dxa"/>
              <w:right w:w="15" w:type="dxa"/>
            </w:tcMar>
          </w:tcPr>
          <w:p w:rsidR="00B34D9B" w:rsidRPr="007A308D" w:rsidRDefault="00B34D9B" w:rsidP="00076F2B">
            <w:pPr>
              <w:bidi/>
              <w:jc w:val="center"/>
              <w:rPr>
                <w:rFonts w:asciiTheme="majorBidi" w:eastAsia="Calibri" w:hAnsiTheme="majorBidi" w:cstheme="majorBidi"/>
                <w:b/>
                <w:lang w:val="en-CA"/>
              </w:rPr>
            </w:pPr>
            <w:r w:rsidRPr="007A308D">
              <w:rPr>
                <w:rFonts w:asciiTheme="majorBidi" w:hAnsiTheme="majorBidi" w:cstheme="majorBidi"/>
                <w:b/>
                <w:bCs/>
                <w:rtl/>
                <w:lang w:bidi="ar-SA"/>
              </w:rPr>
              <w:t>التكاليف</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دولار</w:t>
            </w:r>
            <w:r w:rsidRPr="007A308D">
              <w:rPr>
                <w:rFonts w:asciiTheme="majorBidi" w:hAnsiTheme="majorBidi" w:cstheme="majorBidi"/>
                <w:b/>
                <w:bCs/>
                <w:rtl/>
                <w:lang w:bidi="ar"/>
              </w:rPr>
              <w:t xml:space="preserve"> </w:t>
            </w:r>
            <w:r w:rsidRPr="007A308D">
              <w:rPr>
                <w:rFonts w:asciiTheme="majorBidi" w:hAnsiTheme="majorBidi" w:cstheme="majorBidi"/>
                <w:b/>
                <w:bCs/>
                <w:rtl/>
                <w:lang w:bidi="ar-SA"/>
              </w:rPr>
              <w:t>أمريكي</w:t>
            </w:r>
            <w:r w:rsidRPr="007A308D">
              <w:rPr>
                <w:rFonts w:asciiTheme="majorBidi" w:hAnsiTheme="majorBidi" w:cstheme="majorBidi"/>
                <w:b/>
                <w:bCs/>
                <w:rtl/>
                <w:lang w:bidi="ar"/>
              </w:rPr>
              <w:t>)</w:t>
            </w:r>
          </w:p>
        </w:tc>
      </w:tr>
      <w:tr w:rsidR="00B34D9B" w:rsidRPr="007A308D" w:rsidTr="00076F2B">
        <w:tc>
          <w:tcPr>
            <w:tcW w:w="5845" w:type="dxa"/>
            <w:shd w:val="clear" w:color="auto" w:fill="auto"/>
            <w:tcMar>
              <w:top w:w="15" w:type="dxa"/>
              <w:left w:w="115" w:type="dxa"/>
              <w:bottom w:w="0" w:type="dxa"/>
              <w:right w:w="15" w:type="dxa"/>
            </w:tcMar>
            <w:vAlign w:val="center"/>
            <w:hideMark/>
          </w:tcPr>
          <w:p w:rsidR="00B34D9B" w:rsidRPr="007A308D" w:rsidRDefault="00B34D9B" w:rsidP="00076F2B">
            <w:pPr>
              <w:bidi/>
              <w:rPr>
                <w:rFonts w:asciiTheme="majorBidi" w:eastAsia="Calibri" w:hAnsiTheme="majorBidi" w:cstheme="majorBidi"/>
                <w:lang w:val="en-CA"/>
              </w:rPr>
            </w:pPr>
            <w:r w:rsidRPr="007A308D">
              <w:rPr>
                <w:rFonts w:asciiTheme="majorBidi" w:hAnsiTheme="majorBidi" w:cstheme="majorBidi"/>
                <w:rtl/>
                <w:lang w:bidi="ar-SA"/>
              </w:rPr>
              <w:t>تكاليف</w:t>
            </w:r>
            <w:r w:rsidRPr="007A308D">
              <w:rPr>
                <w:rFonts w:asciiTheme="majorBidi" w:hAnsiTheme="majorBidi" w:cstheme="majorBidi"/>
                <w:rtl/>
                <w:lang w:bidi="ar"/>
              </w:rPr>
              <w:t xml:space="preserve"> </w:t>
            </w:r>
            <w:r w:rsidRPr="007A308D">
              <w:rPr>
                <w:rFonts w:asciiTheme="majorBidi" w:hAnsiTheme="majorBidi" w:cstheme="majorBidi"/>
                <w:rtl/>
                <w:lang w:bidi="ar-SA"/>
              </w:rPr>
              <w:t>موظفي</w:t>
            </w:r>
            <w:r w:rsidRPr="007A308D">
              <w:rPr>
                <w:rFonts w:asciiTheme="majorBidi" w:hAnsiTheme="majorBidi" w:cstheme="majorBidi"/>
                <w:rtl/>
                <w:lang w:bidi="ar"/>
              </w:rPr>
              <w:t xml:space="preserve"> </w:t>
            </w:r>
            <w:r w:rsidRPr="007A308D">
              <w:rPr>
                <w:rFonts w:asciiTheme="majorBidi" w:hAnsiTheme="majorBidi" w:cstheme="majorBidi"/>
                <w:rtl/>
                <w:lang w:bidi="ar-SA"/>
              </w:rPr>
              <w:t>فريق</w:t>
            </w:r>
            <w:r w:rsidRPr="007A308D">
              <w:rPr>
                <w:rFonts w:asciiTheme="majorBidi" w:hAnsiTheme="majorBidi" w:cstheme="majorBidi"/>
                <w:rtl/>
                <w:lang w:bidi="ar"/>
              </w:rPr>
              <w:t xml:space="preserve"> </w:t>
            </w:r>
            <w:r w:rsidRPr="007A308D">
              <w:rPr>
                <w:rFonts w:asciiTheme="majorBidi" w:hAnsiTheme="majorBidi" w:cstheme="majorBidi"/>
                <w:rtl/>
                <w:lang w:bidi="ar-SA"/>
              </w:rPr>
              <w:t>إدارة</w:t>
            </w:r>
            <w:r w:rsidRPr="007A308D">
              <w:rPr>
                <w:rFonts w:asciiTheme="majorBidi" w:hAnsiTheme="majorBidi" w:cstheme="majorBidi"/>
                <w:rtl/>
                <w:lang w:bidi="ar"/>
              </w:rPr>
              <w:t xml:space="preserve"> </w:t>
            </w:r>
            <w:r w:rsidRPr="007A308D">
              <w:rPr>
                <w:rFonts w:asciiTheme="majorBidi" w:hAnsiTheme="majorBidi" w:cstheme="majorBidi" w:hint="cs"/>
                <w:rtl/>
                <w:lang w:bidi="ar-SA"/>
              </w:rPr>
              <w:t>المشروع</w:t>
            </w:r>
          </w:p>
        </w:tc>
        <w:tc>
          <w:tcPr>
            <w:tcW w:w="3682" w:type="dxa"/>
            <w:shd w:val="clear" w:color="auto" w:fill="auto"/>
            <w:tcMar>
              <w:top w:w="15" w:type="dxa"/>
              <w:left w:w="15" w:type="dxa"/>
              <w:bottom w:w="0" w:type="dxa"/>
              <w:right w:w="1440" w:type="dxa"/>
            </w:tcMar>
            <w:hideMark/>
          </w:tcPr>
          <w:p w:rsidR="00B34D9B" w:rsidRPr="007A308D" w:rsidRDefault="00B34D9B" w:rsidP="00076F2B">
            <w:pPr>
              <w:bidi/>
              <w:jc w:val="center"/>
              <w:rPr>
                <w:rFonts w:asciiTheme="majorBidi" w:eastAsia="Calibri" w:hAnsiTheme="majorBidi" w:cstheme="majorBidi"/>
                <w:lang w:val="en-CA"/>
              </w:rPr>
            </w:pPr>
            <w:r w:rsidRPr="007A308D">
              <w:rPr>
                <w:rFonts w:asciiTheme="majorBidi" w:hAnsiTheme="majorBidi" w:cstheme="majorBidi"/>
                <w:rtl/>
                <w:lang w:bidi="ar"/>
              </w:rPr>
              <w:t>371,000</w:t>
            </w:r>
          </w:p>
        </w:tc>
      </w:tr>
      <w:tr w:rsidR="00B34D9B" w:rsidRPr="007A308D" w:rsidTr="00076F2B">
        <w:tc>
          <w:tcPr>
            <w:tcW w:w="5845" w:type="dxa"/>
            <w:shd w:val="clear" w:color="auto" w:fill="auto"/>
            <w:tcMar>
              <w:top w:w="15" w:type="dxa"/>
              <w:left w:w="115" w:type="dxa"/>
              <w:bottom w:w="0" w:type="dxa"/>
              <w:right w:w="15" w:type="dxa"/>
            </w:tcMar>
            <w:vAlign w:val="center"/>
            <w:hideMark/>
          </w:tcPr>
          <w:p w:rsidR="00B34D9B" w:rsidRPr="007A308D" w:rsidRDefault="00B34D9B" w:rsidP="00076F2B">
            <w:pPr>
              <w:bidi/>
              <w:rPr>
                <w:rFonts w:asciiTheme="majorBidi" w:eastAsia="Calibri" w:hAnsiTheme="majorBidi" w:cstheme="majorBidi"/>
                <w:lang w:val="en-CA"/>
              </w:rPr>
            </w:pPr>
            <w:r w:rsidRPr="007A308D">
              <w:rPr>
                <w:rFonts w:asciiTheme="majorBidi" w:hAnsiTheme="majorBidi" w:cstheme="majorBidi"/>
                <w:rtl/>
                <w:lang w:bidi="ar-SA"/>
              </w:rPr>
              <w:t>السفر</w:t>
            </w:r>
            <w:r w:rsidRPr="007A308D">
              <w:rPr>
                <w:rFonts w:asciiTheme="majorBidi" w:hAnsiTheme="majorBidi" w:cstheme="majorBidi"/>
                <w:rtl/>
                <w:lang w:bidi="ar"/>
              </w:rPr>
              <w:t xml:space="preserve"> </w:t>
            </w:r>
            <w:r w:rsidRPr="007A308D">
              <w:rPr>
                <w:rFonts w:asciiTheme="majorBidi" w:hAnsiTheme="majorBidi" w:cstheme="majorBidi" w:hint="cs"/>
                <w:rtl/>
                <w:lang w:bidi="ar-SA"/>
              </w:rPr>
              <w:t>الداخلي</w:t>
            </w:r>
            <w:r w:rsidRPr="007A308D">
              <w:rPr>
                <w:rFonts w:asciiTheme="majorBidi" w:hAnsiTheme="majorBidi" w:cstheme="majorBidi"/>
                <w:rtl/>
                <w:lang w:bidi="ar"/>
              </w:rPr>
              <w:t>/</w:t>
            </w:r>
            <w:r w:rsidRPr="007A308D">
              <w:rPr>
                <w:rFonts w:asciiTheme="majorBidi" w:hAnsiTheme="majorBidi" w:cstheme="majorBidi"/>
                <w:rtl/>
                <w:lang w:bidi="ar-SA"/>
              </w:rPr>
              <w:t>الدولي</w:t>
            </w:r>
          </w:p>
        </w:tc>
        <w:tc>
          <w:tcPr>
            <w:tcW w:w="3682" w:type="dxa"/>
            <w:shd w:val="clear" w:color="auto" w:fill="auto"/>
            <w:tcMar>
              <w:top w:w="15" w:type="dxa"/>
              <w:left w:w="15" w:type="dxa"/>
              <w:bottom w:w="0" w:type="dxa"/>
              <w:right w:w="1440" w:type="dxa"/>
            </w:tcMar>
            <w:hideMark/>
          </w:tcPr>
          <w:p w:rsidR="00B34D9B" w:rsidRPr="007A308D" w:rsidRDefault="00B34D9B" w:rsidP="00076F2B">
            <w:pPr>
              <w:bidi/>
              <w:jc w:val="center"/>
              <w:rPr>
                <w:rFonts w:asciiTheme="majorBidi" w:eastAsia="Calibri" w:hAnsiTheme="majorBidi" w:cstheme="majorBidi"/>
                <w:lang w:val="en-CA"/>
              </w:rPr>
            </w:pPr>
            <w:r w:rsidRPr="007A308D">
              <w:rPr>
                <w:rFonts w:asciiTheme="majorBidi" w:hAnsiTheme="majorBidi" w:cstheme="majorBidi"/>
                <w:rtl/>
                <w:lang w:bidi="ar"/>
              </w:rPr>
              <w:t>50,000</w:t>
            </w:r>
          </w:p>
        </w:tc>
      </w:tr>
      <w:tr w:rsidR="00B34D9B" w:rsidRPr="007A308D" w:rsidTr="00076F2B">
        <w:tc>
          <w:tcPr>
            <w:tcW w:w="5845" w:type="dxa"/>
            <w:shd w:val="clear" w:color="auto" w:fill="auto"/>
            <w:tcMar>
              <w:top w:w="15" w:type="dxa"/>
              <w:left w:w="115" w:type="dxa"/>
              <w:bottom w:w="0" w:type="dxa"/>
              <w:right w:w="15" w:type="dxa"/>
            </w:tcMar>
            <w:vAlign w:val="center"/>
            <w:hideMark/>
          </w:tcPr>
          <w:p w:rsidR="00B34D9B" w:rsidRPr="007A308D" w:rsidRDefault="00B34D9B" w:rsidP="00076F2B">
            <w:pPr>
              <w:bidi/>
              <w:rPr>
                <w:rFonts w:asciiTheme="majorBidi" w:eastAsia="Calibri" w:hAnsiTheme="majorBidi" w:cstheme="majorBidi"/>
                <w:lang w:val="en-CA"/>
              </w:rPr>
            </w:pPr>
            <w:r w:rsidRPr="007A308D">
              <w:rPr>
                <w:rFonts w:asciiTheme="majorBidi" w:hAnsiTheme="majorBidi" w:cstheme="majorBidi"/>
                <w:rtl/>
                <w:lang w:bidi="ar-SA"/>
              </w:rPr>
              <w:t>الاجتماعات</w:t>
            </w:r>
            <w:r w:rsidRPr="007A308D">
              <w:rPr>
                <w:rFonts w:asciiTheme="majorBidi" w:hAnsiTheme="majorBidi" w:cstheme="majorBidi"/>
                <w:rtl/>
                <w:lang w:bidi="ar"/>
              </w:rPr>
              <w:t xml:space="preserve"> </w:t>
            </w:r>
            <w:r w:rsidRPr="007A308D">
              <w:rPr>
                <w:rFonts w:asciiTheme="majorBidi" w:hAnsiTheme="majorBidi" w:cstheme="majorBidi"/>
                <w:rtl/>
                <w:lang w:bidi="ar-SA"/>
              </w:rPr>
              <w:t>المحلية</w:t>
            </w:r>
            <w:r w:rsidRPr="007A308D">
              <w:rPr>
                <w:rFonts w:asciiTheme="majorBidi" w:hAnsiTheme="majorBidi" w:cstheme="majorBidi"/>
                <w:rtl/>
                <w:lang w:bidi="ar"/>
              </w:rPr>
              <w:t>/</w:t>
            </w:r>
            <w:r w:rsidRPr="007A308D">
              <w:rPr>
                <w:rFonts w:asciiTheme="majorBidi" w:hAnsiTheme="majorBidi" w:cstheme="majorBidi"/>
                <w:rtl/>
                <w:lang w:bidi="ar-SA"/>
              </w:rPr>
              <w:t>الدولية</w:t>
            </w:r>
          </w:p>
        </w:tc>
        <w:tc>
          <w:tcPr>
            <w:tcW w:w="3682" w:type="dxa"/>
            <w:shd w:val="clear" w:color="auto" w:fill="auto"/>
            <w:tcMar>
              <w:top w:w="15" w:type="dxa"/>
              <w:left w:w="15" w:type="dxa"/>
              <w:bottom w:w="0" w:type="dxa"/>
              <w:right w:w="1440" w:type="dxa"/>
            </w:tcMar>
            <w:hideMark/>
          </w:tcPr>
          <w:p w:rsidR="00B34D9B" w:rsidRPr="007A308D" w:rsidRDefault="00B34D9B" w:rsidP="00076F2B">
            <w:pPr>
              <w:bidi/>
              <w:jc w:val="center"/>
              <w:rPr>
                <w:rFonts w:asciiTheme="majorBidi" w:eastAsia="Calibri" w:hAnsiTheme="majorBidi" w:cstheme="majorBidi"/>
                <w:lang w:val="en-CA"/>
              </w:rPr>
            </w:pPr>
            <w:r w:rsidRPr="007A308D">
              <w:rPr>
                <w:rFonts w:asciiTheme="majorBidi" w:hAnsiTheme="majorBidi" w:cstheme="majorBidi"/>
                <w:rtl/>
                <w:lang w:bidi="ar"/>
              </w:rPr>
              <w:t>40,000</w:t>
            </w:r>
          </w:p>
        </w:tc>
      </w:tr>
      <w:tr w:rsidR="00B34D9B" w:rsidRPr="007A308D" w:rsidTr="00076F2B">
        <w:tc>
          <w:tcPr>
            <w:tcW w:w="5845" w:type="dxa"/>
            <w:shd w:val="clear" w:color="auto" w:fill="auto"/>
            <w:tcMar>
              <w:top w:w="15" w:type="dxa"/>
              <w:left w:w="115" w:type="dxa"/>
              <w:bottom w:w="0" w:type="dxa"/>
              <w:right w:w="15" w:type="dxa"/>
            </w:tcMar>
            <w:vAlign w:val="center"/>
            <w:hideMark/>
          </w:tcPr>
          <w:p w:rsidR="00B34D9B" w:rsidRPr="007A308D" w:rsidRDefault="00B34D9B" w:rsidP="00076F2B">
            <w:pPr>
              <w:bidi/>
              <w:rPr>
                <w:rFonts w:asciiTheme="majorBidi" w:eastAsia="Calibri" w:hAnsiTheme="majorBidi" w:cstheme="majorBidi"/>
                <w:lang w:val="en-CA"/>
              </w:rPr>
            </w:pPr>
            <w:r w:rsidRPr="007A308D">
              <w:rPr>
                <w:rFonts w:asciiTheme="majorBidi" w:hAnsiTheme="majorBidi" w:cstheme="majorBidi"/>
                <w:rtl/>
                <w:lang w:bidi="ar-SA"/>
              </w:rPr>
              <w:t>تكاليف</w:t>
            </w:r>
            <w:r w:rsidRPr="007A308D">
              <w:rPr>
                <w:rFonts w:asciiTheme="majorBidi" w:hAnsiTheme="majorBidi" w:cstheme="majorBidi"/>
                <w:rtl/>
                <w:lang w:bidi="ar"/>
              </w:rPr>
              <w:t xml:space="preserve"> </w:t>
            </w:r>
            <w:r w:rsidRPr="007A308D">
              <w:rPr>
                <w:rFonts w:asciiTheme="majorBidi" w:hAnsiTheme="majorBidi" w:cstheme="majorBidi"/>
                <w:rtl/>
                <w:lang w:bidi="ar-SA"/>
              </w:rPr>
              <w:t>الخدمات</w:t>
            </w:r>
            <w:r w:rsidRPr="007A308D">
              <w:rPr>
                <w:rFonts w:asciiTheme="majorBidi" w:hAnsiTheme="majorBidi" w:cstheme="majorBidi"/>
                <w:rtl/>
                <w:lang w:bidi="ar"/>
              </w:rPr>
              <w:t xml:space="preserve"> </w:t>
            </w:r>
            <w:r w:rsidRPr="007A308D">
              <w:rPr>
                <w:rFonts w:asciiTheme="majorBidi" w:hAnsiTheme="majorBidi" w:cstheme="majorBidi"/>
                <w:rtl/>
                <w:lang w:bidi="ar-SA"/>
              </w:rPr>
              <w:t>الاستشارية</w:t>
            </w:r>
          </w:p>
        </w:tc>
        <w:tc>
          <w:tcPr>
            <w:tcW w:w="3682" w:type="dxa"/>
            <w:shd w:val="clear" w:color="auto" w:fill="auto"/>
            <w:tcMar>
              <w:top w:w="15" w:type="dxa"/>
              <w:left w:w="15" w:type="dxa"/>
              <w:bottom w:w="0" w:type="dxa"/>
              <w:right w:w="1440" w:type="dxa"/>
            </w:tcMar>
            <w:hideMark/>
          </w:tcPr>
          <w:p w:rsidR="00B34D9B" w:rsidRPr="007A308D" w:rsidRDefault="00B34D9B" w:rsidP="00076F2B">
            <w:pPr>
              <w:bidi/>
              <w:jc w:val="center"/>
              <w:rPr>
                <w:rFonts w:asciiTheme="majorBidi" w:eastAsia="Calibri" w:hAnsiTheme="majorBidi" w:cstheme="majorBidi"/>
                <w:lang w:val="en-CA"/>
              </w:rPr>
            </w:pPr>
            <w:r w:rsidRPr="007A308D">
              <w:rPr>
                <w:rFonts w:asciiTheme="majorBidi" w:hAnsiTheme="majorBidi" w:cstheme="majorBidi"/>
                <w:rtl/>
                <w:lang w:bidi="ar"/>
              </w:rPr>
              <w:t>35,000</w:t>
            </w:r>
          </w:p>
        </w:tc>
      </w:tr>
      <w:tr w:rsidR="00B34D9B" w:rsidRPr="007A308D" w:rsidTr="00076F2B">
        <w:tc>
          <w:tcPr>
            <w:tcW w:w="5845" w:type="dxa"/>
            <w:shd w:val="clear" w:color="auto" w:fill="auto"/>
            <w:tcMar>
              <w:top w:w="15" w:type="dxa"/>
              <w:left w:w="115" w:type="dxa"/>
              <w:bottom w:w="0" w:type="dxa"/>
              <w:right w:w="15" w:type="dxa"/>
            </w:tcMar>
            <w:vAlign w:val="center"/>
            <w:hideMark/>
          </w:tcPr>
          <w:p w:rsidR="00B34D9B" w:rsidRPr="007A308D" w:rsidRDefault="00B34D9B" w:rsidP="00076F2B">
            <w:pPr>
              <w:bidi/>
              <w:rPr>
                <w:rFonts w:asciiTheme="majorBidi" w:eastAsia="Calibri" w:hAnsiTheme="majorBidi" w:cstheme="majorBidi"/>
                <w:lang w:val="en-CA"/>
              </w:rPr>
            </w:pPr>
            <w:r w:rsidRPr="007A308D">
              <w:rPr>
                <w:rFonts w:asciiTheme="majorBidi" w:hAnsiTheme="majorBidi" w:cstheme="majorBidi"/>
                <w:rtl/>
                <w:lang w:bidi="ar-SA"/>
              </w:rPr>
              <w:t>تكاليف</w:t>
            </w:r>
            <w:r w:rsidRPr="007A308D">
              <w:rPr>
                <w:rFonts w:asciiTheme="majorBidi" w:hAnsiTheme="majorBidi" w:cstheme="majorBidi"/>
                <w:rtl/>
                <w:lang w:bidi="ar"/>
              </w:rPr>
              <w:t xml:space="preserve"> </w:t>
            </w:r>
            <w:r w:rsidRPr="007A308D">
              <w:rPr>
                <w:rFonts w:asciiTheme="majorBidi" w:hAnsiTheme="majorBidi" w:cstheme="majorBidi"/>
                <w:rtl/>
                <w:lang w:bidi="ar-SA"/>
              </w:rPr>
              <w:t>موظفي</w:t>
            </w:r>
            <w:r w:rsidRPr="007A308D">
              <w:rPr>
                <w:rFonts w:asciiTheme="majorBidi" w:hAnsiTheme="majorBidi" w:cstheme="majorBidi"/>
                <w:rtl/>
                <w:lang w:bidi="ar"/>
              </w:rPr>
              <w:t xml:space="preserve"> </w:t>
            </w:r>
            <w:r w:rsidRPr="007A308D">
              <w:rPr>
                <w:rFonts w:asciiTheme="majorBidi" w:hAnsiTheme="majorBidi" w:cstheme="majorBidi"/>
                <w:rtl/>
                <w:lang w:bidi="ar-SA"/>
              </w:rPr>
              <w:t>الدعم</w:t>
            </w:r>
          </w:p>
        </w:tc>
        <w:tc>
          <w:tcPr>
            <w:tcW w:w="3682" w:type="dxa"/>
            <w:shd w:val="clear" w:color="auto" w:fill="auto"/>
            <w:tcMar>
              <w:top w:w="15" w:type="dxa"/>
              <w:left w:w="15" w:type="dxa"/>
              <w:bottom w:w="0" w:type="dxa"/>
              <w:right w:w="1440" w:type="dxa"/>
            </w:tcMar>
            <w:hideMark/>
          </w:tcPr>
          <w:p w:rsidR="00B34D9B" w:rsidRPr="007A308D" w:rsidRDefault="00B34D9B" w:rsidP="00076F2B">
            <w:pPr>
              <w:bidi/>
              <w:jc w:val="center"/>
              <w:rPr>
                <w:rFonts w:asciiTheme="majorBidi" w:eastAsia="Calibri" w:hAnsiTheme="majorBidi" w:cstheme="majorBidi"/>
                <w:lang w:val="en-CA"/>
              </w:rPr>
            </w:pPr>
            <w:r w:rsidRPr="007A308D">
              <w:rPr>
                <w:rFonts w:asciiTheme="majorBidi" w:hAnsiTheme="majorBidi" w:cstheme="majorBidi"/>
                <w:rtl/>
                <w:lang w:bidi="ar"/>
              </w:rPr>
              <w:t>300,000</w:t>
            </w:r>
          </w:p>
        </w:tc>
      </w:tr>
      <w:tr w:rsidR="00B34D9B" w:rsidRPr="007A308D" w:rsidTr="00076F2B">
        <w:tc>
          <w:tcPr>
            <w:tcW w:w="5845" w:type="dxa"/>
            <w:shd w:val="clear" w:color="auto" w:fill="auto"/>
            <w:tcMar>
              <w:top w:w="15" w:type="dxa"/>
              <w:left w:w="115" w:type="dxa"/>
              <w:bottom w:w="0" w:type="dxa"/>
              <w:right w:w="15" w:type="dxa"/>
            </w:tcMar>
            <w:vAlign w:val="center"/>
            <w:hideMark/>
          </w:tcPr>
          <w:p w:rsidR="00B34D9B" w:rsidRPr="007A308D" w:rsidRDefault="00B34D9B" w:rsidP="00076F2B">
            <w:pPr>
              <w:bidi/>
              <w:rPr>
                <w:rFonts w:asciiTheme="majorBidi" w:eastAsia="Calibri" w:hAnsiTheme="majorBidi" w:cstheme="majorBidi"/>
                <w:lang w:val="en-CA"/>
              </w:rPr>
            </w:pPr>
            <w:r w:rsidRPr="007A308D">
              <w:rPr>
                <w:rFonts w:asciiTheme="majorBidi" w:hAnsiTheme="majorBidi" w:cstheme="majorBidi"/>
                <w:rtl/>
                <w:lang w:bidi="ar-SA"/>
              </w:rPr>
              <w:t>الحواسيب</w:t>
            </w:r>
            <w:r w:rsidRPr="007A308D">
              <w:rPr>
                <w:rFonts w:asciiTheme="majorBidi" w:hAnsiTheme="majorBidi" w:cstheme="majorBidi"/>
                <w:rtl/>
                <w:lang w:bidi="ar"/>
              </w:rPr>
              <w:t xml:space="preserve"> </w:t>
            </w:r>
            <w:r w:rsidRPr="007A308D">
              <w:rPr>
                <w:rFonts w:asciiTheme="majorBidi" w:hAnsiTheme="majorBidi" w:cstheme="majorBidi"/>
                <w:rtl/>
                <w:lang w:bidi="ar-SA"/>
              </w:rPr>
              <w:t>وخدمات</w:t>
            </w:r>
            <w:r w:rsidRPr="007A308D">
              <w:rPr>
                <w:rFonts w:asciiTheme="majorBidi" w:hAnsiTheme="majorBidi" w:cstheme="majorBidi"/>
                <w:rtl/>
                <w:lang w:bidi="ar"/>
              </w:rPr>
              <w:t xml:space="preserve"> </w:t>
            </w:r>
            <w:r w:rsidRPr="007A308D">
              <w:rPr>
                <w:rFonts w:asciiTheme="majorBidi" w:hAnsiTheme="majorBidi" w:cstheme="majorBidi"/>
                <w:rtl/>
                <w:lang w:bidi="ar-SA"/>
              </w:rPr>
              <w:t>الإنترنت</w:t>
            </w:r>
            <w:r w:rsidRPr="007A308D">
              <w:rPr>
                <w:rFonts w:asciiTheme="majorBidi" w:hAnsiTheme="majorBidi" w:cstheme="majorBidi"/>
                <w:rtl/>
                <w:lang w:bidi="ar"/>
              </w:rPr>
              <w:t xml:space="preserve"> </w:t>
            </w:r>
            <w:r w:rsidRPr="007A308D">
              <w:rPr>
                <w:rFonts w:asciiTheme="majorBidi" w:hAnsiTheme="majorBidi" w:cstheme="majorBidi"/>
                <w:rtl/>
                <w:lang w:bidi="ar-SA"/>
              </w:rPr>
              <w:t>وخدمات</w:t>
            </w:r>
            <w:r w:rsidRPr="007A308D">
              <w:rPr>
                <w:rFonts w:asciiTheme="majorBidi" w:hAnsiTheme="majorBidi" w:cstheme="majorBidi"/>
                <w:rtl/>
                <w:lang w:bidi="ar"/>
              </w:rPr>
              <w:t xml:space="preserve"> </w:t>
            </w:r>
            <w:r w:rsidRPr="007A308D">
              <w:rPr>
                <w:rFonts w:asciiTheme="majorBidi" w:hAnsiTheme="majorBidi" w:cstheme="majorBidi"/>
                <w:rtl/>
                <w:lang w:bidi="ar-SA"/>
              </w:rPr>
              <w:t>الاتصالات</w:t>
            </w:r>
          </w:p>
        </w:tc>
        <w:tc>
          <w:tcPr>
            <w:tcW w:w="3682" w:type="dxa"/>
            <w:shd w:val="clear" w:color="auto" w:fill="auto"/>
            <w:tcMar>
              <w:top w:w="15" w:type="dxa"/>
              <w:left w:w="15" w:type="dxa"/>
              <w:bottom w:w="0" w:type="dxa"/>
              <w:right w:w="1440" w:type="dxa"/>
            </w:tcMar>
            <w:hideMark/>
          </w:tcPr>
          <w:p w:rsidR="00B34D9B" w:rsidRPr="007A308D" w:rsidRDefault="00B34D9B" w:rsidP="00076F2B">
            <w:pPr>
              <w:bidi/>
              <w:jc w:val="center"/>
              <w:rPr>
                <w:rFonts w:asciiTheme="majorBidi" w:eastAsia="Calibri" w:hAnsiTheme="majorBidi" w:cstheme="majorBidi"/>
                <w:lang w:val="en-CA"/>
              </w:rPr>
            </w:pPr>
            <w:r w:rsidRPr="007A308D">
              <w:rPr>
                <w:rFonts w:asciiTheme="majorBidi" w:hAnsiTheme="majorBidi" w:cstheme="majorBidi"/>
                <w:rtl/>
                <w:lang w:bidi="ar"/>
              </w:rPr>
              <w:t>75,000</w:t>
            </w:r>
          </w:p>
        </w:tc>
      </w:tr>
      <w:tr w:rsidR="00B34D9B" w:rsidRPr="007A308D" w:rsidTr="00076F2B">
        <w:tc>
          <w:tcPr>
            <w:tcW w:w="5845" w:type="dxa"/>
            <w:shd w:val="clear" w:color="auto" w:fill="auto"/>
            <w:tcMar>
              <w:top w:w="15" w:type="dxa"/>
              <w:left w:w="115" w:type="dxa"/>
              <w:bottom w:w="0" w:type="dxa"/>
              <w:right w:w="15" w:type="dxa"/>
            </w:tcMar>
            <w:vAlign w:val="center"/>
            <w:hideMark/>
          </w:tcPr>
          <w:p w:rsidR="00B34D9B" w:rsidRPr="007A308D" w:rsidRDefault="00B34D9B" w:rsidP="00076F2B">
            <w:pPr>
              <w:bidi/>
              <w:rPr>
                <w:rFonts w:asciiTheme="majorBidi" w:eastAsia="Calibri" w:hAnsiTheme="majorBidi" w:cstheme="majorBidi"/>
                <w:lang w:val="en-CA"/>
              </w:rPr>
            </w:pPr>
            <w:r w:rsidRPr="007A308D">
              <w:rPr>
                <w:rFonts w:asciiTheme="majorBidi" w:hAnsiTheme="majorBidi" w:cstheme="majorBidi"/>
                <w:rtl/>
                <w:lang w:bidi="ar-SA"/>
              </w:rPr>
              <w:t>تشغيل</w:t>
            </w:r>
            <w:r w:rsidRPr="007A308D">
              <w:rPr>
                <w:rFonts w:asciiTheme="majorBidi" w:hAnsiTheme="majorBidi" w:cstheme="majorBidi"/>
                <w:rtl/>
                <w:lang w:bidi="ar"/>
              </w:rPr>
              <w:t xml:space="preserve"> </w:t>
            </w:r>
            <w:r w:rsidRPr="007A308D">
              <w:rPr>
                <w:rFonts w:asciiTheme="majorBidi" w:hAnsiTheme="majorBidi" w:cstheme="majorBidi"/>
                <w:rtl/>
                <w:lang w:bidi="ar-SA"/>
              </w:rPr>
              <w:t>المكتب</w:t>
            </w:r>
            <w:r w:rsidRPr="007A308D">
              <w:rPr>
                <w:rFonts w:asciiTheme="majorBidi" w:hAnsiTheme="majorBidi" w:cstheme="majorBidi"/>
                <w:rtl/>
                <w:lang w:bidi="ar"/>
              </w:rPr>
              <w:t xml:space="preserve"> </w:t>
            </w:r>
            <w:r w:rsidRPr="007A308D">
              <w:rPr>
                <w:rFonts w:asciiTheme="majorBidi" w:hAnsiTheme="majorBidi" w:cstheme="majorBidi"/>
                <w:rtl/>
                <w:lang w:bidi="ar-SA"/>
              </w:rPr>
              <w:t>وصيانته،</w:t>
            </w:r>
            <w:r w:rsidRPr="007A308D">
              <w:rPr>
                <w:rFonts w:asciiTheme="majorBidi" w:hAnsiTheme="majorBidi" w:cstheme="majorBidi"/>
                <w:rtl/>
                <w:lang w:bidi="ar"/>
              </w:rPr>
              <w:t xml:space="preserve"> </w:t>
            </w:r>
            <w:r w:rsidRPr="007A308D">
              <w:rPr>
                <w:rFonts w:asciiTheme="majorBidi" w:hAnsiTheme="majorBidi" w:cstheme="majorBidi"/>
                <w:rtl/>
                <w:lang w:bidi="ar-SA"/>
              </w:rPr>
              <w:t>والمرافق</w:t>
            </w:r>
            <w:r w:rsidRPr="007A308D">
              <w:rPr>
                <w:rFonts w:asciiTheme="majorBidi" w:hAnsiTheme="majorBidi" w:cstheme="majorBidi"/>
                <w:rtl/>
                <w:lang w:bidi="ar"/>
              </w:rPr>
              <w:t xml:space="preserve"> </w:t>
            </w:r>
          </w:p>
        </w:tc>
        <w:tc>
          <w:tcPr>
            <w:tcW w:w="3682" w:type="dxa"/>
            <w:shd w:val="clear" w:color="auto" w:fill="auto"/>
            <w:tcMar>
              <w:top w:w="15" w:type="dxa"/>
              <w:left w:w="15" w:type="dxa"/>
              <w:bottom w:w="0" w:type="dxa"/>
              <w:right w:w="1440" w:type="dxa"/>
            </w:tcMar>
            <w:hideMark/>
          </w:tcPr>
          <w:p w:rsidR="00B34D9B" w:rsidRPr="007A308D" w:rsidRDefault="00B34D9B" w:rsidP="00076F2B">
            <w:pPr>
              <w:bidi/>
              <w:jc w:val="center"/>
              <w:rPr>
                <w:rFonts w:asciiTheme="majorBidi" w:eastAsia="Calibri" w:hAnsiTheme="majorBidi" w:cstheme="majorBidi"/>
                <w:lang w:val="en-CA"/>
              </w:rPr>
            </w:pPr>
            <w:r w:rsidRPr="007A308D">
              <w:rPr>
                <w:rFonts w:asciiTheme="majorBidi" w:hAnsiTheme="majorBidi" w:cstheme="majorBidi"/>
                <w:rtl/>
                <w:lang w:bidi="ar"/>
              </w:rPr>
              <w:t>210,000</w:t>
            </w:r>
          </w:p>
        </w:tc>
      </w:tr>
      <w:tr w:rsidR="00B34D9B" w:rsidRPr="007A308D" w:rsidTr="00076F2B">
        <w:tc>
          <w:tcPr>
            <w:tcW w:w="5845" w:type="dxa"/>
            <w:shd w:val="clear" w:color="auto" w:fill="auto"/>
            <w:tcMar>
              <w:top w:w="15" w:type="dxa"/>
              <w:left w:w="115" w:type="dxa"/>
              <w:bottom w:w="0" w:type="dxa"/>
              <w:right w:w="15" w:type="dxa"/>
            </w:tcMar>
            <w:vAlign w:val="center"/>
            <w:hideMark/>
          </w:tcPr>
          <w:p w:rsidR="00B34D9B" w:rsidRPr="007A308D" w:rsidRDefault="00B34D9B" w:rsidP="00076F2B">
            <w:pPr>
              <w:bidi/>
              <w:rPr>
                <w:rFonts w:asciiTheme="majorBidi" w:eastAsia="Calibri" w:hAnsiTheme="majorBidi" w:cstheme="majorBidi"/>
                <w:b/>
                <w:bCs/>
                <w:lang w:val="en-CA"/>
              </w:rPr>
            </w:pPr>
            <w:r w:rsidRPr="007A308D">
              <w:rPr>
                <w:rFonts w:asciiTheme="majorBidi" w:hAnsiTheme="majorBidi" w:cstheme="majorBidi" w:hint="cs"/>
                <w:b/>
                <w:bCs/>
                <w:rtl/>
                <w:lang w:bidi="ar-SA"/>
              </w:rPr>
              <w:t>ال</w:t>
            </w:r>
            <w:r w:rsidRPr="007A308D">
              <w:rPr>
                <w:rFonts w:asciiTheme="majorBidi" w:hAnsiTheme="majorBidi" w:cstheme="majorBidi"/>
                <w:b/>
                <w:bCs/>
                <w:rtl/>
                <w:lang w:bidi="ar-SA"/>
              </w:rPr>
              <w:t>مجموع</w:t>
            </w:r>
          </w:p>
        </w:tc>
        <w:tc>
          <w:tcPr>
            <w:tcW w:w="3682" w:type="dxa"/>
            <w:shd w:val="clear" w:color="auto" w:fill="auto"/>
            <w:tcMar>
              <w:top w:w="15" w:type="dxa"/>
              <w:left w:w="15" w:type="dxa"/>
              <w:bottom w:w="0" w:type="dxa"/>
              <w:right w:w="1440" w:type="dxa"/>
            </w:tcMar>
            <w:hideMark/>
          </w:tcPr>
          <w:p w:rsidR="00B34D9B" w:rsidRPr="007A308D" w:rsidRDefault="00B34D9B" w:rsidP="00076F2B">
            <w:pPr>
              <w:bidi/>
              <w:jc w:val="center"/>
              <w:rPr>
                <w:rFonts w:asciiTheme="majorBidi" w:eastAsia="Calibri" w:hAnsiTheme="majorBidi" w:cstheme="majorBidi"/>
                <w:b/>
                <w:bCs/>
                <w:lang w:val="en-CA"/>
              </w:rPr>
            </w:pPr>
            <w:r w:rsidRPr="007A308D">
              <w:rPr>
                <w:rFonts w:asciiTheme="majorBidi" w:hAnsiTheme="majorBidi" w:cstheme="majorBidi"/>
                <w:b/>
                <w:bCs/>
                <w:rtl/>
                <w:lang w:bidi="ar"/>
              </w:rPr>
              <w:t>1,081,000</w:t>
            </w:r>
          </w:p>
        </w:tc>
      </w:tr>
    </w:tbl>
    <w:p w:rsidR="00B34D9B" w:rsidRPr="007A308D" w:rsidRDefault="00B34D9B" w:rsidP="00B34D9B">
      <w:pPr>
        <w:keepNext/>
        <w:keepLines/>
        <w:bidi/>
        <w:spacing w:before="240" w:after="240"/>
        <w:outlineLvl w:val="0"/>
        <w:rPr>
          <w:rFonts w:asciiTheme="majorBidi" w:hAnsiTheme="majorBidi" w:cstheme="majorBidi"/>
          <w:i/>
          <w:sz w:val="26"/>
          <w:szCs w:val="26"/>
          <w:lang w:val="en-CA"/>
        </w:rPr>
      </w:pPr>
      <w:r w:rsidRPr="007A308D">
        <w:rPr>
          <w:rFonts w:asciiTheme="majorBidi" w:hAnsiTheme="majorBidi" w:cstheme="majorBidi"/>
          <w:i/>
          <w:iCs/>
          <w:sz w:val="26"/>
          <w:szCs w:val="26"/>
          <w:rtl/>
          <w:lang w:bidi="ar-SA"/>
        </w:rPr>
        <w:t>توزيع</w:t>
      </w:r>
      <w:r w:rsidRPr="007A308D">
        <w:rPr>
          <w:rFonts w:asciiTheme="majorBidi" w:hAnsiTheme="majorBidi" w:cstheme="majorBidi"/>
          <w:i/>
          <w:iCs/>
          <w:sz w:val="26"/>
          <w:szCs w:val="26"/>
          <w:rtl/>
          <w:lang w:bidi="ar"/>
        </w:rPr>
        <w:t xml:space="preserve"> </w:t>
      </w:r>
      <w:r w:rsidRPr="007A308D">
        <w:rPr>
          <w:rFonts w:asciiTheme="majorBidi" w:hAnsiTheme="majorBidi" w:cstheme="majorBidi"/>
          <w:i/>
          <w:iCs/>
          <w:sz w:val="26"/>
          <w:szCs w:val="26"/>
          <w:rtl/>
          <w:lang w:bidi="ar-SA"/>
        </w:rPr>
        <w:t>الشرائح</w:t>
      </w:r>
      <w:r w:rsidRPr="007A308D">
        <w:rPr>
          <w:rFonts w:asciiTheme="majorBidi" w:hAnsiTheme="majorBidi" w:cstheme="majorBidi"/>
          <w:i/>
          <w:iCs/>
          <w:sz w:val="26"/>
          <w:szCs w:val="26"/>
          <w:rtl/>
          <w:lang w:bidi="ar"/>
        </w:rPr>
        <w:t xml:space="preserve"> (2021-2026)</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يرد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الجدول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الزمني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لصرف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شرائح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التمويل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للسنوات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2021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2026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الجدول</w:t>
      </w:r>
      <w:r w:rsidRPr="007A308D">
        <w:rPr>
          <w:rFonts w:asciiTheme="majorBidi" w:hAnsiTheme="majorBidi" w:cstheme="majorBidi"/>
          <w:sz w:val="26"/>
          <w:szCs w:val="26"/>
          <w:rtl/>
          <w:lang w:bidi="ar"/>
        </w:rPr>
        <w:t xml:space="preserve"> 4.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 xml:space="preserve">يرد </w:t>
      </w:r>
      <w:r w:rsidRPr="007A308D">
        <w:rPr>
          <w:rFonts w:asciiTheme="majorBidi" w:hAnsiTheme="majorBidi" w:cstheme="majorBidi"/>
          <w:sz w:val="26"/>
          <w:szCs w:val="26"/>
          <w:rtl/>
          <w:lang w:bidi="ar-SA"/>
        </w:rPr>
        <w:t>صرف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دفعات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الشرائح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الصفوف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2.5.1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2.5.6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التذييل</w:t>
      </w:r>
      <w:r w:rsidRPr="007A308D">
        <w:rPr>
          <w:rFonts w:asciiTheme="majorBidi" w:hAnsiTheme="majorBidi" w:cstheme="majorBidi"/>
          <w:sz w:val="26"/>
          <w:szCs w:val="26"/>
          <w:rtl/>
          <w:lang w:bidi="ar"/>
        </w:rPr>
        <w:t xml:space="preserve"> 2-</w:t>
      </w:r>
      <w:r w:rsidRPr="007A308D">
        <w:rPr>
          <w:rFonts w:asciiTheme="majorBidi" w:hAnsiTheme="majorBidi" w:cstheme="majorBidi"/>
          <w:sz w:val="26"/>
          <w:szCs w:val="26"/>
          <w:rtl/>
          <w:lang w:bidi="ar-SA"/>
        </w:rPr>
        <w:t>ألف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مشروع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الاتفاق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واللجنة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التنفيذية</w:t>
      </w:r>
      <w:r w:rsidRPr="007A308D">
        <w:rPr>
          <w:rFonts w:asciiTheme="majorBidi" w:hAnsiTheme="majorBidi" w:cstheme="majorBidi"/>
          <w:sz w:val="26"/>
          <w:szCs w:val="26"/>
          <w:rtl/>
          <w:lang w:bidi="ar"/>
        </w:rPr>
        <w:t>.</w:t>
      </w:r>
    </w:p>
    <w:p w:rsidR="00B34D9B" w:rsidRPr="007A308D" w:rsidRDefault="00B34D9B" w:rsidP="009F5CD0">
      <w:pPr>
        <w:keepNext/>
        <w:keepLines/>
        <w:tabs>
          <w:tab w:val="num" w:pos="0"/>
          <w:tab w:val="num" w:pos="720"/>
          <w:tab w:val="num" w:pos="902"/>
        </w:tabs>
        <w:bidi/>
        <w:rPr>
          <w:rFonts w:asciiTheme="majorBidi" w:hAnsiTheme="majorBidi" w:cstheme="majorBidi"/>
          <w:b/>
          <w:sz w:val="26"/>
          <w:szCs w:val="26"/>
          <w:lang w:val="en-CA"/>
        </w:rPr>
      </w:pPr>
      <w:r w:rsidRPr="007A308D">
        <w:rPr>
          <w:rFonts w:asciiTheme="majorBidi" w:hAnsiTheme="majorBidi" w:cstheme="majorBidi"/>
          <w:b/>
          <w:bCs/>
          <w:sz w:val="26"/>
          <w:szCs w:val="26"/>
          <w:rtl/>
          <w:lang w:bidi="ar-SA"/>
        </w:rPr>
        <w:lastRenderedPageBreak/>
        <w:t>الجدول</w:t>
      </w:r>
      <w:r w:rsidRPr="007A308D">
        <w:rPr>
          <w:rFonts w:asciiTheme="majorBidi" w:hAnsiTheme="majorBidi" w:cstheme="majorBidi"/>
          <w:b/>
          <w:bCs/>
          <w:sz w:val="26"/>
          <w:szCs w:val="26"/>
          <w:rtl/>
          <w:lang w:bidi="ar"/>
        </w:rPr>
        <w:t xml:space="preserve"> 4 - </w:t>
      </w:r>
      <w:r w:rsidRPr="007A308D">
        <w:rPr>
          <w:rFonts w:asciiTheme="majorBidi" w:hAnsiTheme="majorBidi" w:cstheme="majorBidi"/>
          <w:b/>
          <w:bCs/>
          <w:sz w:val="26"/>
          <w:szCs w:val="26"/>
          <w:rtl/>
          <w:lang w:bidi="ar-SA"/>
        </w:rPr>
        <w:t>توزيع شرائح تمويل قطاع خدمة التبريد</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وبرنامج التمكين الوطني</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دولار</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أمريكي</w:t>
      </w:r>
      <w:r w:rsidRPr="007A308D">
        <w:rPr>
          <w:rFonts w:asciiTheme="majorBidi" w:hAnsiTheme="majorBidi" w:cstheme="majorBidi"/>
          <w:b/>
          <w:bCs/>
          <w:sz w:val="26"/>
          <w:szCs w:val="26"/>
          <w:rtl/>
          <w:lang w:bidi="ar"/>
        </w:rPr>
        <w:t>)</w:t>
      </w:r>
    </w:p>
    <w:tbl>
      <w:tblPr>
        <w:tblStyle w:val="TableGrid20"/>
        <w:bidiVisual/>
        <w:tblW w:w="9445" w:type="dxa"/>
        <w:tblLook w:val="04A0" w:firstRow="1" w:lastRow="0" w:firstColumn="1" w:lastColumn="0" w:noHBand="0" w:noVBand="1"/>
      </w:tblPr>
      <w:tblGrid>
        <w:gridCol w:w="1067"/>
        <w:gridCol w:w="1180"/>
        <w:gridCol w:w="1180"/>
        <w:gridCol w:w="1181"/>
        <w:gridCol w:w="1180"/>
        <w:gridCol w:w="1181"/>
        <w:gridCol w:w="1180"/>
        <w:gridCol w:w="1296"/>
      </w:tblGrid>
      <w:tr w:rsidR="00B34D9B" w:rsidRPr="007A308D" w:rsidTr="00076F2B">
        <w:tc>
          <w:tcPr>
            <w:tcW w:w="1168" w:type="dxa"/>
          </w:tcPr>
          <w:p w:rsidR="00B34D9B" w:rsidRPr="007A308D" w:rsidRDefault="00B34D9B" w:rsidP="009F5CD0">
            <w:pPr>
              <w:keepNext/>
              <w:keepLines/>
              <w:tabs>
                <w:tab w:val="num" w:pos="0"/>
                <w:tab w:val="num" w:pos="720"/>
                <w:tab w:val="num" w:pos="902"/>
              </w:tabs>
              <w:bidi/>
              <w:rPr>
                <w:rFonts w:asciiTheme="majorBidi" w:hAnsiTheme="majorBidi" w:cstheme="majorBidi"/>
                <w:b/>
                <w:sz w:val="26"/>
                <w:szCs w:val="26"/>
                <w:lang w:val="en-CA"/>
              </w:rPr>
            </w:pPr>
            <w:r w:rsidRPr="007A308D">
              <w:rPr>
                <w:rFonts w:asciiTheme="majorBidi" w:hAnsiTheme="majorBidi" w:cstheme="majorBidi"/>
                <w:b/>
                <w:bCs/>
                <w:sz w:val="26"/>
                <w:szCs w:val="26"/>
                <w:rtl/>
                <w:lang w:bidi="ar-SA"/>
              </w:rPr>
              <w:t>البند</w:t>
            </w:r>
          </w:p>
        </w:tc>
        <w:tc>
          <w:tcPr>
            <w:tcW w:w="1182" w:type="dxa"/>
          </w:tcPr>
          <w:p w:rsidR="00B34D9B" w:rsidRPr="007A308D" w:rsidRDefault="00B34D9B" w:rsidP="009F5CD0">
            <w:pPr>
              <w:keepNext/>
              <w:keepLines/>
              <w:tabs>
                <w:tab w:val="num" w:pos="0"/>
                <w:tab w:val="num" w:pos="720"/>
                <w:tab w:val="num" w:pos="902"/>
              </w:tabs>
              <w:bidi/>
              <w:jc w:val="center"/>
              <w:rPr>
                <w:rFonts w:asciiTheme="majorBidi" w:hAnsiTheme="majorBidi" w:cstheme="majorBidi"/>
                <w:b/>
                <w:sz w:val="26"/>
                <w:szCs w:val="26"/>
                <w:lang w:val="en-CA"/>
              </w:rPr>
            </w:pPr>
            <w:r w:rsidRPr="007A308D">
              <w:rPr>
                <w:rFonts w:asciiTheme="majorBidi" w:hAnsiTheme="majorBidi" w:cstheme="majorBidi"/>
                <w:b/>
                <w:bCs/>
                <w:sz w:val="26"/>
                <w:szCs w:val="26"/>
                <w:rtl/>
                <w:lang w:bidi="ar"/>
              </w:rPr>
              <w:t>2021</w:t>
            </w:r>
          </w:p>
        </w:tc>
        <w:tc>
          <w:tcPr>
            <w:tcW w:w="1182" w:type="dxa"/>
          </w:tcPr>
          <w:p w:rsidR="00B34D9B" w:rsidRPr="007A308D" w:rsidRDefault="00B34D9B" w:rsidP="009F5CD0">
            <w:pPr>
              <w:keepNext/>
              <w:keepLines/>
              <w:tabs>
                <w:tab w:val="num" w:pos="0"/>
                <w:tab w:val="num" w:pos="720"/>
                <w:tab w:val="num" w:pos="902"/>
              </w:tabs>
              <w:bidi/>
              <w:jc w:val="center"/>
              <w:rPr>
                <w:rFonts w:asciiTheme="majorBidi" w:hAnsiTheme="majorBidi" w:cstheme="majorBidi"/>
                <w:b/>
                <w:sz w:val="26"/>
                <w:szCs w:val="26"/>
                <w:lang w:val="en-CA"/>
              </w:rPr>
            </w:pPr>
            <w:r w:rsidRPr="007A308D">
              <w:rPr>
                <w:rFonts w:asciiTheme="majorBidi" w:hAnsiTheme="majorBidi" w:cstheme="majorBidi"/>
                <w:b/>
                <w:bCs/>
                <w:sz w:val="26"/>
                <w:szCs w:val="26"/>
                <w:rtl/>
                <w:lang w:bidi="ar"/>
              </w:rPr>
              <w:t>2022</w:t>
            </w:r>
          </w:p>
        </w:tc>
        <w:tc>
          <w:tcPr>
            <w:tcW w:w="1183" w:type="dxa"/>
          </w:tcPr>
          <w:p w:rsidR="00B34D9B" w:rsidRPr="007A308D" w:rsidRDefault="00B34D9B" w:rsidP="009F5CD0">
            <w:pPr>
              <w:keepNext/>
              <w:keepLines/>
              <w:tabs>
                <w:tab w:val="num" w:pos="0"/>
                <w:tab w:val="num" w:pos="720"/>
                <w:tab w:val="num" w:pos="902"/>
              </w:tabs>
              <w:bidi/>
              <w:jc w:val="center"/>
              <w:rPr>
                <w:rFonts w:asciiTheme="majorBidi" w:hAnsiTheme="majorBidi" w:cstheme="majorBidi"/>
                <w:b/>
                <w:sz w:val="26"/>
                <w:szCs w:val="26"/>
                <w:lang w:val="en-CA"/>
              </w:rPr>
            </w:pPr>
            <w:r w:rsidRPr="007A308D">
              <w:rPr>
                <w:rFonts w:asciiTheme="majorBidi" w:hAnsiTheme="majorBidi" w:cstheme="majorBidi"/>
                <w:b/>
                <w:bCs/>
                <w:sz w:val="26"/>
                <w:szCs w:val="26"/>
                <w:rtl/>
                <w:lang w:bidi="ar"/>
              </w:rPr>
              <w:t>2023</w:t>
            </w:r>
          </w:p>
        </w:tc>
        <w:tc>
          <w:tcPr>
            <w:tcW w:w="1182" w:type="dxa"/>
          </w:tcPr>
          <w:p w:rsidR="00B34D9B" w:rsidRPr="007A308D" w:rsidRDefault="00B34D9B" w:rsidP="009F5CD0">
            <w:pPr>
              <w:keepNext/>
              <w:keepLines/>
              <w:tabs>
                <w:tab w:val="num" w:pos="0"/>
                <w:tab w:val="num" w:pos="720"/>
                <w:tab w:val="num" w:pos="902"/>
              </w:tabs>
              <w:bidi/>
              <w:jc w:val="center"/>
              <w:rPr>
                <w:rFonts w:asciiTheme="majorBidi" w:hAnsiTheme="majorBidi" w:cstheme="majorBidi"/>
                <w:b/>
                <w:sz w:val="26"/>
                <w:szCs w:val="26"/>
                <w:lang w:val="en-CA"/>
              </w:rPr>
            </w:pPr>
            <w:r w:rsidRPr="007A308D">
              <w:rPr>
                <w:rFonts w:asciiTheme="majorBidi" w:hAnsiTheme="majorBidi" w:cstheme="majorBidi"/>
                <w:b/>
                <w:bCs/>
                <w:sz w:val="26"/>
                <w:szCs w:val="26"/>
                <w:rtl/>
                <w:lang w:bidi="ar"/>
              </w:rPr>
              <w:t>2024</w:t>
            </w:r>
          </w:p>
        </w:tc>
        <w:tc>
          <w:tcPr>
            <w:tcW w:w="1183" w:type="dxa"/>
          </w:tcPr>
          <w:p w:rsidR="00B34D9B" w:rsidRPr="007A308D" w:rsidRDefault="00B34D9B" w:rsidP="009F5CD0">
            <w:pPr>
              <w:keepNext/>
              <w:keepLines/>
              <w:tabs>
                <w:tab w:val="num" w:pos="0"/>
                <w:tab w:val="num" w:pos="720"/>
                <w:tab w:val="num" w:pos="902"/>
              </w:tabs>
              <w:bidi/>
              <w:jc w:val="center"/>
              <w:rPr>
                <w:rFonts w:asciiTheme="majorBidi" w:hAnsiTheme="majorBidi" w:cstheme="majorBidi"/>
                <w:b/>
                <w:sz w:val="26"/>
                <w:szCs w:val="26"/>
                <w:lang w:val="en-CA"/>
              </w:rPr>
            </w:pPr>
            <w:r w:rsidRPr="007A308D">
              <w:rPr>
                <w:rFonts w:asciiTheme="majorBidi" w:hAnsiTheme="majorBidi" w:cstheme="majorBidi"/>
                <w:b/>
                <w:bCs/>
                <w:sz w:val="26"/>
                <w:szCs w:val="26"/>
                <w:rtl/>
                <w:lang w:bidi="ar"/>
              </w:rPr>
              <w:t>2025</w:t>
            </w:r>
          </w:p>
        </w:tc>
        <w:tc>
          <w:tcPr>
            <w:tcW w:w="1182" w:type="dxa"/>
          </w:tcPr>
          <w:p w:rsidR="00B34D9B" w:rsidRPr="007A308D" w:rsidRDefault="00B34D9B" w:rsidP="009F5CD0">
            <w:pPr>
              <w:keepNext/>
              <w:keepLines/>
              <w:tabs>
                <w:tab w:val="num" w:pos="0"/>
                <w:tab w:val="num" w:pos="720"/>
                <w:tab w:val="num" w:pos="902"/>
              </w:tabs>
              <w:bidi/>
              <w:jc w:val="center"/>
              <w:rPr>
                <w:rFonts w:asciiTheme="majorBidi" w:hAnsiTheme="majorBidi" w:cstheme="majorBidi"/>
                <w:b/>
                <w:sz w:val="26"/>
                <w:szCs w:val="26"/>
                <w:lang w:val="en-CA"/>
              </w:rPr>
            </w:pPr>
            <w:r w:rsidRPr="007A308D">
              <w:rPr>
                <w:rFonts w:asciiTheme="majorBidi" w:hAnsiTheme="majorBidi" w:cstheme="majorBidi"/>
                <w:b/>
                <w:bCs/>
                <w:sz w:val="26"/>
                <w:szCs w:val="26"/>
                <w:rtl/>
                <w:lang w:bidi="ar"/>
              </w:rPr>
              <w:t>2026</w:t>
            </w:r>
          </w:p>
        </w:tc>
        <w:tc>
          <w:tcPr>
            <w:tcW w:w="1183" w:type="dxa"/>
          </w:tcPr>
          <w:p w:rsidR="00B34D9B" w:rsidRPr="007A308D" w:rsidRDefault="00B34D9B" w:rsidP="009F5CD0">
            <w:pPr>
              <w:keepNext/>
              <w:keepLines/>
              <w:tabs>
                <w:tab w:val="num" w:pos="0"/>
                <w:tab w:val="num" w:pos="720"/>
                <w:tab w:val="num" w:pos="902"/>
              </w:tabs>
              <w:bidi/>
              <w:jc w:val="center"/>
              <w:rPr>
                <w:rFonts w:asciiTheme="majorBidi" w:hAnsiTheme="majorBidi" w:cstheme="majorBidi"/>
                <w:b/>
                <w:sz w:val="26"/>
                <w:szCs w:val="26"/>
                <w:lang w:val="en-CA"/>
              </w:rPr>
            </w:pPr>
            <w:r w:rsidRPr="007A308D">
              <w:rPr>
                <w:rFonts w:asciiTheme="majorBidi" w:hAnsiTheme="majorBidi" w:cstheme="majorBidi" w:hint="cs"/>
                <w:b/>
                <w:bCs/>
                <w:sz w:val="26"/>
                <w:szCs w:val="26"/>
                <w:rtl/>
                <w:lang w:bidi="ar-SA"/>
              </w:rPr>
              <w:t>ال</w:t>
            </w:r>
            <w:r w:rsidRPr="007A308D">
              <w:rPr>
                <w:rFonts w:asciiTheme="majorBidi" w:hAnsiTheme="majorBidi" w:cstheme="majorBidi"/>
                <w:b/>
                <w:bCs/>
                <w:sz w:val="26"/>
                <w:szCs w:val="26"/>
                <w:rtl/>
                <w:lang w:bidi="ar-SA"/>
              </w:rPr>
              <w:t>مجموع</w:t>
            </w:r>
          </w:p>
        </w:tc>
      </w:tr>
      <w:tr w:rsidR="00B34D9B" w:rsidRPr="007A308D" w:rsidTr="00076F2B">
        <w:tc>
          <w:tcPr>
            <w:tcW w:w="1168" w:type="dxa"/>
          </w:tcPr>
          <w:p w:rsidR="00B34D9B" w:rsidRPr="007A308D" w:rsidRDefault="00B34D9B" w:rsidP="009F5CD0">
            <w:pPr>
              <w:keepNext/>
              <w:keepLines/>
              <w:tabs>
                <w:tab w:val="num" w:pos="0"/>
                <w:tab w:val="num" w:pos="720"/>
                <w:tab w:val="num" w:pos="902"/>
              </w:tabs>
              <w:bidi/>
              <w:rPr>
                <w:rFonts w:asciiTheme="majorBidi" w:hAnsiTheme="majorBidi" w:cstheme="majorBidi"/>
                <w:sz w:val="26"/>
                <w:szCs w:val="26"/>
                <w:lang w:val="en-CA"/>
              </w:rPr>
            </w:pPr>
            <w:r w:rsidRPr="007A308D">
              <w:rPr>
                <w:rFonts w:asciiTheme="majorBidi" w:hAnsiTheme="majorBidi" w:cstheme="majorBidi"/>
                <w:sz w:val="26"/>
                <w:szCs w:val="26"/>
                <w:rtl/>
                <w:lang w:bidi="ar-SA"/>
              </w:rPr>
              <w:t>التمويل</w:t>
            </w:r>
          </w:p>
        </w:tc>
        <w:tc>
          <w:tcPr>
            <w:tcW w:w="1182" w:type="dxa"/>
          </w:tcPr>
          <w:p w:rsidR="00B34D9B" w:rsidRPr="009F5CD0" w:rsidRDefault="00B34D9B" w:rsidP="009F5CD0">
            <w:pPr>
              <w:keepNext/>
              <w:keepLines/>
              <w:tabs>
                <w:tab w:val="num" w:pos="0"/>
                <w:tab w:val="num" w:pos="720"/>
                <w:tab w:val="num" w:pos="902"/>
              </w:tabs>
              <w:bidi/>
              <w:rPr>
                <w:rFonts w:asciiTheme="majorBidi" w:hAnsiTheme="majorBidi" w:cstheme="majorBidi"/>
                <w:szCs w:val="24"/>
                <w:lang w:val="en-CA"/>
              </w:rPr>
            </w:pPr>
            <w:r w:rsidRPr="009F5CD0">
              <w:rPr>
                <w:rFonts w:asciiTheme="majorBidi" w:hAnsiTheme="majorBidi" w:cstheme="majorBidi"/>
                <w:szCs w:val="24"/>
                <w:rtl/>
                <w:lang w:bidi="ar"/>
              </w:rPr>
              <w:t>2,000,000</w:t>
            </w:r>
          </w:p>
        </w:tc>
        <w:tc>
          <w:tcPr>
            <w:tcW w:w="1182" w:type="dxa"/>
          </w:tcPr>
          <w:p w:rsidR="00B34D9B" w:rsidRPr="009F5CD0" w:rsidRDefault="00B34D9B" w:rsidP="009F5CD0">
            <w:pPr>
              <w:keepNext/>
              <w:keepLines/>
              <w:tabs>
                <w:tab w:val="num" w:pos="0"/>
                <w:tab w:val="num" w:pos="720"/>
                <w:tab w:val="num" w:pos="902"/>
              </w:tabs>
              <w:bidi/>
              <w:jc w:val="right"/>
              <w:rPr>
                <w:rFonts w:asciiTheme="majorBidi" w:hAnsiTheme="majorBidi" w:cstheme="majorBidi"/>
                <w:szCs w:val="24"/>
                <w:lang w:val="en-CA"/>
              </w:rPr>
            </w:pPr>
            <w:r w:rsidRPr="009F5CD0">
              <w:rPr>
                <w:rFonts w:asciiTheme="majorBidi" w:hAnsiTheme="majorBidi" w:cstheme="majorBidi"/>
                <w:szCs w:val="24"/>
                <w:rtl/>
                <w:lang w:bidi="ar"/>
              </w:rPr>
              <w:t>2,000,000</w:t>
            </w:r>
          </w:p>
        </w:tc>
        <w:tc>
          <w:tcPr>
            <w:tcW w:w="1183" w:type="dxa"/>
          </w:tcPr>
          <w:p w:rsidR="00B34D9B" w:rsidRPr="009F5CD0" w:rsidRDefault="00B34D9B" w:rsidP="009F5CD0">
            <w:pPr>
              <w:keepNext/>
              <w:keepLines/>
              <w:tabs>
                <w:tab w:val="num" w:pos="0"/>
                <w:tab w:val="num" w:pos="720"/>
                <w:tab w:val="num" w:pos="902"/>
              </w:tabs>
              <w:bidi/>
              <w:jc w:val="right"/>
              <w:rPr>
                <w:rFonts w:asciiTheme="majorBidi" w:hAnsiTheme="majorBidi" w:cstheme="majorBidi"/>
                <w:szCs w:val="24"/>
                <w:lang w:val="en-CA"/>
              </w:rPr>
            </w:pPr>
            <w:r w:rsidRPr="009F5CD0">
              <w:rPr>
                <w:rFonts w:asciiTheme="majorBidi" w:hAnsiTheme="majorBidi" w:cstheme="majorBidi"/>
                <w:szCs w:val="24"/>
                <w:rtl/>
                <w:lang w:bidi="ar"/>
              </w:rPr>
              <w:t>2,000,000</w:t>
            </w:r>
          </w:p>
        </w:tc>
        <w:tc>
          <w:tcPr>
            <w:tcW w:w="1182" w:type="dxa"/>
          </w:tcPr>
          <w:p w:rsidR="00B34D9B" w:rsidRPr="009F5CD0" w:rsidRDefault="00B34D9B" w:rsidP="009F5CD0">
            <w:pPr>
              <w:keepNext/>
              <w:keepLines/>
              <w:tabs>
                <w:tab w:val="num" w:pos="0"/>
                <w:tab w:val="num" w:pos="720"/>
                <w:tab w:val="num" w:pos="902"/>
              </w:tabs>
              <w:bidi/>
              <w:jc w:val="right"/>
              <w:rPr>
                <w:rFonts w:asciiTheme="majorBidi" w:hAnsiTheme="majorBidi" w:cstheme="majorBidi"/>
                <w:szCs w:val="24"/>
                <w:lang w:val="en-CA"/>
              </w:rPr>
            </w:pPr>
            <w:r w:rsidRPr="009F5CD0">
              <w:rPr>
                <w:rFonts w:asciiTheme="majorBidi" w:hAnsiTheme="majorBidi" w:cstheme="majorBidi"/>
                <w:szCs w:val="24"/>
                <w:rtl/>
                <w:lang w:bidi="ar"/>
              </w:rPr>
              <w:t>3,000,000</w:t>
            </w:r>
          </w:p>
        </w:tc>
        <w:tc>
          <w:tcPr>
            <w:tcW w:w="1183" w:type="dxa"/>
          </w:tcPr>
          <w:p w:rsidR="00B34D9B" w:rsidRPr="009F5CD0" w:rsidRDefault="00B34D9B" w:rsidP="009F5CD0">
            <w:pPr>
              <w:keepNext/>
              <w:keepLines/>
              <w:tabs>
                <w:tab w:val="num" w:pos="0"/>
                <w:tab w:val="num" w:pos="720"/>
                <w:tab w:val="num" w:pos="902"/>
              </w:tabs>
              <w:bidi/>
              <w:jc w:val="right"/>
              <w:rPr>
                <w:rFonts w:asciiTheme="majorBidi" w:hAnsiTheme="majorBidi" w:cstheme="majorBidi"/>
                <w:szCs w:val="24"/>
                <w:lang w:val="en-CA"/>
              </w:rPr>
            </w:pPr>
            <w:r w:rsidRPr="009F5CD0">
              <w:rPr>
                <w:rFonts w:asciiTheme="majorBidi" w:hAnsiTheme="majorBidi" w:cstheme="majorBidi"/>
                <w:szCs w:val="24"/>
                <w:rtl/>
                <w:lang w:bidi="ar"/>
              </w:rPr>
              <w:t>1,200,000</w:t>
            </w:r>
          </w:p>
        </w:tc>
        <w:tc>
          <w:tcPr>
            <w:tcW w:w="1182" w:type="dxa"/>
          </w:tcPr>
          <w:p w:rsidR="00B34D9B" w:rsidRPr="009F5CD0" w:rsidRDefault="00B34D9B" w:rsidP="009F5CD0">
            <w:pPr>
              <w:keepNext/>
              <w:keepLines/>
              <w:tabs>
                <w:tab w:val="num" w:pos="0"/>
                <w:tab w:val="num" w:pos="720"/>
                <w:tab w:val="num" w:pos="902"/>
              </w:tabs>
              <w:bidi/>
              <w:jc w:val="right"/>
              <w:rPr>
                <w:rFonts w:asciiTheme="majorBidi" w:hAnsiTheme="majorBidi" w:cstheme="majorBidi"/>
                <w:szCs w:val="24"/>
                <w:lang w:val="en-CA"/>
              </w:rPr>
            </w:pPr>
            <w:r w:rsidRPr="009F5CD0">
              <w:rPr>
                <w:rFonts w:asciiTheme="majorBidi" w:hAnsiTheme="majorBidi" w:cstheme="majorBidi"/>
                <w:szCs w:val="24"/>
                <w:rtl/>
                <w:lang w:bidi="ar"/>
              </w:rPr>
              <w:t>2,517,105</w:t>
            </w:r>
          </w:p>
        </w:tc>
        <w:tc>
          <w:tcPr>
            <w:tcW w:w="1183" w:type="dxa"/>
          </w:tcPr>
          <w:p w:rsidR="00B34D9B" w:rsidRPr="009F5CD0" w:rsidRDefault="00B34D9B" w:rsidP="009F5CD0">
            <w:pPr>
              <w:keepNext/>
              <w:keepLines/>
              <w:tabs>
                <w:tab w:val="num" w:pos="0"/>
                <w:tab w:val="num" w:pos="720"/>
                <w:tab w:val="num" w:pos="902"/>
              </w:tabs>
              <w:bidi/>
              <w:jc w:val="right"/>
              <w:rPr>
                <w:rFonts w:asciiTheme="majorBidi" w:hAnsiTheme="majorBidi" w:cstheme="majorBidi"/>
                <w:szCs w:val="24"/>
                <w:lang w:val="en-CA"/>
              </w:rPr>
            </w:pPr>
            <w:r w:rsidRPr="009F5CD0">
              <w:rPr>
                <w:rFonts w:asciiTheme="majorBidi" w:hAnsiTheme="majorBidi" w:cstheme="majorBidi"/>
                <w:szCs w:val="24"/>
                <w:rtl/>
                <w:lang w:bidi="ar"/>
              </w:rPr>
              <w:t>12,717,105</w:t>
            </w:r>
          </w:p>
        </w:tc>
      </w:tr>
    </w:tbl>
    <w:p w:rsidR="00B34D9B" w:rsidRPr="007A308D" w:rsidRDefault="00B34D9B" w:rsidP="00B34D9B">
      <w:pPr>
        <w:keepNext/>
        <w:keepLines/>
        <w:tabs>
          <w:tab w:val="num" w:pos="0"/>
          <w:tab w:val="num" w:pos="720"/>
          <w:tab w:val="num" w:pos="902"/>
        </w:tabs>
        <w:bidi/>
        <w:spacing w:before="240" w:after="240"/>
        <w:rPr>
          <w:rFonts w:asciiTheme="majorBidi" w:hAnsiTheme="majorBidi" w:cstheme="majorBidi"/>
          <w:b/>
          <w:sz w:val="26"/>
          <w:szCs w:val="26"/>
          <w:lang w:val="en-CA"/>
        </w:rPr>
      </w:pPr>
      <w:r w:rsidRPr="007A308D">
        <w:rPr>
          <w:rFonts w:asciiTheme="majorBidi" w:hAnsiTheme="majorBidi" w:cstheme="majorBidi"/>
          <w:b/>
          <w:bCs/>
          <w:sz w:val="26"/>
          <w:szCs w:val="26"/>
          <w:rtl/>
          <w:lang w:bidi="ar-SA"/>
        </w:rPr>
        <w:t>تعليقات</w:t>
      </w:r>
      <w:r w:rsidRPr="007A308D">
        <w:rPr>
          <w:rFonts w:asciiTheme="majorBidi" w:hAnsiTheme="majorBidi" w:cstheme="majorBidi"/>
          <w:b/>
          <w:bCs/>
          <w:sz w:val="26"/>
          <w:szCs w:val="26"/>
          <w:rtl/>
          <w:lang w:bidi="ar"/>
        </w:rPr>
        <w:t xml:space="preserve"> </w:t>
      </w:r>
      <w:r w:rsidRPr="007A308D">
        <w:rPr>
          <w:rFonts w:asciiTheme="majorBidi" w:hAnsiTheme="majorBidi" w:cstheme="majorBidi"/>
          <w:b/>
          <w:bCs/>
          <w:sz w:val="26"/>
          <w:szCs w:val="26"/>
          <w:rtl/>
          <w:lang w:bidi="ar-SA"/>
        </w:rPr>
        <w:t>الأمانة</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أشارت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الأمانة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التكاليف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الإجمالية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val="en-CA" w:bidi="ar-SA"/>
        </w:rPr>
        <w:t>إدارة</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val="en-CA" w:bidi="ar-SA"/>
        </w:rPr>
        <w:t>إزالة</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val="en-CA" w:bidi="ar-SA"/>
        </w:rPr>
        <w:t>المواد</w:t>
      </w:r>
      <w:r w:rsidRPr="007A308D">
        <w:rPr>
          <w:rFonts w:asciiTheme="majorBidi" w:hAnsiTheme="majorBidi" w:cstheme="majorBidi"/>
          <w:sz w:val="26"/>
          <w:szCs w:val="26"/>
          <w:rtl/>
          <w:lang w:val="en-CA" w:bidi="ar"/>
        </w:rPr>
        <w:t xml:space="preserve"> </w:t>
      </w:r>
      <w:r w:rsidRPr="007A308D">
        <w:rPr>
          <w:rFonts w:asciiTheme="majorBidi" w:hAnsiTheme="majorBidi" w:cstheme="majorBidi"/>
          <w:sz w:val="26"/>
          <w:szCs w:val="26"/>
          <w:rtl/>
          <w:lang w:val="en-CA"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وبرنامج التمكين الوطني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تعديلها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الموافقة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الأصلية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البالغة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
        </w:rPr>
        <w:t>20.9</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مليون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18,526,237</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hint="cs"/>
          <w:sz w:val="26"/>
          <w:szCs w:val="26"/>
          <w:rtl/>
          <w:lang w:bidi="ar-EG"/>
        </w:rPr>
        <w:t>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تلتزم بهذا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التمويل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المعدل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لل</w:t>
      </w:r>
      <w:r w:rsidRPr="007A308D">
        <w:rPr>
          <w:rFonts w:asciiTheme="majorBidi" w:hAnsiTheme="majorBidi" w:cstheme="majorBidi"/>
          <w:sz w:val="26"/>
          <w:szCs w:val="26"/>
          <w:rtl/>
          <w:lang w:bidi="ar-SA"/>
        </w:rPr>
        <w:t>وفاء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بإزالة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الملتزم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للفترة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الممتدة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حتى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2026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 الخدمة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الوطني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وقطاع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بر</w:t>
      </w:r>
      <w:r w:rsidRPr="007A308D">
        <w:rPr>
          <w:rFonts w:asciiTheme="majorBidi" w:hAnsiTheme="majorBidi" w:cstheme="majorBidi" w:hint="cs"/>
          <w:sz w:val="26"/>
          <w:szCs w:val="26"/>
          <w:rtl/>
          <w:lang w:bidi="ar-SA"/>
        </w:rPr>
        <w:t>ن</w:t>
      </w:r>
      <w:r w:rsidRPr="007A308D">
        <w:rPr>
          <w:rFonts w:asciiTheme="majorBidi" w:hAnsiTheme="majorBidi" w:cstheme="majorBidi"/>
          <w:sz w:val="26"/>
          <w:szCs w:val="26"/>
          <w:rtl/>
          <w:lang w:bidi="ar-SA"/>
        </w:rPr>
        <w:t>امج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التمكين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الوطني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المتوقع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يكون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المتبقي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w:t>
      </w:r>
      <w:r w:rsidRPr="007A308D">
        <w:rPr>
          <w:rFonts w:asciiTheme="majorBidi" w:hAnsiTheme="majorBidi" w:cstheme="majorBidi"/>
          <w:sz w:val="26"/>
          <w:szCs w:val="26"/>
          <w:rtl/>
          <w:lang w:bidi="ar"/>
        </w:rPr>
        <w:t>-2</w:t>
      </w:r>
      <w:r w:rsidRPr="007A308D">
        <w:rPr>
          <w:rFonts w:asciiTheme="majorBidi" w:hAnsiTheme="majorBidi" w:cstheme="majorBidi"/>
          <w:sz w:val="26"/>
          <w:szCs w:val="26"/>
          <w:rtl/>
          <w:lang w:val="en-CA" w:bidi="ar"/>
        </w:rPr>
        <w:t xml:space="preserve">2 </w:t>
      </w:r>
      <w:r w:rsidRPr="007A308D">
        <w:rPr>
          <w:rFonts w:asciiTheme="majorBidi" w:hAnsiTheme="majorBidi" w:cstheme="majorBidi"/>
          <w:sz w:val="26"/>
          <w:szCs w:val="26"/>
          <w:rtl/>
          <w:lang w:bidi="ar-SA"/>
        </w:rPr>
        <w:t>اللازم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للخدمة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2026 </w:t>
      </w:r>
      <w:r w:rsidRPr="007A308D">
        <w:rPr>
          <w:rFonts w:asciiTheme="majorBidi" w:hAnsiTheme="majorBidi" w:cstheme="majorBidi" w:hint="cs"/>
          <w:sz w:val="26"/>
          <w:szCs w:val="26"/>
          <w:rtl/>
          <w:lang w:bidi="ar-SA"/>
        </w:rPr>
        <w:t>قدره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lang w:bidi="ar"/>
        </w:rPr>
        <w:t>15,000</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طن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متري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تقريبا</w:t>
      </w:r>
      <w:r w:rsidRPr="007A308D">
        <w:rPr>
          <w:rFonts w:asciiTheme="majorBidi" w:hAnsiTheme="majorBidi" w:cstheme="majorBidi"/>
          <w:sz w:val="26"/>
          <w:szCs w:val="26"/>
          <w:rtl/>
          <w:lang w:bidi="ar"/>
        </w:rPr>
        <w:t>.</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وأ</w:t>
      </w:r>
      <w:r w:rsidRPr="007A308D">
        <w:rPr>
          <w:rFonts w:asciiTheme="majorBidi" w:hAnsiTheme="majorBidi" w:cstheme="majorBidi" w:hint="cs"/>
          <w:sz w:val="26"/>
          <w:szCs w:val="26"/>
          <w:rtl/>
          <w:lang w:bidi="ar-SA"/>
        </w:rPr>
        <w:t>ُ</w:t>
      </w:r>
      <w:r w:rsidRPr="007A308D">
        <w:rPr>
          <w:rFonts w:asciiTheme="majorBidi" w:hAnsiTheme="majorBidi" w:cstheme="majorBidi"/>
          <w:sz w:val="26"/>
          <w:szCs w:val="26"/>
          <w:rtl/>
          <w:lang w:bidi="ar-SA"/>
        </w:rPr>
        <w:t>وضح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أنه</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ب</w:t>
      </w:r>
      <w:r w:rsidRPr="007A308D">
        <w:rPr>
          <w:rFonts w:asciiTheme="majorBidi" w:hAnsiTheme="majorBidi" w:cstheme="majorBidi"/>
          <w:sz w:val="26"/>
          <w:szCs w:val="26"/>
          <w:rtl/>
          <w:lang w:bidi="ar-SA"/>
        </w:rPr>
        <w:t>هذا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الانخفاض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مستوى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التمويل،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أُعيد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ترتيب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أولويات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 خدمة التبريد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مكون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التمكين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في المرحلة الثانية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التركيز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برنامج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التدريب،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وضع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المعايير،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ودراسات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السياسات،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فضلا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بناء</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مكاتب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الإيكولوجي</w:t>
      </w:r>
      <w:r w:rsidRPr="007A308D">
        <w:rPr>
          <w:rFonts w:asciiTheme="majorBidi" w:hAnsiTheme="majorBidi" w:cstheme="majorBidi" w:hint="cs"/>
          <w:sz w:val="26"/>
          <w:szCs w:val="26"/>
          <w:rtl/>
          <w:lang w:bidi="ar-SA"/>
        </w:rPr>
        <w:t xml:space="preserve">ا والبيئة </w:t>
      </w:r>
      <w:r w:rsidRPr="007A308D">
        <w:rPr>
          <w:rFonts w:asciiTheme="majorBidi" w:hAnsiTheme="majorBidi" w:cstheme="majorBidi"/>
          <w:sz w:val="26"/>
          <w:szCs w:val="26"/>
          <w:rtl/>
          <w:lang w:bidi="ar-SA"/>
        </w:rPr>
        <w:t>المحلية</w:t>
      </w:r>
      <w:r w:rsidRPr="007A308D">
        <w:rPr>
          <w:rFonts w:asciiTheme="majorBidi" w:hAnsiTheme="majorBidi" w:cstheme="majorBidi" w:hint="cs"/>
          <w:sz w:val="26"/>
          <w:szCs w:val="26"/>
          <w:rtl/>
          <w:lang w:bidi="ar"/>
        </w:rPr>
        <w:t xml:space="preserve"> </w:t>
      </w:r>
      <w:r w:rsidRPr="007A308D">
        <w:rPr>
          <w:rFonts w:asciiTheme="majorBidi" w:hAnsiTheme="majorBidi" w:cstheme="majorBidi"/>
          <w:sz w:val="26"/>
          <w:szCs w:val="26"/>
          <w:rtl/>
          <w:lang w:bidi="ar-SA"/>
        </w:rPr>
        <w:t>والجمارك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ت</w:t>
      </w:r>
      <w:r w:rsidRPr="007A308D">
        <w:rPr>
          <w:rFonts w:asciiTheme="majorBidi" w:hAnsiTheme="majorBidi" w:cstheme="majorBidi"/>
          <w:sz w:val="26"/>
          <w:szCs w:val="26"/>
          <w:rtl/>
          <w:lang w:bidi="ar-SA"/>
        </w:rPr>
        <w:t>هدف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تحسين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المهارات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التقنية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لتقنيي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الخدم</w:t>
      </w:r>
      <w:r w:rsidRPr="007A308D">
        <w:rPr>
          <w:rFonts w:asciiTheme="majorBidi" w:hAnsiTheme="majorBidi" w:cstheme="majorBidi" w:hint="cs"/>
          <w:sz w:val="26"/>
          <w:szCs w:val="26"/>
          <w:rtl/>
          <w:lang w:bidi="ar-SA"/>
        </w:rPr>
        <w:t>ة</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وتعزيز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قدرة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الإدارة والإشراف</w:t>
      </w:r>
      <w:r w:rsidRPr="007A308D">
        <w:rPr>
          <w:rFonts w:asciiTheme="majorBidi" w:hAnsiTheme="majorBidi" w:cstheme="majorBidi" w:hint="cs"/>
          <w:sz w:val="26"/>
          <w:szCs w:val="26"/>
          <w:rtl/>
          <w:lang w:bidi="ar-SA"/>
        </w:rPr>
        <w:t xml:space="preserve"> لدى </w:t>
      </w:r>
      <w:r w:rsidRPr="007A308D">
        <w:rPr>
          <w:rFonts w:asciiTheme="majorBidi" w:hAnsiTheme="majorBidi" w:cstheme="majorBidi"/>
          <w:sz w:val="26"/>
          <w:szCs w:val="26"/>
          <w:rtl/>
          <w:lang w:bidi="ar-SA"/>
        </w:rPr>
        <w:t>السلطات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التي ستقود عملية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خفض</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استهلاك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الهيدروكلوروفلوروكربونية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قطاع الخدمة،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w:t>
      </w:r>
      <w:r w:rsidRPr="007A308D">
        <w:rPr>
          <w:rFonts w:asciiTheme="majorBidi" w:hAnsiTheme="majorBidi" w:cstheme="majorBidi" w:hint="cs"/>
          <w:sz w:val="26"/>
          <w:szCs w:val="26"/>
          <w:rtl/>
          <w:lang w:bidi="ar-SA"/>
        </w:rPr>
        <w:t>ت</w:t>
      </w:r>
      <w:r w:rsidRPr="007A308D">
        <w:rPr>
          <w:rFonts w:asciiTheme="majorBidi" w:hAnsiTheme="majorBidi" w:cstheme="majorBidi"/>
          <w:sz w:val="26"/>
          <w:szCs w:val="26"/>
          <w:rtl/>
          <w:lang w:bidi="ar-SA"/>
        </w:rPr>
        <w:t>ضمن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تحقيق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هدف</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الامتثال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واستدامته</w:t>
      </w:r>
      <w:r w:rsidRPr="007A308D">
        <w:rPr>
          <w:rFonts w:asciiTheme="majorBidi" w:hAnsiTheme="majorBidi" w:cstheme="majorBidi"/>
          <w:sz w:val="26"/>
          <w:szCs w:val="26"/>
          <w:rtl/>
          <w:lang w:bidi="ar"/>
        </w:rPr>
        <w:t>.</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وردا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الكيفية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انعكس</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التمويل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الذي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الموافقة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عليه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الاجتماع</w:t>
      </w:r>
      <w:r w:rsidRPr="007A308D">
        <w:rPr>
          <w:rFonts w:asciiTheme="majorBidi" w:hAnsiTheme="majorBidi" w:cstheme="majorBidi"/>
          <w:sz w:val="26"/>
          <w:szCs w:val="26"/>
          <w:vertAlign w:val="superscript"/>
          <w:rtl/>
          <w:lang w:bidi="ar"/>
        </w:rPr>
        <w:t xml:space="preserve"> </w:t>
      </w:r>
      <w:r w:rsidRPr="007A308D">
        <w:rPr>
          <w:rFonts w:asciiTheme="majorBidi" w:hAnsiTheme="majorBidi" w:cstheme="majorBidi"/>
          <w:sz w:val="26"/>
          <w:szCs w:val="26"/>
          <w:rtl/>
          <w:lang w:bidi="ar-SA"/>
        </w:rPr>
        <w:t>الرابع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والثمانين</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و</w:t>
      </w:r>
      <w:r w:rsidRPr="007A308D">
        <w:rPr>
          <w:rFonts w:asciiTheme="majorBidi" w:hAnsiTheme="majorBidi" w:cstheme="majorBidi"/>
          <w:sz w:val="26"/>
          <w:szCs w:val="26"/>
          <w:rtl/>
          <w:lang w:bidi="ar-SA"/>
        </w:rPr>
        <w:t>البالغ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مليون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دولار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أمريكي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البرنامج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أوضح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اليونيب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المبلغ</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أُدرج</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أنشطة</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ا</w:t>
      </w:r>
      <w:r w:rsidRPr="007A308D">
        <w:rPr>
          <w:rFonts w:asciiTheme="majorBidi" w:hAnsiTheme="majorBidi" w:cstheme="majorBidi"/>
          <w:sz w:val="26"/>
          <w:szCs w:val="26"/>
          <w:rtl/>
          <w:lang w:bidi="ar-SA"/>
        </w:rPr>
        <w:t>لفترة</w:t>
      </w:r>
      <w:r w:rsidRPr="007A308D">
        <w:rPr>
          <w:rFonts w:asciiTheme="majorBidi" w:hAnsiTheme="majorBidi" w:cstheme="majorBidi"/>
          <w:sz w:val="26"/>
          <w:szCs w:val="26"/>
          <w:rtl/>
          <w:lang w:bidi="ar"/>
        </w:rPr>
        <w:t xml:space="preserve"> 2016-2020</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تركز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سيتم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تنفيذها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اعتبارا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عام</w:t>
      </w:r>
      <w:r w:rsidRPr="007A308D">
        <w:rPr>
          <w:rFonts w:asciiTheme="majorBidi" w:hAnsiTheme="majorBidi" w:cstheme="majorBidi"/>
          <w:sz w:val="26"/>
          <w:szCs w:val="26"/>
          <w:rtl/>
          <w:lang w:bidi="ar"/>
        </w:rPr>
        <w:t xml:space="preserve"> 2021. </w:t>
      </w:r>
      <w:r w:rsidRPr="007A308D">
        <w:rPr>
          <w:rFonts w:asciiTheme="majorBidi" w:hAnsiTheme="majorBidi" w:cstheme="majorBidi"/>
          <w:sz w:val="26"/>
          <w:szCs w:val="26"/>
          <w:rtl/>
          <w:lang w:bidi="ar-SA"/>
        </w:rPr>
        <w:t>ومن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رصد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والتمويل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المتصل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رصدا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فعالا،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قررت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حكومة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الصين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تقسيم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إلى</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مكونين</w:t>
      </w:r>
      <w:r w:rsidRPr="007A308D">
        <w:rPr>
          <w:rFonts w:asciiTheme="majorBidi" w:hAnsiTheme="majorBidi" w:cstheme="majorBidi"/>
          <w:sz w:val="26"/>
          <w:szCs w:val="26"/>
          <w:rtl/>
          <w:lang w:bidi="ar-SA"/>
        </w:rPr>
        <w:t>،</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أحدهما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يشار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إليه</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على أنه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(2016-2020) </w:t>
      </w:r>
      <w:r w:rsidRPr="007A308D">
        <w:rPr>
          <w:rFonts w:asciiTheme="majorBidi" w:hAnsiTheme="majorBidi" w:cstheme="majorBidi"/>
          <w:sz w:val="26"/>
          <w:szCs w:val="26"/>
          <w:rtl/>
          <w:lang w:bidi="ar-SA"/>
        </w:rPr>
        <w:t>والآخر</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 xml:space="preserve">على أنه </w:t>
      </w:r>
      <w:r w:rsidRPr="007A308D">
        <w:rPr>
          <w:rFonts w:asciiTheme="majorBidi" w:hAnsiTheme="majorBidi" w:cstheme="majorBidi"/>
          <w:sz w:val="26"/>
          <w:szCs w:val="26"/>
          <w:rtl/>
          <w:lang w:bidi="ar-SA"/>
        </w:rPr>
        <w:t>المرحلة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الثانية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الموسعة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المنقحة</w:t>
      </w:r>
      <w:r w:rsidRPr="007A308D">
        <w:rPr>
          <w:rFonts w:asciiTheme="majorBidi" w:hAnsiTheme="majorBidi" w:cstheme="majorBidi"/>
          <w:sz w:val="26"/>
          <w:szCs w:val="26"/>
          <w:rtl/>
          <w:lang w:bidi="ar"/>
        </w:rPr>
        <w:t xml:space="preserve"> (2021-2026)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أجل</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تفريق</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الأنشطة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والتمويل</w:t>
      </w:r>
      <w:r w:rsidRPr="007A308D">
        <w:rPr>
          <w:rFonts w:asciiTheme="majorBidi" w:hAnsiTheme="majorBidi" w:cstheme="majorBidi"/>
          <w:sz w:val="26"/>
          <w:szCs w:val="26"/>
          <w:rtl/>
          <w:lang w:bidi="ar"/>
        </w:rPr>
        <w:t>.</w:t>
      </w:r>
    </w:p>
    <w:p w:rsidR="00B34D9B" w:rsidRPr="007A308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وقدم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اليونيب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أيضا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قائمة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بالسياسات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والمعايير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وضعت</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الشرائح</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السابقة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مقارنة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بما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يتوقع</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يكون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محور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تركيز</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هذه</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الخطة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المنقحة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من</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أجل</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تيسير</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رصد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تم</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إنجازها</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وتلك</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مازالت</w:t>
      </w:r>
      <w:r w:rsidRPr="007A308D">
        <w:rPr>
          <w:rFonts w:asciiTheme="majorBidi" w:hAnsiTheme="majorBidi" w:cstheme="majorBidi"/>
          <w:sz w:val="26"/>
          <w:szCs w:val="26"/>
          <w:rtl/>
          <w:lang w:bidi="ar"/>
        </w:rPr>
        <w:t xml:space="preserve"> </w:t>
      </w:r>
      <w:r w:rsidRPr="007A308D">
        <w:rPr>
          <w:rFonts w:asciiTheme="majorBidi" w:hAnsiTheme="majorBidi" w:cstheme="majorBidi" w:hint="cs"/>
          <w:sz w:val="26"/>
          <w:szCs w:val="26"/>
          <w:rtl/>
          <w:lang w:bidi="ar-SA"/>
        </w:rPr>
        <w:t>جارية</w:t>
      </w:r>
      <w:r w:rsidRPr="007A308D">
        <w:rPr>
          <w:rFonts w:asciiTheme="majorBidi" w:hAnsiTheme="majorBidi" w:cstheme="majorBidi"/>
          <w:sz w:val="26"/>
          <w:szCs w:val="26"/>
          <w:rtl/>
          <w:lang w:bidi="ar"/>
        </w:rPr>
        <w:t xml:space="preserve">. </w:t>
      </w:r>
    </w:p>
    <w:p w:rsidR="00B34D9B" w:rsidRPr="007A308D" w:rsidRDefault="00B34D9B" w:rsidP="00B34D9B">
      <w:pPr>
        <w:bidi/>
        <w:spacing w:after="240"/>
        <w:outlineLvl w:val="0"/>
        <w:rPr>
          <w:rFonts w:asciiTheme="majorBidi" w:hAnsiTheme="majorBidi" w:cstheme="majorBidi"/>
          <w:sz w:val="26"/>
          <w:szCs w:val="26"/>
          <w:lang w:val="en-CA"/>
        </w:rPr>
      </w:pPr>
      <w:r w:rsidRPr="007A308D">
        <w:rPr>
          <w:rFonts w:asciiTheme="majorBidi" w:hAnsiTheme="majorBidi" w:cstheme="majorBidi"/>
          <w:b/>
          <w:bCs/>
          <w:sz w:val="26"/>
          <w:szCs w:val="26"/>
          <w:rtl/>
          <w:lang w:bidi="ar-SA"/>
        </w:rPr>
        <w:t>التوصي</w:t>
      </w:r>
      <w:r w:rsidRPr="007A308D">
        <w:rPr>
          <w:rFonts w:asciiTheme="majorBidi" w:hAnsiTheme="majorBidi" w:cstheme="majorBidi" w:hint="cs"/>
          <w:b/>
          <w:bCs/>
          <w:sz w:val="26"/>
          <w:szCs w:val="26"/>
          <w:rtl/>
          <w:lang w:bidi="ar-SA"/>
        </w:rPr>
        <w:t>ة</w:t>
      </w:r>
    </w:p>
    <w:p w:rsidR="00B34D9B" w:rsidRPr="00363E0D" w:rsidRDefault="00B34D9B" w:rsidP="00B34D9B">
      <w:pPr>
        <w:pStyle w:val="Heading1"/>
        <w:bidi/>
        <w:rPr>
          <w:rFonts w:asciiTheme="majorBidi" w:hAnsiTheme="majorBidi" w:cstheme="majorBidi"/>
          <w:sz w:val="26"/>
          <w:szCs w:val="26"/>
          <w:lang w:val="en-CA"/>
        </w:rPr>
      </w:pPr>
      <w:r w:rsidRPr="007A308D">
        <w:rPr>
          <w:rFonts w:asciiTheme="majorBidi" w:hAnsiTheme="majorBidi" w:cstheme="majorBidi"/>
          <w:sz w:val="26"/>
          <w:szCs w:val="26"/>
          <w:rtl/>
          <w:lang w:bidi="ar-SA"/>
        </w:rPr>
        <w:t>قد</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ترغب</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اللجنة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التنفيذية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في</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الموافقة</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على</w:t>
      </w:r>
      <w:r w:rsidRPr="007A308D">
        <w:rPr>
          <w:rFonts w:asciiTheme="majorBidi" w:hAnsiTheme="majorBidi" w:cstheme="majorBidi"/>
          <w:sz w:val="26"/>
          <w:szCs w:val="26"/>
          <w:rtl/>
          <w:lang w:bidi="ar"/>
        </w:rPr>
        <w:t xml:space="preserve"> </w:t>
      </w:r>
      <w:r w:rsidRPr="007A308D">
        <w:rPr>
          <w:rFonts w:asciiTheme="majorBidi" w:hAnsiTheme="majorBidi" w:cstheme="majorBidi"/>
          <w:sz w:val="26"/>
          <w:szCs w:val="26"/>
          <w:rtl/>
          <w:lang w:bidi="ar-SA"/>
        </w:rPr>
        <w:t>خطة</w:t>
      </w:r>
      <w:r w:rsidRPr="007A308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العمل</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المنقحة</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لتمديد</w:t>
      </w:r>
      <w:r w:rsidRPr="00363E0D">
        <w:rPr>
          <w:rFonts w:asciiTheme="majorBidi" w:hAnsiTheme="majorBidi" w:cstheme="majorBidi" w:hint="cs"/>
          <w:sz w:val="26"/>
          <w:szCs w:val="26"/>
          <w:rtl/>
          <w:lang w:bidi="ar"/>
        </w:rPr>
        <w:t xml:space="preserve"> </w:t>
      </w:r>
      <w:r w:rsidRPr="00363E0D">
        <w:rPr>
          <w:rFonts w:asciiTheme="majorBidi" w:hAnsiTheme="majorBidi" w:cstheme="majorBidi"/>
          <w:sz w:val="26"/>
          <w:szCs w:val="26"/>
          <w:rtl/>
          <w:lang w:bidi="ar-SA"/>
        </w:rPr>
        <w:t>المرحلة</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الثانية</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من</w:t>
      </w:r>
      <w:r w:rsidRPr="00363E0D">
        <w:rPr>
          <w:rFonts w:asciiTheme="majorBidi" w:hAnsiTheme="majorBidi" w:cstheme="majorBidi"/>
          <w:sz w:val="26"/>
          <w:szCs w:val="26"/>
          <w:rtl/>
          <w:lang w:bidi="ar"/>
        </w:rPr>
        <w:t xml:space="preserve"> </w:t>
      </w:r>
      <w:r w:rsidRPr="00363E0D">
        <w:rPr>
          <w:rFonts w:asciiTheme="majorBidi" w:hAnsiTheme="majorBidi" w:cstheme="majorBidi" w:hint="cs"/>
          <w:sz w:val="26"/>
          <w:szCs w:val="26"/>
          <w:rtl/>
          <w:lang w:bidi="ar-SA"/>
        </w:rPr>
        <w:t xml:space="preserve">خطة </w:t>
      </w:r>
      <w:r w:rsidRPr="00363E0D">
        <w:rPr>
          <w:rFonts w:asciiTheme="majorBidi" w:hAnsiTheme="majorBidi" w:cstheme="majorBidi"/>
          <w:sz w:val="26"/>
          <w:szCs w:val="26"/>
          <w:rtl/>
          <w:lang w:bidi="ar-SA"/>
        </w:rPr>
        <w:t>قطاع خدمة التبريد</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وبر</w:t>
      </w:r>
      <w:r w:rsidRPr="00363E0D">
        <w:rPr>
          <w:rFonts w:asciiTheme="majorBidi" w:hAnsiTheme="majorBidi" w:cstheme="majorBidi" w:hint="cs"/>
          <w:sz w:val="26"/>
          <w:szCs w:val="26"/>
          <w:rtl/>
          <w:lang w:bidi="ar-SA"/>
        </w:rPr>
        <w:t>ن</w:t>
      </w:r>
      <w:r w:rsidRPr="00363E0D">
        <w:rPr>
          <w:rFonts w:asciiTheme="majorBidi" w:hAnsiTheme="majorBidi" w:cstheme="majorBidi"/>
          <w:sz w:val="26"/>
          <w:szCs w:val="26"/>
          <w:rtl/>
          <w:lang w:bidi="ar-SA"/>
        </w:rPr>
        <w:t>امج</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التمكين</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الوطني</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التي</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يقدمها</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اليوئنديبي</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وفقا</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للمقرر</w:t>
      </w:r>
      <w:r w:rsidRPr="00363E0D">
        <w:rPr>
          <w:rFonts w:asciiTheme="majorBidi" w:hAnsiTheme="majorBidi" w:cstheme="majorBidi"/>
          <w:sz w:val="26"/>
          <w:szCs w:val="26"/>
          <w:rtl/>
          <w:lang w:bidi="ar"/>
        </w:rPr>
        <w:t xml:space="preserve"> 84/69(</w:t>
      </w:r>
      <w:r w:rsidRPr="00363E0D">
        <w:rPr>
          <w:rFonts w:asciiTheme="majorBidi" w:hAnsiTheme="majorBidi" w:cstheme="majorBidi"/>
          <w:sz w:val="26"/>
          <w:szCs w:val="26"/>
          <w:rtl/>
          <w:lang w:bidi="ar-SA"/>
        </w:rPr>
        <w:t>أ</w:t>
      </w:r>
      <w:r w:rsidRPr="00363E0D">
        <w:rPr>
          <w:rFonts w:asciiTheme="majorBidi" w:hAnsiTheme="majorBidi" w:cstheme="majorBidi"/>
          <w:sz w:val="26"/>
          <w:szCs w:val="26"/>
          <w:rtl/>
          <w:lang w:bidi="ar"/>
        </w:rPr>
        <w:t>)(3)</w:t>
      </w:r>
      <w:r w:rsidRPr="00363E0D">
        <w:rPr>
          <w:rFonts w:asciiTheme="majorBidi" w:hAnsiTheme="majorBidi" w:cstheme="majorBidi" w:hint="cs"/>
          <w:sz w:val="26"/>
          <w:szCs w:val="26"/>
          <w:rtl/>
          <w:lang w:bidi="ar"/>
        </w:rPr>
        <w:t xml:space="preserve"> </w:t>
      </w:r>
      <w:r w:rsidRPr="00363E0D">
        <w:rPr>
          <w:rFonts w:asciiTheme="majorBidi" w:hAnsiTheme="majorBidi" w:cstheme="majorBidi"/>
          <w:sz w:val="26"/>
          <w:szCs w:val="26"/>
          <w:rtl/>
          <w:lang w:bidi="ar-SA"/>
        </w:rPr>
        <w:t xml:space="preserve">حتى عام </w:t>
      </w:r>
      <w:r w:rsidRPr="00363E0D">
        <w:rPr>
          <w:rFonts w:asciiTheme="majorBidi" w:hAnsiTheme="majorBidi" w:cstheme="majorBidi"/>
          <w:sz w:val="26"/>
          <w:szCs w:val="26"/>
          <w:rtl/>
          <w:lang w:bidi="ar"/>
        </w:rPr>
        <w:t>2026</w:t>
      </w:r>
      <w:r w:rsidRPr="00363E0D">
        <w:rPr>
          <w:rFonts w:asciiTheme="majorBidi" w:hAnsiTheme="majorBidi" w:cstheme="majorBidi"/>
          <w:sz w:val="26"/>
          <w:szCs w:val="26"/>
          <w:rtl/>
          <w:lang w:bidi="ar-SA"/>
        </w:rPr>
        <w:t>،</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على</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النحو</w:t>
      </w:r>
      <w:r w:rsidRPr="00363E0D">
        <w:rPr>
          <w:rFonts w:asciiTheme="majorBidi" w:hAnsiTheme="majorBidi" w:cstheme="majorBidi"/>
          <w:sz w:val="26"/>
          <w:szCs w:val="26"/>
          <w:rtl/>
          <w:lang w:bidi="ar"/>
        </w:rPr>
        <w:t xml:space="preserve"> </w:t>
      </w:r>
      <w:r w:rsidRPr="00363E0D">
        <w:rPr>
          <w:rFonts w:asciiTheme="majorBidi" w:hAnsiTheme="majorBidi" w:cstheme="majorBidi" w:hint="cs"/>
          <w:sz w:val="26"/>
          <w:szCs w:val="26"/>
          <w:rtl/>
          <w:lang w:bidi="ar-SA"/>
        </w:rPr>
        <w:t>الوارد وصفه</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في</w:t>
      </w:r>
      <w:r w:rsidRPr="00363E0D">
        <w:rPr>
          <w:rFonts w:asciiTheme="majorBidi" w:hAnsiTheme="majorBidi" w:cstheme="majorBidi"/>
          <w:sz w:val="26"/>
          <w:szCs w:val="26"/>
          <w:rtl/>
          <w:lang w:bidi="ar"/>
        </w:rPr>
        <w:t xml:space="preserve"> </w:t>
      </w:r>
      <w:r w:rsidRPr="00363E0D">
        <w:rPr>
          <w:rFonts w:asciiTheme="majorBidi" w:hAnsiTheme="majorBidi" w:cstheme="majorBidi"/>
          <w:sz w:val="26"/>
          <w:szCs w:val="26"/>
          <w:rtl/>
          <w:lang w:bidi="ar-SA"/>
        </w:rPr>
        <w:t>الوثيقة</w:t>
      </w:r>
      <w:r w:rsidRPr="00363E0D">
        <w:rPr>
          <w:rFonts w:asciiTheme="majorBidi" w:hAnsiTheme="majorBidi" w:cstheme="majorBidi"/>
          <w:sz w:val="26"/>
          <w:szCs w:val="26"/>
          <w:rtl/>
          <w:lang w:bidi="ar"/>
        </w:rPr>
        <w:t xml:space="preserve"> UNEP/OzL.Pro/ExCom/86/21/Add.1.</w:t>
      </w:r>
    </w:p>
    <w:p w:rsidR="00B34D9B" w:rsidRPr="00363E0D" w:rsidRDefault="00B34D9B" w:rsidP="00363E0D">
      <w:pPr>
        <w:pStyle w:val="StyleHeader4Para4Left0Firstline0"/>
        <w:numPr>
          <w:ilvl w:val="0"/>
          <w:numId w:val="0"/>
        </w:numPr>
        <w:bidi/>
        <w:rPr>
          <w:b/>
          <w:bCs/>
          <w:sz w:val="26"/>
          <w:szCs w:val="26"/>
          <w:lang w:bidi="ar-SA"/>
        </w:rPr>
      </w:pPr>
      <w:r w:rsidRPr="00363E0D">
        <w:rPr>
          <w:b/>
          <w:bCs/>
          <w:sz w:val="26"/>
          <w:szCs w:val="26"/>
          <w:rtl/>
          <w:lang w:bidi="ar-SA"/>
        </w:rPr>
        <w:t xml:space="preserve">خطة قطاع رغوة </w:t>
      </w:r>
      <w:r w:rsidRPr="00363E0D">
        <w:rPr>
          <w:rFonts w:hint="cs"/>
          <w:b/>
          <w:bCs/>
          <w:sz w:val="26"/>
          <w:szCs w:val="26"/>
          <w:rtl/>
          <w:lang w:bidi="ar-SA"/>
        </w:rPr>
        <w:t>البولسترين</w:t>
      </w:r>
      <w:r w:rsidRPr="00363E0D">
        <w:rPr>
          <w:b/>
          <w:bCs/>
          <w:sz w:val="26"/>
          <w:szCs w:val="26"/>
          <w:rtl/>
          <w:lang w:bidi="ar-SA"/>
        </w:rPr>
        <w:t xml:space="preserve"> </w:t>
      </w:r>
      <w:r w:rsidRPr="00363E0D">
        <w:rPr>
          <w:rFonts w:hint="cs"/>
          <w:b/>
          <w:bCs/>
          <w:sz w:val="26"/>
          <w:szCs w:val="26"/>
          <w:rtl/>
          <w:lang w:bidi="ar-SA"/>
        </w:rPr>
        <w:t>المسحوبة بالضغط</w:t>
      </w:r>
      <w:r w:rsidRPr="00363E0D">
        <w:rPr>
          <w:b/>
          <w:bCs/>
          <w:sz w:val="26"/>
          <w:szCs w:val="26"/>
          <w:rtl/>
          <w:lang w:bidi="ar-SA"/>
        </w:rPr>
        <w:t xml:space="preserve"> </w:t>
      </w:r>
      <w:r w:rsidRPr="00363E0D">
        <w:rPr>
          <w:rFonts w:hint="cs"/>
          <w:b/>
          <w:bCs/>
          <w:sz w:val="26"/>
          <w:szCs w:val="26"/>
          <w:rtl/>
          <w:lang w:bidi="ar-SA"/>
        </w:rPr>
        <w:t>المعدلة</w:t>
      </w:r>
      <w:r w:rsidRPr="00363E0D">
        <w:rPr>
          <w:b/>
          <w:bCs/>
          <w:sz w:val="26"/>
          <w:szCs w:val="26"/>
          <w:rtl/>
          <w:lang w:bidi="ar-SA"/>
        </w:rPr>
        <w:t xml:space="preserve"> (منظمة الأمم المتحدة للتنمية الصناعية</w:t>
      </w:r>
      <w:r w:rsidRPr="00363E0D">
        <w:rPr>
          <w:rFonts w:hint="cs"/>
          <w:b/>
          <w:bCs/>
          <w:sz w:val="26"/>
          <w:szCs w:val="26"/>
          <w:rtl/>
          <w:lang w:bidi="ar-SA"/>
        </w:rPr>
        <w:t xml:space="preserve"> (اليونيدو)</w:t>
      </w:r>
      <w:r w:rsidRPr="00363E0D">
        <w:rPr>
          <w:b/>
          <w:bCs/>
          <w:sz w:val="26"/>
          <w:szCs w:val="26"/>
          <w:rtl/>
          <w:lang w:bidi="ar-SA"/>
        </w:rPr>
        <w:t xml:space="preserve"> </w:t>
      </w:r>
      <w:r w:rsidRPr="00363E0D">
        <w:rPr>
          <w:rFonts w:hint="cs"/>
          <w:b/>
          <w:bCs/>
          <w:sz w:val="26"/>
          <w:szCs w:val="26"/>
          <w:rtl/>
          <w:lang w:bidi="ar-SA"/>
        </w:rPr>
        <w:t>و</w:t>
      </w:r>
      <w:r w:rsidRPr="00363E0D">
        <w:rPr>
          <w:b/>
          <w:bCs/>
          <w:sz w:val="26"/>
          <w:szCs w:val="26"/>
          <w:rtl/>
          <w:lang w:bidi="ar-SA"/>
        </w:rPr>
        <w:t xml:space="preserve"> ألمانيا)</w:t>
      </w:r>
    </w:p>
    <w:p w:rsidR="00B34D9B" w:rsidRPr="00624AE7" w:rsidRDefault="00B34D9B" w:rsidP="00B34D9B">
      <w:pPr>
        <w:pStyle w:val="StyleHeader4Para4Left0Firstline0"/>
        <w:numPr>
          <w:ilvl w:val="0"/>
          <w:numId w:val="0"/>
        </w:numPr>
        <w:bidi/>
        <w:jc w:val="left"/>
        <w:rPr>
          <w:b/>
          <w:bCs/>
          <w:sz w:val="26"/>
          <w:szCs w:val="26"/>
          <w:lang w:bidi="ar-SA"/>
        </w:rPr>
      </w:pPr>
      <w:r w:rsidRPr="00624AE7">
        <w:rPr>
          <w:b/>
          <w:bCs/>
          <w:sz w:val="26"/>
          <w:szCs w:val="26"/>
          <w:rtl/>
          <w:lang w:bidi="ar-SA"/>
        </w:rPr>
        <w:t>وصف خطة القطاع</w:t>
      </w:r>
    </w:p>
    <w:p w:rsidR="00B34D9B" w:rsidRPr="00624AE7" w:rsidRDefault="00B34D9B" w:rsidP="00B34D9B">
      <w:pPr>
        <w:pStyle w:val="StyleHeader4Para4Left0Firstline0"/>
        <w:numPr>
          <w:ilvl w:val="0"/>
          <w:numId w:val="0"/>
        </w:numPr>
        <w:bidi/>
        <w:rPr>
          <w:b/>
          <w:bCs/>
          <w:sz w:val="26"/>
          <w:szCs w:val="26"/>
          <w:lang w:bidi="ar-SA"/>
        </w:rPr>
      </w:pPr>
      <w:r w:rsidRPr="00624AE7">
        <w:rPr>
          <w:b/>
          <w:bCs/>
          <w:sz w:val="26"/>
          <w:szCs w:val="26"/>
          <w:rtl/>
          <w:lang w:bidi="ar-SA"/>
        </w:rPr>
        <w:t>خلفية</w:t>
      </w:r>
    </w:p>
    <w:p w:rsidR="00B34D9B" w:rsidRPr="00624AE7" w:rsidRDefault="00B34D9B" w:rsidP="005A1FA3">
      <w:pPr>
        <w:pStyle w:val="Heading1"/>
        <w:bidi/>
        <w:rPr>
          <w:sz w:val="26"/>
          <w:szCs w:val="26"/>
          <w:rtl/>
          <w:lang w:bidi="ar-SA"/>
        </w:rPr>
      </w:pPr>
      <w:r w:rsidRPr="00624AE7">
        <w:rPr>
          <w:rFonts w:hint="cs"/>
          <w:sz w:val="26"/>
          <w:szCs w:val="26"/>
          <w:rtl/>
          <w:lang w:bidi="ar-SA"/>
        </w:rPr>
        <w:t>اعتمدت</w:t>
      </w:r>
      <w:r w:rsidRPr="00624AE7">
        <w:rPr>
          <w:sz w:val="26"/>
          <w:szCs w:val="26"/>
          <w:rtl/>
          <w:lang w:bidi="ar-SA"/>
        </w:rPr>
        <w:t xml:space="preserve"> اللجنة التنفيذية في اجتماعها السابع والسبعين، خطة قطاع تصنيع 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للمرحلة الثانية من خطة إدارة </w:t>
      </w:r>
      <w:r w:rsidRPr="00624AE7">
        <w:rPr>
          <w:rFonts w:hint="cs"/>
          <w:sz w:val="26"/>
          <w:szCs w:val="26"/>
          <w:rtl/>
          <w:lang w:bidi="ar-SA"/>
        </w:rPr>
        <w:t xml:space="preserve">إزالة المواد الهيدروكلوروفلوروكربونية </w:t>
      </w:r>
      <w:r w:rsidRPr="00624AE7">
        <w:rPr>
          <w:sz w:val="26"/>
          <w:szCs w:val="26"/>
          <w:rtl/>
          <w:lang w:bidi="ar-SA"/>
        </w:rPr>
        <w:t xml:space="preserve">لتحقيق </w:t>
      </w:r>
      <w:r w:rsidRPr="00624AE7">
        <w:rPr>
          <w:rFonts w:hint="cs"/>
          <w:sz w:val="26"/>
          <w:szCs w:val="26"/>
          <w:rtl/>
          <w:lang w:bidi="ar-SA"/>
        </w:rPr>
        <w:t>الإزالة التامة</w:t>
      </w:r>
      <w:r w:rsidRPr="00624AE7">
        <w:rPr>
          <w:sz w:val="26"/>
          <w:szCs w:val="26"/>
          <w:rtl/>
          <w:lang w:bidi="ar-SA"/>
        </w:rPr>
        <w:t xml:space="preserve"> </w:t>
      </w:r>
      <w:r w:rsidRPr="00624AE7">
        <w:rPr>
          <w:rFonts w:hint="cs"/>
          <w:sz w:val="26"/>
          <w:szCs w:val="26"/>
          <w:rtl/>
          <w:lang w:bidi="ar-SA"/>
        </w:rPr>
        <w:t>للمواد الهيدروكلوروفلوروكربونية</w:t>
      </w:r>
      <w:r w:rsidRPr="00624AE7">
        <w:rPr>
          <w:sz w:val="26"/>
          <w:szCs w:val="26"/>
          <w:rtl/>
          <w:lang w:bidi="ar-SA"/>
        </w:rPr>
        <w:t xml:space="preserve"> في هذا القطاع</w:t>
      </w:r>
      <w:r w:rsidRPr="00624AE7">
        <w:rPr>
          <w:rFonts w:hint="cs"/>
          <w:sz w:val="26"/>
          <w:szCs w:val="26"/>
          <w:rtl/>
          <w:lang w:bidi="ar-SA"/>
        </w:rPr>
        <w:t>،</w:t>
      </w:r>
      <w:r w:rsidRPr="00624AE7">
        <w:rPr>
          <w:sz w:val="26"/>
          <w:szCs w:val="26"/>
          <w:rtl/>
          <w:lang w:bidi="ar-SA"/>
        </w:rPr>
        <w:t xml:space="preserve"> بحلول عام 2026، بمبلغ</w:t>
      </w:r>
      <w:r w:rsidRPr="00624AE7">
        <w:rPr>
          <w:rFonts w:hint="cs"/>
          <w:sz w:val="26"/>
          <w:szCs w:val="26"/>
          <w:rtl/>
          <w:lang w:bidi="ar-SA"/>
        </w:rPr>
        <w:t xml:space="preserve"> قدره</w:t>
      </w:r>
      <w:r w:rsidRPr="00624AE7">
        <w:rPr>
          <w:sz w:val="26"/>
          <w:szCs w:val="26"/>
          <w:rtl/>
          <w:lang w:bidi="ar-SA"/>
        </w:rPr>
        <w:t xml:space="preserve"> 112</w:t>
      </w:r>
      <w:r w:rsidRPr="00624AE7">
        <w:rPr>
          <w:rFonts w:hint="cs"/>
          <w:sz w:val="26"/>
          <w:szCs w:val="26"/>
          <w:rtl/>
          <w:lang w:bidi="ar-SA"/>
        </w:rPr>
        <w:t>,</w:t>
      </w:r>
      <w:r w:rsidRPr="00624AE7">
        <w:rPr>
          <w:sz w:val="26"/>
          <w:szCs w:val="26"/>
          <w:rtl/>
          <w:lang w:bidi="ar-SA"/>
        </w:rPr>
        <w:t>786</w:t>
      </w:r>
      <w:r w:rsidRPr="00624AE7">
        <w:rPr>
          <w:rFonts w:hint="cs"/>
          <w:sz w:val="26"/>
          <w:szCs w:val="26"/>
          <w:rtl/>
          <w:lang w:bidi="ar-SA"/>
        </w:rPr>
        <w:t>,</w:t>
      </w:r>
      <w:r w:rsidRPr="00624AE7">
        <w:rPr>
          <w:sz w:val="26"/>
          <w:szCs w:val="26"/>
          <w:rtl/>
          <w:lang w:bidi="ar-SA"/>
        </w:rPr>
        <w:t xml:space="preserve">630 دولار أمريكي معتمد </w:t>
      </w:r>
      <w:r w:rsidRPr="00624AE7">
        <w:rPr>
          <w:sz w:val="26"/>
          <w:szCs w:val="26"/>
          <w:rtl/>
          <w:lang w:bidi="ar-SA"/>
        </w:rPr>
        <w:lastRenderedPageBreak/>
        <w:t xml:space="preserve">من حيث المبدأ، </w:t>
      </w:r>
      <w:r w:rsidRPr="00624AE7">
        <w:rPr>
          <w:rFonts w:hint="cs"/>
          <w:sz w:val="26"/>
          <w:szCs w:val="26"/>
          <w:rtl/>
          <w:lang w:bidi="ar-SA"/>
        </w:rPr>
        <w:t xml:space="preserve">بالإضافة إلى </w:t>
      </w:r>
      <w:r w:rsidRPr="00624AE7">
        <w:rPr>
          <w:sz w:val="26"/>
          <w:szCs w:val="26"/>
          <w:rtl/>
          <w:lang w:bidi="ar-SA"/>
        </w:rPr>
        <w:t xml:space="preserve">تكاليف دعم الوكالة لليونيدو وحكومة ألمانيا. </w:t>
      </w:r>
      <w:r w:rsidRPr="00624AE7">
        <w:rPr>
          <w:rFonts w:hint="cs"/>
          <w:sz w:val="26"/>
          <w:szCs w:val="26"/>
          <w:rtl/>
          <w:lang w:bidi="ar-SA"/>
        </w:rPr>
        <w:t>و</w:t>
      </w:r>
      <w:r w:rsidRPr="00624AE7">
        <w:rPr>
          <w:sz w:val="26"/>
          <w:szCs w:val="26"/>
          <w:rtl/>
          <w:lang w:bidi="ar-SA"/>
        </w:rPr>
        <w:t>في ذلك الاجتماع، وافقت اللجنة التنفيذية أيضًا على الشريحة الأولى من خطة قطاع 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وخطة تنفيذ الشريحة المقابلة لعام 2017.</w:t>
      </w:r>
    </w:p>
    <w:p w:rsidR="00B34D9B" w:rsidRPr="00624AE7" w:rsidRDefault="00B34D9B" w:rsidP="005A1FA3">
      <w:pPr>
        <w:pStyle w:val="Heading1"/>
        <w:bidi/>
        <w:rPr>
          <w:sz w:val="26"/>
          <w:szCs w:val="26"/>
          <w:lang w:bidi="ar-SA"/>
        </w:rPr>
      </w:pPr>
      <w:r w:rsidRPr="00624AE7">
        <w:rPr>
          <w:rFonts w:hint="cs"/>
          <w:sz w:val="26"/>
          <w:szCs w:val="26"/>
          <w:rtl/>
          <w:lang w:bidi="ar-SA"/>
        </w:rPr>
        <w:t>و</w:t>
      </w:r>
      <w:r w:rsidRPr="00624AE7">
        <w:rPr>
          <w:sz w:val="26"/>
          <w:szCs w:val="26"/>
          <w:rtl/>
          <w:lang w:bidi="ar-SA"/>
        </w:rPr>
        <w:t>في اجتماعها الثمانين، وافقت اللجنة التنفيذية على الشريحة الثانية من المرحلة الثانية من خطة قطاع 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وخطة تنفيذ الشريحة المقابلة لعام 2018، وفي اجتماعها الخامس والثمانين، وافقت اللجنة على الشريحة الثالثة وخطة تنفيذ الشريحة المقابلة</w:t>
      </w:r>
      <w:r w:rsidRPr="00624AE7">
        <w:rPr>
          <w:rFonts w:hint="cs"/>
          <w:sz w:val="26"/>
          <w:szCs w:val="26"/>
          <w:rtl/>
          <w:lang w:bidi="ar-SA"/>
        </w:rPr>
        <w:t xml:space="preserve"> للفترة</w:t>
      </w:r>
      <w:r w:rsidRPr="00624AE7">
        <w:rPr>
          <w:sz w:val="26"/>
          <w:szCs w:val="26"/>
          <w:rtl/>
          <w:lang w:bidi="ar-SA"/>
        </w:rPr>
        <w:t xml:space="preserve"> 2020-2021. وعموماً، تمت الموافقة حتى الآن على مبلغ إجمالي قدره 26</w:t>
      </w:r>
      <w:r w:rsidRPr="00624AE7">
        <w:rPr>
          <w:rFonts w:hint="cs"/>
          <w:sz w:val="26"/>
          <w:szCs w:val="26"/>
          <w:rtl/>
          <w:lang w:bidi="ar-SA"/>
        </w:rPr>
        <w:t>,</w:t>
      </w:r>
      <w:r w:rsidRPr="00624AE7">
        <w:rPr>
          <w:sz w:val="26"/>
          <w:szCs w:val="26"/>
          <w:rtl/>
          <w:lang w:bidi="ar-SA"/>
        </w:rPr>
        <w:t>405</w:t>
      </w:r>
      <w:r w:rsidRPr="00624AE7">
        <w:rPr>
          <w:rFonts w:hint="cs"/>
          <w:sz w:val="26"/>
          <w:szCs w:val="26"/>
          <w:rtl/>
          <w:lang w:bidi="ar-SA"/>
        </w:rPr>
        <w:t>,</w:t>
      </w:r>
      <w:r w:rsidRPr="00624AE7">
        <w:rPr>
          <w:sz w:val="26"/>
          <w:szCs w:val="26"/>
          <w:rtl/>
          <w:lang w:bidi="ar-SA"/>
        </w:rPr>
        <w:t>298 دولاراً أمريكياً زائد تكاليف دعم الوكالة لليونيدو وحكومة ألمانيا.</w:t>
      </w:r>
    </w:p>
    <w:p w:rsidR="00B34D9B" w:rsidRPr="00624AE7" w:rsidRDefault="00B34D9B" w:rsidP="00076F2B">
      <w:pPr>
        <w:pStyle w:val="Heading1"/>
        <w:bidi/>
        <w:rPr>
          <w:sz w:val="26"/>
          <w:szCs w:val="26"/>
          <w:lang w:bidi="ar-SA"/>
        </w:rPr>
      </w:pPr>
      <w:r w:rsidRPr="00624AE7">
        <w:rPr>
          <w:rFonts w:hint="cs"/>
          <w:sz w:val="26"/>
          <w:szCs w:val="26"/>
          <w:rtl/>
          <w:lang w:bidi="ar-SA"/>
        </w:rPr>
        <w:t>حتى</w:t>
      </w:r>
      <w:r w:rsidRPr="00624AE7">
        <w:rPr>
          <w:sz w:val="26"/>
          <w:szCs w:val="26"/>
          <w:rtl/>
          <w:lang w:bidi="ar-SA"/>
        </w:rPr>
        <w:t xml:space="preserve"> يوني</w:t>
      </w:r>
      <w:r w:rsidRPr="00624AE7">
        <w:rPr>
          <w:rFonts w:hint="cs"/>
          <w:sz w:val="26"/>
          <w:szCs w:val="26"/>
          <w:rtl/>
          <w:lang w:bidi="ar-SA"/>
        </w:rPr>
        <w:t>ه/ حزيران</w:t>
      </w:r>
      <w:r w:rsidRPr="00624AE7">
        <w:rPr>
          <w:sz w:val="26"/>
          <w:szCs w:val="26"/>
          <w:rtl/>
          <w:lang w:bidi="ar-SA"/>
        </w:rPr>
        <w:t xml:space="preserve"> 2020، وقعت 10 شركات لتصنيع 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عقودًا مع </w:t>
      </w:r>
      <w:r w:rsidRPr="00624AE7">
        <w:rPr>
          <w:rFonts w:hint="cs"/>
          <w:sz w:val="26"/>
          <w:szCs w:val="26"/>
          <w:rtl/>
          <w:lang w:bidi="ar-SA"/>
        </w:rPr>
        <w:t xml:space="preserve">مركز التعاون البيئي الخارجي </w:t>
      </w:r>
      <w:r w:rsidRPr="00624AE7">
        <w:rPr>
          <w:sz w:val="26"/>
          <w:szCs w:val="26"/>
          <w:rtl/>
          <w:lang w:bidi="ar-SA"/>
        </w:rPr>
        <w:t xml:space="preserve">للتحويل إلى التكنولوجيا القائمة على ثاني أكسيد الكربون وتلقت تمويلًا لبدء عمليات التحويل، </w:t>
      </w:r>
      <w:r w:rsidRPr="00624AE7">
        <w:rPr>
          <w:rFonts w:hint="cs"/>
          <w:sz w:val="26"/>
          <w:szCs w:val="26"/>
          <w:rtl/>
          <w:lang w:bidi="ar-SA"/>
        </w:rPr>
        <w:t>الذي</w:t>
      </w:r>
      <w:r w:rsidRPr="00624AE7">
        <w:rPr>
          <w:sz w:val="26"/>
          <w:szCs w:val="26"/>
          <w:rtl/>
          <w:lang w:bidi="ar-SA"/>
        </w:rPr>
        <w:t xml:space="preserve"> س</w:t>
      </w:r>
      <w:r w:rsidRPr="00624AE7">
        <w:rPr>
          <w:rFonts w:hint="cs"/>
          <w:sz w:val="26"/>
          <w:szCs w:val="26"/>
          <w:rtl/>
          <w:lang w:bidi="ar-SA"/>
        </w:rPr>
        <w:t>ي</w:t>
      </w:r>
      <w:r w:rsidRPr="00624AE7">
        <w:rPr>
          <w:sz w:val="26"/>
          <w:szCs w:val="26"/>
          <w:rtl/>
          <w:lang w:bidi="ar-SA"/>
        </w:rPr>
        <w:t xml:space="preserve">كتمل بين عامي 2020 و 2021، مما </w:t>
      </w:r>
      <w:r w:rsidRPr="00624AE7">
        <w:rPr>
          <w:rFonts w:hint="cs"/>
          <w:sz w:val="26"/>
          <w:szCs w:val="26"/>
          <w:rtl/>
          <w:lang w:bidi="ar-SA"/>
        </w:rPr>
        <w:t>يؤ</w:t>
      </w:r>
      <w:r w:rsidRPr="00624AE7">
        <w:rPr>
          <w:sz w:val="26"/>
          <w:szCs w:val="26"/>
          <w:rtl/>
          <w:lang w:bidi="ar-SA"/>
        </w:rPr>
        <w:t xml:space="preserve">دى </w:t>
      </w:r>
      <w:r w:rsidRPr="00624AE7">
        <w:rPr>
          <w:rFonts w:hint="cs"/>
          <w:sz w:val="26"/>
          <w:szCs w:val="26"/>
          <w:rtl/>
          <w:lang w:bidi="ar-SA"/>
        </w:rPr>
        <w:t>إزالة</w:t>
      </w:r>
      <w:r w:rsidRPr="00624AE7">
        <w:rPr>
          <w:sz w:val="26"/>
          <w:szCs w:val="26"/>
          <w:rtl/>
          <w:lang w:bidi="ar-SA"/>
        </w:rPr>
        <w:t xml:space="preserve"> 4</w:t>
      </w:r>
      <w:r w:rsidRPr="00624AE7">
        <w:rPr>
          <w:rFonts w:hint="cs"/>
          <w:sz w:val="26"/>
          <w:szCs w:val="26"/>
          <w:rtl/>
          <w:lang w:bidi="ar-SA"/>
        </w:rPr>
        <w:t>,</w:t>
      </w:r>
      <w:r w:rsidRPr="00624AE7">
        <w:rPr>
          <w:sz w:val="26"/>
          <w:szCs w:val="26"/>
          <w:rtl/>
          <w:lang w:bidi="ar-SA"/>
        </w:rPr>
        <w:t xml:space="preserve">297 </w:t>
      </w:r>
      <w:r w:rsidRPr="00624AE7">
        <w:rPr>
          <w:rFonts w:hint="cs"/>
          <w:sz w:val="26"/>
          <w:szCs w:val="26"/>
          <w:rtl/>
          <w:lang w:bidi="ar-SA"/>
        </w:rPr>
        <w:t xml:space="preserve">طن </w:t>
      </w:r>
      <w:r w:rsidRPr="00624AE7">
        <w:rPr>
          <w:sz w:val="26"/>
          <w:szCs w:val="26"/>
          <w:rtl/>
          <w:lang w:bidi="ar-SA"/>
        </w:rPr>
        <w:t xml:space="preserve">متري. طن (طن متري) من </w:t>
      </w:r>
      <w:r w:rsidRPr="00624AE7">
        <w:rPr>
          <w:rFonts w:hint="cs"/>
          <w:sz w:val="26"/>
          <w:szCs w:val="26"/>
          <w:rtl/>
          <w:lang w:bidi="ar-SA"/>
        </w:rPr>
        <w:t>المواد الهيدروكلوروفلوروكربونية</w:t>
      </w:r>
      <w:r w:rsidRPr="00624AE7">
        <w:rPr>
          <w:sz w:val="26"/>
          <w:szCs w:val="26"/>
          <w:rtl/>
          <w:lang w:bidi="ar-SA"/>
        </w:rPr>
        <w:t>.</w:t>
      </w:r>
    </w:p>
    <w:p w:rsidR="00B34D9B" w:rsidRPr="00624AE7" w:rsidRDefault="00B34D9B" w:rsidP="00B34D9B">
      <w:pPr>
        <w:pStyle w:val="StyleHeader4Para4Left0Firstline0"/>
        <w:numPr>
          <w:ilvl w:val="0"/>
          <w:numId w:val="0"/>
        </w:numPr>
        <w:bidi/>
        <w:rPr>
          <w:b/>
          <w:bCs/>
          <w:sz w:val="26"/>
          <w:szCs w:val="26"/>
          <w:lang w:bidi="ar-SA"/>
        </w:rPr>
      </w:pPr>
      <w:r w:rsidRPr="00624AE7">
        <w:rPr>
          <w:b/>
          <w:bCs/>
          <w:sz w:val="26"/>
          <w:szCs w:val="26"/>
          <w:rtl/>
          <w:lang w:bidi="ar-SA"/>
        </w:rPr>
        <w:t xml:space="preserve">خطة العمل </w:t>
      </w:r>
      <w:r w:rsidRPr="00624AE7">
        <w:rPr>
          <w:rFonts w:hint="cs"/>
          <w:b/>
          <w:bCs/>
          <w:sz w:val="26"/>
          <w:szCs w:val="26"/>
          <w:rtl/>
          <w:lang w:bidi="ar-SA"/>
        </w:rPr>
        <w:t>المعدلة</w:t>
      </w:r>
    </w:p>
    <w:p w:rsidR="00B34D9B" w:rsidRPr="00624AE7" w:rsidRDefault="00B34D9B" w:rsidP="00076F2B">
      <w:pPr>
        <w:pStyle w:val="Heading1"/>
        <w:bidi/>
        <w:rPr>
          <w:sz w:val="26"/>
          <w:szCs w:val="26"/>
          <w:rtl/>
          <w:lang w:bidi="ar-SA"/>
        </w:rPr>
      </w:pPr>
      <w:r w:rsidRPr="00624AE7">
        <w:rPr>
          <w:rFonts w:hint="cs"/>
          <w:sz w:val="26"/>
          <w:szCs w:val="26"/>
          <w:rtl/>
          <w:lang w:bidi="ar-SA"/>
        </w:rPr>
        <w:t>وفقا</w:t>
      </w:r>
      <w:r w:rsidRPr="00624AE7">
        <w:rPr>
          <w:sz w:val="26"/>
          <w:szCs w:val="26"/>
          <w:rtl/>
          <w:lang w:bidi="ar-SA"/>
        </w:rPr>
        <w:t xml:space="preserve"> </w:t>
      </w:r>
      <w:r w:rsidRPr="00624AE7">
        <w:rPr>
          <w:rFonts w:hint="cs"/>
          <w:sz w:val="26"/>
          <w:szCs w:val="26"/>
          <w:rtl/>
          <w:lang w:bidi="ar-SA"/>
        </w:rPr>
        <w:t>ل</w:t>
      </w:r>
      <w:r w:rsidRPr="00624AE7">
        <w:rPr>
          <w:sz w:val="26"/>
          <w:szCs w:val="26"/>
          <w:rtl/>
          <w:lang w:bidi="ar-SA"/>
        </w:rPr>
        <w:t>لمقرر 84/69 (أ) (4) ب و (5)، قدمت اليونيدو، بصفتها الوكالة المنفذة الرئيسية لخطة قطاع 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نيابة عن حكومة الصين خطة عمل </w:t>
      </w:r>
      <w:r w:rsidRPr="00624AE7">
        <w:rPr>
          <w:rFonts w:hint="cs"/>
          <w:sz w:val="26"/>
          <w:szCs w:val="26"/>
          <w:rtl/>
          <w:lang w:bidi="ar-SA"/>
        </w:rPr>
        <w:t>معدلة</w:t>
      </w:r>
      <w:r w:rsidRPr="00624AE7">
        <w:rPr>
          <w:sz w:val="26"/>
          <w:szCs w:val="26"/>
          <w:rtl/>
          <w:lang w:bidi="ar-SA"/>
        </w:rPr>
        <w:t xml:space="preserve"> للمرحلة الثانية من خطة قطاع 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للأعوام</w:t>
      </w:r>
      <w:r w:rsidRPr="00624AE7">
        <w:rPr>
          <w:rFonts w:hint="cs"/>
          <w:sz w:val="26"/>
          <w:szCs w:val="26"/>
          <w:rtl/>
          <w:lang w:bidi="ar-SA"/>
        </w:rPr>
        <w:t xml:space="preserve"> من</w:t>
      </w:r>
      <w:r w:rsidRPr="00624AE7">
        <w:rPr>
          <w:sz w:val="26"/>
          <w:szCs w:val="26"/>
          <w:rtl/>
          <w:lang w:bidi="ar-SA"/>
        </w:rPr>
        <w:t xml:space="preserve"> 2021 إلى 2026، </w:t>
      </w:r>
      <w:r w:rsidRPr="00624AE7">
        <w:rPr>
          <w:rFonts w:hint="cs"/>
          <w:sz w:val="26"/>
          <w:szCs w:val="26"/>
          <w:rtl/>
          <w:lang w:bidi="ar-SA"/>
        </w:rPr>
        <w:t>ب</w:t>
      </w:r>
      <w:r w:rsidRPr="00624AE7">
        <w:rPr>
          <w:sz w:val="26"/>
          <w:szCs w:val="26"/>
          <w:rtl/>
          <w:lang w:bidi="ar-SA"/>
        </w:rPr>
        <w:t>تكلفة قدرها 18</w:t>
      </w:r>
      <w:r w:rsidRPr="00624AE7">
        <w:rPr>
          <w:rFonts w:hint="cs"/>
          <w:sz w:val="26"/>
          <w:szCs w:val="26"/>
          <w:rtl/>
          <w:lang w:bidi="ar-SA"/>
        </w:rPr>
        <w:t>,</w:t>
      </w:r>
      <w:r w:rsidRPr="00624AE7">
        <w:rPr>
          <w:sz w:val="26"/>
          <w:szCs w:val="26"/>
          <w:rtl/>
          <w:lang w:bidi="ar-SA"/>
        </w:rPr>
        <w:t>534</w:t>
      </w:r>
      <w:r w:rsidRPr="00624AE7">
        <w:rPr>
          <w:rFonts w:hint="cs"/>
          <w:sz w:val="26"/>
          <w:szCs w:val="26"/>
          <w:rtl/>
          <w:lang w:bidi="ar-SA"/>
        </w:rPr>
        <w:t>,</w:t>
      </w:r>
      <w:r w:rsidRPr="00624AE7">
        <w:rPr>
          <w:sz w:val="26"/>
          <w:szCs w:val="26"/>
          <w:rtl/>
          <w:lang w:bidi="ar-SA"/>
        </w:rPr>
        <w:t>654 دولارًا أمريكيًا، بالإضافة إلى تكاليف دعم الوكالة لليونيدو وحكومة ألمانيا.</w:t>
      </w:r>
      <w:r w:rsidRPr="00624AE7">
        <w:rPr>
          <w:rStyle w:val="FootnoteReference"/>
          <w:sz w:val="26"/>
          <w:szCs w:val="26"/>
          <w:rtl/>
          <w:lang w:bidi="ar-SA"/>
        </w:rPr>
        <w:footnoteReference w:id="25"/>
      </w:r>
    </w:p>
    <w:p w:rsidR="00B34D9B" w:rsidRPr="00624AE7" w:rsidRDefault="00B34D9B" w:rsidP="00076F2B">
      <w:pPr>
        <w:pStyle w:val="Heading1"/>
        <w:bidi/>
        <w:rPr>
          <w:sz w:val="26"/>
          <w:szCs w:val="26"/>
          <w:lang w:bidi="ar-SA"/>
        </w:rPr>
      </w:pPr>
      <w:r w:rsidRPr="00624AE7">
        <w:rPr>
          <w:sz w:val="26"/>
          <w:szCs w:val="26"/>
          <w:rtl/>
          <w:lang w:bidi="ar-SA"/>
        </w:rPr>
        <w:t xml:space="preserve">مع </w:t>
      </w:r>
      <w:r w:rsidRPr="00624AE7">
        <w:rPr>
          <w:rFonts w:hint="cs"/>
          <w:sz w:val="26"/>
          <w:szCs w:val="26"/>
          <w:rtl/>
          <w:lang w:bidi="ar-SA"/>
        </w:rPr>
        <w:t>العلم</w:t>
      </w:r>
      <w:r w:rsidRPr="00624AE7">
        <w:rPr>
          <w:sz w:val="26"/>
          <w:szCs w:val="26"/>
          <w:rtl/>
          <w:lang w:bidi="ar-SA"/>
        </w:rPr>
        <w:t xml:space="preserve"> </w:t>
      </w:r>
      <w:r w:rsidRPr="00624AE7">
        <w:rPr>
          <w:rFonts w:hint="cs"/>
          <w:sz w:val="26"/>
          <w:szCs w:val="26"/>
          <w:rtl/>
          <w:lang w:bidi="ar-SA"/>
        </w:rPr>
        <w:t>ب</w:t>
      </w:r>
      <w:r w:rsidRPr="00624AE7">
        <w:rPr>
          <w:sz w:val="26"/>
          <w:szCs w:val="26"/>
          <w:rtl/>
          <w:lang w:bidi="ar-SA"/>
        </w:rPr>
        <w:t xml:space="preserve">أنه بين عامي 2016 و 2020، تم </w:t>
      </w:r>
      <w:r w:rsidRPr="00624AE7">
        <w:rPr>
          <w:rFonts w:hint="cs"/>
          <w:sz w:val="26"/>
          <w:szCs w:val="26"/>
          <w:rtl/>
          <w:lang w:bidi="ar-SA"/>
        </w:rPr>
        <w:t>اعتماد</w:t>
      </w:r>
      <w:r w:rsidRPr="00624AE7">
        <w:rPr>
          <w:sz w:val="26"/>
          <w:szCs w:val="26"/>
          <w:rtl/>
          <w:lang w:bidi="ar-SA"/>
        </w:rPr>
        <w:t xml:space="preserve"> 26405298 دولارًا أمريكيًا بالفعل، بالإضافة إلى تكاليف دعم الوكالة لخطة قطاع 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فإن </w:t>
      </w:r>
      <w:r w:rsidRPr="00624AE7">
        <w:rPr>
          <w:rFonts w:hint="cs"/>
          <w:sz w:val="26"/>
          <w:szCs w:val="26"/>
          <w:rtl/>
          <w:lang w:bidi="ar-SA"/>
        </w:rPr>
        <w:t>الاعتماد</w:t>
      </w:r>
      <w:r w:rsidRPr="00624AE7">
        <w:rPr>
          <w:sz w:val="26"/>
          <w:szCs w:val="26"/>
          <w:rtl/>
          <w:lang w:bidi="ar-SA"/>
        </w:rPr>
        <w:t xml:space="preserve"> </w:t>
      </w:r>
      <w:r w:rsidRPr="00624AE7">
        <w:rPr>
          <w:rFonts w:hint="cs"/>
          <w:sz w:val="26"/>
          <w:szCs w:val="26"/>
          <w:rtl/>
          <w:lang w:bidi="ar-SA"/>
        </w:rPr>
        <w:t>المعدل</w:t>
      </w:r>
      <w:r w:rsidRPr="00624AE7">
        <w:rPr>
          <w:sz w:val="26"/>
          <w:szCs w:val="26"/>
          <w:rtl/>
          <w:lang w:bidi="ar-SA"/>
        </w:rPr>
        <w:t xml:space="preserve"> من حيث المبدأ للمرحلة الثانية بأكملها من خطة قطاع 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ه</w:t>
      </w:r>
      <w:r w:rsidRPr="00624AE7">
        <w:rPr>
          <w:rFonts w:hint="cs"/>
          <w:sz w:val="26"/>
          <w:szCs w:val="26"/>
          <w:rtl/>
          <w:lang w:bidi="ar-SA"/>
        </w:rPr>
        <w:t>و</w:t>
      </w:r>
      <w:r w:rsidRPr="00624AE7">
        <w:rPr>
          <w:sz w:val="26"/>
          <w:szCs w:val="26"/>
          <w:rtl/>
          <w:lang w:bidi="ar-SA"/>
        </w:rPr>
        <w:t xml:space="preserve"> 44</w:t>
      </w:r>
      <w:r w:rsidRPr="00624AE7">
        <w:rPr>
          <w:rFonts w:hint="cs"/>
          <w:sz w:val="26"/>
          <w:szCs w:val="26"/>
          <w:rtl/>
          <w:lang w:bidi="ar-SA"/>
        </w:rPr>
        <w:t>,</w:t>
      </w:r>
      <w:r w:rsidRPr="00624AE7">
        <w:rPr>
          <w:sz w:val="26"/>
          <w:szCs w:val="26"/>
          <w:rtl/>
          <w:lang w:bidi="ar-SA"/>
        </w:rPr>
        <w:t>939</w:t>
      </w:r>
      <w:r w:rsidRPr="00624AE7">
        <w:rPr>
          <w:rFonts w:hint="cs"/>
          <w:sz w:val="26"/>
          <w:szCs w:val="26"/>
          <w:rtl/>
          <w:lang w:bidi="ar-SA"/>
        </w:rPr>
        <w:t>,</w:t>
      </w:r>
      <w:r w:rsidRPr="00624AE7">
        <w:rPr>
          <w:sz w:val="26"/>
          <w:szCs w:val="26"/>
          <w:rtl/>
          <w:lang w:bidi="ar-SA"/>
        </w:rPr>
        <w:t>952 دولارًا أمريكيًا، بالإضافة إلى دعم الوكالة التكاليف.</w:t>
      </w:r>
    </w:p>
    <w:p w:rsidR="00B34D9B" w:rsidRPr="00624AE7" w:rsidRDefault="00B34D9B" w:rsidP="00076F2B">
      <w:pPr>
        <w:pStyle w:val="Heading1"/>
        <w:bidi/>
        <w:rPr>
          <w:sz w:val="26"/>
          <w:szCs w:val="26"/>
          <w:lang w:bidi="ar-SA"/>
        </w:rPr>
      </w:pPr>
      <w:r w:rsidRPr="00624AE7">
        <w:rPr>
          <w:sz w:val="26"/>
          <w:szCs w:val="26"/>
          <w:rtl/>
          <w:lang w:bidi="ar-SA"/>
        </w:rPr>
        <w:t xml:space="preserve">تمشياً مع </w:t>
      </w:r>
      <w:r w:rsidRPr="00624AE7">
        <w:rPr>
          <w:rFonts w:hint="cs"/>
          <w:sz w:val="26"/>
          <w:szCs w:val="26"/>
          <w:rtl/>
          <w:lang w:bidi="ar-SA"/>
        </w:rPr>
        <w:t>مسودة</w:t>
      </w:r>
      <w:r w:rsidRPr="00624AE7">
        <w:rPr>
          <w:sz w:val="26"/>
          <w:szCs w:val="26"/>
          <w:rtl/>
          <w:lang w:bidi="ar-SA"/>
        </w:rPr>
        <w:t xml:space="preserve"> الاتفاق </w:t>
      </w:r>
      <w:r w:rsidRPr="00624AE7">
        <w:rPr>
          <w:rFonts w:hint="cs"/>
          <w:sz w:val="26"/>
          <w:szCs w:val="26"/>
          <w:rtl/>
          <w:lang w:bidi="ar-SA"/>
        </w:rPr>
        <w:t>المعدل</w:t>
      </w:r>
      <w:r w:rsidRPr="00624AE7">
        <w:rPr>
          <w:sz w:val="26"/>
          <w:szCs w:val="26"/>
          <w:rtl/>
          <w:lang w:bidi="ar-SA"/>
        </w:rPr>
        <w:t xml:space="preserve"> المقدم من </w:t>
      </w:r>
      <w:r w:rsidRPr="00624AE7">
        <w:rPr>
          <w:rFonts w:hint="cs"/>
          <w:sz w:val="26"/>
          <w:szCs w:val="26"/>
          <w:rtl/>
          <w:lang w:bidi="ar-SA"/>
        </w:rPr>
        <w:t>اليوئنديبي</w:t>
      </w:r>
      <w:r w:rsidRPr="00624AE7">
        <w:rPr>
          <w:sz w:val="26"/>
          <w:szCs w:val="26"/>
          <w:rtl/>
          <w:lang w:bidi="ar-SA"/>
        </w:rPr>
        <w:t xml:space="preserve"> إلى الاجتماع السادس والثمانين، لم يُطلب أي تمويل في الاجتماع السادس والثمانين. </w:t>
      </w:r>
      <w:r w:rsidRPr="00624AE7">
        <w:rPr>
          <w:rFonts w:hint="cs"/>
          <w:sz w:val="26"/>
          <w:szCs w:val="26"/>
          <w:rtl/>
          <w:lang w:bidi="ar-SA"/>
        </w:rPr>
        <w:t>و</w:t>
      </w:r>
      <w:r w:rsidRPr="00624AE7">
        <w:rPr>
          <w:sz w:val="26"/>
          <w:szCs w:val="26"/>
          <w:rtl/>
          <w:lang w:bidi="ar-SA"/>
        </w:rPr>
        <w:t>سيتم تقديم الشريحة التالية من خطة قطاع 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w:t>
      </w:r>
      <w:r w:rsidRPr="00624AE7">
        <w:rPr>
          <w:rFonts w:hint="cs"/>
          <w:sz w:val="26"/>
          <w:szCs w:val="26"/>
          <w:rtl/>
          <w:lang w:bidi="ar-SA"/>
        </w:rPr>
        <w:t>بقيمة</w:t>
      </w:r>
      <w:r w:rsidRPr="00624AE7">
        <w:rPr>
          <w:sz w:val="26"/>
          <w:szCs w:val="26"/>
          <w:rtl/>
          <w:lang w:bidi="ar-SA"/>
        </w:rPr>
        <w:t xml:space="preserve"> 5،000،000 دولار أمريكي، بالإضافة إلى تكاليف دعم الوكالة </w:t>
      </w:r>
      <w:r w:rsidRPr="00624AE7">
        <w:rPr>
          <w:rFonts w:hint="cs"/>
          <w:sz w:val="26"/>
          <w:szCs w:val="26"/>
          <w:rtl/>
          <w:lang w:bidi="ar-SA"/>
        </w:rPr>
        <w:t>بقيمة</w:t>
      </w:r>
      <w:r w:rsidRPr="00624AE7">
        <w:rPr>
          <w:sz w:val="26"/>
          <w:szCs w:val="26"/>
          <w:rtl/>
          <w:lang w:bidi="ar-SA"/>
        </w:rPr>
        <w:t xml:space="preserve"> 308،000 دولار أمريكي لليونيدو و 73،535 دولار أمريكي لحكومة ألمانيا، إلى </w:t>
      </w:r>
      <w:r w:rsidRPr="00624AE7">
        <w:rPr>
          <w:rFonts w:hint="cs"/>
          <w:sz w:val="26"/>
          <w:szCs w:val="26"/>
          <w:rtl/>
          <w:lang w:bidi="ar-SA"/>
        </w:rPr>
        <w:t xml:space="preserve">ثاني </w:t>
      </w:r>
      <w:r w:rsidRPr="00624AE7">
        <w:rPr>
          <w:sz w:val="26"/>
          <w:szCs w:val="26"/>
          <w:rtl/>
          <w:lang w:bidi="ar-SA"/>
        </w:rPr>
        <w:t xml:space="preserve">اجتماع </w:t>
      </w:r>
      <w:r w:rsidRPr="00624AE7">
        <w:rPr>
          <w:rFonts w:hint="cs"/>
          <w:sz w:val="26"/>
          <w:szCs w:val="26"/>
          <w:rtl/>
          <w:lang w:bidi="ar-SA"/>
        </w:rPr>
        <w:t xml:space="preserve">في </w:t>
      </w:r>
      <w:r w:rsidRPr="00624AE7">
        <w:rPr>
          <w:sz w:val="26"/>
          <w:szCs w:val="26"/>
          <w:rtl/>
          <w:lang w:bidi="ar-SA"/>
        </w:rPr>
        <w:t>عام 2021.</w:t>
      </w:r>
    </w:p>
    <w:p w:rsidR="00B34D9B" w:rsidRPr="00624AE7" w:rsidRDefault="00B34D9B" w:rsidP="00B34D9B">
      <w:pPr>
        <w:pStyle w:val="StyleHeader4Para4Left0Firstline0"/>
        <w:numPr>
          <w:ilvl w:val="0"/>
          <w:numId w:val="0"/>
        </w:numPr>
        <w:bidi/>
        <w:rPr>
          <w:sz w:val="26"/>
          <w:szCs w:val="26"/>
          <w:u w:val="single"/>
          <w:lang w:bidi="ar-SA"/>
        </w:rPr>
      </w:pPr>
      <w:r w:rsidRPr="00624AE7">
        <w:rPr>
          <w:sz w:val="26"/>
          <w:szCs w:val="26"/>
          <w:u w:val="single"/>
          <w:rtl/>
          <w:lang w:bidi="ar-SA"/>
        </w:rPr>
        <w:t xml:space="preserve">أهداف استهلاك </w:t>
      </w:r>
      <w:r w:rsidRPr="00624AE7">
        <w:rPr>
          <w:rFonts w:hint="cs"/>
          <w:sz w:val="26"/>
          <w:szCs w:val="26"/>
          <w:u w:val="single"/>
          <w:rtl/>
          <w:lang w:bidi="ar-SA"/>
        </w:rPr>
        <w:t>المواد الهيدروكلوروفلوروكربونية</w:t>
      </w:r>
    </w:p>
    <w:p w:rsidR="00B34D9B" w:rsidRPr="00624AE7" w:rsidRDefault="00B34D9B" w:rsidP="00076F2B">
      <w:pPr>
        <w:pStyle w:val="Heading1"/>
        <w:bidi/>
        <w:rPr>
          <w:sz w:val="26"/>
          <w:szCs w:val="26"/>
          <w:lang w:bidi="ar-SA"/>
        </w:rPr>
      </w:pPr>
      <w:r w:rsidRPr="00624AE7">
        <w:rPr>
          <w:sz w:val="26"/>
          <w:szCs w:val="26"/>
          <w:rtl/>
          <w:lang w:bidi="ar-SA"/>
        </w:rPr>
        <w:t>يرد الجدول الزمني</w:t>
      </w:r>
      <w:r w:rsidRPr="00624AE7">
        <w:rPr>
          <w:rFonts w:hint="cs"/>
          <w:sz w:val="26"/>
          <w:szCs w:val="26"/>
          <w:rtl/>
          <w:lang w:bidi="ar-SA"/>
        </w:rPr>
        <w:t xml:space="preserve"> لإزالة</w:t>
      </w:r>
      <w:r w:rsidRPr="00624AE7">
        <w:rPr>
          <w:sz w:val="26"/>
          <w:szCs w:val="26"/>
          <w:rtl/>
          <w:lang w:bidi="ar-SA"/>
        </w:rPr>
        <w:t xml:space="preserve"> </w:t>
      </w:r>
      <w:r w:rsidRPr="00624AE7">
        <w:rPr>
          <w:rFonts w:hint="cs"/>
          <w:sz w:val="26"/>
          <w:szCs w:val="26"/>
          <w:rtl/>
          <w:lang w:bidi="ar-SA"/>
        </w:rPr>
        <w:t>المواد الهيدروكلوروفلوروكربونية</w:t>
      </w:r>
      <w:r w:rsidRPr="00624AE7">
        <w:rPr>
          <w:sz w:val="26"/>
          <w:szCs w:val="26"/>
          <w:rtl/>
          <w:lang w:bidi="ar-SA"/>
        </w:rPr>
        <w:t xml:space="preserve"> للمرحلة الثانية من قطاع 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في الجدول 1 وينعكس في الصف</w:t>
      </w:r>
      <w:r w:rsidRPr="00624AE7">
        <w:rPr>
          <w:rFonts w:hint="cs"/>
          <w:sz w:val="26"/>
          <w:szCs w:val="26"/>
          <w:rtl/>
          <w:lang w:bidi="ar-SA"/>
        </w:rPr>
        <w:t xml:space="preserve"> 1-3-2</w:t>
      </w:r>
      <w:r w:rsidRPr="00624AE7">
        <w:rPr>
          <w:sz w:val="26"/>
          <w:szCs w:val="26"/>
          <w:rtl/>
          <w:lang w:bidi="ar-SA"/>
        </w:rPr>
        <w:t xml:space="preserve"> من التذييل 2-</w:t>
      </w:r>
      <w:r w:rsidRPr="00624AE7">
        <w:rPr>
          <w:rFonts w:hint="cs"/>
          <w:sz w:val="26"/>
          <w:szCs w:val="26"/>
          <w:rtl/>
          <w:lang w:bidi="ar-SA"/>
        </w:rPr>
        <w:t xml:space="preserve"> </w:t>
      </w:r>
      <w:r w:rsidRPr="00624AE7">
        <w:rPr>
          <w:sz w:val="26"/>
          <w:szCs w:val="26"/>
          <w:rtl/>
          <w:lang w:bidi="ar-SA"/>
        </w:rPr>
        <w:t xml:space="preserve">ألف من </w:t>
      </w:r>
      <w:r w:rsidRPr="00624AE7">
        <w:rPr>
          <w:rFonts w:hint="cs"/>
          <w:sz w:val="26"/>
          <w:szCs w:val="26"/>
          <w:rtl/>
          <w:lang w:bidi="ar-SA"/>
        </w:rPr>
        <w:t>مسودة</w:t>
      </w:r>
      <w:r w:rsidRPr="00624AE7">
        <w:rPr>
          <w:sz w:val="26"/>
          <w:szCs w:val="26"/>
          <w:rtl/>
          <w:lang w:bidi="ar-SA"/>
        </w:rPr>
        <w:t xml:space="preserve"> الاتفاق </w:t>
      </w:r>
      <w:r w:rsidRPr="00624AE7">
        <w:rPr>
          <w:rFonts w:hint="cs"/>
          <w:sz w:val="26"/>
          <w:szCs w:val="26"/>
          <w:rtl/>
          <w:lang w:bidi="ar-SA"/>
        </w:rPr>
        <w:t>المعدل المبرد</w:t>
      </w:r>
      <w:r w:rsidRPr="00624AE7">
        <w:rPr>
          <w:sz w:val="26"/>
          <w:szCs w:val="26"/>
          <w:rtl/>
          <w:lang w:bidi="ar-SA"/>
        </w:rPr>
        <w:t xml:space="preserve"> بين الصين واللجنة التنفيذية في المرفق الثاني. </w:t>
      </w:r>
      <w:r w:rsidRPr="00624AE7">
        <w:rPr>
          <w:rFonts w:hint="cs"/>
          <w:sz w:val="26"/>
          <w:szCs w:val="26"/>
          <w:rtl/>
          <w:lang w:bidi="ar-SA"/>
        </w:rPr>
        <w:t>و</w:t>
      </w:r>
      <w:r w:rsidRPr="00624AE7">
        <w:rPr>
          <w:sz w:val="26"/>
          <w:szCs w:val="26"/>
          <w:rtl/>
          <w:lang w:bidi="ar-SA"/>
        </w:rPr>
        <w:t xml:space="preserve">تم الحفاظ على أهداف استهلاك </w:t>
      </w:r>
      <w:r w:rsidRPr="00624AE7">
        <w:rPr>
          <w:rFonts w:hint="cs"/>
          <w:sz w:val="26"/>
          <w:szCs w:val="26"/>
          <w:rtl/>
          <w:lang w:bidi="ar-SA"/>
        </w:rPr>
        <w:t>المواد الهيدروكلوروفلوروكربونية</w:t>
      </w:r>
      <w:r w:rsidRPr="00624AE7">
        <w:rPr>
          <w:sz w:val="26"/>
          <w:szCs w:val="26"/>
          <w:rtl/>
          <w:lang w:bidi="ar-SA"/>
        </w:rPr>
        <w:t xml:space="preserve"> لقطاع 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كما تمت الموافقة عليها أصلاً في الاجتماع السابع والسبعين.</w:t>
      </w:r>
    </w:p>
    <w:p w:rsidR="00B34D9B" w:rsidRPr="00624AE7" w:rsidRDefault="00B34D9B" w:rsidP="00363E0D">
      <w:pPr>
        <w:pStyle w:val="StyleHeader4Para4Left0Firstline0"/>
        <w:keepNext/>
        <w:keepLines/>
        <w:numPr>
          <w:ilvl w:val="0"/>
          <w:numId w:val="0"/>
        </w:numPr>
        <w:bidi/>
        <w:spacing w:after="0"/>
        <w:rPr>
          <w:b/>
          <w:bCs/>
          <w:sz w:val="26"/>
          <w:szCs w:val="26"/>
          <w:rtl/>
          <w:lang w:bidi="ar-SA"/>
        </w:rPr>
      </w:pPr>
      <w:r w:rsidRPr="00624AE7">
        <w:rPr>
          <w:b/>
          <w:bCs/>
          <w:sz w:val="26"/>
          <w:szCs w:val="26"/>
          <w:rtl/>
          <w:lang w:bidi="ar-SA"/>
        </w:rPr>
        <w:lastRenderedPageBreak/>
        <w:t>الجدول 1</w:t>
      </w:r>
      <w:r w:rsidRPr="00624AE7">
        <w:rPr>
          <w:rFonts w:hint="cs"/>
          <w:b/>
          <w:bCs/>
          <w:sz w:val="26"/>
          <w:szCs w:val="26"/>
          <w:rtl/>
          <w:lang w:bidi="ar-SA"/>
        </w:rPr>
        <w:t>-</w:t>
      </w:r>
      <w:r w:rsidRPr="00624AE7">
        <w:rPr>
          <w:b/>
          <w:bCs/>
          <w:sz w:val="26"/>
          <w:szCs w:val="26"/>
          <w:rtl/>
          <w:lang w:bidi="ar-SA"/>
        </w:rPr>
        <w:t xml:space="preserve"> أهداف </w:t>
      </w:r>
      <w:r w:rsidRPr="00624AE7">
        <w:rPr>
          <w:rFonts w:hint="cs"/>
          <w:b/>
          <w:bCs/>
          <w:sz w:val="26"/>
          <w:szCs w:val="26"/>
          <w:rtl/>
          <w:lang w:bidi="ar-SA"/>
        </w:rPr>
        <w:t>إزالة</w:t>
      </w:r>
      <w:r w:rsidRPr="00624AE7">
        <w:rPr>
          <w:b/>
          <w:bCs/>
          <w:sz w:val="26"/>
          <w:szCs w:val="26"/>
          <w:rtl/>
          <w:lang w:bidi="ar-SA"/>
        </w:rPr>
        <w:t xml:space="preserve"> </w:t>
      </w:r>
      <w:r w:rsidRPr="00624AE7">
        <w:rPr>
          <w:rFonts w:hint="cs"/>
          <w:b/>
          <w:bCs/>
          <w:sz w:val="26"/>
          <w:szCs w:val="26"/>
          <w:rtl/>
          <w:lang w:bidi="ar-SA"/>
        </w:rPr>
        <w:t>المواد الهيدروكلوروفلوروكربونية</w:t>
      </w:r>
      <w:r w:rsidRPr="00624AE7">
        <w:rPr>
          <w:b/>
          <w:bCs/>
          <w:sz w:val="26"/>
          <w:szCs w:val="26"/>
          <w:rtl/>
          <w:lang w:bidi="ar-SA"/>
        </w:rPr>
        <w:t xml:space="preserve"> لقطاع رغو</w:t>
      </w:r>
      <w:r w:rsidRPr="00624AE7">
        <w:rPr>
          <w:rFonts w:hint="cs"/>
          <w:b/>
          <w:bCs/>
          <w:sz w:val="26"/>
          <w:szCs w:val="26"/>
          <w:rtl/>
          <w:lang w:bidi="ar-SA"/>
        </w:rPr>
        <w:t>ة</w:t>
      </w:r>
      <w:r w:rsidRPr="00624AE7">
        <w:rPr>
          <w:b/>
          <w:bCs/>
          <w:sz w:val="26"/>
          <w:szCs w:val="26"/>
          <w:rtl/>
          <w:lang w:bidi="ar-SA"/>
        </w:rPr>
        <w:t xml:space="preserve"> البولسترين </w:t>
      </w:r>
      <w:r w:rsidRPr="00624AE7">
        <w:rPr>
          <w:rFonts w:hint="cs"/>
          <w:b/>
          <w:bCs/>
          <w:sz w:val="26"/>
          <w:szCs w:val="26"/>
          <w:rtl/>
          <w:lang w:bidi="ar-SA"/>
        </w:rPr>
        <w:t>المسحوبة بالضغط</w:t>
      </w:r>
      <w:r w:rsidRPr="00624AE7">
        <w:rPr>
          <w:b/>
          <w:bCs/>
          <w:sz w:val="26"/>
          <w:szCs w:val="26"/>
          <w:rtl/>
          <w:lang w:bidi="ar-SA"/>
        </w:rPr>
        <w:t xml:space="preserve"> في الصين</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923"/>
        <w:gridCol w:w="841"/>
        <w:gridCol w:w="1011"/>
        <w:gridCol w:w="1040"/>
        <w:gridCol w:w="925"/>
        <w:gridCol w:w="804"/>
        <w:gridCol w:w="718"/>
      </w:tblGrid>
      <w:tr w:rsidR="00B34D9B" w:rsidRPr="00624AE7" w:rsidTr="00076F2B">
        <w:trPr>
          <w:cantSplit/>
          <w:trHeight w:val="472"/>
          <w:jc w:val="center"/>
        </w:trPr>
        <w:tc>
          <w:tcPr>
            <w:tcW w:w="1730" w:type="pct"/>
            <w:shd w:val="clear" w:color="auto" w:fill="auto"/>
            <w:vAlign w:val="center"/>
          </w:tcPr>
          <w:p w:rsidR="00B34D9B" w:rsidRPr="00624AE7" w:rsidRDefault="00B34D9B" w:rsidP="00363E0D">
            <w:pPr>
              <w:keepNext/>
              <w:keepLines/>
              <w:tabs>
                <w:tab w:val="left" w:pos="720"/>
              </w:tabs>
              <w:autoSpaceDE w:val="0"/>
              <w:autoSpaceDN w:val="0"/>
              <w:bidi/>
              <w:adjustRightInd w:val="0"/>
              <w:ind w:right="18"/>
              <w:jc w:val="left"/>
              <w:rPr>
                <w:bCs/>
                <w:sz w:val="20"/>
                <w:rtl/>
                <w:lang w:val="en-CA" w:bidi="ar-SA"/>
              </w:rPr>
            </w:pPr>
            <w:r w:rsidRPr="00624AE7">
              <w:rPr>
                <w:rFonts w:hint="cs"/>
                <w:bCs/>
                <w:sz w:val="20"/>
                <w:rtl/>
                <w:lang w:val="en-CA" w:bidi="ar-SA"/>
              </w:rPr>
              <w:t xml:space="preserve">الحدل الأقصى للاستهلاك المسموح به في قطاع </w:t>
            </w:r>
            <w:r w:rsidRPr="00624AE7">
              <w:rPr>
                <w:bCs/>
                <w:sz w:val="20"/>
                <w:rtl/>
                <w:lang w:bidi="ar-SA"/>
              </w:rPr>
              <w:t>رغو</w:t>
            </w:r>
            <w:r w:rsidRPr="00624AE7">
              <w:rPr>
                <w:rFonts w:hint="cs"/>
                <w:bCs/>
                <w:sz w:val="20"/>
                <w:rtl/>
                <w:lang w:bidi="ar-SA"/>
              </w:rPr>
              <w:t>ة</w:t>
            </w:r>
            <w:r w:rsidRPr="00624AE7">
              <w:rPr>
                <w:bCs/>
                <w:sz w:val="20"/>
                <w:rtl/>
                <w:lang w:bidi="ar-SA"/>
              </w:rPr>
              <w:t xml:space="preserve"> البولسترين </w:t>
            </w:r>
            <w:r w:rsidRPr="00624AE7">
              <w:rPr>
                <w:rFonts w:hint="cs"/>
                <w:bCs/>
                <w:sz w:val="20"/>
                <w:rtl/>
                <w:lang w:bidi="ar-SA"/>
              </w:rPr>
              <w:t>المسحوبة بالضغط</w:t>
            </w:r>
          </w:p>
        </w:tc>
        <w:tc>
          <w:tcPr>
            <w:tcW w:w="482" w:type="pct"/>
            <w:shd w:val="clear" w:color="auto" w:fill="auto"/>
            <w:vAlign w:val="center"/>
          </w:tcPr>
          <w:p w:rsidR="00B34D9B" w:rsidRPr="00624AE7" w:rsidRDefault="00B34D9B" w:rsidP="00363E0D">
            <w:pPr>
              <w:keepNext/>
              <w:keepLines/>
              <w:tabs>
                <w:tab w:val="left" w:pos="720"/>
              </w:tabs>
              <w:autoSpaceDE w:val="0"/>
              <w:autoSpaceDN w:val="0"/>
              <w:bidi/>
              <w:adjustRightInd w:val="0"/>
              <w:ind w:right="18"/>
              <w:jc w:val="center"/>
              <w:rPr>
                <w:bCs/>
                <w:sz w:val="20"/>
                <w:lang w:val="en-CA"/>
              </w:rPr>
            </w:pPr>
            <w:r w:rsidRPr="00624AE7">
              <w:rPr>
                <w:rFonts w:hint="cs"/>
                <w:bCs/>
                <w:sz w:val="20"/>
                <w:rtl/>
                <w:lang w:val="en-CA"/>
              </w:rPr>
              <w:t>نقطة البداية</w:t>
            </w:r>
          </w:p>
        </w:tc>
        <w:tc>
          <w:tcPr>
            <w:tcW w:w="439" w:type="pct"/>
            <w:shd w:val="clear" w:color="auto" w:fill="auto"/>
            <w:vAlign w:val="center"/>
          </w:tcPr>
          <w:p w:rsidR="00B34D9B" w:rsidRPr="00624AE7" w:rsidRDefault="00B34D9B" w:rsidP="00363E0D">
            <w:pPr>
              <w:keepNext/>
              <w:keepLines/>
              <w:tabs>
                <w:tab w:val="left" w:pos="720"/>
              </w:tabs>
              <w:autoSpaceDE w:val="0"/>
              <w:autoSpaceDN w:val="0"/>
              <w:adjustRightInd w:val="0"/>
              <w:ind w:right="18"/>
              <w:jc w:val="center"/>
              <w:rPr>
                <w:b/>
                <w:sz w:val="20"/>
                <w:lang w:val="en-CA"/>
              </w:rPr>
            </w:pPr>
            <w:r w:rsidRPr="00624AE7">
              <w:rPr>
                <w:b/>
                <w:sz w:val="20"/>
                <w:lang w:val="en-CA"/>
              </w:rPr>
              <w:t>2016 2017</w:t>
            </w:r>
          </w:p>
        </w:tc>
        <w:tc>
          <w:tcPr>
            <w:tcW w:w="528" w:type="pct"/>
            <w:shd w:val="clear" w:color="auto" w:fill="auto"/>
            <w:vAlign w:val="center"/>
          </w:tcPr>
          <w:p w:rsidR="00B34D9B" w:rsidRPr="00624AE7" w:rsidRDefault="00B34D9B" w:rsidP="00363E0D">
            <w:pPr>
              <w:keepNext/>
              <w:keepLines/>
              <w:tabs>
                <w:tab w:val="left" w:pos="720"/>
              </w:tabs>
              <w:autoSpaceDE w:val="0"/>
              <w:autoSpaceDN w:val="0"/>
              <w:adjustRightInd w:val="0"/>
              <w:ind w:right="18"/>
              <w:jc w:val="center"/>
              <w:rPr>
                <w:b/>
                <w:sz w:val="20"/>
                <w:lang w:val="en-CA"/>
              </w:rPr>
            </w:pPr>
            <w:r w:rsidRPr="00624AE7">
              <w:rPr>
                <w:b/>
                <w:sz w:val="20"/>
                <w:lang w:val="en-CA"/>
              </w:rPr>
              <w:t>2018 2019</w:t>
            </w:r>
          </w:p>
        </w:tc>
        <w:tc>
          <w:tcPr>
            <w:tcW w:w="543" w:type="pct"/>
            <w:shd w:val="clear" w:color="auto" w:fill="auto"/>
            <w:vAlign w:val="center"/>
          </w:tcPr>
          <w:p w:rsidR="00B34D9B" w:rsidRPr="00624AE7" w:rsidRDefault="00B34D9B" w:rsidP="00363E0D">
            <w:pPr>
              <w:keepNext/>
              <w:keepLines/>
              <w:tabs>
                <w:tab w:val="left" w:pos="720"/>
              </w:tabs>
              <w:autoSpaceDE w:val="0"/>
              <w:autoSpaceDN w:val="0"/>
              <w:adjustRightInd w:val="0"/>
              <w:ind w:right="18"/>
              <w:jc w:val="center"/>
              <w:rPr>
                <w:b/>
                <w:sz w:val="20"/>
                <w:lang w:val="en-CA"/>
              </w:rPr>
            </w:pPr>
            <w:r w:rsidRPr="00624AE7">
              <w:rPr>
                <w:b/>
                <w:sz w:val="20"/>
                <w:lang w:val="en-CA"/>
              </w:rPr>
              <w:t>2020 2021 2022</w:t>
            </w:r>
          </w:p>
        </w:tc>
        <w:tc>
          <w:tcPr>
            <w:tcW w:w="483" w:type="pct"/>
            <w:shd w:val="clear" w:color="auto" w:fill="auto"/>
            <w:vAlign w:val="center"/>
          </w:tcPr>
          <w:p w:rsidR="00B34D9B" w:rsidRPr="00624AE7" w:rsidRDefault="00B34D9B" w:rsidP="00363E0D">
            <w:pPr>
              <w:keepNext/>
              <w:keepLines/>
              <w:tabs>
                <w:tab w:val="left" w:pos="720"/>
              </w:tabs>
              <w:autoSpaceDE w:val="0"/>
              <w:autoSpaceDN w:val="0"/>
              <w:adjustRightInd w:val="0"/>
              <w:ind w:right="18"/>
              <w:jc w:val="center"/>
              <w:rPr>
                <w:b/>
                <w:sz w:val="20"/>
                <w:lang w:val="en-CA"/>
              </w:rPr>
            </w:pPr>
            <w:r w:rsidRPr="00624AE7">
              <w:rPr>
                <w:b/>
                <w:sz w:val="20"/>
                <w:lang w:val="en-CA"/>
              </w:rPr>
              <w:t>2023</w:t>
            </w:r>
          </w:p>
          <w:p w:rsidR="00B34D9B" w:rsidRPr="00624AE7" w:rsidRDefault="00B34D9B" w:rsidP="00363E0D">
            <w:pPr>
              <w:keepNext/>
              <w:keepLines/>
              <w:tabs>
                <w:tab w:val="left" w:pos="720"/>
              </w:tabs>
              <w:autoSpaceDE w:val="0"/>
              <w:autoSpaceDN w:val="0"/>
              <w:adjustRightInd w:val="0"/>
              <w:ind w:right="18"/>
              <w:jc w:val="center"/>
              <w:rPr>
                <w:b/>
                <w:sz w:val="20"/>
                <w:lang w:val="en-CA"/>
              </w:rPr>
            </w:pPr>
            <w:r w:rsidRPr="00624AE7">
              <w:rPr>
                <w:b/>
                <w:sz w:val="20"/>
                <w:lang w:val="en-CA"/>
              </w:rPr>
              <w:t>2024</w:t>
            </w:r>
          </w:p>
        </w:tc>
        <w:tc>
          <w:tcPr>
            <w:tcW w:w="420" w:type="pct"/>
            <w:shd w:val="clear" w:color="auto" w:fill="auto"/>
            <w:vAlign w:val="center"/>
          </w:tcPr>
          <w:p w:rsidR="00B34D9B" w:rsidRPr="00624AE7" w:rsidRDefault="00B34D9B" w:rsidP="00363E0D">
            <w:pPr>
              <w:keepNext/>
              <w:keepLines/>
              <w:tabs>
                <w:tab w:val="left" w:pos="720"/>
              </w:tabs>
              <w:autoSpaceDE w:val="0"/>
              <w:autoSpaceDN w:val="0"/>
              <w:adjustRightInd w:val="0"/>
              <w:ind w:right="18"/>
              <w:jc w:val="center"/>
              <w:rPr>
                <w:b/>
                <w:sz w:val="20"/>
                <w:lang w:val="en-CA"/>
              </w:rPr>
            </w:pPr>
            <w:r w:rsidRPr="00624AE7">
              <w:rPr>
                <w:b/>
                <w:sz w:val="20"/>
                <w:lang w:val="en-CA"/>
              </w:rPr>
              <w:t>2025</w:t>
            </w:r>
          </w:p>
        </w:tc>
        <w:tc>
          <w:tcPr>
            <w:tcW w:w="376" w:type="pct"/>
            <w:shd w:val="clear" w:color="auto" w:fill="auto"/>
            <w:vAlign w:val="center"/>
          </w:tcPr>
          <w:p w:rsidR="00B34D9B" w:rsidRPr="00624AE7" w:rsidRDefault="00B34D9B" w:rsidP="00363E0D">
            <w:pPr>
              <w:keepNext/>
              <w:keepLines/>
              <w:tabs>
                <w:tab w:val="left" w:pos="720"/>
              </w:tabs>
              <w:autoSpaceDE w:val="0"/>
              <w:autoSpaceDN w:val="0"/>
              <w:adjustRightInd w:val="0"/>
              <w:ind w:right="18"/>
              <w:jc w:val="center"/>
              <w:rPr>
                <w:b/>
                <w:sz w:val="20"/>
                <w:lang w:val="en-CA"/>
              </w:rPr>
            </w:pPr>
            <w:r w:rsidRPr="00624AE7">
              <w:rPr>
                <w:b/>
                <w:sz w:val="20"/>
                <w:lang w:val="en-CA"/>
              </w:rPr>
              <w:t>2026</w:t>
            </w:r>
          </w:p>
        </w:tc>
      </w:tr>
      <w:tr w:rsidR="00B34D9B" w:rsidRPr="0014631E" w:rsidTr="00076F2B">
        <w:trPr>
          <w:cantSplit/>
          <w:trHeight w:val="89"/>
          <w:jc w:val="center"/>
        </w:trPr>
        <w:tc>
          <w:tcPr>
            <w:tcW w:w="1730" w:type="pct"/>
            <w:shd w:val="clear" w:color="auto" w:fill="auto"/>
            <w:vAlign w:val="center"/>
          </w:tcPr>
          <w:p w:rsidR="00B34D9B" w:rsidRPr="0014631E" w:rsidRDefault="00B34D9B" w:rsidP="00363E0D">
            <w:pPr>
              <w:keepNext/>
              <w:keepLines/>
              <w:tabs>
                <w:tab w:val="left" w:pos="720"/>
              </w:tabs>
              <w:autoSpaceDE w:val="0"/>
              <w:autoSpaceDN w:val="0"/>
              <w:bidi/>
              <w:adjustRightInd w:val="0"/>
              <w:ind w:right="18"/>
              <w:jc w:val="left"/>
              <w:rPr>
                <w:bCs/>
                <w:sz w:val="20"/>
                <w:lang w:val="en-CA"/>
              </w:rPr>
            </w:pPr>
            <w:r w:rsidRPr="0014631E">
              <w:rPr>
                <w:rFonts w:hint="cs"/>
                <w:bCs/>
                <w:sz w:val="20"/>
                <w:rtl/>
                <w:lang w:val="en-CA"/>
              </w:rPr>
              <w:t>طن متري</w:t>
            </w:r>
          </w:p>
        </w:tc>
        <w:tc>
          <w:tcPr>
            <w:tcW w:w="482"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43,050</w:t>
            </w:r>
          </w:p>
        </w:tc>
        <w:tc>
          <w:tcPr>
            <w:tcW w:w="439"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39,755</w:t>
            </w:r>
          </w:p>
        </w:tc>
        <w:tc>
          <w:tcPr>
            <w:tcW w:w="528"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35,339</w:t>
            </w:r>
          </w:p>
        </w:tc>
        <w:tc>
          <w:tcPr>
            <w:tcW w:w="543"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24,296</w:t>
            </w:r>
          </w:p>
        </w:tc>
        <w:tc>
          <w:tcPr>
            <w:tcW w:w="483"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13,252</w:t>
            </w:r>
          </w:p>
        </w:tc>
        <w:tc>
          <w:tcPr>
            <w:tcW w:w="420"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3,000</w:t>
            </w:r>
          </w:p>
        </w:tc>
        <w:tc>
          <w:tcPr>
            <w:tcW w:w="376"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0</w:t>
            </w:r>
          </w:p>
        </w:tc>
      </w:tr>
      <w:tr w:rsidR="00B34D9B" w:rsidRPr="0014631E" w:rsidTr="00076F2B">
        <w:trPr>
          <w:cantSplit/>
          <w:trHeight w:val="125"/>
          <w:jc w:val="center"/>
        </w:trPr>
        <w:tc>
          <w:tcPr>
            <w:tcW w:w="1730" w:type="pct"/>
            <w:shd w:val="clear" w:color="auto" w:fill="auto"/>
            <w:vAlign w:val="center"/>
          </w:tcPr>
          <w:p w:rsidR="00B34D9B" w:rsidRPr="0014631E" w:rsidRDefault="00B34D9B" w:rsidP="00363E0D">
            <w:pPr>
              <w:keepNext/>
              <w:keepLines/>
              <w:tabs>
                <w:tab w:val="left" w:pos="720"/>
              </w:tabs>
              <w:autoSpaceDE w:val="0"/>
              <w:autoSpaceDN w:val="0"/>
              <w:bidi/>
              <w:adjustRightInd w:val="0"/>
              <w:ind w:right="18"/>
              <w:jc w:val="left"/>
              <w:rPr>
                <w:bCs/>
                <w:sz w:val="20"/>
                <w:lang w:val="en-CA"/>
              </w:rPr>
            </w:pPr>
            <w:r w:rsidRPr="0014631E">
              <w:rPr>
                <w:rFonts w:hint="cs"/>
                <w:bCs/>
                <w:sz w:val="20"/>
                <w:rtl/>
                <w:lang w:val="en-CA"/>
              </w:rPr>
              <w:t>طن من قدرات استنفاذ الأوزون</w:t>
            </w:r>
          </w:p>
        </w:tc>
        <w:tc>
          <w:tcPr>
            <w:tcW w:w="482"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2,540</w:t>
            </w:r>
          </w:p>
        </w:tc>
        <w:tc>
          <w:tcPr>
            <w:tcW w:w="439"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2,286</w:t>
            </w:r>
          </w:p>
        </w:tc>
        <w:tc>
          <w:tcPr>
            <w:tcW w:w="528"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2,032</w:t>
            </w:r>
          </w:p>
        </w:tc>
        <w:tc>
          <w:tcPr>
            <w:tcW w:w="543"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1,397</w:t>
            </w:r>
          </w:p>
        </w:tc>
        <w:tc>
          <w:tcPr>
            <w:tcW w:w="483"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762</w:t>
            </w:r>
          </w:p>
        </w:tc>
        <w:tc>
          <w:tcPr>
            <w:tcW w:w="420"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165</w:t>
            </w:r>
          </w:p>
        </w:tc>
        <w:tc>
          <w:tcPr>
            <w:tcW w:w="376"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0</w:t>
            </w:r>
          </w:p>
        </w:tc>
      </w:tr>
      <w:tr w:rsidR="00B34D9B" w:rsidRPr="0014631E" w:rsidTr="00076F2B">
        <w:trPr>
          <w:cantSplit/>
          <w:trHeight w:val="62"/>
          <w:jc w:val="center"/>
        </w:trPr>
        <w:tc>
          <w:tcPr>
            <w:tcW w:w="1730" w:type="pct"/>
            <w:shd w:val="clear" w:color="auto" w:fill="auto"/>
            <w:vAlign w:val="center"/>
          </w:tcPr>
          <w:p w:rsidR="00B34D9B" w:rsidRPr="0014631E" w:rsidRDefault="00B34D9B" w:rsidP="00363E0D">
            <w:pPr>
              <w:keepNext/>
              <w:keepLines/>
              <w:tabs>
                <w:tab w:val="left" w:pos="720"/>
              </w:tabs>
              <w:autoSpaceDE w:val="0"/>
              <w:autoSpaceDN w:val="0"/>
              <w:bidi/>
              <w:adjustRightInd w:val="0"/>
              <w:ind w:right="18"/>
              <w:jc w:val="left"/>
              <w:rPr>
                <w:b/>
                <w:sz w:val="20"/>
                <w:lang w:val="en-CA"/>
              </w:rPr>
            </w:pPr>
            <w:r w:rsidRPr="0014631E">
              <w:rPr>
                <w:rFonts w:hint="cs"/>
                <w:b/>
                <w:sz w:val="20"/>
                <w:rtl/>
                <w:lang w:val="en-CA"/>
              </w:rPr>
              <w:t>الخفض (</w:t>
            </w:r>
            <w:r w:rsidRPr="0014631E">
              <w:rPr>
                <w:rFonts w:hint="cs"/>
                <w:bCs/>
                <w:sz w:val="20"/>
                <w:rtl/>
                <w:lang w:val="en-CA"/>
              </w:rPr>
              <w:t>طن من قدرات استنفاذ الأوزون)</w:t>
            </w:r>
          </w:p>
        </w:tc>
        <w:tc>
          <w:tcPr>
            <w:tcW w:w="482"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p>
        </w:tc>
        <w:tc>
          <w:tcPr>
            <w:tcW w:w="439"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p>
        </w:tc>
        <w:tc>
          <w:tcPr>
            <w:tcW w:w="528"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254</w:t>
            </w:r>
          </w:p>
        </w:tc>
        <w:tc>
          <w:tcPr>
            <w:tcW w:w="543"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635</w:t>
            </w:r>
          </w:p>
        </w:tc>
        <w:tc>
          <w:tcPr>
            <w:tcW w:w="483"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635</w:t>
            </w:r>
          </w:p>
        </w:tc>
        <w:tc>
          <w:tcPr>
            <w:tcW w:w="420"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597</w:t>
            </w:r>
          </w:p>
        </w:tc>
        <w:tc>
          <w:tcPr>
            <w:tcW w:w="376"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165</w:t>
            </w:r>
          </w:p>
        </w:tc>
      </w:tr>
      <w:tr w:rsidR="00B34D9B" w:rsidRPr="003D3CAF" w:rsidTr="00076F2B">
        <w:trPr>
          <w:cantSplit/>
          <w:trHeight w:val="35"/>
          <w:jc w:val="center"/>
        </w:trPr>
        <w:tc>
          <w:tcPr>
            <w:tcW w:w="1730" w:type="pct"/>
            <w:shd w:val="clear" w:color="auto" w:fill="auto"/>
            <w:vAlign w:val="center"/>
          </w:tcPr>
          <w:p w:rsidR="00B34D9B" w:rsidRPr="0014631E" w:rsidRDefault="00B34D9B" w:rsidP="00363E0D">
            <w:pPr>
              <w:keepNext/>
              <w:keepLines/>
              <w:tabs>
                <w:tab w:val="left" w:pos="720"/>
              </w:tabs>
              <w:autoSpaceDE w:val="0"/>
              <w:autoSpaceDN w:val="0"/>
              <w:bidi/>
              <w:adjustRightInd w:val="0"/>
              <w:ind w:right="18"/>
              <w:jc w:val="left"/>
              <w:rPr>
                <w:bCs/>
                <w:sz w:val="20"/>
                <w:rtl/>
                <w:lang w:val="en-US" w:bidi="ar-SA"/>
              </w:rPr>
            </w:pPr>
            <w:r w:rsidRPr="0014631E">
              <w:rPr>
                <w:rFonts w:hint="cs"/>
                <w:bCs/>
                <w:sz w:val="20"/>
                <w:rtl/>
                <w:lang w:val="en-CA"/>
              </w:rPr>
              <w:t>نسبة</w:t>
            </w:r>
            <w:r w:rsidRPr="0014631E">
              <w:rPr>
                <w:rFonts w:hint="cs"/>
                <w:b/>
                <w:sz w:val="20"/>
                <w:rtl/>
                <w:lang w:val="en-CA"/>
              </w:rPr>
              <w:t xml:space="preserve"> </w:t>
            </w:r>
            <w:r w:rsidRPr="0014631E">
              <w:rPr>
                <w:rFonts w:hint="cs"/>
                <w:bCs/>
                <w:sz w:val="20"/>
                <w:rtl/>
                <w:lang w:val="en-US" w:bidi="ar-SA"/>
              </w:rPr>
              <w:t>الخفض من نقطة البداية (%)</w:t>
            </w:r>
          </w:p>
        </w:tc>
        <w:tc>
          <w:tcPr>
            <w:tcW w:w="482"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p>
        </w:tc>
        <w:tc>
          <w:tcPr>
            <w:tcW w:w="439"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p>
        </w:tc>
        <w:tc>
          <w:tcPr>
            <w:tcW w:w="528"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20</w:t>
            </w:r>
          </w:p>
        </w:tc>
        <w:tc>
          <w:tcPr>
            <w:tcW w:w="543"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45</w:t>
            </w:r>
          </w:p>
        </w:tc>
        <w:tc>
          <w:tcPr>
            <w:tcW w:w="483"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70</w:t>
            </w:r>
          </w:p>
        </w:tc>
        <w:tc>
          <w:tcPr>
            <w:tcW w:w="420"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94</w:t>
            </w:r>
          </w:p>
        </w:tc>
        <w:tc>
          <w:tcPr>
            <w:tcW w:w="376" w:type="pct"/>
            <w:shd w:val="clear" w:color="auto" w:fill="auto"/>
            <w:vAlign w:val="center"/>
          </w:tcPr>
          <w:p w:rsidR="00B34D9B" w:rsidRPr="0014631E" w:rsidRDefault="00B34D9B" w:rsidP="00363E0D">
            <w:pPr>
              <w:keepNext/>
              <w:keepLines/>
              <w:tabs>
                <w:tab w:val="left" w:pos="720"/>
              </w:tabs>
              <w:autoSpaceDE w:val="0"/>
              <w:autoSpaceDN w:val="0"/>
              <w:adjustRightInd w:val="0"/>
              <w:ind w:right="18"/>
              <w:jc w:val="right"/>
              <w:rPr>
                <w:sz w:val="20"/>
                <w:lang w:val="en-CA"/>
              </w:rPr>
            </w:pPr>
            <w:r w:rsidRPr="0014631E">
              <w:rPr>
                <w:sz w:val="20"/>
                <w:lang w:val="en-CA"/>
              </w:rPr>
              <w:t>100</w:t>
            </w:r>
          </w:p>
        </w:tc>
      </w:tr>
    </w:tbl>
    <w:p w:rsidR="00B34D9B" w:rsidRDefault="00B34D9B" w:rsidP="00B34D9B">
      <w:pPr>
        <w:pStyle w:val="StyleHeader4Para4Left0Firstline0"/>
        <w:numPr>
          <w:ilvl w:val="0"/>
          <w:numId w:val="0"/>
        </w:numPr>
        <w:bidi/>
        <w:rPr>
          <w:sz w:val="24"/>
          <w:szCs w:val="24"/>
          <w:lang w:val="en-US" w:bidi="ar-SA"/>
        </w:rPr>
      </w:pPr>
    </w:p>
    <w:p w:rsidR="00B34D9B" w:rsidRPr="00624AE7" w:rsidRDefault="00B34D9B" w:rsidP="00B34D9B">
      <w:pPr>
        <w:pStyle w:val="StyleHeader4Para4Left0Firstline0"/>
        <w:numPr>
          <w:ilvl w:val="0"/>
          <w:numId w:val="0"/>
        </w:numPr>
        <w:bidi/>
        <w:rPr>
          <w:sz w:val="26"/>
          <w:szCs w:val="26"/>
          <w:u w:val="single"/>
          <w:rtl/>
          <w:lang w:val="en-US" w:bidi="ar-SA"/>
        </w:rPr>
      </w:pPr>
      <w:r w:rsidRPr="00624AE7">
        <w:rPr>
          <w:rFonts w:hint="cs"/>
          <w:sz w:val="26"/>
          <w:szCs w:val="26"/>
          <w:u w:val="single"/>
          <w:rtl/>
          <w:lang w:val="en-US" w:bidi="ar-SA"/>
        </w:rPr>
        <w:t>استراتيجية</w:t>
      </w:r>
      <w:r w:rsidRPr="00624AE7">
        <w:rPr>
          <w:sz w:val="26"/>
          <w:szCs w:val="26"/>
          <w:u w:val="single"/>
          <w:rtl/>
          <w:lang w:val="en-US" w:bidi="ar-SA"/>
        </w:rPr>
        <w:t xml:space="preserve"> </w:t>
      </w:r>
      <w:r w:rsidRPr="00624AE7">
        <w:rPr>
          <w:rFonts w:hint="cs"/>
          <w:sz w:val="26"/>
          <w:szCs w:val="26"/>
          <w:u w:val="single"/>
          <w:rtl/>
          <w:lang w:bidi="ar-SA"/>
        </w:rPr>
        <w:t>إزالة</w:t>
      </w:r>
      <w:r w:rsidRPr="00624AE7">
        <w:rPr>
          <w:sz w:val="26"/>
          <w:szCs w:val="26"/>
          <w:u w:val="single"/>
          <w:rtl/>
          <w:lang w:bidi="ar-SA"/>
        </w:rPr>
        <w:t xml:space="preserve"> </w:t>
      </w:r>
      <w:r w:rsidRPr="00624AE7">
        <w:rPr>
          <w:rFonts w:hint="cs"/>
          <w:sz w:val="26"/>
          <w:szCs w:val="26"/>
          <w:u w:val="single"/>
          <w:rtl/>
          <w:lang w:bidi="ar-SA"/>
        </w:rPr>
        <w:t>المواد الهيدروكلوروفلوروكربونية</w:t>
      </w:r>
      <w:r w:rsidRPr="00624AE7">
        <w:rPr>
          <w:b/>
          <w:bCs/>
          <w:sz w:val="26"/>
          <w:szCs w:val="26"/>
          <w:u w:val="single"/>
          <w:rtl/>
          <w:lang w:bidi="ar-SA"/>
        </w:rPr>
        <w:t xml:space="preserve"> </w:t>
      </w:r>
      <w:r w:rsidRPr="00624AE7">
        <w:rPr>
          <w:sz w:val="26"/>
          <w:szCs w:val="26"/>
          <w:u w:val="single"/>
          <w:rtl/>
          <w:lang w:val="en-US" w:bidi="ar-SA"/>
        </w:rPr>
        <w:t>للفترة 2021-2026</w:t>
      </w:r>
    </w:p>
    <w:p w:rsidR="00B34D9B" w:rsidRPr="00624AE7" w:rsidRDefault="00B34D9B" w:rsidP="00076F2B">
      <w:pPr>
        <w:pStyle w:val="Heading1"/>
        <w:bidi/>
        <w:rPr>
          <w:sz w:val="26"/>
          <w:szCs w:val="26"/>
          <w:lang w:val="en-US" w:bidi="ar-SA"/>
        </w:rPr>
      </w:pPr>
      <w:r w:rsidRPr="00624AE7">
        <w:rPr>
          <w:sz w:val="26"/>
          <w:szCs w:val="26"/>
          <w:rtl/>
          <w:lang w:val="en-US" w:bidi="ar-SA"/>
        </w:rPr>
        <w:t xml:space="preserve">قدرت المرحلة الثانية من خطة قطاع </w:t>
      </w:r>
      <w:r w:rsidRPr="00624AE7">
        <w:rPr>
          <w:sz w:val="26"/>
          <w:szCs w:val="26"/>
          <w:rtl/>
          <w:lang w:bidi="ar-SA"/>
        </w:rPr>
        <w:t>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w:t>
      </w:r>
      <w:r w:rsidRPr="00624AE7">
        <w:rPr>
          <w:sz w:val="26"/>
          <w:szCs w:val="26"/>
          <w:rtl/>
          <w:lang w:val="en-US" w:bidi="ar-SA"/>
        </w:rPr>
        <w:t>في الأصل تقديم المساعدة ل</w:t>
      </w:r>
      <w:r w:rsidRPr="00624AE7">
        <w:rPr>
          <w:rFonts w:hint="cs"/>
          <w:sz w:val="26"/>
          <w:szCs w:val="26"/>
          <w:rtl/>
          <w:lang w:val="en-US" w:bidi="ar-SA"/>
        </w:rPr>
        <w:t>عدد</w:t>
      </w:r>
      <w:r w:rsidRPr="00624AE7">
        <w:rPr>
          <w:sz w:val="26"/>
          <w:szCs w:val="26"/>
          <w:rtl/>
          <w:lang w:val="en-US" w:bidi="ar-SA"/>
        </w:rPr>
        <w:t xml:space="preserve"> 124 شركة </w:t>
      </w:r>
      <w:r w:rsidRPr="00624AE7">
        <w:rPr>
          <w:rFonts w:hint="cs"/>
          <w:sz w:val="26"/>
          <w:szCs w:val="26"/>
          <w:rtl/>
          <w:lang w:val="en-US" w:bidi="ar-SA"/>
        </w:rPr>
        <w:t>من أجل إزالة</w:t>
      </w:r>
      <w:r w:rsidRPr="00624AE7">
        <w:rPr>
          <w:sz w:val="26"/>
          <w:szCs w:val="26"/>
          <w:rtl/>
          <w:lang w:val="en-US" w:bidi="ar-SA"/>
        </w:rPr>
        <w:t xml:space="preserve"> 1</w:t>
      </w:r>
      <w:r w:rsidRPr="00624AE7">
        <w:rPr>
          <w:rFonts w:hint="cs"/>
          <w:sz w:val="26"/>
          <w:szCs w:val="26"/>
          <w:rtl/>
          <w:lang w:val="en-US" w:bidi="ar-SA"/>
        </w:rPr>
        <w:t>,</w:t>
      </w:r>
      <w:r w:rsidRPr="00624AE7">
        <w:rPr>
          <w:sz w:val="26"/>
          <w:szCs w:val="26"/>
          <w:rtl/>
          <w:lang w:val="en-US" w:bidi="ar-SA"/>
        </w:rPr>
        <w:t xml:space="preserve">265 طن </w:t>
      </w:r>
      <w:r w:rsidRPr="00624AE7">
        <w:rPr>
          <w:rFonts w:hint="cs"/>
          <w:sz w:val="26"/>
          <w:szCs w:val="26"/>
          <w:rtl/>
          <w:lang w:val="en-US" w:bidi="ar-SA"/>
        </w:rPr>
        <w:t>من قدرات</w:t>
      </w:r>
      <w:r w:rsidRPr="00624AE7">
        <w:rPr>
          <w:sz w:val="26"/>
          <w:szCs w:val="26"/>
          <w:rtl/>
          <w:lang w:val="en-US" w:bidi="ar-SA"/>
        </w:rPr>
        <w:t xml:space="preserve"> استنفاد الأوزون من ، </w:t>
      </w:r>
      <w:r w:rsidRPr="00624AE7">
        <w:rPr>
          <w:rFonts w:hint="cs"/>
          <w:sz w:val="26"/>
          <w:szCs w:val="26"/>
          <w:rtl/>
          <w:lang w:val="en-US" w:bidi="ar-SA"/>
        </w:rPr>
        <w:t>ف</w:t>
      </w:r>
      <w:r w:rsidRPr="00624AE7">
        <w:rPr>
          <w:sz w:val="26"/>
          <w:szCs w:val="26"/>
          <w:rtl/>
          <w:lang w:val="en-US" w:bidi="ar-SA"/>
        </w:rPr>
        <w:t xml:space="preserve">يما </w:t>
      </w:r>
      <w:r w:rsidRPr="00624AE7">
        <w:rPr>
          <w:rFonts w:hint="cs"/>
          <w:sz w:val="26"/>
          <w:szCs w:val="26"/>
          <w:rtl/>
          <w:lang w:val="en-US" w:bidi="ar-SA"/>
        </w:rPr>
        <w:t xml:space="preserve">ستتم إزالة </w:t>
      </w:r>
      <w:r w:rsidRPr="00624AE7">
        <w:rPr>
          <w:sz w:val="26"/>
          <w:szCs w:val="26"/>
          <w:rtl/>
          <w:lang w:val="en-US" w:bidi="ar-SA"/>
        </w:rPr>
        <w:t xml:space="preserve">استهلاك </w:t>
      </w:r>
      <w:r w:rsidRPr="00624AE7">
        <w:rPr>
          <w:rFonts w:hint="cs"/>
          <w:sz w:val="26"/>
          <w:szCs w:val="26"/>
          <w:rtl/>
          <w:lang w:bidi="ar-SA"/>
        </w:rPr>
        <w:t>المواد الهيدروكلوروفلوروكربونية</w:t>
      </w:r>
      <w:r w:rsidRPr="00624AE7">
        <w:rPr>
          <w:sz w:val="26"/>
          <w:szCs w:val="26"/>
          <w:rtl/>
          <w:lang w:val="en-US" w:bidi="ar-SA"/>
        </w:rPr>
        <w:t xml:space="preserve"> المتبقي في القطاع من قبل شركات غير مدعومة. </w:t>
      </w:r>
      <w:r w:rsidRPr="00624AE7">
        <w:rPr>
          <w:rFonts w:hint="cs"/>
          <w:sz w:val="26"/>
          <w:szCs w:val="26"/>
          <w:rtl/>
          <w:lang w:val="en-US" w:bidi="ar-SA"/>
        </w:rPr>
        <w:t>و</w:t>
      </w:r>
      <w:r w:rsidRPr="00624AE7">
        <w:rPr>
          <w:sz w:val="26"/>
          <w:szCs w:val="26"/>
          <w:rtl/>
          <w:lang w:val="en-US" w:bidi="ar-SA"/>
        </w:rPr>
        <w:t xml:space="preserve">تحدد الخطة </w:t>
      </w:r>
      <w:r w:rsidRPr="00624AE7">
        <w:rPr>
          <w:rFonts w:hint="cs"/>
          <w:sz w:val="26"/>
          <w:szCs w:val="26"/>
          <w:rtl/>
          <w:lang w:val="en-US" w:bidi="ar-SA"/>
        </w:rPr>
        <w:t>المعدلة</w:t>
      </w:r>
      <w:r w:rsidRPr="00624AE7">
        <w:rPr>
          <w:sz w:val="26"/>
          <w:szCs w:val="26"/>
          <w:rtl/>
          <w:lang w:val="en-US" w:bidi="ar-SA"/>
        </w:rPr>
        <w:t xml:space="preserve"> مساعدة ما مجموعه 21 شركة بشكل مباشر (10 من المشر</w:t>
      </w:r>
      <w:r w:rsidRPr="00624AE7">
        <w:rPr>
          <w:rFonts w:hint="cs"/>
          <w:sz w:val="26"/>
          <w:szCs w:val="26"/>
          <w:rtl/>
          <w:lang w:val="en-US" w:bidi="ar-SA"/>
        </w:rPr>
        <w:t>و</w:t>
      </w:r>
      <w:r w:rsidRPr="00624AE7">
        <w:rPr>
          <w:sz w:val="26"/>
          <w:szCs w:val="26"/>
          <w:rtl/>
          <w:lang w:val="en-US" w:bidi="ar-SA"/>
        </w:rPr>
        <w:t>ع</w:t>
      </w:r>
      <w:r w:rsidRPr="00624AE7">
        <w:rPr>
          <w:rFonts w:hint="cs"/>
          <w:sz w:val="26"/>
          <w:szCs w:val="26"/>
          <w:rtl/>
          <w:lang w:val="en-US" w:bidi="ar-SA"/>
        </w:rPr>
        <w:t>ات</w:t>
      </w:r>
      <w:r w:rsidRPr="00624AE7">
        <w:rPr>
          <w:sz w:val="26"/>
          <w:szCs w:val="26"/>
          <w:rtl/>
          <w:lang w:val="en-US" w:bidi="ar-SA"/>
        </w:rPr>
        <w:t xml:space="preserve"> الجارية من الشرائح السابقة و 11 إضافية مقترحة في خطة العمل) من </w:t>
      </w:r>
      <w:r w:rsidRPr="00624AE7">
        <w:rPr>
          <w:rFonts w:hint="cs"/>
          <w:sz w:val="26"/>
          <w:szCs w:val="26"/>
          <w:rtl/>
          <w:lang w:val="en-US" w:bidi="ar-SA"/>
        </w:rPr>
        <w:t xml:space="preserve">أجل إزالة </w:t>
      </w:r>
      <w:r w:rsidRPr="00624AE7">
        <w:rPr>
          <w:sz w:val="26"/>
          <w:szCs w:val="26"/>
          <w:rtl/>
          <w:lang w:val="en-US" w:bidi="ar-SA"/>
        </w:rPr>
        <w:t>466</w:t>
      </w:r>
      <w:r w:rsidRPr="00624AE7">
        <w:rPr>
          <w:rFonts w:hint="cs"/>
          <w:sz w:val="26"/>
          <w:szCs w:val="26"/>
          <w:rtl/>
          <w:lang w:val="en-US" w:bidi="ar-SA"/>
        </w:rPr>
        <w:t>,</w:t>
      </w:r>
      <w:r w:rsidRPr="00624AE7">
        <w:rPr>
          <w:sz w:val="26"/>
          <w:szCs w:val="26"/>
          <w:rtl/>
          <w:lang w:val="en-US" w:bidi="ar-SA"/>
        </w:rPr>
        <w:t xml:space="preserve">32 طن من </w:t>
      </w:r>
      <w:r w:rsidRPr="00624AE7">
        <w:rPr>
          <w:rFonts w:hint="cs"/>
          <w:sz w:val="26"/>
          <w:szCs w:val="26"/>
          <w:rtl/>
          <w:lang w:val="en-US" w:bidi="ar-SA"/>
        </w:rPr>
        <w:t>قدرات استنفاذ الأوزون</w:t>
      </w:r>
      <w:r w:rsidRPr="00624AE7">
        <w:rPr>
          <w:sz w:val="26"/>
          <w:szCs w:val="26"/>
          <w:rtl/>
          <w:lang w:val="en-US" w:bidi="ar-SA"/>
        </w:rPr>
        <w:t>، في</w:t>
      </w:r>
      <w:r w:rsidRPr="00624AE7">
        <w:rPr>
          <w:rFonts w:hint="cs"/>
          <w:sz w:val="26"/>
          <w:szCs w:val="26"/>
          <w:rtl/>
          <w:lang w:val="en-US" w:bidi="ar-SA"/>
        </w:rPr>
        <w:t>ما</w:t>
      </w:r>
      <w:r w:rsidRPr="00624AE7">
        <w:rPr>
          <w:sz w:val="26"/>
          <w:szCs w:val="26"/>
          <w:rtl/>
          <w:lang w:val="en-US" w:bidi="ar-SA"/>
        </w:rPr>
        <w:t xml:space="preserve"> س</w:t>
      </w:r>
      <w:r w:rsidRPr="00624AE7">
        <w:rPr>
          <w:rFonts w:hint="cs"/>
          <w:sz w:val="26"/>
          <w:szCs w:val="26"/>
          <w:rtl/>
          <w:lang w:val="en-US" w:bidi="ar-SA"/>
        </w:rPr>
        <w:t xml:space="preserve">تتم إزالة </w:t>
      </w:r>
      <w:r w:rsidRPr="00624AE7">
        <w:rPr>
          <w:sz w:val="26"/>
          <w:szCs w:val="26"/>
          <w:rtl/>
          <w:lang w:val="en-US" w:bidi="ar-SA"/>
        </w:rPr>
        <w:t xml:space="preserve">الاستهلاك المتبقي من قبل غير- شركات غير مدعومة. </w:t>
      </w:r>
      <w:r w:rsidRPr="00624AE7">
        <w:rPr>
          <w:rFonts w:hint="cs"/>
          <w:sz w:val="26"/>
          <w:szCs w:val="26"/>
          <w:rtl/>
          <w:lang w:val="en-US" w:bidi="ar-SA"/>
        </w:rPr>
        <w:t>و</w:t>
      </w:r>
      <w:r w:rsidRPr="00624AE7">
        <w:rPr>
          <w:sz w:val="26"/>
          <w:szCs w:val="26"/>
          <w:rtl/>
          <w:lang w:val="en-US" w:bidi="ar-SA"/>
        </w:rPr>
        <w:t xml:space="preserve">ستدعم خطة القطاع بالسياسة والمساعدة الفنية ووحدة إدارة </w:t>
      </w:r>
      <w:r w:rsidRPr="00624AE7">
        <w:rPr>
          <w:rFonts w:hint="cs"/>
          <w:sz w:val="26"/>
          <w:szCs w:val="26"/>
          <w:rtl/>
          <w:lang w:val="en-US" w:bidi="ar-SA"/>
        </w:rPr>
        <w:t xml:space="preserve">ورصد </w:t>
      </w:r>
      <w:r w:rsidRPr="00624AE7">
        <w:rPr>
          <w:sz w:val="26"/>
          <w:szCs w:val="26"/>
          <w:rtl/>
          <w:lang w:val="en-US" w:bidi="ar-SA"/>
        </w:rPr>
        <w:t>المشروع.</w:t>
      </w:r>
    </w:p>
    <w:p w:rsidR="00B34D9B" w:rsidRPr="00624AE7" w:rsidRDefault="00B34D9B" w:rsidP="00076F2B">
      <w:pPr>
        <w:pStyle w:val="Heading1"/>
        <w:bidi/>
        <w:rPr>
          <w:sz w:val="26"/>
          <w:szCs w:val="26"/>
          <w:lang w:val="en-US" w:bidi="ar-SA"/>
        </w:rPr>
      </w:pPr>
      <w:r w:rsidRPr="00624AE7">
        <w:rPr>
          <w:sz w:val="26"/>
          <w:szCs w:val="26"/>
          <w:rtl/>
          <w:lang w:val="en-US" w:bidi="ar-SA"/>
        </w:rPr>
        <w:t xml:space="preserve">وبناءً على ذلك، ستشمل خطة العمل </w:t>
      </w:r>
      <w:r w:rsidRPr="00624AE7">
        <w:rPr>
          <w:rFonts w:hint="cs"/>
          <w:sz w:val="26"/>
          <w:szCs w:val="26"/>
          <w:rtl/>
          <w:lang w:val="en-US" w:bidi="ar-SA"/>
        </w:rPr>
        <w:t>المعدلة</w:t>
      </w:r>
      <w:r w:rsidRPr="00624AE7">
        <w:rPr>
          <w:sz w:val="26"/>
          <w:szCs w:val="26"/>
          <w:rtl/>
          <w:lang w:val="en-US" w:bidi="ar-SA"/>
        </w:rPr>
        <w:t xml:space="preserve"> لخطة قطاع </w:t>
      </w:r>
      <w:r w:rsidRPr="00624AE7">
        <w:rPr>
          <w:sz w:val="26"/>
          <w:szCs w:val="26"/>
          <w:rtl/>
          <w:lang w:bidi="ar-SA"/>
        </w:rPr>
        <w:t>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w:t>
      </w:r>
      <w:r w:rsidRPr="00624AE7">
        <w:rPr>
          <w:sz w:val="26"/>
          <w:szCs w:val="26"/>
          <w:rtl/>
          <w:lang w:val="en-US" w:bidi="ar-SA"/>
        </w:rPr>
        <w:t xml:space="preserve">أربع مجموعات من الأنشطة: السياسات والتدخلات التنظيمية لضمان </w:t>
      </w:r>
      <w:r w:rsidRPr="00624AE7">
        <w:rPr>
          <w:rFonts w:hint="cs"/>
          <w:sz w:val="26"/>
          <w:szCs w:val="26"/>
          <w:rtl/>
          <w:lang w:val="en-US" w:bidi="ar-SA"/>
        </w:rPr>
        <w:t>الإزالة</w:t>
      </w:r>
      <w:r w:rsidRPr="00624AE7">
        <w:rPr>
          <w:sz w:val="26"/>
          <w:szCs w:val="26"/>
          <w:rtl/>
          <w:lang w:val="en-US" w:bidi="ar-SA"/>
        </w:rPr>
        <w:t xml:space="preserve"> المستدام</w:t>
      </w:r>
      <w:r w:rsidRPr="00624AE7">
        <w:rPr>
          <w:rFonts w:hint="cs"/>
          <w:sz w:val="26"/>
          <w:szCs w:val="26"/>
          <w:rtl/>
          <w:lang w:val="en-US" w:bidi="ar-SA"/>
        </w:rPr>
        <w:t>ة</w:t>
      </w:r>
      <w:r w:rsidRPr="00624AE7">
        <w:rPr>
          <w:rFonts w:hint="cs"/>
          <w:sz w:val="26"/>
          <w:szCs w:val="26"/>
          <w:rtl/>
          <w:lang w:bidi="ar-SA"/>
        </w:rPr>
        <w:t xml:space="preserve"> للمواد الهيدروكلوروفلوروكربونية</w:t>
      </w:r>
      <w:r w:rsidRPr="00624AE7">
        <w:rPr>
          <w:sz w:val="26"/>
          <w:szCs w:val="26"/>
          <w:rtl/>
          <w:lang w:val="en-US" w:bidi="ar-SA"/>
        </w:rPr>
        <w:t xml:space="preserve"> وفي الوقت المناسب</w:t>
      </w:r>
      <w:r w:rsidRPr="00624AE7">
        <w:rPr>
          <w:rFonts w:hint="cs"/>
          <w:sz w:val="26"/>
          <w:szCs w:val="26"/>
          <w:rtl/>
          <w:lang w:val="en-US" w:bidi="ar-SA"/>
        </w:rPr>
        <w:t>،</w:t>
      </w:r>
      <w:r w:rsidRPr="00624AE7">
        <w:rPr>
          <w:sz w:val="26"/>
          <w:szCs w:val="26"/>
          <w:rtl/>
          <w:lang w:val="en-US" w:bidi="ar-SA"/>
        </w:rPr>
        <w:t xml:space="preserve"> </w:t>
      </w:r>
      <w:r w:rsidRPr="00624AE7">
        <w:rPr>
          <w:rFonts w:hint="cs"/>
          <w:sz w:val="26"/>
          <w:szCs w:val="26"/>
          <w:rtl/>
          <w:lang w:val="en-US" w:bidi="ar-SA"/>
        </w:rPr>
        <w:t>وعنصر</w:t>
      </w:r>
      <w:r w:rsidRPr="00624AE7">
        <w:rPr>
          <w:sz w:val="26"/>
          <w:szCs w:val="26"/>
          <w:rtl/>
          <w:lang w:val="en-US" w:bidi="ar-SA"/>
        </w:rPr>
        <w:t xml:space="preserve"> استثماري لمساعدة الشركات في عمليات التحويل؛ </w:t>
      </w:r>
      <w:r w:rsidRPr="00624AE7">
        <w:rPr>
          <w:rFonts w:hint="cs"/>
          <w:sz w:val="26"/>
          <w:szCs w:val="26"/>
          <w:rtl/>
          <w:lang w:val="en-US" w:bidi="ar-SA"/>
        </w:rPr>
        <w:t>و</w:t>
      </w:r>
      <w:r w:rsidRPr="00624AE7">
        <w:rPr>
          <w:sz w:val="26"/>
          <w:szCs w:val="26"/>
          <w:rtl/>
          <w:lang w:val="en-US" w:bidi="ar-SA"/>
        </w:rPr>
        <w:t xml:space="preserve">المساعدة الفنية لتعزيز القدرة التقنية للصناعة والتشجيع على </w:t>
      </w:r>
      <w:r w:rsidRPr="00624AE7">
        <w:rPr>
          <w:rFonts w:hint="cs"/>
          <w:sz w:val="26"/>
          <w:szCs w:val="26"/>
          <w:rtl/>
          <w:lang w:val="en-US" w:bidi="ar-SA"/>
        </w:rPr>
        <w:t>اعتماد</w:t>
      </w:r>
      <w:r w:rsidRPr="00624AE7">
        <w:rPr>
          <w:sz w:val="26"/>
          <w:szCs w:val="26"/>
          <w:rtl/>
          <w:lang w:val="en-US" w:bidi="ar-SA"/>
        </w:rPr>
        <w:t xml:space="preserve"> بدائل ذات قدرة منخفضة على إحداث الاحترار العالمي؛ و</w:t>
      </w:r>
      <w:r w:rsidRPr="00624AE7">
        <w:rPr>
          <w:rFonts w:hint="cs"/>
          <w:sz w:val="26"/>
          <w:szCs w:val="26"/>
          <w:rtl/>
          <w:lang w:val="en-US" w:bidi="ar-SA"/>
        </w:rPr>
        <w:t xml:space="preserve">وحدة </w:t>
      </w:r>
      <w:r w:rsidRPr="00624AE7">
        <w:rPr>
          <w:sz w:val="26"/>
          <w:szCs w:val="26"/>
          <w:rtl/>
          <w:lang w:val="en-US" w:bidi="ar-SA"/>
        </w:rPr>
        <w:t>إدارة</w:t>
      </w:r>
      <w:r w:rsidRPr="00624AE7">
        <w:rPr>
          <w:rFonts w:hint="cs"/>
          <w:sz w:val="26"/>
          <w:szCs w:val="26"/>
          <w:rtl/>
          <w:lang w:val="en-US" w:bidi="ar-SA"/>
        </w:rPr>
        <w:t xml:space="preserve"> ورصد</w:t>
      </w:r>
      <w:r w:rsidRPr="00624AE7">
        <w:rPr>
          <w:sz w:val="26"/>
          <w:szCs w:val="26"/>
          <w:rtl/>
          <w:lang w:val="en-US" w:bidi="ar-SA"/>
        </w:rPr>
        <w:t xml:space="preserve"> المشر</w:t>
      </w:r>
      <w:r w:rsidRPr="00624AE7">
        <w:rPr>
          <w:rFonts w:hint="cs"/>
          <w:sz w:val="26"/>
          <w:szCs w:val="26"/>
          <w:rtl/>
          <w:lang w:val="en-US" w:bidi="ar-SA"/>
        </w:rPr>
        <w:t>و</w:t>
      </w:r>
      <w:r w:rsidRPr="00624AE7">
        <w:rPr>
          <w:sz w:val="26"/>
          <w:szCs w:val="26"/>
          <w:rtl/>
          <w:lang w:val="en-US" w:bidi="ar-SA"/>
        </w:rPr>
        <w:t>ع.</w:t>
      </w:r>
    </w:p>
    <w:p w:rsidR="00B34D9B" w:rsidRPr="00624AE7" w:rsidRDefault="00B34D9B" w:rsidP="00B34D9B">
      <w:pPr>
        <w:pStyle w:val="StyleHeader4Para4Left0Firstline0"/>
        <w:numPr>
          <w:ilvl w:val="0"/>
          <w:numId w:val="0"/>
        </w:numPr>
        <w:bidi/>
        <w:rPr>
          <w:i/>
          <w:iCs/>
          <w:sz w:val="26"/>
          <w:szCs w:val="26"/>
          <w:lang w:val="en-US" w:bidi="ar-SA"/>
        </w:rPr>
      </w:pPr>
      <w:r w:rsidRPr="00624AE7">
        <w:rPr>
          <w:i/>
          <w:iCs/>
          <w:sz w:val="26"/>
          <w:szCs w:val="26"/>
          <w:rtl/>
          <w:lang w:val="en-US" w:bidi="ar-SA"/>
        </w:rPr>
        <w:t>السياس</w:t>
      </w:r>
      <w:r w:rsidRPr="00624AE7">
        <w:rPr>
          <w:rFonts w:hint="cs"/>
          <w:i/>
          <w:iCs/>
          <w:sz w:val="26"/>
          <w:szCs w:val="26"/>
          <w:rtl/>
          <w:lang w:val="en-US" w:bidi="ar-SA"/>
        </w:rPr>
        <w:t>ات</w:t>
      </w:r>
      <w:r w:rsidRPr="00624AE7">
        <w:rPr>
          <w:i/>
          <w:iCs/>
          <w:sz w:val="26"/>
          <w:szCs w:val="26"/>
          <w:rtl/>
          <w:lang w:val="en-US" w:bidi="ar-SA"/>
        </w:rPr>
        <w:t xml:space="preserve"> </w:t>
      </w:r>
      <w:r w:rsidRPr="00624AE7">
        <w:rPr>
          <w:rFonts w:hint="cs"/>
          <w:i/>
          <w:iCs/>
          <w:sz w:val="26"/>
          <w:szCs w:val="26"/>
          <w:rtl/>
          <w:lang w:val="en-US" w:bidi="ar-SA"/>
        </w:rPr>
        <w:t>و</w:t>
      </w:r>
      <w:r w:rsidRPr="00624AE7">
        <w:rPr>
          <w:i/>
          <w:iCs/>
          <w:sz w:val="26"/>
          <w:szCs w:val="26"/>
          <w:rtl/>
          <w:lang w:val="en-US" w:bidi="ar-SA"/>
        </w:rPr>
        <w:t>التدخلات والتنظيمية</w:t>
      </w:r>
    </w:p>
    <w:p w:rsidR="00B34D9B" w:rsidRPr="00624AE7" w:rsidRDefault="00B34D9B" w:rsidP="00076F2B">
      <w:pPr>
        <w:pStyle w:val="Heading1"/>
        <w:bidi/>
        <w:rPr>
          <w:sz w:val="26"/>
          <w:szCs w:val="26"/>
          <w:lang w:val="en-US" w:bidi="ar-SA"/>
        </w:rPr>
      </w:pPr>
      <w:r w:rsidRPr="00624AE7">
        <w:rPr>
          <w:sz w:val="26"/>
          <w:szCs w:val="26"/>
          <w:rtl/>
          <w:lang w:val="en-US" w:bidi="ar-SA"/>
        </w:rPr>
        <w:t xml:space="preserve">ستدخل الحكومة سياسات ولوائح داعمة في الإطار التنظيمي الحالي للمواد المستنفدة للأوزون من أجل: ضمان </w:t>
      </w:r>
      <w:r w:rsidRPr="00624AE7">
        <w:rPr>
          <w:rFonts w:hint="cs"/>
          <w:sz w:val="26"/>
          <w:szCs w:val="26"/>
          <w:rtl/>
          <w:lang w:val="en-US" w:bidi="ar-SA"/>
        </w:rPr>
        <w:t>خفض</w:t>
      </w:r>
      <w:r w:rsidRPr="00624AE7">
        <w:rPr>
          <w:sz w:val="26"/>
          <w:szCs w:val="26"/>
          <w:rtl/>
          <w:lang w:val="en-US" w:bidi="ar-SA"/>
        </w:rPr>
        <w:t xml:space="preserve"> استهلاك </w:t>
      </w:r>
      <w:r w:rsidRPr="00624AE7">
        <w:rPr>
          <w:rFonts w:hint="cs"/>
          <w:sz w:val="26"/>
          <w:szCs w:val="26"/>
          <w:rtl/>
          <w:lang w:bidi="ar-SA"/>
        </w:rPr>
        <w:t>المواد الهيدروكلوروفلوروكربونية</w:t>
      </w:r>
      <w:r w:rsidRPr="00624AE7">
        <w:rPr>
          <w:sz w:val="26"/>
          <w:szCs w:val="26"/>
          <w:rtl/>
          <w:lang w:val="en-US" w:bidi="ar-SA"/>
        </w:rPr>
        <w:t xml:space="preserve"> في قطاع </w:t>
      </w:r>
      <w:r w:rsidRPr="00624AE7">
        <w:rPr>
          <w:sz w:val="26"/>
          <w:szCs w:val="26"/>
          <w:rtl/>
          <w:lang w:bidi="ar-SA"/>
        </w:rPr>
        <w:t>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w:t>
      </w:r>
      <w:r w:rsidRPr="00624AE7">
        <w:rPr>
          <w:rFonts w:hint="cs"/>
          <w:sz w:val="26"/>
          <w:szCs w:val="26"/>
          <w:rtl/>
          <w:lang w:val="en-US" w:bidi="ar-SA"/>
        </w:rPr>
        <w:t>حسب</w:t>
      </w:r>
      <w:r w:rsidRPr="00624AE7">
        <w:rPr>
          <w:sz w:val="26"/>
          <w:szCs w:val="26"/>
          <w:rtl/>
          <w:lang w:val="en-US" w:bidi="ar-SA"/>
        </w:rPr>
        <w:t xml:space="preserve"> </w:t>
      </w:r>
      <w:r w:rsidRPr="00624AE7">
        <w:rPr>
          <w:rFonts w:hint="cs"/>
          <w:sz w:val="26"/>
          <w:szCs w:val="26"/>
          <w:rtl/>
          <w:lang w:val="en-US" w:bidi="ar-SA"/>
        </w:rPr>
        <w:t>الجدول الزمني</w:t>
      </w:r>
      <w:r w:rsidRPr="00624AE7">
        <w:rPr>
          <w:sz w:val="26"/>
          <w:szCs w:val="26"/>
          <w:rtl/>
          <w:lang w:val="en-US" w:bidi="ar-SA"/>
        </w:rPr>
        <w:t xml:space="preserve">؛ </w:t>
      </w:r>
      <w:r w:rsidRPr="00624AE7">
        <w:rPr>
          <w:rFonts w:hint="cs"/>
          <w:sz w:val="26"/>
          <w:szCs w:val="26"/>
          <w:rtl/>
          <w:lang w:val="en-US" w:bidi="ar-SA"/>
        </w:rPr>
        <w:t>و</w:t>
      </w:r>
      <w:r w:rsidRPr="00624AE7">
        <w:rPr>
          <w:sz w:val="26"/>
          <w:szCs w:val="26"/>
          <w:rtl/>
          <w:lang w:val="en-US" w:bidi="ar-SA"/>
        </w:rPr>
        <w:t xml:space="preserve">تقديم حوافز للشركات </w:t>
      </w:r>
      <w:r w:rsidRPr="00624AE7">
        <w:rPr>
          <w:rFonts w:hint="cs"/>
          <w:sz w:val="26"/>
          <w:szCs w:val="26"/>
          <w:rtl/>
          <w:lang w:val="en-US" w:bidi="ar-SA"/>
        </w:rPr>
        <w:t xml:space="preserve">من أجل إزالة </w:t>
      </w:r>
      <w:r w:rsidRPr="00624AE7">
        <w:rPr>
          <w:rFonts w:hint="cs"/>
          <w:sz w:val="26"/>
          <w:szCs w:val="26"/>
          <w:rtl/>
          <w:lang w:bidi="ar-SA"/>
        </w:rPr>
        <w:t>المواد الهيدروكلوروفلوروكربونية</w:t>
      </w:r>
      <w:r w:rsidRPr="00624AE7">
        <w:rPr>
          <w:sz w:val="26"/>
          <w:szCs w:val="26"/>
          <w:rtl/>
          <w:lang w:val="en-US" w:bidi="ar-SA"/>
        </w:rPr>
        <w:t xml:space="preserve"> واعتماد بدائل صديقة للبيئة؛ </w:t>
      </w:r>
      <w:r w:rsidRPr="00624AE7">
        <w:rPr>
          <w:rFonts w:hint="cs"/>
          <w:sz w:val="26"/>
          <w:szCs w:val="26"/>
          <w:rtl/>
          <w:lang w:val="en-US" w:bidi="ar-SA"/>
        </w:rPr>
        <w:t>و</w:t>
      </w:r>
      <w:r w:rsidRPr="00624AE7">
        <w:rPr>
          <w:sz w:val="26"/>
          <w:szCs w:val="26"/>
          <w:rtl/>
          <w:lang w:val="en-US" w:bidi="ar-SA"/>
        </w:rPr>
        <w:t xml:space="preserve">تعزيز تطوير واختراق التقنيات البديلة؛ </w:t>
      </w:r>
      <w:r w:rsidRPr="00624AE7">
        <w:rPr>
          <w:rFonts w:hint="cs"/>
          <w:sz w:val="26"/>
          <w:szCs w:val="26"/>
          <w:rtl/>
          <w:lang w:val="en-US" w:bidi="ar-SA"/>
        </w:rPr>
        <w:t>و</w:t>
      </w:r>
      <w:r w:rsidRPr="00624AE7">
        <w:rPr>
          <w:sz w:val="26"/>
          <w:szCs w:val="26"/>
          <w:rtl/>
          <w:lang w:val="en-US" w:bidi="ar-SA"/>
        </w:rPr>
        <w:t xml:space="preserve">التأكد من أن نمو القطاع لا يتأثر سلبا بأنشطة التحويل؛ وتحقيق التخفيض المستدام للمواد المستنفدة للأوزون في قطاع </w:t>
      </w:r>
      <w:r w:rsidRPr="00624AE7">
        <w:rPr>
          <w:sz w:val="26"/>
          <w:szCs w:val="26"/>
          <w:rtl/>
          <w:lang w:bidi="ar-SA"/>
        </w:rPr>
        <w:t>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val="en-US" w:bidi="ar-SA"/>
        </w:rPr>
        <w:t>.</w:t>
      </w:r>
    </w:p>
    <w:p w:rsidR="00B34D9B" w:rsidRPr="00624AE7" w:rsidRDefault="00B34D9B" w:rsidP="00542323">
      <w:pPr>
        <w:pStyle w:val="Heading1"/>
        <w:bidi/>
        <w:rPr>
          <w:sz w:val="26"/>
          <w:szCs w:val="26"/>
          <w:rtl/>
          <w:lang w:val="en-US" w:bidi="ar-SA"/>
        </w:rPr>
      </w:pPr>
      <w:r w:rsidRPr="00624AE7">
        <w:rPr>
          <w:rFonts w:hint="cs"/>
          <w:sz w:val="26"/>
          <w:szCs w:val="26"/>
          <w:rtl/>
          <w:lang w:val="en-US" w:bidi="ar-SA"/>
        </w:rPr>
        <w:t>و</w:t>
      </w:r>
      <w:r w:rsidRPr="00624AE7">
        <w:rPr>
          <w:sz w:val="26"/>
          <w:szCs w:val="26"/>
          <w:rtl/>
          <w:lang w:val="en-US" w:bidi="ar-SA"/>
        </w:rPr>
        <w:t xml:space="preserve">تشمل تدابير الرقابة الإضافية </w:t>
      </w:r>
      <w:r w:rsidRPr="00624AE7">
        <w:rPr>
          <w:rFonts w:hint="cs"/>
          <w:sz w:val="26"/>
          <w:szCs w:val="26"/>
          <w:rtl/>
          <w:lang w:val="en-US" w:bidi="ar-SA"/>
        </w:rPr>
        <w:t>على ا</w:t>
      </w:r>
      <w:r w:rsidRPr="00624AE7">
        <w:rPr>
          <w:sz w:val="26"/>
          <w:szCs w:val="26"/>
          <w:rtl/>
          <w:lang w:val="en-US" w:bidi="ar-SA"/>
        </w:rPr>
        <w:t xml:space="preserve">لاستهلاك، المقرر إدخالها في الوقت المناسب، ما يلي: </w:t>
      </w:r>
      <w:r w:rsidRPr="00624AE7">
        <w:rPr>
          <w:rFonts w:hint="cs"/>
          <w:sz w:val="26"/>
          <w:szCs w:val="26"/>
          <w:rtl/>
          <w:lang w:val="en-US" w:bidi="ar-SA"/>
        </w:rPr>
        <w:t>فرض</w:t>
      </w:r>
      <w:r w:rsidRPr="00624AE7">
        <w:rPr>
          <w:sz w:val="26"/>
          <w:szCs w:val="26"/>
          <w:rtl/>
          <w:lang w:val="en-US" w:bidi="ar-SA"/>
        </w:rPr>
        <w:t xml:space="preserve"> حظر على استخدام </w:t>
      </w:r>
      <w:r w:rsidRPr="00624AE7">
        <w:rPr>
          <w:rFonts w:hint="cs"/>
          <w:sz w:val="26"/>
          <w:szCs w:val="26"/>
          <w:rtl/>
          <w:lang w:bidi="ar-SA"/>
        </w:rPr>
        <w:t>المواد الهيدروكلوروفلوروكربونية</w:t>
      </w:r>
      <w:r w:rsidRPr="00624AE7">
        <w:rPr>
          <w:sz w:val="26"/>
          <w:szCs w:val="26"/>
          <w:rtl/>
          <w:lang w:val="en-US" w:bidi="ar-SA"/>
        </w:rPr>
        <w:t xml:space="preserve"> في قطاع </w:t>
      </w:r>
      <w:r w:rsidRPr="00624AE7">
        <w:rPr>
          <w:sz w:val="26"/>
          <w:szCs w:val="26"/>
          <w:rtl/>
          <w:lang w:bidi="ar-SA"/>
        </w:rPr>
        <w:t>رغو</w:t>
      </w:r>
      <w:r w:rsidRPr="00624AE7">
        <w:rPr>
          <w:rFonts w:hint="cs"/>
          <w:sz w:val="26"/>
          <w:szCs w:val="26"/>
          <w:rtl/>
          <w:lang w:bidi="ar-SA"/>
        </w:rPr>
        <w:t>ة</w:t>
      </w:r>
      <w:r w:rsidRPr="00624AE7">
        <w:rPr>
          <w:sz w:val="26"/>
          <w:szCs w:val="26"/>
          <w:rtl/>
          <w:lang w:bidi="ar-SA"/>
        </w:rPr>
        <w:t xml:space="preserve"> البولسترين </w:t>
      </w:r>
      <w:r w:rsidRPr="00624AE7">
        <w:rPr>
          <w:rFonts w:hint="cs"/>
          <w:sz w:val="26"/>
          <w:szCs w:val="26"/>
          <w:rtl/>
          <w:lang w:bidi="ar-SA"/>
        </w:rPr>
        <w:t>المسحوبة بالضغط</w:t>
      </w:r>
      <w:r w:rsidRPr="00624AE7">
        <w:rPr>
          <w:sz w:val="26"/>
          <w:szCs w:val="26"/>
          <w:rtl/>
          <w:lang w:bidi="ar-SA"/>
        </w:rPr>
        <w:t xml:space="preserve"> </w:t>
      </w:r>
      <w:r w:rsidRPr="00624AE7">
        <w:rPr>
          <w:sz w:val="26"/>
          <w:szCs w:val="26"/>
          <w:rtl/>
          <w:lang w:val="en-US" w:bidi="ar-SA"/>
        </w:rPr>
        <w:t xml:space="preserve">اعتباراً من 1 يناير/ كانون الثاني 2026؛ </w:t>
      </w:r>
      <w:r w:rsidRPr="00624AE7">
        <w:rPr>
          <w:rFonts w:hint="cs"/>
          <w:sz w:val="26"/>
          <w:szCs w:val="26"/>
          <w:rtl/>
          <w:lang w:val="en-US" w:bidi="ar-SA"/>
        </w:rPr>
        <w:t>و</w:t>
      </w:r>
      <w:r w:rsidRPr="00624AE7">
        <w:rPr>
          <w:sz w:val="26"/>
          <w:szCs w:val="26"/>
          <w:rtl/>
          <w:lang w:val="en-US" w:bidi="ar-SA"/>
        </w:rPr>
        <w:t xml:space="preserve">إصدار قواعد التسجيل لجميع الشركات المشاركة في بيع وتجارة </w:t>
      </w:r>
      <w:r w:rsidRPr="00624AE7">
        <w:rPr>
          <w:rFonts w:hint="cs"/>
          <w:sz w:val="26"/>
          <w:szCs w:val="26"/>
          <w:rtl/>
          <w:lang w:bidi="ar-SA"/>
        </w:rPr>
        <w:t>المواد الهيدروكلوروفلوروكربونية</w:t>
      </w:r>
      <w:r w:rsidRPr="00624AE7">
        <w:rPr>
          <w:sz w:val="26"/>
          <w:szCs w:val="26"/>
          <w:rtl/>
          <w:lang w:val="en-US" w:bidi="ar-SA"/>
        </w:rPr>
        <w:t xml:space="preserve"> التي تقدم تقاريرها إلى مكاتب البيئة والبيئة</w:t>
      </w:r>
      <w:r w:rsidRPr="00624AE7">
        <w:rPr>
          <w:rFonts w:hint="cs"/>
          <w:sz w:val="26"/>
          <w:szCs w:val="26"/>
          <w:rtl/>
          <w:lang w:val="en-US" w:bidi="ar-SA"/>
        </w:rPr>
        <w:t xml:space="preserve"> الحيوية</w:t>
      </w:r>
      <w:r w:rsidRPr="00624AE7">
        <w:rPr>
          <w:sz w:val="26"/>
          <w:szCs w:val="26"/>
          <w:rtl/>
          <w:lang w:val="en-US" w:bidi="ar-SA"/>
        </w:rPr>
        <w:t xml:space="preserve">؛ </w:t>
      </w:r>
      <w:r w:rsidRPr="00624AE7">
        <w:rPr>
          <w:rFonts w:hint="cs"/>
          <w:sz w:val="26"/>
          <w:szCs w:val="26"/>
          <w:rtl/>
          <w:lang w:val="en-US" w:bidi="ar-SA"/>
        </w:rPr>
        <w:t>و</w:t>
      </w:r>
      <w:r w:rsidRPr="00624AE7">
        <w:rPr>
          <w:sz w:val="26"/>
          <w:szCs w:val="26"/>
          <w:rtl/>
          <w:lang w:val="en-US" w:bidi="ar-SA"/>
        </w:rPr>
        <w:t xml:space="preserve">تحديث المبادئ التوجيهية </w:t>
      </w:r>
      <w:r w:rsidRPr="00624AE7">
        <w:rPr>
          <w:rFonts w:hint="cs"/>
          <w:sz w:val="26"/>
          <w:szCs w:val="26"/>
          <w:rtl/>
          <w:lang w:val="en-US" w:bidi="ar-SA"/>
        </w:rPr>
        <w:t>المتعلقة</w:t>
      </w:r>
      <w:r w:rsidRPr="00624AE7">
        <w:rPr>
          <w:sz w:val="26"/>
          <w:szCs w:val="26"/>
          <w:rtl/>
          <w:lang w:val="en-US" w:bidi="ar-SA"/>
        </w:rPr>
        <w:t xml:space="preserve"> </w:t>
      </w:r>
      <w:r w:rsidRPr="00624AE7">
        <w:rPr>
          <w:rFonts w:hint="cs"/>
          <w:sz w:val="26"/>
          <w:szCs w:val="26"/>
          <w:rtl/>
          <w:lang w:val="en-US" w:bidi="ar-SA"/>
        </w:rPr>
        <w:t>ب</w:t>
      </w:r>
      <w:r w:rsidRPr="00624AE7">
        <w:rPr>
          <w:sz w:val="26"/>
          <w:szCs w:val="26"/>
          <w:rtl/>
          <w:lang w:val="en-US" w:bidi="ar-SA"/>
        </w:rPr>
        <w:t xml:space="preserve">التكنولوجيات البديلة </w:t>
      </w:r>
      <w:r w:rsidRPr="00624AE7">
        <w:rPr>
          <w:rFonts w:hint="cs"/>
          <w:sz w:val="26"/>
          <w:szCs w:val="26"/>
          <w:rtl/>
          <w:lang w:bidi="ar-SA"/>
        </w:rPr>
        <w:t>للمواد الهيدروكلوروفلوروكربونية</w:t>
      </w:r>
      <w:r w:rsidRPr="00624AE7">
        <w:rPr>
          <w:sz w:val="26"/>
          <w:szCs w:val="26"/>
          <w:rtl/>
          <w:lang w:val="en-US" w:bidi="ar-SA"/>
        </w:rPr>
        <w:t xml:space="preserve">؛ </w:t>
      </w:r>
      <w:r w:rsidRPr="00624AE7">
        <w:rPr>
          <w:rFonts w:hint="cs"/>
          <w:sz w:val="26"/>
          <w:szCs w:val="26"/>
          <w:rtl/>
          <w:lang w:val="en-US" w:bidi="ar-SA"/>
        </w:rPr>
        <w:t>ومراجعة</w:t>
      </w:r>
      <w:r w:rsidRPr="00624AE7">
        <w:rPr>
          <w:sz w:val="26"/>
          <w:szCs w:val="26"/>
          <w:rtl/>
          <w:lang w:val="en-US" w:bidi="ar-SA"/>
        </w:rPr>
        <w:t xml:space="preserve"> الكتالوج والتوصيات </w:t>
      </w:r>
      <w:r w:rsidRPr="00624AE7">
        <w:rPr>
          <w:rFonts w:hint="cs"/>
          <w:sz w:val="26"/>
          <w:szCs w:val="26"/>
          <w:rtl/>
          <w:lang w:val="en-US" w:bidi="ar-SA"/>
        </w:rPr>
        <w:t>المتعلقة</w:t>
      </w:r>
      <w:r w:rsidRPr="00624AE7">
        <w:rPr>
          <w:sz w:val="26"/>
          <w:szCs w:val="26"/>
          <w:rtl/>
          <w:lang w:val="en-US" w:bidi="ar-SA"/>
        </w:rPr>
        <w:t xml:space="preserve"> </w:t>
      </w:r>
      <w:r w:rsidRPr="00624AE7">
        <w:rPr>
          <w:rFonts w:hint="cs"/>
          <w:sz w:val="26"/>
          <w:szCs w:val="26"/>
          <w:rtl/>
          <w:lang w:val="en-US" w:bidi="ar-SA"/>
        </w:rPr>
        <w:t>ب</w:t>
      </w:r>
      <w:r w:rsidRPr="00624AE7">
        <w:rPr>
          <w:sz w:val="26"/>
          <w:szCs w:val="26"/>
          <w:rtl/>
          <w:lang w:val="en-US" w:bidi="ar-SA"/>
        </w:rPr>
        <w:t xml:space="preserve">التكنولوجيات البديلة </w:t>
      </w:r>
      <w:r w:rsidRPr="00624AE7">
        <w:rPr>
          <w:rFonts w:hint="cs"/>
          <w:sz w:val="26"/>
          <w:szCs w:val="26"/>
          <w:rtl/>
          <w:lang w:bidi="ar-SA"/>
        </w:rPr>
        <w:t>للمواد الهيدروكلوروفلوروكربونية</w:t>
      </w:r>
      <w:r w:rsidRPr="00624AE7">
        <w:rPr>
          <w:sz w:val="26"/>
          <w:szCs w:val="26"/>
          <w:rtl/>
          <w:lang w:val="en-US" w:bidi="ar-SA"/>
        </w:rPr>
        <w:t xml:space="preserve">؛ </w:t>
      </w:r>
      <w:r w:rsidRPr="00624AE7">
        <w:rPr>
          <w:rFonts w:hint="cs"/>
          <w:sz w:val="26"/>
          <w:szCs w:val="26"/>
          <w:rtl/>
          <w:lang w:val="en-US" w:bidi="ar-SA"/>
        </w:rPr>
        <w:t>ومراجعة</w:t>
      </w:r>
      <w:r w:rsidRPr="00624AE7">
        <w:rPr>
          <w:sz w:val="26"/>
          <w:szCs w:val="26"/>
          <w:rtl/>
          <w:lang w:val="en-US" w:bidi="ar-SA"/>
        </w:rPr>
        <w:t xml:space="preserve"> المعايير الفنية لمنتجات رغوة البولسترين</w:t>
      </w:r>
      <w:r w:rsidRPr="00624AE7">
        <w:rPr>
          <w:rFonts w:hint="cs"/>
          <w:sz w:val="26"/>
          <w:szCs w:val="26"/>
          <w:rtl/>
          <w:lang w:bidi="ar-SA"/>
        </w:rPr>
        <w:t xml:space="preserve"> المسحوبة بالضغط</w:t>
      </w:r>
      <w:r w:rsidRPr="00624AE7">
        <w:rPr>
          <w:sz w:val="26"/>
          <w:szCs w:val="26"/>
          <w:rtl/>
          <w:lang w:bidi="ar-SA"/>
        </w:rPr>
        <w:t xml:space="preserve"> </w:t>
      </w:r>
      <w:r w:rsidRPr="00624AE7">
        <w:rPr>
          <w:sz w:val="26"/>
          <w:szCs w:val="26"/>
          <w:rtl/>
          <w:lang w:val="en-US" w:bidi="ar-SA"/>
        </w:rPr>
        <w:t>لضمان الأداء باستخدام التكنولوجيات البديلة.</w:t>
      </w:r>
    </w:p>
    <w:p w:rsidR="00B34D9B" w:rsidRPr="00624AE7" w:rsidRDefault="00B34D9B" w:rsidP="00B34D9B">
      <w:pPr>
        <w:pStyle w:val="StyleHeader4Para4Left0Firstline0"/>
        <w:numPr>
          <w:ilvl w:val="0"/>
          <w:numId w:val="0"/>
        </w:numPr>
        <w:bidi/>
        <w:spacing w:after="0"/>
        <w:rPr>
          <w:sz w:val="26"/>
          <w:szCs w:val="26"/>
          <w:rtl/>
          <w:lang w:val="en-US" w:bidi="ar-SA"/>
        </w:rPr>
      </w:pPr>
    </w:p>
    <w:p w:rsidR="00B34D9B" w:rsidRPr="00624AE7" w:rsidRDefault="00B34D9B" w:rsidP="00363E0D">
      <w:pPr>
        <w:pStyle w:val="StyleHeader4Para4Left0Firstline0"/>
        <w:keepNext/>
        <w:keepLines/>
        <w:numPr>
          <w:ilvl w:val="0"/>
          <w:numId w:val="0"/>
        </w:numPr>
        <w:bidi/>
        <w:spacing w:after="0"/>
        <w:rPr>
          <w:i/>
          <w:iCs/>
          <w:sz w:val="26"/>
          <w:szCs w:val="26"/>
          <w:rtl/>
          <w:lang w:val="en-US" w:bidi="ar-SA"/>
        </w:rPr>
      </w:pPr>
      <w:r w:rsidRPr="00624AE7">
        <w:rPr>
          <w:i/>
          <w:iCs/>
          <w:sz w:val="26"/>
          <w:szCs w:val="26"/>
          <w:rtl/>
          <w:lang w:val="en-US" w:bidi="ar-SA"/>
        </w:rPr>
        <w:lastRenderedPageBreak/>
        <w:t>المشر</w:t>
      </w:r>
      <w:r w:rsidRPr="00624AE7">
        <w:rPr>
          <w:rFonts w:hint="cs"/>
          <w:i/>
          <w:iCs/>
          <w:sz w:val="26"/>
          <w:szCs w:val="26"/>
          <w:rtl/>
          <w:lang w:val="en-US" w:bidi="ar-SA"/>
        </w:rPr>
        <w:t>و</w:t>
      </w:r>
      <w:r w:rsidRPr="00624AE7">
        <w:rPr>
          <w:i/>
          <w:iCs/>
          <w:sz w:val="26"/>
          <w:szCs w:val="26"/>
          <w:rtl/>
          <w:lang w:val="en-US" w:bidi="ar-SA"/>
        </w:rPr>
        <w:t>ع</w:t>
      </w:r>
      <w:r w:rsidRPr="00624AE7">
        <w:rPr>
          <w:rFonts w:hint="cs"/>
          <w:i/>
          <w:iCs/>
          <w:sz w:val="26"/>
          <w:szCs w:val="26"/>
          <w:rtl/>
          <w:lang w:val="en-US" w:bidi="ar-SA"/>
        </w:rPr>
        <w:t>ات</w:t>
      </w:r>
      <w:r w:rsidRPr="00624AE7">
        <w:rPr>
          <w:i/>
          <w:iCs/>
          <w:sz w:val="26"/>
          <w:szCs w:val="26"/>
          <w:rtl/>
          <w:lang w:val="en-US" w:bidi="ar-SA"/>
        </w:rPr>
        <w:t xml:space="preserve"> الاستثمارية</w:t>
      </w:r>
    </w:p>
    <w:p w:rsidR="00B34D9B" w:rsidRPr="00624AE7" w:rsidRDefault="00B34D9B" w:rsidP="00363E0D">
      <w:pPr>
        <w:pStyle w:val="StyleHeader4Para4Left0Firstline0"/>
        <w:keepNext/>
        <w:keepLines/>
        <w:numPr>
          <w:ilvl w:val="0"/>
          <w:numId w:val="0"/>
        </w:numPr>
        <w:bidi/>
        <w:spacing w:after="0"/>
        <w:rPr>
          <w:sz w:val="26"/>
          <w:szCs w:val="26"/>
          <w:lang w:val="en-US" w:bidi="ar-SA"/>
        </w:rPr>
      </w:pPr>
    </w:p>
    <w:p w:rsidR="00B34D9B" w:rsidRPr="00624AE7" w:rsidRDefault="00B34D9B" w:rsidP="00363E0D">
      <w:pPr>
        <w:pStyle w:val="Heading1"/>
        <w:keepNext/>
        <w:keepLines/>
        <w:bidi/>
        <w:rPr>
          <w:sz w:val="26"/>
          <w:szCs w:val="26"/>
          <w:rtl/>
          <w:lang w:val="en-US" w:bidi="ar-SA"/>
        </w:rPr>
      </w:pPr>
      <w:r w:rsidRPr="00624AE7">
        <w:rPr>
          <w:sz w:val="26"/>
          <w:szCs w:val="26"/>
          <w:rtl/>
          <w:lang w:val="en-US" w:bidi="ar-SA"/>
        </w:rPr>
        <w:t xml:space="preserve">سيتم استخدام إجمالي </w:t>
      </w:r>
      <w:r w:rsidRPr="00624AE7">
        <w:rPr>
          <w:rFonts w:hint="cs"/>
          <w:sz w:val="26"/>
          <w:szCs w:val="26"/>
          <w:rtl/>
          <w:lang w:val="en-US" w:bidi="ar-SA"/>
        </w:rPr>
        <w:t>ال</w:t>
      </w:r>
      <w:r w:rsidRPr="00624AE7">
        <w:rPr>
          <w:sz w:val="26"/>
          <w:szCs w:val="26"/>
          <w:rtl/>
          <w:lang w:val="en-US" w:bidi="ar-SA"/>
        </w:rPr>
        <w:t xml:space="preserve">تمويل </w:t>
      </w:r>
      <w:r w:rsidRPr="00624AE7">
        <w:rPr>
          <w:rFonts w:hint="cs"/>
          <w:sz w:val="26"/>
          <w:szCs w:val="26"/>
          <w:rtl/>
          <w:lang w:val="en-US" w:bidi="ar-SA"/>
        </w:rPr>
        <w:t>و</w:t>
      </w:r>
      <w:r w:rsidRPr="00624AE7">
        <w:rPr>
          <w:sz w:val="26"/>
          <w:szCs w:val="26"/>
          <w:rtl/>
          <w:lang w:val="en-US" w:bidi="ar-SA"/>
        </w:rPr>
        <w:t>قدره 16</w:t>
      </w:r>
      <w:r w:rsidRPr="00624AE7">
        <w:rPr>
          <w:rFonts w:hint="cs"/>
          <w:sz w:val="26"/>
          <w:szCs w:val="26"/>
          <w:rtl/>
          <w:lang w:val="en-US" w:bidi="ar-SA"/>
        </w:rPr>
        <w:t>,</w:t>
      </w:r>
      <w:r w:rsidRPr="00624AE7">
        <w:rPr>
          <w:sz w:val="26"/>
          <w:szCs w:val="26"/>
          <w:rtl/>
          <w:lang w:val="en-US" w:bidi="ar-SA"/>
        </w:rPr>
        <w:t>127</w:t>
      </w:r>
      <w:r w:rsidRPr="00624AE7">
        <w:rPr>
          <w:rFonts w:hint="cs"/>
          <w:sz w:val="26"/>
          <w:szCs w:val="26"/>
          <w:rtl/>
          <w:lang w:val="en-US" w:bidi="ar-SA"/>
        </w:rPr>
        <w:t>,</w:t>
      </w:r>
      <w:r w:rsidRPr="00624AE7">
        <w:rPr>
          <w:sz w:val="26"/>
          <w:szCs w:val="26"/>
          <w:rtl/>
          <w:lang w:val="en-US" w:bidi="ar-SA"/>
        </w:rPr>
        <w:t xml:space="preserve">957 دولارًا أمريكيًا </w:t>
      </w:r>
      <w:r w:rsidRPr="00624AE7">
        <w:rPr>
          <w:rFonts w:hint="cs"/>
          <w:sz w:val="26"/>
          <w:szCs w:val="26"/>
          <w:rtl/>
          <w:lang w:val="en-US" w:bidi="ar-SA"/>
        </w:rPr>
        <w:t>المخصص</w:t>
      </w:r>
      <w:r w:rsidRPr="00624AE7">
        <w:rPr>
          <w:sz w:val="26"/>
          <w:szCs w:val="26"/>
          <w:rtl/>
          <w:lang w:val="en-US" w:bidi="ar-SA"/>
        </w:rPr>
        <w:t xml:space="preserve"> </w:t>
      </w:r>
      <w:r w:rsidRPr="00624AE7">
        <w:rPr>
          <w:rFonts w:hint="cs"/>
          <w:sz w:val="26"/>
          <w:szCs w:val="26"/>
          <w:rtl/>
          <w:lang w:val="en-US" w:bidi="ar-SA"/>
        </w:rPr>
        <w:t>ل</w:t>
      </w:r>
      <w:r w:rsidRPr="00624AE7">
        <w:rPr>
          <w:sz w:val="26"/>
          <w:szCs w:val="26"/>
          <w:rtl/>
          <w:lang w:val="en-US" w:bidi="ar-SA"/>
        </w:rPr>
        <w:t>لأنشطة الاستثمار</w:t>
      </w:r>
      <w:r w:rsidRPr="00624AE7">
        <w:rPr>
          <w:rFonts w:hint="cs"/>
          <w:sz w:val="26"/>
          <w:szCs w:val="26"/>
          <w:rtl/>
          <w:lang w:val="en-US" w:bidi="ar-SA"/>
        </w:rPr>
        <w:t>ية</w:t>
      </w:r>
      <w:r w:rsidRPr="00624AE7">
        <w:rPr>
          <w:sz w:val="26"/>
          <w:szCs w:val="26"/>
          <w:rtl/>
          <w:lang w:val="en-US" w:bidi="ar-SA"/>
        </w:rPr>
        <w:t xml:space="preserve"> للفترة 2021-2026 لضمان أن الشركات الصغيرة والمتوسطة الحجم يمكنها شراء المعدات الرئيسية لخط إنتاج واحد والتعديل التحديثي اللازم للسلامة، وأن </w:t>
      </w:r>
      <w:r w:rsidRPr="00624AE7">
        <w:rPr>
          <w:rFonts w:hint="cs"/>
          <w:sz w:val="26"/>
          <w:szCs w:val="26"/>
          <w:rtl/>
          <w:lang w:val="en-US" w:bidi="ar-SA"/>
        </w:rPr>
        <w:t>تت</w:t>
      </w:r>
      <w:r w:rsidRPr="00624AE7">
        <w:rPr>
          <w:sz w:val="26"/>
          <w:szCs w:val="26"/>
          <w:rtl/>
          <w:lang w:val="en-US" w:bidi="ar-SA"/>
        </w:rPr>
        <w:t xml:space="preserve">مكن </w:t>
      </w:r>
      <w:r w:rsidRPr="00624AE7">
        <w:rPr>
          <w:rFonts w:hint="cs"/>
          <w:sz w:val="26"/>
          <w:szCs w:val="26"/>
          <w:rtl/>
          <w:lang w:val="en-US" w:bidi="ar-SA"/>
        </w:rPr>
        <w:t xml:space="preserve">الشركات </w:t>
      </w:r>
      <w:r w:rsidRPr="00624AE7">
        <w:rPr>
          <w:sz w:val="26"/>
          <w:szCs w:val="26"/>
          <w:rtl/>
          <w:lang w:val="en-US" w:bidi="ar-SA"/>
        </w:rPr>
        <w:t xml:space="preserve">الكبيرة </w:t>
      </w:r>
      <w:r w:rsidRPr="00624AE7">
        <w:rPr>
          <w:rFonts w:hint="cs"/>
          <w:sz w:val="26"/>
          <w:szCs w:val="26"/>
          <w:rtl/>
          <w:lang w:val="en-US" w:bidi="ar-SA"/>
        </w:rPr>
        <w:t xml:space="preserve">من </w:t>
      </w:r>
      <w:r w:rsidRPr="00624AE7">
        <w:rPr>
          <w:sz w:val="26"/>
          <w:szCs w:val="26"/>
          <w:rtl/>
          <w:lang w:val="en-US" w:bidi="ar-SA"/>
        </w:rPr>
        <w:t xml:space="preserve">شراء المعدات الرئيسية لخط أو خطي إنتاج والتعديل التحديثي </w:t>
      </w:r>
      <w:r w:rsidRPr="00624AE7">
        <w:rPr>
          <w:rFonts w:hint="cs"/>
          <w:sz w:val="26"/>
          <w:szCs w:val="26"/>
          <w:rtl/>
          <w:lang w:val="en-US" w:bidi="ar-SA"/>
        </w:rPr>
        <w:t>اللازم</w:t>
      </w:r>
      <w:r w:rsidRPr="00624AE7">
        <w:rPr>
          <w:sz w:val="26"/>
          <w:szCs w:val="26"/>
          <w:rtl/>
          <w:lang w:val="en-US" w:bidi="ar-SA"/>
        </w:rPr>
        <w:t xml:space="preserve"> للسلامة. </w:t>
      </w:r>
      <w:r w:rsidRPr="00624AE7">
        <w:rPr>
          <w:rFonts w:hint="cs"/>
          <w:sz w:val="26"/>
          <w:szCs w:val="26"/>
          <w:rtl/>
          <w:lang w:val="en-US" w:bidi="ar-SA"/>
        </w:rPr>
        <w:t>و</w:t>
      </w:r>
      <w:r w:rsidRPr="00624AE7">
        <w:rPr>
          <w:sz w:val="26"/>
          <w:szCs w:val="26"/>
          <w:rtl/>
          <w:lang w:val="en-US" w:bidi="ar-SA"/>
        </w:rPr>
        <w:t xml:space="preserve">سيكون التمويل النظير </w:t>
      </w:r>
      <w:r w:rsidRPr="00624AE7">
        <w:rPr>
          <w:rFonts w:hint="cs"/>
          <w:sz w:val="26"/>
          <w:szCs w:val="26"/>
          <w:rtl/>
          <w:lang w:val="en-US" w:bidi="ar-SA"/>
        </w:rPr>
        <w:t>لازما</w:t>
      </w:r>
      <w:r w:rsidRPr="00624AE7">
        <w:rPr>
          <w:sz w:val="26"/>
          <w:szCs w:val="26"/>
          <w:rtl/>
          <w:lang w:val="en-US" w:bidi="ar-SA"/>
        </w:rPr>
        <w:t xml:space="preserve"> لشراء المعدات المساعدة ومرافق الدعم الأخرى.</w:t>
      </w:r>
    </w:p>
    <w:p w:rsidR="00B34D9B" w:rsidRPr="00624AE7" w:rsidRDefault="00B34D9B" w:rsidP="00B34D9B">
      <w:pPr>
        <w:pStyle w:val="StyleHeader4Para4Left0Firstline0"/>
        <w:numPr>
          <w:ilvl w:val="0"/>
          <w:numId w:val="0"/>
        </w:numPr>
        <w:bidi/>
        <w:spacing w:after="0"/>
        <w:rPr>
          <w:sz w:val="26"/>
          <w:szCs w:val="26"/>
          <w:lang w:val="en-US" w:bidi="ar-SA"/>
        </w:rPr>
      </w:pPr>
    </w:p>
    <w:p w:rsidR="00B34D9B" w:rsidRPr="00624AE7" w:rsidRDefault="00B34D9B" w:rsidP="00542323">
      <w:pPr>
        <w:pStyle w:val="Heading1"/>
        <w:bidi/>
        <w:rPr>
          <w:sz w:val="26"/>
          <w:szCs w:val="26"/>
          <w:rtl/>
          <w:lang w:val="en-US" w:bidi="ar-SA"/>
        </w:rPr>
      </w:pPr>
      <w:r w:rsidRPr="00624AE7">
        <w:rPr>
          <w:sz w:val="26"/>
          <w:szCs w:val="26"/>
          <w:rtl/>
          <w:lang w:val="en-US" w:bidi="ar-SA"/>
        </w:rPr>
        <w:t>وفقًا للمبادئ المذكورة أعلاه، من خلال خفض متوسط ​​فعالية التكلفة للمشر</w:t>
      </w:r>
      <w:r w:rsidRPr="00624AE7">
        <w:rPr>
          <w:rFonts w:hint="cs"/>
          <w:sz w:val="26"/>
          <w:szCs w:val="26"/>
          <w:rtl/>
          <w:lang w:val="en-US" w:bidi="ar-SA"/>
        </w:rPr>
        <w:t>و</w:t>
      </w:r>
      <w:r w:rsidRPr="00624AE7">
        <w:rPr>
          <w:sz w:val="26"/>
          <w:szCs w:val="26"/>
          <w:rtl/>
          <w:lang w:val="en-US" w:bidi="ar-SA"/>
        </w:rPr>
        <w:t>ع</w:t>
      </w:r>
      <w:r w:rsidRPr="00624AE7">
        <w:rPr>
          <w:rFonts w:hint="cs"/>
          <w:sz w:val="26"/>
          <w:szCs w:val="26"/>
          <w:rtl/>
          <w:lang w:val="en-US" w:bidi="ar-SA"/>
        </w:rPr>
        <w:t>ات</w:t>
      </w:r>
      <w:r w:rsidRPr="00624AE7">
        <w:rPr>
          <w:sz w:val="26"/>
          <w:szCs w:val="26"/>
          <w:rtl/>
          <w:lang w:val="en-US" w:bidi="ar-SA"/>
        </w:rPr>
        <w:t xml:space="preserve"> الفرعية الفردية وتشجيع الشركات على زيادة تمويلها المشترك، سيتم اقتراح 11 مشروعًا فرعيًا فرديًا اجتاز</w:t>
      </w:r>
      <w:r w:rsidRPr="00624AE7">
        <w:rPr>
          <w:rFonts w:hint="cs"/>
          <w:sz w:val="26"/>
          <w:szCs w:val="26"/>
          <w:rtl/>
          <w:lang w:val="en-US" w:bidi="ar-SA"/>
        </w:rPr>
        <w:t>وا</w:t>
      </w:r>
      <w:r w:rsidRPr="00624AE7">
        <w:rPr>
          <w:sz w:val="26"/>
          <w:szCs w:val="26"/>
          <w:rtl/>
          <w:lang w:val="en-US" w:bidi="ar-SA"/>
        </w:rPr>
        <w:t xml:space="preserve"> التحقق المالي لتوقيع </w:t>
      </w:r>
      <w:r w:rsidRPr="00624AE7">
        <w:rPr>
          <w:rFonts w:hint="cs"/>
          <w:sz w:val="26"/>
          <w:szCs w:val="26"/>
          <w:rtl/>
          <w:lang w:val="en-US" w:bidi="ar-SA"/>
        </w:rPr>
        <w:t xml:space="preserve">عقود فرعية للإزالة </w:t>
      </w:r>
      <w:r w:rsidRPr="00624AE7">
        <w:rPr>
          <w:sz w:val="26"/>
          <w:szCs w:val="26"/>
          <w:rtl/>
          <w:lang w:val="en-US" w:bidi="ar-SA"/>
        </w:rPr>
        <w:t xml:space="preserve">حيث </w:t>
      </w:r>
      <w:r w:rsidRPr="00624AE7">
        <w:rPr>
          <w:rFonts w:hint="cs"/>
          <w:sz w:val="26"/>
          <w:szCs w:val="26"/>
          <w:rtl/>
          <w:lang w:val="en-US" w:bidi="ar-SA"/>
        </w:rPr>
        <w:t>ي</w:t>
      </w:r>
      <w:r w:rsidRPr="00624AE7">
        <w:rPr>
          <w:sz w:val="26"/>
          <w:szCs w:val="26"/>
          <w:rtl/>
          <w:lang w:val="en-US" w:bidi="ar-SA"/>
        </w:rPr>
        <w:t xml:space="preserve">تم </w:t>
      </w:r>
      <w:r w:rsidRPr="00624AE7">
        <w:rPr>
          <w:rFonts w:hint="cs"/>
          <w:sz w:val="26"/>
          <w:szCs w:val="26"/>
          <w:rtl/>
          <w:lang w:val="en-US" w:bidi="ar-SA"/>
        </w:rPr>
        <w:t>اعتماد</w:t>
      </w:r>
      <w:r w:rsidRPr="00624AE7">
        <w:rPr>
          <w:sz w:val="26"/>
          <w:szCs w:val="26"/>
          <w:rtl/>
          <w:lang w:val="en-US" w:bidi="ar-SA"/>
        </w:rPr>
        <w:t xml:space="preserve"> شرائح التمويل.</w:t>
      </w:r>
    </w:p>
    <w:p w:rsidR="00B34D9B" w:rsidRPr="00624AE7" w:rsidRDefault="00B34D9B" w:rsidP="00542323">
      <w:pPr>
        <w:pStyle w:val="Heading1"/>
        <w:bidi/>
        <w:rPr>
          <w:sz w:val="26"/>
          <w:szCs w:val="26"/>
          <w:rtl/>
          <w:lang w:val="en-US" w:bidi="ar-SA"/>
        </w:rPr>
      </w:pPr>
      <w:r w:rsidRPr="00624AE7">
        <w:rPr>
          <w:sz w:val="26"/>
          <w:szCs w:val="26"/>
          <w:rtl/>
          <w:lang w:val="en-US" w:bidi="ar-SA"/>
        </w:rPr>
        <w:t xml:space="preserve">تم اختيار </w:t>
      </w:r>
      <w:r w:rsidRPr="00624AE7">
        <w:rPr>
          <w:rFonts w:hint="cs"/>
          <w:sz w:val="26"/>
          <w:szCs w:val="26"/>
          <w:rtl/>
          <w:lang w:val="en-US" w:bidi="ar-SA"/>
        </w:rPr>
        <w:t>تكنولوجيا</w:t>
      </w:r>
      <w:r w:rsidRPr="00624AE7">
        <w:rPr>
          <w:sz w:val="26"/>
          <w:szCs w:val="26"/>
          <w:rtl/>
          <w:lang w:val="en-US" w:bidi="ar-SA"/>
        </w:rPr>
        <w:t xml:space="preserve"> </w:t>
      </w:r>
      <w:r w:rsidRPr="00624AE7">
        <w:rPr>
          <w:rFonts w:hint="cs"/>
          <w:sz w:val="26"/>
          <w:szCs w:val="26"/>
          <w:rtl/>
          <w:lang w:val="en-US" w:bidi="ar-SA"/>
        </w:rPr>
        <w:t>الإرغاء</w:t>
      </w:r>
      <w:r w:rsidRPr="00624AE7">
        <w:rPr>
          <w:sz w:val="26"/>
          <w:szCs w:val="26"/>
          <w:rtl/>
          <w:lang w:val="en-US" w:bidi="ar-SA"/>
        </w:rPr>
        <w:t xml:space="preserve"> المشترك المثلى </w:t>
      </w:r>
      <w:r w:rsidRPr="00624AE7">
        <w:rPr>
          <w:rFonts w:hint="cs"/>
          <w:sz w:val="26"/>
          <w:szCs w:val="26"/>
          <w:rtl/>
          <w:lang w:val="en-US" w:bidi="ar-SA"/>
        </w:rPr>
        <w:t>ب</w:t>
      </w:r>
      <w:r w:rsidRPr="00624AE7">
        <w:rPr>
          <w:sz w:val="26"/>
          <w:szCs w:val="26"/>
          <w:rtl/>
          <w:lang w:val="en-US" w:bidi="ar-SA"/>
        </w:rPr>
        <w:t xml:space="preserve">ثاني أكسيد الكربون للمرحلة الثانية من خطة إدارة إزالة المواد الهيدروكلوروفلوروكربونية في قطاع رغوة البولسترين </w:t>
      </w:r>
      <w:r w:rsidRPr="00624AE7">
        <w:rPr>
          <w:rFonts w:hint="cs"/>
          <w:sz w:val="26"/>
          <w:szCs w:val="26"/>
          <w:rtl/>
          <w:lang w:bidi="ar-SA"/>
        </w:rPr>
        <w:t>المسحوبة بالضغط</w:t>
      </w:r>
      <w:r w:rsidRPr="00624AE7">
        <w:rPr>
          <w:sz w:val="26"/>
          <w:szCs w:val="26"/>
          <w:rtl/>
          <w:lang w:val="en-US" w:bidi="ar-SA"/>
        </w:rPr>
        <w:t xml:space="preserve">. </w:t>
      </w:r>
      <w:r w:rsidRPr="00624AE7">
        <w:rPr>
          <w:rFonts w:hint="cs"/>
          <w:sz w:val="26"/>
          <w:szCs w:val="26"/>
          <w:rtl/>
          <w:lang w:val="en-US" w:bidi="ar-SA"/>
        </w:rPr>
        <w:t>و</w:t>
      </w:r>
      <w:r w:rsidRPr="00624AE7">
        <w:rPr>
          <w:sz w:val="26"/>
          <w:szCs w:val="26"/>
          <w:rtl/>
          <w:lang w:val="en-US" w:bidi="ar-SA"/>
        </w:rPr>
        <w:t xml:space="preserve">لا </w:t>
      </w:r>
      <w:r w:rsidRPr="00624AE7">
        <w:rPr>
          <w:rFonts w:hint="cs"/>
          <w:sz w:val="26"/>
          <w:szCs w:val="26"/>
          <w:rtl/>
          <w:lang w:val="en-US" w:bidi="ar-SA"/>
        </w:rPr>
        <w:t>تشمل</w:t>
      </w:r>
      <w:r w:rsidRPr="00624AE7">
        <w:rPr>
          <w:sz w:val="26"/>
          <w:szCs w:val="26"/>
          <w:rtl/>
          <w:lang w:val="en-US" w:bidi="ar-SA"/>
        </w:rPr>
        <w:t xml:space="preserve"> خطة العمل </w:t>
      </w:r>
      <w:r w:rsidRPr="00624AE7">
        <w:rPr>
          <w:rFonts w:hint="cs"/>
          <w:sz w:val="26"/>
          <w:szCs w:val="26"/>
          <w:rtl/>
          <w:lang w:val="en-US" w:bidi="ar-SA"/>
        </w:rPr>
        <w:t>المعدلة</w:t>
      </w:r>
      <w:r w:rsidRPr="00624AE7">
        <w:rPr>
          <w:sz w:val="26"/>
          <w:szCs w:val="26"/>
          <w:rtl/>
          <w:lang w:val="en-US" w:bidi="ar-SA"/>
        </w:rPr>
        <w:t xml:space="preserve"> أي تغيير في التكنولوجيا المختارة عند </w:t>
      </w:r>
      <w:r w:rsidRPr="00624AE7">
        <w:rPr>
          <w:rFonts w:hint="cs"/>
          <w:sz w:val="26"/>
          <w:szCs w:val="26"/>
          <w:rtl/>
          <w:lang w:val="en-US" w:bidi="ar-SA"/>
        </w:rPr>
        <w:t>اعتماد</w:t>
      </w:r>
      <w:r w:rsidRPr="00624AE7">
        <w:rPr>
          <w:sz w:val="26"/>
          <w:szCs w:val="26"/>
          <w:rtl/>
          <w:lang w:val="en-US" w:bidi="ar-SA"/>
        </w:rPr>
        <w:t xml:space="preserve"> المرحلة الثانية من خطة إدارة إزالة المواد الهيدروكلوروفلوروكربونية. </w:t>
      </w:r>
      <w:r w:rsidRPr="00624AE7">
        <w:rPr>
          <w:rFonts w:hint="cs"/>
          <w:sz w:val="26"/>
          <w:szCs w:val="26"/>
          <w:rtl/>
          <w:lang w:val="en-US" w:bidi="ar-SA"/>
        </w:rPr>
        <w:t>و</w:t>
      </w:r>
      <w:r w:rsidRPr="00624AE7">
        <w:rPr>
          <w:sz w:val="26"/>
          <w:szCs w:val="26"/>
          <w:rtl/>
          <w:lang w:val="en-US" w:bidi="ar-SA"/>
        </w:rPr>
        <w:t xml:space="preserve">سيستمر إنتاج رغوة البولسترين </w:t>
      </w:r>
      <w:r w:rsidRPr="00624AE7">
        <w:rPr>
          <w:rFonts w:hint="cs"/>
          <w:sz w:val="26"/>
          <w:szCs w:val="26"/>
          <w:rtl/>
          <w:lang w:bidi="ar-SA"/>
        </w:rPr>
        <w:t>المسحوبة بالضغط</w:t>
      </w:r>
      <w:r w:rsidRPr="00624AE7">
        <w:rPr>
          <w:sz w:val="26"/>
          <w:szCs w:val="26"/>
          <w:rtl/>
          <w:lang w:val="en-US" w:bidi="ar-SA"/>
        </w:rPr>
        <w:t xml:space="preserve"> ذات الكثافة المنخفضة والعزل الحراري العالي ومقاومة اللهب العالية والخصائص الفيزيائية الممتازة باستخدام ثاني أكسيد الكربون كعامل </w:t>
      </w:r>
      <w:r w:rsidRPr="00624AE7">
        <w:rPr>
          <w:rFonts w:hint="cs"/>
          <w:sz w:val="26"/>
          <w:szCs w:val="26"/>
          <w:rtl/>
          <w:lang w:val="en-US" w:bidi="ar-SA"/>
        </w:rPr>
        <w:t>إرغاء</w:t>
      </w:r>
      <w:r w:rsidRPr="00624AE7">
        <w:rPr>
          <w:sz w:val="26"/>
          <w:szCs w:val="26"/>
          <w:rtl/>
          <w:lang w:val="en-US" w:bidi="ar-SA"/>
        </w:rPr>
        <w:t xml:space="preserve"> رئيسي. </w:t>
      </w:r>
      <w:r w:rsidRPr="00624AE7">
        <w:rPr>
          <w:rFonts w:hint="cs"/>
          <w:sz w:val="26"/>
          <w:szCs w:val="26"/>
          <w:rtl/>
          <w:lang w:val="en-US" w:bidi="ar-SA"/>
        </w:rPr>
        <w:t>و</w:t>
      </w:r>
      <w:r w:rsidRPr="00624AE7">
        <w:rPr>
          <w:sz w:val="26"/>
          <w:szCs w:val="26"/>
          <w:rtl/>
          <w:lang w:val="en-US" w:bidi="ar-SA"/>
        </w:rPr>
        <w:t xml:space="preserve">عندما يزيد سمك المنتج عن 60 مم، </w:t>
      </w:r>
      <w:r w:rsidRPr="00624AE7">
        <w:rPr>
          <w:rFonts w:hint="cs"/>
          <w:sz w:val="26"/>
          <w:szCs w:val="26"/>
          <w:rtl/>
          <w:lang w:val="en-US" w:bidi="ar-SA"/>
        </w:rPr>
        <w:t>س</w:t>
      </w:r>
      <w:r w:rsidRPr="00624AE7">
        <w:rPr>
          <w:sz w:val="26"/>
          <w:szCs w:val="26"/>
          <w:rtl/>
          <w:lang w:val="en-US" w:bidi="ar-SA"/>
        </w:rPr>
        <w:t xml:space="preserve">تتم إضافة عامل أو اثنين من عوامل </w:t>
      </w:r>
      <w:r w:rsidRPr="00624AE7">
        <w:rPr>
          <w:rFonts w:hint="cs"/>
          <w:sz w:val="26"/>
          <w:szCs w:val="26"/>
          <w:rtl/>
          <w:lang w:val="en-US" w:bidi="ar-SA"/>
        </w:rPr>
        <w:t>الإرغاء</w:t>
      </w:r>
      <w:r w:rsidRPr="00624AE7">
        <w:rPr>
          <w:sz w:val="26"/>
          <w:szCs w:val="26"/>
          <w:rtl/>
          <w:lang w:val="en-US" w:bidi="ar-SA"/>
        </w:rPr>
        <w:t xml:space="preserve"> الأخرى </w:t>
      </w:r>
      <w:r w:rsidRPr="00624AE7">
        <w:rPr>
          <w:rFonts w:hint="cs"/>
          <w:sz w:val="26"/>
          <w:szCs w:val="26"/>
          <w:rtl/>
          <w:lang w:val="en-US" w:bidi="ar-SA"/>
        </w:rPr>
        <w:t>الخالية من المواد المستنفذة للأوزون</w:t>
      </w:r>
      <w:r w:rsidRPr="00624AE7">
        <w:rPr>
          <w:sz w:val="26"/>
          <w:szCs w:val="26"/>
          <w:rtl/>
          <w:lang w:val="en-US" w:bidi="ar-SA"/>
        </w:rPr>
        <w:t xml:space="preserve"> و</w:t>
      </w:r>
      <w:r w:rsidRPr="00624AE7">
        <w:rPr>
          <w:rFonts w:hint="cs"/>
          <w:sz w:val="26"/>
          <w:szCs w:val="26"/>
          <w:rtl/>
          <w:lang w:val="en-US" w:bidi="ar-SA"/>
        </w:rPr>
        <w:t xml:space="preserve">ذات القدرة المنخفضة على </w:t>
      </w:r>
      <w:r w:rsidRPr="00624AE7">
        <w:rPr>
          <w:sz w:val="26"/>
          <w:szCs w:val="26"/>
          <w:rtl/>
          <w:lang w:val="en-US" w:bidi="ar-SA"/>
        </w:rPr>
        <w:t xml:space="preserve">إحداث الاحترار العالمي </w:t>
      </w:r>
      <w:r w:rsidRPr="00624AE7">
        <w:rPr>
          <w:rFonts w:hint="cs"/>
          <w:sz w:val="26"/>
          <w:szCs w:val="26"/>
          <w:rtl/>
          <w:lang w:val="en-US" w:bidi="ar-SA"/>
        </w:rPr>
        <w:t xml:space="preserve">وذات وزن </w:t>
      </w:r>
      <w:r w:rsidRPr="00624AE7">
        <w:rPr>
          <w:sz w:val="26"/>
          <w:szCs w:val="26"/>
          <w:rtl/>
          <w:lang w:val="en-US" w:bidi="ar-SA"/>
        </w:rPr>
        <w:t xml:space="preserve">جزيئي </w:t>
      </w:r>
      <w:r w:rsidRPr="00624AE7">
        <w:rPr>
          <w:rFonts w:hint="cs"/>
          <w:sz w:val="26"/>
          <w:szCs w:val="26"/>
          <w:rtl/>
          <w:lang w:val="en-US" w:bidi="ar-SA"/>
        </w:rPr>
        <w:t>منخفض</w:t>
      </w:r>
      <w:r w:rsidRPr="00624AE7">
        <w:rPr>
          <w:sz w:val="26"/>
          <w:szCs w:val="26"/>
          <w:rtl/>
          <w:lang w:val="en-US" w:bidi="ar-SA"/>
        </w:rPr>
        <w:t xml:space="preserve"> ونقطة غليان معتدلة وقابلية عالية للذوبان (أي الكحول كعامل </w:t>
      </w:r>
      <w:r w:rsidRPr="00624AE7">
        <w:rPr>
          <w:rFonts w:hint="cs"/>
          <w:sz w:val="26"/>
          <w:szCs w:val="26"/>
          <w:rtl/>
          <w:lang w:val="en-US" w:bidi="ar-SA"/>
        </w:rPr>
        <w:t>إرغاء</w:t>
      </w:r>
      <w:r w:rsidRPr="00624AE7">
        <w:rPr>
          <w:sz w:val="26"/>
          <w:szCs w:val="26"/>
          <w:rtl/>
          <w:lang w:val="en-US" w:bidi="ar-SA"/>
        </w:rPr>
        <w:t xml:space="preserve"> ثاني، و</w:t>
      </w:r>
      <w:r w:rsidRPr="00624AE7">
        <w:rPr>
          <w:rFonts w:hint="cs"/>
          <w:sz w:val="26"/>
          <w:szCs w:val="26"/>
          <w:rtl/>
          <w:lang w:val="en-US" w:bidi="ar-SA"/>
        </w:rPr>
        <w:t xml:space="preserve"> الهيدروفلوروكربون-</w:t>
      </w:r>
      <w:r w:rsidRPr="00624AE7">
        <w:rPr>
          <w:sz w:val="26"/>
          <w:szCs w:val="26"/>
          <w:rtl/>
          <w:lang w:val="en-US" w:bidi="ar-SA"/>
        </w:rPr>
        <w:t xml:space="preserve"> </w:t>
      </w:r>
      <w:r w:rsidRPr="00624AE7">
        <w:rPr>
          <w:sz w:val="26"/>
          <w:szCs w:val="26"/>
          <w:lang w:val="en-US" w:bidi="ar-SA"/>
        </w:rPr>
        <w:t>152a</w:t>
      </w:r>
      <w:r w:rsidRPr="00624AE7">
        <w:rPr>
          <w:sz w:val="26"/>
          <w:szCs w:val="26"/>
          <w:rtl/>
          <w:lang w:val="en-US" w:bidi="ar-SA"/>
        </w:rPr>
        <w:t xml:space="preserve"> كعامل </w:t>
      </w:r>
      <w:r w:rsidRPr="00624AE7">
        <w:rPr>
          <w:rFonts w:hint="cs"/>
          <w:sz w:val="26"/>
          <w:szCs w:val="26"/>
          <w:rtl/>
          <w:lang w:val="en-US" w:bidi="ar-SA"/>
        </w:rPr>
        <w:t>إرغاء</w:t>
      </w:r>
      <w:r w:rsidRPr="00624AE7">
        <w:rPr>
          <w:sz w:val="26"/>
          <w:szCs w:val="26"/>
          <w:rtl/>
          <w:lang w:val="en-US" w:bidi="ar-SA"/>
        </w:rPr>
        <w:t xml:space="preserve"> ثالث عند </w:t>
      </w:r>
      <w:r w:rsidRPr="00624AE7">
        <w:rPr>
          <w:rFonts w:hint="cs"/>
          <w:sz w:val="26"/>
          <w:szCs w:val="26"/>
          <w:rtl/>
          <w:lang w:val="en-US" w:bidi="ar-SA"/>
        </w:rPr>
        <w:t>الضرورة</w:t>
      </w:r>
      <w:r w:rsidRPr="00624AE7">
        <w:rPr>
          <w:sz w:val="26"/>
          <w:szCs w:val="26"/>
          <w:rtl/>
          <w:lang w:val="en-US" w:bidi="ar-SA"/>
        </w:rPr>
        <w:t>).</w:t>
      </w:r>
    </w:p>
    <w:p w:rsidR="00B34D9B" w:rsidRPr="00624AE7" w:rsidRDefault="00B34D9B" w:rsidP="00B34D9B">
      <w:pPr>
        <w:pStyle w:val="StyleHeader4Para4Left0Firstline0"/>
        <w:numPr>
          <w:ilvl w:val="0"/>
          <w:numId w:val="0"/>
        </w:numPr>
        <w:bidi/>
        <w:spacing w:after="0"/>
        <w:rPr>
          <w:sz w:val="26"/>
          <w:szCs w:val="26"/>
          <w:lang w:val="en-US" w:bidi="ar-SA"/>
        </w:rPr>
      </w:pPr>
    </w:p>
    <w:p w:rsidR="00B34D9B" w:rsidRPr="00624AE7" w:rsidRDefault="00B34D9B" w:rsidP="00B34D9B">
      <w:pPr>
        <w:pStyle w:val="StyleHeader4Para4Left0Firstline0"/>
        <w:numPr>
          <w:ilvl w:val="0"/>
          <w:numId w:val="0"/>
        </w:numPr>
        <w:bidi/>
        <w:spacing w:after="0"/>
        <w:rPr>
          <w:i/>
          <w:iCs/>
          <w:sz w:val="26"/>
          <w:szCs w:val="26"/>
          <w:rtl/>
          <w:lang w:val="en-US" w:bidi="ar-SA"/>
        </w:rPr>
      </w:pPr>
      <w:r w:rsidRPr="00624AE7">
        <w:rPr>
          <w:rFonts w:hint="cs"/>
          <w:i/>
          <w:iCs/>
          <w:sz w:val="26"/>
          <w:szCs w:val="26"/>
          <w:rtl/>
          <w:lang w:val="en-US" w:bidi="ar-SA"/>
        </w:rPr>
        <w:t>المساعدة الفنية</w:t>
      </w:r>
    </w:p>
    <w:p w:rsidR="00B34D9B" w:rsidRPr="00624AE7" w:rsidRDefault="00B34D9B" w:rsidP="00B34D9B">
      <w:pPr>
        <w:pStyle w:val="StyleHeader4Para4Left0Firstline0"/>
        <w:numPr>
          <w:ilvl w:val="0"/>
          <w:numId w:val="0"/>
        </w:numPr>
        <w:bidi/>
        <w:spacing w:after="0"/>
        <w:rPr>
          <w:sz w:val="26"/>
          <w:szCs w:val="26"/>
          <w:lang w:val="en-US" w:bidi="ar-SA"/>
        </w:rPr>
      </w:pPr>
    </w:p>
    <w:p w:rsidR="00B34D9B" w:rsidRPr="00624AE7" w:rsidRDefault="00B34D9B" w:rsidP="00542323">
      <w:pPr>
        <w:pStyle w:val="Heading1"/>
        <w:bidi/>
        <w:rPr>
          <w:sz w:val="26"/>
          <w:szCs w:val="26"/>
          <w:rtl/>
          <w:lang w:val="en-US" w:bidi="ar-SA"/>
        </w:rPr>
      </w:pPr>
      <w:r w:rsidRPr="00624AE7">
        <w:rPr>
          <w:sz w:val="26"/>
          <w:szCs w:val="26"/>
          <w:rtl/>
          <w:lang w:val="en-US" w:bidi="ar-SA"/>
        </w:rPr>
        <w:t xml:space="preserve">ستواصل المرحلة الثانية من خطة قطاع رغوة البولسترين </w:t>
      </w:r>
      <w:r w:rsidRPr="00624AE7">
        <w:rPr>
          <w:rFonts w:hint="cs"/>
          <w:sz w:val="26"/>
          <w:szCs w:val="26"/>
          <w:rtl/>
          <w:lang w:bidi="ar-SA"/>
        </w:rPr>
        <w:t>المسحوبة بالضغط</w:t>
      </w:r>
      <w:r w:rsidRPr="00624AE7">
        <w:rPr>
          <w:sz w:val="26"/>
          <w:szCs w:val="26"/>
          <w:rtl/>
          <w:lang w:val="en-US" w:bidi="ar-SA"/>
        </w:rPr>
        <w:t xml:space="preserve"> تنفيذ أنشطة المساعدة الفنية في الفترة 2021 2026، </w:t>
      </w:r>
      <w:r w:rsidRPr="00624AE7">
        <w:rPr>
          <w:rFonts w:hint="cs"/>
          <w:sz w:val="26"/>
          <w:szCs w:val="26"/>
          <w:rtl/>
          <w:lang w:val="en-US" w:bidi="ar-SA"/>
        </w:rPr>
        <w:t xml:space="preserve">وخاصة </w:t>
      </w:r>
      <w:r w:rsidRPr="00624AE7">
        <w:rPr>
          <w:sz w:val="26"/>
          <w:szCs w:val="26"/>
          <w:rtl/>
          <w:lang w:val="en-US" w:bidi="ar-SA"/>
        </w:rPr>
        <w:t xml:space="preserve">في الشركات الصغيرة، </w:t>
      </w:r>
      <w:r w:rsidRPr="00624AE7">
        <w:rPr>
          <w:rFonts w:hint="cs"/>
          <w:sz w:val="26"/>
          <w:szCs w:val="26"/>
          <w:rtl/>
          <w:lang w:val="en-US" w:bidi="ar-SA"/>
        </w:rPr>
        <w:t xml:space="preserve">من أجل </w:t>
      </w:r>
      <w:r w:rsidRPr="00624AE7">
        <w:rPr>
          <w:sz w:val="26"/>
          <w:szCs w:val="26"/>
          <w:rtl/>
          <w:lang w:val="en-US" w:bidi="ar-SA"/>
        </w:rPr>
        <w:t xml:space="preserve">دعم استيعاب التكنولوجيات في عمليات التحويل </w:t>
      </w:r>
      <w:r w:rsidRPr="00624AE7">
        <w:rPr>
          <w:rFonts w:hint="cs"/>
          <w:sz w:val="26"/>
          <w:szCs w:val="26"/>
          <w:rtl/>
          <w:lang w:val="en-US" w:bidi="ar-SA"/>
        </w:rPr>
        <w:t>ولإذكاء</w:t>
      </w:r>
      <w:r w:rsidRPr="00624AE7">
        <w:rPr>
          <w:sz w:val="26"/>
          <w:szCs w:val="26"/>
          <w:rtl/>
          <w:lang w:val="en-US" w:bidi="ar-SA"/>
        </w:rPr>
        <w:t xml:space="preserve"> وعي أصحاب المصلحة المعنيين بشأن </w:t>
      </w:r>
      <w:r w:rsidRPr="00624AE7">
        <w:rPr>
          <w:rFonts w:hint="cs"/>
          <w:sz w:val="26"/>
          <w:szCs w:val="26"/>
          <w:rtl/>
          <w:lang w:val="en-US" w:bidi="ar-SA"/>
        </w:rPr>
        <w:t xml:space="preserve">إزالة </w:t>
      </w:r>
      <w:r w:rsidRPr="00624AE7">
        <w:rPr>
          <w:sz w:val="26"/>
          <w:szCs w:val="26"/>
          <w:rtl/>
          <w:lang w:val="en-US" w:bidi="ar-SA"/>
        </w:rPr>
        <w:t xml:space="preserve">المواد الهيدروكلوروفلوروكربونية والبدائل و الخيارات التقنية. </w:t>
      </w:r>
      <w:r w:rsidRPr="00624AE7">
        <w:rPr>
          <w:rFonts w:hint="cs"/>
          <w:sz w:val="26"/>
          <w:szCs w:val="26"/>
          <w:rtl/>
          <w:lang w:val="en-US" w:bidi="ar-SA"/>
        </w:rPr>
        <w:t xml:space="preserve">وتعرض أدناه </w:t>
      </w:r>
      <w:r w:rsidRPr="00624AE7">
        <w:rPr>
          <w:sz w:val="26"/>
          <w:szCs w:val="26"/>
          <w:rtl/>
          <w:lang w:val="en-US" w:bidi="ar-SA"/>
        </w:rPr>
        <w:t>القائمة الأولية لأنشطة المساعدة الفنية، بتكلفة</w:t>
      </w:r>
      <w:r w:rsidRPr="00624AE7">
        <w:rPr>
          <w:rFonts w:hint="cs"/>
          <w:sz w:val="26"/>
          <w:szCs w:val="26"/>
          <w:rtl/>
          <w:lang w:val="en-US" w:bidi="ar-SA"/>
        </w:rPr>
        <w:t xml:space="preserve"> قدرها</w:t>
      </w:r>
      <w:r w:rsidRPr="00624AE7">
        <w:rPr>
          <w:sz w:val="26"/>
          <w:szCs w:val="26"/>
          <w:rtl/>
          <w:lang w:val="en-US" w:bidi="ar-SA"/>
        </w:rPr>
        <w:t xml:space="preserve"> 1</w:t>
      </w:r>
      <w:r w:rsidRPr="00624AE7">
        <w:rPr>
          <w:rFonts w:hint="cs"/>
          <w:sz w:val="26"/>
          <w:szCs w:val="26"/>
          <w:rtl/>
          <w:lang w:val="en-US" w:bidi="ar-SA"/>
        </w:rPr>
        <w:t>,</w:t>
      </w:r>
      <w:r w:rsidRPr="00624AE7">
        <w:rPr>
          <w:sz w:val="26"/>
          <w:szCs w:val="26"/>
          <w:rtl/>
          <w:lang w:val="en-US" w:bidi="ar-SA"/>
        </w:rPr>
        <w:t>387</w:t>
      </w:r>
      <w:r w:rsidRPr="00624AE7">
        <w:rPr>
          <w:rFonts w:hint="cs"/>
          <w:sz w:val="26"/>
          <w:szCs w:val="26"/>
          <w:rtl/>
          <w:lang w:val="en-US" w:bidi="ar-SA"/>
        </w:rPr>
        <w:t>,</w:t>
      </w:r>
      <w:r w:rsidRPr="00624AE7">
        <w:rPr>
          <w:sz w:val="26"/>
          <w:szCs w:val="26"/>
          <w:rtl/>
          <w:lang w:val="en-US" w:bidi="ar-SA"/>
        </w:rPr>
        <w:t xml:space="preserve">291 دولارًا أمريكيًا، </w:t>
      </w:r>
      <w:r w:rsidRPr="00624AE7">
        <w:rPr>
          <w:rFonts w:hint="cs"/>
          <w:sz w:val="26"/>
          <w:szCs w:val="26"/>
          <w:rtl/>
          <w:lang w:val="en-US" w:bidi="ar-SA"/>
        </w:rPr>
        <w:t xml:space="preserve">والتي </w:t>
      </w:r>
      <w:r w:rsidRPr="00624AE7">
        <w:rPr>
          <w:sz w:val="26"/>
          <w:szCs w:val="26"/>
          <w:rtl/>
          <w:lang w:val="en-US" w:bidi="ar-SA"/>
        </w:rPr>
        <w:t xml:space="preserve">تخضع للمراجعة والتحديثات </w:t>
      </w:r>
      <w:r w:rsidRPr="00624AE7">
        <w:rPr>
          <w:rFonts w:hint="cs"/>
          <w:sz w:val="26"/>
          <w:szCs w:val="26"/>
          <w:rtl/>
          <w:lang w:val="en-US" w:bidi="ar-SA"/>
        </w:rPr>
        <w:t>خلال دورة التنفيذ</w:t>
      </w:r>
      <w:r w:rsidRPr="00624AE7">
        <w:rPr>
          <w:sz w:val="26"/>
          <w:szCs w:val="26"/>
          <w:rtl/>
          <w:lang w:val="en-US" w:bidi="ar-SA"/>
        </w:rPr>
        <w:t>:</w:t>
      </w:r>
    </w:p>
    <w:p w:rsidR="00B34D9B" w:rsidRPr="00624AE7" w:rsidRDefault="00B34D9B" w:rsidP="00B34D9B">
      <w:pPr>
        <w:pStyle w:val="StyleHeader4Para4Left0Firstline0"/>
        <w:numPr>
          <w:ilvl w:val="0"/>
          <w:numId w:val="0"/>
        </w:numPr>
        <w:bidi/>
        <w:spacing w:after="0"/>
        <w:rPr>
          <w:sz w:val="26"/>
          <w:szCs w:val="26"/>
          <w:lang w:val="en-US" w:bidi="ar-SA"/>
        </w:rPr>
      </w:pPr>
    </w:p>
    <w:p w:rsidR="00B34D9B" w:rsidRPr="00624AE7" w:rsidRDefault="00B34D9B" w:rsidP="00BD684F">
      <w:pPr>
        <w:pStyle w:val="StyleHeader4Para4Left0Firstline0"/>
        <w:numPr>
          <w:ilvl w:val="0"/>
          <w:numId w:val="39"/>
        </w:numPr>
        <w:bidi/>
        <w:ind w:left="1440" w:hanging="540"/>
        <w:rPr>
          <w:sz w:val="26"/>
          <w:szCs w:val="26"/>
          <w:lang w:val="en-US" w:bidi="ar-SA"/>
        </w:rPr>
      </w:pPr>
      <w:r w:rsidRPr="00624AE7">
        <w:rPr>
          <w:i/>
          <w:iCs/>
          <w:sz w:val="26"/>
          <w:szCs w:val="26"/>
          <w:rtl/>
          <w:lang w:val="en-US" w:bidi="ar-SA"/>
        </w:rPr>
        <w:t>الرصد والإشراف وبناء القدرات</w:t>
      </w:r>
      <w:r w:rsidRPr="00624AE7">
        <w:rPr>
          <w:sz w:val="26"/>
          <w:szCs w:val="26"/>
          <w:rtl/>
          <w:lang w:val="en-US" w:bidi="ar-SA"/>
        </w:rPr>
        <w:t xml:space="preserve">: </w:t>
      </w:r>
      <w:r w:rsidRPr="00624AE7">
        <w:rPr>
          <w:rFonts w:hint="cs"/>
          <w:sz w:val="26"/>
          <w:szCs w:val="26"/>
          <w:rtl/>
          <w:lang w:val="en-US" w:bidi="ar-SA"/>
        </w:rPr>
        <w:t xml:space="preserve">يتولاهم مركز التعاون البيئي الخارجي ومكاتب البيئة والبيئة الحيوية من أجل </w:t>
      </w:r>
      <w:r w:rsidRPr="00624AE7">
        <w:rPr>
          <w:sz w:val="26"/>
          <w:szCs w:val="26"/>
          <w:rtl/>
          <w:lang w:val="en-US" w:bidi="ar-SA"/>
        </w:rPr>
        <w:t xml:space="preserve">منع عودة </w:t>
      </w:r>
      <w:r w:rsidRPr="00624AE7">
        <w:rPr>
          <w:rFonts w:hint="cs"/>
          <w:sz w:val="26"/>
          <w:szCs w:val="26"/>
          <w:rtl/>
          <w:lang w:val="en-US" w:bidi="ar-SA"/>
        </w:rPr>
        <w:t>انتعاش</w:t>
      </w:r>
      <w:r w:rsidRPr="00624AE7">
        <w:rPr>
          <w:sz w:val="26"/>
          <w:szCs w:val="26"/>
          <w:rtl/>
          <w:lang w:val="en-US" w:bidi="ar-SA"/>
        </w:rPr>
        <w:t xml:space="preserve"> المواد الهيدروكلوروفلوروكربونية بشكل غير قانوني في المقاطعات والمدن الرئيسية حيث تتركز </w:t>
      </w:r>
      <w:r w:rsidRPr="00624AE7">
        <w:rPr>
          <w:rFonts w:hint="cs"/>
          <w:sz w:val="26"/>
          <w:szCs w:val="26"/>
          <w:rtl/>
          <w:lang w:val="en-US" w:bidi="ar-SA"/>
        </w:rPr>
        <w:t>شركات</w:t>
      </w:r>
      <w:r w:rsidRPr="00624AE7">
        <w:rPr>
          <w:sz w:val="26"/>
          <w:szCs w:val="26"/>
          <w:rtl/>
          <w:lang w:val="en-US" w:bidi="ar-SA"/>
        </w:rPr>
        <w:t xml:space="preserve"> رغوة البولسترين </w:t>
      </w:r>
      <w:r w:rsidRPr="00624AE7">
        <w:rPr>
          <w:rFonts w:hint="cs"/>
          <w:sz w:val="26"/>
          <w:szCs w:val="26"/>
          <w:rtl/>
          <w:lang w:bidi="ar-SA"/>
        </w:rPr>
        <w:t>المسحوبة</w:t>
      </w:r>
      <w:r w:rsidRPr="00624AE7">
        <w:rPr>
          <w:sz w:val="26"/>
          <w:szCs w:val="26"/>
          <w:rtl/>
          <w:lang w:val="en-US" w:bidi="ar-SA"/>
        </w:rPr>
        <w:t xml:space="preserve">؛ </w:t>
      </w:r>
      <w:r w:rsidRPr="00624AE7">
        <w:rPr>
          <w:rFonts w:hint="cs"/>
          <w:sz w:val="26"/>
          <w:szCs w:val="26"/>
          <w:rtl/>
          <w:lang w:val="en-US" w:bidi="ar-SA"/>
        </w:rPr>
        <w:t>و</w:t>
      </w:r>
      <w:r w:rsidRPr="00624AE7">
        <w:rPr>
          <w:sz w:val="26"/>
          <w:szCs w:val="26"/>
          <w:rtl/>
          <w:lang w:val="en-US" w:bidi="ar-SA"/>
        </w:rPr>
        <w:t xml:space="preserve">موافقة لجنة المعايير الوطنية </w:t>
      </w:r>
      <w:r w:rsidRPr="00624AE7">
        <w:rPr>
          <w:rFonts w:hint="cs"/>
          <w:sz w:val="26"/>
          <w:szCs w:val="26"/>
          <w:rtl/>
          <w:lang w:val="en-US" w:bidi="ar-SA"/>
        </w:rPr>
        <w:t xml:space="preserve">على </w:t>
      </w:r>
      <w:r w:rsidRPr="00624AE7">
        <w:rPr>
          <w:sz w:val="26"/>
          <w:szCs w:val="26"/>
          <w:rtl/>
          <w:lang w:val="en-US" w:bidi="ar-SA"/>
        </w:rPr>
        <w:t xml:space="preserve">معيار عامل </w:t>
      </w:r>
      <w:r w:rsidRPr="00624AE7">
        <w:rPr>
          <w:rFonts w:hint="cs"/>
          <w:sz w:val="26"/>
          <w:szCs w:val="26"/>
          <w:rtl/>
          <w:lang w:val="en-US" w:bidi="ar-SA"/>
        </w:rPr>
        <w:t>الإرغاء</w:t>
      </w:r>
      <w:r w:rsidRPr="00624AE7">
        <w:rPr>
          <w:sz w:val="26"/>
          <w:szCs w:val="26"/>
          <w:rtl/>
          <w:lang w:val="en-US" w:bidi="ar-SA"/>
        </w:rPr>
        <w:t xml:space="preserve"> المتبقي لاستخدامه كأساس لإنفاذ</w:t>
      </w:r>
      <w:r w:rsidRPr="00624AE7">
        <w:rPr>
          <w:rFonts w:hint="cs"/>
          <w:sz w:val="26"/>
          <w:szCs w:val="26"/>
          <w:rtl/>
          <w:lang w:val="en-US" w:bidi="ar-SA"/>
        </w:rPr>
        <w:t xml:space="preserve"> مكاتب البيئة والبيئة الحيوية</w:t>
      </w:r>
      <w:r w:rsidRPr="00624AE7">
        <w:rPr>
          <w:sz w:val="26"/>
          <w:szCs w:val="26"/>
          <w:rtl/>
          <w:lang w:val="en-US" w:bidi="ar-SA"/>
        </w:rPr>
        <w:t xml:space="preserve"> القانون؛ </w:t>
      </w:r>
      <w:r w:rsidRPr="00624AE7">
        <w:rPr>
          <w:rFonts w:hint="cs"/>
          <w:sz w:val="26"/>
          <w:szCs w:val="26"/>
          <w:rtl/>
          <w:lang w:val="en-US" w:bidi="ar-SA"/>
        </w:rPr>
        <w:t>و</w:t>
      </w:r>
      <w:r w:rsidRPr="00624AE7">
        <w:rPr>
          <w:sz w:val="26"/>
          <w:szCs w:val="26"/>
          <w:rtl/>
          <w:lang w:val="en-US" w:bidi="ar-SA"/>
        </w:rPr>
        <w:t>التدريب المقدم ل</w:t>
      </w:r>
      <w:r w:rsidRPr="00624AE7">
        <w:rPr>
          <w:rFonts w:hint="cs"/>
          <w:sz w:val="26"/>
          <w:szCs w:val="26"/>
          <w:rtl/>
          <w:lang w:val="en-US" w:bidi="ar-SA"/>
        </w:rPr>
        <w:t>ل</w:t>
      </w:r>
      <w:r w:rsidRPr="00624AE7">
        <w:rPr>
          <w:sz w:val="26"/>
          <w:szCs w:val="26"/>
          <w:rtl/>
          <w:lang w:val="en-US" w:bidi="ar-SA"/>
        </w:rPr>
        <w:t>مسؤولي</w:t>
      </w:r>
      <w:r w:rsidRPr="00624AE7">
        <w:rPr>
          <w:rFonts w:hint="cs"/>
          <w:sz w:val="26"/>
          <w:szCs w:val="26"/>
          <w:rtl/>
          <w:lang w:val="en-US" w:bidi="ar-SA"/>
        </w:rPr>
        <w:t>ن</w:t>
      </w:r>
      <w:r w:rsidRPr="00624AE7">
        <w:rPr>
          <w:sz w:val="26"/>
          <w:szCs w:val="26"/>
          <w:rtl/>
          <w:lang w:val="en-US" w:bidi="ar-SA"/>
        </w:rPr>
        <w:t xml:space="preserve"> </w:t>
      </w:r>
      <w:r w:rsidRPr="00624AE7">
        <w:rPr>
          <w:rFonts w:hint="cs"/>
          <w:sz w:val="26"/>
          <w:szCs w:val="26"/>
          <w:rtl/>
          <w:lang w:val="en-US" w:bidi="ar-SA"/>
        </w:rPr>
        <w:t>في مكاتب البيئة والبيئة الحيوية على</w:t>
      </w:r>
      <w:r w:rsidRPr="00624AE7">
        <w:rPr>
          <w:sz w:val="26"/>
          <w:szCs w:val="26"/>
          <w:rtl/>
          <w:lang w:val="en-US" w:bidi="ar-SA"/>
        </w:rPr>
        <w:t xml:space="preserve"> السياسات والمسائل الفنية </w:t>
      </w:r>
      <w:r w:rsidRPr="00624AE7">
        <w:rPr>
          <w:rFonts w:hint="cs"/>
          <w:sz w:val="26"/>
          <w:szCs w:val="26"/>
          <w:rtl/>
          <w:lang w:val="en-US" w:bidi="ar-SA"/>
        </w:rPr>
        <w:t>والأمنية</w:t>
      </w:r>
      <w:r w:rsidRPr="00624AE7">
        <w:rPr>
          <w:sz w:val="26"/>
          <w:szCs w:val="26"/>
          <w:rtl/>
          <w:lang w:val="en-US" w:bidi="ar-SA"/>
        </w:rPr>
        <w:t xml:space="preserve"> المتعلقة بالصناعة (</w:t>
      </w:r>
      <w:r w:rsidRPr="00624AE7">
        <w:rPr>
          <w:rFonts w:hint="cs"/>
          <w:sz w:val="26"/>
          <w:szCs w:val="26"/>
          <w:rtl/>
          <w:lang w:val="en-US" w:bidi="ar-SA"/>
        </w:rPr>
        <w:t xml:space="preserve">270,000 </w:t>
      </w:r>
      <w:r w:rsidRPr="00624AE7">
        <w:rPr>
          <w:sz w:val="26"/>
          <w:szCs w:val="26"/>
          <w:rtl/>
          <w:lang w:val="en-US" w:bidi="ar-SA"/>
        </w:rPr>
        <w:t>دولار أمريكي)؛</w:t>
      </w:r>
    </w:p>
    <w:p w:rsidR="00B34D9B" w:rsidRPr="00624AE7" w:rsidRDefault="00B34D9B" w:rsidP="00BD684F">
      <w:pPr>
        <w:pStyle w:val="StyleHeader4Para4Left0Firstline0"/>
        <w:numPr>
          <w:ilvl w:val="0"/>
          <w:numId w:val="39"/>
        </w:numPr>
        <w:bidi/>
        <w:ind w:left="1440" w:hanging="540"/>
        <w:rPr>
          <w:sz w:val="26"/>
          <w:szCs w:val="26"/>
          <w:lang w:val="en-US" w:bidi="ar-SA"/>
        </w:rPr>
      </w:pPr>
      <w:r w:rsidRPr="00624AE7">
        <w:rPr>
          <w:rFonts w:hint="cs"/>
          <w:i/>
          <w:iCs/>
          <w:sz w:val="26"/>
          <w:szCs w:val="26"/>
          <w:rtl/>
          <w:lang w:val="en-US" w:bidi="ar-SA"/>
        </w:rPr>
        <w:t>و</w:t>
      </w:r>
      <w:r w:rsidRPr="00624AE7">
        <w:rPr>
          <w:i/>
          <w:iCs/>
          <w:sz w:val="26"/>
          <w:szCs w:val="26"/>
          <w:rtl/>
          <w:lang w:val="en-US" w:bidi="ar-SA"/>
        </w:rPr>
        <w:t xml:space="preserve">التدريب والدعم </w:t>
      </w:r>
      <w:r w:rsidRPr="00624AE7">
        <w:rPr>
          <w:rFonts w:hint="cs"/>
          <w:i/>
          <w:iCs/>
          <w:sz w:val="26"/>
          <w:szCs w:val="26"/>
          <w:rtl/>
          <w:lang w:val="en-US" w:bidi="ar-SA"/>
        </w:rPr>
        <w:t>الفني</w:t>
      </w:r>
      <w:r w:rsidRPr="00624AE7">
        <w:rPr>
          <w:i/>
          <w:iCs/>
          <w:sz w:val="26"/>
          <w:szCs w:val="26"/>
          <w:rtl/>
          <w:lang w:val="en-US" w:bidi="ar-SA"/>
        </w:rPr>
        <w:t>:</w:t>
      </w:r>
      <w:r w:rsidRPr="00624AE7">
        <w:rPr>
          <w:sz w:val="26"/>
          <w:szCs w:val="26"/>
          <w:rtl/>
          <w:lang w:val="en-US" w:bidi="ar-SA"/>
        </w:rPr>
        <w:t xml:space="preserve"> نظرًا لأن قطاع رغوة البولسترين </w:t>
      </w:r>
      <w:r w:rsidRPr="00624AE7">
        <w:rPr>
          <w:rFonts w:hint="cs"/>
          <w:sz w:val="26"/>
          <w:szCs w:val="26"/>
          <w:rtl/>
          <w:lang w:bidi="ar-SA"/>
        </w:rPr>
        <w:t xml:space="preserve">المسحوبة </w:t>
      </w:r>
      <w:r w:rsidRPr="00624AE7">
        <w:rPr>
          <w:sz w:val="26"/>
          <w:szCs w:val="26"/>
          <w:rtl/>
          <w:lang w:val="en-US" w:bidi="ar-SA"/>
        </w:rPr>
        <w:t xml:space="preserve">تهيمن عليه الشركات الصغيرة والمتوسطة ذات القدرات التقنية والإدارية المحدودة نسبيًا، سيتم التعاقد مع المؤسسات </w:t>
      </w:r>
      <w:r w:rsidRPr="00624AE7">
        <w:rPr>
          <w:rFonts w:hint="cs"/>
          <w:sz w:val="26"/>
          <w:szCs w:val="26"/>
          <w:rtl/>
          <w:lang w:val="en-US" w:bidi="ar-SA"/>
        </w:rPr>
        <w:t xml:space="preserve">المناسبة </w:t>
      </w:r>
      <w:r w:rsidRPr="00624AE7">
        <w:rPr>
          <w:sz w:val="26"/>
          <w:szCs w:val="26"/>
          <w:rtl/>
          <w:lang w:val="en-US" w:bidi="ar-SA"/>
        </w:rPr>
        <w:t xml:space="preserve">لمساعدة الشركات الصغيرة والمتوسطة في التركيبات التقنية واختيار المعدات وعروض تقنية بدء التشغيل في الموقع، </w:t>
      </w:r>
      <w:r w:rsidRPr="00624AE7">
        <w:rPr>
          <w:rFonts w:hint="cs"/>
          <w:sz w:val="26"/>
          <w:szCs w:val="26"/>
          <w:rtl/>
          <w:lang w:val="en-US" w:bidi="ar-SA"/>
        </w:rPr>
        <w:t>و</w:t>
      </w:r>
      <w:r w:rsidRPr="00624AE7">
        <w:rPr>
          <w:sz w:val="26"/>
          <w:szCs w:val="26"/>
          <w:rtl/>
          <w:lang w:val="en-US" w:bidi="ar-SA"/>
        </w:rPr>
        <w:t xml:space="preserve">اختبار المنتج </w:t>
      </w:r>
      <w:r w:rsidRPr="00624AE7">
        <w:rPr>
          <w:rFonts w:hint="cs"/>
          <w:sz w:val="26"/>
          <w:szCs w:val="26"/>
          <w:rtl/>
          <w:lang w:val="en-US" w:bidi="ar-SA"/>
        </w:rPr>
        <w:t>وإعدادات</w:t>
      </w:r>
      <w:r w:rsidRPr="00624AE7">
        <w:rPr>
          <w:sz w:val="26"/>
          <w:szCs w:val="26"/>
          <w:rtl/>
          <w:lang w:val="en-US" w:bidi="ar-SA"/>
        </w:rPr>
        <w:t xml:space="preserve"> السلامة، عند الاقتضاء (250</w:t>
      </w:r>
      <w:r w:rsidRPr="00624AE7">
        <w:rPr>
          <w:rFonts w:hint="cs"/>
          <w:sz w:val="26"/>
          <w:szCs w:val="26"/>
          <w:rtl/>
          <w:lang w:val="en-US" w:bidi="ar-SA"/>
        </w:rPr>
        <w:t>,</w:t>
      </w:r>
      <w:r w:rsidRPr="00624AE7">
        <w:rPr>
          <w:sz w:val="26"/>
          <w:szCs w:val="26"/>
          <w:rtl/>
          <w:lang w:val="en-US" w:bidi="ar-SA"/>
        </w:rPr>
        <w:t>000 دولار أمريكي)؛</w:t>
      </w:r>
    </w:p>
    <w:p w:rsidR="00B34D9B" w:rsidRPr="00624AE7" w:rsidRDefault="00B34D9B" w:rsidP="00B34D9B">
      <w:pPr>
        <w:pStyle w:val="StyleHeader4Para4Left0Firstline0"/>
        <w:numPr>
          <w:ilvl w:val="0"/>
          <w:numId w:val="0"/>
        </w:numPr>
        <w:bidi/>
        <w:ind w:left="1440" w:hanging="540"/>
        <w:rPr>
          <w:sz w:val="26"/>
          <w:szCs w:val="26"/>
          <w:rtl/>
          <w:lang w:val="en-US" w:bidi="ar-SA"/>
        </w:rPr>
      </w:pPr>
      <w:r w:rsidRPr="00624AE7">
        <w:rPr>
          <w:sz w:val="26"/>
          <w:szCs w:val="26"/>
          <w:rtl/>
          <w:lang w:val="en-US" w:bidi="ar-SA"/>
        </w:rPr>
        <w:lastRenderedPageBreak/>
        <w:t xml:space="preserve">(ج) </w:t>
      </w:r>
      <w:r w:rsidRPr="00624AE7">
        <w:rPr>
          <w:rFonts w:hint="cs"/>
          <w:sz w:val="26"/>
          <w:szCs w:val="26"/>
          <w:rtl/>
          <w:lang w:val="en-US" w:bidi="ar-SA"/>
        </w:rPr>
        <w:t xml:space="preserve">  </w:t>
      </w:r>
      <w:r w:rsidRPr="00624AE7">
        <w:rPr>
          <w:rFonts w:hint="cs"/>
          <w:i/>
          <w:iCs/>
          <w:sz w:val="26"/>
          <w:szCs w:val="26"/>
          <w:rtl/>
          <w:lang w:val="en-US" w:bidi="ar-SA"/>
        </w:rPr>
        <w:t>و</w:t>
      </w:r>
      <w:r w:rsidRPr="00624AE7">
        <w:rPr>
          <w:i/>
          <w:iCs/>
          <w:sz w:val="26"/>
          <w:szCs w:val="26"/>
          <w:rtl/>
          <w:lang w:val="en-US" w:bidi="ar-SA"/>
        </w:rPr>
        <w:t>تحسين وتقييم المعدات والتكنولوجيات:</w:t>
      </w:r>
      <w:r w:rsidRPr="00624AE7">
        <w:rPr>
          <w:sz w:val="26"/>
          <w:szCs w:val="26"/>
          <w:rtl/>
          <w:lang w:val="en-US" w:bidi="ar-SA"/>
        </w:rPr>
        <w:t xml:space="preserve"> </w:t>
      </w:r>
      <w:r w:rsidRPr="00624AE7">
        <w:rPr>
          <w:rFonts w:hint="cs"/>
          <w:sz w:val="26"/>
          <w:szCs w:val="26"/>
          <w:rtl/>
          <w:lang w:val="en-US" w:bidi="ar-SA"/>
        </w:rPr>
        <w:t xml:space="preserve">إجراء </w:t>
      </w:r>
      <w:r w:rsidRPr="00624AE7">
        <w:rPr>
          <w:sz w:val="26"/>
          <w:szCs w:val="26"/>
          <w:rtl/>
          <w:lang w:val="en-US" w:bidi="ar-SA"/>
        </w:rPr>
        <w:t xml:space="preserve">بحث عن تحسين التركيبات، بما في ذلك استخدام تكنولوجيا اللصق بالحرارة لحل </w:t>
      </w:r>
      <w:r w:rsidRPr="00624AE7">
        <w:rPr>
          <w:rFonts w:hint="cs"/>
          <w:sz w:val="26"/>
          <w:szCs w:val="26"/>
          <w:rtl/>
          <w:lang w:val="en-US" w:bidi="ar-SA"/>
        </w:rPr>
        <w:t>المشكلات</w:t>
      </w:r>
      <w:r w:rsidRPr="00624AE7">
        <w:rPr>
          <w:sz w:val="26"/>
          <w:szCs w:val="26"/>
          <w:rtl/>
          <w:lang w:val="en-US" w:bidi="ar-SA"/>
        </w:rPr>
        <w:t xml:space="preserve"> التقنية المرتبطة بإنتاج رغوة البولسترين </w:t>
      </w:r>
      <w:r w:rsidRPr="00624AE7">
        <w:rPr>
          <w:rFonts w:hint="cs"/>
          <w:sz w:val="26"/>
          <w:szCs w:val="26"/>
          <w:rtl/>
          <w:lang w:bidi="ar-SA"/>
        </w:rPr>
        <w:t xml:space="preserve">المسحوبة بالضغط </w:t>
      </w:r>
      <w:r w:rsidRPr="00624AE7">
        <w:rPr>
          <w:sz w:val="26"/>
          <w:szCs w:val="26"/>
          <w:rtl/>
          <w:lang w:val="en-US" w:bidi="ar-SA"/>
        </w:rPr>
        <w:t xml:space="preserve">وتجنب استخدام المواد اللاصقة (المصنفة كمركبات عضوية متطايرة) من قبل الشركات الصغيرة والمتوسطة عند إنتاج رغوة البولسترين </w:t>
      </w:r>
      <w:r w:rsidRPr="00624AE7">
        <w:rPr>
          <w:rFonts w:hint="cs"/>
          <w:sz w:val="26"/>
          <w:szCs w:val="26"/>
          <w:rtl/>
          <w:lang w:bidi="ar-SA"/>
        </w:rPr>
        <w:t xml:space="preserve">المسحوبة </w:t>
      </w:r>
      <w:r w:rsidRPr="00624AE7">
        <w:rPr>
          <w:sz w:val="26"/>
          <w:szCs w:val="26"/>
          <w:rtl/>
          <w:lang w:val="en-US" w:bidi="ar-SA"/>
        </w:rPr>
        <w:t xml:space="preserve">رغوة البولسترين </w:t>
      </w:r>
      <w:r w:rsidRPr="00624AE7">
        <w:rPr>
          <w:rFonts w:hint="cs"/>
          <w:sz w:val="26"/>
          <w:szCs w:val="26"/>
          <w:rtl/>
          <w:lang w:bidi="ar-SA"/>
        </w:rPr>
        <w:t xml:space="preserve">المسحوبة </w:t>
      </w:r>
      <w:r w:rsidRPr="00624AE7">
        <w:rPr>
          <w:sz w:val="26"/>
          <w:szCs w:val="26"/>
          <w:rtl/>
          <w:lang w:val="en-US" w:bidi="ar-SA"/>
        </w:rPr>
        <w:t>السميكة (340</w:t>
      </w:r>
      <w:r w:rsidRPr="00624AE7">
        <w:rPr>
          <w:rFonts w:hint="cs"/>
          <w:sz w:val="26"/>
          <w:szCs w:val="26"/>
          <w:rtl/>
          <w:lang w:val="en-US" w:bidi="ar-SA"/>
        </w:rPr>
        <w:t>,</w:t>
      </w:r>
      <w:r w:rsidRPr="00624AE7">
        <w:rPr>
          <w:sz w:val="26"/>
          <w:szCs w:val="26"/>
          <w:rtl/>
          <w:lang w:val="en-US" w:bidi="ar-SA"/>
        </w:rPr>
        <w:t>000 دولار أمريكي)؛</w:t>
      </w:r>
    </w:p>
    <w:p w:rsidR="00B34D9B" w:rsidRPr="00624AE7" w:rsidRDefault="00B34D9B" w:rsidP="00B34D9B">
      <w:pPr>
        <w:pStyle w:val="StyleHeader4Para4Left0Firstline0"/>
        <w:numPr>
          <w:ilvl w:val="0"/>
          <w:numId w:val="0"/>
        </w:numPr>
        <w:bidi/>
        <w:ind w:left="1440" w:hanging="540"/>
        <w:rPr>
          <w:sz w:val="26"/>
          <w:szCs w:val="26"/>
          <w:lang w:val="en-US" w:bidi="ar-SA"/>
        </w:rPr>
      </w:pPr>
      <w:r w:rsidRPr="00624AE7">
        <w:rPr>
          <w:sz w:val="26"/>
          <w:szCs w:val="26"/>
          <w:rtl/>
          <w:lang w:val="en-US" w:bidi="ar-SA"/>
        </w:rPr>
        <w:t xml:space="preserve">(د) </w:t>
      </w:r>
      <w:r w:rsidRPr="00624AE7">
        <w:rPr>
          <w:rFonts w:hint="cs"/>
          <w:sz w:val="26"/>
          <w:szCs w:val="26"/>
          <w:rtl/>
          <w:lang w:val="en-US" w:bidi="ar-SA"/>
        </w:rPr>
        <w:t xml:space="preserve">   </w:t>
      </w:r>
      <w:r w:rsidRPr="00624AE7">
        <w:rPr>
          <w:rFonts w:hint="cs"/>
          <w:i/>
          <w:iCs/>
          <w:sz w:val="26"/>
          <w:szCs w:val="26"/>
          <w:rtl/>
          <w:lang w:val="en-US" w:bidi="ar-SA"/>
        </w:rPr>
        <w:t>و</w:t>
      </w:r>
      <w:r w:rsidRPr="00624AE7">
        <w:rPr>
          <w:i/>
          <w:iCs/>
          <w:sz w:val="26"/>
          <w:szCs w:val="26"/>
          <w:rtl/>
          <w:lang w:val="en-US" w:bidi="ar-SA"/>
        </w:rPr>
        <w:t xml:space="preserve">إعداد تقييم الأثر للحظر المفروض على استخدام المواد الهيدروكلوروفلوروكربونية في قطاع رغوة البولسترين </w:t>
      </w:r>
      <w:r w:rsidRPr="00624AE7">
        <w:rPr>
          <w:rFonts w:hint="cs"/>
          <w:i/>
          <w:iCs/>
          <w:sz w:val="26"/>
          <w:szCs w:val="26"/>
          <w:rtl/>
          <w:lang w:bidi="ar-SA"/>
        </w:rPr>
        <w:t>المسحوبة بالضغط</w:t>
      </w:r>
      <w:r w:rsidRPr="00624AE7">
        <w:rPr>
          <w:sz w:val="26"/>
          <w:szCs w:val="26"/>
          <w:rtl/>
          <w:lang w:val="en-US" w:bidi="ar-SA"/>
        </w:rPr>
        <w:t>: إعداد تقييم الأثر البيئي والاقتصادي والاجتماعي لوزارة البيئة والبيئة</w:t>
      </w:r>
      <w:r w:rsidRPr="00624AE7">
        <w:rPr>
          <w:rFonts w:hint="cs"/>
          <w:sz w:val="26"/>
          <w:szCs w:val="26"/>
          <w:rtl/>
          <w:lang w:val="en-US" w:bidi="ar-SA"/>
        </w:rPr>
        <w:t xml:space="preserve"> الحيوية</w:t>
      </w:r>
      <w:r w:rsidRPr="00624AE7">
        <w:rPr>
          <w:sz w:val="26"/>
          <w:szCs w:val="26"/>
          <w:rtl/>
          <w:lang w:val="en-US" w:bidi="ar-SA"/>
        </w:rPr>
        <w:t xml:space="preserve"> </w:t>
      </w:r>
      <w:r w:rsidRPr="00624AE7">
        <w:rPr>
          <w:rFonts w:hint="cs"/>
          <w:sz w:val="26"/>
          <w:szCs w:val="26"/>
          <w:rtl/>
          <w:lang w:val="en-US" w:bidi="ar-SA"/>
        </w:rPr>
        <w:t>من أجل ا</w:t>
      </w:r>
      <w:r w:rsidRPr="00624AE7">
        <w:rPr>
          <w:sz w:val="26"/>
          <w:szCs w:val="26"/>
          <w:rtl/>
          <w:lang w:val="en-US" w:bidi="ar-SA"/>
        </w:rPr>
        <w:t xml:space="preserve">لنظر في الموافقة </w:t>
      </w:r>
      <w:r w:rsidRPr="00624AE7">
        <w:rPr>
          <w:rFonts w:hint="cs"/>
          <w:sz w:val="26"/>
          <w:szCs w:val="26"/>
          <w:rtl/>
          <w:lang w:val="en-US" w:bidi="ar-SA"/>
        </w:rPr>
        <w:t>وفرض</w:t>
      </w:r>
      <w:r w:rsidRPr="00624AE7">
        <w:rPr>
          <w:sz w:val="26"/>
          <w:szCs w:val="26"/>
          <w:rtl/>
          <w:lang w:val="en-US" w:bidi="ar-SA"/>
        </w:rPr>
        <w:t xml:space="preserve"> الحظر على استخدام المواد الهيدروكلوروفلوروكربونية في قطاع رغوة البولسترين </w:t>
      </w:r>
      <w:r w:rsidRPr="00624AE7">
        <w:rPr>
          <w:rFonts w:hint="cs"/>
          <w:sz w:val="26"/>
          <w:szCs w:val="26"/>
          <w:rtl/>
          <w:lang w:bidi="ar-SA"/>
        </w:rPr>
        <w:t>المسحوبة بالضغط</w:t>
      </w:r>
      <w:r w:rsidRPr="00624AE7">
        <w:rPr>
          <w:sz w:val="26"/>
          <w:szCs w:val="26"/>
          <w:rtl/>
          <w:lang w:val="en-US" w:bidi="ar-SA"/>
        </w:rPr>
        <w:t xml:space="preserve">. </w:t>
      </w:r>
      <w:r w:rsidRPr="00624AE7">
        <w:rPr>
          <w:rFonts w:hint="cs"/>
          <w:sz w:val="26"/>
          <w:szCs w:val="26"/>
          <w:rtl/>
          <w:lang w:val="en-US" w:bidi="ar-SA"/>
        </w:rPr>
        <w:t>ويشمل</w:t>
      </w:r>
      <w:r w:rsidRPr="00624AE7">
        <w:rPr>
          <w:sz w:val="26"/>
          <w:szCs w:val="26"/>
          <w:rtl/>
          <w:lang w:val="en-US" w:bidi="ar-SA"/>
        </w:rPr>
        <w:t xml:space="preserve"> </w:t>
      </w:r>
      <w:r w:rsidRPr="00624AE7">
        <w:rPr>
          <w:rFonts w:hint="cs"/>
          <w:sz w:val="26"/>
          <w:szCs w:val="26"/>
          <w:rtl/>
          <w:lang w:val="en-US" w:bidi="ar-SA"/>
        </w:rPr>
        <w:t>استعراض</w:t>
      </w:r>
      <w:r w:rsidRPr="00624AE7">
        <w:rPr>
          <w:sz w:val="26"/>
          <w:szCs w:val="26"/>
          <w:rtl/>
          <w:lang w:val="en-US" w:bidi="ar-SA"/>
        </w:rPr>
        <w:t xml:space="preserve"> التقدم المحرز في</w:t>
      </w:r>
      <w:r w:rsidRPr="00624AE7">
        <w:rPr>
          <w:rFonts w:hint="cs"/>
          <w:sz w:val="26"/>
          <w:szCs w:val="26"/>
          <w:rtl/>
          <w:lang w:val="en-US" w:bidi="ar-SA"/>
        </w:rPr>
        <w:t xml:space="preserve"> إزالة</w:t>
      </w:r>
      <w:r w:rsidRPr="00624AE7">
        <w:rPr>
          <w:sz w:val="26"/>
          <w:szCs w:val="26"/>
          <w:rtl/>
          <w:lang w:val="en-US" w:bidi="ar-SA"/>
        </w:rPr>
        <w:t xml:space="preserve"> المواد الهيدروكلوروفلوروكربونية، وتقييم الاستخدام المتبقي في القطاع، وتحديد المزيد من التدابير لضمان </w:t>
      </w:r>
      <w:r w:rsidRPr="00624AE7">
        <w:rPr>
          <w:rFonts w:hint="cs"/>
          <w:sz w:val="26"/>
          <w:szCs w:val="26"/>
          <w:rtl/>
          <w:lang w:val="en-US" w:bidi="ar-SA"/>
        </w:rPr>
        <w:t>الإزالة</w:t>
      </w:r>
      <w:r w:rsidRPr="00624AE7">
        <w:rPr>
          <w:sz w:val="26"/>
          <w:szCs w:val="26"/>
          <w:rtl/>
          <w:lang w:val="en-US" w:bidi="ar-SA"/>
        </w:rPr>
        <w:t xml:space="preserve"> المستدام</w:t>
      </w:r>
      <w:r w:rsidRPr="00624AE7">
        <w:rPr>
          <w:rFonts w:hint="cs"/>
          <w:sz w:val="26"/>
          <w:szCs w:val="26"/>
          <w:rtl/>
          <w:lang w:val="en-US" w:bidi="ar-SA"/>
        </w:rPr>
        <w:t>ة</w:t>
      </w:r>
      <w:r w:rsidRPr="00624AE7">
        <w:rPr>
          <w:sz w:val="26"/>
          <w:szCs w:val="26"/>
          <w:rtl/>
          <w:lang w:val="en-US" w:bidi="ar-SA"/>
        </w:rPr>
        <w:t xml:space="preserve"> (50</w:t>
      </w:r>
      <w:r w:rsidRPr="00624AE7">
        <w:rPr>
          <w:rFonts w:hint="cs"/>
          <w:sz w:val="26"/>
          <w:szCs w:val="26"/>
          <w:rtl/>
          <w:lang w:val="en-US" w:bidi="ar-SA"/>
        </w:rPr>
        <w:t>,</w:t>
      </w:r>
      <w:r w:rsidRPr="00624AE7">
        <w:rPr>
          <w:sz w:val="26"/>
          <w:szCs w:val="26"/>
          <w:rtl/>
          <w:lang w:val="en-US" w:bidi="ar-SA"/>
        </w:rPr>
        <w:t>000 دولار أمريكي)؛</w:t>
      </w:r>
    </w:p>
    <w:p w:rsidR="00B34D9B" w:rsidRPr="00624AE7" w:rsidRDefault="00B34D9B" w:rsidP="00B34D9B">
      <w:pPr>
        <w:pStyle w:val="StyleHeader4Para4Left0Firstline0"/>
        <w:numPr>
          <w:ilvl w:val="0"/>
          <w:numId w:val="0"/>
        </w:numPr>
        <w:bidi/>
        <w:ind w:left="1440" w:hanging="540"/>
        <w:rPr>
          <w:sz w:val="26"/>
          <w:szCs w:val="26"/>
          <w:lang w:val="en-US" w:bidi="ar-SA"/>
        </w:rPr>
      </w:pPr>
      <w:r w:rsidRPr="00624AE7">
        <w:rPr>
          <w:sz w:val="26"/>
          <w:szCs w:val="26"/>
          <w:rtl/>
          <w:lang w:val="en-US" w:bidi="ar-SA"/>
        </w:rPr>
        <w:t xml:space="preserve">(هـ) </w:t>
      </w:r>
      <w:r w:rsidRPr="00624AE7">
        <w:rPr>
          <w:rFonts w:hint="cs"/>
          <w:sz w:val="26"/>
          <w:szCs w:val="26"/>
          <w:rtl/>
          <w:lang w:val="en-US" w:bidi="ar-SA"/>
        </w:rPr>
        <w:t xml:space="preserve">  </w:t>
      </w:r>
      <w:r w:rsidRPr="00624AE7">
        <w:rPr>
          <w:rFonts w:hint="cs"/>
          <w:i/>
          <w:iCs/>
          <w:sz w:val="26"/>
          <w:szCs w:val="26"/>
          <w:rtl/>
          <w:lang w:val="en-US" w:bidi="ar-SA"/>
        </w:rPr>
        <w:t>و</w:t>
      </w:r>
      <w:r w:rsidRPr="00624AE7">
        <w:rPr>
          <w:i/>
          <w:iCs/>
          <w:sz w:val="26"/>
          <w:szCs w:val="26"/>
          <w:rtl/>
          <w:lang w:val="en-US" w:bidi="ar-SA"/>
        </w:rPr>
        <w:t xml:space="preserve">صياغة </w:t>
      </w:r>
      <w:r w:rsidRPr="00624AE7">
        <w:rPr>
          <w:rFonts w:hint="cs"/>
          <w:i/>
          <w:iCs/>
          <w:sz w:val="26"/>
          <w:szCs w:val="26"/>
          <w:rtl/>
          <w:lang w:val="en-US" w:bidi="ar-SA"/>
        </w:rPr>
        <w:t>وتعديل</w:t>
      </w:r>
      <w:r w:rsidRPr="00624AE7">
        <w:rPr>
          <w:i/>
          <w:iCs/>
          <w:sz w:val="26"/>
          <w:szCs w:val="26"/>
          <w:rtl/>
          <w:lang w:val="en-US" w:bidi="ar-SA"/>
        </w:rPr>
        <w:t xml:space="preserve"> المعايير التقنية</w:t>
      </w:r>
      <w:r w:rsidRPr="00624AE7">
        <w:rPr>
          <w:sz w:val="26"/>
          <w:szCs w:val="26"/>
          <w:rtl/>
          <w:lang w:val="en-US" w:bidi="ar-SA"/>
        </w:rPr>
        <w:t xml:space="preserve">: بما في ذلك معيار طريقة الاختبار ومعيار المنتج، </w:t>
      </w:r>
      <w:r w:rsidRPr="00624AE7">
        <w:rPr>
          <w:rFonts w:hint="cs"/>
          <w:sz w:val="26"/>
          <w:szCs w:val="26"/>
          <w:rtl/>
          <w:lang w:val="en-US" w:bidi="ar-SA"/>
        </w:rPr>
        <w:t>و</w:t>
      </w:r>
      <w:r w:rsidRPr="00624AE7">
        <w:rPr>
          <w:sz w:val="26"/>
          <w:szCs w:val="26"/>
          <w:rtl/>
          <w:lang w:val="en-US" w:bidi="ar-SA"/>
        </w:rPr>
        <w:t xml:space="preserve">سيُنظر في معيار " رغوة البولسترين </w:t>
      </w:r>
      <w:r w:rsidRPr="00624AE7">
        <w:rPr>
          <w:rFonts w:hint="cs"/>
          <w:sz w:val="26"/>
          <w:szCs w:val="26"/>
          <w:rtl/>
          <w:lang w:bidi="ar-SA"/>
        </w:rPr>
        <w:t>المسحوبة بالضغط</w:t>
      </w:r>
      <w:r w:rsidRPr="00624AE7">
        <w:rPr>
          <w:sz w:val="26"/>
          <w:szCs w:val="26"/>
          <w:rtl/>
          <w:lang w:val="en-US" w:bidi="ar-SA"/>
        </w:rPr>
        <w:t xml:space="preserve"> لعزل الأساس قبل تسخين الأرضية" </w:t>
      </w:r>
      <w:r w:rsidRPr="00624AE7">
        <w:rPr>
          <w:rFonts w:hint="cs"/>
          <w:sz w:val="26"/>
          <w:szCs w:val="26"/>
          <w:rtl/>
          <w:lang w:val="en-US" w:bidi="ar-SA"/>
        </w:rPr>
        <w:t xml:space="preserve">من أجل </w:t>
      </w:r>
      <w:r w:rsidRPr="00624AE7">
        <w:rPr>
          <w:sz w:val="26"/>
          <w:szCs w:val="26"/>
          <w:rtl/>
          <w:lang w:val="en-US" w:bidi="ar-SA"/>
        </w:rPr>
        <w:t xml:space="preserve">تطويره لتحسين منتج رغوة البولسترين </w:t>
      </w:r>
      <w:r w:rsidRPr="00624AE7">
        <w:rPr>
          <w:rFonts w:hint="cs"/>
          <w:sz w:val="26"/>
          <w:szCs w:val="26"/>
          <w:rtl/>
          <w:lang w:bidi="ar-SA"/>
        </w:rPr>
        <w:t>المسحوبة بالضغط</w:t>
      </w:r>
      <w:r w:rsidRPr="00624AE7">
        <w:rPr>
          <w:sz w:val="26"/>
          <w:szCs w:val="26"/>
          <w:rtl/>
          <w:lang w:val="en-US" w:bidi="ar-SA"/>
        </w:rPr>
        <w:t xml:space="preserve"> في عدة تطبيقات رئيسية (</w:t>
      </w:r>
      <w:r w:rsidRPr="00624AE7">
        <w:rPr>
          <w:sz w:val="26"/>
          <w:szCs w:val="26"/>
          <w:lang w:val="en-CA"/>
        </w:rPr>
        <w:t>87,291</w:t>
      </w:r>
      <w:r w:rsidRPr="00624AE7">
        <w:rPr>
          <w:rFonts w:hint="cs"/>
          <w:sz w:val="26"/>
          <w:szCs w:val="26"/>
          <w:rtl/>
          <w:lang w:val="en-US" w:bidi="ar-SA"/>
        </w:rPr>
        <w:t xml:space="preserve"> </w:t>
      </w:r>
      <w:r w:rsidRPr="00624AE7">
        <w:rPr>
          <w:sz w:val="26"/>
          <w:szCs w:val="26"/>
          <w:rtl/>
          <w:lang w:val="en-US" w:bidi="ar-SA"/>
        </w:rPr>
        <w:t>دولارًا أمريكيًا)؛</w:t>
      </w:r>
    </w:p>
    <w:p w:rsidR="00B34D9B" w:rsidRPr="00624AE7" w:rsidRDefault="00B34D9B" w:rsidP="00B34D9B">
      <w:pPr>
        <w:pStyle w:val="StyleHeader4Para4Left0Firstline0"/>
        <w:numPr>
          <w:ilvl w:val="0"/>
          <w:numId w:val="0"/>
        </w:numPr>
        <w:bidi/>
        <w:ind w:left="1440" w:hanging="540"/>
        <w:rPr>
          <w:sz w:val="26"/>
          <w:szCs w:val="26"/>
          <w:lang w:val="en-US" w:bidi="ar-SA"/>
        </w:rPr>
      </w:pPr>
      <w:r w:rsidRPr="00624AE7">
        <w:rPr>
          <w:sz w:val="26"/>
          <w:szCs w:val="26"/>
          <w:rtl/>
          <w:lang w:val="en-US" w:bidi="ar-SA"/>
        </w:rPr>
        <w:t xml:space="preserve">(و) </w:t>
      </w:r>
      <w:r w:rsidRPr="00624AE7">
        <w:rPr>
          <w:rFonts w:hint="cs"/>
          <w:sz w:val="26"/>
          <w:szCs w:val="26"/>
          <w:rtl/>
          <w:lang w:val="en-US" w:bidi="ar-SA"/>
        </w:rPr>
        <w:t xml:space="preserve">  </w:t>
      </w:r>
      <w:r w:rsidRPr="00624AE7">
        <w:rPr>
          <w:rFonts w:hint="cs"/>
          <w:i/>
          <w:iCs/>
          <w:sz w:val="26"/>
          <w:szCs w:val="26"/>
          <w:rtl/>
          <w:lang w:val="en-US" w:bidi="ar-SA"/>
        </w:rPr>
        <w:t>و</w:t>
      </w:r>
      <w:r w:rsidRPr="00624AE7">
        <w:rPr>
          <w:i/>
          <w:iCs/>
          <w:sz w:val="26"/>
          <w:szCs w:val="26"/>
          <w:rtl/>
          <w:lang w:val="en-US" w:bidi="ar-SA"/>
        </w:rPr>
        <w:t>التحقق من الأداء</w:t>
      </w:r>
      <w:r w:rsidRPr="00624AE7">
        <w:rPr>
          <w:sz w:val="26"/>
          <w:szCs w:val="26"/>
          <w:rtl/>
          <w:lang w:val="en-US" w:bidi="ar-SA"/>
        </w:rPr>
        <w:t>: ستواصل وكالة دعم التنفيذ مساعدة</w:t>
      </w:r>
      <w:r w:rsidRPr="00624AE7">
        <w:rPr>
          <w:rFonts w:hint="cs"/>
          <w:sz w:val="26"/>
          <w:szCs w:val="26"/>
          <w:rtl/>
          <w:lang w:val="en-US" w:bidi="ar-SA"/>
        </w:rPr>
        <w:t xml:space="preserve"> مركز التعاون البيئي الخارجي</w:t>
      </w:r>
      <w:r w:rsidRPr="00624AE7">
        <w:rPr>
          <w:sz w:val="26"/>
          <w:szCs w:val="26"/>
          <w:rtl/>
          <w:lang w:val="en-US" w:bidi="ar-SA"/>
        </w:rPr>
        <w:t xml:space="preserve"> في توفير السلامة والإشراف والتحقق والقبول والتوجيه الفني للمشروع الفرعي على المستوى الفني؛ وستقوم شركة محاسبة مستقلة بفحص المعلومات المالية أثناء تنفيذ المشروع (330</w:t>
      </w:r>
      <w:r w:rsidRPr="00624AE7">
        <w:rPr>
          <w:rFonts w:hint="cs"/>
          <w:sz w:val="26"/>
          <w:szCs w:val="26"/>
          <w:rtl/>
          <w:lang w:val="en-US" w:bidi="ar-SA"/>
        </w:rPr>
        <w:t>,</w:t>
      </w:r>
      <w:r w:rsidRPr="00624AE7">
        <w:rPr>
          <w:sz w:val="26"/>
          <w:szCs w:val="26"/>
          <w:rtl/>
          <w:lang w:val="en-US" w:bidi="ar-SA"/>
        </w:rPr>
        <w:t>000 دولار أمريكي)؛</w:t>
      </w:r>
    </w:p>
    <w:p w:rsidR="00B34D9B" w:rsidRPr="00624AE7" w:rsidRDefault="00B34D9B" w:rsidP="00B34D9B">
      <w:pPr>
        <w:pStyle w:val="StyleHeader4Para4Left0Firstline0"/>
        <w:numPr>
          <w:ilvl w:val="0"/>
          <w:numId w:val="0"/>
        </w:numPr>
        <w:bidi/>
        <w:ind w:left="1440" w:hanging="540"/>
        <w:rPr>
          <w:sz w:val="26"/>
          <w:szCs w:val="26"/>
          <w:lang w:val="en-US" w:bidi="ar-SA"/>
        </w:rPr>
      </w:pPr>
      <w:r w:rsidRPr="00624AE7">
        <w:rPr>
          <w:sz w:val="26"/>
          <w:szCs w:val="26"/>
          <w:rtl/>
          <w:lang w:val="en-US" w:bidi="ar-SA"/>
        </w:rPr>
        <w:t xml:space="preserve">(ز) </w:t>
      </w:r>
      <w:r w:rsidRPr="00624AE7">
        <w:rPr>
          <w:rFonts w:hint="cs"/>
          <w:i/>
          <w:iCs/>
          <w:sz w:val="26"/>
          <w:szCs w:val="26"/>
          <w:rtl/>
          <w:lang w:val="en-US" w:bidi="ar-SA"/>
        </w:rPr>
        <w:t xml:space="preserve"> وجولات</w:t>
      </w:r>
      <w:r w:rsidRPr="00624AE7">
        <w:rPr>
          <w:i/>
          <w:iCs/>
          <w:sz w:val="26"/>
          <w:szCs w:val="26"/>
          <w:rtl/>
          <w:lang w:val="en-US" w:bidi="ar-SA"/>
        </w:rPr>
        <w:t xml:space="preserve"> دراسية </w:t>
      </w:r>
      <w:r w:rsidRPr="00624AE7">
        <w:rPr>
          <w:rFonts w:hint="cs"/>
          <w:i/>
          <w:iCs/>
          <w:sz w:val="26"/>
          <w:szCs w:val="26"/>
          <w:rtl/>
          <w:lang w:val="en-US" w:bidi="ar-SA"/>
        </w:rPr>
        <w:t>بشأن</w:t>
      </w:r>
      <w:r w:rsidRPr="00624AE7">
        <w:rPr>
          <w:i/>
          <w:iCs/>
          <w:sz w:val="26"/>
          <w:szCs w:val="26"/>
          <w:rtl/>
          <w:lang w:val="en-US" w:bidi="ar-SA"/>
        </w:rPr>
        <w:t xml:space="preserve"> التكنولوجيات البديلة</w:t>
      </w:r>
      <w:r w:rsidRPr="00624AE7">
        <w:rPr>
          <w:sz w:val="26"/>
          <w:szCs w:val="26"/>
          <w:rtl/>
          <w:lang w:val="en-US" w:bidi="ar-SA"/>
        </w:rPr>
        <w:t xml:space="preserve"> </w:t>
      </w:r>
      <w:r w:rsidRPr="00624AE7">
        <w:rPr>
          <w:rFonts w:hint="cs"/>
          <w:i/>
          <w:iCs/>
          <w:sz w:val="26"/>
          <w:szCs w:val="26"/>
          <w:rtl/>
          <w:lang w:val="en-US" w:bidi="ar-SA"/>
        </w:rPr>
        <w:t>ل</w:t>
      </w:r>
      <w:r w:rsidRPr="00624AE7">
        <w:rPr>
          <w:i/>
          <w:iCs/>
          <w:sz w:val="26"/>
          <w:szCs w:val="26"/>
          <w:rtl/>
          <w:lang w:val="en-US" w:bidi="ar-SA"/>
        </w:rPr>
        <w:t>لمواد الهيدروكلوروفلوروكربونية</w:t>
      </w:r>
      <w:r w:rsidRPr="00624AE7">
        <w:rPr>
          <w:sz w:val="26"/>
          <w:szCs w:val="26"/>
          <w:rtl/>
          <w:lang w:val="en-US" w:bidi="ar-SA"/>
        </w:rPr>
        <w:t>: لتيسير تبادل المعلومات بشأن السياسات والتكنولوجيات البديلة بين شركات صناعة الرغو</w:t>
      </w:r>
      <w:r w:rsidRPr="00624AE7">
        <w:rPr>
          <w:rFonts w:hint="cs"/>
          <w:sz w:val="26"/>
          <w:szCs w:val="26"/>
          <w:rtl/>
          <w:lang w:val="en-US" w:bidi="ar-SA"/>
        </w:rPr>
        <w:t>ة</w:t>
      </w:r>
      <w:r w:rsidRPr="00624AE7">
        <w:rPr>
          <w:sz w:val="26"/>
          <w:szCs w:val="26"/>
          <w:rtl/>
          <w:lang w:val="en-US" w:bidi="ar-SA"/>
        </w:rPr>
        <w:t xml:space="preserve"> والجمعيات الصناعية ومعاهد البحوث ونظيراتها في البلدان الأخرى (</w:t>
      </w:r>
      <w:r w:rsidRPr="00624AE7">
        <w:rPr>
          <w:rFonts w:hint="cs"/>
          <w:sz w:val="26"/>
          <w:szCs w:val="26"/>
          <w:rtl/>
          <w:lang w:val="en-US" w:bidi="ar-SA"/>
        </w:rPr>
        <w:t xml:space="preserve">50,000 </w:t>
      </w:r>
      <w:r w:rsidRPr="00624AE7">
        <w:rPr>
          <w:sz w:val="26"/>
          <w:szCs w:val="26"/>
          <w:rtl/>
          <w:lang w:val="en-US" w:bidi="ar-SA"/>
        </w:rPr>
        <w:t xml:space="preserve">دولار أمريكي)؛ </w:t>
      </w:r>
    </w:p>
    <w:p w:rsidR="00B34D9B" w:rsidRPr="00624AE7" w:rsidRDefault="00B34D9B" w:rsidP="00B34D9B">
      <w:pPr>
        <w:pStyle w:val="StyleHeader4Para4Left0Firstline0"/>
        <w:numPr>
          <w:ilvl w:val="0"/>
          <w:numId w:val="0"/>
        </w:numPr>
        <w:bidi/>
        <w:spacing w:after="0"/>
        <w:ind w:left="1440" w:hanging="540"/>
        <w:rPr>
          <w:sz w:val="26"/>
          <w:szCs w:val="26"/>
          <w:rtl/>
          <w:lang w:val="en-US" w:bidi="ar-SA"/>
        </w:rPr>
      </w:pPr>
      <w:r w:rsidRPr="00624AE7">
        <w:rPr>
          <w:sz w:val="26"/>
          <w:szCs w:val="26"/>
          <w:rtl/>
          <w:lang w:val="en-US" w:bidi="ar-SA"/>
        </w:rPr>
        <w:t xml:space="preserve">(ح) </w:t>
      </w:r>
      <w:r w:rsidRPr="00624AE7">
        <w:rPr>
          <w:rFonts w:hint="cs"/>
          <w:sz w:val="26"/>
          <w:szCs w:val="26"/>
          <w:rtl/>
          <w:lang w:val="en-US" w:bidi="ar-SA"/>
        </w:rPr>
        <w:t xml:space="preserve">  </w:t>
      </w:r>
      <w:r w:rsidRPr="00624AE7">
        <w:rPr>
          <w:rFonts w:hint="cs"/>
          <w:i/>
          <w:iCs/>
          <w:sz w:val="26"/>
          <w:szCs w:val="26"/>
          <w:rtl/>
          <w:lang w:val="en-US" w:bidi="ar-SA"/>
        </w:rPr>
        <w:t>و</w:t>
      </w:r>
      <w:r w:rsidRPr="00624AE7">
        <w:rPr>
          <w:i/>
          <w:iCs/>
          <w:sz w:val="26"/>
          <w:szCs w:val="26"/>
          <w:rtl/>
          <w:lang w:val="en-US" w:bidi="ar-SA"/>
        </w:rPr>
        <w:t>خدمة الاستشارات الفنية</w:t>
      </w:r>
      <w:r w:rsidRPr="00624AE7">
        <w:rPr>
          <w:sz w:val="26"/>
          <w:szCs w:val="26"/>
          <w:rtl/>
          <w:lang w:val="en-US" w:bidi="ar-SA"/>
        </w:rPr>
        <w:t xml:space="preserve">: </w:t>
      </w:r>
      <w:r w:rsidRPr="00624AE7">
        <w:rPr>
          <w:rFonts w:hint="cs"/>
          <w:sz w:val="26"/>
          <w:szCs w:val="26"/>
          <w:rtl/>
          <w:lang w:val="en-US" w:bidi="ar-SA"/>
        </w:rPr>
        <w:t xml:space="preserve">تقديم </w:t>
      </w:r>
      <w:r w:rsidRPr="00624AE7">
        <w:rPr>
          <w:sz w:val="26"/>
          <w:szCs w:val="26"/>
          <w:rtl/>
          <w:lang w:val="en-US" w:bidi="ar-SA"/>
        </w:rPr>
        <w:t xml:space="preserve">الدعم من الخبراء التقنيين وخبراء السلامة أثناء تنفيذ سياسات خطة القطاع </w:t>
      </w:r>
      <w:r w:rsidRPr="00624AE7">
        <w:rPr>
          <w:rFonts w:hint="cs"/>
          <w:sz w:val="26"/>
          <w:szCs w:val="26"/>
          <w:rtl/>
          <w:lang w:val="en-US" w:bidi="ar-SA"/>
        </w:rPr>
        <w:t>والتكنولوجيات</w:t>
      </w:r>
      <w:r w:rsidRPr="00624AE7">
        <w:rPr>
          <w:sz w:val="26"/>
          <w:szCs w:val="26"/>
          <w:rtl/>
          <w:lang w:val="en-US" w:bidi="ar-SA"/>
        </w:rPr>
        <w:t xml:space="preserve"> البديلة والمعدات وتقديم العروض الفنية في </w:t>
      </w:r>
      <w:r w:rsidRPr="00624AE7">
        <w:rPr>
          <w:rFonts w:hint="cs"/>
          <w:sz w:val="26"/>
          <w:szCs w:val="26"/>
          <w:rtl/>
          <w:lang w:val="en-US" w:bidi="ar-SA"/>
        </w:rPr>
        <w:t>حلقات</w:t>
      </w:r>
      <w:r w:rsidRPr="00624AE7">
        <w:rPr>
          <w:sz w:val="26"/>
          <w:szCs w:val="26"/>
          <w:rtl/>
          <w:lang w:val="en-US" w:bidi="ar-SA"/>
        </w:rPr>
        <w:t xml:space="preserve"> العمل التدريبية والحلقات الدراسية (10</w:t>
      </w:r>
      <w:r w:rsidRPr="00624AE7">
        <w:rPr>
          <w:rFonts w:hint="cs"/>
          <w:sz w:val="26"/>
          <w:szCs w:val="26"/>
          <w:rtl/>
          <w:lang w:val="en-US" w:bidi="ar-SA"/>
        </w:rPr>
        <w:t>,</w:t>
      </w:r>
      <w:r w:rsidRPr="00624AE7">
        <w:rPr>
          <w:sz w:val="26"/>
          <w:szCs w:val="26"/>
          <w:rtl/>
          <w:lang w:val="en-US" w:bidi="ar-SA"/>
        </w:rPr>
        <w:t>000 دولار أمريكي).</w:t>
      </w:r>
    </w:p>
    <w:p w:rsidR="00B34D9B" w:rsidRPr="00624AE7" w:rsidRDefault="00B34D9B" w:rsidP="00B34D9B">
      <w:pPr>
        <w:pStyle w:val="StyleHeader4Para4Left0Firstline0"/>
        <w:numPr>
          <w:ilvl w:val="0"/>
          <w:numId w:val="0"/>
        </w:numPr>
        <w:bidi/>
        <w:spacing w:after="0"/>
        <w:ind w:left="1440" w:hanging="540"/>
        <w:rPr>
          <w:sz w:val="26"/>
          <w:szCs w:val="26"/>
          <w:rtl/>
          <w:lang w:val="en-US" w:bidi="ar-SA"/>
        </w:rPr>
      </w:pPr>
    </w:p>
    <w:p w:rsidR="00B34D9B" w:rsidRPr="00624AE7" w:rsidRDefault="00B34D9B" w:rsidP="00B34D9B">
      <w:pPr>
        <w:pStyle w:val="StyleHeader4Para4Left0Firstline0"/>
        <w:numPr>
          <w:ilvl w:val="0"/>
          <w:numId w:val="0"/>
        </w:numPr>
        <w:bidi/>
        <w:spacing w:after="0"/>
        <w:rPr>
          <w:i/>
          <w:iCs/>
          <w:sz w:val="26"/>
          <w:szCs w:val="26"/>
          <w:rtl/>
          <w:lang w:val="en-US" w:bidi="ar-SA"/>
        </w:rPr>
      </w:pPr>
      <w:r w:rsidRPr="00624AE7">
        <w:rPr>
          <w:rFonts w:hint="cs"/>
          <w:i/>
          <w:iCs/>
          <w:sz w:val="26"/>
          <w:szCs w:val="26"/>
          <w:rtl/>
          <w:lang w:val="en-US" w:bidi="ar-SA"/>
        </w:rPr>
        <w:t>وحدة إدارة ورصد المشروع</w:t>
      </w:r>
    </w:p>
    <w:p w:rsidR="00B34D9B" w:rsidRPr="00624AE7" w:rsidRDefault="00B34D9B" w:rsidP="00B34D9B">
      <w:pPr>
        <w:pStyle w:val="StyleHeader4Para4Left0Firstline0"/>
        <w:numPr>
          <w:ilvl w:val="0"/>
          <w:numId w:val="0"/>
        </w:numPr>
        <w:bidi/>
        <w:spacing w:after="0"/>
        <w:rPr>
          <w:i/>
          <w:iCs/>
          <w:sz w:val="26"/>
          <w:szCs w:val="26"/>
          <w:lang w:val="en-US" w:bidi="ar-SA"/>
        </w:rPr>
      </w:pPr>
    </w:p>
    <w:p w:rsidR="00B34D9B" w:rsidRPr="00624AE7" w:rsidRDefault="00B34D9B" w:rsidP="00542323">
      <w:pPr>
        <w:pStyle w:val="Heading1"/>
        <w:bidi/>
        <w:rPr>
          <w:sz w:val="26"/>
          <w:szCs w:val="26"/>
          <w:rtl/>
          <w:lang w:val="en-US" w:bidi="ar-SA"/>
        </w:rPr>
      </w:pPr>
      <w:r w:rsidRPr="00624AE7">
        <w:rPr>
          <w:sz w:val="26"/>
          <w:szCs w:val="26"/>
          <w:rtl/>
          <w:lang w:val="en-US" w:bidi="ar-SA"/>
        </w:rPr>
        <w:t>ستواصل وحدة إدارة</w:t>
      </w:r>
      <w:r w:rsidRPr="00624AE7">
        <w:rPr>
          <w:rFonts w:hint="cs"/>
          <w:sz w:val="26"/>
          <w:szCs w:val="26"/>
          <w:rtl/>
          <w:lang w:val="en-US" w:bidi="ar-SA"/>
        </w:rPr>
        <w:t xml:space="preserve"> ورصد</w:t>
      </w:r>
      <w:r w:rsidRPr="00624AE7">
        <w:rPr>
          <w:sz w:val="26"/>
          <w:szCs w:val="26"/>
          <w:rtl/>
          <w:lang w:val="en-US" w:bidi="ar-SA"/>
        </w:rPr>
        <w:t xml:space="preserve"> المشروع (1</w:t>
      </w:r>
      <w:r w:rsidRPr="00624AE7">
        <w:rPr>
          <w:rFonts w:hint="cs"/>
          <w:sz w:val="26"/>
          <w:szCs w:val="26"/>
          <w:rtl/>
          <w:lang w:val="en-US" w:bidi="ar-SA"/>
        </w:rPr>
        <w:t>,</w:t>
      </w:r>
      <w:r w:rsidRPr="00624AE7">
        <w:rPr>
          <w:sz w:val="26"/>
          <w:szCs w:val="26"/>
          <w:rtl/>
          <w:lang w:val="en-US" w:bidi="ar-SA"/>
        </w:rPr>
        <w:t>019</w:t>
      </w:r>
      <w:r w:rsidRPr="00624AE7">
        <w:rPr>
          <w:rFonts w:hint="cs"/>
          <w:sz w:val="26"/>
          <w:szCs w:val="26"/>
          <w:rtl/>
          <w:lang w:val="en-US" w:bidi="ar-SA"/>
        </w:rPr>
        <w:t>,</w:t>
      </w:r>
      <w:r w:rsidRPr="00624AE7">
        <w:rPr>
          <w:sz w:val="26"/>
          <w:szCs w:val="26"/>
          <w:rtl/>
          <w:lang w:val="en-US" w:bidi="ar-SA"/>
        </w:rPr>
        <w:t xml:space="preserve">406 دولارًا أمريكيًا) إدارة </w:t>
      </w:r>
      <w:r w:rsidRPr="00624AE7">
        <w:rPr>
          <w:rFonts w:hint="cs"/>
          <w:sz w:val="26"/>
          <w:szCs w:val="26"/>
          <w:rtl/>
          <w:lang w:val="en-US" w:bidi="ar-SA"/>
        </w:rPr>
        <w:t>ورصد</w:t>
      </w:r>
      <w:r w:rsidRPr="00624AE7">
        <w:rPr>
          <w:sz w:val="26"/>
          <w:szCs w:val="26"/>
          <w:rtl/>
          <w:lang w:val="en-US" w:bidi="ar-SA"/>
        </w:rPr>
        <w:t xml:space="preserve"> تنفيذ المشروع بين عامي 2021 و 2026. وتشمل أنشطة وحدة إدارة </w:t>
      </w:r>
      <w:r w:rsidRPr="00624AE7">
        <w:rPr>
          <w:rFonts w:hint="cs"/>
          <w:sz w:val="26"/>
          <w:szCs w:val="26"/>
          <w:rtl/>
          <w:lang w:val="en-US" w:bidi="ar-SA"/>
        </w:rPr>
        <w:t xml:space="preserve">ورصد </w:t>
      </w:r>
      <w:r w:rsidRPr="00624AE7">
        <w:rPr>
          <w:sz w:val="26"/>
          <w:szCs w:val="26"/>
          <w:rtl/>
          <w:lang w:val="en-US" w:bidi="ar-SA"/>
        </w:rPr>
        <w:t xml:space="preserve">المشروع: مراقبة تنفيذ اتفاقات المنح الفرعية وأنشطة المساعدة الفنية؛ </w:t>
      </w:r>
      <w:r w:rsidRPr="00624AE7">
        <w:rPr>
          <w:rFonts w:hint="cs"/>
          <w:sz w:val="26"/>
          <w:szCs w:val="26"/>
          <w:rtl/>
          <w:lang w:val="en-US" w:bidi="ar-SA"/>
        </w:rPr>
        <w:t>و</w:t>
      </w:r>
      <w:r w:rsidRPr="00624AE7">
        <w:rPr>
          <w:sz w:val="26"/>
          <w:szCs w:val="26"/>
          <w:rtl/>
          <w:lang w:val="en-US" w:bidi="ar-SA"/>
        </w:rPr>
        <w:t xml:space="preserve">تنظيم والمشاركة في عمليات التحقق التي </w:t>
      </w:r>
      <w:r w:rsidRPr="00624AE7">
        <w:rPr>
          <w:rFonts w:hint="cs"/>
          <w:sz w:val="26"/>
          <w:szCs w:val="26"/>
          <w:rtl/>
          <w:lang w:val="en-US" w:bidi="ar-SA"/>
        </w:rPr>
        <w:t>تجريها وكالة دعم التنفيذ</w:t>
      </w:r>
      <w:r w:rsidRPr="00624AE7">
        <w:rPr>
          <w:sz w:val="26"/>
          <w:szCs w:val="26"/>
          <w:rtl/>
          <w:lang w:val="en-US" w:bidi="ar-SA"/>
        </w:rPr>
        <w:t xml:space="preserve">، واجتماعات التقييم والتكليف بالمشروع </w:t>
      </w:r>
      <w:r w:rsidRPr="00624AE7">
        <w:rPr>
          <w:rFonts w:hint="cs"/>
          <w:sz w:val="26"/>
          <w:szCs w:val="26"/>
          <w:rtl/>
          <w:lang w:val="en-US" w:bidi="ar-SA"/>
        </w:rPr>
        <w:t>واستعراض</w:t>
      </w:r>
      <w:r w:rsidRPr="00624AE7">
        <w:rPr>
          <w:sz w:val="26"/>
          <w:szCs w:val="26"/>
          <w:rtl/>
          <w:lang w:val="en-US" w:bidi="ar-SA"/>
        </w:rPr>
        <w:t xml:space="preserve"> وثائق المشروع المقدمة من المستفيدين ومعالجة أداء العقد؛ </w:t>
      </w:r>
      <w:r w:rsidRPr="00624AE7">
        <w:rPr>
          <w:rFonts w:hint="cs"/>
          <w:sz w:val="26"/>
          <w:szCs w:val="26"/>
          <w:rtl/>
          <w:lang w:val="en-US" w:bidi="ar-SA"/>
        </w:rPr>
        <w:t>و</w:t>
      </w:r>
      <w:r w:rsidRPr="00624AE7">
        <w:rPr>
          <w:sz w:val="26"/>
          <w:szCs w:val="26"/>
          <w:rtl/>
          <w:lang w:val="en-US" w:bidi="ar-SA"/>
        </w:rPr>
        <w:t xml:space="preserve">التواصل والتنسيق مع الوكالات المنفذة </w:t>
      </w:r>
      <w:r w:rsidRPr="00624AE7">
        <w:rPr>
          <w:rFonts w:hint="cs"/>
          <w:sz w:val="26"/>
          <w:szCs w:val="26"/>
          <w:rtl/>
          <w:lang w:val="en-US" w:bidi="ar-SA"/>
        </w:rPr>
        <w:t>ووكالة دعم التنفيذ</w:t>
      </w:r>
      <w:r w:rsidRPr="00624AE7">
        <w:rPr>
          <w:sz w:val="26"/>
          <w:szCs w:val="26"/>
          <w:rtl/>
          <w:lang w:val="en-US" w:bidi="ar-SA"/>
        </w:rPr>
        <w:t xml:space="preserve"> والسلطة الدولية والخبراء التقنيين وأصحاب المصلحة الآخرين بشأن تنفيذ المشروع؛ </w:t>
      </w:r>
      <w:r w:rsidRPr="00624AE7">
        <w:rPr>
          <w:rFonts w:hint="cs"/>
          <w:sz w:val="26"/>
          <w:szCs w:val="26"/>
          <w:rtl/>
          <w:lang w:val="en-US" w:bidi="ar-SA"/>
        </w:rPr>
        <w:t>و</w:t>
      </w:r>
      <w:r w:rsidRPr="00624AE7">
        <w:rPr>
          <w:sz w:val="26"/>
          <w:szCs w:val="26"/>
          <w:rtl/>
          <w:lang w:val="en-US" w:bidi="ar-SA"/>
        </w:rPr>
        <w:t>تصميم أنشطة المساعدة الفنية وتطوير الاختصاصات واختيار الوكالات المنفذة المؤهلة؛ وإعداد خطط العمل والتقارير المرحلية والوثائق الأخرى حسب الاقتضاء.</w:t>
      </w:r>
    </w:p>
    <w:p w:rsidR="00B34D9B" w:rsidRPr="00624AE7" w:rsidRDefault="00B34D9B" w:rsidP="00B34D9B">
      <w:pPr>
        <w:pStyle w:val="StyleHeader4Para4Left0Firstline0"/>
        <w:numPr>
          <w:ilvl w:val="0"/>
          <w:numId w:val="0"/>
        </w:numPr>
        <w:bidi/>
        <w:spacing w:after="0"/>
        <w:rPr>
          <w:sz w:val="26"/>
          <w:szCs w:val="26"/>
          <w:lang w:val="en-US" w:bidi="ar-SA"/>
        </w:rPr>
      </w:pPr>
    </w:p>
    <w:p w:rsidR="00B34D9B" w:rsidRPr="00624AE7" w:rsidRDefault="00B34D9B" w:rsidP="00542323">
      <w:pPr>
        <w:pStyle w:val="Heading1"/>
        <w:bidi/>
        <w:rPr>
          <w:sz w:val="26"/>
          <w:szCs w:val="26"/>
          <w:rtl/>
          <w:lang w:val="en-US" w:bidi="ar-SA"/>
        </w:rPr>
      </w:pPr>
      <w:r w:rsidRPr="00624AE7">
        <w:rPr>
          <w:rFonts w:hint="cs"/>
          <w:sz w:val="26"/>
          <w:szCs w:val="26"/>
          <w:rtl/>
          <w:lang w:val="en-US" w:bidi="ar-SA"/>
        </w:rPr>
        <w:t xml:space="preserve">بالإضافة إلى </w:t>
      </w:r>
      <w:r w:rsidRPr="00624AE7">
        <w:rPr>
          <w:sz w:val="26"/>
          <w:szCs w:val="26"/>
          <w:rtl/>
          <w:lang w:val="en-US" w:bidi="ar-SA"/>
        </w:rPr>
        <w:t>الإدارة الروتينية للمشر</w:t>
      </w:r>
      <w:r w:rsidRPr="00624AE7">
        <w:rPr>
          <w:rFonts w:hint="cs"/>
          <w:sz w:val="26"/>
          <w:szCs w:val="26"/>
          <w:rtl/>
          <w:lang w:val="en-US" w:bidi="ar-SA"/>
        </w:rPr>
        <w:t>و</w:t>
      </w:r>
      <w:r w:rsidRPr="00624AE7">
        <w:rPr>
          <w:sz w:val="26"/>
          <w:szCs w:val="26"/>
          <w:rtl/>
          <w:lang w:val="en-US" w:bidi="ar-SA"/>
        </w:rPr>
        <w:t>ع</w:t>
      </w:r>
      <w:r w:rsidRPr="00624AE7">
        <w:rPr>
          <w:rFonts w:hint="cs"/>
          <w:sz w:val="26"/>
          <w:szCs w:val="26"/>
          <w:rtl/>
          <w:lang w:val="en-US" w:bidi="ar-SA"/>
        </w:rPr>
        <w:t>ات</w:t>
      </w:r>
      <w:r w:rsidRPr="00624AE7">
        <w:rPr>
          <w:sz w:val="26"/>
          <w:szCs w:val="26"/>
          <w:rtl/>
          <w:lang w:val="en-US" w:bidi="ar-SA"/>
        </w:rPr>
        <w:t xml:space="preserve"> الفرعية، </w:t>
      </w:r>
      <w:r w:rsidRPr="00624AE7">
        <w:rPr>
          <w:rFonts w:hint="cs"/>
          <w:sz w:val="26"/>
          <w:szCs w:val="26"/>
          <w:rtl/>
          <w:lang w:val="en-US" w:bidi="ar-SA"/>
        </w:rPr>
        <w:t>ستتولى</w:t>
      </w:r>
      <w:r w:rsidRPr="00624AE7">
        <w:rPr>
          <w:sz w:val="26"/>
          <w:szCs w:val="26"/>
          <w:rtl/>
          <w:lang w:val="en-US" w:bidi="ar-SA"/>
        </w:rPr>
        <w:t xml:space="preserve"> وحدة إدارة </w:t>
      </w:r>
      <w:r w:rsidRPr="00624AE7">
        <w:rPr>
          <w:rFonts w:hint="cs"/>
          <w:sz w:val="26"/>
          <w:szCs w:val="26"/>
          <w:rtl/>
          <w:lang w:val="en-US" w:bidi="ar-SA"/>
        </w:rPr>
        <w:t xml:space="preserve">ورصد </w:t>
      </w:r>
      <w:r w:rsidRPr="00624AE7">
        <w:rPr>
          <w:sz w:val="26"/>
          <w:szCs w:val="26"/>
          <w:rtl/>
          <w:lang w:val="en-US" w:bidi="ar-SA"/>
        </w:rPr>
        <w:t>المشروع مزيد</w:t>
      </w:r>
      <w:r w:rsidRPr="00624AE7">
        <w:rPr>
          <w:rFonts w:hint="cs"/>
          <w:sz w:val="26"/>
          <w:szCs w:val="26"/>
          <w:rtl/>
          <w:lang w:val="en-US" w:bidi="ar-SA"/>
        </w:rPr>
        <w:t>ا</w:t>
      </w:r>
      <w:r w:rsidRPr="00624AE7">
        <w:rPr>
          <w:sz w:val="26"/>
          <w:szCs w:val="26"/>
          <w:rtl/>
          <w:lang w:val="en-US" w:bidi="ar-SA"/>
        </w:rPr>
        <w:t xml:space="preserve"> من المسؤوليات في مجال الاتصالات والتعاون من خلال اجتماعات التنسيق مع </w:t>
      </w:r>
      <w:r w:rsidRPr="00624AE7">
        <w:rPr>
          <w:rFonts w:hint="cs"/>
          <w:sz w:val="26"/>
          <w:szCs w:val="26"/>
          <w:rtl/>
          <w:lang w:val="en-US" w:bidi="ar-SA"/>
        </w:rPr>
        <w:t>صانعي</w:t>
      </w:r>
      <w:r w:rsidRPr="00624AE7">
        <w:rPr>
          <w:sz w:val="26"/>
          <w:szCs w:val="26"/>
          <w:rtl/>
          <w:lang w:val="en-US" w:bidi="ar-SA"/>
        </w:rPr>
        <w:t xml:space="preserve"> السياسات والصناعة لمناقشة التقدم المحرز في </w:t>
      </w:r>
      <w:r w:rsidRPr="00624AE7">
        <w:rPr>
          <w:rFonts w:hint="cs"/>
          <w:sz w:val="26"/>
          <w:szCs w:val="26"/>
          <w:rtl/>
          <w:lang w:val="en-US" w:bidi="ar-SA"/>
        </w:rPr>
        <w:t xml:space="preserve">إزالة </w:t>
      </w:r>
      <w:r w:rsidRPr="00624AE7">
        <w:rPr>
          <w:sz w:val="26"/>
          <w:szCs w:val="26"/>
          <w:rtl/>
          <w:lang w:val="en-US" w:bidi="ar-SA"/>
        </w:rPr>
        <w:t>المواد الهيدروكلوروفلوروكربونية</w:t>
      </w:r>
      <w:r w:rsidRPr="00624AE7">
        <w:rPr>
          <w:rFonts w:hint="cs"/>
          <w:sz w:val="26"/>
          <w:szCs w:val="26"/>
          <w:rtl/>
          <w:lang w:val="en-US" w:bidi="ar-SA"/>
        </w:rPr>
        <w:t>،</w:t>
      </w:r>
      <w:r w:rsidRPr="00624AE7">
        <w:rPr>
          <w:sz w:val="26"/>
          <w:szCs w:val="26"/>
          <w:rtl/>
          <w:lang w:val="en-US" w:bidi="ar-SA"/>
        </w:rPr>
        <w:t xml:space="preserve"> وتدابير السياسات والإجراءات لتعزيز اختراق </w:t>
      </w:r>
      <w:r w:rsidRPr="00624AE7">
        <w:rPr>
          <w:rFonts w:hint="cs"/>
          <w:sz w:val="26"/>
          <w:szCs w:val="26"/>
          <w:rtl/>
          <w:lang w:val="en-US" w:bidi="ar-SA"/>
        </w:rPr>
        <w:lastRenderedPageBreak/>
        <w:t xml:space="preserve">التكنولوجيات </w:t>
      </w:r>
      <w:r w:rsidRPr="00624AE7">
        <w:rPr>
          <w:sz w:val="26"/>
          <w:szCs w:val="26"/>
          <w:rtl/>
          <w:lang w:val="en-US" w:bidi="ar-SA"/>
        </w:rPr>
        <w:t>البد</w:t>
      </w:r>
      <w:r w:rsidRPr="00624AE7">
        <w:rPr>
          <w:rFonts w:hint="cs"/>
          <w:sz w:val="26"/>
          <w:szCs w:val="26"/>
          <w:rtl/>
          <w:lang w:val="en-US" w:bidi="ar-SA"/>
        </w:rPr>
        <w:t>ي</w:t>
      </w:r>
      <w:r w:rsidRPr="00624AE7">
        <w:rPr>
          <w:sz w:val="26"/>
          <w:szCs w:val="26"/>
          <w:rtl/>
          <w:lang w:val="en-US" w:bidi="ar-SA"/>
        </w:rPr>
        <w:t>ل</w:t>
      </w:r>
      <w:r w:rsidRPr="00624AE7">
        <w:rPr>
          <w:rFonts w:hint="cs"/>
          <w:sz w:val="26"/>
          <w:szCs w:val="26"/>
          <w:rtl/>
          <w:lang w:val="en-US" w:bidi="ar-SA"/>
        </w:rPr>
        <w:t>ة،</w:t>
      </w:r>
      <w:r w:rsidRPr="00624AE7">
        <w:rPr>
          <w:sz w:val="26"/>
          <w:szCs w:val="26"/>
          <w:rtl/>
          <w:lang w:val="en-US" w:bidi="ar-SA"/>
        </w:rPr>
        <w:t xml:space="preserve"> </w:t>
      </w:r>
      <w:r w:rsidRPr="00624AE7">
        <w:rPr>
          <w:rFonts w:hint="cs"/>
          <w:sz w:val="26"/>
          <w:szCs w:val="26"/>
          <w:rtl/>
          <w:lang w:val="en-US" w:bidi="ar-SA"/>
        </w:rPr>
        <w:t xml:space="preserve">وتقديم </w:t>
      </w:r>
      <w:r w:rsidRPr="00624AE7">
        <w:rPr>
          <w:sz w:val="26"/>
          <w:szCs w:val="26"/>
          <w:rtl/>
          <w:lang w:val="en-US" w:bidi="ar-SA"/>
        </w:rPr>
        <w:t xml:space="preserve">الدعم الفني </w:t>
      </w:r>
      <w:r w:rsidRPr="00624AE7">
        <w:rPr>
          <w:rFonts w:hint="cs"/>
          <w:sz w:val="26"/>
          <w:szCs w:val="26"/>
          <w:rtl/>
          <w:lang w:val="en-US" w:bidi="ar-SA"/>
        </w:rPr>
        <w:t>ل</w:t>
      </w:r>
      <w:r w:rsidRPr="00624AE7">
        <w:rPr>
          <w:sz w:val="26"/>
          <w:szCs w:val="26"/>
          <w:rtl/>
          <w:lang w:val="en-US" w:bidi="ar-SA"/>
        </w:rPr>
        <w:t xml:space="preserve">وزارة </w:t>
      </w:r>
      <w:r w:rsidRPr="00624AE7">
        <w:rPr>
          <w:rFonts w:hint="cs"/>
          <w:sz w:val="26"/>
          <w:szCs w:val="26"/>
          <w:rtl/>
          <w:lang w:val="en-US" w:bidi="ar-SA"/>
        </w:rPr>
        <w:t>البيئة والبيئة الحيوية</w:t>
      </w:r>
      <w:r w:rsidRPr="00624AE7">
        <w:rPr>
          <w:sz w:val="26"/>
          <w:szCs w:val="26"/>
          <w:rtl/>
          <w:lang w:val="en-US" w:bidi="ar-SA"/>
        </w:rPr>
        <w:t xml:space="preserve"> ومكاتب </w:t>
      </w:r>
      <w:r w:rsidRPr="00624AE7">
        <w:rPr>
          <w:rFonts w:hint="cs"/>
          <w:sz w:val="26"/>
          <w:szCs w:val="26"/>
          <w:rtl/>
          <w:lang w:val="en-US" w:bidi="ar-SA"/>
        </w:rPr>
        <w:t>البيئة والبيئة الحيوية</w:t>
      </w:r>
      <w:r w:rsidRPr="00624AE7">
        <w:rPr>
          <w:sz w:val="26"/>
          <w:szCs w:val="26"/>
          <w:rtl/>
          <w:lang w:val="en-US" w:bidi="ar-SA"/>
        </w:rPr>
        <w:t xml:space="preserve"> والوزارات الأخرى بناءً على أحدث المعلومات القطاعية، والمساعدة في </w:t>
      </w:r>
      <w:r w:rsidRPr="00624AE7">
        <w:rPr>
          <w:rFonts w:hint="cs"/>
          <w:sz w:val="26"/>
          <w:szCs w:val="26"/>
          <w:rtl/>
          <w:lang w:val="en-US" w:bidi="ar-SA"/>
        </w:rPr>
        <w:t>وضع</w:t>
      </w:r>
      <w:r w:rsidRPr="00624AE7">
        <w:rPr>
          <w:sz w:val="26"/>
          <w:szCs w:val="26"/>
          <w:rtl/>
          <w:lang w:val="en-US" w:bidi="ar-SA"/>
        </w:rPr>
        <w:t xml:space="preserve"> اللوائح والخطط المتعلقة بإدارة المواد المستنفدة للأوزون لشركات رغوة البولسترين </w:t>
      </w:r>
      <w:r w:rsidRPr="00624AE7">
        <w:rPr>
          <w:rFonts w:hint="cs"/>
          <w:sz w:val="26"/>
          <w:szCs w:val="26"/>
          <w:rtl/>
          <w:lang w:bidi="ar-SA"/>
        </w:rPr>
        <w:t>المسحوبة بالضغط</w:t>
      </w:r>
      <w:r w:rsidRPr="00624AE7">
        <w:rPr>
          <w:sz w:val="26"/>
          <w:szCs w:val="26"/>
          <w:rtl/>
          <w:lang w:val="en-US" w:bidi="ar-SA"/>
        </w:rPr>
        <w:t xml:space="preserve"> على المستوى المحلي؛ وتقديم الدعم الفني والمدخلات لأنشطة </w:t>
      </w:r>
      <w:r w:rsidRPr="00624AE7">
        <w:rPr>
          <w:rFonts w:hint="cs"/>
          <w:sz w:val="26"/>
          <w:szCs w:val="26"/>
          <w:rtl/>
          <w:lang w:val="en-US" w:bidi="ar-SA"/>
        </w:rPr>
        <w:t>الرصد</w:t>
      </w:r>
      <w:r w:rsidRPr="00624AE7">
        <w:rPr>
          <w:sz w:val="26"/>
          <w:szCs w:val="26"/>
          <w:rtl/>
          <w:lang w:val="en-US" w:bidi="ar-SA"/>
        </w:rPr>
        <w:t xml:space="preserve"> والإشراف التي </w:t>
      </w:r>
      <w:r w:rsidRPr="00624AE7">
        <w:rPr>
          <w:rFonts w:hint="cs"/>
          <w:sz w:val="26"/>
          <w:szCs w:val="26"/>
          <w:rtl/>
          <w:lang w:val="en-US" w:bidi="ar-SA"/>
        </w:rPr>
        <w:t>ت</w:t>
      </w:r>
      <w:r w:rsidRPr="00624AE7">
        <w:rPr>
          <w:sz w:val="26"/>
          <w:szCs w:val="26"/>
          <w:rtl/>
          <w:lang w:val="en-US" w:bidi="ar-SA"/>
        </w:rPr>
        <w:t xml:space="preserve">نظمها وزارة </w:t>
      </w:r>
      <w:r w:rsidRPr="00624AE7">
        <w:rPr>
          <w:rFonts w:hint="cs"/>
          <w:sz w:val="26"/>
          <w:szCs w:val="26"/>
          <w:rtl/>
          <w:lang w:val="en-US" w:bidi="ar-SA"/>
        </w:rPr>
        <w:t>البيئة والبيئة الحيوية</w:t>
      </w:r>
      <w:r w:rsidRPr="00624AE7">
        <w:rPr>
          <w:sz w:val="26"/>
          <w:szCs w:val="26"/>
          <w:rtl/>
          <w:lang w:val="en-US" w:bidi="ar-SA"/>
        </w:rPr>
        <w:t xml:space="preserve"> ومكاتب </w:t>
      </w:r>
      <w:r w:rsidRPr="00624AE7">
        <w:rPr>
          <w:rFonts w:hint="cs"/>
          <w:sz w:val="26"/>
          <w:szCs w:val="26"/>
          <w:rtl/>
          <w:lang w:val="en-US" w:bidi="ar-SA"/>
        </w:rPr>
        <w:t>البيئة والبيئة الحيوية</w:t>
      </w:r>
      <w:r w:rsidRPr="00624AE7">
        <w:rPr>
          <w:sz w:val="26"/>
          <w:szCs w:val="26"/>
          <w:rtl/>
          <w:lang w:val="en-US" w:bidi="ar-SA"/>
        </w:rPr>
        <w:t xml:space="preserve"> المحلية.</w:t>
      </w:r>
    </w:p>
    <w:p w:rsidR="00B34D9B" w:rsidRPr="00624AE7" w:rsidRDefault="00B34D9B" w:rsidP="00B34D9B">
      <w:pPr>
        <w:pStyle w:val="StyleHeader4Para4Left0Firstline0"/>
        <w:numPr>
          <w:ilvl w:val="0"/>
          <w:numId w:val="0"/>
        </w:numPr>
        <w:bidi/>
        <w:spacing w:after="0"/>
        <w:rPr>
          <w:sz w:val="26"/>
          <w:szCs w:val="26"/>
          <w:lang w:val="en-US" w:bidi="ar-SA"/>
        </w:rPr>
      </w:pPr>
    </w:p>
    <w:p w:rsidR="00B34D9B" w:rsidRPr="00624AE7" w:rsidRDefault="00B34D9B" w:rsidP="00B34D9B">
      <w:pPr>
        <w:pStyle w:val="StyleHeader4Para4Left0Firstline0"/>
        <w:numPr>
          <w:ilvl w:val="0"/>
          <w:numId w:val="0"/>
        </w:numPr>
        <w:bidi/>
        <w:spacing w:after="0"/>
        <w:rPr>
          <w:sz w:val="26"/>
          <w:szCs w:val="26"/>
          <w:u w:val="single"/>
          <w:rtl/>
          <w:lang w:val="en-US" w:bidi="ar-SA"/>
        </w:rPr>
      </w:pPr>
      <w:r w:rsidRPr="00624AE7">
        <w:rPr>
          <w:sz w:val="26"/>
          <w:szCs w:val="26"/>
          <w:u w:val="single"/>
          <w:rtl/>
          <w:lang w:val="en-US" w:bidi="ar-SA"/>
        </w:rPr>
        <w:t xml:space="preserve">إجمالي </w:t>
      </w:r>
      <w:r w:rsidRPr="00624AE7">
        <w:rPr>
          <w:rFonts w:hint="cs"/>
          <w:sz w:val="26"/>
          <w:szCs w:val="26"/>
          <w:u w:val="single"/>
          <w:rtl/>
          <w:lang w:val="en-US" w:bidi="ar-SA"/>
        </w:rPr>
        <w:t>ال</w:t>
      </w:r>
      <w:r w:rsidRPr="00624AE7">
        <w:rPr>
          <w:sz w:val="26"/>
          <w:szCs w:val="26"/>
          <w:u w:val="single"/>
          <w:rtl/>
          <w:lang w:val="en-US" w:bidi="ar-SA"/>
        </w:rPr>
        <w:t>تكلف</w:t>
      </w:r>
      <w:r w:rsidRPr="00624AE7">
        <w:rPr>
          <w:rFonts w:hint="cs"/>
          <w:sz w:val="26"/>
          <w:szCs w:val="26"/>
          <w:u w:val="single"/>
          <w:rtl/>
          <w:lang w:val="en-US" w:bidi="ar-SA"/>
        </w:rPr>
        <w:t xml:space="preserve">ة </w:t>
      </w:r>
      <w:r w:rsidRPr="00624AE7">
        <w:rPr>
          <w:sz w:val="26"/>
          <w:szCs w:val="26"/>
          <w:u w:val="single"/>
          <w:rtl/>
          <w:lang w:val="en-US" w:bidi="ar-SA"/>
        </w:rPr>
        <w:t>الإضافية المؤهلة للمرحلة الثانية (2021-2026)</w:t>
      </w:r>
    </w:p>
    <w:p w:rsidR="00B34D9B" w:rsidRPr="00624AE7" w:rsidRDefault="00B34D9B" w:rsidP="00B34D9B">
      <w:pPr>
        <w:pStyle w:val="StyleHeader4Para4Left0Firstline0"/>
        <w:numPr>
          <w:ilvl w:val="0"/>
          <w:numId w:val="0"/>
        </w:numPr>
        <w:bidi/>
        <w:spacing w:after="0"/>
        <w:rPr>
          <w:sz w:val="26"/>
          <w:szCs w:val="26"/>
          <w:lang w:val="en-US" w:bidi="ar-SA"/>
        </w:rPr>
      </w:pPr>
    </w:p>
    <w:p w:rsidR="00B34D9B" w:rsidRPr="00624AE7" w:rsidRDefault="00B34D9B" w:rsidP="00542323">
      <w:pPr>
        <w:pStyle w:val="Heading1"/>
        <w:bidi/>
        <w:rPr>
          <w:sz w:val="26"/>
          <w:szCs w:val="26"/>
          <w:rtl/>
          <w:lang w:val="en-US" w:bidi="ar-SA"/>
        </w:rPr>
      </w:pPr>
      <w:r w:rsidRPr="00624AE7">
        <w:rPr>
          <w:sz w:val="26"/>
          <w:szCs w:val="26"/>
          <w:rtl/>
          <w:lang w:val="en-US" w:bidi="ar-SA"/>
        </w:rPr>
        <w:t>خصصت حكومة الصين</w:t>
      </w:r>
      <w:r w:rsidRPr="00624AE7">
        <w:rPr>
          <w:rFonts w:hint="cs"/>
          <w:sz w:val="26"/>
          <w:szCs w:val="26"/>
          <w:rtl/>
          <w:lang w:val="en-US" w:bidi="ar-SA"/>
        </w:rPr>
        <w:t xml:space="preserve"> المبلغ</w:t>
      </w:r>
      <w:r w:rsidRPr="00624AE7">
        <w:rPr>
          <w:sz w:val="26"/>
          <w:szCs w:val="26"/>
          <w:rtl/>
          <w:lang w:val="en-US" w:bidi="ar-SA"/>
        </w:rPr>
        <w:t xml:space="preserve"> 18،534،654 دولارًا أمريكيًا لخطة قطاع لشركات رغوة البولسترين </w:t>
      </w:r>
      <w:r w:rsidRPr="00624AE7">
        <w:rPr>
          <w:rFonts w:hint="cs"/>
          <w:sz w:val="26"/>
          <w:szCs w:val="26"/>
          <w:rtl/>
          <w:lang w:bidi="ar-SA"/>
        </w:rPr>
        <w:t>المسحوبة بالضغط</w:t>
      </w:r>
      <w:r w:rsidRPr="00624AE7">
        <w:rPr>
          <w:sz w:val="26"/>
          <w:szCs w:val="26"/>
          <w:rtl/>
          <w:lang w:val="en-US" w:bidi="ar-SA"/>
        </w:rPr>
        <w:t xml:space="preserve"> للفترة من 2021 إلى 2026، منها</w:t>
      </w:r>
      <w:r w:rsidRPr="00624AE7">
        <w:rPr>
          <w:rFonts w:hint="cs"/>
          <w:sz w:val="26"/>
          <w:szCs w:val="26"/>
          <w:rtl/>
          <w:lang w:val="en-US" w:bidi="ar-SA"/>
        </w:rPr>
        <w:t xml:space="preserve"> المبلغ</w:t>
      </w:r>
      <w:r w:rsidRPr="00624AE7">
        <w:rPr>
          <w:sz w:val="26"/>
          <w:szCs w:val="26"/>
          <w:rtl/>
          <w:lang w:val="en-US" w:bidi="ar-SA"/>
        </w:rPr>
        <w:t xml:space="preserve"> 16،127،957 دولارًا أمريكيًا مخصص لأنشطة تحويل الشركات، و</w:t>
      </w:r>
      <w:r w:rsidRPr="00624AE7">
        <w:rPr>
          <w:rFonts w:hint="cs"/>
          <w:sz w:val="26"/>
          <w:szCs w:val="26"/>
          <w:rtl/>
          <w:lang w:val="en-US" w:bidi="ar-SA"/>
        </w:rPr>
        <w:t xml:space="preserve">المبلغ </w:t>
      </w:r>
      <w:r w:rsidRPr="00624AE7">
        <w:rPr>
          <w:sz w:val="26"/>
          <w:szCs w:val="26"/>
          <w:rtl/>
          <w:lang w:val="en-US" w:bidi="ar-SA"/>
        </w:rPr>
        <w:t>1،387،291 دولارًا أمريكيًا لأنشطة المساعدة الفنية و</w:t>
      </w:r>
      <w:r w:rsidRPr="00624AE7">
        <w:rPr>
          <w:rFonts w:hint="cs"/>
          <w:sz w:val="26"/>
          <w:szCs w:val="26"/>
          <w:rtl/>
          <w:lang w:val="en-US" w:bidi="ar-SA"/>
        </w:rPr>
        <w:t>الميلغ</w:t>
      </w:r>
      <w:r w:rsidRPr="00624AE7">
        <w:rPr>
          <w:sz w:val="26"/>
          <w:szCs w:val="26"/>
          <w:rtl/>
          <w:lang w:val="en-US" w:bidi="ar-SA"/>
        </w:rPr>
        <w:t xml:space="preserve"> 1،019،406 دولارًا أمريكيًا لوحدة إدارة</w:t>
      </w:r>
      <w:r w:rsidRPr="00624AE7">
        <w:rPr>
          <w:rFonts w:hint="cs"/>
          <w:sz w:val="26"/>
          <w:szCs w:val="26"/>
          <w:rtl/>
          <w:lang w:val="en-US" w:bidi="ar-SA"/>
        </w:rPr>
        <w:t xml:space="preserve"> ورصد</w:t>
      </w:r>
      <w:r w:rsidRPr="00624AE7">
        <w:rPr>
          <w:sz w:val="26"/>
          <w:szCs w:val="26"/>
          <w:rtl/>
          <w:lang w:val="en-US" w:bidi="ar-SA"/>
        </w:rPr>
        <w:t xml:space="preserve"> المشروع.</w:t>
      </w:r>
    </w:p>
    <w:p w:rsidR="00B34D9B" w:rsidRPr="00624AE7" w:rsidRDefault="00B34D9B" w:rsidP="00B34D9B">
      <w:pPr>
        <w:pStyle w:val="StyleHeader4Para4Left0Firstline0"/>
        <w:numPr>
          <w:ilvl w:val="0"/>
          <w:numId w:val="0"/>
        </w:numPr>
        <w:bidi/>
        <w:spacing w:after="0"/>
        <w:rPr>
          <w:sz w:val="26"/>
          <w:szCs w:val="26"/>
          <w:lang w:val="en-US" w:bidi="ar-SA"/>
        </w:rPr>
      </w:pPr>
    </w:p>
    <w:p w:rsidR="00B34D9B" w:rsidRPr="00624AE7" w:rsidRDefault="00B34D9B" w:rsidP="00B34D9B">
      <w:pPr>
        <w:pStyle w:val="StyleHeader4Para4Left0Firstline0"/>
        <w:numPr>
          <w:ilvl w:val="0"/>
          <w:numId w:val="0"/>
        </w:numPr>
        <w:bidi/>
        <w:rPr>
          <w:i/>
          <w:iCs/>
          <w:sz w:val="26"/>
          <w:szCs w:val="26"/>
          <w:rtl/>
          <w:lang w:val="en-US" w:bidi="ar-SA"/>
        </w:rPr>
      </w:pPr>
      <w:r w:rsidRPr="00624AE7">
        <w:rPr>
          <w:i/>
          <w:iCs/>
          <w:sz w:val="26"/>
          <w:szCs w:val="26"/>
          <w:rtl/>
          <w:lang w:val="en-US" w:bidi="ar-SA"/>
        </w:rPr>
        <w:t xml:space="preserve">التكلفة </w:t>
      </w:r>
      <w:r w:rsidRPr="00624AE7">
        <w:rPr>
          <w:rFonts w:hint="cs"/>
          <w:i/>
          <w:iCs/>
          <w:sz w:val="26"/>
          <w:szCs w:val="26"/>
          <w:rtl/>
          <w:lang w:val="en-US" w:bidi="ar-SA"/>
        </w:rPr>
        <w:t>الإضافية</w:t>
      </w:r>
      <w:r w:rsidRPr="00624AE7">
        <w:rPr>
          <w:i/>
          <w:iCs/>
          <w:sz w:val="26"/>
          <w:szCs w:val="26"/>
          <w:rtl/>
          <w:lang w:val="en-US" w:bidi="ar-SA"/>
        </w:rPr>
        <w:t xml:space="preserve"> ل</w:t>
      </w:r>
      <w:r w:rsidRPr="00624AE7">
        <w:rPr>
          <w:rFonts w:hint="cs"/>
          <w:i/>
          <w:iCs/>
          <w:sz w:val="26"/>
          <w:szCs w:val="26"/>
          <w:rtl/>
          <w:lang w:val="en-US" w:bidi="ar-SA"/>
        </w:rPr>
        <w:t xml:space="preserve">عمليات </w:t>
      </w:r>
      <w:r w:rsidRPr="00624AE7">
        <w:rPr>
          <w:i/>
          <w:iCs/>
          <w:sz w:val="26"/>
          <w:szCs w:val="26"/>
          <w:rtl/>
          <w:lang w:val="en-US" w:bidi="ar-SA"/>
        </w:rPr>
        <w:t xml:space="preserve">تحويل </w:t>
      </w:r>
      <w:r w:rsidRPr="00624AE7">
        <w:rPr>
          <w:rFonts w:hint="cs"/>
          <w:i/>
          <w:iCs/>
          <w:sz w:val="26"/>
          <w:szCs w:val="26"/>
          <w:rtl/>
          <w:lang w:val="en-US" w:bidi="ar-SA"/>
        </w:rPr>
        <w:t>الشركات</w:t>
      </w:r>
    </w:p>
    <w:p w:rsidR="00B34D9B" w:rsidRPr="00624AE7" w:rsidRDefault="00B34D9B" w:rsidP="00542323">
      <w:pPr>
        <w:pStyle w:val="Heading1"/>
        <w:bidi/>
        <w:rPr>
          <w:sz w:val="26"/>
          <w:szCs w:val="26"/>
          <w:lang w:val="en-US" w:bidi="ar-SA"/>
        </w:rPr>
      </w:pPr>
      <w:r w:rsidRPr="00624AE7">
        <w:rPr>
          <w:rFonts w:hint="cs"/>
          <w:sz w:val="26"/>
          <w:szCs w:val="26"/>
          <w:rtl/>
          <w:lang w:val="en-US" w:bidi="ar-SA"/>
        </w:rPr>
        <w:t>سوف تتوافق</w:t>
      </w:r>
      <w:r w:rsidRPr="00624AE7">
        <w:rPr>
          <w:sz w:val="26"/>
          <w:szCs w:val="26"/>
          <w:rtl/>
          <w:lang w:val="en-US" w:bidi="ar-SA"/>
        </w:rPr>
        <w:t xml:space="preserve"> منهجية حساب تكاليف التحويل في خطة إدارة إزالة المواد الهيدروكلوروفلوروكربونية </w:t>
      </w:r>
      <w:r w:rsidRPr="00624AE7">
        <w:rPr>
          <w:rFonts w:hint="cs"/>
          <w:sz w:val="26"/>
          <w:szCs w:val="26"/>
          <w:rtl/>
          <w:lang w:val="en-US" w:bidi="ar-SA"/>
        </w:rPr>
        <w:t>المعدلة</w:t>
      </w:r>
      <w:r w:rsidRPr="00624AE7">
        <w:rPr>
          <w:sz w:val="26"/>
          <w:szCs w:val="26"/>
          <w:rtl/>
          <w:lang w:val="en-US" w:bidi="ar-SA"/>
        </w:rPr>
        <w:t xml:space="preserve"> مع خطة إدارة إزالة المواد الهيدروكلوروفلوروكربونية المعتمدة في المرحلة الثانية. </w:t>
      </w:r>
      <w:r w:rsidRPr="00624AE7">
        <w:rPr>
          <w:rFonts w:hint="cs"/>
          <w:sz w:val="26"/>
          <w:szCs w:val="26"/>
          <w:rtl/>
          <w:lang w:val="en-US" w:bidi="ar-SA"/>
        </w:rPr>
        <w:t>و</w:t>
      </w:r>
      <w:r w:rsidRPr="00624AE7">
        <w:rPr>
          <w:sz w:val="26"/>
          <w:szCs w:val="26"/>
          <w:rtl/>
          <w:lang w:val="en-US" w:bidi="ar-SA"/>
        </w:rPr>
        <w:t>يوضح الجدول 2 إجمالي التكاليف الرأسمالية الإضافية  ل</w:t>
      </w:r>
      <w:r w:rsidRPr="00624AE7">
        <w:rPr>
          <w:rFonts w:hint="cs"/>
          <w:sz w:val="26"/>
          <w:szCs w:val="26"/>
          <w:rtl/>
          <w:lang w:val="en-US" w:bidi="ar-SA"/>
        </w:rPr>
        <w:t>عدد</w:t>
      </w:r>
      <w:r w:rsidRPr="00624AE7">
        <w:rPr>
          <w:sz w:val="26"/>
          <w:szCs w:val="26"/>
          <w:rtl/>
          <w:lang w:val="en-US" w:bidi="ar-SA"/>
        </w:rPr>
        <w:t xml:space="preserve"> 11 شركة.</w:t>
      </w:r>
    </w:p>
    <w:p w:rsidR="00B34D9B" w:rsidRPr="00624AE7" w:rsidRDefault="00B34D9B" w:rsidP="00B34D9B">
      <w:pPr>
        <w:pStyle w:val="StyleHeader4Para4Left0Firstline0"/>
        <w:numPr>
          <w:ilvl w:val="0"/>
          <w:numId w:val="0"/>
        </w:numPr>
        <w:bidi/>
        <w:spacing w:after="0"/>
        <w:rPr>
          <w:b/>
          <w:bCs/>
          <w:sz w:val="26"/>
          <w:szCs w:val="26"/>
          <w:rtl/>
          <w:lang w:val="en-US" w:bidi="ar-SA"/>
        </w:rPr>
      </w:pPr>
      <w:r w:rsidRPr="00624AE7">
        <w:rPr>
          <w:b/>
          <w:bCs/>
          <w:sz w:val="26"/>
          <w:szCs w:val="26"/>
          <w:rtl/>
          <w:lang w:val="en-US" w:bidi="ar-SA"/>
        </w:rPr>
        <w:t>الجدول 2</w:t>
      </w:r>
      <w:r w:rsidRPr="00624AE7">
        <w:rPr>
          <w:rFonts w:hint="cs"/>
          <w:b/>
          <w:bCs/>
          <w:sz w:val="26"/>
          <w:szCs w:val="26"/>
          <w:rtl/>
          <w:lang w:val="en-US" w:bidi="ar-SA"/>
        </w:rPr>
        <w:t>-</w:t>
      </w:r>
      <w:r w:rsidRPr="00624AE7">
        <w:rPr>
          <w:b/>
          <w:bCs/>
          <w:sz w:val="26"/>
          <w:szCs w:val="26"/>
          <w:rtl/>
          <w:lang w:val="en-US" w:bidi="ar-SA"/>
        </w:rPr>
        <w:t xml:space="preserve"> إجمالي التكاليف الرأسمالية الإضافية</w:t>
      </w:r>
      <w:r w:rsidRPr="00624AE7">
        <w:rPr>
          <w:sz w:val="26"/>
          <w:szCs w:val="26"/>
          <w:rtl/>
          <w:lang w:val="en-US" w:bidi="ar-SA"/>
        </w:rPr>
        <w:t xml:space="preserve"> </w:t>
      </w:r>
      <w:r w:rsidRPr="00624AE7">
        <w:rPr>
          <w:b/>
          <w:bCs/>
          <w:sz w:val="26"/>
          <w:szCs w:val="26"/>
          <w:rtl/>
          <w:lang w:val="en-US" w:bidi="ar-SA"/>
        </w:rPr>
        <w:t>ل</w:t>
      </w:r>
      <w:r w:rsidRPr="00624AE7">
        <w:rPr>
          <w:rFonts w:hint="cs"/>
          <w:b/>
          <w:bCs/>
          <w:sz w:val="26"/>
          <w:szCs w:val="26"/>
          <w:rtl/>
          <w:lang w:val="en-US" w:bidi="ar-SA"/>
        </w:rPr>
        <w:t>عدد</w:t>
      </w:r>
      <w:r w:rsidRPr="00624AE7">
        <w:rPr>
          <w:b/>
          <w:bCs/>
          <w:sz w:val="26"/>
          <w:szCs w:val="26"/>
          <w:rtl/>
          <w:lang w:val="en-US" w:bidi="ar-SA"/>
        </w:rPr>
        <w:t xml:space="preserve"> 11 شركة (بالدولار الأمريكي)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1598"/>
        <w:gridCol w:w="1598"/>
        <w:gridCol w:w="1597"/>
      </w:tblGrid>
      <w:tr w:rsidR="00B34D9B" w:rsidRPr="00591FD5" w:rsidTr="00076F2B">
        <w:tc>
          <w:tcPr>
            <w:tcW w:w="2497" w:type="pct"/>
            <w:shd w:val="clear" w:color="auto" w:fill="auto"/>
            <w:vAlign w:val="center"/>
            <w:hideMark/>
          </w:tcPr>
          <w:p w:rsidR="00B34D9B" w:rsidRPr="00591FD5" w:rsidRDefault="00B34D9B" w:rsidP="00076F2B">
            <w:pPr>
              <w:keepNext/>
              <w:keepLines/>
              <w:bidi/>
              <w:jc w:val="center"/>
              <w:rPr>
                <w:b/>
                <w:bCs/>
                <w:sz w:val="21"/>
                <w:szCs w:val="21"/>
                <w:lang w:val="en-US"/>
              </w:rPr>
            </w:pPr>
            <w:bookmarkStart w:id="35" w:name="OLE_LINK1"/>
            <w:bookmarkStart w:id="36" w:name="OLE_LINK2"/>
            <w:r w:rsidRPr="00591FD5">
              <w:rPr>
                <w:rFonts w:hint="cs"/>
                <w:b/>
                <w:bCs/>
                <w:sz w:val="21"/>
                <w:szCs w:val="21"/>
                <w:rtl/>
                <w:lang w:val="en-CA"/>
              </w:rPr>
              <w:t>البند</w:t>
            </w:r>
          </w:p>
        </w:tc>
        <w:tc>
          <w:tcPr>
            <w:tcW w:w="834" w:type="pct"/>
            <w:shd w:val="clear" w:color="auto" w:fill="auto"/>
            <w:vAlign w:val="center"/>
            <w:hideMark/>
          </w:tcPr>
          <w:p w:rsidR="00B34D9B" w:rsidRPr="00591FD5" w:rsidRDefault="00B34D9B" w:rsidP="00076F2B">
            <w:pPr>
              <w:keepNext/>
              <w:keepLines/>
              <w:bidi/>
              <w:jc w:val="center"/>
              <w:rPr>
                <w:b/>
                <w:bCs/>
                <w:sz w:val="21"/>
                <w:szCs w:val="21"/>
                <w:rtl/>
                <w:lang w:val="en-CA" w:bidi="ar-SA"/>
              </w:rPr>
            </w:pPr>
            <w:r w:rsidRPr="00591FD5">
              <w:rPr>
                <w:rFonts w:hint="cs"/>
                <w:b/>
                <w:bCs/>
                <w:sz w:val="21"/>
                <w:szCs w:val="21"/>
                <w:rtl/>
                <w:lang w:val="en-CA"/>
              </w:rPr>
              <w:t>سعر الوحدة</w:t>
            </w:r>
          </w:p>
        </w:tc>
        <w:tc>
          <w:tcPr>
            <w:tcW w:w="834" w:type="pct"/>
            <w:shd w:val="clear" w:color="auto" w:fill="auto"/>
            <w:vAlign w:val="center"/>
            <w:hideMark/>
          </w:tcPr>
          <w:p w:rsidR="00B34D9B" w:rsidRPr="00591FD5" w:rsidRDefault="00B34D9B" w:rsidP="00076F2B">
            <w:pPr>
              <w:keepNext/>
              <w:keepLines/>
              <w:bidi/>
              <w:jc w:val="center"/>
              <w:rPr>
                <w:b/>
                <w:bCs/>
                <w:sz w:val="21"/>
                <w:szCs w:val="21"/>
                <w:lang w:val="en-CA"/>
              </w:rPr>
            </w:pPr>
            <w:r w:rsidRPr="00591FD5">
              <w:rPr>
                <w:rFonts w:hint="cs"/>
                <w:b/>
                <w:bCs/>
                <w:sz w:val="21"/>
                <w:szCs w:val="21"/>
                <w:rtl/>
                <w:lang w:val="en-CA"/>
              </w:rPr>
              <w:t>عدد الوحدات</w:t>
            </w:r>
          </w:p>
        </w:tc>
        <w:tc>
          <w:tcPr>
            <w:tcW w:w="834" w:type="pct"/>
            <w:shd w:val="clear" w:color="auto" w:fill="auto"/>
            <w:vAlign w:val="center"/>
            <w:hideMark/>
          </w:tcPr>
          <w:p w:rsidR="00B34D9B" w:rsidRPr="00591FD5" w:rsidRDefault="00B34D9B" w:rsidP="00076F2B">
            <w:pPr>
              <w:keepNext/>
              <w:keepLines/>
              <w:bidi/>
              <w:jc w:val="center"/>
              <w:rPr>
                <w:b/>
                <w:bCs/>
                <w:sz w:val="21"/>
                <w:szCs w:val="21"/>
                <w:lang w:val="en-CA"/>
              </w:rPr>
            </w:pPr>
            <w:r w:rsidRPr="00591FD5">
              <w:rPr>
                <w:rFonts w:hint="cs"/>
                <w:b/>
                <w:bCs/>
                <w:sz w:val="21"/>
                <w:szCs w:val="21"/>
                <w:rtl/>
                <w:lang w:val="en-CA"/>
              </w:rPr>
              <w:t>المجموع الفرعي</w:t>
            </w:r>
          </w:p>
        </w:tc>
      </w:tr>
      <w:tr w:rsidR="00B34D9B" w:rsidRPr="00591FD5" w:rsidTr="00076F2B">
        <w:tc>
          <w:tcPr>
            <w:tcW w:w="2497" w:type="pct"/>
            <w:shd w:val="clear" w:color="auto" w:fill="auto"/>
            <w:vAlign w:val="center"/>
            <w:hideMark/>
          </w:tcPr>
          <w:p w:rsidR="00B34D9B" w:rsidRPr="00591FD5" w:rsidRDefault="00B34D9B" w:rsidP="00076F2B">
            <w:pPr>
              <w:bidi/>
              <w:jc w:val="left"/>
              <w:rPr>
                <w:sz w:val="21"/>
                <w:szCs w:val="21"/>
                <w:lang w:val="en-CA"/>
              </w:rPr>
            </w:pPr>
            <w:r w:rsidRPr="00591FD5">
              <w:rPr>
                <w:rFonts w:hint="cs"/>
                <w:sz w:val="21"/>
                <w:szCs w:val="21"/>
                <w:rtl/>
                <w:lang w:val="en-CA"/>
              </w:rPr>
              <w:t>المستخرج</w:t>
            </w:r>
            <w:r w:rsidRPr="00591FD5">
              <w:rPr>
                <w:sz w:val="21"/>
                <w:szCs w:val="21"/>
                <w:lang w:val="en-CA"/>
              </w:rPr>
              <w:t xml:space="preserve"> </w:t>
            </w:r>
          </w:p>
        </w:tc>
        <w:tc>
          <w:tcPr>
            <w:tcW w:w="834" w:type="pct"/>
            <w:shd w:val="clear" w:color="auto" w:fill="auto"/>
            <w:tcMar>
              <w:left w:w="115" w:type="dxa"/>
              <w:right w:w="216" w:type="dxa"/>
            </w:tcMar>
            <w:hideMark/>
          </w:tcPr>
          <w:p w:rsidR="00B34D9B" w:rsidRPr="00591FD5" w:rsidRDefault="00B34D9B" w:rsidP="00076F2B">
            <w:pPr>
              <w:jc w:val="right"/>
              <w:rPr>
                <w:sz w:val="21"/>
                <w:szCs w:val="21"/>
                <w:lang w:val="en-CA"/>
              </w:rPr>
            </w:pPr>
            <w:r w:rsidRPr="00591FD5">
              <w:rPr>
                <w:sz w:val="21"/>
                <w:szCs w:val="21"/>
                <w:lang w:val="en-CA"/>
              </w:rPr>
              <w:t>837,000</w:t>
            </w:r>
          </w:p>
        </w:tc>
        <w:tc>
          <w:tcPr>
            <w:tcW w:w="834" w:type="pct"/>
            <w:shd w:val="clear" w:color="auto" w:fill="auto"/>
            <w:tcMar>
              <w:left w:w="115" w:type="dxa"/>
              <w:right w:w="216" w:type="dxa"/>
            </w:tcMar>
            <w:hideMark/>
          </w:tcPr>
          <w:p w:rsidR="00B34D9B" w:rsidRPr="00591FD5" w:rsidRDefault="00B34D9B" w:rsidP="00076F2B">
            <w:pPr>
              <w:jc w:val="right"/>
              <w:rPr>
                <w:sz w:val="21"/>
                <w:szCs w:val="21"/>
                <w:lang w:val="en-CA"/>
              </w:rPr>
            </w:pPr>
            <w:r w:rsidRPr="00591FD5">
              <w:rPr>
                <w:sz w:val="21"/>
                <w:szCs w:val="21"/>
                <w:lang w:val="en-CA"/>
              </w:rPr>
              <w:t>13.1</w:t>
            </w:r>
          </w:p>
        </w:tc>
        <w:tc>
          <w:tcPr>
            <w:tcW w:w="834" w:type="pct"/>
            <w:shd w:val="clear" w:color="auto" w:fill="auto"/>
            <w:tcMar>
              <w:left w:w="115" w:type="dxa"/>
              <w:right w:w="216" w:type="dxa"/>
            </w:tcMar>
            <w:hideMark/>
          </w:tcPr>
          <w:p w:rsidR="00B34D9B" w:rsidRPr="00591FD5" w:rsidRDefault="00B34D9B" w:rsidP="00076F2B">
            <w:pPr>
              <w:jc w:val="right"/>
              <w:rPr>
                <w:sz w:val="21"/>
                <w:szCs w:val="21"/>
                <w:lang w:val="en-CA"/>
              </w:rPr>
            </w:pPr>
            <w:r w:rsidRPr="00591FD5">
              <w:rPr>
                <w:sz w:val="21"/>
                <w:szCs w:val="21"/>
                <w:lang w:val="en-CA"/>
              </w:rPr>
              <w:t xml:space="preserve">10,964,700 </w:t>
            </w:r>
          </w:p>
        </w:tc>
      </w:tr>
      <w:tr w:rsidR="00B34D9B" w:rsidRPr="00591FD5" w:rsidTr="00076F2B">
        <w:tc>
          <w:tcPr>
            <w:tcW w:w="2497" w:type="pct"/>
            <w:shd w:val="clear" w:color="auto" w:fill="auto"/>
            <w:vAlign w:val="center"/>
            <w:hideMark/>
          </w:tcPr>
          <w:p w:rsidR="00B34D9B" w:rsidRPr="00591FD5" w:rsidRDefault="00B34D9B" w:rsidP="00076F2B">
            <w:pPr>
              <w:bidi/>
              <w:jc w:val="left"/>
              <w:rPr>
                <w:sz w:val="21"/>
                <w:szCs w:val="21"/>
                <w:lang w:val="en-CA"/>
              </w:rPr>
            </w:pPr>
            <w:r w:rsidRPr="00591FD5">
              <w:rPr>
                <w:rFonts w:hint="cs"/>
                <w:sz w:val="21"/>
                <w:szCs w:val="21"/>
                <w:rtl/>
                <w:lang w:val="en-CA" w:bidi="ar-SA"/>
              </w:rPr>
              <w:t>تجديدات السلامة</w:t>
            </w:r>
          </w:p>
        </w:tc>
        <w:tc>
          <w:tcPr>
            <w:tcW w:w="834" w:type="pct"/>
            <w:shd w:val="clear" w:color="auto" w:fill="auto"/>
            <w:tcMar>
              <w:left w:w="115" w:type="dxa"/>
              <w:right w:w="216" w:type="dxa"/>
            </w:tcMar>
            <w:hideMark/>
          </w:tcPr>
          <w:p w:rsidR="00B34D9B" w:rsidRPr="00591FD5" w:rsidRDefault="00B34D9B" w:rsidP="00076F2B">
            <w:pPr>
              <w:jc w:val="right"/>
              <w:rPr>
                <w:sz w:val="21"/>
                <w:szCs w:val="21"/>
                <w:lang w:val="en-CA"/>
              </w:rPr>
            </w:pPr>
            <w:r w:rsidRPr="00591FD5">
              <w:rPr>
                <w:sz w:val="21"/>
                <w:szCs w:val="21"/>
                <w:lang w:val="en-CA"/>
              </w:rPr>
              <w:t>202,600</w:t>
            </w:r>
          </w:p>
        </w:tc>
        <w:tc>
          <w:tcPr>
            <w:tcW w:w="834" w:type="pct"/>
            <w:shd w:val="clear" w:color="auto" w:fill="auto"/>
            <w:tcMar>
              <w:left w:w="115" w:type="dxa"/>
              <w:right w:w="216" w:type="dxa"/>
            </w:tcMar>
            <w:hideMark/>
          </w:tcPr>
          <w:p w:rsidR="00B34D9B" w:rsidRPr="00591FD5" w:rsidRDefault="00B34D9B" w:rsidP="00076F2B">
            <w:pPr>
              <w:jc w:val="right"/>
              <w:rPr>
                <w:sz w:val="21"/>
                <w:szCs w:val="21"/>
                <w:lang w:val="en-CA"/>
              </w:rPr>
            </w:pPr>
            <w:r w:rsidRPr="00591FD5">
              <w:rPr>
                <w:sz w:val="21"/>
                <w:szCs w:val="21"/>
                <w:lang w:val="en-CA"/>
              </w:rPr>
              <w:t>13.1</w:t>
            </w:r>
          </w:p>
        </w:tc>
        <w:tc>
          <w:tcPr>
            <w:tcW w:w="834" w:type="pct"/>
            <w:shd w:val="clear" w:color="auto" w:fill="auto"/>
            <w:tcMar>
              <w:left w:w="115" w:type="dxa"/>
              <w:right w:w="216" w:type="dxa"/>
            </w:tcMar>
            <w:hideMark/>
          </w:tcPr>
          <w:p w:rsidR="00B34D9B" w:rsidRPr="00591FD5" w:rsidRDefault="00B34D9B" w:rsidP="00076F2B">
            <w:pPr>
              <w:jc w:val="right"/>
              <w:rPr>
                <w:sz w:val="21"/>
                <w:szCs w:val="21"/>
                <w:lang w:val="en-CA"/>
              </w:rPr>
            </w:pPr>
            <w:r w:rsidRPr="00591FD5">
              <w:rPr>
                <w:sz w:val="21"/>
                <w:szCs w:val="21"/>
                <w:lang w:val="en-CA"/>
              </w:rPr>
              <w:t>2,654,060</w:t>
            </w:r>
          </w:p>
        </w:tc>
      </w:tr>
      <w:tr w:rsidR="00B34D9B" w:rsidRPr="00591FD5" w:rsidTr="00076F2B">
        <w:tc>
          <w:tcPr>
            <w:tcW w:w="2497" w:type="pct"/>
            <w:shd w:val="clear" w:color="auto" w:fill="auto"/>
            <w:vAlign w:val="center"/>
            <w:hideMark/>
          </w:tcPr>
          <w:p w:rsidR="00B34D9B" w:rsidRPr="00591FD5" w:rsidRDefault="00B34D9B" w:rsidP="00076F2B">
            <w:pPr>
              <w:bidi/>
              <w:jc w:val="left"/>
              <w:rPr>
                <w:sz w:val="21"/>
                <w:szCs w:val="21"/>
                <w:lang w:val="en-CA"/>
              </w:rPr>
            </w:pPr>
            <w:r w:rsidRPr="00591FD5">
              <w:rPr>
                <w:rFonts w:hint="cs"/>
                <w:sz w:val="21"/>
                <w:szCs w:val="21"/>
                <w:rtl/>
                <w:lang w:val="en-CA"/>
              </w:rPr>
              <w:t>التدريب الفني والمتعلق بالسلامة</w:t>
            </w:r>
          </w:p>
        </w:tc>
        <w:tc>
          <w:tcPr>
            <w:tcW w:w="834" w:type="pct"/>
            <w:shd w:val="clear" w:color="auto" w:fill="auto"/>
            <w:tcMar>
              <w:left w:w="115" w:type="dxa"/>
              <w:right w:w="216" w:type="dxa"/>
            </w:tcMar>
            <w:hideMark/>
          </w:tcPr>
          <w:p w:rsidR="00B34D9B" w:rsidRPr="00591FD5" w:rsidRDefault="00B34D9B" w:rsidP="00076F2B">
            <w:pPr>
              <w:jc w:val="right"/>
              <w:rPr>
                <w:sz w:val="21"/>
                <w:szCs w:val="21"/>
                <w:lang w:val="en-CA"/>
              </w:rPr>
            </w:pPr>
            <w:r w:rsidRPr="00591FD5">
              <w:rPr>
                <w:sz w:val="21"/>
                <w:szCs w:val="21"/>
                <w:lang w:val="en-CA"/>
              </w:rPr>
              <w:t>5,000</w:t>
            </w:r>
          </w:p>
        </w:tc>
        <w:tc>
          <w:tcPr>
            <w:tcW w:w="834" w:type="pct"/>
            <w:shd w:val="clear" w:color="auto" w:fill="auto"/>
            <w:tcMar>
              <w:left w:w="115" w:type="dxa"/>
              <w:right w:w="216" w:type="dxa"/>
            </w:tcMar>
            <w:hideMark/>
          </w:tcPr>
          <w:p w:rsidR="00B34D9B" w:rsidRPr="00591FD5" w:rsidRDefault="00B34D9B" w:rsidP="00076F2B">
            <w:pPr>
              <w:jc w:val="right"/>
              <w:rPr>
                <w:sz w:val="21"/>
                <w:szCs w:val="21"/>
                <w:lang w:val="en-CA"/>
              </w:rPr>
            </w:pPr>
            <w:r w:rsidRPr="00591FD5">
              <w:rPr>
                <w:sz w:val="21"/>
                <w:szCs w:val="21"/>
                <w:lang w:val="en-CA"/>
              </w:rPr>
              <w:t>11</w:t>
            </w:r>
          </w:p>
        </w:tc>
        <w:tc>
          <w:tcPr>
            <w:tcW w:w="834" w:type="pct"/>
            <w:shd w:val="clear" w:color="auto" w:fill="auto"/>
            <w:tcMar>
              <w:left w:w="115" w:type="dxa"/>
              <w:right w:w="216" w:type="dxa"/>
            </w:tcMar>
            <w:hideMark/>
          </w:tcPr>
          <w:p w:rsidR="00B34D9B" w:rsidRPr="00591FD5" w:rsidRDefault="00B34D9B" w:rsidP="00076F2B">
            <w:pPr>
              <w:jc w:val="right"/>
              <w:rPr>
                <w:sz w:val="21"/>
                <w:szCs w:val="21"/>
                <w:lang w:val="en-CA"/>
              </w:rPr>
            </w:pPr>
            <w:r w:rsidRPr="00591FD5">
              <w:rPr>
                <w:sz w:val="21"/>
                <w:szCs w:val="21"/>
                <w:lang w:val="en-CA"/>
              </w:rPr>
              <w:t>55,000</w:t>
            </w:r>
          </w:p>
        </w:tc>
      </w:tr>
      <w:tr w:rsidR="00B34D9B" w:rsidRPr="00591FD5" w:rsidTr="00076F2B">
        <w:tc>
          <w:tcPr>
            <w:tcW w:w="2497" w:type="pct"/>
            <w:shd w:val="clear" w:color="auto" w:fill="auto"/>
            <w:vAlign w:val="bottom"/>
            <w:hideMark/>
          </w:tcPr>
          <w:p w:rsidR="00B34D9B" w:rsidRPr="00591FD5" w:rsidRDefault="00B34D9B" w:rsidP="00076F2B">
            <w:pPr>
              <w:bidi/>
              <w:jc w:val="left"/>
              <w:rPr>
                <w:sz w:val="21"/>
                <w:szCs w:val="21"/>
                <w:rtl/>
                <w:lang w:val="en-US" w:bidi="ar-SA"/>
              </w:rPr>
            </w:pPr>
            <w:r w:rsidRPr="00591FD5">
              <w:rPr>
                <w:rFonts w:hint="cs"/>
                <w:sz w:val="21"/>
                <w:szCs w:val="21"/>
                <w:rtl/>
                <w:lang w:val="en-US" w:bidi="ar-SA"/>
              </w:rPr>
              <w:t>تحويل التكنولوجيا والتجارب واعتماد السلامة</w:t>
            </w:r>
          </w:p>
        </w:tc>
        <w:tc>
          <w:tcPr>
            <w:tcW w:w="834" w:type="pct"/>
            <w:shd w:val="clear" w:color="auto" w:fill="auto"/>
            <w:tcMar>
              <w:left w:w="115" w:type="dxa"/>
              <w:right w:w="216" w:type="dxa"/>
            </w:tcMar>
            <w:hideMark/>
          </w:tcPr>
          <w:p w:rsidR="00B34D9B" w:rsidRPr="00591FD5" w:rsidRDefault="00B34D9B" w:rsidP="00076F2B">
            <w:pPr>
              <w:jc w:val="right"/>
              <w:rPr>
                <w:sz w:val="21"/>
                <w:szCs w:val="21"/>
                <w:lang w:val="en-CA"/>
              </w:rPr>
            </w:pPr>
            <w:r w:rsidRPr="00591FD5">
              <w:rPr>
                <w:sz w:val="21"/>
                <w:szCs w:val="21"/>
                <w:lang w:val="en-CA"/>
              </w:rPr>
              <w:t>20,000</w:t>
            </w:r>
          </w:p>
        </w:tc>
        <w:tc>
          <w:tcPr>
            <w:tcW w:w="834" w:type="pct"/>
            <w:shd w:val="clear" w:color="auto" w:fill="auto"/>
            <w:tcMar>
              <w:left w:w="115" w:type="dxa"/>
              <w:right w:w="216" w:type="dxa"/>
            </w:tcMar>
            <w:hideMark/>
          </w:tcPr>
          <w:p w:rsidR="00B34D9B" w:rsidRPr="00591FD5" w:rsidRDefault="00B34D9B" w:rsidP="00076F2B">
            <w:pPr>
              <w:jc w:val="right"/>
              <w:rPr>
                <w:sz w:val="21"/>
                <w:szCs w:val="21"/>
                <w:lang w:val="en-CA"/>
              </w:rPr>
            </w:pPr>
            <w:r w:rsidRPr="00591FD5">
              <w:rPr>
                <w:sz w:val="21"/>
                <w:szCs w:val="21"/>
                <w:lang w:val="en-CA"/>
              </w:rPr>
              <w:t>11</w:t>
            </w:r>
          </w:p>
        </w:tc>
        <w:tc>
          <w:tcPr>
            <w:tcW w:w="834" w:type="pct"/>
            <w:shd w:val="clear" w:color="auto" w:fill="auto"/>
            <w:tcMar>
              <w:left w:w="115" w:type="dxa"/>
              <w:right w:w="216" w:type="dxa"/>
            </w:tcMar>
            <w:hideMark/>
          </w:tcPr>
          <w:p w:rsidR="00B34D9B" w:rsidRPr="00591FD5" w:rsidRDefault="00B34D9B" w:rsidP="00076F2B">
            <w:pPr>
              <w:jc w:val="right"/>
              <w:rPr>
                <w:sz w:val="21"/>
                <w:szCs w:val="21"/>
                <w:lang w:val="en-CA"/>
              </w:rPr>
            </w:pPr>
            <w:r w:rsidRPr="00591FD5">
              <w:rPr>
                <w:sz w:val="21"/>
                <w:szCs w:val="21"/>
                <w:lang w:val="en-CA"/>
              </w:rPr>
              <w:t>220,000</w:t>
            </w:r>
          </w:p>
        </w:tc>
      </w:tr>
      <w:tr w:rsidR="00B34D9B" w:rsidRPr="003D3CAF" w:rsidTr="00076F2B">
        <w:tc>
          <w:tcPr>
            <w:tcW w:w="2497" w:type="pct"/>
            <w:shd w:val="clear" w:color="auto" w:fill="auto"/>
            <w:vAlign w:val="center"/>
            <w:hideMark/>
          </w:tcPr>
          <w:p w:rsidR="00B34D9B" w:rsidRPr="00591FD5" w:rsidRDefault="00B34D9B" w:rsidP="00076F2B">
            <w:pPr>
              <w:bidi/>
              <w:rPr>
                <w:b/>
                <w:bCs/>
                <w:sz w:val="21"/>
                <w:szCs w:val="21"/>
                <w:lang w:val="en-CA"/>
              </w:rPr>
            </w:pPr>
            <w:r w:rsidRPr="00591FD5">
              <w:rPr>
                <w:rFonts w:hint="cs"/>
                <w:b/>
                <w:bCs/>
                <w:sz w:val="21"/>
                <w:szCs w:val="21"/>
                <w:rtl/>
                <w:lang w:val="en-CA"/>
              </w:rPr>
              <w:t>المجموع</w:t>
            </w:r>
          </w:p>
        </w:tc>
        <w:tc>
          <w:tcPr>
            <w:tcW w:w="834" w:type="pct"/>
            <w:shd w:val="clear" w:color="auto" w:fill="auto"/>
            <w:tcMar>
              <w:left w:w="115" w:type="dxa"/>
              <w:right w:w="216" w:type="dxa"/>
            </w:tcMar>
            <w:hideMark/>
          </w:tcPr>
          <w:p w:rsidR="00B34D9B" w:rsidRPr="00591FD5" w:rsidRDefault="00B34D9B" w:rsidP="00076F2B">
            <w:pPr>
              <w:jc w:val="right"/>
              <w:rPr>
                <w:b/>
                <w:bCs/>
                <w:sz w:val="21"/>
                <w:szCs w:val="21"/>
                <w:lang w:val="en-CA"/>
              </w:rPr>
            </w:pPr>
          </w:p>
        </w:tc>
        <w:tc>
          <w:tcPr>
            <w:tcW w:w="834" w:type="pct"/>
            <w:shd w:val="clear" w:color="auto" w:fill="auto"/>
            <w:tcMar>
              <w:left w:w="115" w:type="dxa"/>
              <w:right w:w="216" w:type="dxa"/>
            </w:tcMar>
            <w:hideMark/>
          </w:tcPr>
          <w:p w:rsidR="00B34D9B" w:rsidRPr="00591FD5" w:rsidRDefault="00B34D9B" w:rsidP="00076F2B">
            <w:pPr>
              <w:jc w:val="right"/>
              <w:rPr>
                <w:b/>
                <w:bCs/>
                <w:sz w:val="21"/>
                <w:szCs w:val="21"/>
                <w:lang w:val="en-CA"/>
              </w:rPr>
            </w:pPr>
          </w:p>
        </w:tc>
        <w:tc>
          <w:tcPr>
            <w:tcW w:w="834" w:type="pct"/>
            <w:shd w:val="clear" w:color="auto" w:fill="auto"/>
            <w:tcMar>
              <w:left w:w="115" w:type="dxa"/>
              <w:right w:w="216" w:type="dxa"/>
            </w:tcMar>
            <w:hideMark/>
          </w:tcPr>
          <w:p w:rsidR="00B34D9B" w:rsidRPr="00591FD5" w:rsidRDefault="00B34D9B" w:rsidP="00076F2B">
            <w:pPr>
              <w:jc w:val="right"/>
              <w:rPr>
                <w:b/>
                <w:bCs/>
                <w:sz w:val="21"/>
                <w:szCs w:val="21"/>
                <w:lang w:val="en-CA"/>
              </w:rPr>
            </w:pPr>
            <w:r w:rsidRPr="00591FD5">
              <w:rPr>
                <w:b/>
                <w:bCs/>
                <w:sz w:val="21"/>
                <w:szCs w:val="21"/>
                <w:lang w:val="en-CA"/>
              </w:rPr>
              <w:t>13,893,760</w:t>
            </w:r>
          </w:p>
        </w:tc>
      </w:tr>
      <w:bookmarkEnd w:id="35"/>
      <w:bookmarkEnd w:id="36"/>
    </w:tbl>
    <w:p w:rsidR="00B34D9B" w:rsidRDefault="00B34D9B" w:rsidP="00B34D9B">
      <w:pPr>
        <w:pStyle w:val="StyleHeader4Para4Left0Firstline0"/>
        <w:numPr>
          <w:ilvl w:val="0"/>
          <w:numId w:val="0"/>
        </w:numPr>
        <w:bidi/>
        <w:rPr>
          <w:sz w:val="24"/>
          <w:szCs w:val="24"/>
          <w:rtl/>
          <w:lang w:val="en-US" w:bidi="ar-SA"/>
        </w:rPr>
      </w:pPr>
    </w:p>
    <w:p w:rsidR="00B34D9B" w:rsidRPr="00624AE7" w:rsidRDefault="00B34D9B" w:rsidP="00542323">
      <w:pPr>
        <w:pStyle w:val="Heading1"/>
        <w:bidi/>
        <w:rPr>
          <w:sz w:val="26"/>
          <w:szCs w:val="26"/>
          <w:lang w:val="en-US" w:bidi="ar-SA"/>
        </w:rPr>
      </w:pPr>
      <w:r w:rsidRPr="00624AE7">
        <w:rPr>
          <w:sz w:val="26"/>
          <w:szCs w:val="26"/>
          <w:rtl/>
          <w:lang w:val="en-US" w:bidi="ar-SA"/>
        </w:rPr>
        <w:t xml:space="preserve">تم حساب تكاليف التشغيل الإضافية لتحويل 11 شركة </w:t>
      </w:r>
      <w:r w:rsidRPr="00624AE7">
        <w:rPr>
          <w:rFonts w:hint="cs"/>
          <w:sz w:val="26"/>
          <w:szCs w:val="26"/>
          <w:rtl/>
          <w:lang w:val="en-US" w:bidi="ar-SA"/>
        </w:rPr>
        <w:t>بقيمة</w:t>
      </w:r>
      <w:r w:rsidRPr="00624AE7">
        <w:rPr>
          <w:sz w:val="26"/>
          <w:szCs w:val="26"/>
          <w:rtl/>
          <w:lang w:val="en-US" w:bidi="ar-SA"/>
        </w:rPr>
        <w:t xml:space="preserve"> 5،649،686 دولارًا أمريكيًا، باستخدام عتبة تكاليف التشغيل الإضافية لقطاع رغوة البولسترين </w:t>
      </w:r>
      <w:r w:rsidRPr="00624AE7">
        <w:rPr>
          <w:rFonts w:hint="cs"/>
          <w:sz w:val="26"/>
          <w:szCs w:val="26"/>
          <w:rtl/>
          <w:lang w:bidi="ar-SA"/>
        </w:rPr>
        <w:t>المسحوبة بالضغط</w:t>
      </w:r>
      <w:r w:rsidRPr="00624AE7">
        <w:rPr>
          <w:sz w:val="26"/>
          <w:szCs w:val="26"/>
          <w:rtl/>
          <w:lang w:val="en-US" w:bidi="ar-SA"/>
        </w:rPr>
        <w:t xml:space="preserve"> </w:t>
      </w:r>
      <w:r w:rsidRPr="00624AE7">
        <w:rPr>
          <w:rFonts w:hint="cs"/>
          <w:sz w:val="26"/>
          <w:szCs w:val="26"/>
          <w:rtl/>
          <w:lang w:val="en-US" w:bidi="ar-SA"/>
        </w:rPr>
        <w:t>وقدرها</w:t>
      </w:r>
      <w:r w:rsidRPr="00624AE7">
        <w:rPr>
          <w:sz w:val="26"/>
          <w:szCs w:val="26"/>
          <w:rtl/>
          <w:lang w:val="en-US" w:bidi="ar-SA"/>
        </w:rPr>
        <w:t xml:space="preserve"> 1</w:t>
      </w:r>
      <w:r w:rsidRPr="00624AE7">
        <w:rPr>
          <w:rFonts w:hint="cs"/>
          <w:sz w:val="26"/>
          <w:szCs w:val="26"/>
          <w:rtl/>
          <w:lang w:val="en-US" w:bidi="ar-SA"/>
        </w:rPr>
        <w:t>,</w:t>
      </w:r>
      <w:r w:rsidRPr="00624AE7">
        <w:rPr>
          <w:sz w:val="26"/>
          <w:szCs w:val="26"/>
          <w:rtl/>
          <w:lang w:val="en-US" w:bidi="ar-SA"/>
        </w:rPr>
        <w:t>40 دولار أمريكي/ كجم، المطبقة على 4035</w:t>
      </w:r>
      <w:r w:rsidRPr="00624AE7">
        <w:rPr>
          <w:rFonts w:hint="cs"/>
          <w:sz w:val="26"/>
          <w:szCs w:val="26"/>
          <w:rtl/>
          <w:lang w:val="en-US" w:bidi="ar-SA"/>
        </w:rPr>
        <w:t>,</w:t>
      </w:r>
      <w:r w:rsidRPr="00624AE7">
        <w:rPr>
          <w:sz w:val="26"/>
          <w:szCs w:val="26"/>
          <w:rtl/>
          <w:lang w:val="en-US" w:bidi="ar-SA"/>
        </w:rPr>
        <w:t xml:space="preserve">40 طن متري من المواد الهيدروكلوروفلوروكربونية </w:t>
      </w:r>
      <w:r w:rsidRPr="00624AE7">
        <w:rPr>
          <w:rFonts w:hint="cs"/>
          <w:sz w:val="26"/>
          <w:szCs w:val="26"/>
          <w:rtl/>
          <w:lang w:val="en-US" w:bidi="ar-SA"/>
        </w:rPr>
        <w:t>التي ستزيلها</w:t>
      </w:r>
      <w:r w:rsidRPr="00624AE7">
        <w:rPr>
          <w:sz w:val="26"/>
          <w:szCs w:val="26"/>
          <w:rtl/>
          <w:lang w:val="en-US" w:bidi="ar-SA"/>
        </w:rPr>
        <w:t xml:space="preserve"> الشركات.</w:t>
      </w:r>
    </w:p>
    <w:p w:rsidR="00B34D9B" w:rsidRPr="00624AE7" w:rsidRDefault="00B34D9B" w:rsidP="00542323">
      <w:pPr>
        <w:pStyle w:val="Heading1"/>
        <w:bidi/>
        <w:rPr>
          <w:sz w:val="26"/>
          <w:szCs w:val="26"/>
          <w:lang w:val="en-US" w:bidi="ar-SA"/>
        </w:rPr>
      </w:pPr>
      <w:r w:rsidRPr="00624AE7">
        <w:rPr>
          <w:sz w:val="26"/>
          <w:szCs w:val="26"/>
          <w:rtl/>
          <w:lang w:val="en-US" w:bidi="ar-SA"/>
        </w:rPr>
        <w:t xml:space="preserve">بناءً على ذلك، تم حساب التكلفة الإضافية الإجمالية </w:t>
      </w:r>
      <w:r w:rsidRPr="00624AE7">
        <w:rPr>
          <w:rFonts w:hint="cs"/>
          <w:sz w:val="26"/>
          <w:szCs w:val="26"/>
          <w:rtl/>
          <w:lang w:val="en-US" w:bidi="ar-SA"/>
        </w:rPr>
        <w:t>لعدد 11 تحويلا</w:t>
      </w:r>
      <w:r w:rsidRPr="00624AE7">
        <w:rPr>
          <w:sz w:val="26"/>
          <w:szCs w:val="26"/>
          <w:rtl/>
          <w:lang w:val="en-US" w:bidi="ar-SA"/>
        </w:rPr>
        <w:t xml:space="preserve"> </w:t>
      </w:r>
      <w:r w:rsidRPr="00624AE7">
        <w:rPr>
          <w:rFonts w:hint="cs"/>
          <w:sz w:val="26"/>
          <w:szCs w:val="26"/>
          <w:rtl/>
          <w:lang w:val="en-US" w:bidi="ar-SA"/>
        </w:rPr>
        <w:t>بقيمة</w:t>
      </w:r>
      <w:r w:rsidRPr="00624AE7">
        <w:rPr>
          <w:sz w:val="26"/>
          <w:szCs w:val="26"/>
          <w:rtl/>
          <w:lang w:val="en-US" w:bidi="ar-SA"/>
        </w:rPr>
        <w:t xml:space="preserve"> 19.543.446 دولارًا أمريكيًا. </w:t>
      </w:r>
      <w:r w:rsidRPr="00624AE7">
        <w:rPr>
          <w:rFonts w:hint="cs"/>
          <w:sz w:val="26"/>
          <w:szCs w:val="26"/>
          <w:rtl/>
          <w:lang w:val="en-US" w:bidi="ar-SA"/>
        </w:rPr>
        <w:t>و</w:t>
      </w:r>
      <w:r w:rsidRPr="00624AE7">
        <w:rPr>
          <w:sz w:val="26"/>
          <w:szCs w:val="26"/>
          <w:rtl/>
          <w:lang w:val="en-US" w:bidi="ar-SA"/>
        </w:rPr>
        <w:t xml:space="preserve">بسبب انخفاض التمويل المخصص لقطاع رغوة البولسترين </w:t>
      </w:r>
      <w:r w:rsidRPr="00624AE7">
        <w:rPr>
          <w:rFonts w:hint="cs"/>
          <w:sz w:val="26"/>
          <w:szCs w:val="26"/>
          <w:rtl/>
          <w:lang w:bidi="ar-SA"/>
        </w:rPr>
        <w:t>المسحوبة بالضغط</w:t>
      </w:r>
      <w:r w:rsidRPr="00624AE7">
        <w:rPr>
          <w:sz w:val="26"/>
          <w:szCs w:val="26"/>
          <w:rtl/>
          <w:lang w:val="en-US" w:bidi="ar-SA"/>
        </w:rPr>
        <w:t xml:space="preserve">، بلغ مستوى الأموال المخصصة </w:t>
      </w:r>
      <w:r w:rsidRPr="00624AE7">
        <w:rPr>
          <w:rFonts w:hint="cs"/>
          <w:sz w:val="26"/>
          <w:szCs w:val="26"/>
          <w:rtl/>
          <w:lang w:val="en-US" w:bidi="ar-SA"/>
        </w:rPr>
        <w:t>ل</w:t>
      </w:r>
      <w:r w:rsidRPr="00624AE7">
        <w:rPr>
          <w:sz w:val="26"/>
          <w:szCs w:val="26"/>
          <w:rtl/>
          <w:lang w:val="en-US" w:bidi="ar-SA"/>
        </w:rPr>
        <w:t>لأنشطة الاستثمار</w:t>
      </w:r>
      <w:r w:rsidRPr="00624AE7">
        <w:rPr>
          <w:rFonts w:hint="cs"/>
          <w:sz w:val="26"/>
          <w:szCs w:val="26"/>
          <w:rtl/>
          <w:lang w:val="en-US" w:bidi="ar-SA"/>
        </w:rPr>
        <w:t>ية</w:t>
      </w:r>
      <w:r w:rsidRPr="00624AE7">
        <w:rPr>
          <w:sz w:val="26"/>
          <w:szCs w:val="26"/>
          <w:rtl/>
          <w:lang w:val="en-US" w:bidi="ar-SA"/>
        </w:rPr>
        <w:t xml:space="preserve"> 16،127،957 دولارًا أمريكيًا. </w:t>
      </w:r>
      <w:r w:rsidRPr="00624AE7">
        <w:rPr>
          <w:rFonts w:hint="cs"/>
          <w:sz w:val="26"/>
          <w:szCs w:val="26"/>
          <w:rtl/>
          <w:lang w:val="en-US" w:bidi="ar-SA"/>
        </w:rPr>
        <w:t>وستمول</w:t>
      </w:r>
      <w:r w:rsidRPr="00624AE7">
        <w:rPr>
          <w:sz w:val="26"/>
          <w:szCs w:val="26"/>
          <w:rtl/>
          <w:lang w:val="en-US" w:bidi="ar-SA"/>
        </w:rPr>
        <w:t xml:space="preserve"> الشركات المستفيدة الفرق.</w:t>
      </w:r>
    </w:p>
    <w:p w:rsidR="00B34D9B" w:rsidRPr="00624AE7" w:rsidRDefault="00B34D9B" w:rsidP="00542323">
      <w:pPr>
        <w:pStyle w:val="Heading1"/>
        <w:bidi/>
        <w:rPr>
          <w:sz w:val="26"/>
          <w:szCs w:val="26"/>
          <w:lang w:val="en-US" w:bidi="ar-SA"/>
        </w:rPr>
      </w:pPr>
      <w:r w:rsidRPr="00624AE7">
        <w:rPr>
          <w:rFonts w:hint="cs"/>
          <w:sz w:val="26"/>
          <w:szCs w:val="26"/>
          <w:rtl/>
          <w:lang w:val="en-US" w:bidi="ar-SA"/>
        </w:rPr>
        <w:t>و</w:t>
      </w:r>
      <w:r w:rsidRPr="00624AE7">
        <w:rPr>
          <w:sz w:val="26"/>
          <w:szCs w:val="26"/>
          <w:rtl/>
          <w:lang w:val="en-US" w:bidi="ar-SA"/>
        </w:rPr>
        <w:t xml:space="preserve">فيما يتعلق بتخصيص الأموال المتاحة بين 11 شركة، تم حساب عتبة فعالية التكلفة بمبلغ 6.00 دولارات أمريكية/ كجم لأول 150 طن متري تستهلكه أي </w:t>
      </w:r>
      <w:r w:rsidRPr="00624AE7">
        <w:rPr>
          <w:rFonts w:hint="cs"/>
          <w:sz w:val="26"/>
          <w:szCs w:val="26"/>
          <w:rtl/>
          <w:lang w:val="en-US" w:bidi="ar-SA"/>
        </w:rPr>
        <w:t>شركة</w:t>
      </w:r>
      <w:r w:rsidRPr="00624AE7">
        <w:rPr>
          <w:sz w:val="26"/>
          <w:szCs w:val="26"/>
          <w:rtl/>
          <w:lang w:val="en-US" w:bidi="ar-SA"/>
        </w:rPr>
        <w:t xml:space="preserve">، </w:t>
      </w:r>
      <w:r w:rsidRPr="00624AE7">
        <w:rPr>
          <w:rFonts w:hint="cs"/>
          <w:sz w:val="26"/>
          <w:szCs w:val="26"/>
          <w:rtl/>
          <w:lang w:val="en-US" w:bidi="ar-SA"/>
        </w:rPr>
        <w:t xml:space="preserve">و </w:t>
      </w:r>
      <w:r w:rsidRPr="00624AE7">
        <w:rPr>
          <w:sz w:val="26"/>
          <w:szCs w:val="26"/>
          <w:rtl/>
          <w:lang w:val="en-US" w:bidi="ar-SA"/>
        </w:rPr>
        <w:t>3.00 دولارات أمريكية/ كجم ل</w:t>
      </w:r>
      <w:r w:rsidRPr="00624AE7">
        <w:rPr>
          <w:rFonts w:hint="cs"/>
          <w:sz w:val="26"/>
          <w:szCs w:val="26"/>
          <w:rtl/>
          <w:lang w:val="en-US" w:bidi="ar-SA"/>
        </w:rPr>
        <w:t>كمية</w:t>
      </w:r>
      <w:r w:rsidRPr="00624AE7">
        <w:rPr>
          <w:sz w:val="26"/>
          <w:szCs w:val="26"/>
          <w:rtl/>
          <w:lang w:val="en-US" w:bidi="ar-SA"/>
        </w:rPr>
        <w:t xml:space="preserve"> 150 طن متري التالية التي تستهلكها تلك </w:t>
      </w:r>
      <w:r w:rsidRPr="00624AE7">
        <w:rPr>
          <w:rFonts w:hint="cs"/>
          <w:sz w:val="26"/>
          <w:szCs w:val="26"/>
          <w:rtl/>
          <w:lang w:val="en-US" w:bidi="ar-SA"/>
        </w:rPr>
        <w:t>الشركة،</w:t>
      </w:r>
      <w:r w:rsidRPr="00624AE7">
        <w:rPr>
          <w:sz w:val="26"/>
          <w:szCs w:val="26"/>
          <w:rtl/>
          <w:lang w:val="en-US" w:bidi="ar-SA"/>
        </w:rPr>
        <w:t xml:space="preserve"> </w:t>
      </w:r>
      <w:r w:rsidRPr="00624AE7">
        <w:rPr>
          <w:rFonts w:hint="cs"/>
          <w:sz w:val="26"/>
          <w:szCs w:val="26"/>
          <w:rtl/>
          <w:lang w:val="en-US" w:bidi="ar-SA"/>
        </w:rPr>
        <w:t xml:space="preserve">و </w:t>
      </w:r>
      <w:r w:rsidRPr="00624AE7">
        <w:rPr>
          <w:sz w:val="26"/>
          <w:szCs w:val="26"/>
          <w:rtl/>
          <w:lang w:val="en-US" w:bidi="ar-SA"/>
        </w:rPr>
        <w:t xml:space="preserve">2.00 دولار أمريكي/ كجم لأي استهلاك إضافي يزيد عن 300 طن متري. على سبيل المثال، بالنسبة </w:t>
      </w:r>
      <w:r w:rsidRPr="00624AE7">
        <w:rPr>
          <w:rFonts w:hint="cs"/>
          <w:sz w:val="26"/>
          <w:szCs w:val="26"/>
          <w:rtl/>
          <w:lang w:val="en-US" w:bidi="ar-SA"/>
        </w:rPr>
        <w:t>لشركة</w:t>
      </w:r>
      <w:r w:rsidRPr="00624AE7">
        <w:rPr>
          <w:sz w:val="26"/>
          <w:szCs w:val="26"/>
          <w:rtl/>
          <w:lang w:val="en-US" w:bidi="ar-SA"/>
        </w:rPr>
        <w:t xml:space="preserve"> تستهلك 420 طن متري من المواد الهيدروكلوروفلوروكربونية، يبلغ التمويل 1،590،000 دولار أمريكي (أي 150 طن</w:t>
      </w:r>
      <w:r w:rsidRPr="00624AE7">
        <w:rPr>
          <w:rFonts w:hint="cs"/>
          <w:sz w:val="26"/>
          <w:szCs w:val="26"/>
          <w:rtl/>
          <w:lang w:val="en-US" w:bidi="ar-SA"/>
        </w:rPr>
        <w:t xml:space="preserve"> متري</w:t>
      </w:r>
      <w:r w:rsidRPr="00624AE7">
        <w:rPr>
          <w:sz w:val="26"/>
          <w:szCs w:val="26"/>
          <w:rtl/>
          <w:lang w:val="en-US" w:bidi="ar-SA"/>
        </w:rPr>
        <w:t xml:space="preserve">* 6.00 دولارات أمريكية/ كجم + 150 طن متري* 3.00 دولارات أمريكية/ كجم + 120 طن متري* 2.00 دولار أمريكي/ كجم). </w:t>
      </w:r>
      <w:r w:rsidRPr="00624AE7">
        <w:rPr>
          <w:rFonts w:hint="cs"/>
          <w:sz w:val="26"/>
          <w:szCs w:val="26"/>
          <w:rtl/>
          <w:lang w:val="en-US" w:bidi="ar-SA"/>
        </w:rPr>
        <w:t>و</w:t>
      </w:r>
      <w:r w:rsidRPr="00624AE7">
        <w:rPr>
          <w:sz w:val="26"/>
          <w:szCs w:val="26"/>
          <w:rtl/>
          <w:lang w:val="en-US" w:bidi="ar-SA"/>
        </w:rPr>
        <w:t>يظهر تمويل 11 شركة في الجدول 3.</w:t>
      </w:r>
    </w:p>
    <w:p w:rsidR="00B34D9B" w:rsidRPr="00624AE7" w:rsidRDefault="00B34D9B" w:rsidP="00363E0D">
      <w:pPr>
        <w:pStyle w:val="StyleHeader4Para4Left0Firstline0"/>
        <w:keepNext/>
        <w:keepLines/>
        <w:numPr>
          <w:ilvl w:val="0"/>
          <w:numId w:val="0"/>
        </w:numPr>
        <w:bidi/>
        <w:spacing w:after="0"/>
        <w:rPr>
          <w:b/>
          <w:bCs/>
          <w:sz w:val="26"/>
          <w:szCs w:val="26"/>
          <w:rtl/>
          <w:lang w:val="en-US" w:bidi="ar-SA"/>
        </w:rPr>
      </w:pPr>
      <w:r w:rsidRPr="00624AE7">
        <w:rPr>
          <w:b/>
          <w:bCs/>
          <w:sz w:val="26"/>
          <w:szCs w:val="26"/>
          <w:rtl/>
          <w:lang w:val="en-US" w:bidi="ar-SA"/>
        </w:rPr>
        <w:lastRenderedPageBreak/>
        <w:t>الجدول 3</w:t>
      </w:r>
      <w:r w:rsidRPr="00624AE7">
        <w:rPr>
          <w:rFonts w:hint="cs"/>
          <w:b/>
          <w:bCs/>
          <w:sz w:val="26"/>
          <w:szCs w:val="26"/>
          <w:rtl/>
          <w:lang w:val="en-US" w:bidi="ar-SA"/>
        </w:rPr>
        <w:t>-</w:t>
      </w:r>
      <w:r w:rsidRPr="00624AE7">
        <w:rPr>
          <w:b/>
          <w:bCs/>
          <w:sz w:val="26"/>
          <w:szCs w:val="26"/>
          <w:rtl/>
          <w:lang w:val="en-US" w:bidi="ar-SA"/>
        </w:rPr>
        <w:t xml:space="preserve"> تمويل المنحة المحسوبة ل</w:t>
      </w:r>
      <w:r w:rsidRPr="00624AE7">
        <w:rPr>
          <w:rFonts w:hint="cs"/>
          <w:b/>
          <w:bCs/>
          <w:sz w:val="26"/>
          <w:szCs w:val="26"/>
          <w:rtl/>
          <w:lang w:val="en-US" w:bidi="ar-SA"/>
        </w:rPr>
        <w:t>عدد</w:t>
      </w:r>
      <w:r w:rsidRPr="00624AE7">
        <w:rPr>
          <w:b/>
          <w:bCs/>
          <w:sz w:val="26"/>
          <w:szCs w:val="26"/>
          <w:rtl/>
          <w:lang w:val="en-US" w:bidi="ar-SA"/>
        </w:rPr>
        <w:t xml:space="preserve"> 11 </w:t>
      </w:r>
      <w:r w:rsidRPr="00624AE7">
        <w:rPr>
          <w:rFonts w:hint="cs"/>
          <w:b/>
          <w:bCs/>
          <w:sz w:val="26"/>
          <w:szCs w:val="26"/>
          <w:rtl/>
          <w:lang w:val="en-US" w:bidi="ar-SA"/>
        </w:rPr>
        <w:t>شركة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868"/>
        <w:gridCol w:w="1868"/>
        <w:gridCol w:w="1869"/>
        <w:gridCol w:w="2019"/>
      </w:tblGrid>
      <w:tr w:rsidR="00B34D9B" w:rsidRPr="00AF3150" w:rsidTr="00076F2B">
        <w:trPr>
          <w:tblHead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34D9B" w:rsidRPr="00AF3150" w:rsidRDefault="00B34D9B" w:rsidP="00363E0D">
            <w:pPr>
              <w:keepNext/>
              <w:keepLines/>
              <w:bidi/>
              <w:jc w:val="center"/>
              <w:rPr>
                <w:bCs/>
                <w:sz w:val="20"/>
                <w:lang w:val="en-CA" w:bidi="ar-SA"/>
              </w:rPr>
            </w:pPr>
            <w:r w:rsidRPr="00AF3150">
              <w:rPr>
                <w:rFonts w:hint="cs"/>
                <w:bCs/>
                <w:sz w:val="20"/>
                <w:rtl/>
                <w:lang w:val="en-CA"/>
              </w:rPr>
              <w:t xml:space="preserve">استهلاك </w:t>
            </w:r>
            <w:r w:rsidRPr="00AF3150">
              <w:rPr>
                <w:bCs/>
                <w:sz w:val="20"/>
                <w:rtl/>
                <w:lang w:val="en-US" w:bidi="ar-SA"/>
              </w:rPr>
              <w:t>المواد الهيدروكلوروفلوروكربونية</w:t>
            </w:r>
            <w:r w:rsidRPr="00AF3150">
              <w:rPr>
                <w:rFonts w:hint="cs"/>
                <w:bCs/>
                <w:sz w:val="20"/>
                <w:rtl/>
                <w:lang w:val="en-CA"/>
              </w:rPr>
              <w:t xml:space="preserve"> (طن متري)</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34D9B" w:rsidRPr="00AF3150" w:rsidRDefault="00B34D9B" w:rsidP="00363E0D">
            <w:pPr>
              <w:keepNext/>
              <w:keepLines/>
              <w:bidi/>
              <w:jc w:val="center"/>
              <w:rPr>
                <w:bCs/>
                <w:sz w:val="20"/>
                <w:lang w:val="en-CA"/>
              </w:rPr>
            </w:pPr>
            <w:r w:rsidRPr="00AF3150">
              <w:rPr>
                <w:rFonts w:hint="cs"/>
                <w:bCs/>
                <w:sz w:val="20"/>
                <w:rtl/>
                <w:lang w:val="en-CA"/>
              </w:rPr>
              <w:t>مبلغ العقد (دولار أمريكي)</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34D9B" w:rsidRPr="00AF3150" w:rsidRDefault="00B34D9B" w:rsidP="00363E0D">
            <w:pPr>
              <w:keepNext/>
              <w:keepLines/>
              <w:bidi/>
              <w:jc w:val="center"/>
              <w:rPr>
                <w:bCs/>
                <w:sz w:val="20"/>
                <w:rtl/>
                <w:lang w:val="en-CA"/>
              </w:rPr>
            </w:pPr>
            <w:r w:rsidRPr="00AF3150">
              <w:rPr>
                <w:rFonts w:hint="cs"/>
                <w:bCs/>
                <w:sz w:val="20"/>
                <w:rtl/>
                <w:lang w:val="en-CA"/>
              </w:rPr>
              <w:t>التكاليف الرأسمالية الإضافية</w:t>
            </w:r>
          </w:p>
          <w:p w:rsidR="00B34D9B" w:rsidRPr="00AF3150" w:rsidRDefault="00B34D9B" w:rsidP="00363E0D">
            <w:pPr>
              <w:keepNext/>
              <w:keepLines/>
              <w:bidi/>
              <w:jc w:val="center"/>
              <w:rPr>
                <w:bCs/>
                <w:sz w:val="20"/>
                <w:lang w:val="en-CA"/>
              </w:rPr>
            </w:pPr>
            <w:r w:rsidRPr="00AF3150">
              <w:rPr>
                <w:rFonts w:hint="cs"/>
                <w:bCs/>
                <w:sz w:val="20"/>
                <w:rtl/>
                <w:lang w:val="en-CA"/>
              </w:rPr>
              <w:t>(دولار أمريكي)</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34D9B" w:rsidRPr="00AF3150" w:rsidRDefault="00B34D9B" w:rsidP="00363E0D">
            <w:pPr>
              <w:keepNext/>
              <w:keepLines/>
              <w:bidi/>
              <w:jc w:val="center"/>
              <w:rPr>
                <w:bCs/>
                <w:sz w:val="20"/>
                <w:lang w:val="en-US"/>
              </w:rPr>
            </w:pPr>
            <w:r w:rsidRPr="00AF3150">
              <w:rPr>
                <w:rFonts w:hint="cs"/>
                <w:bCs/>
                <w:sz w:val="20"/>
                <w:rtl/>
                <w:lang w:val="en-CA"/>
              </w:rPr>
              <w:t>تكاليف التشغيل الإضافية (دولار أمريكي)</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34D9B" w:rsidRPr="00AF3150" w:rsidRDefault="00B34D9B" w:rsidP="00363E0D">
            <w:pPr>
              <w:keepNext/>
              <w:keepLines/>
              <w:bidi/>
              <w:jc w:val="center"/>
              <w:rPr>
                <w:bCs/>
                <w:sz w:val="20"/>
                <w:rtl/>
                <w:lang w:val="en-US" w:bidi="ar-SA"/>
              </w:rPr>
            </w:pPr>
            <w:r w:rsidRPr="00AF3150">
              <w:rPr>
                <w:rFonts w:hint="cs"/>
                <w:bCs/>
                <w:sz w:val="20"/>
                <w:rtl/>
                <w:lang w:val="en-US" w:bidi="ar-SA"/>
              </w:rPr>
              <w:t>فعالية التكلفة</w:t>
            </w:r>
          </w:p>
          <w:p w:rsidR="00B34D9B" w:rsidRPr="00AF3150" w:rsidRDefault="00B34D9B" w:rsidP="00363E0D">
            <w:pPr>
              <w:keepNext/>
              <w:keepLines/>
              <w:bidi/>
              <w:jc w:val="center"/>
              <w:rPr>
                <w:bCs/>
                <w:sz w:val="20"/>
                <w:rtl/>
                <w:lang w:val="en-US" w:bidi="ar-SA"/>
              </w:rPr>
            </w:pPr>
            <w:r w:rsidRPr="00AF3150">
              <w:rPr>
                <w:rFonts w:hint="cs"/>
                <w:bCs/>
                <w:sz w:val="20"/>
                <w:rtl/>
                <w:lang w:val="en-US" w:bidi="ar-SA"/>
              </w:rPr>
              <w:t xml:space="preserve">(دولار أمريكي/ كجم من </w:t>
            </w:r>
            <w:r w:rsidRPr="00AF3150">
              <w:rPr>
                <w:bCs/>
                <w:sz w:val="20"/>
                <w:rtl/>
                <w:lang w:val="en-US" w:bidi="ar-SA"/>
              </w:rPr>
              <w:t>المواد الهيدروكلوروفلوروكربونية</w:t>
            </w:r>
            <w:r w:rsidRPr="00AF3150">
              <w:rPr>
                <w:rFonts w:hint="cs"/>
                <w:bCs/>
                <w:sz w:val="20"/>
                <w:rtl/>
                <w:lang w:val="en-US" w:bidi="ar-SA"/>
              </w:rPr>
              <w:t xml:space="preserve">) </w:t>
            </w:r>
          </w:p>
        </w:tc>
      </w:tr>
      <w:tr w:rsidR="00B34D9B" w:rsidRPr="003D3CAF" w:rsidTr="00076F2B">
        <w:trPr>
          <w:tblHeader/>
        </w:trPr>
        <w:tc>
          <w:tcPr>
            <w:tcW w:w="1000" w:type="pct"/>
            <w:tcBorders>
              <w:top w:val="single" w:sz="4" w:space="0" w:color="auto"/>
              <w:left w:val="single" w:sz="4" w:space="0" w:color="auto"/>
              <w:bottom w:val="single" w:sz="4" w:space="0" w:color="auto"/>
              <w:right w:val="single" w:sz="4" w:space="0" w:color="auto"/>
            </w:tcBorders>
            <w:vAlign w:val="center"/>
          </w:tcPr>
          <w:p w:rsidR="00B34D9B" w:rsidRPr="00AF3150" w:rsidRDefault="00B34D9B" w:rsidP="00363E0D">
            <w:pPr>
              <w:keepNext/>
              <w:keepLines/>
              <w:jc w:val="center"/>
              <w:rPr>
                <w:sz w:val="20"/>
                <w:lang w:val="en-CA"/>
              </w:rPr>
            </w:pPr>
            <w:r w:rsidRPr="00AF3150">
              <w:rPr>
                <w:bCs/>
                <w:color w:val="000000"/>
                <w:sz w:val="20"/>
                <w:lang w:val="en-CA"/>
              </w:rPr>
              <w:t>4,035.49</w:t>
            </w:r>
          </w:p>
        </w:tc>
        <w:tc>
          <w:tcPr>
            <w:tcW w:w="1000" w:type="pct"/>
            <w:tcBorders>
              <w:top w:val="single" w:sz="4" w:space="0" w:color="auto"/>
              <w:left w:val="single" w:sz="4" w:space="0" w:color="auto"/>
              <w:bottom w:val="single" w:sz="4" w:space="0" w:color="auto"/>
              <w:right w:val="single" w:sz="4" w:space="0" w:color="auto"/>
            </w:tcBorders>
            <w:vAlign w:val="center"/>
          </w:tcPr>
          <w:p w:rsidR="00B34D9B" w:rsidRPr="00AF3150" w:rsidRDefault="00B34D9B" w:rsidP="00363E0D">
            <w:pPr>
              <w:keepNext/>
              <w:keepLines/>
              <w:jc w:val="center"/>
              <w:rPr>
                <w:sz w:val="20"/>
                <w:lang w:val="en-CA"/>
              </w:rPr>
            </w:pPr>
            <w:r w:rsidRPr="00AF3150">
              <w:rPr>
                <w:bCs/>
                <w:color w:val="000000"/>
                <w:sz w:val="20"/>
                <w:lang w:val="en-CA"/>
              </w:rPr>
              <w:t>16,127,957</w:t>
            </w:r>
          </w:p>
        </w:tc>
        <w:tc>
          <w:tcPr>
            <w:tcW w:w="1000" w:type="pct"/>
            <w:tcBorders>
              <w:top w:val="single" w:sz="4" w:space="0" w:color="auto"/>
              <w:left w:val="single" w:sz="4" w:space="0" w:color="auto"/>
              <w:bottom w:val="single" w:sz="4" w:space="0" w:color="auto"/>
              <w:right w:val="single" w:sz="4" w:space="0" w:color="auto"/>
            </w:tcBorders>
            <w:vAlign w:val="center"/>
          </w:tcPr>
          <w:p w:rsidR="00B34D9B" w:rsidRPr="00AF3150" w:rsidRDefault="00B34D9B" w:rsidP="00363E0D">
            <w:pPr>
              <w:keepNext/>
              <w:keepLines/>
              <w:jc w:val="center"/>
              <w:rPr>
                <w:sz w:val="20"/>
                <w:lang w:val="en-CA"/>
              </w:rPr>
            </w:pPr>
            <w:r w:rsidRPr="00AF3150">
              <w:rPr>
                <w:bCs/>
                <w:color w:val="000000"/>
                <w:sz w:val="20"/>
                <w:lang w:val="en-CA"/>
              </w:rPr>
              <w:t>12,092,468</w:t>
            </w:r>
          </w:p>
        </w:tc>
        <w:tc>
          <w:tcPr>
            <w:tcW w:w="1000" w:type="pct"/>
            <w:tcBorders>
              <w:top w:val="single" w:sz="4" w:space="0" w:color="auto"/>
              <w:left w:val="single" w:sz="4" w:space="0" w:color="auto"/>
              <w:bottom w:val="single" w:sz="4" w:space="0" w:color="auto"/>
              <w:right w:val="single" w:sz="4" w:space="0" w:color="auto"/>
            </w:tcBorders>
            <w:vAlign w:val="center"/>
          </w:tcPr>
          <w:p w:rsidR="00B34D9B" w:rsidRPr="00AF3150" w:rsidRDefault="00B34D9B" w:rsidP="00363E0D">
            <w:pPr>
              <w:keepNext/>
              <w:keepLines/>
              <w:jc w:val="center"/>
              <w:rPr>
                <w:sz w:val="20"/>
                <w:lang w:val="en-CA"/>
              </w:rPr>
            </w:pPr>
            <w:r w:rsidRPr="00AF3150">
              <w:rPr>
                <w:bCs/>
                <w:color w:val="000000"/>
                <w:sz w:val="20"/>
                <w:lang w:val="en-CA"/>
              </w:rPr>
              <w:t>4,035,489</w:t>
            </w:r>
          </w:p>
        </w:tc>
        <w:tc>
          <w:tcPr>
            <w:tcW w:w="1000" w:type="pct"/>
            <w:tcBorders>
              <w:top w:val="single" w:sz="4" w:space="0" w:color="auto"/>
              <w:left w:val="single" w:sz="4" w:space="0" w:color="auto"/>
              <w:bottom w:val="single" w:sz="4" w:space="0" w:color="auto"/>
              <w:right w:val="single" w:sz="4" w:space="0" w:color="auto"/>
            </w:tcBorders>
            <w:vAlign w:val="center"/>
          </w:tcPr>
          <w:p w:rsidR="00B34D9B" w:rsidRPr="00AF3150" w:rsidRDefault="00B34D9B" w:rsidP="00363E0D">
            <w:pPr>
              <w:keepNext/>
              <w:keepLines/>
              <w:jc w:val="center"/>
              <w:rPr>
                <w:sz w:val="20"/>
                <w:lang w:val="en-CA"/>
              </w:rPr>
            </w:pPr>
            <w:r w:rsidRPr="00AF3150">
              <w:rPr>
                <w:sz w:val="20"/>
                <w:lang w:val="en-CA"/>
              </w:rPr>
              <w:t>4.00</w:t>
            </w:r>
          </w:p>
        </w:tc>
      </w:tr>
    </w:tbl>
    <w:p w:rsidR="00B34D9B" w:rsidRDefault="00B34D9B" w:rsidP="00B34D9B">
      <w:pPr>
        <w:pStyle w:val="StyleHeader4Para4Left0Firstline0"/>
        <w:numPr>
          <w:ilvl w:val="0"/>
          <w:numId w:val="0"/>
        </w:numPr>
        <w:bidi/>
        <w:rPr>
          <w:sz w:val="24"/>
          <w:szCs w:val="24"/>
          <w:rtl/>
          <w:lang w:val="en-US" w:bidi="ar-SA"/>
        </w:rPr>
      </w:pPr>
    </w:p>
    <w:p w:rsidR="00B34D9B" w:rsidRPr="00624AE7" w:rsidRDefault="00B34D9B" w:rsidP="00B34D9B">
      <w:pPr>
        <w:pStyle w:val="StyleHeader4Para4Left0Firstline0"/>
        <w:numPr>
          <w:ilvl w:val="0"/>
          <w:numId w:val="0"/>
        </w:numPr>
        <w:bidi/>
        <w:rPr>
          <w:i/>
          <w:iCs/>
          <w:sz w:val="26"/>
          <w:szCs w:val="26"/>
          <w:lang w:val="en-US" w:bidi="ar-SA"/>
        </w:rPr>
      </w:pPr>
      <w:r w:rsidRPr="00624AE7">
        <w:rPr>
          <w:i/>
          <w:iCs/>
          <w:sz w:val="26"/>
          <w:szCs w:val="26"/>
          <w:rtl/>
          <w:lang w:val="en-US" w:bidi="ar-SA"/>
        </w:rPr>
        <w:t xml:space="preserve">التكلفة </w:t>
      </w:r>
      <w:r w:rsidRPr="00624AE7">
        <w:rPr>
          <w:rFonts w:hint="cs"/>
          <w:i/>
          <w:iCs/>
          <w:sz w:val="26"/>
          <w:szCs w:val="26"/>
          <w:rtl/>
          <w:lang w:val="en-US" w:bidi="ar-SA"/>
        </w:rPr>
        <w:t>المعدلة</w:t>
      </w:r>
      <w:r w:rsidRPr="00624AE7">
        <w:rPr>
          <w:i/>
          <w:iCs/>
          <w:sz w:val="26"/>
          <w:szCs w:val="26"/>
          <w:rtl/>
          <w:lang w:val="en-US" w:bidi="ar-SA"/>
        </w:rPr>
        <w:t xml:space="preserve"> لجميع المكونات</w:t>
      </w:r>
    </w:p>
    <w:p w:rsidR="00B34D9B" w:rsidRPr="00624AE7" w:rsidRDefault="00B34D9B" w:rsidP="00542323">
      <w:pPr>
        <w:pStyle w:val="Heading1"/>
        <w:bidi/>
        <w:rPr>
          <w:sz w:val="26"/>
          <w:szCs w:val="26"/>
          <w:lang w:val="en-US" w:bidi="ar-SA"/>
        </w:rPr>
      </w:pPr>
      <w:r w:rsidRPr="00624AE7">
        <w:rPr>
          <w:sz w:val="26"/>
          <w:szCs w:val="26"/>
          <w:rtl/>
          <w:lang w:val="en-US" w:bidi="ar-SA"/>
        </w:rPr>
        <w:t xml:space="preserve">من أجل استكمال </w:t>
      </w:r>
      <w:r w:rsidRPr="00624AE7">
        <w:rPr>
          <w:rFonts w:hint="cs"/>
          <w:sz w:val="26"/>
          <w:szCs w:val="26"/>
          <w:rtl/>
          <w:lang w:val="en-US" w:bidi="ar-SA"/>
        </w:rPr>
        <w:t xml:space="preserve">إزالة </w:t>
      </w:r>
      <w:r w:rsidRPr="00624AE7">
        <w:rPr>
          <w:sz w:val="26"/>
          <w:szCs w:val="26"/>
          <w:rtl/>
          <w:lang w:val="en-US" w:bidi="ar-SA"/>
        </w:rPr>
        <w:t>المواد الهيدروكلوروفلوروكربونية</w:t>
      </w:r>
      <w:r w:rsidRPr="00624AE7">
        <w:rPr>
          <w:rFonts w:hint="cs"/>
          <w:b/>
          <w:sz w:val="26"/>
          <w:szCs w:val="26"/>
          <w:rtl/>
          <w:lang w:val="en-CA"/>
        </w:rPr>
        <w:t xml:space="preserve"> </w:t>
      </w:r>
      <w:r w:rsidRPr="00624AE7">
        <w:rPr>
          <w:sz w:val="26"/>
          <w:szCs w:val="26"/>
          <w:rtl/>
          <w:lang w:val="en-US" w:bidi="ar-SA"/>
        </w:rPr>
        <w:t xml:space="preserve">في قطاع رغوة البولسترين </w:t>
      </w:r>
      <w:r w:rsidRPr="00624AE7">
        <w:rPr>
          <w:rFonts w:hint="cs"/>
          <w:sz w:val="26"/>
          <w:szCs w:val="26"/>
          <w:rtl/>
          <w:lang w:bidi="ar-SA"/>
        </w:rPr>
        <w:t>المسحوبة بالضغط</w:t>
      </w:r>
      <w:r w:rsidRPr="00624AE7">
        <w:rPr>
          <w:sz w:val="26"/>
          <w:szCs w:val="26"/>
          <w:rtl/>
          <w:lang w:val="en-US" w:bidi="ar-SA"/>
        </w:rPr>
        <w:t xml:space="preserve"> بحلول نهاية عام 2025، ستقدم حكومة الصين طلباً للحصول على تمويل من الصندوق </w:t>
      </w:r>
      <w:r w:rsidRPr="00624AE7">
        <w:rPr>
          <w:rFonts w:hint="cs"/>
          <w:sz w:val="26"/>
          <w:szCs w:val="26"/>
          <w:rtl/>
          <w:lang w:val="en-US" w:bidi="ar-SA"/>
        </w:rPr>
        <w:t>ال</w:t>
      </w:r>
      <w:r w:rsidRPr="00624AE7">
        <w:rPr>
          <w:sz w:val="26"/>
          <w:szCs w:val="26"/>
          <w:rtl/>
          <w:lang w:val="en-US" w:bidi="ar-SA"/>
        </w:rPr>
        <w:t xml:space="preserve">متعدد الأطراف </w:t>
      </w:r>
      <w:r w:rsidRPr="00624AE7">
        <w:rPr>
          <w:rFonts w:hint="cs"/>
          <w:sz w:val="26"/>
          <w:szCs w:val="26"/>
          <w:rtl/>
          <w:lang w:val="en-US" w:bidi="ar-SA"/>
        </w:rPr>
        <w:t>بقيمة</w:t>
      </w:r>
      <w:r w:rsidRPr="00624AE7">
        <w:rPr>
          <w:sz w:val="26"/>
          <w:szCs w:val="26"/>
          <w:rtl/>
          <w:lang w:val="en-US" w:bidi="ar-SA"/>
        </w:rPr>
        <w:t xml:space="preserve"> 18.534.654 دولار أمريكي في المرحلة الثانية، منها 16</w:t>
      </w:r>
      <w:r w:rsidRPr="00624AE7">
        <w:rPr>
          <w:rFonts w:hint="cs"/>
          <w:sz w:val="26"/>
          <w:szCs w:val="26"/>
          <w:rtl/>
          <w:lang w:val="en-US" w:bidi="ar-SA"/>
        </w:rPr>
        <w:t>,</w:t>
      </w:r>
      <w:r w:rsidRPr="00624AE7">
        <w:rPr>
          <w:sz w:val="26"/>
          <w:szCs w:val="26"/>
          <w:rtl/>
          <w:lang w:val="en-US" w:bidi="ar-SA"/>
        </w:rPr>
        <w:t>127</w:t>
      </w:r>
      <w:r w:rsidRPr="00624AE7">
        <w:rPr>
          <w:rFonts w:hint="cs"/>
          <w:sz w:val="26"/>
          <w:szCs w:val="26"/>
          <w:rtl/>
          <w:lang w:val="en-US" w:bidi="ar-SA"/>
        </w:rPr>
        <w:t>,</w:t>
      </w:r>
      <w:r w:rsidRPr="00624AE7">
        <w:rPr>
          <w:sz w:val="26"/>
          <w:szCs w:val="26"/>
          <w:rtl/>
          <w:lang w:val="en-US" w:bidi="ar-SA"/>
        </w:rPr>
        <w:t xml:space="preserve">957 دولار أمريكي مخصصة لأنشطة التحويل </w:t>
      </w:r>
      <w:r w:rsidRPr="00624AE7">
        <w:rPr>
          <w:rFonts w:hint="cs"/>
          <w:sz w:val="26"/>
          <w:szCs w:val="26"/>
          <w:rtl/>
          <w:lang w:val="en-US" w:bidi="ar-SA"/>
        </w:rPr>
        <w:t xml:space="preserve">لإزالة </w:t>
      </w:r>
      <w:r w:rsidRPr="00624AE7">
        <w:rPr>
          <w:sz w:val="26"/>
          <w:szCs w:val="26"/>
          <w:rtl/>
          <w:lang w:val="en-US" w:bidi="ar-SA"/>
        </w:rPr>
        <w:t xml:space="preserve">الاستهلاك المتبقي </w:t>
      </w:r>
      <w:r w:rsidRPr="00624AE7">
        <w:rPr>
          <w:rFonts w:hint="cs"/>
          <w:sz w:val="26"/>
          <w:szCs w:val="26"/>
          <w:rtl/>
          <w:lang w:val="en-US" w:bidi="ar-SA"/>
        </w:rPr>
        <w:t>وقدره</w:t>
      </w:r>
      <w:r w:rsidRPr="00624AE7">
        <w:rPr>
          <w:sz w:val="26"/>
          <w:szCs w:val="26"/>
          <w:rtl/>
          <w:lang w:val="en-US" w:bidi="ar-SA"/>
        </w:rPr>
        <w:t xml:space="preserve"> 1،397 طن </w:t>
      </w:r>
      <w:r w:rsidRPr="00624AE7">
        <w:rPr>
          <w:rFonts w:hint="cs"/>
          <w:sz w:val="26"/>
          <w:szCs w:val="26"/>
          <w:rtl/>
          <w:lang w:val="en-US" w:bidi="ar-SA"/>
        </w:rPr>
        <w:t xml:space="preserve">من قدرات استنفاذ الأوزون </w:t>
      </w:r>
      <w:r w:rsidRPr="00624AE7">
        <w:rPr>
          <w:sz w:val="26"/>
          <w:szCs w:val="26"/>
          <w:rtl/>
          <w:lang w:val="en-US" w:bidi="ar-SA"/>
        </w:rPr>
        <w:t xml:space="preserve">(ما يعادل 24،296 طن متري من المواد الهيدروكلوروفلوروكربونية) في قطاع رغوة البولسترين </w:t>
      </w:r>
      <w:r w:rsidRPr="00624AE7">
        <w:rPr>
          <w:rFonts w:hint="cs"/>
          <w:sz w:val="26"/>
          <w:szCs w:val="26"/>
          <w:rtl/>
          <w:lang w:bidi="ar-SA"/>
        </w:rPr>
        <w:t>المسحوبة بالضغط</w:t>
      </w:r>
      <w:r w:rsidRPr="00624AE7">
        <w:rPr>
          <w:sz w:val="26"/>
          <w:szCs w:val="26"/>
          <w:rtl/>
          <w:lang w:val="en-US" w:bidi="ar-SA"/>
        </w:rPr>
        <w:t xml:space="preserve">، بالإضافة إلى 2،406،697 دولار أمريكي لاستخدامها في أنشطة المساعدة الفنية ووحدة </w:t>
      </w:r>
      <w:r w:rsidRPr="00624AE7">
        <w:rPr>
          <w:rFonts w:hint="cs"/>
          <w:sz w:val="26"/>
          <w:szCs w:val="26"/>
          <w:rtl/>
          <w:lang w:val="en-US" w:bidi="ar-SA"/>
        </w:rPr>
        <w:t xml:space="preserve">ورصد </w:t>
      </w:r>
      <w:r w:rsidRPr="00624AE7">
        <w:rPr>
          <w:sz w:val="26"/>
          <w:szCs w:val="26"/>
          <w:rtl/>
          <w:lang w:val="en-US" w:bidi="ar-SA"/>
        </w:rPr>
        <w:t>إدارة المشروع، على النحو الموجز في الجدول 4.</w:t>
      </w:r>
    </w:p>
    <w:p w:rsidR="00B34D9B" w:rsidRPr="00624AE7" w:rsidRDefault="00B34D9B" w:rsidP="00B34D9B">
      <w:pPr>
        <w:pStyle w:val="StyleHeader4Para4Left0Firstline0"/>
        <w:numPr>
          <w:ilvl w:val="0"/>
          <w:numId w:val="0"/>
        </w:numPr>
        <w:bidi/>
        <w:spacing w:after="0"/>
        <w:rPr>
          <w:b/>
          <w:bCs/>
          <w:sz w:val="26"/>
          <w:szCs w:val="26"/>
          <w:rtl/>
          <w:lang w:val="en-US" w:bidi="ar-SA"/>
        </w:rPr>
      </w:pPr>
      <w:r w:rsidRPr="00624AE7">
        <w:rPr>
          <w:b/>
          <w:bCs/>
          <w:sz w:val="26"/>
          <w:szCs w:val="26"/>
          <w:rtl/>
          <w:lang w:val="en-US" w:bidi="ar-SA"/>
        </w:rPr>
        <w:t>الجدول 4</w:t>
      </w:r>
      <w:r w:rsidRPr="00624AE7">
        <w:rPr>
          <w:rFonts w:hint="cs"/>
          <w:b/>
          <w:bCs/>
          <w:sz w:val="26"/>
          <w:szCs w:val="26"/>
          <w:rtl/>
          <w:lang w:val="en-US" w:bidi="ar-SA"/>
        </w:rPr>
        <w:t>-</w:t>
      </w:r>
      <w:r w:rsidRPr="00624AE7">
        <w:rPr>
          <w:b/>
          <w:bCs/>
          <w:sz w:val="26"/>
          <w:szCs w:val="26"/>
          <w:rtl/>
          <w:lang w:val="en-US" w:bidi="ar-SA"/>
        </w:rPr>
        <w:t xml:space="preserve"> </w:t>
      </w:r>
      <w:r w:rsidRPr="00624AE7">
        <w:rPr>
          <w:rFonts w:hint="cs"/>
          <w:b/>
          <w:bCs/>
          <w:sz w:val="26"/>
          <w:szCs w:val="26"/>
          <w:rtl/>
          <w:lang w:val="en-US" w:bidi="ar-SA"/>
        </w:rPr>
        <w:t>تقدير</w:t>
      </w:r>
      <w:r w:rsidRPr="00624AE7">
        <w:rPr>
          <w:b/>
          <w:bCs/>
          <w:sz w:val="26"/>
          <w:szCs w:val="26"/>
          <w:rtl/>
          <w:lang w:val="en-US" w:bidi="ar-SA"/>
        </w:rPr>
        <w:t xml:space="preserve"> تكلفة التمويل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079"/>
        <w:gridCol w:w="1383"/>
      </w:tblGrid>
      <w:tr w:rsidR="00B34D9B" w:rsidRPr="00303086" w:rsidTr="00076F2B">
        <w:trPr>
          <w:tblHeader/>
        </w:trPr>
        <w:tc>
          <w:tcPr>
            <w:tcW w:w="4278" w:type="pct"/>
            <w:gridSpan w:val="2"/>
            <w:shd w:val="clear" w:color="auto" w:fill="auto"/>
            <w:vAlign w:val="center"/>
          </w:tcPr>
          <w:p w:rsidR="00B34D9B" w:rsidRPr="00303086" w:rsidRDefault="00B34D9B" w:rsidP="00076F2B">
            <w:pPr>
              <w:keepNext/>
              <w:keepLines/>
              <w:bidi/>
              <w:jc w:val="center"/>
              <w:rPr>
                <w:b/>
                <w:bCs/>
                <w:color w:val="000000"/>
                <w:sz w:val="20"/>
                <w:lang w:val="en-CA"/>
              </w:rPr>
            </w:pPr>
            <w:r w:rsidRPr="00303086">
              <w:rPr>
                <w:rFonts w:hint="cs"/>
                <w:b/>
                <w:bCs/>
                <w:sz w:val="20"/>
                <w:rtl/>
                <w:lang w:val="en-CA"/>
              </w:rPr>
              <w:t>الأنشطة</w:t>
            </w:r>
          </w:p>
        </w:tc>
        <w:tc>
          <w:tcPr>
            <w:tcW w:w="722" w:type="pct"/>
            <w:shd w:val="clear" w:color="auto" w:fill="auto"/>
            <w:vAlign w:val="center"/>
          </w:tcPr>
          <w:p w:rsidR="00B34D9B" w:rsidRPr="00303086" w:rsidRDefault="00B34D9B" w:rsidP="00076F2B">
            <w:pPr>
              <w:keepNext/>
              <w:keepLines/>
              <w:bidi/>
              <w:jc w:val="center"/>
              <w:rPr>
                <w:b/>
                <w:bCs/>
                <w:color w:val="000000"/>
                <w:sz w:val="20"/>
                <w:rtl/>
                <w:lang w:val="en-CA"/>
              </w:rPr>
            </w:pPr>
            <w:r w:rsidRPr="00303086">
              <w:rPr>
                <w:rFonts w:hint="cs"/>
                <w:b/>
                <w:bCs/>
                <w:color w:val="000000"/>
                <w:sz w:val="20"/>
                <w:rtl/>
                <w:lang w:val="en-CA"/>
              </w:rPr>
              <w:t xml:space="preserve">التمويل </w:t>
            </w:r>
          </w:p>
          <w:p w:rsidR="00B34D9B" w:rsidRPr="00303086" w:rsidRDefault="00B34D9B" w:rsidP="00076F2B">
            <w:pPr>
              <w:keepNext/>
              <w:keepLines/>
              <w:bidi/>
              <w:jc w:val="center"/>
              <w:rPr>
                <w:b/>
                <w:bCs/>
                <w:color w:val="000000"/>
                <w:sz w:val="20"/>
                <w:lang w:val="en-CA"/>
              </w:rPr>
            </w:pPr>
            <w:r w:rsidRPr="00303086">
              <w:rPr>
                <w:rFonts w:hint="cs"/>
                <w:b/>
                <w:bCs/>
                <w:color w:val="000000"/>
                <w:sz w:val="20"/>
                <w:rtl/>
                <w:lang w:val="en-CA"/>
              </w:rPr>
              <w:t>(دولار أمريكي)</w:t>
            </w:r>
          </w:p>
        </w:tc>
      </w:tr>
      <w:tr w:rsidR="00B34D9B" w:rsidRPr="00303086" w:rsidTr="00076F2B">
        <w:tc>
          <w:tcPr>
            <w:tcW w:w="1104" w:type="pct"/>
            <w:vAlign w:val="center"/>
          </w:tcPr>
          <w:p w:rsidR="00B34D9B" w:rsidRPr="00303086" w:rsidRDefault="00B34D9B" w:rsidP="00076F2B">
            <w:pPr>
              <w:keepNext/>
              <w:keepLines/>
              <w:bidi/>
              <w:rPr>
                <w:bCs/>
                <w:sz w:val="20"/>
                <w:lang w:val="en-CA"/>
              </w:rPr>
            </w:pPr>
            <w:r w:rsidRPr="00303086">
              <w:rPr>
                <w:rFonts w:hint="cs"/>
                <w:bCs/>
                <w:sz w:val="20"/>
                <w:rtl/>
                <w:lang w:val="en-CA"/>
              </w:rPr>
              <w:t>أنشطة التحويل</w:t>
            </w:r>
          </w:p>
        </w:tc>
        <w:tc>
          <w:tcPr>
            <w:tcW w:w="3174" w:type="pct"/>
            <w:shd w:val="clear" w:color="auto" w:fill="auto"/>
            <w:vAlign w:val="center"/>
          </w:tcPr>
          <w:p w:rsidR="00B34D9B" w:rsidRPr="00303086" w:rsidRDefault="00B34D9B" w:rsidP="00076F2B">
            <w:pPr>
              <w:keepNext/>
              <w:keepLines/>
              <w:bidi/>
              <w:rPr>
                <w:sz w:val="20"/>
                <w:lang w:val="en-CA"/>
              </w:rPr>
            </w:pPr>
            <w:r w:rsidRPr="00303086">
              <w:rPr>
                <w:rFonts w:hint="cs"/>
                <w:sz w:val="20"/>
                <w:rtl/>
                <w:lang w:val="en-CA"/>
              </w:rPr>
              <w:t>توقيع 11 مشروعا فرعيا</w:t>
            </w:r>
          </w:p>
        </w:tc>
        <w:tc>
          <w:tcPr>
            <w:tcW w:w="722" w:type="pct"/>
            <w:shd w:val="clear" w:color="auto" w:fill="auto"/>
            <w:vAlign w:val="center"/>
          </w:tcPr>
          <w:p w:rsidR="00B34D9B" w:rsidRPr="00303086" w:rsidRDefault="00B34D9B" w:rsidP="00076F2B">
            <w:pPr>
              <w:keepNext/>
              <w:keepLines/>
              <w:jc w:val="right"/>
              <w:rPr>
                <w:sz w:val="20"/>
                <w:lang w:val="en-CA"/>
              </w:rPr>
            </w:pPr>
            <w:r w:rsidRPr="00303086">
              <w:rPr>
                <w:sz w:val="20"/>
                <w:lang w:val="en-CA"/>
              </w:rPr>
              <w:t>16,127,957</w:t>
            </w:r>
          </w:p>
        </w:tc>
      </w:tr>
      <w:tr w:rsidR="00B34D9B" w:rsidRPr="00303086" w:rsidTr="00076F2B">
        <w:tc>
          <w:tcPr>
            <w:tcW w:w="1104" w:type="pct"/>
            <w:vMerge w:val="restart"/>
            <w:vAlign w:val="center"/>
          </w:tcPr>
          <w:p w:rsidR="00B34D9B" w:rsidRPr="00303086" w:rsidRDefault="00B34D9B" w:rsidP="00076F2B">
            <w:pPr>
              <w:keepNext/>
              <w:keepLines/>
              <w:bidi/>
              <w:rPr>
                <w:bCs/>
                <w:color w:val="000000"/>
                <w:sz w:val="20"/>
                <w:lang w:val="en-CA"/>
              </w:rPr>
            </w:pPr>
            <w:r w:rsidRPr="00303086">
              <w:rPr>
                <w:rFonts w:hint="cs"/>
                <w:bCs/>
                <w:sz w:val="20"/>
                <w:rtl/>
                <w:lang w:val="en-CA"/>
              </w:rPr>
              <w:t>المساعدة الفنية</w:t>
            </w:r>
          </w:p>
        </w:tc>
        <w:tc>
          <w:tcPr>
            <w:tcW w:w="3174" w:type="pct"/>
            <w:shd w:val="clear" w:color="auto" w:fill="auto"/>
            <w:vAlign w:val="center"/>
          </w:tcPr>
          <w:p w:rsidR="00B34D9B" w:rsidRPr="00303086" w:rsidRDefault="00B34D9B" w:rsidP="00076F2B">
            <w:pPr>
              <w:keepNext/>
              <w:keepLines/>
              <w:bidi/>
              <w:jc w:val="left"/>
              <w:rPr>
                <w:color w:val="000000"/>
                <w:sz w:val="20"/>
                <w:rtl/>
                <w:lang w:val="en-US" w:bidi="ar-SA"/>
              </w:rPr>
            </w:pPr>
            <w:r w:rsidRPr="00303086">
              <w:rPr>
                <w:rFonts w:hint="cs"/>
                <w:color w:val="000000"/>
                <w:sz w:val="20"/>
                <w:rtl/>
                <w:lang w:val="en-US" w:bidi="ar-SA"/>
              </w:rPr>
              <w:t>أنشطة الرصد والإشراف وبناء القدرات</w:t>
            </w:r>
          </w:p>
        </w:tc>
        <w:tc>
          <w:tcPr>
            <w:tcW w:w="722" w:type="pct"/>
            <w:shd w:val="clear" w:color="auto" w:fill="auto"/>
            <w:vAlign w:val="center"/>
          </w:tcPr>
          <w:p w:rsidR="00B34D9B" w:rsidRPr="00303086" w:rsidRDefault="00B34D9B" w:rsidP="00076F2B">
            <w:pPr>
              <w:keepNext/>
              <w:keepLines/>
              <w:jc w:val="right"/>
              <w:rPr>
                <w:color w:val="000000"/>
                <w:sz w:val="20"/>
                <w:lang w:val="en-CA"/>
              </w:rPr>
            </w:pPr>
            <w:r w:rsidRPr="00303086">
              <w:rPr>
                <w:color w:val="000000"/>
                <w:sz w:val="20"/>
                <w:lang w:val="en-CA"/>
              </w:rPr>
              <w:t>270,000</w:t>
            </w:r>
          </w:p>
        </w:tc>
      </w:tr>
      <w:tr w:rsidR="00B34D9B" w:rsidRPr="00303086" w:rsidTr="00076F2B">
        <w:tc>
          <w:tcPr>
            <w:tcW w:w="1104" w:type="pct"/>
            <w:vMerge/>
            <w:vAlign w:val="center"/>
          </w:tcPr>
          <w:p w:rsidR="00B34D9B" w:rsidRPr="00303086" w:rsidRDefault="00B34D9B" w:rsidP="00076F2B">
            <w:pPr>
              <w:keepNext/>
              <w:keepLines/>
              <w:rPr>
                <w:b/>
                <w:bCs/>
                <w:color w:val="000000"/>
                <w:sz w:val="20"/>
                <w:lang w:val="en-CA"/>
              </w:rPr>
            </w:pPr>
          </w:p>
        </w:tc>
        <w:tc>
          <w:tcPr>
            <w:tcW w:w="3174" w:type="pct"/>
            <w:shd w:val="clear" w:color="auto" w:fill="auto"/>
            <w:vAlign w:val="center"/>
          </w:tcPr>
          <w:p w:rsidR="00B34D9B" w:rsidRPr="00303086" w:rsidRDefault="00B34D9B" w:rsidP="00076F2B">
            <w:pPr>
              <w:keepNext/>
              <w:keepLines/>
              <w:bidi/>
              <w:jc w:val="left"/>
              <w:rPr>
                <w:color w:val="000000"/>
                <w:sz w:val="20"/>
                <w:rtl/>
                <w:lang w:val="en-US" w:bidi="ar-SA"/>
              </w:rPr>
            </w:pPr>
            <w:r w:rsidRPr="00303086">
              <w:rPr>
                <w:rFonts w:hint="cs"/>
                <w:color w:val="000000"/>
                <w:sz w:val="20"/>
                <w:rtl/>
                <w:lang w:val="en-US" w:bidi="ar-SA"/>
              </w:rPr>
              <w:t>التدريب والدعم الفني</w:t>
            </w:r>
          </w:p>
        </w:tc>
        <w:tc>
          <w:tcPr>
            <w:tcW w:w="722" w:type="pct"/>
            <w:shd w:val="clear" w:color="auto" w:fill="auto"/>
            <w:vAlign w:val="center"/>
          </w:tcPr>
          <w:p w:rsidR="00B34D9B" w:rsidRPr="00303086" w:rsidRDefault="00B34D9B" w:rsidP="00076F2B">
            <w:pPr>
              <w:keepNext/>
              <w:keepLines/>
              <w:jc w:val="right"/>
              <w:rPr>
                <w:color w:val="000000"/>
                <w:sz w:val="20"/>
                <w:lang w:val="en-CA"/>
              </w:rPr>
            </w:pPr>
            <w:r w:rsidRPr="00303086">
              <w:rPr>
                <w:color w:val="000000"/>
                <w:sz w:val="20"/>
                <w:lang w:val="en-CA"/>
              </w:rPr>
              <w:t>250,000</w:t>
            </w:r>
          </w:p>
        </w:tc>
      </w:tr>
      <w:tr w:rsidR="00B34D9B" w:rsidRPr="00303086" w:rsidTr="00076F2B">
        <w:tc>
          <w:tcPr>
            <w:tcW w:w="1104" w:type="pct"/>
            <w:vMerge/>
            <w:vAlign w:val="center"/>
          </w:tcPr>
          <w:p w:rsidR="00B34D9B" w:rsidRPr="00303086" w:rsidRDefault="00B34D9B" w:rsidP="00076F2B">
            <w:pPr>
              <w:keepNext/>
              <w:keepLines/>
              <w:rPr>
                <w:b/>
                <w:bCs/>
                <w:color w:val="000000"/>
                <w:sz w:val="20"/>
                <w:lang w:val="en-CA"/>
              </w:rPr>
            </w:pPr>
          </w:p>
        </w:tc>
        <w:tc>
          <w:tcPr>
            <w:tcW w:w="3174" w:type="pct"/>
            <w:shd w:val="clear" w:color="auto" w:fill="auto"/>
            <w:vAlign w:val="center"/>
          </w:tcPr>
          <w:p w:rsidR="00B34D9B" w:rsidRPr="00303086" w:rsidRDefault="00B34D9B" w:rsidP="00076F2B">
            <w:pPr>
              <w:keepNext/>
              <w:keepLines/>
              <w:bidi/>
              <w:jc w:val="left"/>
              <w:rPr>
                <w:color w:val="000000"/>
                <w:sz w:val="20"/>
                <w:rtl/>
                <w:lang w:val="en-US" w:bidi="ar-SA"/>
              </w:rPr>
            </w:pPr>
            <w:r w:rsidRPr="00303086">
              <w:rPr>
                <w:rFonts w:hint="cs"/>
                <w:color w:val="000000"/>
                <w:sz w:val="20"/>
                <w:rtl/>
                <w:lang w:val="en-US" w:bidi="ar-SA"/>
              </w:rPr>
              <w:t>تحسين وتقييم المعدات والتكنولوجيات</w:t>
            </w:r>
          </w:p>
        </w:tc>
        <w:tc>
          <w:tcPr>
            <w:tcW w:w="722" w:type="pct"/>
            <w:shd w:val="clear" w:color="auto" w:fill="auto"/>
            <w:vAlign w:val="center"/>
          </w:tcPr>
          <w:p w:rsidR="00B34D9B" w:rsidRPr="00303086" w:rsidRDefault="00B34D9B" w:rsidP="00076F2B">
            <w:pPr>
              <w:keepNext/>
              <w:keepLines/>
              <w:jc w:val="right"/>
              <w:rPr>
                <w:color w:val="000000"/>
                <w:sz w:val="20"/>
                <w:lang w:val="en-CA"/>
              </w:rPr>
            </w:pPr>
            <w:r w:rsidRPr="00303086">
              <w:rPr>
                <w:color w:val="000000"/>
                <w:sz w:val="20"/>
                <w:lang w:val="en-CA"/>
              </w:rPr>
              <w:t>340,000</w:t>
            </w:r>
          </w:p>
        </w:tc>
      </w:tr>
      <w:tr w:rsidR="00B34D9B" w:rsidRPr="00303086" w:rsidTr="00076F2B">
        <w:tc>
          <w:tcPr>
            <w:tcW w:w="1104" w:type="pct"/>
            <w:vMerge/>
            <w:vAlign w:val="center"/>
          </w:tcPr>
          <w:p w:rsidR="00B34D9B" w:rsidRPr="00303086" w:rsidRDefault="00B34D9B" w:rsidP="00076F2B">
            <w:pPr>
              <w:rPr>
                <w:b/>
                <w:bCs/>
                <w:color w:val="000000"/>
                <w:sz w:val="20"/>
                <w:lang w:val="en-CA"/>
              </w:rPr>
            </w:pPr>
          </w:p>
        </w:tc>
        <w:tc>
          <w:tcPr>
            <w:tcW w:w="3174" w:type="pct"/>
            <w:shd w:val="clear" w:color="auto" w:fill="auto"/>
            <w:vAlign w:val="center"/>
          </w:tcPr>
          <w:p w:rsidR="00B34D9B" w:rsidRPr="00303086" w:rsidRDefault="00B34D9B" w:rsidP="00076F2B">
            <w:pPr>
              <w:bidi/>
              <w:jc w:val="left"/>
              <w:rPr>
                <w:color w:val="000000"/>
                <w:sz w:val="20"/>
                <w:rtl/>
                <w:lang w:val="en-US" w:bidi="ar-SA"/>
              </w:rPr>
            </w:pPr>
            <w:r w:rsidRPr="00303086">
              <w:rPr>
                <w:rFonts w:hint="cs"/>
                <w:color w:val="000000"/>
                <w:sz w:val="20"/>
                <w:rtl/>
                <w:lang w:val="en-US" w:bidi="ar-SA"/>
              </w:rPr>
              <w:t>صياغة ومراجعة المعايير التقنية</w:t>
            </w:r>
          </w:p>
        </w:tc>
        <w:tc>
          <w:tcPr>
            <w:tcW w:w="722" w:type="pct"/>
            <w:shd w:val="clear" w:color="auto" w:fill="auto"/>
            <w:vAlign w:val="center"/>
          </w:tcPr>
          <w:p w:rsidR="00B34D9B" w:rsidRPr="00303086" w:rsidRDefault="00B34D9B" w:rsidP="00076F2B">
            <w:pPr>
              <w:jc w:val="right"/>
              <w:rPr>
                <w:color w:val="000000"/>
                <w:sz w:val="20"/>
                <w:lang w:val="en-CA"/>
              </w:rPr>
            </w:pPr>
            <w:r w:rsidRPr="00303086">
              <w:rPr>
                <w:color w:val="000000"/>
                <w:sz w:val="20"/>
                <w:lang w:val="en-CA"/>
              </w:rPr>
              <w:t>87,291</w:t>
            </w:r>
          </w:p>
        </w:tc>
      </w:tr>
      <w:tr w:rsidR="00B34D9B" w:rsidRPr="00303086" w:rsidTr="00076F2B">
        <w:tc>
          <w:tcPr>
            <w:tcW w:w="1104" w:type="pct"/>
            <w:vMerge/>
            <w:vAlign w:val="center"/>
          </w:tcPr>
          <w:p w:rsidR="00B34D9B" w:rsidRPr="00303086" w:rsidRDefault="00B34D9B" w:rsidP="00076F2B">
            <w:pPr>
              <w:rPr>
                <w:b/>
                <w:bCs/>
                <w:color w:val="000000"/>
                <w:sz w:val="20"/>
                <w:lang w:val="en-CA"/>
              </w:rPr>
            </w:pPr>
          </w:p>
        </w:tc>
        <w:tc>
          <w:tcPr>
            <w:tcW w:w="3174" w:type="pct"/>
            <w:shd w:val="clear" w:color="auto" w:fill="auto"/>
            <w:vAlign w:val="center"/>
          </w:tcPr>
          <w:p w:rsidR="00B34D9B" w:rsidRPr="00303086" w:rsidRDefault="00B34D9B" w:rsidP="00076F2B">
            <w:pPr>
              <w:bidi/>
              <w:jc w:val="left"/>
              <w:rPr>
                <w:color w:val="000000"/>
                <w:sz w:val="20"/>
                <w:rtl/>
                <w:lang w:val="en-US" w:bidi="ar-SA"/>
              </w:rPr>
            </w:pPr>
            <w:r w:rsidRPr="00303086">
              <w:rPr>
                <w:rFonts w:hint="cs"/>
                <w:color w:val="000000"/>
                <w:sz w:val="20"/>
                <w:rtl/>
                <w:lang w:val="en-US" w:bidi="ar-SA"/>
              </w:rPr>
              <w:t>تقييم أثر حظر استخدام المواد الهيدروكلوروفلوروكربونية في القطاع</w:t>
            </w:r>
          </w:p>
        </w:tc>
        <w:tc>
          <w:tcPr>
            <w:tcW w:w="722" w:type="pct"/>
            <w:shd w:val="clear" w:color="auto" w:fill="auto"/>
            <w:vAlign w:val="center"/>
          </w:tcPr>
          <w:p w:rsidR="00B34D9B" w:rsidRPr="00303086" w:rsidRDefault="00B34D9B" w:rsidP="00076F2B">
            <w:pPr>
              <w:jc w:val="right"/>
              <w:rPr>
                <w:color w:val="000000"/>
                <w:sz w:val="20"/>
                <w:lang w:val="en-CA"/>
              </w:rPr>
            </w:pPr>
            <w:r w:rsidRPr="00303086">
              <w:rPr>
                <w:color w:val="000000"/>
                <w:sz w:val="20"/>
                <w:lang w:val="en-CA"/>
              </w:rPr>
              <w:t>50,000</w:t>
            </w:r>
          </w:p>
        </w:tc>
      </w:tr>
      <w:tr w:rsidR="00B34D9B" w:rsidRPr="00303086" w:rsidTr="00076F2B">
        <w:tc>
          <w:tcPr>
            <w:tcW w:w="1104" w:type="pct"/>
            <w:vMerge/>
            <w:vAlign w:val="center"/>
          </w:tcPr>
          <w:p w:rsidR="00B34D9B" w:rsidRPr="00303086" w:rsidRDefault="00B34D9B" w:rsidP="00076F2B">
            <w:pPr>
              <w:rPr>
                <w:b/>
                <w:bCs/>
                <w:color w:val="000000"/>
                <w:sz w:val="20"/>
                <w:lang w:val="en-CA"/>
              </w:rPr>
            </w:pPr>
          </w:p>
        </w:tc>
        <w:tc>
          <w:tcPr>
            <w:tcW w:w="3174" w:type="pct"/>
            <w:shd w:val="clear" w:color="auto" w:fill="auto"/>
            <w:vAlign w:val="center"/>
          </w:tcPr>
          <w:p w:rsidR="00B34D9B" w:rsidRPr="00303086" w:rsidRDefault="00B34D9B" w:rsidP="00076F2B">
            <w:pPr>
              <w:bidi/>
              <w:jc w:val="left"/>
              <w:rPr>
                <w:color w:val="000000"/>
                <w:sz w:val="20"/>
                <w:rtl/>
                <w:lang w:val="en-US" w:bidi="ar-SA"/>
              </w:rPr>
            </w:pPr>
            <w:r w:rsidRPr="00303086">
              <w:rPr>
                <w:rFonts w:hint="cs"/>
                <w:color w:val="000000"/>
                <w:sz w:val="20"/>
                <w:rtl/>
                <w:lang w:val="en-US" w:bidi="ar-SA"/>
              </w:rPr>
              <w:t>جولات دراسية بشأن التكنولوجيات البديلة للمواد الهيدروكلوروفلوروكربونية</w:t>
            </w:r>
          </w:p>
        </w:tc>
        <w:tc>
          <w:tcPr>
            <w:tcW w:w="722" w:type="pct"/>
            <w:shd w:val="clear" w:color="auto" w:fill="auto"/>
            <w:vAlign w:val="center"/>
          </w:tcPr>
          <w:p w:rsidR="00B34D9B" w:rsidRPr="00303086" w:rsidRDefault="00B34D9B" w:rsidP="00076F2B">
            <w:pPr>
              <w:jc w:val="right"/>
              <w:rPr>
                <w:color w:val="000000"/>
                <w:sz w:val="20"/>
                <w:lang w:val="en-CA"/>
              </w:rPr>
            </w:pPr>
            <w:r w:rsidRPr="00303086">
              <w:rPr>
                <w:color w:val="000000"/>
                <w:sz w:val="20"/>
                <w:lang w:val="en-CA"/>
              </w:rPr>
              <w:t>50,000</w:t>
            </w:r>
          </w:p>
        </w:tc>
      </w:tr>
      <w:tr w:rsidR="00B34D9B" w:rsidRPr="00303086" w:rsidTr="00076F2B">
        <w:tc>
          <w:tcPr>
            <w:tcW w:w="1104" w:type="pct"/>
            <w:vMerge/>
            <w:vAlign w:val="center"/>
          </w:tcPr>
          <w:p w:rsidR="00B34D9B" w:rsidRPr="00303086" w:rsidRDefault="00B34D9B" w:rsidP="00076F2B">
            <w:pPr>
              <w:rPr>
                <w:b/>
                <w:bCs/>
                <w:color w:val="000000"/>
                <w:sz w:val="20"/>
                <w:lang w:val="en-CA"/>
              </w:rPr>
            </w:pPr>
          </w:p>
        </w:tc>
        <w:tc>
          <w:tcPr>
            <w:tcW w:w="3174" w:type="pct"/>
            <w:shd w:val="clear" w:color="auto" w:fill="auto"/>
            <w:vAlign w:val="center"/>
          </w:tcPr>
          <w:p w:rsidR="00B34D9B" w:rsidRPr="00303086" w:rsidRDefault="00B34D9B" w:rsidP="00076F2B">
            <w:pPr>
              <w:bidi/>
              <w:jc w:val="left"/>
              <w:rPr>
                <w:color w:val="000000"/>
                <w:sz w:val="20"/>
                <w:rtl/>
                <w:lang w:val="en-US" w:bidi="ar-SA"/>
              </w:rPr>
            </w:pPr>
            <w:r w:rsidRPr="00303086">
              <w:rPr>
                <w:rFonts w:hint="cs"/>
                <w:color w:val="000000"/>
                <w:sz w:val="20"/>
                <w:rtl/>
                <w:lang w:val="en-US" w:bidi="ar-SA"/>
              </w:rPr>
              <w:t>التحقق من الأداء</w:t>
            </w:r>
          </w:p>
        </w:tc>
        <w:tc>
          <w:tcPr>
            <w:tcW w:w="722" w:type="pct"/>
            <w:shd w:val="clear" w:color="auto" w:fill="auto"/>
            <w:vAlign w:val="center"/>
          </w:tcPr>
          <w:p w:rsidR="00B34D9B" w:rsidRPr="00303086" w:rsidRDefault="00B34D9B" w:rsidP="00076F2B">
            <w:pPr>
              <w:jc w:val="right"/>
              <w:rPr>
                <w:color w:val="000000"/>
                <w:sz w:val="20"/>
                <w:lang w:val="en-CA"/>
              </w:rPr>
            </w:pPr>
            <w:r w:rsidRPr="00303086">
              <w:rPr>
                <w:color w:val="000000"/>
                <w:sz w:val="20"/>
                <w:lang w:val="en-CA"/>
              </w:rPr>
              <w:t>330,000</w:t>
            </w:r>
          </w:p>
        </w:tc>
      </w:tr>
      <w:tr w:rsidR="00B34D9B" w:rsidRPr="00303086" w:rsidTr="00076F2B">
        <w:tc>
          <w:tcPr>
            <w:tcW w:w="1104" w:type="pct"/>
            <w:vMerge/>
            <w:vAlign w:val="center"/>
          </w:tcPr>
          <w:p w:rsidR="00B34D9B" w:rsidRPr="00303086" w:rsidRDefault="00B34D9B" w:rsidP="00076F2B">
            <w:pPr>
              <w:rPr>
                <w:b/>
                <w:bCs/>
                <w:color w:val="000000"/>
                <w:sz w:val="20"/>
                <w:lang w:val="en-CA"/>
              </w:rPr>
            </w:pPr>
          </w:p>
        </w:tc>
        <w:tc>
          <w:tcPr>
            <w:tcW w:w="3174" w:type="pct"/>
            <w:shd w:val="clear" w:color="auto" w:fill="auto"/>
            <w:vAlign w:val="center"/>
          </w:tcPr>
          <w:p w:rsidR="00B34D9B" w:rsidRPr="00303086" w:rsidRDefault="00B34D9B" w:rsidP="00076F2B">
            <w:pPr>
              <w:bidi/>
              <w:jc w:val="left"/>
              <w:rPr>
                <w:sz w:val="20"/>
                <w:lang w:val="en-CA"/>
              </w:rPr>
            </w:pPr>
            <w:r w:rsidRPr="00303086">
              <w:rPr>
                <w:rFonts w:hint="cs"/>
                <w:sz w:val="20"/>
                <w:rtl/>
                <w:lang w:val="en-CA"/>
              </w:rPr>
              <w:t>خدمة الاستشارات التقنية</w:t>
            </w:r>
          </w:p>
        </w:tc>
        <w:tc>
          <w:tcPr>
            <w:tcW w:w="722" w:type="pct"/>
            <w:shd w:val="clear" w:color="auto" w:fill="auto"/>
            <w:vAlign w:val="center"/>
          </w:tcPr>
          <w:p w:rsidR="00B34D9B" w:rsidRPr="00303086" w:rsidRDefault="00B34D9B" w:rsidP="00076F2B">
            <w:pPr>
              <w:jc w:val="right"/>
              <w:rPr>
                <w:color w:val="000000"/>
                <w:sz w:val="20"/>
                <w:lang w:val="en-CA"/>
              </w:rPr>
            </w:pPr>
            <w:r w:rsidRPr="00303086">
              <w:rPr>
                <w:color w:val="000000"/>
                <w:sz w:val="20"/>
                <w:lang w:val="en-CA"/>
              </w:rPr>
              <w:t>10,000</w:t>
            </w:r>
          </w:p>
        </w:tc>
      </w:tr>
      <w:tr w:rsidR="00B34D9B" w:rsidRPr="00303086" w:rsidTr="00076F2B">
        <w:tc>
          <w:tcPr>
            <w:tcW w:w="1104" w:type="pct"/>
            <w:vMerge w:val="restart"/>
            <w:vAlign w:val="center"/>
          </w:tcPr>
          <w:p w:rsidR="00B34D9B" w:rsidRPr="00303086" w:rsidRDefault="00B34D9B" w:rsidP="00076F2B">
            <w:pPr>
              <w:bidi/>
              <w:rPr>
                <w:b/>
                <w:bCs/>
                <w:color w:val="000000"/>
                <w:sz w:val="20"/>
                <w:lang w:val="en-CA"/>
              </w:rPr>
            </w:pPr>
            <w:r w:rsidRPr="00303086">
              <w:rPr>
                <w:rFonts w:hint="cs"/>
                <w:b/>
                <w:bCs/>
                <w:sz w:val="20"/>
                <w:rtl/>
                <w:lang w:val="en-CA"/>
              </w:rPr>
              <w:t>وحدة إدارة ورصد المشروع</w:t>
            </w:r>
          </w:p>
        </w:tc>
        <w:tc>
          <w:tcPr>
            <w:tcW w:w="3174" w:type="pct"/>
            <w:shd w:val="clear" w:color="auto" w:fill="auto"/>
          </w:tcPr>
          <w:p w:rsidR="00B34D9B" w:rsidRPr="00303086" w:rsidRDefault="00B34D9B" w:rsidP="00076F2B">
            <w:pPr>
              <w:bidi/>
              <w:jc w:val="left"/>
              <w:rPr>
                <w:color w:val="000000"/>
                <w:sz w:val="20"/>
                <w:lang w:val="en-CA"/>
              </w:rPr>
            </w:pPr>
            <w:r w:rsidRPr="00303086">
              <w:rPr>
                <w:rFonts w:hint="cs"/>
                <w:sz w:val="20"/>
                <w:rtl/>
                <w:lang w:val="en-CA"/>
              </w:rPr>
              <w:t>فريق إدارة البرنامج</w:t>
            </w:r>
          </w:p>
        </w:tc>
        <w:tc>
          <w:tcPr>
            <w:tcW w:w="722" w:type="pct"/>
            <w:shd w:val="clear" w:color="auto" w:fill="auto"/>
          </w:tcPr>
          <w:p w:rsidR="00B34D9B" w:rsidRPr="00303086" w:rsidRDefault="00B34D9B" w:rsidP="00076F2B">
            <w:pPr>
              <w:jc w:val="right"/>
              <w:rPr>
                <w:color w:val="000000"/>
                <w:sz w:val="20"/>
                <w:lang w:val="en-CA"/>
              </w:rPr>
            </w:pPr>
            <w:r w:rsidRPr="00303086">
              <w:rPr>
                <w:sz w:val="20"/>
                <w:lang w:val="en-CA"/>
              </w:rPr>
              <w:t>292,570</w:t>
            </w:r>
          </w:p>
        </w:tc>
      </w:tr>
      <w:tr w:rsidR="00B34D9B" w:rsidRPr="00303086" w:rsidTr="00076F2B">
        <w:tc>
          <w:tcPr>
            <w:tcW w:w="1104" w:type="pct"/>
            <w:vMerge/>
            <w:vAlign w:val="center"/>
          </w:tcPr>
          <w:p w:rsidR="00B34D9B" w:rsidRPr="00303086" w:rsidRDefault="00B34D9B" w:rsidP="00076F2B">
            <w:pPr>
              <w:rPr>
                <w:b/>
                <w:bCs/>
                <w:sz w:val="20"/>
                <w:lang w:val="en-CA"/>
              </w:rPr>
            </w:pPr>
          </w:p>
        </w:tc>
        <w:tc>
          <w:tcPr>
            <w:tcW w:w="3174" w:type="pct"/>
            <w:shd w:val="clear" w:color="auto" w:fill="auto"/>
          </w:tcPr>
          <w:p w:rsidR="00B34D9B" w:rsidRPr="00303086" w:rsidRDefault="00B34D9B" w:rsidP="00076F2B">
            <w:pPr>
              <w:bidi/>
              <w:jc w:val="left"/>
              <w:rPr>
                <w:color w:val="000000"/>
                <w:sz w:val="20"/>
                <w:lang w:val="en-CA"/>
              </w:rPr>
            </w:pPr>
            <w:r w:rsidRPr="00303086">
              <w:rPr>
                <w:rFonts w:hint="cs"/>
                <w:color w:val="000000"/>
                <w:sz w:val="20"/>
                <w:rtl/>
                <w:lang w:val="en-CA"/>
              </w:rPr>
              <w:t>مصاريف السفر</w:t>
            </w:r>
          </w:p>
        </w:tc>
        <w:tc>
          <w:tcPr>
            <w:tcW w:w="722" w:type="pct"/>
            <w:shd w:val="clear" w:color="auto" w:fill="auto"/>
          </w:tcPr>
          <w:p w:rsidR="00B34D9B" w:rsidRPr="00303086" w:rsidRDefault="00B34D9B" w:rsidP="00076F2B">
            <w:pPr>
              <w:jc w:val="right"/>
              <w:rPr>
                <w:color w:val="000000"/>
                <w:sz w:val="20"/>
                <w:lang w:val="en-CA"/>
              </w:rPr>
            </w:pPr>
            <w:r w:rsidRPr="00303086">
              <w:rPr>
                <w:sz w:val="20"/>
                <w:lang w:val="en-CA"/>
              </w:rPr>
              <w:t>53,009</w:t>
            </w:r>
          </w:p>
        </w:tc>
      </w:tr>
      <w:tr w:rsidR="00B34D9B" w:rsidRPr="00303086" w:rsidTr="00076F2B">
        <w:tc>
          <w:tcPr>
            <w:tcW w:w="1104" w:type="pct"/>
            <w:vMerge/>
            <w:vAlign w:val="center"/>
          </w:tcPr>
          <w:p w:rsidR="00B34D9B" w:rsidRPr="00303086" w:rsidRDefault="00B34D9B" w:rsidP="00076F2B">
            <w:pPr>
              <w:rPr>
                <w:b/>
                <w:bCs/>
                <w:sz w:val="20"/>
                <w:lang w:val="en-CA"/>
              </w:rPr>
            </w:pPr>
          </w:p>
        </w:tc>
        <w:tc>
          <w:tcPr>
            <w:tcW w:w="3174" w:type="pct"/>
            <w:shd w:val="clear" w:color="auto" w:fill="auto"/>
          </w:tcPr>
          <w:p w:rsidR="00B34D9B" w:rsidRPr="00303086" w:rsidRDefault="00B34D9B" w:rsidP="00076F2B">
            <w:pPr>
              <w:bidi/>
              <w:jc w:val="left"/>
              <w:rPr>
                <w:color w:val="000000"/>
                <w:sz w:val="20"/>
                <w:rtl/>
                <w:lang w:val="en-CA" w:bidi="ar-SA"/>
              </w:rPr>
            </w:pPr>
            <w:r w:rsidRPr="00303086">
              <w:rPr>
                <w:rFonts w:hint="cs"/>
                <w:color w:val="000000"/>
                <w:sz w:val="20"/>
                <w:rtl/>
                <w:lang w:val="en-CA"/>
              </w:rPr>
              <w:t xml:space="preserve">مصاريف المؤتمر </w:t>
            </w:r>
          </w:p>
        </w:tc>
        <w:tc>
          <w:tcPr>
            <w:tcW w:w="722" w:type="pct"/>
            <w:shd w:val="clear" w:color="auto" w:fill="auto"/>
          </w:tcPr>
          <w:p w:rsidR="00B34D9B" w:rsidRPr="00303086" w:rsidRDefault="00B34D9B" w:rsidP="00076F2B">
            <w:pPr>
              <w:jc w:val="right"/>
              <w:rPr>
                <w:color w:val="000000"/>
                <w:sz w:val="20"/>
                <w:lang w:val="en-CA"/>
              </w:rPr>
            </w:pPr>
            <w:r w:rsidRPr="00303086">
              <w:rPr>
                <w:sz w:val="20"/>
                <w:lang w:val="en-CA"/>
              </w:rPr>
              <w:t>40,776</w:t>
            </w:r>
          </w:p>
        </w:tc>
      </w:tr>
      <w:tr w:rsidR="00B34D9B" w:rsidRPr="00303086" w:rsidTr="00076F2B">
        <w:tc>
          <w:tcPr>
            <w:tcW w:w="1104" w:type="pct"/>
            <w:vMerge/>
            <w:vAlign w:val="center"/>
          </w:tcPr>
          <w:p w:rsidR="00B34D9B" w:rsidRPr="00303086" w:rsidRDefault="00B34D9B" w:rsidP="00076F2B">
            <w:pPr>
              <w:rPr>
                <w:b/>
                <w:bCs/>
                <w:sz w:val="20"/>
                <w:lang w:val="en-CA"/>
              </w:rPr>
            </w:pPr>
          </w:p>
        </w:tc>
        <w:tc>
          <w:tcPr>
            <w:tcW w:w="3174" w:type="pct"/>
            <w:shd w:val="clear" w:color="auto" w:fill="auto"/>
          </w:tcPr>
          <w:p w:rsidR="00B34D9B" w:rsidRPr="00303086" w:rsidRDefault="00B34D9B" w:rsidP="00076F2B">
            <w:pPr>
              <w:bidi/>
              <w:jc w:val="left"/>
              <w:rPr>
                <w:color w:val="000000"/>
                <w:sz w:val="20"/>
                <w:lang w:val="en-CA" w:bidi="ar-SA"/>
              </w:rPr>
            </w:pPr>
            <w:r w:rsidRPr="00303086">
              <w:rPr>
                <w:rFonts w:hint="cs"/>
                <w:sz w:val="20"/>
                <w:rtl/>
                <w:lang w:val="en-CA"/>
              </w:rPr>
              <w:t xml:space="preserve">أتعاب خدمة الاستشارات </w:t>
            </w:r>
          </w:p>
        </w:tc>
        <w:tc>
          <w:tcPr>
            <w:tcW w:w="722" w:type="pct"/>
            <w:shd w:val="clear" w:color="auto" w:fill="auto"/>
          </w:tcPr>
          <w:p w:rsidR="00B34D9B" w:rsidRPr="00303086" w:rsidRDefault="00B34D9B" w:rsidP="00076F2B">
            <w:pPr>
              <w:jc w:val="right"/>
              <w:rPr>
                <w:color w:val="000000"/>
                <w:sz w:val="20"/>
                <w:lang w:val="en-CA"/>
              </w:rPr>
            </w:pPr>
            <w:r w:rsidRPr="00303086">
              <w:rPr>
                <w:sz w:val="20"/>
                <w:lang w:val="en-CA"/>
              </w:rPr>
              <w:t>36,699</w:t>
            </w:r>
          </w:p>
        </w:tc>
      </w:tr>
      <w:tr w:rsidR="00B34D9B" w:rsidRPr="00303086" w:rsidTr="00076F2B">
        <w:tc>
          <w:tcPr>
            <w:tcW w:w="1104" w:type="pct"/>
            <w:vMerge/>
            <w:vAlign w:val="center"/>
          </w:tcPr>
          <w:p w:rsidR="00B34D9B" w:rsidRPr="00303086" w:rsidRDefault="00B34D9B" w:rsidP="00076F2B">
            <w:pPr>
              <w:rPr>
                <w:b/>
                <w:bCs/>
                <w:sz w:val="20"/>
                <w:lang w:val="en-CA"/>
              </w:rPr>
            </w:pPr>
          </w:p>
        </w:tc>
        <w:tc>
          <w:tcPr>
            <w:tcW w:w="3174" w:type="pct"/>
            <w:shd w:val="clear" w:color="auto" w:fill="auto"/>
          </w:tcPr>
          <w:p w:rsidR="00B34D9B" w:rsidRPr="00303086" w:rsidRDefault="00B34D9B" w:rsidP="00076F2B">
            <w:pPr>
              <w:bidi/>
              <w:jc w:val="left"/>
              <w:rPr>
                <w:color w:val="000000"/>
                <w:sz w:val="20"/>
                <w:lang w:val="en-CA"/>
              </w:rPr>
            </w:pPr>
            <w:r w:rsidRPr="00303086">
              <w:rPr>
                <w:rFonts w:hint="cs"/>
                <w:color w:val="000000"/>
                <w:sz w:val="20"/>
                <w:rtl/>
                <w:lang w:val="en-CA"/>
              </w:rPr>
              <w:t>أجور الموظفين المساعدين</w:t>
            </w:r>
          </w:p>
        </w:tc>
        <w:tc>
          <w:tcPr>
            <w:tcW w:w="722" w:type="pct"/>
            <w:shd w:val="clear" w:color="auto" w:fill="auto"/>
          </w:tcPr>
          <w:p w:rsidR="00B34D9B" w:rsidRPr="00303086" w:rsidRDefault="00B34D9B" w:rsidP="00076F2B">
            <w:pPr>
              <w:jc w:val="right"/>
              <w:rPr>
                <w:color w:val="000000"/>
                <w:sz w:val="20"/>
                <w:lang w:val="en-CA"/>
              </w:rPr>
            </w:pPr>
            <w:r w:rsidRPr="00303086">
              <w:rPr>
                <w:sz w:val="20"/>
                <w:lang w:val="en-CA"/>
              </w:rPr>
              <w:t>309,899</w:t>
            </w:r>
          </w:p>
        </w:tc>
      </w:tr>
      <w:tr w:rsidR="00B34D9B" w:rsidRPr="00303086" w:rsidTr="00076F2B">
        <w:tc>
          <w:tcPr>
            <w:tcW w:w="1104" w:type="pct"/>
            <w:vMerge/>
            <w:vAlign w:val="center"/>
          </w:tcPr>
          <w:p w:rsidR="00B34D9B" w:rsidRPr="00303086" w:rsidRDefault="00B34D9B" w:rsidP="00076F2B">
            <w:pPr>
              <w:rPr>
                <w:b/>
                <w:bCs/>
                <w:sz w:val="20"/>
                <w:lang w:val="en-CA"/>
              </w:rPr>
            </w:pPr>
          </w:p>
        </w:tc>
        <w:tc>
          <w:tcPr>
            <w:tcW w:w="3174" w:type="pct"/>
            <w:shd w:val="clear" w:color="auto" w:fill="auto"/>
          </w:tcPr>
          <w:p w:rsidR="00B34D9B" w:rsidRPr="00303086" w:rsidRDefault="00B34D9B" w:rsidP="00076F2B">
            <w:pPr>
              <w:bidi/>
              <w:jc w:val="left"/>
              <w:rPr>
                <w:color w:val="000000"/>
                <w:sz w:val="20"/>
                <w:rtl/>
                <w:lang w:val="en-US" w:bidi="ar-SA"/>
              </w:rPr>
            </w:pPr>
            <w:r w:rsidRPr="00303086">
              <w:rPr>
                <w:rFonts w:hint="cs"/>
                <w:color w:val="000000"/>
                <w:sz w:val="20"/>
                <w:rtl/>
                <w:lang w:val="en-US" w:bidi="ar-SA"/>
              </w:rPr>
              <w:t>الحاسبات الآلية والانترنت والرسوم البريدية والهواتف والطباعة</w:t>
            </w:r>
          </w:p>
        </w:tc>
        <w:tc>
          <w:tcPr>
            <w:tcW w:w="722" w:type="pct"/>
            <w:shd w:val="clear" w:color="auto" w:fill="auto"/>
          </w:tcPr>
          <w:p w:rsidR="00B34D9B" w:rsidRPr="00303086" w:rsidRDefault="00B34D9B" w:rsidP="00076F2B">
            <w:pPr>
              <w:jc w:val="right"/>
              <w:rPr>
                <w:color w:val="000000"/>
                <w:sz w:val="20"/>
                <w:lang w:val="en-CA"/>
              </w:rPr>
            </w:pPr>
            <w:r w:rsidRPr="00303086">
              <w:rPr>
                <w:sz w:val="20"/>
                <w:lang w:val="en-CA"/>
              </w:rPr>
              <w:t>76,455</w:t>
            </w:r>
          </w:p>
        </w:tc>
      </w:tr>
      <w:tr w:rsidR="00B34D9B" w:rsidRPr="00303086" w:rsidTr="00076F2B">
        <w:tc>
          <w:tcPr>
            <w:tcW w:w="1104" w:type="pct"/>
            <w:vMerge/>
            <w:vAlign w:val="center"/>
          </w:tcPr>
          <w:p w:rsidR="00B34D9B" w:rsidRPr="00303086" w:rsidRDefault="00B34D9B" w:rsidP="00076F2B">
            <w:pPr>
              <w:rPr>
                <w:b/>
                <w:bCs/>
                <w:sz w:val="20"/>
                <w:lang w:val="en-CA"/>
              </w:rPr>
            </w:pPr>
          </w:p>
        </w:tc>
        <w:tc>
          <w:tcPr>
            <w:tcW w:w="3174" w:type="pct"/>
            <w:shd w:val="clear" w:color="auto" w:fill="auto"/>
          </w:tcPr>
          <w:p w:rsidR="00B34D9B" w:rsidRPr="00303086" w:rsidRDefault="00B34D9B" w:rsidP="00076F2B">
            <w:pPr>
              <w:bidi/>
              <w:jc w:val="left"/>
              <w:rPr>
                <w:color w:val="000000"/>
                <w:sz w:val="20"/>
                <w:rtl/>
                <w:lang w:val="en-US" w:bidi="ar-SA"/>
              </w:rPr>
            </w:pPr>
            <w:r w:rsidRPr="00303086">
              <w:rPr>
                <w:rFonts w:hint="cs"/>
                <w:color w:val="000000"/>
                <w:sz w:val="20"/>
                <w:rtl/>
                <w:lang w:val="en-US" w:bidi="ar-SA"/>
              </w:rPr>
              <w:t>خدمة تشغيل المكاتب والصيانة ونفقات المرافق العامة</w:t>
            </w:r>
          </w:p>
        </w:tc>
        <w:tc>
          <w:tcPr>
            <w:tcW w:w="722" w:type="pct"/>
            <w:shd w:val="clear" w:color="auto" w:fill="auto"/>
          </w:tcPr>
          <w:p w:rsidR="00B34D9B" w:rsidRPr="00303086" w:rsidRDefault="00B34D9B" w:rsidP="00076F2B">
            <w:pPr>
              <w:jc w:val="right"/>
              <w:rPr>
                <w:color w:val="000000"/>
                <w:sz w:val="20"/>
                <w:lang w:val="en-CA"/>
              </w:rPr>
            </w:pPr>
            <w:r w:rsidRPr="00303086">
              <w:rPr>
                <w:sz w:val="20"/>
                <w:lang w:val="en-CA"/>
              </w:rPr>
              <w:t>209,998</w:t>
            </w:r>
          </w:p>
        </w:tc>
      </w:tr>
      <w:tr w:rsidR="00B34D9B" w:rsidRPr="003D3CAF" w:rsidTr="00076F2B">
        <w:tc>
          <w:tcPr>
            <w:tcW w:w="4278" w:type="pct"/>
            <w:gridSpan w:val="2"/>
          </w:tcPr>
          <w:p w:rsidR="00B34D9B" w:rsidRPr="00303086" w:rsidRDefault="00B34D9B" w:rsidP="00076F2B">
            <w:pPr>
              <w:bidi/>
              <w:jc w:val="left"/>
              <w:rPr>
                <w:b/>
                <w:bCs/>
                <w:color w:val="000000"/>
                <w:sz w:val="20"/>
                <w:lang w:val="en-CA"/>
              </w:rPr>
            </w:pPr>
            <w:r w:rsidRPr="00303086">
              <w:rPr>
                <w:rFonts w:hint="cs"/>
                <w:b/>
                <w:bCs/>
                <w:color w:val="000000"/>
                <w:sz w:val="20"/>
                <w:rtl/>
                <w:lang w:val="en-CA"/>
              </w:rPr>
              <w:t>المجموع</w:t>
            </w:r>
          </w:p>
        </w:tc>
        <w:tc>
          <w:tcPr>
            <w:tcW w:w="722" w:type="pct"/>
            <w:shd w:val="clear" w:color="auto" w:fill="auto"/>
          </w:tcPr>
          <w:p w:rsidR="00B34D9B" w:rsidRPr="00303086" w:rsidRDefault="00B34D9B" w:rsidP="00076F2B">
            <w:pPr>
              <w:jc w:val="right"/>
              <w:rPr>
                <w:b/>
                <w:bCs/>
                <w:color w:val="000000"/>
                <w:sz w:val="20"/>
                <w:lang w:val="en-CA"/>
              </w:rPr>
            </w:pPr>
            <w:r w:rsidRPr="00303086">
              <w:rPr>
                <w:b/>
                <w:bCs/>
                <w:color w:val="000000"/>
                <w:sz w:val="20"/>
                <w:lang w:val="en-CA"/>
              </w:rPr>
              <w:t>18,534,654</w:t>
            </w:r>
          </w:p>
        </w:tc>
      </w:tr>
    </w:tbl>
    <w:p w:rsidR="00B34D9B" w:rsidRDefault="00B34D9B" w:rsidP="00B34D9B">
      <w:pPr>
        <w:pStyle w:val="StyleHeader4Para4Left0Firstline0"/>
        <w:numPr>
          <w:ilvl w:val="0"/>
          <w:numId w:val="0"/>
        </w:numPr>
        <w:bidi/>
        <w:rPr>
          <w:sz w:val="24"/>
          <w:szCs w:val="24"/>
          <w:rtl/>
          <w:lang w:val="en-US" w:bidi="ar-SA"/>
        </w:rPr>
      </w:pPr>
    </w:p>
    <w:p w:rsidR="00B34D9B" w:rsidRPr="00624AE7" w:rsidRDefault="00B34D9B" w:rsidP="00B34D9B">
      <w:pPr>
        <w:pStyle w:val="StyleHeader4Para4Left0Firstline0"/>
        <w:numPr>
          <w:ilvl w:val="0"/>
          <w:numId w:val="0"/>
        </w:numPr>
        <w:bidi/>
        <w:rPr>
          <w:sz w:val="26"/>
          <w:szCs w:val="26"/>
          <w:lang w:val="en-US" w:bidi="ar-SA"/>
        </w:rPr>
      </w:pPr>
      <w:r w:rsidRPr="00624AE7">
        <w:rPr>
          <w:sz w:val="26"/>
          <w:szCs w:val="26"/>
          <w:rtl/>
          <w:lang w:val="en-US" w:bidi="ar-SA"/>
        </w:rPr>
        <w:t>توزيع الشرائح (2021-</w:t>
      </w:r>
      <w:r w:rsidRPr="00624AE7">
        <w:rPr>
          <w:rFonts w:hint="cs"/>
          <w:sz w:val="26"/>
          <w:szCs w:val="26"/>
          <w:rtl/>
          <w:lang w:val="en-US" w:bidi="ar-SA"/>
        </w:rPr>
        <w:t xml:space="preserve"> </w:t>
      </w:r>
      <w:r w:rsidRPr="00624AE7">
        <w:rPr>
          <w:sz w:val="26"/>
          <w:szCs w:val="26"/>
          <w:rtl/>
          <w:lang w:val="en-US" w:bidi="ar-SA"/>
        </w:rPr>
        <w:t>2026)</w:t>
      </w:r>
    </w:p>
    <w:p w:rsidR="00B34D9B" w:rsidRPr="00624AE7" w:rsidRDefault="00B34D9B" w:rsidP="00542323">
      <w:pPr>
        <w:pStyle w:val="Heading1"/>
        <w:bidi/>
        <w:rPr>
          <w:sz w:val="26"/>
          <w:szCs w:val="26"/>
          <w:lang w:val="en-US" w:bidi="ar-SA"/>
        </w:rPr>
      </w:pPr>
      <w:r w:rsidRPr="00624AE7">
        <w:rPr>
          <w:sz w:val="26"/>
          <w:szCs w:val="26"/>
          <w:rtl/>
          <w:lang w:val="en-US" w:bidi="ar-SA"/>
        </w:rPr>
        <w:t>يرد الجدول الزمني لصرف الشرائح للأعوام من 2021 إلى 2026 في الجدول 5. و</w:t>
      </w:r>
      <w:r w:rsidRPr="00624AE7">
        <w:rPr>
          <w:rFonts w:hint="cs"/>
          <w:sz w:val="26"/>
          <w:szCs w:val="26"/>
          <w:rtl/>
          <w:lang w:val="en-US" w:bidi="ar-SA"/>
        </w:rPr>
        <w:t>يرد ال</w:t>
      </w:r>
      <w:r w:rsidRPr="00624AE7">
        <w:rPr>
          <w:sz w:val="26"/>
          <w:szCs w:val="26"/>
          <w:rtl/>
          <w:lang w:val="en-US" w:bidi="ar-SA"/>
        </w:rPr>
        <w:t xml:space="preserve">جدول </w:t>
      </w:r>
      <w:r w:rsidRPr="00624AE7">
        <w:rPr>
          <w:rFonts w:hint="cs"/>
          <w:sz w:val="26"/>
          <w:szCs w:val="26"/>
          <w:rtl/>
          <w:lang w:val="en-US" w:bidi="ar-SA"/>
        </w:rPr>
        <w:t>الزمني ل</w:t>
      </w:r>
      <w:r w:rsidRPr="00624AE7">
        <w:rPr>
          <w:sz w:val="26"/>
          <w:szCs w:val="26"/>
          <w:rtl/>
          <w:lang w:val="en-US" w:bidi="ar-SA"/>
        </w:rPr>
        <w:t xml:space="preserve">صرف الشريحة للمرحلة الثانية من خطة قطاع رغوة البولسترين </w:t>
      </w:r>
      <w:r w:rsidRPr="00624AE7">
        <w:rPr>
          <w:rFonts w:hint="cs"/>
          <w:sz w:val="26"/>
          <w:szCs w:val="26"/>
          <w:rtl/>
          <w:lang w:bidi="ar-SA"/>
        </w:rPr>
        <w:t>المسحوبة بالضغط</w:t>
      </w:r>
      <w:r w:rsidRPr="00624AE7">
        <w:rPr>
          <w:sz w:val="26"/>
          <w:szCs w:val="26"/>
          <w:rtl/>
          <w:lang w:val="en-US" w:bidi="ar-SA"/>
        </w:rPr>
        <w:t xml:space="preserve"> في الصفوف</w:t>
      </w:r>
      <w:r w:rsidRPr="00624AE7">
        <w:rPr>
          <w:rFonts w:hint="cs"/>
          <w:sz w:val="26"/>
          <w:szCs w:val="26"/>
          <w:rtl/>
          <w:lang w:val="en-US" w:bidi="ar-SA"/>
        </w:rPr>
        <w:t xml:space="preserve"> من 2-2-1 إلى 2-2-4 </w:t>
      </w:r>
      <w:r w:rsidRPr="00624AE7">
        <w:rPr>
          <w:sz w:val="26"/>
          <w:szCs w:val="26"/>
          <w:rtl/>
          <w:lang w:val="en-US" w:bidi="ar-SA"/>
        </w:rPr>
        <w:t xml:space="preserve"> من </w:t>
      </w:r>
      <w:r w:rsidRPr="00624AE7">
        <w:rPr>
          <w:rFonts w:hint="cs"/>
          <w:sz w:val="26"/>
          <w:szCs w:val="26"/>
          <w:rtl/>
          <w:lang w:val="en-US" w:bidi="ar-SA"/>
        </w:rPr>
        <w:t>التذييل</w:t>
      </w:r>
      <w:r w:rsidRPr="00624AE7">
        <w:rPr>
          <w:sz w:val="26"/>
          <w:szCs w:val="26"/>
          <w:rtl/>
          <w:lang w:val="en-US" w:bidi="ar-SA"/>
        </w:rPr>
        <w:t xml:space="preserve"> 2</w:t>
      </w:r>
      <w:r w:rsidRPr="00624AE7">
        <w:rPr>
          <w:rFonts w:hint="cs"/>
          <w:sz w:val="26"/>
          <w:szCs w:val="26"/>
          <w:rtl/>
          <w:lang w:val="en-US" w:bidi="ar-SA"/>
        </w:rPr>
        <w:t>-</w:t>
      </w:r>
      <w:r w:rsidRPr="00624AE7">
        <w:rPr>
          <w:sz w:val="26"/>
          <w:szCs w:val="26"/>
          <w:rtl/>
          <w:lang w:val="en-US" w:bidi="ar-SA"/>
        </w:rPr>
        <w:t xml:space="preserve"> ألف من </w:t>
      </w:r>
      <w:r w:rsidRPr="00624AE7">
        <w:rPr>
          <w:rFonts w:hint="cs"/>
          <w:sz w:val="26"/>
          <w:szCs w:val="26"/>
          <w:rtl/>
          <w:lang w:val="en-US" w:bidi="ar-SA"/>
        </w:rPr>
        <w:t>مسودة</w:t>
      </w:r>
      <w:r w:rsidRPr="00624AE7">
        <w:rPr>
          <w:sz w:val="26"/>
          <w:szCs w:val="26"/>
          <w:rtl/>
          <w:lang w:val="en-US" w:bidi="ar-SA"/>
        </w:rPr>
        <w:t xml:space="preserve"> الاتفاق </w:t>
      </w:r>
      <w:r w:rsidRPr="00624AE7">
        <w:rPr>
          <w:rFonts w:hint="cs"/>
          <w:sz w:val="26"/>
          <w:szCs w:val="26"/>
          <w:rtl/>
          <w:lang w:val="en-US" w:bidi="ar-SA"/>
        </w:rPr>
        <w:t xml:space="preserve">المعدل المبرم </w:t>
      </w:r>
      <w:r w:rsidRPr="00624AE7">
        <w:rPr>
          <w:sz w:val="26"/>
          <w:szCs w:val="26"/>
          <w:rtl/>
          <w:lang w:val="en-US" w:bidi="ar-SA"/>
        </w:rPr>
        <w:t xml:space="preserve">بين حكومة الصين واللجنة التنفيذية المقدم من </w:t>
      </w:r>
      <w:r w:rsidRPr="00624AE7">
        <w:rPr>
          <w:rFonts w:hint="cs"/>
          <w:sz w:val="26"/>
          <w:szCs w:val="26"/>
          <w:rtl/>
          <w:lang w:val="en-US" w:bidi="ar-SA"/>
        </w:rPr>
        <w:t>اليوئنديبي</w:t>
      </w:r>
      <w:r w:rsidRPr="00624AE7">
        <w:rPr>
          <w:sz w:val="26"/>
          <w:szCs w:val="26"/>
          <w:rtl/>
          <w:lang w:val="en-US" w:bidi="ar-SA"/>
        </w:rPr>
        <w:t xml:space="preserve">، في المرفق الثاني </w:t>
      </w:r>
      <w:r w:rsidRPr="00624AE7">
        <w:rPr>
          <w:rFonts w:hint="cs"/>
          <w:sz w:val="26"/>
          <w:szCs w:val="26"/>
          <w:rtl/>
          <w:lang w:val="en-US" w:bidi="ar-SA"/>
        </w:rPr>
        <w:t>ب</w:t>
      </w:r>
      <w:r w:rsidRPr="00624AE7">
        <w:rPr>
          <w:sz w:val="26"/>
          <w:szCs w:val="26"/>
          <w:rtl/>
          <w:lang w:val="en-US" w:bidi="ar-SA"/>
        </w:rPr>
        <w:t>هذه الوثيقة.</w:t>
      </w:r>
    </w:p>
    <w:p w:rsidR="00B34D9B" w:rsidRPr="00624AE7" w:rsidRDefault="00B34D9B" w:rsidP="00363E0D">
      <w:pPr>
        <w:pStyle w:val="StyleHeader4Para4Left0Firstline0"/>
        <w:keepNext/>
        <w:keepLines/>
        <w:numPr>
          <w:ilvl w:val="0"/>
          <w:numId w:val="0"/>
        </w:numPr>
        <w:bidi/>
        <w:spacing w:after="0"/>
        <w:rPr>
          <w:b/>
          <w:bCs/>
          <w:sz w:val="26"/>
          <w:szCs w:val="26"/>
          <w:rtl/>
          <w:lang w:val="en-US" w:bidi="ar-SA"/>
        </w:rPr>
      </w:pPr>
      <w:r w:rsidRPr="00624AE7">
        <w:rPr>
          <w:b/>
          <w:bCs/>
          <w:sz w:val="26"/>
          <w:szCs w:val="26"/>
          <w:rtl/>
          <w:lang w:val="en-US" w:bidi="ar-SA"/>
        </w:rPr>
        <w:lastRenderedPageBreak/>
        <w:t>الجدول 5</w:t>
      </w:r>
      <w:r w:rsidRPr="00624AE7">
        <w:rPr>
          <w:rFonts w:hint="cs"/>
          <w:b/>
          <w:bCs/>
          <w:sz w:val="26"/>
          <w:szCs w:val="26"/>
          <w:rtl/>
          <w:lang w:val="en-US" w:bidi="ar-SA"/>
        </w:rPr>
        <w:t>-</w:t>
      </w:r>
      <w:r w:rsidRPr="00624AE7">
        <w:rPr>
          <w:b/>
          <w:bCs/>
          <w:sz w:val="26"/>
          <w:szCs w:val="26"/>
          <w:rtl/>
          <w:lang w:val="en-US" w:bidi="ar-SA"/>
        </w:rPr>
        <w:t xml:space="preserve"> توزيع شرائح خطة قطاع رغوة البولسترين </w:t>
      </w:r>
      <w:r w:rsidRPr="00624AE7">
        <w:rPr>
          <w:rFonts w:hint="cs"/>
          <w:b/>
          <w:bCs/>
          <w:sz w:val="26"/>
          <w:szCs w:val="26"/>
          <w:rtl/>
          <w:lang w:bidi="ar-SA"/>
        </w:rPr>
        <w:t>المسحوبة بالضغط</w:t>
      </w:r>
      <w:r w:rsidRPr="00624AE7">
        <w:rPr>
          <w:rFonts w:hint="cs"/>
          <w:b/>
          <w:bCs/>
          <w:sz w:val="26"/>
          <w:szCs w:val="26"/>
          <w:rtl/>
          <w:lang w:val="en-US" w:bidi="ar-SA"/>
        </w:rPr>
        <w:t xml:space="preserve"> للفترة</w:t>
      </w:r>
      <w:r w:rsidRPr="00624AE7">
        <w:rPr>
          <w:b/>
          <w:bCs/>
          <w:sz w:val="26"/>
          <w:szCs w:val="26"/>
          <w:rtl/>
          <w:lang w:val="en-US" w:bidi="ar-SA"/>
        </w:rPr>
        <w:t xml:space="preserve"> 2021-</w:t>
      </w:r>
      <w:r w:rsidRPr="00624AE7">
        <w:rPr>
          <w:rFonts w:hint="cs"/>
          <w:b/>
          <w:bCs/>
          <w:sz w:val="26"/>
          <w:szCs w:val="26"/>
          <w:rtl/>
          <w:lang w:val="en-US" w:bidi="ar-SA"/>
        </w:rPr>
        <w:t xml:space="preserve"> </w:t>
      </w:r>
      <w:r w:rsidRPr="00624AE7">
        <w:rPr>
          <w:b/>
          <w:bCs/>
          <w:sz w:val="26"/>
          <w:szCs w:val="26"/>
          <w:rtl/>
          <w:lang w:val="en-US" w:bidi="ar-SA"/>
        </w:rPr>
        <w:t>2026 (بالدولار الأمريكي)</w:t>
      </w:r>
    </w:p>
    <w:tbl>
      <w:tblPr>
        <w:tblStyle w:val="TableGrid"/>
        <w:bidiVisual/>
        <w:tblW w:w="5000" w:type="pct"/>
        <w:tblLook w:val="04A0" w:firstRow="1" w:lastRow="0" w:firstColumn="1" w:lastColumn="0" w:noHBand="0" w:noVBand="1"/>
      </w:tblPr>
      <w:tblGrid>
        <w:gridCol w:w="1470"/>
        <w:gridCol w:w="1219"/>
        <w:gridCol w:w="1399"/>
        <w:gridCol w:w="1399"/>
        <w:gridCol w:w="1399"/>
        <w:gridCol w:w="1399"/>
        <w:gridCol w:w="1291"/>
      </w:tblGrid>
      <w:tr w:rsidR="00B34D9B" w:rsidRPr="00930A96" w:rsidTr="00076F2B">
        <w:tc>
          <w:tcPr>
            <w:tcW w:w="767" w:type="pct"/>
          </w:tcPr>
          <w:p w:rsidR="00B34D9B" w:rsidRPr="00930A96" w:rsidRDefault="00B34D9B" w:rsidP="00363E0D">
            <w:pPr>
              <w:keepNext/>
              <w:keepLines/>
              <w:tabs>
                <w:tab w:val="num" w:pos="0"/>
                <w:tab w:val="num" w:pos="720"/>
                <w:tab w:val="num" w:pos="902"/>
              </w:tabs>
              <w:bidi/>
              <w:jc w:val="center"/>
              <w:rPr>
                <w:bCs/>
                <w:sz w:val="20"/>
                <w:lang w:val="en-CA"/>
              </w:rPr>
            </w:pPr>
            <w:r w:rsidRPr="00930A96">
              <w:rPr>
                <w:rFonts w:hint="cs"/>
                <w:bCs/>
                <w:sz w:val="20"/>
                <w:rtl/>
                <w:lang w:val="en-CA"/>
              </w:rPr>
              <w:t>السنة</w:t>
            </w:r>
          </w:p>
        </w:tc>
        <w:tc>
          <w:tcPr>
            <w:tcW w:w="636" w:type="pct"/>
          </w:tcPr>
          <w:p w:rsidR="00B34D9B" w:rsidRPr="00930A96" w:rsidRDefault="00B34D9B" w:rsidP="00363E0D">
            <w:pPr>
              <w:keepNext/>
              <w:keepLines/>
              <w:tabs>
                <w:tab w:val="num" w:pos="0"/>
                <w:tab w:val="num" w:pos="720"/>
                <w:tab w:val="num" w:pos="902"/>
              </w:tabs>
              <w:jc w:val="center"/>
              <w:rPr>
                <w:sz w:val="20"/>
                <w:lang w:val="en-CA"/>
              </w:rPr>
            </w:pPr>
            <w:r w:rsidRPr="00930A96">
              <w:rPr>
                <w:sz w:val="20"/>
                <w:lang w:val="en-CA"/>
              </w:rPr>
              <w:t>2021</w:t>
            </w:r>
          </w:p>
        </w:tc>
        <w:tc>
          <w:tcPr>
            <w:tcW w:w="730" w:type="pct"/>
          </w:tcPr>
          <w:p w:rsidR="00B34D9B" w:rsidRPr="00930A96" w:rsidRDefault="00B34D9B" w:rsidP="00363E0D">
            <w:pPr>
              <w:keepNext/>
              <w:keepLines/>
              <w:tabs>
                <w:tab w:val="num" w:pos="0"/>
                <w:tab w:val="num" w:pos="720"/>
                <w:tab w:val="num" w:pos="902"/>
              </w:tabs>
              <w:jc w:val="center"/>
              <w:rPr>
                <w:sz w:val="20"/>
                <w:lang w:val="en-CA"/>
              </w:rPr>
            </w:pPr>
            <w:r w:rsidRPr="00930A96">
              <w:rPr>
                <w:sz w:val="20"/>
                <w:lang w:val="en-CA"/>
              </w:rPr>
              <w:t>2022</w:t>
            </w:r>
          </w:p>
        </w:tc>
        <w:tc>
          <w:tcPr>
            <w:tcW w:w="730" w:type="pct"/>
          </w:tcPr>
          <w:p w:rsidR="00B34D9B" w:rsidRPr="00930A96" w:rsidRDefault="00B34D9B" w:rsidP="00363E0D">
            <w:pPr>
              <w:keepNext/>
              <w:keepLines/>
              <w:tabs>
                <w:tab w:val="num" w:pos="0"/>
                <w:tab w:val="num" w:pos="720"/>
                <w:tab w:val="num" w:pos="902"/>
              </w:tabs>
              <w:jc w:val="center"/>
              <w:rPr>
                <w:sz w:val="20"/>
                <w:lang w:val="en-CA"/>
              </w:rPr>
            </w:pPr>
            <w:r w:rsidRPr="00930A96">
              <w:rPr>
                <w:sz w:val="20"/>
                <w:lang w:val="en-CA"/>
              </w:rPr>
              <w:t>2023</w:t>
            </w:r>
          </w:p>
        </w:tc>
        <w:tc>
          <w:tcPr>
            <w:tcW w:w="730" w:type="pct"/>
          </w:tcPr>
          <w:p w:rsidR="00B34D9B" w:rsidRPr="00930A96" w:rsidRDefault="00B34D9B" w:rsidP="00363E0D">
            <w:pPr>
              <w:keepNext/>
              <w:keepLines/>
              <w:tabs>
                <w:tab w:val="num" w:pos="0"/>
                <w:tab w:val="num" w:pos="720"/>
                <w:tab w:val="num" w:pos="902"/>
              </w:tabs>
              <w:jc w:val="center"/>
              <w:rPr>
                <w:sz w:val="20"/>
                <w:lang w:val="en-CA"/>
              </w:rPr>
            </w:pPr>
            <w:r w:rsidRPr="00930A96">
              <w:rPr>
                <w:sz w:val="20"/>
                <w:lang w:val="en-CA"/>
              </w:rPr>
              <w:t>2024</w:t>
            </w:r>
          </w:p>
        </w:tc>
        <w:tc>
          <w:tcPr>
            <w:tcW w:w="730" w:type="pct"/>
          </w:tcPr>
          <w:p w:rsidR="00B34D9B" w:rsidRPr="00930A96" w:rsidRDefault="00B34D9B" w:rsidP="00363E0D">
            <w:pPr>
              <w:keepNext/>
              <w:keepLines/>
              <w:tabs>
                <w:tab w:val="num" w:pos="0"/>
                <w:tab w:val="num" w:pos="720"/>
                <w:tab w:val="num" w:pos="902"/>
              </w:tabs>
              <w:jc w:val="center"/>
              <w:rPr>
                <w:sz w:val="20"/>
                <w:lang w:val="en-CA"/>
              </w:rPr>
            </w:pPr>
            <w:r w:rsidRPr="00930A96">
              <w:rPr>
                <w:sz w:val="20"/>
                <w:lang w:val="en-CA"/>
              </w:rPr>
              <w:t>2025</w:t>
            </w:r>
          </w:p>
        </w:tc>
        <w:tc>
          <w:tcPr>
            <w:tcW w:w="674" w:type="pct"/>
          </w:tcPr>
          <w:p w:rsidR="00B34D9B" w:rsidRPr="00930A96" w:rsidRDefault="00B34D9B" w:rsidP="00363E0D">
            <w:pPr>
              <w:keepNext/>
              <w:keepLines/>
              <w:tabs>
                <w:tab w:val="num" w:pos="0"/>
                <w:tab w:val="num" w:pos="720"/>
                <w:tab w:val="num" w:pos="902"/>
              </w:tabs>
              <w:jc w:val="center"/>
              <w:rPr>
                <w:sz w:val="20"/>
                <w:lang w:val="en-CA"/>
              </w:rPr>
            </w:pPr>
            <w:r w:rsidRPr="00930A96">
              <w:rPr>
                <w:sz w:val="20"/>
                <w:lang w:val="en-CA"/>
              </w:rPr>
              <w:t>2026</w:t>
            </w:r>
          </w:p>
        </w:tc>
      </w:tr>
      <w:tr w:rsidR="00B34D9B" w:rsidRPr="003D3CAF" w:rsidTr="00076F2B">
        <w:tc>
          <w:tcPr>
            <w:tcW w:w="767" w:type="pct"/>
          </w:tcPr>
          <w:p w:rsidR="00B34D9B" w:rsidRPr="00930A96" w:rsidRDefault="00B34D9B" w:rsidP="00363E0D">
            <w:pPr>
              <w:keepNext/>
              <w:keepLines/>
              <w:tabs>
                <w:tab w:val="num" w:pos="0"/>
                <w:tab w:val="num" w:pos="720"/>
                <w:tab w:val="num" w:pos="902"/>
              </w:tabs>
              <w:bidi/>
              <w:jc w:val="center"/>
              <w:rPr>
                <w:bCs/>
                <w:sz w:val="20"/>
                <w:lang w:val="en-CA"/>
              </w:rPr>
            </w:pPr>
            <w:r w:rsidRPr="00930A96">
              <w:rPr>
                <w:rFonts w:hint="cs"/>
                <w:bCs/>
                <w:sz w:val="20"/>
                <w:rtl/>
                <w:lang w:val="en-CA"/>
              </w:rPr>
              <w:t>قيمة الشريحة</w:t>
            </w:r>
          </w:p>
        </w:tc>
        <w:tc>
          <w:tcPr>
            <w:tcW w:w="636" w:type="pct"/>
          </w:tcPr>
          <w:p w:rsidR="00B34D9B" w:rsidRPr="00930A96" w:rsidRDefault="00B34D9B" w:rsidP="00363E0D">
            <w:pPr>
              <w:keepNext/>
              <w:keepLines/>
              <w:tabs>
                <w:tab w:val="num" w:pos="0"/>
                <w:tab w:val="num" w:pos="720"/>
                <w:tab w:val="num" w:pos="902"/>
              </w:tabs>
              <w:jc w:val="right"/>
              <w:rPr>
                <w:sz w:val="20"/>
                <w:lang w:val="en-CA"/>
              </w:rPr>
            </w:pPr>
            <w:r w:rsidRPr="00930A96">
              <w:rPr>
                <w:sz w:val="20"/>
                <w:lang w:val="en-CA"/>
              </w:rPr>
              <w:t>5,000,000</w:t>
            </w:r>
          </w:p>
        </w:tc>
        <w:tc>
          <w:tcPr>
            <w:tcW w:w="730" w:type="pct"/>
          </w:tcPr>
          <w:p w:rsidR="00B34D9B" w:rsidRPr="00930A96" w:rsidRDefault="00B34D9B" w:rsidP="00363E0D">
            <w:pPr>
              <w:keepNext/>
              <w:keepLines/>
              <w:tabs>
                <w:tab w:val="num" w:pos="0"/>
                <w:tab w:val="num" w:pos="720"/>
                <w:tab w:val="num" w:pos="902"/>
              </w:tabs>
              <w:jc w:val="right"/>
              <w:rPr>
                <w:sz w:val="20"/>
                <w:lang w:val="en-CA"/>
              </w:rPr>
            </w:pPr>
            <w:r w:rsidRPr="00930A96">
              <w:rPr>
                <w:sz w:val="20"/>
                <w:lang w:val="en-CA"/>
              </w:rPr>
              <w:t>2,000,000</w:t>
            </w:r>
          </w:p>
        </w:tc>
        <w:tc>
          <w:tcPr>
            <w:tcW w:w="730" w:type="pct"/>
          </w:tcPr>
          <w:p w:rsidR="00B34D9B" w:rsidRPr="00930A96" w:rsidRDefault="00B34D9B" w:rsidP="00363E0D">
            <w:pPr>
              <w:keepNext/>
              <w:keepLines/>
              <w:tabs>
                <w:tab w:val="num" w:pos="0"/>
                <w:tab w:val="num" w:pos="720"/>
                <w:tab w:val="num" w:pos="902"/>
              </w:tabs>
              <w:jc w:val="right"/>
              <w:rPr>
                <w:sz w:val="20"/>
                <w:lang w:val="en-CA"/>
              </w:rPr>
            </w:pPr>
            <w:r w:rsidRPr="00930A96">
              <w:rPr>
                <w:sz w:val="20"/>
                <w:lang w:val="en-CA"/>
              </w:rPr>
              <w:t>3,000,000</w:t>
            </w:r>
          </w:p>
        </w:tc>
        <w:tc>
          <w:tcPr>
            <w:tcW w:w="730" w:type="pct"/>
          </w:tcPr>
          <w:p w:rsidR="00B34D9B" w:rsidRPr="00930A96" w:rsidRDefault="00B34D9B" w:rsidP="00363E0D">
            <w:pPr>
              <w:keepNext/>
              <w:keepLines/>
              <w:tabs>
                <w:tab w:val="num" w:pos="0"/>
                <w:tab w:val="num" w:pos="720"/>
                <w:tab w:val="num" w:pos="902"/>
              </w:tabs>
              <w:jc w:val="right"/>
              <w:rPr>
                <w:sz w:val="20"/>
                <w:lang w:val="en-CA"/>
              </w:rPr>
            </w:pPr>
            <w:r w:rsidRPr="00930A96">
              <w:rPr>
                <w:sz w:val="20"/>
                <w:lang w:val="en-CA"/>
              </w:rPr>
              <w:t>1,000,000</w:t>
            </w:r>
          </w:p>
        </w:tc>
        <w:tc>
          <w:tcPr>
            <w:tcW w:w="730" w:type="pct"/>
          </w:tcPr>
          <w:p w:rsidR="00B34D9B" w:rsidRPr="00930A96" w:rsidRDefault="00B34D9B" w:rsidP="00363E0D">
            <w:pPr>
              <w:keepNext/>
              <w:keepLines/>
              <w:tabs>
                <w:tab w:val="num" w:pos="0"/>
                <w:tab w:val="num" w:pos="720"/>
                <w:tab w:val="num" w:pos="902"/>
              </w:tabs>
              <w:jc w:val="right"/>
              <w:rPr>
                <w:sz w:val="20"/>
                <w:lang w:val="en-CA"/>
              </w:rPr>
            </w:pPr>
            <w:r w:rsidRPr="00930A96">
              <w:rPr>
                <w:sz w:val="20"/>
                <w:lang w:val="en-CA"/>
              </w:rPr>
              <w:t>4,000,000</w:t>
            </w:r>
          </w:p>
        </w:tc>
        <w:tc>
          <w:tcPr>
            <w:tcW w:w="674" w:type="pct"/>
          </w:tcPr>
          <w:p w:rsidR="00B34D9B" w:rsidRPr="00930A96" w:rsidRDefault="00B34D9B" w:rsidP="00363E0D">
            <w:pPr>
              <w:keepNext/>
              <w:keepLines/>
              <w:tabs>
                <w:tab w:val="num" w:pos="0"/>
                <w:tab w:val="num" w:pos="720"/>
                <w:tab w:val="num" w:pos="902"/>
              </w:tabs>
              <w:jc w:val="right"/>
              <w:rPr>
                <w:sz w:val="20"/>
                <w:lang w:val="en-CA"/>
              </w:rPr>
            </w:pPr>
            <w:r w:rsidRPr="00930A96">
              <w:rPr>
                <w:sz w:val="20"/>
                <w:lang w:val="en-CA"/>
              </w:rPr>
              <w:t>3,534,654</w:t>
            </w:r>
          </w:p>
        </w:tc>
      </w:tr>
    </w:tbl>
    <w:p w:rsidR="00B34D9B" w:rsidRDefault="00B34D9B" w:rsidP="00B34D9B">
      <w:pPr>
        <w:pStyle w:val="StyleHeader4Para4Left0Firstline0"/>
        <w:numPr>
          <w:ilvl w:val="0"/>
          <w:numId w:val="0"/>
        </w:numPr>
        <w:bidi/>
        <w:rPr>
          <w:sz w:val="24"/>
          <w:szCs w:val="24"/>
          <w:rtl/>
          <w:lang w:val="en-US" w:bidi="ar-SA"/>
        </w:rPr>
      </w:pPr>
    </w:p>
    <w:p w:rsidR="00B34D9B" w:rsidRPr="00624AE7" w:rsidRDefault="00B34D9B" w:rsidP="00B34D9B">
      <w:pPr>
        <w:pStyle w:val="StyleHeader4Para4Left0Firstline0"/>
        <w:numPr>
          <w:ilvl w:val="0"/>
          <w:numId w:val="0"/>
        </w:numPr>
        <w:bidi/>
        <w:rPr>
          <w:b/>
          <w:bCs/>
          <w:sz w:val="26"/>
          <w:szCs w:val="26"/>
          <w:lang w:val="en-US" w:bidi="ar-SA"/>
        </w:rPr>
      </w:pPr>
      <w:r w:rsidRPr="00624AE7">
        <w:rPr>
          <w:b/>
          <w:bCs/>
          <w:sz w:val="26"/>
          <w:szCs w:val="26"/>
          <w:rtl/>
          <w:lang w:val="en-US" w:bidi="ar-SA"/>
        </w:rPr>
        <w:t>تعليقات الأمانة</w:t>
      </w:r>
    </w:p>
    <w:p w:rsidR="00B34D9B" w:rsidRPr="00624AE7" w:rsidRDefault="00B34D9B" w:rsidP="00542323">
      <w:pPr>
        <w:pStyle w:val="Heading1"/>
        <w:bidi/>
        <w:rPr>
          <w:sz w:val="26"/>
          <w:szCs w:val="26"/>
          <w:lang w:val="en-US" w:bidi="ar-SA"/>
        </w:rPr>
      </w:pPr>
      <w:r w:rsidRPr="00624AE7">
        <w:rPr>
          <w:sz w:val="26"/>
          <w:szCs w:val="26"/>
          <w:rtl/>
          <w:lang w:val="en-US" w:bidi="ar-SA"/>
        </w:rPr>
        <w:t xml:space="preserve">تلاحظ الأمانة أن التكلفة الإجمالية للمرحلة الثانية من خطة قطاع رغوة البولسترين </w:t>
      </w:r>
      <w:r w:rsidRPr="00624AE7">
        <w:rPr>
          <w:rFonts w:hint="cs"/>
          <w:sz w:val="26"/>
          <w:szCs w:val="26"/>
          <w:rtl/>
          <w:lang w:bidi="ar-SA"/>
        </w:rPr>
        <w:t>المسحوبة بالضغط</w:t>
      </w:r>
      <w:r w:rsidRPr="00624AE7">
        <w:rPr>
          <w:sz w:val="26"/>
          <w:szCs w:val="26"/>
          <w:rtl/>
          <w:lang w:val="en-US" w:bidi="ar-SA"/>
        </w:rPr>
        <w:t xml:space="preserve"> قد تم تعديلها من</w:t>
      </w:r>
      <w:r w:rsidRPr="00624AE7">
        <w:rPr>
          <w:rFonts w:hint="cs"/>
          <w:sz w:val="26"/>
          <w:szCs w:val="26"/>
          <w:rtl/>
          <w:lang w:val="en-US" w:bidi="ar-SA"/>
        </w:rPr>
        <w:t xml:space="preserve"> المبلغ</w:t>
      </w:r>
      <w:r w:rsidRPr="00624AE7">
        <w:rPr>
          <w:sz w:val="26"/>
          <w:szCs w:val="26"/>
          <w:rtl/>
          <w:lang w:val="en-US" w:bidi="ar-SA"/>
        </w:rPr>
        <w:t xml:space="preserve"> 112،786،630 دولار أمريكي إلى</w:t>
      </w:r>
      <w:r w:rsidRPr="00624AE7">
        <w:rPr>
          <w:rFonts w:hint="cs"/>
          <w:sz w:val="26"/>
          <w:szCs w:val="26"/>
          <w:rtl/>
          <w:lang w:val="en-US" w:bidi="ar-SA"/>
        </w:rPr>
        <w:t xml:space="preserve"> المبلغ</w:t>
      </w:r>
      <w:r w:rsidRPr="00624AE7">
        <w:rPr>
          <w:sz w:val="26"/>
          <w:szCs w:val="26"/>
          <w:rtl/>
          <w:lang w:val="en-US" w:bidi="ar-SA"/>
        </w:rPr>
        <w:t xml:space="preserve"> 44،939،952 دولار أمريكي، </w:t>
      </w:r>
      <w:r w:rsidRPr="00624AE7">
        <w:rPr>
          <w:rFonts w:hint="cs"/>
          <w:sz w:val="26"/>
          <w:szCs w:val="26"/>
          <w:rtl/>
          <w:lang w:val="en-US" w:bidi="ar-SA"/>
        </w:rPr>
        <w:t xml:space="preserve">أعتمد </w:t>
      </w:r>
      <w:r w:rsidRPr="00624AE7">
        <w:rPr>
          <w:sz w:val="26"/>
          <w:szCs w:val="26"/>
          <w:rtl/>
          <w:lang w:val="en-US" w:bidi="ar-SA"/>
        </w:rPr>
        <w:t>منها</w:t>
      </w:r>
      <w:r w:rsidRPr="00624AE7">
        <w:rPr>
          <w:rFonts w:hint="cs"/>
          <w:sz w:val="26"/>
          <w:szCs w:val="26"/>
          <w:rtl/>
          <w:lang w:val="en-US" w:bidi="ar-SA"/>
        </w:rPr>
        <w:t xml:space="preserve"> المبلغ</w:t>
      </w:r>
      <w:r w:rsidRPr="00624AE7">
        <w:rPr>
          <w:sz w:val="26"/>
          <w:szCs w:val="26"/>
          <w:rtl/>
          <w:lang w:val="en-US" w:bidi="ar-SA"/>
        </w:rPr>
        <w:t xml:space="preserve"> 26،405،298 دولار أمريكي في الشرائح السابقة. </w:t>
      </w:r>
      <w:r w:rsidRPr="00624AE7">
        <w:rPr>
          <w:rFonts w:hint="cs"/>
          <w:sz w:val="26"/>
          <w:szCs w:val="26"/>
          <w:rtl/>
          <w:lang w:val="en-US" w:bidi="ar-SA"/>
        </w:rPr>
        <w:t>و</w:t>
      </w:r>
      <w:r w:rsidRPr="00624AE7">
        <w:rPr>
          <w:sz w:val="26"/>
          <w:szCs w:val="26"/>
          <w:rtl/>
          <w:lang w:val="en-US" w:bidi="ar-SA"/>
        </w:rPr>
        <w:t>مستوى الأموال المخصصة للفترة 2021-2026 هو 18،534،654 دولار أمريكي.</w:t>
      </w:r>
    </w:p>
    <w:p w:rsidR="00B34D9B" w:rsidRPr="00624AE7" w:rsidRDefault="00B34D9B" w:rsidP="00542323">
      <w:pPr>
        <w:pStyle w:val="Heading1"/>
        <w:bidi/>
        <w:rPr>
          <w:sz w:val="26"/>
          <w:szCs w:val="26"/>
          <w:lang w:val="en-US" w:bidi="ar-SA"/>
        </w:rPr>
      </w:pPr>
      <w:r w:rsidRPr="00624AE7">
        <w:rPr>
          <w:sz w:val="26"/>
          <w:szCs w:val="26"/>
          <w:rtl/>
          <w:lang w:val="en-US" w:bidi="ar-SA"/>
        </w:rPr>
        <w:t xml:space="preserve">في المتوسط​​، تم تخفيض عتبة فعالية التكلفة المجمعة للتحويلات الفردية من 5.60 دولار أمريكي/ كجم للشركات العشر التي تمت مساعدتها بالفعل إلى 4.00 دولارات أمريكية/ كجم </w:t>
      </w:r>
      <w:r w:rsidRPr="00624AE7">
        <w:rPr>
          <w:rFonts w:hint="cs"/>
          <w:sz w:val="26"/>
          <w:szCs w:val="26"/>
          <w:rtl/>
          <w:lang w:val="en-US" w:bidi="ar-SA"/>
        </w:rPr>
        <w:t xml:space="preserve">للشركات </w:t>
      </w:r>
      <w:r w:rsidRPr="00624AE7">
        <w:rPr>
          <w:sz w:val="26"/>
          <w:szCs w:val="26"/>
          <w:rtl/>
          <w:lang w:val="en-US" w:bidi="ar-SA"/>
        </w:rPr>
        <w:t xml:space="preserve">الإحدى عشرة الجديدة، من أجل استيعاب أكبر عدد ممكن من </w:t>
      </w:r>
      <w:r w:rsidRPr="00624AE7">
        <w:rPr>
          <w:rFonts w:hint="cs"/>
          <w:sz w:val="26"/>
          <w:szCs w:val="26"/>
          <w:rtl/>
          <w:lang w:val="en-US" w:bidi="ar-SA"/>
        </w:rPr>
        <w:t>الشركات</w:t>
      </w:r>
      <w:r w:rsidRPr="00624AE7">
        <w:rPr>
          <w:sz w:val="26"/>
          <w:szCs w:val="26"/>
          <w:rtl/>
          <w:lang w:val="en-US" w:bidi="ar-SA"/>
        </w:rPr>
        <w:t xml:space="preserve"> داخل التمويل المتاح. </w:t>
      </w:r>
      <w:r w:rsidRPr="00624AE7">
        <w:rPr>
          <w:rFonts w:hint="cs"/>
          <w:sz w:val="26"/>
          <w:szCs w:val="26"/>
          <w:rtl/>
          <w:lang w:val="en-US" w:bidi="ar-SA"/>
        </w:rPr>
        <w:t>وبالتالي</w:t>
      </w:r>
      <w:r w:rsidRPr="00624AE7">
        <w:rPr>
          <w:sz w:val="26"/>
          <w:szCs w:val="26"/>
          <w:rtl/>
          <w:lang w:val="en-US" w:bidi="ar-SA"/>
        </w:rPr>
        <w:t xml:space="preserve">، </w:t>
      </w:r>
      <w:r w:rsidRPr="00624AE7">
        <w:rPr>
          <w:rFonts w:hint="cs"/>
          <w:sz w:val="26"/>
          <w:szCs w:val="26"/>
          <w:rtl/>
          <w:lang w:val="en-US" w:bidi="ar-SA"/>
        </w:rPr>
        <w:t>ستقدم</w:t>
      </w:r>
      <w:r w:rsidRPr="00624AE7">
        <w:rPr>
          <w:sz w:val="26"/>
          <w:szCs w:val="26"/>
          <w:rtl/>
          <w:lang w:val="en-US" w:bidi="ar-SA"/>
        </w:rPr>
        <w:t xml:space="preserve"> </w:t>
      </w:r>
      <w:r w:rsidRPr="00624AE7">
        <w:rPr>
          <w:rFonts w:hint="cs"/>
          <w:sz w:val="26"/>
          <w:szCs w:val="26"/>
          <w:rtl/>
          <w:lang w:val="en-US" w:bidi="ar-SA"/>
        </w:rPr>
        <w:t>الشركات</w:t>
      </w:r>
      <w:r w:rsidRPr="00624AE7">
        <w:rPr>
          <w:sz w:val="26"/>
          <w:szCs w:val="26"/>
          <w:rtl/>
          <w:lang w:val="en-US" w:bidi="ar-SA"/>
        </w:rPr>
        <w:t xml:space="preserve"> المدعومة حصة أكبر من التمويل المشترك، وسيتحول عدد كبير من الشركات بتمويلها الخاص.</w:t>
      </w:r>
    </w:p>
    <w:p w:rsidR="00B34D9B" w:rsidRPr="00624AE7" w:rsidRDefault="00B34D9B" w:rsidP="00542323">
      <w:pPr>
        <w:pStyle w:val="Heading1"/>
        <w:bidi/>
        <w:rPr>
          <w:sz w:val="26"/>
          <w:szCs w:val="26"/>
          <w:lang w:val="en-US" w:bidi="ar-SA"/>
        </w:rPr>
      </w:pPr>
      <w:r w:rsidRPr="00624AE7">
        <w:rPr>
          <w:sz w:val="26"/>
          <w:szCs w:val="26"/>
          <w:rtl/>
          <w:lang w:val="en-US" w:bidi="ar-SA"/>
        </w:rPr>
        <w:t xml:space="preserve">ولاحظت الأمانة أن عدداً كبيراً من الشركات لن تتلقى تمويلاً للتحويل، </w:t>
      </w:r>
      <w:r w:rsidRPr="00624AE7">
        <w:rPr>
          <w:rFonts w:hint="cs"/>
          <w:sz w:val="26"/>
          <w:szCs w:val="26"/>
          <w:rtl/>
          <w:lang w:val="en-US" w:bidi="ar-SA"/>
        </w:rPr>
        <w:t>واستفسرت</w:t>
      </w:r>
      <w:r w:rsidRPr="00624AE7">
        <w:rPr>
          <w:sz w:val="26"/>
          <w:szCs w:val="26"/>
          <w:rtl/>
          <w:lang w:val="en-US" w:bidi="ar-SA"/>
        </w:rPr>
        <w:t xml:space="preserve"> عن كيفية </w:t>
      </w:r>
      <w:r w:rsidRPr="00624AE7">
        <w:rPr>
          <w:rFonts w:hint="cs"/>
          <w:sz w:val="26"/>
          <w:szCs w:val="26"/>
          <w:rtl/>
          <w:lang w:val="en-US" w:bidi="ar-SA"/>
        </w:rPr>
        <w:t xml:space="preserve">تصور </w:t>
      </w:r>
      <w:r w:rsidRPr="00624AE7">
        <w:rPr>
          <w:sz w:val="26"/>
          <w:szCs w:val="26"/>
          <w:rtl/>
          <w:lang w:val="en-US" w:bidi="ar-SA"/>
        </w:rPr>
        <w:t xml:space="preserve">خطة العمل </w:t>
      </w:r>
      <w:r w:rsidRPr="00624AE7">
        <w:rPr>
          <w:rFonts w:hint="cs"/>
          <w:sz w:val="26"/>
          <w:szCs w:val="26"/>
          <w:rtl/>
          <w:lang w:val="en-US" w:bidi="ar-SA"/>
        </w:rPr>
        <w:t>المعدلة</w:t>
      </w:r>
      <w:r w:rsidRPr="00624AE7">
        <w:rPr>
          <w:sz w:val="26"/>
          <w:szCs w:val="26"/>
          <w:rtl/>
          <w:lang w:val="en-US" w:bidi="ar-SA"/>
        </w:rPr>
        <w:t xml:space="preserve"> رصد </w:t>
      </w:r>
      <w:r w:rsidRPr="00624AE7">
        <w:rPr>
          <w:rFonts w:hint="cs"/>
          <w:sz w:val="26"/>
          <w:szCs w:val="26"/>
          <w:rtl/>
          <w:lang w:val="en-US" w:bidi="ar-SA"/>
        </w:rPr>
        <w:t>الإزالة</w:t>
      </w:r>
      <w:r w:rsidRPr="00624AE7">
        <w:rPr>
          <w:sz w:val="26"/>
          <w:szCs w:val="26"/>
          <w:rtl/>
          <w:lang w:val="en-US" w:bidi="ar-SA"/>
        </w:rPr>
        <w:t xml:space="preserve"> الشامل</w:t>
      </w:r>
      <w:r w:rsidRPr="00624AE7">
        <w:rPr>
          <w:rFonts w:hint="cs"/>
          <w:sz w:val="26"/>
          <w:szCs w:val="26"/>
          <w:rtl/>
          <w:lang w:val="en-US" w:bidi="ar-SA"/>
        </w:rPr>
        <w:t>ة</w:t>
      </w:r>
      <w:r w:rsidRPr="00624AE7">
        <w:rPr>
          <w:sz w:val="26"/>
          <w:szCs w:val="26"/>
          <w:rtl/>
          <w:lang w:val="en-US" w:bidi="ar-SA"/>
        </w:rPr>
        <w:t xml:space="preserve"> </w:t>
      </w:r>
      <w:r w:rsidRPr="00624AE7">
        <w:rPr>
          <w:rFonts w:hint="cs"/>
          <w:sz w:val="26"/>
          <w:szCs w:val="26"/>
          <w:rtl/>
          <w:lang w:val="en-US" w:bidi="ar-SA"/>
        </w:rPr>
        <w:t xml:space="preserve">للمواد الهيدروكلوروفلوروكربونية </w:t>
      </w:r>
      <w:r w:rsidRPr="00624AE7">
        <w:rPr>
          <w:sz w:val="26"/>
          <w:szCs w:val="26"/>
          <w:rtl/>
          <w:lang w:val="en-US" w:bidi="ar-SA"/>
        </w:rPr>
        <w:t xml:space="preserve">في القطاع، وخاصة من قبل الشركات التي لا تتلقى المساعدة. </w:t>
      </w:r>
      <w:r w:rsidRPr="00624AE7">
        <w:rPr>
          <w:rFonts w:hint="cs"/>
          <w:sz w:val="26"/>
          <w:szCs w:val="26"/>
          <w:rtl/>
          <w:lang w:val="en-US" w:bidi="ar-SA"/>
        </w:rPr>
        <w:t>و</w:t>
      </w:r>
      <w:r w:rsidRPr="00624AE7">
        <w:rPr>
          <w:sz w:val="26"/>
          <w:szCs w:val="26"/>
          <w:rtl/>
          <w:lang w:val="en-US" w:bidi="ar-SA"/>
        </w:rPr>
        <w:t xml:space="preserve">أوضحت اليونيدو أن عناصر المساعدة الفنية والسياسة ستوجه جهودًا وموارد كبيرة لبناء قدرات </w:t>
      </w:r>
      <w:r w:rsidRPr="00624AE7">
        <w:rPr>
          <w:rFonts w:hint="cs"/>
          <w:sz w:val="26"/>
          <w:szCs w:val="26"/>
          <w:rtl/>
          <w:lang w:val="en-US" w:bidi="ar-SA"/>
        </w:rPr>
        <w:t xml:space="preserve">مكاتب البيئة والبيئة الحيوية </w:t>
      </w:r>
      <w:r w:rsidRPr="00624AE7">
        <w:rPr>
          <w:sz w:val="26"/>
          <w:szCs w:val="26"/>
          <w:rtl/>
          <w:lang w:val="en-US" w:bidi="ar-SA"/>
        </w:rPr>
        <w:t xml:space="preserve">المحلية </w:t>
      </w:r>
      <w:r w:rsidRPr="00624AE7">
        <w:rPr>
          <w:rFonts w:hint="cs"/>
          <w:sz w:val="26"/>
          <w:szCs w:val="26"/>
          <w:rtl/>
          <w:lang w:val="en-US" w:bidi="ar-SA"/>
        </w:rPr>
        <w:t>من أجل ا</w:t>
      </w:r>
      <w:r w:rsidRPr="00624AE7">
        <w:rPr>
          <w:sz w:val="26"/>
          <w:szCs w:val="26"/>
          <w:rtl/>
          <w:lang w:val="en-US" w:bidi="ar-SA"/>
        </w:rPr>
        <w:t xml:space="preserve">لرصد، في حين </w:t>
      </w:r>
      <w:r w:rsidRPr="00624AE7">
        <w:rPr>
          <w:rFonts w:hint="cs"/>
          <w:sz w:val="26"/>
          <w:szCs w:val="26"/>
          <w:rtl/>
          <w:lang w:val="en-US" w:bidi="ar-SA"/>
        </w:rPr>
        <w:t>ستقدم</w:t>
      </w:r>
      <w:r w:rsidRPr="00624AE7">
        <w:rPr>
          <w:sz w:val="26"/>
          <w:szCs w:val="26"/>
          <w:rtl/>
          <w:lang w:val="en-US" w:bidi="ar-SA"/>
        </w:rPr>
        <w:t xml:space="preserve"> وحدة إدارة </w:t>
      </w:r>
      <w:r w:rsidRPr="00624AE7">
        <w:rPr>
          <w:rFonts w:hint="cs"/>
          <w:sz w:val="26"/>
          <w:szCs w:val="26"/>
          <w:rtl/>
          <w:lang w:val="en-US" w:bidi="ar-SA"/>
        </w:rPr>
        <w:t xml:space="preserve">ورصد </w:t>
      </w:r>
      <w:r w:rsidRPr="00624AE7">
        <w:rPr>
          <w:sz w:val="26"/>
          <w:szCs w:val="26"/>
          <w:rtl/>
          <w:lang w:val="en-US" w:bidi="ar-SA"/>
        </w:rPr>
        <w:t xml:space="preserve">المشروع أيضًا المدخلات التقنية الضرورية والمعلومات القطاعية إلى </w:t>
      </w:r>
      <w:r w:rsidRPr="00624AE7">
        <w:rPr>
          <w:rFonts w:hint="cs"/>
          <w:sz w:val="26"/>
          <w:szCs w:val="26"/>
          <w:rtl/>
          <w:lang w:val="en-US" w:bidi="ar-SA"/>
        </w:rPr>
        <w:t xml:space="preserve">وزارة البيئة والبيئة الحيوية ومكاتب البيئة والبيئة الحيوية </w:t>
      </w:r>
      <w:r w:rsidRPr="00624AE7">
        <w:rPr>
          <w:sz w:val="26"/>
          <w:szCs w:val="26"/>
          <w:rtl/>
          <w:lang w:val="en-US" w:bidi="ar-SA"/>
        </w:rPr>
        <w:t xml:space="preserve">والصناعة. </w:t>
      </w:r>
      <w:r w:rsidRPr="00624AE7">
        <w:rPr>
          <w:rFonts w:hint="cs"/>
          <w:sz w:val="26"/>
          <w:szCs w:val="26"/>
          <w:rtl/>
          <w:lang w:val="en-US" w:bidi="ar-SA"/>
        </w:rPr>
        <w:t>و</w:t>
      </w:r>
      <w:r w:rsidRPr="00624AE7">
        <w:rPr>
          <w:sz w:val="26"/>
          <w:szCs w:val="26"/>
          <w:rtl/>
          <w:lang w:val="en-US" w:bidi="ar-SA"/>
        </w:rPr>
        <w:t xml:space="preserve">في </w:t>
      </w:r>
      <w:r w:rsidRPr="00624AE7">
        <w:rPr>
          <w:rFonts w:hint="cs"/>
          <w:sz w:val="26"/>
          <w:szCs w:val="26"/>
          <w:rtl/>
          <w:lang w:val="en-US" w:bidi="ar-SA"/>
        </w:rPr>
        <w:t>ال</w:t>
      </w:r>
      <w:r w:rsidRPr="00624AE7">
        <w:rPr>
          <w:sz w:val="26"/>
          <w:szCs w:val="26"/>
          <w:rtl/>
          <w:lang w:val="en-US" w:bidi="ar-SA"/>
        </w:rPr>
        <w:t xml:space="preserve">نهاية، تتحمل حكومة الصين مسؤولية الرصد الكامل أثناء تنفيذ خطة القطاع؛ </w:t>
      </w:r>
      <w:r w:rsidRPr="00624AE7">
        <w:rPr>
          <w:rFonts w:hint="cs"/>
          <w:sz w:val="26"/>
          <w:szCs w:val="26"/>
          <w:rtl/>
          <w:lang w:val="en-US" w:bidi="ar-SA"/>
        </w:rPr>
        <w:t>وستقدم</w:t>
      </w:r>
      <w:r w:rsidRPr="00624AE7">
        <w:rPr>
          <w:sz w:val="26"/>
          <w:szCs w:val="26"/>
          <w:rtl/>
          <w:lang w:val="en-US" w:bidi="ar-SA"/>
        </w:rPr>
        <w:t xml:space="preserve"> وحدة إدارة </w:t>
      </w:r>
      <w:r w:rsidRPr="00624AE7">
        <w:rPr>
          <w:rFonts w:hint="cs"/>
          <w:sz w:val="26"/>
          <w:szCs w:val="26"/>
          <w:rtl/>
          <w:lang w:val="en-US" w:bidi="ar-SA"/>
        </w:rPr>
        <w:t xml:space="preserve">ورصد </w:t>
      </w:r>
      <w:r w:rsidRPr="00624AE7">
        <w:rPr>
          <w:sz w:val="26"/>
          <w:szCs w:val="26"/>
          <w:rtl/>
          <w:lang w:val="en-US" w:bidi="ar-SA"/>
        </w:rPr>
        <w:t xml:space="preserve">المشروع مدخلات فنية ومعلومات قطاعية إلى </w:t>
      </w:r>
      <w:r w:rsidRPr="00624AE7">
        <w:rPr>
          <w:rFonts w:hint="cs"/>
          <w:sz w:val="26"/>
          <w:szCs w:val="26"/>
          <w:rtl/>
          <w:lang w:val="en-US" w:bidi="ar-SA"/>
        </w:rPr>
        <w:t>وزارة البيئة والبيئة الحيوية ومكاتب البيئة والبيئة الحيوية</w:t>
      </w:r>
      <w:r w:rsidRPr="00624AE7">
        <w:rPr>
          <w:sz w:val="26"/>
          <w:szCs w:val="26"/>
          <w:rtl/>
          <w:lang w:val="en-US" w:bidi="ar-SA"/>
        </w:rPr>
        <w:t xml:space="preserve"> والصناعة.</w:t>
      </w:r>
    </w:p>
    <w:p w:rsidR="00B34D9B" w:rsidRPr="00624AE7" w:rsidRDefault="00B34D9B" w:rsidP="00542323">
      <w:pPr>
        <w:pStyle w:val="Heading1"/>
        <w:bidi/>
        <w:rPr>
          <w:sz w:val="26"/>
          <w:szCs w:val="26"/>
          <w:lang w:val="en-US" w:bidi="ar-SA"/>
        </w:rPr>
      </w:pPr>
      <w:r w:rsidRPr="00624AE7">
        <w:rPr>
          <w:rFonts w:hint="cs"/>
          <w:sz w:val="26"/>
          <w:szCs w:val="26"/>
          <w:rtl/>
          <w:lang w:val="en-US" w:bidi="ar-SA"/>
        </w:rPr>
        <w:t>و</w:t>
      </w:r>
      <w:r w:rsidRPr="00624AE7">
        <w:rPr>
          <w:sz w:val="26"/>
          <w:szCs w:val="26"/>
          <w:rtl/>
          <w:lang w:val="en-US" w:bidi="ar-SA"/>
        </w:rPr>
        <w:t xml:space="preserve">فيما يتعلق </w:t>
      </w:r>
      <w:r w:rsidRPr="00624AE7">
        <w:rPr>
          <w:rFonts w:hint="cs"/>
          <w:sz w:val="26"/>
          <w:szCs w:val="26"/>
          <w:rtl/>
          <w:lang w:val="en-US" w:bidi="ar-SA"/>
        </w:rPr>
        <w:t>بالشركات</w:t>
      </w:r>
      <w:r w:rsidRPr="00624AE7">
        <w:rPr>
          <w:sz w:val="26"/>
          <w:szCs w:val="26"/>
          <w:rtl/>
          <w:lang w:val="en-US" w:bidi="ar-SA"/>
        </w:rPr>
        <w:t xml:space="preserve"> التي لا تتلقى مساعدة مباشرة من خلال مشروعات التحويل، استفسرت الأمانة عما إذا كانت ستتلقى الدعم من خلال </w:t>
      </w:r>
      <w:r w:rsidRPr="00624AE7">
        <w:rPr>
          <w:rFonts w:hint="cs"/>
          <w:sz w:val="26"/>
          <w:szCs w:val="26"/>
          <w:rtl/>
          <w:lang w:val="en-US" w:bidi="ar-SA"/>
        </w:rPr>
        <w:t>عنصر</w:t>
      </w:r>
      <w:r w:rsidRPr="00624AE7">
        <w:rPr>
          <w:sz w:val="26"/>
          <w:szCs w:val="26"/>
          <w:rtl/>
          <w:lang w:val="en-US" w:bidi="ar-SA"/>
        </w:rPr>
        <w:t xml:space="preserve"> المساعدة الفنية لتسهيل تحويلها إلى بدائل منخفضة القدرة على إحداث الاحترار العالمي. </w:t>
      </w:r>
      <w:r w:rsidRPr="00624AE7">
        <w:rPr>
          <w:rFonts w:hint="cs"/>
          <w:sz w:val="26"/>
          <w:szCs w:val="26"/>
          <w:rtl/>
          <w:lang w:val="en-US" w:bidi="ar-SA"/>
        </w:rPr>
        <w:t>و</w:t>
      </w:r>
      <w:r w:rsidRPr="00624AE7">
        <w:rPr>
          <w:sz w:val="26"/>
          <w:szCs w:val="26"/>
          <w:rtl/>
          <w:lang w:val="en-US" w:bidi="ar-SA"/>
        </w:rPr>
        <w:t xml:space="preserve">أوضحت اليونيدو أن </w:t>
      </w:r>
      <w:r w:rsidRPr="00624AE7">
        <w:rPr>
          <w:rFonts w:hint="cs"/>
          <w:sz w:val="26"/>
          <w:szCs w:val="26"/>
          <w:rtl/>
          <w:lang w:val="en-US" w:bidi="ar-SA"/>
        </w:rPr>
        <w:t>عنصر</w:t>
      </w:r>
      <w:r w:rsidRPr="00624AE7">
        <w:rPr>
          <w:sz w:val="26"/>
          <w:szCs w:val="26"/>
          <w:rtl/>
          <w:lang w:val="en-US" w:bidi="ar-SA"/>
        </w:rPr>
        <w:t xml:space="preserve"> المساعدة الفنية سيفيد </w:t>
      </w:r>
      <w:r w:rsidRPr="00624AE7">
        <w:rPr>
          <w:rFonts w:hint="cs"/>
          <w:sz w:val="26"/>
          <w:szCs w:val="26"/>
          <w:rtl/>
          <w:lang w:val="en-US" w:bidi="ar-SA"/>
        </w:rPr>
        <w:t xml:space="preserve">في </w:t>
      </w:r>
      <w:r w:rsidRPr="00624AE7">
        <w:rPr>
          <w:sz w:val="26"/>
          <w:szCs w:val="26"/>
          <w:rtl/>
          <w:lang w:val="en-US" w:bidi="ar-SA"/>
        </w:rPr>
        <w:t>انتقال الشركات التي لا تتلقى المساعدة من خلال المشر</w:t>
      </w:r>
      <w:r w:rsidRPr="00624AE7">
        <w:rPr>
          <w:rFonts w:hint="cs"/>
          <w:sz w:val="26"/>
          <w:szCs w:val="26"/>
          <w:rtl/>
          <w:lang w:val="en-US" w:bidi="ar-SA"/>
        </w:rPr>
        <w:t>و</w:t>
      </w:r>
      <w:r w:rsidRPr="00624AE7">
        <w:rPr>
          <w:sz w:val="26"/>
          <w:szCs w:val="26"/>
          <w:rtl/>
          <w:lang w:val="en-US" w:bidi="ar-SA"/>
        </w:rPr>
        <w:t>ع</w:t>
      </w:r>
      <w:r w:rsidRPr="00624AE7">
        <w:rPr>
          <w:rFonts w:hint="cs"/>
          <w:sz w:val="26"/>
          <w:szCs w:val="26"/>
          <w:rtl/>
          <w:lang w:val="en-US" w:bidi="ar-SA"/>
        </w:rPr>
        <w:t>ات</w:t>
      </w:r>
      <w:r w:rsidRPr="00624AE7">
        <w:rPr>
          <w:sz w:val="26"/>
          <w:szCs w:val="26"/>
          <w:rtl/>
          <w:lang w:val="en-US" w:bidi="ar-SA"/>
        </w:rPr>
        <w:t xml:space="preserve"> الاستثمارية إلى بدائل منخفضة القدرة على إحداث الاحترار العالمي، وسلطت الضوء على أربع أنشطة:</w:t>
      </w:r>
    </w:p>
    <w:p w:rsidR="00B34D9B" w:rsidRPr="00624AE7" w:rsidRDefault="00B34D9B" w:rsidP="00BD684F">
      <w:pPr>
        <w:pStyle w:val="StyleHeader4Para4Left0Firstline0"/>
        <w:numPr>
          <w:ilvl w:val="0"/>
          <w:numId w:val="40"/>
        </w:numPr>
        <w:bidi/>
        <w:ind w:left="1530" w:hanging="630"/>
        <w:rPr>
          <w:sz w:val="26"/>
          <w:szCs w:val="26"/>
          <w:lang w:val="en-US" w:bidi="ar-SA"/>
        </w:rPr>
      </w:pPr>
      <w:r w:rsidRPr="00624AE7">
        <w:rPr>
          <w:sz w:val="26"/>
          <w:szCs w:val="26"/>
          <w:rtl/>
          <w:lang w:val="en-US" w:bidi="ar-SA"/>
        </w:rPr>
        <w:t xml:space="preserve">التدريب والدعم التقني </w:t>
      </w:r>
      <w:r w:rsidRPr="00624AE7">
        <w:rPr>
          <w:rFonts w:hint="cs"/>
          <w:sz w:val="26"/>
          <w:szCs w:val="26"/>
          <w:rtl/>
          <w:lang w:val="en-US" w:bidi="ar-SA"/>
        </w:rPr>
        <w:t>للشركات</w:t>
      </w:r>
      <w:r w:rsidRPr="00624AE7">
        <w:rPr>
          <w:sz w:val="26"/>
          <w:szCs w:val="26"/>
          <w:rtl/>
          <w:lang w:val="en-US" w:bidi="ar-SA"/>
        </w:rPr>
        <w:t xml:space="preserve"> </w:t>
      </w:r>
      <w:r w:rsidRPr="00624AE7">
        <w:rPr>
          <w:rFonts w:hint="cs"/>
          <w:sz w:val="26"/>
          <w:szCs w:val="26"/>
          <w:rtl/>
          <w:lang w:val="en-US" w:bidi="ar-SA"/>
        </w:rPr>
        <w:t xml:space="preserve">من أجل </w:t>
      </w:r>
      <w:r w:rsidRPr="00624AE7">
        <w:rPr>
          <w:sz w:val="26"/>
          <w:szCs w:val="26"/>
          <w:rtl/>
          <w:lang w:val="en-US" w:bidi="ar-SA"/>
        </w:rPr>
        <w:t xml:space="preserve">إرشادها في اعتماد بدائل منخفضة القدرة على إحداث الاحترار العالمي، </w:t>
      </w:r>
      <w:r w:rsidRPr="00624AE7">
        <w:rPr>
          <w:rFonts w:hint="cs"/>
          <w:sz w:val="26"/>
          <w:szCs w:val="26"/>
          <w:rtl/>
          <w:lang w:val="en-US" w:bidi="ar-SA"/>
        </w:rPr>
        <w:t>وخاصة</w:t>
      </w:r>
      <w:r w:rsidRPr="00624AE7">
        <w:rPr>
          <w:sz w:val="26"/>
          <w:szCs w:val="26"/>
          <w:rtl/>
          <w:lang w:val="en-US" w:bidi="ar-SA"/>
        </w:rPr>
        <w:t xml:space="preserve"> فيما يتعلق بجوانب الصيغ التقنية والمعدات وتكنولوجيات بدء التشغيل في الموقع واختبار المنتجات والسلامة من الحرائق؛</w:t>
      </w:r>
    </w:p>
    <w:p w:rsidR="00B34D9B" w:rsidRPr="00624AE7" w:rsidRDefault="00B34D9B" w:rsidP="00BD684F">
      <w:pPr>
        <w:pStyle w:val="StyleHeader4Para4Left0Firstline0"/>
        <w:numPr>
          <w:ilvl w:val="0"/>
          <w:numId w:val="40"/>
        </w:numPr>
        <w:bidi/>
        <w:ind w:left="1530" w:hanging="630"/>
        <w:rPr>
          <w:sz w:val="26"/>
          <w:szCs w:val="26"/>
          <w:lang w:val="en-US" w:bidi="ar-SA"/>
        </w:rPr>
      </w:pPr>
      <w:r w:rsidRPr="00624AE7">
        <w:rPr>
          <w:rFonts w:hint="cs"/>
          <w:sz w:val="26"/>
          <w:szCs w:val="26"/>
          <w:rtl/>
          <w:lang w:val="en-US" w:bidi="ar-SA"/>
        </w:rPr>
        <w:t>و</w:t>
      </w:r>
      <w:r w:rsidRPr="00624AE7">
        <w:rPr>
          <w:sz w:val="26"/>
          <w:szCs w:val="26"/>
          <w:rtl/>
          <w:lang w:val="en-US" w:bidi="ar-SA"/>
        </w:rPr>
        <w:t xml:space="preserve">حلقات عمل لنشر السياسات واللوائح ذات الصلة، </w:t>
      </w:r>
      <w:r w:rsidRPr="00624AE7">
        <w:rPr>
          <w:rFonts w:hint="cs"/>
          <w:sz w:val="26"/>
          <w:szCs w:val="26"/>
          <w:rtl/>
          <w:lang w:val="en-US" w:bidi="ar-SA"/>
        </w:rPr>
        <w:t>وكذلك</w:t>
      </w:r>
      <w:r w:rsidRPr="00624AE7">
        <w:rPr>
          <w:sz w:val="26"/>
          <w:szCs w:val="26"/>
          <w:rtl/>
          <w:lang w:val="en-US" w:bidi="ar-SA"/>
        </w:rPr>
        <w:t xml:space="preserve"> تبادل خبرات المستفيدين؛</w:t>
      </w:r>
    </w:p>
    <w:p w:rsidR="00B34D9B" w:rsidRPr="00624AE7" w:rsidRDefault="00B34D9B" w:rsidP="00363E0D">
      <w:pPr>
        <w:pStyle w:val="StyleHeader4Para4Left0Firstline0"/>
        <w:numPr>
          <w:ilvl w:val="0"/>
          <w:numId w:val="40"/>
        </w:numPr>
        <w:bidi/>
        <w:ind w:left="1530" w:hanging="630"/>
        <w:rPr>
          <w:sz w:val="26"/>
          <w:szCs w:val="26"/>
          <w:lang w:val="en-US" w:bidi="ar-SA"/>
        </w:rPr>
      </w:pPr>
      <w:r w:rsidRPr="00624AE7">
        <w:rPr>
          <w:rFonts w:hint="cs"/>
          <w:sz w:val="26"/>
          <w:szCs w:val="26"/>
          <w:rtl/>
          <w:lang w:val="en-US" w:bidi="ar-SA"/>
        </w:rPr>
        <w:t>و</w:t>
      </w:r>
      <w:r w:rsidRPr="00624AE7">
        <w:rPr>
          <w:sz w:val="26"/>
          <w:szCs w:val="26"/>
          <w:rtl/>
          <w:lang w:val="en-US" w:bidi="ar-SA"/>
        </w:rPr>
        <w:t xml:space="preserve">الاستخدام الأمثل للمعدات والتكنولوجيات وتقييمها لتقديم المشورة الفنية والتوجيه في الوقت المناسب للصناعة أثناء عملية التحويل؛ </w:t>
      </w:r>
    </w:p>
    <w:p w:rsidR="00B34D9B" w:rsidRPr="00624AE7" w:rsidRDefault="00B34D9B" w:rsidP="00363E0D">
      <w:pPr>
        <w:pStyle w:val="StyleHeader4Para4Left0Firstline0"/>
        <w:keepNext/>
        <w:keepLines/>
        <w:numPr>
          <w:ilvl w:val="0"/>
          <w:numId w:val="40"/>
        </w:numPr>
        <w:bidi/>
        <w:ind w:left="1541" w:hanging="634"/>
        <w:rPr>
          <w:sz w:val="26"/>
          <w:szCs w:val="26"/>
          <w:rtl/>
          <w:lang w:val="en-US" w:bidi="ar-SA"/>
        </w:rPr>
      </w:pPr>
      <w:r w:rsidRPr="00624AE7">
        <w:rPr>
          <w:rFonts w:hint="cs"/>
          <w:sz w:val="26"/>
          <w:szCs w:val="26"/>
          <w:rtl/>
          <w:lang w:val="en-US" w:bidi="ar-SA"/>
        </w:rPr>
        <w:lastRenderedPageBreak/>
        <w:t>و</w:t>
      </w:r>
      <w:r w:rsidRPr="00624AE7">
        <w:rPr>
          <w:sz w:val="26"/>
          <w:szCs w:val="26"/>
          <w:rtl/>
          <w:lang w:val="en-US" w:bidi="ar-SA"/>
        </w:rPr>
        <w:t xml:space="preserve">صياغة وتنقيح المعايير التقنية، مما سيسهم أيضاً في استيعاب السوق للبدائل ذات القدرة المنخفضة على إحداث الاحترار العالمي. كما تخطط حكومة الصين لإصدار الكتالوج </w:t>
      </w:r>
      <w:r w:rsidRPr="00624AE7">
        <w:rPr>
          <w:rFonts w:hint="cs"/>
          <w:sz w:val="26"/>
          <w:szCs w:val="26"/>
          <w:rtl/>
          <w:lang w:val="en-US" w:bidi="ar-SA"/>
        </w:rPr>
        <w:t>الموصي</w:t>
      </w:r>
      <w:r w:rsidRPr="00624AE7">
        <w:rPr>
          <w:sz w:val="26"/>
          <w:szCs w:val="26"/>
          <w:rtl/>
          <w:lang w:val="en-US" w:bidi="ar-SA"/>
        </w:rPr>
        <w:t xml:space="preserve"> به لبدائل </w:t>
      </w:r>
      <w:r w:rsidRPr="00624AE7">
        <w:rPr>
          <w:rFonts w:hint="cs"/>
          <w:sz w:val="26"/>
          <w:szCs w:val="26"/>
          <w:rtl/>
          <w:lang w:val="en-US" w:bidi="ar-SA"/>
        </w:rPr>
        <w:t xml:space="preserve">المواد الهيدروكلوروفلوروكربونية </w:t>
      </w:r>
      <w:r w:rsidRPr="00624AE7">
        <w:rPr>
          <w:sz w:val="26"/>
          <w:szCs w:val="26"/>
          <w:rtl/>
          <w:lang w:val="en-US" w:bidi="ar-SA"/>
        </w:rPr>
        <w:t xml:space="preserve">في مختلف القطاعات من أجل توجيه الصناعة في اختيار التكنولوجيات البديلة ذات القدرة المنخفضة على إحداث الاحترار العالمي عند استبدال </w:t>
      </w:r>
      <w:r w:rsidRPr="00624AE7">
        <w:rPr>
          <w:rFonts w:hint="cs"/>
          <w:sz w:val="26"/>
          <w:szCs w:val="26"/>
          <w:rtl/>
          <w:lang w:val="en-US" w:bidi="ar-SA"/>
        </w:rPr>
        <w:t>المواد الهيدروكلوروفلوروكربونية</w:t>
      </w:r>
      <w:r w:rsidRPr="00624AE7">
        <w:rPr>
          <w:sz w:val="26"/>
          <w:szCs w:val="26"/>
          <w:rtl/>
          <w:lang w:val="en-US" w:bidi="ar-SA"/>
        </w:rPr>
        <w:t>.</w:t>
      </w:r>
    </w:p>
    <w:p w:rsidR="00B34D9B" w:rsidRPr="00624AE7" w:rsidRDefault="00B34D9B" w:rsidP="00B34D9B">
      <w:pPr>
        <w:pStyle w:val="StyleHeader4Para4Left0Firstline0"/>
        <w:numPr>
          <w:ilvl w:val="0"/>
          <w:numId w:val="0"/>
        </w:numPr>
        <w:bidi/>
        <w:rPr>
          <w:b/>
          <w:bCs/>
          <w:sz w:val="26"/>
          <w:szCs w:val="26"/>
          <w:lang w:val="en-US" w:bidi="ar-SA"/>
        </w:rPr>
      </w:pPr>
      <w:r w:rsidRPr="00624AE7">
        <w:rPr>
          <w:rFonts w:hint="cs"/>
          <w:b/>
          <w:bCs/>
          <w:sz w:val="26"/>
          <w:szCs w:val="26"/>
          <w:rtl/>
          <w:lang w:val="en-US" w:bidi="ar-SA"/>
        </w:rPr>
        <w:t>ال</w:t>
      </w:r>
      <w:r w:rsidRPr="00624AE7">
        <w:rPr>
          <w:b/>
          <w:bCs/>
          <w:sz w:val="26"/>
          <w:szCs w:val="26"/>
          <w:rtl/>
          <w:lang w:val="en-US" w:bidi="ar-SA"/>
        </w:rPr>
        <w:t>توصية</w:t>
      </w:r>
    </w:p>
    <w:p w:rsidR="00B34D9B" w:rsidRPr="00624AE7" w:rsidRDefault="00B34D9B" w:rsidP="00542323">
      <w:pPr>
        <w:pStyle w:val="Heading1"/>
        <w:bidi/>
        <w:rPr>
          <w:sz w:val="26"/>
          <w:szCs w:val="26"/>
          <w:rtl/>
          <w:lang w:val="en-US" w:bidi="ar-SA"/>
        </w:rPr>
      </w:pPr>
      <w:r w:rsidRPr="00624AE7">
        <w:rPr>
          <w:sz w:val="26"/>
          <w:szCs w:val="26"/>
          <w:rtl/>
          <w:lang w:val="en-US" w:bidi="ar-SA"/>
        </w:rPr>
        <w:t xml:space="preserve">قد ترغب اللجنة التنفيذية في الموافقة على خطة العمل </w:t>
      </w:r>
      <w:r w:rsidRPr="00624AE7">
        <w:rPr>
          <w:rFonts w:hint="cs"/>
          <w:sz w:val="26"/>
          <w:szCs w:val="26"/>
          <w:rtl/>
          <w:lang w:val="en-US" w:bidi="ar-SA"/>
        </w:rPr>
        <w:t>المعدلة</w:t>
      </w:r>
      <w:r w:rsidRPr="00624AE7">
        <w:rPr>
          <w:sz w:val="26"/>
          <w:szCs w:val="26"/>
          <w:rtl/>
          <w:lang w:val="en-US" w:bidi="ar-SA"/>
        </w:rPr>
        <w:t xml:space="preserve"> للمرحلة الثانية من خطة قطاع رغو</w:t>
      </w:r>
      <w:r w:rsidRPr="00624AE7">
        <w:rPr>
          <w:rFonts w:hint="cs"/>
          <w:sz w:val="26"/>
          <w:szCs w:val="26"/>
          <w:rtl/>
          <w:lang w:val="en-US" w:bidi="ar-SA"/>
        </w:rPr>
        <w:t>ة</w:t>
      </w:r>
      <w:r w:rsidRPr="00624AE7">
        <w:rPr>
          <w:sz w:val="26"/>
          <w:szCs w:val="26"/>
          <w:rtl/>
          <w:lang w:val="en-US" w:bidi="ar-SA"/>
        </w:rPr>
        <w:t xml:space="preserve"> البولسترين </w:t>
      </w:r>
      <w:r w:rsidRPr="00624AE7">
        <w:rPr>
          <w:rFonts w:hint="cs"/>
          <w:sz w:val="26"/>
          <w:szCs w:val="26"/>
          <w:rtl/>
          <w:lang w:val="en-US" w:bidi="ar-SA"/>
        </w:rPr>
        <w:t>المسحوبة بالضغط</w:t>
      </w:r>
      <w:r w:rsidRPr="00624AE7">
        <w:rPr>
          <w:sz w:val="26"/>
          <w:szCs w:val="26"/>
          <w:rtl/>
          <w:lang w:val="en-US" w:bidi="ar-SA"/>
        </w:rPr>
        <w:t xml:space="preserve"> التي قدمتها اليونيدو </w:t>
      </w:r>
      <w:r w:rsidRPr="00624AE7">
        <w:rPr>
          <w:rFonts w:hint="cs"/>
          <w:sz w:val="26"/>
          <w:szCs w:val="26"/>
          <w:rtl/>
          <w:lang w:val="en-US" w:bidi="ar-SA"/>
        </w:rPr>
        <w:t>وفقا</w:t>
      </w:r>
      <w:r w:rsidRPr="00624AE7">
        <w:rPr>
          <w:sz w:val="26"/>
          <w:szCs w:val="26"/>
          <w:rtl/>
          <w:lang w:val="en-US" w:bidi="ar-SA"/>
        </w:rPr>
        <w:t xml:space="preserve"> </w:t>
      </w:r>
      <w:r w:rsidRPr="00624AE7">
        <w:rPr>
          <w:rFonts w:hint="cs"/>
          <w:sz w:val="26"/>
          <w:szCs w:val="26"/>
          <w:rtl/>
          <w:lang w:val="en-US" w:bidi="ar-SA"/>
        </w:rPr>
        <w:t>ل</w:t>
      </w:r>
      <w:r w:rsidRPr="00624AE7">
        <w:rPr>
          <w:sz w:val="26"/>
          <w:szCs w:val="26"/>
          <w:rtl/>
          <w:lang w:val="en-US" w:bidi="ar-SA"/>
        </w:rPr>
        <w:t xml:space="preserve">لمقرر 84/69 (أ) (4) ب و (5) على النحو المبين في الوثيقة </w:t>
      </w:r>
      <w:r w:rsidRPr="00624AE7">
        <w:rPr>
          <w:sz w:val="26"/>
          <w:szCs w:val="26"/>
          <w:lang w:val="en-CA"/>
        </w:rPr>
        <w:t>UNEP/OzL.Pro/ExCom/86/21/Add.1</w:t>
      </w:r>
      <w:r w:rsidRPr="00624AE7">
        <w:rPr>
          <w:sz w:val="26"/>
          <w:szCs w:val="26"/>
          <w:rtl/>
          <w:lang w:val="en-US" w:bidi="ar-SA"/>
        </w:rPr>
        <w:t>.</w:t>
      </w:r>
    </w:p>
    <w:p w:rsidR="00B34D9B" w:rsidRPr="00624AE7" w:rsidRDefault="00B34D9B" w:rsidP="00B34D9B">
      <w:pPr>
        <w:pStyle w:val="StyleHeader4Para4Left0Firstline0"/>
        <w:numPr>
          <w:ilvl w:val="0"/>
          <w:numId w:val="0"/>
        </w:numPr>
        <w:bidi/>
        <w:spacing w:after="0"/>
        <w:rPr>
          <w:sz w:val="26"/>
          <w:szCs w:val="26"/>
          <w:rtl/>
          <w:lang w:val="en-US" w:bidi="ar-SA"/>
        </w:rPr>
      </w:pPr>
    </w:p>
    <w:p w:rsidR="00B34D9B" w:rsidRPr="00F33F89" w:rsidRDefault="00B34D9B" w:rsidP="00B34D9B">
      <w:pPr>
        <w:pStyle w:val="StyleHeader4Para4Left0Firstline0"/>
        <w:numPr>
          <w:ilvl w:val="0"/>
          <w:numId w:val="0"/>
        </w:numPr>
        <w:bidi/>
        <w:spacing w:after="0"/>
        <w:rPr>
          <w:b/>
          <w:bCs/>
          <w:sz w:val="28"/>
          <w:szCs w:val="28"/>
          <w:lang w:val="en-US" w:bidi="ar-SA"/>
        </w:rPr>
      </w:pPr>
      <w:r w:rsidRPr="00F33F89">
        <w:rPr>
          <w:b/>
          <w:bCs/>
          <w:sz w:val="28"/>
          <w:szCs w:val="28"/>
          <w:rtl/>
          <w:lang w:val="en-US" w:bidi="ar-SA"/>
        </w:rPr>
        <w:t>خطة قطاع رغوة البولي يوريث</w:t>
      </w:r>
      <w:r w:rsidRPr="00F33F89">
        <w:rPr>
          <w:rFonts w:hint="cs"/>
          <w:b/>
          <w:bCs/>
          <w:sz w:val="28"/>
          <w:szCs w:val="28"/>
          <w:rtl/>
          <w:lang w:val="en-US" w:bidi="ar-SA"/>
        </w:rPr>
        <w:t>ا</w:t>
      </w:r>
      <w:r w:rsidRPr="00F33F89">
        <w:rPr>
          <w:b/>
          <w:bCs/>
          <w:sz w:val="28"/>
          <w:szCs w:val="28"/>
          <w:rtl/>
          <w:lang w:val="en-US" w:bidi="ar-SA"/>
        </w:rPr>
        <w:t>ن المعدلة (البنك الدولي)</w:t>
      </w:r>
    </w:p>
    <w:p w:rsidR="00B34D9B" w:rsidRPr="00624AE7" w:rsidRDefault="00B34D9B" w:rsidP="00B34D9B">
      <w:pPr>
        <w:pStyle w:val="StyleHeader4Para4Left0Firstline0"/>
        <w:numPr>
          <w:ilvl w:val="0"/>
          <w:numId w:val="0"/>
        </w:numPr>
        <w:bidi/>
        <w:spacing w:after="0"/>
        <w:rPr>
          <w:b/>
          <w:bCs/>
          <w:sz w:val="26"/>
          <w:szCs w:val="26"/>
          <w:lang w:val="en-US" w:bidi="ar-SA"/>
        </w:rPr>
      </w:pPr>
    </w:p>
    <w:p w:rsidR="00B34D9B" w:rsidRPr="00624AE7" w:rsidRDefault="00B34D9B" w:rsidP="00B34D9B">
      <w:pPr>
        <w:pStyle w:val="StyleHeader4Para4Left0Firstline0"/>
        <w:numPr>
          <w:ilvl w:val="0"/>
          <w:numId w:val="0"/>
        </w:numPr>
        <w:bidi/>
        <w:spacing w:after="0"/>
        <w:rPr>
          <w:b/>
          <w:bCs/>
          <w:sz w:val="26"/>
          <w:szCs w:val="26"/>
          <w:rtl/>
          <w:lang w:val="en-US" w:bidi="ar-SA"/>
        </w:rPr>
      </w:pPr>
      <w:r w:rsidRPr="00624AE7">
        <w:rPr>
          <w:b/>
          <w:bCs/>
          <w:sz w:val="26"/>
          <w:szCs w:val="26"/>
          <w:rtl/>
          <w:lang w:val="en-US" w:bidi="ar-SA"/>
        </w:rPr>
        <w:t>وصف خطة القطاع</w:t>
      </w:r>
    </w:p>
    <w:p w:rsidR="00B34D9B" w:rsidRPr="00624AE7" w:rsidRDefault="00B34D9B" w:rsidP="00B34D9B">
      <w:pPr>
        <w:pStyle w:val="StyleHeader4Para4Left0Firstline0"/>
        <w:numPr>
          <w:ilvl w:val="0"/>
          <w:numId w:val="0"/>
        </w:numPr>
        <w:bidi/>
        <w:spacing w:after="0"/>
        <w:rPr>
          <w:b/>
          <w:bCs/>
          <w:sz w:val="26"/>
          <w:szCs w:val="26"/>
          <w:lang w:val="en-US" w:bidi="ar-SA"/>
        </w:rPr>
      </w:pPr>
    </w:p>
    <w:p w:rsidR="00B34D9B" w:rsidRPr="00624AE7" w:rsidRDefault="00B34D9B" w:rsidP="00B34D9B">
      <w:pPr>
        <w:pStyle w:val="StyleHeader4Para4Left0Firstline0"/>
        <w:numPr>
          <w:ilvl w:val="0"/>
          <w:numId w:val="0"/>
        </w:numPr>
        <w:bidi/>
        <w:rPr>
          <w:b/>
          <w:bCs/>
          <w:sz w:val="26"/>
          <w:szCs w:val="26"/>
          <w:lang w:val="en-US" w:bidi="ar-SA"/>
        </w:rPr>
      </w:pPr>
      <w:r w:rsidRPr="00624AE7">
        <w:rPr>
          <w:b/>
          <w:bCs/>
          <w:sz w:val="26"/>
          <w:szCs w:val="26"/>
          <w:rtl/>
          <w:lang w:val="en-US" w:bidi="ar-SA"/>
        </w:rPr>
        <w:t>خلفية</w:t>
      </w:r>
    </w:p>
    <w:p w:rsidR="00B34D9B" w:rsidRPr="00624AE7" w:rsidRDefault="00B34D9B" w:rsidP="00542323">
      <w:pPr>
        <w:pStyle w:val="Heading1"/>
        <w:bidi/>
        <w:rPr>
          <w:sz w:val="26"/>
          <w:szCs w:val="26"/>
          <w:lang w:val="en-US" w:bidi="ar-SA"/>
        </w:rPr>
      </w:pPr>
      <w:r w:rsidRPr="00624AE7">
        <w:rPr>
          <w:sz w:val="26"/>
          <w:szCs w:val="26"/>
          <w:rtl/>
          <w:lang w:val="en-US" w:bidi="ar-SA"/>
        </w:rPr>
        <w:t>في اجتماعها السابع والسبعين، وافقت اللجنة التنفيذية على خطة قطاع تصنيع رغو</w:t>
      </w:r>
      <w:r w:rsidRPr="00624AE7">
        <w:rPr>
          <w:rFonts w:hint="cs"/>
          <w:sz w:val="26"/>
          <w:szCs w:val="26"/>
          <w:rtl/>
          <w:lang w:val="en-US" w:bidi="ar-SA"/>
        </w:rPr>
        <w:t>ة</w:t>
      </w:r>
      <w:r w:rsidRPr="00624AE7">
        <w:rPr>
          <w:sz w:val="26"/>
          <w:szCs w:val="26"/>
          <w:rtl/>
          <w:lang w:val="en-US" w:bidi="ar-SA"/>
        </w:rPr>
        <w:t xml:space="preserve"> البولي يوريثان للمرحلة الثانية من خطة إدارة </w:t>
      </w:r>
      <w:r w:rsidRPr="00624AE7">
        <w:rPr>
          <w:rFonts w:hint="cs"/>
          <w:sz w:val="26"/>
          <w:szCs w:val="26"/>
          <w:rtl/>
          <w:lang w:val="en-US" w:bidi="ar-SA"/>
        </w:rPr>
        <w:t>إزالة المواد الهيدروكلوروفلوروكربونية</w:t>
      </w:r>
      <w:r w:rsidRPr="00624AE7">
        <w:rPr>
          <w:sz w:val="26"/>
          <w:szCs w:val="26"/>
          <w:rtl/>
          <w:lang w:val="en-US" w:bidi="ar-SA"/>
        </w:rPr>
        <w:t xml:space="preserve"> لتحقيق </w:t>
      </w:r>
      <w:r w:rsidRPr="00624AE7">
        <w:rPr>
          <w:rFonts w:hint="cs"/>
          <w:sz w:val="26"/>
          <w:szCs w:val="26"/>
          <w:rtl/>
          <w:lang w:val="en-US" w:bidi="ar-SA"/>
        </w:rPr>
        <w:t>الإزالة التامة للمواد الهيدروكلوروفلوروكربونية</w:t>
      </w:r>
      <w:r w:rsidRPr="00624AE7">
        <w:rPr>
          <w:sz w:val="26"/>
          <w:szCs w:val="26"/>
          <w:rtl/>
          <w:lang w:val="en-US" w:bidi="ar-SA"/>
        </w:rPr>
        <w:t xml:space="preserve"> فلورية في هذا القطاع بحلول عام 2026، </w:t>
      </w:r>
      <w:r w:rsidRPr="00624AE7">
        <w:rPr>
          <w:rFonts w:hint="cs"/>
          <w:sz w:val="26"/>
          <w:szCs w:val="26"/>
          <w:rtl/>
          <w:lang w:val="en-US" w:bidi="ar-SA"/>
        </w:rPr>
        <w:t>بقيمة</w:t>
      </w:r>
      <w:r w:rsidRPr="00624AE7">
        <w:rPr>
          <w:sz w:val="26"/>
          <w:szCs w:val="26"/>
          <w:rtl/>
          <w:lang w:val="en-US" w:bidi="ar-SA"/>
        </w:rPr>
        <w:t xml:space="preserve"> 141.471.210 دولار أمريكي من إجمالي المبلغ المعتمد من حيث المبدأ للمرحلة الثانية، بالإضافة إلى تكاليف دعم الوكالة للبنك الدولي. </w:t>
      </w:r>
      <w:r w:rsidRPr="00624AE7">
        <w:rPr>
          <w:rFonts w:hint="cs"/>
          <w:sz w:val="26"/>
          <w:szCs w:val="26"/>
          <w:rtl/>
          <w:lang w:val="en-US" w:bidi="ar-SA"/>
        </w:rPr>
        <w:t>و</w:t>
      </w:r>
      <w:r w:rsidRPr="00624AE7">
        <w:rPr>
          <w:sz w:val="26"/>
          <w:szCs w:val="26"/>
          <w:rtl/>
          <w:lang w:val="en-US" w:bidi="ar-SA"/>
        </w:rPr>
        <w:t xml:space="preserve">في ذلك الاجتماع، وافقت اللجنة التنفيذية أيضًا على الشريحة الأولى من خطة قطاع رغوة البولي يوريثان وخطة تنفيذ </w:t>
      </w:r>
      <w:r w:rsidRPr="00624AE7">
        <w:rPr>
          <w:rFonts w:hint="cs"/>
          <w:sz w:val="26"/>
          <w:szCs w:val="26"/>
          <w:rtl/>
          <w:lang w:val="en-US" w:bidi="ar-SA"/>
        </w:rPr>
        <w:t>ال</w:t>
      </w:r>
      <w:r w:rsidRPr="00624AE7">
        <w:rPr>
          <w:sz w:val="26"/>
          <w:szCs w:val="26"/>
          <w:rtl/>
          <w:lang w:val="en-US" w:bidi="ar-SA"/>
        </w:rPr>
        <w:t>شريحة</w:t>
      </w:r>
      <w:r w:rsidRPr="00624AE7">
        <w:rPr>
          <w:rFonts w:hint="cs"/>
          <w:sz w:val="26"/>
          <w:szCs w:val="26"/>
          <w:rtl/>
          <w:lang w:val="en-US" w:bidi="ar-SA"/>
        </w:rPr>
        <w:t xml:space="preserve"> </w:t>
      </w:r>
      <w:r w:rsidRPr="00624AE7">
        <w:rPr>
          <w:sz w:val="26"/>
          <w:szCs w:val="26"/>
          <w:rtl/>
          <w:lang w:val="en-US" w:bidi="ar-SA"/>
        </w:rPr>
        <w:t>المقابلة</w:t>
      </w:r>
      <w:r w:rsidRPr="00624AE7">
        <w:rPr>
          <w:rFonts w:hint="cs"/>
          <w:sz w:val="26"/>
          <w:szCs w:val="26"/>
          <w:rtl/>
          <w:lang w:val="en-US" w:bidi="ar-SA"/>
        </w:rPr>
        <w:t xml:space="preserve"> لعام</w:t>
      </w:r>
      <w:r w:rsidRPr="00624AE7">
        <w:rPr>
          <w:sz w:val="26"/>
          <w:szCs w:val="26"/>
          <w:rtl/>
          <w:lang w:val="en-US" w:bidi="ar-SA"/>
        </w:rPr>
        <w:t xml:space="preserve"> 2017.</w:t>
      </w:r>
    </w:p>
    <w:p w:rsidR="00B34D9B" w:rsidRPr="00624AE7" w:rsidRDefault="00B34D9B" w:rsidP="00542323">
      <w:pPr>
        <w:pStyle w:val="Heading1"/>
        <w:bidi/>
        <w:rPr>
          <w:sz w:val="26"/>
          <w:szCs w:val="26"/>
          <w:lang w:val="en-US" w:bidi="ar-SA"/>
        </w:rPr>
      </w:pPr>
      <w:r w:rsidRPr="00624AE7">
        <w:rPr>
          <w:rFonts w:hint="cs"/>
          <w:sz w:val="26"/>
          <w:szCs w:val="26"/>
          <w:rtl/>
          <w:lang w:val="en-US" w:bidi="ar-SA"/>
        </w:rPr>
        <w:t>و</w:t>
      </w:r>
      <w:r w:rsidRPr="00624AE7">
        <w:rPr>
          <w:sz w:val="26"/>
          <w:szCs w:val="26"/>
          <w:rtl/>
          <w:lang w:val="en-US" w:bidi="ar-SA"/>
        </w:rPr>
        <w:t>في اجتماعها الخامس والثمانين، وافقت اللجنة التنفيذية على الشريحة الثانية من خطة قطاع رغو</w:t>
      </w:r>
      <w:r w:rsidRPr="00624AE7">
        <w:rPr>
          <w:rFonts w:hint="cs"/>
          <w:sz w:val="26"/>
          <w:szCs w:val="26"/>
          <w:rtl/>
          <w:lang w:val="en-US" w:bidi="ar-SA"/>
        </w:rPr>
        <w:t>ة</w:t>
      </w:r>
      <w:r w:rsidRPr="00624AE7">
        <w:rPr>
          <w:sz w:val="26"/>
          <w:szCs w:val="26"/>
          <w:rtl/>
          <w:lang w:val="en-US" w:bidi="ar-SA"/>
        </w:rPr>
        <w:t xml:space="preserve"> البولي يوريثان للمرحلة الثانية من خطة إدارة إزالة المواد الهيدروكلوروفلوروكربونية، وخطة تنفيذ </w:t>
      </w:r>
      <w:r w:rsidRPr="00624AE7">
        <w:rPr>
          <w:rFonts w:hint="cs"/>
          <w:sz w:val="26"/>
          <w:szCs w:val="26"/>
          <w:rtl/>
          <w:lang w:val="en-US" w:bidi="ar-SA"/>
        </w:rPr>
        <w:t>ال</w:t>
      </w:r>
      <w:r w:rsidRPr="00624AE7">
        <w:rPr>
          <w:sz w:val="26"/>
          <w:szCs w:val="26"/>
          <w:rtl/>
          <w:lang w:val="en-US" w:bidi="ar-SA"/>
        </w:rPr>
        <w:t>شريحة المقابلة</w:t>
      </w:r>
      <w:r w:rsidRPr="00624AE7">
        <w:rPr>
          <w:rFonts w:hint="cs"/>
          <w:sz w:val="26"/>
          <w:szCs w:val="26"/>
          <w:rtl/>
          <w:lang w:val="en-US" w:bidi="ar-SA"/>
        </w:rPr>
        <w:t xml:space="preserve"> للفترة</w:t>
      </w:r>
      <w:r w:rsidRPr="00624AE7">
        <w:rPr>
          <w:sz w:val="26"/>
          <w:szCs w:val="26"/>
          <w:rtl/>
          <w:lang w:val="en-US" w:bidi="ar-SA"/>
        </w:rPr>
        <w:t xml:space="preserve"> 2020-2021. وعموماً، </w:t>
      </w:r>
      <w:r w:rsidRPr="00624AE7">
        <w:rPr>
          <w:rFonts w:hint="cs"/>
          <w:sz w:val="26"/>
          <w:szCs w:val="26"/>
          <w:rtl/>
          <w:lang w:val="en-US" w:bidi="ar-SA"/>
        </w:rPr>
        <w:t>أعتمد</w:t>
      </w:r>
      <w:r w:rsidRPr="00624AE7">
        <w:rPr>
          <w:sz w:val="26"/>
          <w:szCs w:val="26"/>
          <w:rtl/>
          <w:lang w:val="en-US" w:bidi="ar-SA"/>
        </w:rPr>
        <w:t xml:space="preserve"> حتى الآن </w:t>
      </w:r>
      <w:r w:rsidRPr="00624AE7">
        <w:rPr>
          <w:rFonts w:hint="cs"/>
          <w:sz w:val="26"/>
          <w:szCs w:val="26"/>
          <w:rtl/>
          <w:lang w:val="en-US" w:bidi="ar-SA"/>
        </w:rPr>
        <w:t xml:space="preserve">مبلغ </w:t>
      </w:r>
      <w:r w:rsidRPr="00624AE7">
        <w:rPr>
          <w:sz w:val="26"/>
          <w:szCs w:val="26"/>
          <w:rtl/>
          <w:lang w:val="en-US" w:bidi="ar-SA"/>
        </w:rPr>
        <w:t>إجمالي</w:t>
      </w:r>
      <w:r w:rsidRPr="00624AE7">
        <w:rPr>
          <w:rFonts w:hint="cs"/>
          <w:sz w:val="26"/>
          <w:szCs w:val="26"/>
          <w:rtl/>
          <w:lang w:val="en-US" w:bidi="ar-SA"/>
        </w:rPr>
        <w:t xml:space="preserve"> قدره</w:t>
      </w:r>
      <w:r w:rsidRPr="00624AE7">
        <w:rPr>
          <w:sz w:val="26"/>
          <w:szCs w:val="26"/>
          <w:rtl/>
          <w:lang w:val="en-US" w:bidi="ar-SA"/>
        </w:rPr>
        <w:t xml:space="preserve"> 9،112،039 دولار أمريكي، بالإضافة إلى تكلفة دعم الوكالة للبنك الدولي.</w:t>
      </w:r>
    </w:p>
    <w:p w:rsidR="00B34D9B" w:rsidRPr="00624AE7" w:rsidRDefault="00B34D9B" w:rsidP="00542323">
      <w:pPr>
        <w:pStyle w:val="Heading1"/>
        <w:bidi/>
        <w:rPr>
          <w:sz w:val="26"/>
          <w:szCs w:val="26"/>
          <w:lang w:val="en-US" w:bidi="ar-SA"/>
        </w:rPr>
      </w:pPr>
      <w:r w:rsidRPr="00624AE7">
        <w:rPr>
          <w:rFonts w:hint="cs"/>
          <w:sz w:val="26"/>
          <w:szCs w:val="26"/>
          <w:rtl/>
          <w:lang w:val="en-US" w:bidi="ar-SA"/>
        </w:rPr>
        <w:t>حتى</w:t>
      </w:r>
      <w:r w:rsidRPr="00624AE7">
        <w:rPr>
          <w:sz w:val="26"/>
          <w:szCs w:val="26"/>
          <w:rtl/>
          <w:lang w:val="en-US" w:bidi="ar-SA"/>
        </w:rPr>
        <w:t xml:space="preserve"> منتصف عام 2020، تم توقيع 11 مشروعًا للتخلص التدريجي، واعتمدت أربع شركات تكنولوجيا السيكلوبنتان، واعتمدت خمس شركات تقنية </w:t>
      </w:r>
      <w:r w:rsidRPr="00624AE7">
        <w:rPr>
          <w:rFonts w:hint="cs"/>
          <w:sz w:val="26"/>
          <w:szCs w:val="26"/>
          <w:rtl/>
          <w:lang w:val="en-US" w:bidi="ar-SA"/>
        </w:rPr>
        <w:t>الإرغاء</w:t>
      </w:r>
      <w:r w:rsidRPr="00624AE7">
        <w:rPr>
          <w:sz w:val="26"/>
          <w:szCs w:val="26"/>
          <w:rtl/>
          <w:lang w:val="en-US" w:bidi="ar-SA"/>
        </w:rPr>
        <w:t xml:space="preserve"> </w:t>
      </w:r>
      <w:r w:rsidRPr="00624AE7">
        <w:rPr>
          <w:rFonts w:hint="cs"/>
          <w:sz w:val="26"/>
          <w:szCs w:val="26"/>
          <w:rtl/>
          <w:lang w:val="en-US" w:bidi="ar-SA"/>
        </w:rPr>
        <w:t>ب</w:t>
      </w:r>
      <w:r w:rsidRPr="00624AE7">
        <w:rPr>
          <w:sz w:val="26"/>
          <w:szCs w:val="26"/>
          <w:rtl/>
          <w:lang w:val="en-US" w:bidi="ar-SA"/>
        </w:rPr>
        <w:t>المياه، واعتمدت شركتان تكنولوجيا</w:t>
      </w:r>
      <w:r w:rsidRPr="00624AE7">
        <w:rPr>
          <w:rFonts w:hint="cs"/>
          <w:sz w:val="26"/>
          <w:szCs w:val="26"/>
          <w:rtl/>
          <w:lang w:val="en-US" w:bidi="ar-SA"/>
        </w:rPr>
        <w:t xml:space="preserve"> الهيدروفلوروأوليفين</w:t>
      </w:r>
      <w:r w:rsidRPr="00624AE7">
        <w:rPr>
          <w:sz w:val="26"/>
          <w:szCs w:val="26"/>
          <w:rtl/>
          <w:lang w:val="en-US" w:bidi="ar-SA"/>
        </w:rPr>
        <w:t xml:space="preserve">. </w:t>
      </w:r>
      <w:r w:rsidRPr="00624AE7">
        <w:rPr>
          <w:rFonts w:hint="cs"/>
          <w:sz w:val="26"/>
          <w:szCs w:val="26"/>
          <w:rtl/>
          <w:lang w:val="en-US" w:bidi="ar-SA"/>
        </w:rPr>
        <w:t>و</w:t>
      </w:r>
      <w:r w:rsidRPr="00624AE7">
        <w:rPr>
          <w:sz w:val="26"/>
          <w:szCs w:val="26"/>
          <w:rtl/>
          <w:lang w:val="en-US" w:bidi="ar-SA"/>
        </w:rPr>
        <w:t xml:space="preserve">تشمل العقود الجارية سبع </w:t>
      </w:r>
      <w:r w:rsidRPr="00624AE7">
        <w:rPr>
          <w:rFonts w:hint="cs"/>
          <w:sz w:val="26"/>
          <w:szCs w:val="26"/>
          <w:rtl/>
          <w:lang w:val="en-US" w:bidi="ar-SA"/>
        </w:rPr>
        <w:t>لل</w:t>
      </w:r>
      <w:r w:rsidRPr="00624AE7">
        <w:rPr>
          <w:sz w:val="26"/>
          <w:szCs w:val="26"/>
          <w:rtl/>
          <w:lang w:val="en-US" w:bidi="ar-SA"/>
        </w:rPr>
        <w:t>ألواح و</w:t>
      </w:r>
      <w:r w:rsidRPr="00624AE7">
        <w:rPr>
          <w:rFonts w:hint="cs"/>
          <w:sz w:val="26"/>
          <w:szCs w:val="26"/>
          <w:rtl/>
          <w:lang w:val="en-US" w:bidi="ar-SA"/>
        </w:rPr>
        <w:t>واحد ل</w:t>
      </w:r>
      <w:r w:rsidRPr="00624AE7">
        <w:rPr>
          <w:sz w:val="26"/>
          <w:szCs w:val="26"/>
          <w:rtl/>
          <w:lang w:val="en-US" w:bidi="ar-SA"/>
        </w:rPr>
        <w:t>عزل أنابيب و</w:t>
      </w:r>
      <w:r w:rsidRPr="00624AE7">
        <w:rPr>
          <w:rFonts w:hint="cs"/>
          <w:sz w:val="26"/>
          <w:szCs w:val="26"/>
          <w:rtl/>
          <w:lang w:val="en-US" w:bidi="ar-SA"/>
        </w:rPr>
        <w:t>واحد ل</w:t>
      </w:r>
      <w:r w:rsidRPr="00624AE7">
        <w:rPr>
          <w:sz w:val="26"/>
          <w:szCs w:val="26"/>
          <w:rtl/>
          <w:lang w:val="en-US" w:bidi="ar-SA"/>
        </w:rPr>
        <w:t xml:space="preserve">سخان </w:t>
      </w:r>
      <w:r w:rsidRPr="00624AE7">
        <w:rPr>
          <w:rFonts w:hint="cs"/>
          <w:sz w:val="26"/>
          <w:szCs w:val="26"/>
          <w:rtl/>
          <w:lang w:val="en-US" w:bidi="ar-SA"/>
        </w:rPr>
        <w:t>ال</w:t>
      </w:r>
      <w:r w:rsidRPr="00624AE7">
        <w:rPr>
          <w:sz w:val="26"/>
          <w:szCs w:val="26"/>
          <w:rtl/>
          <w:lang w:val="en-US" w:bidi="ar-SA"/>
        </w:rPr>
        <w:t xml:space="preserve">مياه </w:t>
      </w:r>
      <w:r w:rsidRPr="00624AE7">
        <w:rPr>
          <w:rFonts w:hint="cs"/>
          <w:sz w:val="26"/>
          <w:szCs w:val="26"/>
          <w:rtl/>
          <w:lang w:val="en-US" w:bidi="ar-SA"/>
        </w:rPr>
        <w:t>ال</w:t>
      </w:r>
      <w:r w:rsidRPr="00624AE7">
        <w:rPr>
          <w:sz w:val="26"/>
          <w:szCs w:val="26"/>
          <w:rtl/>
          <w:lang w:val="en-US" w:bidi="ar-SA"/>
        </w:rPr>
        <w:t xml:space="preserve">شمسي وشركتان </w:t>
      </w:r>
      <w:r w:rsidRPr="00624AE7">
        <w:rPr>
          <w:rFonts w:hint="cs"/>
          <w:sz w:val="26"/>
          <w:szCs w:val="26"/>
          <w:rtl/>
          <w:lang w:val="en-US" w:bidi="ar-SA"/>
        </w:rPr>
        <w:t>لرغوة السطح المتكاملة من أجل إزالة</w:t>
      </w:r>
      <w:r w:rsidRPr="00624AE7">
        <w:rPr>
          <w:sz w:val="26"/>
          <w:szCs w:val="26"/>
          <w:rtl/>
          <w:lang w:val="en-US" w:bidi="ar-SA"/>
        </w:rPr>
        <w:t xml:space="preserve"> 1189.17 طن متري من </w:t>
      </w:r>
      <w:r w:rsidRPr="00624AE7">
        <w:rPr>
          <w:rFonts w:hint="cs"/>
          <w:sz w:val="26"/>
          <w:szCs w:val="26"/>
          <w:rtl/>
          <w:lang w:val="en-US" w:bidi="ar-SA"/>
        </w:rPr>
        <w:t>الهيدروكلوروفلوروكربون</w:t>
      </w:r>
      <w:r w:rsidRPr="00624AE7">
        <w:rPr>
          <w:sz w:val="26"/>
          <w:szCs w:val="26"/>
          <w:rtl/>
          <w:lang w:val="en-US" w:bidi="ar-SA"/>
        </w:rPr>
        <w:t>- 141ب.</w:t>
      </w:r>
    </w:p>
    <w:p w:rsidR="00B34D9B" w:rsidRPr="00624AE7" w:rsidRDefault="00B34D9B" w:rsidP="00B34D9B">
      <w:pPr>
        <w:pStyle w:val="StyleHeader4Para4Left0Firstline0"/>
        <w:numPr>
          <w:ilvl w:val="0"/>
          <w:numId w:val="0"/>
        </w:numPr>
        <w:bidi/>
        <w:rPr>
          <w:b/>
          <w:bCs/>
          <w:sz w:val="26"/>
          <w:szCs w:val="26"/>
          <w:lang w:val="en-US" w:bidi="ar-SA"/>
        </w:rPr>
      </w:pPr>
      <w:r w:rsidRPr="00624AE7">
        <w:rPr>
          <w:b/>
          <w:bCs/>
          <w:sz w:val="26"/>
          <w:szCs w:val="26"/>
          <w:rtl/>
          <w:lang w:val="en-US" w:bidi="ar-SA"/>
        </w:rPr>
        <w:t xml:space="preserve">خطة العمل </w:t>
      </w:r>
      <w:r w:rsidRPr="00624AE7">
        <w:rPr>
          <w:rFonts w:hint="cs"/>
          <w:b/>
          <w:bCs/>
          <w:sz w:val="26"/>
          <w:szCs w:val="26"/>
          <w:rtl/>
          <w:lang w:val="en-US" w:bidi="ar-SA"/>
        </w:rPr>
        <w:t>المعدلة</w:t>
      </w:r>
    </w:p>
    <w:p w:rsidR="00B34D9B" w:rsidRPr="00624AE7" w:rsidRDefault="00B34D9B" w:rsidP="00542323">
      <w:pPr>
        <w:pStyle w:val="Heading1"/>
        <w:bidi/>
        <w:rPr>
          <w:sz w:val="26"/>
          <w:szCs w:val="26"/>
          <w:rtl/>
          <w:lang w:val="en-US" w:bidi="ar-SA"/>
        </w:rPr>
      </w:pPr>
      <w:r w:rsidRPr="00624AE7">
        <w:rPr>
          <w:rFonts w:hint="cs"/>
          <w:sz w:val="26"/>
          <w:szCs w:val="26"/>
          <w:rtl/>
          <w:lang w:val="en-US" w:bidi="ar-SA"/>
        </w:rPr>
        <w:t>وفقا</w:t>
      </w:r>
      <w:r w:rsidRPr="00624AE7">
        <w:rPr>
          <w:sz w:val="26"/>
          <w:szCs w:val="26"/>
          <w:rtl/>
          <w:lang w:val="en-US" w:bidi="ar-SA"/>
        </w:rPr>
        <w:t xml:space="preserve"> </w:t>
      </w:r>
      <w:r w:rsidRPr="00624AE7">
        <w:rPr>
          <w:rFonts w:hint="cs"/>
          <w:sz w:val="26"/>
          <w:szCs w:val="26"/>
          <w:rtl/>
          <w:lang w:val="en-US" w:bidi="ar-SA"/>
        </w:rPr>
        <w:t>ل</w:t>
      </w:r>
      <w:r w:rsidRPr="00624AE7">
        <w:rPr>
          <w:sz w:val="26"/>
          <w:szCs w:val="26"/>
          <w:rtl/>
          <w:lang w:val="en-US" w:bidi="ar-SA"/>
        </w:rPr>
        <w:t xml:space="preserve">لمقرر 84/69 (أ) (4) ب و (5)، قدم البنك الدولي، بصفته الوكالة المنفذة الرئيسية، نيابة عن حكومة الصين خطة عمل </w:t>
      </w:r>
      <w:r w:rsidRPr="00624AE7">
        <w:rPr>
          <w:rFonts w:hint="cs"/>
          <w:sz w:val="26"/>
          <w:szCs w:val="26"/>
          <w:rtl/>
          <w:lang w:val="en-US" w:bidi="ar-SA"/>
        </w:rPr>
        <w:t>معدلة</w:t>
      </w:r>
      <w:r w:rsidRPr="00624AE7">
        <w:rPr>
          <w:sz w:val="26"/>
          <w:szCs w:val="26"/>
          <w:rtl/>
          <w:lang w:val="en-US" w:bidi="ar-SA"/>
        </w:rPr>
        <w:t xml:space="preserve"> للمرحلة الثانية من اتفاق خطة قطاع رغو</w:t>
      </w:r>
      <w:r w:rsidRPr="00624AE7">
        <w:rPr>
          <w:rFonts w:hint="cs"/>
          <w:sz w:val="26"/>
          <w:szCs w:val="26"/>
          <w:rtl/>
          <w:lang w:val="en-US" w:bidi="ar-SA"/>
        </w:rPr>
        <w:t>ة</w:t>
      </w:r>
      <w:r w:rsidRPr="00624AE7">
        <w:rPr>
          <w:sz w:val="26"/>
          <w:szCs w:val="26"/>
          <w:rtl/>
          <w:lang w:val="en-US" w:bidi="ar-SA"/>
        </w:rPr>
        <w:t xml:space="preserve"> البولي يوريثان، للأعوام من 2021 إلى 2026، </w:t>
      </w:r>
      <w:r w:rsidRPr="00624AE7">
        <w:rPr>
          <w:sz w:val="26"/>
          <w:szCs w:val="26"/>
          <w:rtl/>
          <w:lang w:val="en-US" w:bidi="ar-SA"/>
        </w:rPr>
        <w:lastRenderedPageBreak/>
        <w:t>بتكلفة قدرها 19</w:t>
      </w:r>
      <w:r w:rsidRPr="00624AE7">
        <w:rPr>
          <w:rFonts w:hint="cs"/>
          <w:sz w:val="26"/>
          <w:szCs w:val="26"/>
          <w:rtl/>
          <w:lang w:val="en-US" w:bidi="ar-SA"/>
        </w:rPr>
        <w:t>,</w:t>
      </w:r>
      <w:r w:rsidRPr="00624AE7">
        <w:rPr>
          <w:sz w:val="26"/>
          <w:szCs w:val="26"/>
          <w:rtl/>
          <w:lang w:val="en-US" w:bidi="ar-SA"/>
        </w:rPr>
        <w:t>200</w:t>
      </w:r>
      <w:r w:rsidRPr="00624AE7">
        <w:rPr>
          <w:rFonts w:hint="cs"/>
          <w:sz w:val="26"/>
          <w:szCs w:val="26"/>
          <w:rtl/>
          <w:lang w:val="en-US" w:bidi="ar-SA"/>
        </w:rPr>
        <w:t>,</w:t>
      </w:r>
      <w:r w:rsidRPr="00624AE7">
        <w:rPr>
          <w:sz w:val="26"/>
          <w:szCs w:val="26"/>
          <w:rtl/>
          <w:lang w:val="en-US" w:bidi="ar-SA"/>
        </w:rPr>
        <w:t xml:space="preserve">000 دولار أمريكي، بالإضافة إلى تكاليف دعم الوكالة </w:t>
      </w:r>
      <w:r w:rsidRPr="00624AE7">
        <w:rPr>
          <w:rFonts w:hint="cs"/>
          <w:sz w:val="26"/>
          <w:szCs w:val="26"/>
          <w:rtl/>
          <w:lang w:val="en-US" w:bidi="ar-SA"/>
        </w:rPr>
        <w:t xml:space="preserve">بقيمة </w:t>
      </w:r>
      <w:r w:rsidRPr="00624AE7">
        <w:rPr>
          <w:sz w:val="26"/>
          <w:szCs w:val="26"/>
          <w:rtl/>
          <w:lang w:val="en-US" w:bidi="ar-SA"/>
        </w:rPr>
        <w:t>1</w:t>
      </w:r>
      <w:r w:rsidRPr="00624AE7">
        <w:rPr>
          <w:rFonts w:hint="cs"/>
          <w:sz w:val="26"/>
          <w:szCs w:val="26"/>
          <w:rtl/>
          <w:lang w:val="en-US" w:bidi="ar-SA"/>
        </w:rPr>
        <w:t>,</w:t>
      </w:r>
      <w:r w:rsidRPr="00624AE7">
        <w:rPr>
          <w:sz w:val="26"/>
          <w:szCs w:val="26"/>
          <w:rtl/>
          <w:lang w:val="en-US" w:bidi="ar-SA"/>
        </w:rPr>
        <w:t>344</w:t>
      </w:r>
      <w:r w:rsidRPr="00624AE7">
        <w:rPr>
          <w:rFonts w:hint="cs"/>
          <w:sz w:val="26"/>
          <w:szCs w:val="26"/>
          <w:rtl/>
          <w:lang w:val="en-US" w:bidi="ar-SA"/>
        </w:rPr>
        <w:t>,</w:t>
      </w:r>
      <w:r w:rsidRPr="00624AE7">
        <w:rPr>
          <w:sz w:val="26"/>
          <w:szCs w:val="26"/>
          <w:rtl/>
          <w:lang w:val="en-US" w:bidi="ar-SA"/>
        </w:rPr>
        <w:t>000 دولار أمريكي للبنك الدولي.</w:t>
      </w:r>
      <w:r w:rsidRPr="00624AE7">
        <w:rPr>
          <w:rStyle w:val="FootnoteReference"/>
          <w:sz w:val="26"/>
          <w:szCs w:val="26"/>
          <w:rtl/>
          <w:lang w:val="en-US" w:bidi="ar-SA"/>
        </w:rPr>
        <w:footnoteReference w:id="26"/>
      </w:r>
    </w:p>
    <w:p w:rsidR="00B34D9B" w:rsidRPr="00624AE7" w:rsidRDefault="00B34D9B" w:rsidP="00542323">
      <w:pPr>
        <w:pStyle w:val="Heading1"/>
        <w:bidi/>
        <w:rPr>
          <w:sz w:val="26"/>
          <w:szCs w:val="26"/>
          <w:lang w:val="en-US" w:bidi="ar-SA"/>
        </w:rPr>
      </w:pPr>
      <w:r w:rsidRPr="00624AE7">
        <w:rPr>
          <w:sz w:val="26"/>
          <w:szCs w:val="26"/>
          <w:rtl/>
          <w:lang w:val="en-US" w:bidi="ar-SA"/>
        </w:rPr>
        <w:t xml:space="preserve">مع ملاحظة أنه بين عامي 2016 و 2020، تمت </w:t>
      </w:r>
      <w:r w:rsidRPr="00624AE7">
        <w:rPr>
          <w:rFonts w:hint="cs"/>
          <w:sz w:val="26"/>
          <w:szCs w:val="26"/>
          <w:rtl/>
          <w:lang w:val="en-US" w:bidi="ar-SA"/>
        </w:rPr>
        <w:t>اغتماد المبلغ</w:t>
      </w:r>
      <w:r w:rsidRPr="00624AE7">
        <w:rPr>
          <w:sz w:val="26"/>
          <w:szCs w:val="26"/>
          <w:rtl/>
          <w:lang w:val="en-US" w:bidi="ar-SA"/>
        </w:rPr>
        <w:t xml:space="preserve"> 9،112،039 دولارًا أمريكيًا </w:t>
      </w:r>
      <w:r w:rsidRPr="00624AE7">
        <w:rPr>
          <w:rFonts w:hint="cs"/>
          <w:sz w:val="26"/>
          <w:szCs w:val="26"/>
          <w:rtl/>
          <w:lang w:val="en-US" w:bidi="ar-SA"/>
        </w:rPr>
        <w:t>بالفعل</w:t>
      </w:r>
      <w:r w:rsidRPr="00624AE7">
        <w:rPr>
          <w:sz w:val="26"/>
          <w:szCs w:val="26"/>
          <w:rtl/>
          <w:lang w:val="en-US" w:bidi="ar-SA"/>
        </w:rPr>
        <w:t>، بالإضافة إلى تكاليف دعم الوكالة لخطة قطاع رغو</w:t>
      </w:r>
      <w:r w:rsidRPr="00624AE7">
        <w:rPr>
          <w:rFonts w:hint="cs"/>
          <w:sz w:val="26"/>
          <w:szCs w:val="26"/>
          <w:rtl/>
          <w:lang w:val="en-US" w:bidi="ar-SA"/>
        </w:rPr>
        <w:t>ة</w:t>
      </w:r>
      <w:r w:rsidRPr="00624AE7">
        <w:rPr>
          <w:sz w:val="26"/>
          <w:szCs w:val="26"/>
          <w:rtl/>
          <w:lang w:val="en-US" w:bidi="ar-SA"/>
        </w:rPr>
        <w:t xml:space="preserve"> البولي يوريثان، فإن </w:t>
      </w:r>
      <w:r w:rsidRPr="00624AE7">
        <w:rPr>
          <w:rFonts w:hint="cs"/>
          <w:sz w:val="26"/>
          <w:szCs w:val="26"/>
          <w:rtl/>
          <w:lang w:val="en-US" w:bidi="ar-SA"/>
        </w:rPr>
        <w:t>الاعتماد المعدل</w:t>
      </w:r>
      <w:r w:rsidRPr="00624AE7">
        <w:rPr>
          <w:sz w:val="26"/>
          <w:szCs w:val="26"/>
          <w:rtl/>
          <w:lang w:val="en-US" w:bidi="ar-SA"/>
        </w:rPr>
        <w:t xml:space="preserve"> من حيث المبدأ لخطة قطاع رغو</w:t>
      </w:r>
      <w:r w:rsidRPr="00624AE7">
        <w:rPr>
          <w:rFonts w:hint="cs"/>
          <w:sz w:val="26"/>
          <w:szCs w:val="26"/>
          <w:rtl/>
          <w:lang w:val="en-US" w:bidi="ar-SA"/>
        </w:rPr>
        <w:t>ة</w:t>
      </w:r>
      <w:r w:rsidRPr="00624AE7">
        <w:rPr>
          <w:sz w:val="26"/>
          <w:szCs w:val="26"/>
          <w:rtl/>
          <w:lang w:val="en-US" w:bidi="ar-SA"/>
        </w:rPr>
        <w:t xml:space="preserve"> البولي يوريثان بالكامل ه</w:t>
      </w:r>
      <w:r w:rsidRPr="00624AE7">
        <w:rPr>
          <w:rFonts w:hint="cs"/>
          <w:sz w:val="26"/>
          <w:szCs w:val="26"/>
          <w:rtl/>
          <w:lang w:val="en-US" w:bidi="ar-SA"/>
        </w:rPr>
        <w:t>و</w:t>
      </w:r>
      <w:r w:rsidRPr="00624AE7">
        <w:rPr>
          <w:sz w:val="26"/>
          <w:szCs w:val="26"/>
          <w:rtl/>
          <w:lang w:val="en-US" w:bidi="ar-SA"/>
        </w:rPr>
        <w:t xml:space="preserve"> 28.312.039 دولارًا أمريكيًا، بالإضافة إلى تكاليف دعم الوكالة</w:t>
      </w:r>
      <w:r w:rsidRPr="00624AE7">
        <w:rPr>
          <w:rFonts w:hint="cs"/>
          <w:sz w:val="26"/>
          <w:szCs w:val="26"/>
          <w:rtl/>
          <w:lang w:val="en-US" w:bidi="ar-SA"/>
        </w:rPr>
        <w:t xml:space="preserve"> للبنك الدولي</w:t>
      </w:r>
      <w:r w:rsidRPr="00624AE7">
        <w:rPr>
          <w:sz w:val="26"/>
          <w:szCs w:val="26"/>
          <w:rtl/>
          <w:lang w:val="en-US" w:bidi="ar-SA"/>
        </w:rPr>
        <w:t>.</w:t>
      </w:r>
    </w:p>
    <w:p w:rsidR="00B34D9B" w:rsidRPr="00624AE7" w:rsidRDefault="00B34D9B" w:rsidP="00542323">
      <w:pPr>
        <w:pStyle w:val="Heading1"/>
        <w:bidi/>
        <w:rPr>
          <w:sz w:val="26"/>
          <w:szCs w:val="26"/>
          <w:lang w:val="en-US" w:bidi="ar-SA"/>
        </w:rPr>
      </w:pPr>
      <w:r w:rsidRPr="00624AE7">
        <w:rPr>
          <w:rFonts w:hint="cs"/>
          <w:sz w:val="26"/>
          <w:szCs w:val="26"/>
          <w:rtl/>
          <w:lang w:val="en-US" w:bidi="ar-SA"/>
        </w:rPr>
        <w:t xml:space="preserve">وفقا لمسودة </w:t>
      </w:r>
      <w:r w:rsidRPr="00624AE7">
        <w:rPr>
          <w:sz w:val="26"/>
          <w:szCs w:val="26"/>
          <w:rtl/>
          <w:lang w:val="en-US" w:bidi="ar-SA"/>
        </w:rPr>
        <w:t xml:space="preserve">الاتفاق </w:t>
      </w:r>
      <w:r w:rsidRPr="00624AE7">
        <w:rPr>
          <w:rFonts w:hint="cs"/>
          <w:sz w:val="26"/>
          <w:szCs w:val="26"/>
          <w:rtl/>
          <w:lang w:val="en-US" w:bidi="ar-SA"/>
        </w:rPr>
        <w:t>المعدل</w:t>
      </w:r>
      <w:r w:rsidRPr="00624AE7">
        <w:rPr>
          <w:sz w:val="26"/>
          <w:szCs w:val="26"/>
          <w:rtl/>
          <w:lang w:val="en-US" w:bidi="ar-SA"/>
        </w:rPr>
        <w:t xml:space="preserve"> المقدم من </w:t>
      </w:r>
      <w:r w:rsidRPr="00624AE7">
        <w:rPr>
          <w:rFonts w:hint="cs"/>
          <w:sz w:val="26"/>
          <w:szCs w:val="26"/>
          <w:rtl/>
          <w:lang w:val="en-US" w:bidi="ar-SA"/>
        </w:rPr>
        <w:t xml:space="preserve">اليوئنديبي </w:t>
      </w:r>
      <w:r w:rsidRPr="00624AE7">
        <w:rPr>
          <w:sz w:val="26"/>
          <w:szCs w:val="26"/>
          <w:rtl/>
          <w:lang w:val="en-US" w:bidi="ar-SA"/>
        </w:rPr>
        <w:t xml:space="preserve">إلى </w:t>
      </w:r>
      <w:r w:rsidRPr="00624AE7">
        <w:rPr>
          <w:rFonts w:hint="cs"/>
          <w:sz w:val="26"/>
          <w:szCs w:val="26"/>
          <w:rtl/>
          <w:lang w:val="en-US" w:bidi="ar-SA"/>
        </w:rPr>
        <w:t xml:space="preserve">هذا </w:t>
      </w:r>
      <w:r w:rsidRPr="00624AE7">
        <w:rPr>
          <w:sz w:val="26"/>
          <w:szCs w:val="26"/>
          <w:rtl/>
          <w:lang w:val="en-US" w:bidi="ar-SA"/>
        </w:rPr>
        <w:t>الاجتماع، لم يطلب أي تمويل في</w:t>
      </w:r>
      <w:r w:rsidRPr="00624AE7">
        <w:rPr>
          <w:rFonts w:hint="cs"/>
          <w:sz w:val="26"/>
          <w:szCs w:val="26"/>
          <w:rtl/>
          <w:lang w:val="en-US" w:bidi="ar-SA"/>
        </w:rPr>
        <w:t xml:space="preserve"> هذا</w:t>
      </w:r>
      <w:r w:rsidRPr="00624AE7">
        <w:rPr>
          <w:sz w:val="26"/>
          <w:szCs w:val="26"/>
          <w:rtl/>
          <w:lang w:val="en-US" w:bidi="ar-SA"/>
        </w:rPr>
        <w:t xml:space="preserve"> الاجتماع. </w:t>
      </w:r>
      <w:r w:rsidRPr="00624AE7">
        <w:rPr>
          <w:rFonts w:hint="cs"/>
          <w:sz w:val="26"/>
          <w:szCs w:val="26"/>
          <w:rtl/>
          <w:lang w:val="en-US" w:bidi="ar-SA"/>
        </w:rPr>
        <w:t>و</w:t>
      </w:r>
      <w:r w:rsidRPr="00624AE7">
        <w:rPr>
          <w:sz w:val="26"/>
          <w:szCs w:val="26"/>
          <w:rtl/>
          <w:lang w:val="en-US" w:bidi="ar-SA"/>
        </w:rPr>
        <w:t>سيتم تقديم الشريحة التالية من المرحلة الثانية من خطة قطاع رغوة البولي يوريث</w:t>
      </w:r>
      <w:r w:rsidRPr="00624AE7">
        <w:rPr>
          <w:rFonts w:hint="cs"/>
          <w:sz w:val="26"/>
          <w:szCs w:val="26"/>
          <w:rtl/>
          <w:lang w:val="en-US" w:bidi="ar-SA"/>
        </w:rPr>
        <w:t>ا</w:t>
      </w:r>
      <w:r w:rsidRPr="00624AE7">
        <w:rPr>
          <w:sz w:val="26"/>
          <w:szCs w:val="26"/>
          <w:rtl/>
          <w:lang w:val="en-US" w:bidi="ar-SA"/>
        </w:rPr>
        <w:t xml:space="preserve">ن </w:t>
      </w:r>
      <w:r w:rsidRPr="00624AE7">
        <w:rPr>
          <w:rFonts w:hint="cs"/>
          <w:sz w:val="26"/>
          <w:szCs w:val="26"/>
          <w:rtl/>
          <w:lang w:val="en-US" w:bidi="ar-SA"/>
        </w:rPr>
        <w:t>وقدرها</w:t>
      </w:r>
      <w:r w:rsidRPr="00624AE7">
        <w:rPr>
          <w:sz w:val="26"/>
          <w:szCs w:val="26"/>
          <w:rtl/>
          <w:lang w:val="en-US" w:bidi="ar-SA"/>
        </w:rPr>
        <w:t xml:space="preserve"> 4،000،000 دولار أمريكي، بالإضافة إلى تكاليف دعم الوكالة </w:t>
      </w:r>
      <w:r w:rsidRPr="00624AE7">
        <w:rPr>
          <w:rFonts w:hint="cs"/>
          <w:sz w:val="26"/>
          <w:szCs w:val="26"/>
          <w:rtl/>
          <w:lang w:val="en-US" w:bidi="ar-SA"/>
        </w:rPr>
        <w:t xml:space="preserve">وقدرها </w:t>
      </w:r>
      <w:r w:rsidRPr="00624AE7">
        <w:rPr>
          <w:sz w:val="26"/>
          <w:szCs w:val="26"/>
          <w:rtl/>
          <w:lang w:val="en-US" w:bidi="ar-SA"/>
        </w:rPr>
        <w:t xml:space="preserve">280،000 دولار أمريكي للبنك الدولي إلى </w:t>
      </w:r>
      <w:r w:rsidRPr="00624AE7">
        <w:rPr>
          <w:rFonts w:hint="cs"/>
          <w:sz w:val="26"/>
          <w:szCs w:val="26"/>
          <w:rtl/>
          <w:lang w:val="en-US" w:bidi="ar-SA"/>
        </w:rPr>
        <w:t xml:space="preserve">ثاني </w:t>
      </w:r>
      <w:r w:rsidRPr="00624AE7">
        <w:rPr>
          <w:sz w:val="26"/>
          <w:szCs w:val="26"/>
          <w:rtl/>
          <w:lang w:val="en-US" w:bidi="ar-SA"/>
        </w:rPr>
        <w:t xml:space="preserve">اجتماع </w:t>
      </w:r>
      <w:r w:rsidRPr="00624AE7">
        <w:rPr>
          <w:rFonts w:hint="cs"/>
          <w:sz w:val="26"/>
          <w:szCs w:val="26"/>
          <w:rtl/>
          <w:lang w:val="en-US" w:bidi="ar-SA"/>
        </w:rPr>
        <w:t xml:space="preserve">في </w:t>
      </w:r>
      <w:r w:rsidRPr="00624AE7">
        <w:rPr>
          <w:sz w:val="26"/>
          <w:szCs w:val="26"/>
          <w:rtl/>
          <w:lang w:val="en-US" w:bidi="ar-SA"/>
        </w:rPr>
        <w:t>عام 2021.</w:t>
      </w:r>
    </w:p>
    <w:p w:rsidR="00B34D9B" w:rsidRPr="00624AE7" w:rsidRDefault="00B34D9B" w:rsidP="00B34D9B">
      <w:pPr>
        <w:pStyle w:val="StyleHeader4Para4Left0Firstline0"/>
        <w:numPr>
          <w:ilvl w:val="0"/>
          <w:numId w:val="0"/>
        </w:numPr>
        <w:bidi/>
        <w:rPr>
          <w:sz w:val="26"/>
          <w:szCs w:val="26"/>
          <w:u w:val="single"/>
          <w:rtl/>
          <w:lang w:val="en-US" w:bidi="ar-SA"/>
        </w:rPr>
      </w:pPr>
      <w:r w:rsidRPr="00624AE7">
        <w:rPr>
          <w:sz w:val="26"/>
          <w:szCs w:val="26"/>
          <w:u w:val="single"/>
          <w:rtl/>
          <w:lang w:val="en-US" w:bidi="ar-SA"/>
        </w:rPr>
        <w:t>أهداف استهلاك المواد الهيدروكلوروفلوروكربونية</w:t>
      </w:r>
    </w:p>
    <w:p w:rsidR="00B34D9B" w:rsidRPr="00624AE7" w:rsidRDefault="00B34D9B" w:rsidP="00542323">
      <w:pPr>
        <w:pStyle w:val="Heading1"/>
        <w:bidi/>
        <w:rPr>
          <w:sz w:val="26"/>
          <w:szCs w:val="26"/>
          <w:rtl/>
          <w:lang w:val="en-US" w:bidi="ar-SA"/>
        </w:rPr>
      </w:pPr>
      <w:r w:rsidRPr="00624AE7">
        <w:rPr>
          <w:sz w:val="26"/>
          <w:szCs w:val="26"/>
          <w:rtl/>
          <w:lang w:val="en-US" w:bidi="ar-SA"/>
        </w:rPr>
        <w:t>الجدول الزمني</w:t>
      </w:r>
      <w:r w:rsidRPr="00624AE7">
        <w:rPr>
          <w:rFonts w:hint="cs"/>
          <w:sz w:val="26"/>
          <w:szCs w:val="26"/>
          <w:rtl/>
          <w:lang w:val="en-US" w:bidi="ar-SA"/>
        </w:rPr>
        <w:t xml:space="preserve"> لإزالة</w:t>
      </w:r>
      <w:r w:rsidRPr="00624AE7">
        <w:rPr>
          <w:sz w:val="26"/>
          <w:szCs w:val="26"/>
          <w:rtl/>
          <w:lang w:val="en-US" w:bidi="ar-SA"/>
        </w:rPr>
        <w:t xml:space="preserve"> المواد الهيدروكلوروفلوروكربونية للمرحلة الثانية من خطة قطاع رغو</w:t>
      </w:r>
      <w:r w:rsidRPr="00624AE7">
        <w:rPr>
          <w:rFonts w:hint="cs"/>
          <w:sz w:val="26"/>
          <w:szCs w:val="26"/>
          <w:rtl/>
          <w:lang w:val="en-US" w:bidi="ar-SA"/>
        </w:rPr>
        <w:t>ة</w:t>
      </w:r>
      <w:r w:rsidRPr="00624AE7">
        <w:rPr>
          <w:sz w:val="26"/>
          <w:szCs w:val="26"/>
          <w:rtl/>
          <w:lang w:val="en-US" w:bidi="ar-SA"/>
        </w:rPr>
        <w:t xml:space="preserve"> البولي يوريثان مبين في الجدول 1 وينعكس في الصف</w:t>
      </w:r>
      <w:r w:rsidRPr="00624AE7">
        <w:rPr>
          <w:rFonts w:hint="cs"/>
          <w:sz w:val="26"/>
          <w:szCs w:val="26"/>
          <w:rtl/>
          <w:lang w:val="en-US" w:bidi="ar-SA"/>
        </w:rPr>
        <w:t xml:space="preserve"> 1-3-3 </w:t>
      </w:r>
      <w:r w:rsidRPr="00624AE7">
        <w:rPr>
          <w:sz w:val="26"/>
          <w:szCs w:val="26"/>
          <w:rtl/>
          <w:lang w:val="en-US" w:bidi="ar-SA"/>
        </w:rPr>
        <w:t>من التذييل 2-</w:t>
      </w:r>
      <w:r w:rsidRPr="00624AE7">
        <w:rPr>
          <w:rFonts w:hint="cs"/>
          <w:sz w:val="26"/>
          <w:szCs w:val="26"/>
          <w:rtl/>
          <w:lang w:val="en-US" w:bidi="ar-SA"/>
        </w:rPr>
        <w:t xml:space="preserve"> </w:t>
      </w:r>
      <w:r w:rsidRPr="00624AE7">
        <w:rPr>
          <w:sz w:val="26"/>
          <w:szCs w:val="26"/>
          <w:rtl/>
          <w:lang w:val="en-US" w:bidi="ar-SA"/>
        </w:rPr>
        <w:t>أ</w:t>
      </w:r>
      <w:r w:rsidRPr="00624AE7">
        <w:rPr>
          <w:rFonts w:hint="cs"/>
          <w:sz w:val="26"/>
          <w:szCs w:val="26"/>
          <w:rtl/>
          <w:lang w:val="en-US" w:bidi="ar-SA"/>
        </w:rPr>
        <w:t>لف</w:t>
      </w:r>
      <w:r w:rsidRPr="00624AE7">
        <w:rPr>
          <w:sz w:val="26"/>
          <w:szCs w:val="26"/>
          <w:rtl/>
          <w:lang w:val="en-US" w:bidi="ar-SA"/>
        </w:rPr>
        <w:t xml:space="preserve"> من </w:t>
      </w:r>
      <w:r w:rsidRPr="00624AE7">
        <w:rPr>
          <w:rFonts w:hint="cs"/>
          <w:sz w:val="26"/>
          <w:szCs w:val="26"/>
          <w:rtl/>
          <w:lang w:val="en-US" w:bidi="ar-SA"/>
        </w:rPr>
        <w:t>مسودة</w:t>
      </w:r>
      <w:r w:rsidRPr="00624AE7">
        <w:rPr>
          <w:sz w:val="26"/>
          <w:szCs w:val="26"/>
          <w:rtl/>
          <w:lang w:val="en-US" w:bidi="ar-SA"/>
        </w:rPr>
        <w:t xml:space="preserve"> الاتفاق </w:t>
      </w:r>
      <w:r w:rsidRPr="00624AE7">
        <w:rPr>
          <w:rFonts w:hint="cs"/>
          <w:sz w:val="26"/>
          <w:szCs w:val="26"/>
          <w:rtl/>
          <w:lang w:val="en-US" w:bidi="ar-SA"/>
        </w:rPr>
        <w:t>المعدل المبرم</w:t>
      </w:r>
      <w:r w:rsidRPr="00624AE7">
        <w:rPr>
          <w:sz w:val="26"/>
          <w:szCs w:val="26"/>
          <w:rtl/>
          <w:lang w:val="en-US" w:bidi="ar-SA"/>
        </w:rPr>
        <w:t xml:space="preserve"> بين الصين واللجنة التنفيذية في </w:t>
      </w:r>
      <w:r w:rsidRPr="00624AE7">
        <w:rPr>
          <w:rFonts w:hint="cs"/>
          <w:sz w:val="26"/>
          <w:szCs w:val="26"/>
          <w:rtl/>
          <w:lang w:val="en-US" w:bidi="ar-SA"/>
        </w:rPr>
        <w:t>المرفق</w:t>
      </w:r>
      <w:r w:rsidRPr="00624AE7">
        <w:rPr>
          <w:sz w:val="26"/>
          <w:szCs w:val="26"/>
          <w:rtl/>
          <w:lang w:val="en-US" w:bidi="ar-SA"/>
        </w:rPr>
        <w:t xml:space="preserve"> الثاني. </w:t>
      </w:r>
      <w:r w:rsidRPr="00624AE7">
        <w:rPr>
          <w:rFonts w:hint="cs"/>
          <w:sz w:val="26"/>
          <w:szCs w:val="26"/>
          <w:rtl/>
          <w:lang w:val="en-US" w:bidi="ar-SA"/>
        </w:rPr>
        <w:t>و</w:t>
      </w:r>
      <w:r w:rsidRPr="00624AE7">
        <w:rPr>
          <w:sz w:val="26"/>
          <w:szCs w:val="26"/>
          <w:rtl/>
          <w:lang w:val="en-US" w:bidi="ar-SA"/>
        </w:rPr>
        <w:t>تم الحفاظ على أهداف استهلاك المواد الهيدروكلوروفلوروكربونية لقطاع رغو</w:t>
      </w:r>
      <w:r w:rsidRPr="00624AE7">
        <w:rPr>
          <w:rFonts w:hint="cs"/>
          <w:sz w:val="26"/>
          <w:szCs w:val="26"/>
          <w:rtl/>
          <w:lang w:val="en-US" w:bidi="ar-SA"/>
        </w:rPr>
        <w:t>ة</w:t>
      </w:r>
      <w:r w:rsidRPr="00624AE7">
        <w:rPr>
          <w:sz w:val="26"/>
          <w:szCs w:val="26"/>
          <w:rtl/>
          <w:lang w:val="en-US" w:bidi="ar-SA"/>
        </w:rPr>
        <w:t xml:space="preserve"> البولي يوريثان </w:t>
      </w:r>
      <w:r w:rsidRPr="00624AE7">
        <w:rPr>
          <w:rFonts w:hint="cs"/>
          <w:sz w:val="26"/>
          <w:szCs w:val="26"/>
          <w:rtl/>
          <w:lang w:val="en-US" w:bidi="ar-SA"/>
        </w:rPr>
        <w:t>حسب ما تم اعتماده</w:t>
      </w:r>
      <w:r w:rsidRPr="00624AE7">
        <w:rPr>
          <w:sz w:val="26"/>
          <w:szCs w:val="26"/>
          <w:rtl/>
          <w:lang w:val="en-US" w:bidi="ar-SA"/>
        </w:rPr>
        <w:t xml:space="preserve"> أصلاً في الاجتماع السابع والسبعين.</w:t>
      </w:r>
    </w:p>
    <w:p w:rsidR="00B34D9B" w:rsidRPr="00D35B03" w:rsidRDefault="00B34D9B" w:rsidP="00B34D9B">
      <w:pPr>
        <w:pStyle w:val="StyleHeader4Para4Left0Firstline0"/>
        <w:numPr>
          <w:ilvl w:val="0"/>
          <w:numId w:val="0"/>
        </w:numPr>
        <w:bidi/>
        <w:spacing w:after="0"/>
        <w:rPr>
          <w:b/>
          <w:bCs/>
          <w:sz w:val="24"/>
          <w:szCs w:val="24"/>
          <w:rtl/>
          <w:lang w:val="en-US" w:bidi="ar-SA"/>
        </w:rPr>
      </w:pPr>
      <w:r w:rsidRPr="00624AE7">
        <w:rPr>
          <w:b/>
          <w:bCs/>
          <w:sz w:val="26"/>
          <w:szCs w:val="26"/>
          <w:rtl/>
          <w:lang w:val="en-US" w:bidi="ar-SA"/>
        </w:rPr>
        <w:t>الجدول 1</w:t>
      </w:r>
      <w:r w:rsidRPr="00624AE7">
        <w:rPr>
          <w:rFonts w:hint="cs"/>
          <w:b/>
          <w:bCs/>
          <w:sz w:val="26"/>
          <w:szCs w:val="26"/>
          <w:rtl/>
          <w:lang w:val="en-US" w:bidi="ar-SA"/>
        </w:rPr>
        <w:t>-</w:t>
      </w:r>
      <w:r w:rsidRPr="00624AE7">
        <w:rPr>
          <w:b/>
          <w:bCs/>
          <w:sz w:val="26"/>
          <w:szCs w:val="26"/>
          <w:rtl/>
          <w:lang w:val="en-US" w:bidi="ar-SA"/>
        </w:rPr>
        <w:t xml:space="preserve"> أهداف </w:t>
      </w:r>
      <w:r w:rsidRPr="00624AE7">
        <w:rPr>
          <w:rFonts w:hint="cs"/>
          <w:b/>
          <w:bCs/>
          <w:sz w:val="26"/>
          <w:szCs w:val="26"/>
          <w:rtl/>
          <w:lang w:val="en-US" w:bidi="ar-SA"/>
        </w:rPr>
        <w:t xml:space="preserve">إزالة </w:t>
      </w:r>
      <w:r w:rsidRPr="00624AE7">
        <w:rPr>
          <w:b/>
          <w:bCs/>
          <w:sz w:val="26"/>
          <w:szCs w:val="26"/>
          <w:rtl/>
          <w:lang w:val="en-US" w:bidi="ar-SA"/>
        </w:rPr>
        <w:t>الهيدروكلوروفلوروكربون- 141ب للمرحلة الثانية من خطة قطاع رغو</w:t>
      </w:r>
      <w:r w:rsidRPr="00624AE7">
        <w:rPr>
          <w:rFonts w:hint="cs"/>
          <w:b/>
          <w:bCs/>
          <w:sz w:val="26"/>
          <w:szCs w:val="26"/>
          <w:rtl/>
          <w:lang w:val="en-US" w:bidi="ar-SA"/>
        </w:rPr>
        <w:t>ة</w:t>
      </w:r>
      <w:r w:rsidRPr="00624AE7">
        <w:rPr>
          <w:b/>
          <w:bCs/>
          <w:sz w:val="26"/>
          <w:szCs w:val="26"/>
          <w:rtl/>
          <w:lang w:val="en-US" w:bidi="ar-SA"/>
        </w:rPr>
        <w:t xml:space="preserve"> البولي يوريثان في الصين</w:t>
      </w:r>
    </w:p>
    <w:tbl>
      <w:tblPr>
        <w:bidiVisual/>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3"/>
        <w:gridCol w:w="955"/>
        <w:gridCol w:w="955"/>
        <w:gridCol w:w="954"/>
        <w:gridCol w:w="954"/>
        <w:gridCol w:w="954"/>
        <w:gridCol w:w="954"/>
        <w:gridCol w:w="954"/>
      </w:tblGrid>
      <w:tr w:rsidR="00B34D9B" w:rsidRPr="00BE78AA" w:rsidTr="00076F2B">
        <w:trPr>
          <w:tblHeader/>
        </w:trPr>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tcPr>
          <w:p w:rsidR="00B34D9B" w:rsidRPr="00BE78AA" w:rsidRDefault="00B34D9B" w:rsidP="00076F2B">
            <w:pPr>
              <w:tabs>
                <w:tab w:val="left" w:pos="720"/>
              </w:tabs>
              <w:autoSpaceDE w:val="0"/>
              <w:autoSpaceDN w:val="0"/>
              <w:bidi/>
              <w:adjustRightInd w:val="0"/>
              <w:ind w:right="18"/>
              <w:jc w:val="left"/>
              <w:rPr>
                <w:bCs/>
                <w:sz w:val="20"/>
                <w:lang w:val="en-US"/>
              </w:rPr>
            </w:pPr>
            <w:r w:rsidRPr="00BE78AA">
              <w:rPr>
                <w:rFonts w:hint="cs"/>
                <w:bCs/>
                <w:sz w:val="20"/>
                <w:rtl/>
                <w:lang w:val="en-CA"/>
              </w:rPr>
              <w:t>الحد الأقصى للاستهلاك المسموح به</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bidi/>
              <w:adjustRightInd w:val="0"/>
              <w:ind w:right="18"/>
              <w:jc w:val="center"/>
              <w:rPr>
                <w:bCs/>
                <w:sz w:val="20"/>
                <w:lang w:val="en-CA"/>
              </w:rPr>
            </w:pPr>
            <w:r w:rsidRPr="00BE78AA">
              <w:rPr>
                <w:rFonts w:hint="cs"/>
                <w:bCs/>
                <w:sz w:val="20"/>
                <w:rtl/>
                <w:lang w:val="en-CA"/>
              </w:rPr>
              <w:t>نقطة البداية</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center"/>
              <w:rPr>
                <w:b/>
                <w:sz w:val="20"/>
                <w:lang w:val="en-CA"/>
              </w:rPr>
            </w:pPr>
            <w:r w:rsidRPr="00BE78AA">
              <w:rPr>
                <w:b/>
                <w:sz w:val="20"/>
                <w:lang w:val="en-CA"/>
              </w:rPr>
              <w:t>2016</w:t>
            </w:r>
          </w:p>
          <w:p w:rsidR="00B34D9B" w:rsidRPr="00BE78AA" w:rsidRDefault="00B34D9B" w:rsidP="00076F2B">
            <w:pPr>
              <w:tabs>
                <w:tab w:val="left" w:pos="720"/>
              </w:tabs>
              <w:autoSpaceDE w:val="0"/>
              <w:autoSpaceDN w:val="0"/>
              <w:adjustRightInd w:val="0"/>
              <w:ind w:right="18"/>
              <w:jc w:val="center"/>
              <w:rPr>
                <w:b/>
                <w:sz w:val="20"/>
                <w:lang w:val="en-CA"/>
              </w:rPr>
            </w:pPr>
            <w:r w:rsidRPr="00BE78AA">
              <w:rPr>
                <w:b/>
                <w:sz w:val="20"/>
                <w:lang w:val="en-CA"/>
              </w:rPr>
              <w:t>2017</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center"/>
              <w:rPr>
                <w:b/>
                <w:sz w:val="20"/>
                <w:lang w:val="en-CA"/>
              </w:rPr>
            </w:pPr>
            <w:r w:rsidRPr="00BE78AA">
              <w:rPr>
                <w:b/>
                <w:sz w:val="20"/>
                <w:lang w:val="en-CA"/>
              </w:rPr>
              <w:t>2018 2019</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center"/>
              <w:rPr>
                <w:b/>
                <w:sz w:val="20"/>
                <w:lang w:val="en-CA"/>
              </w:rPr>
            </w:pPr>
            <w:r w:rsidRPr="00BE78AA">
              <w:rPr>
                <w:b/>
                <w:sz w:val="20"/>
                <w:lang w:val="en-CA"/>
              </w:rPr>
              <w:t>2020</w:t>
            </w:r>
          </w:p>
          <w:p w:rsidR="00B34D9B" w:rsidRPr="00BE78AA" w:rsidRDefault="00B34D9B" w:rsidP="00076F2B">
            <w:pPr>
              <w:tabs>
                <w:tab w:val="left" w:pos="720"/>
              </w:tabs>
              <w:autoSpaceDE w:val="0"/>
              <w:autoSpaceDN w:val="0"/>
              <w:adjustRightInd w:val="0"/>
              <w:ind w:right="18"/>
              <w:jc w:val="center"/>
              <w:rPr>
                <w:b/>
                <w:sz w:val="20"/>
                <w:lang w:val="en-CA"/>
              </w:rPr>
            </w:pPr>
            <w:r w:rsidRPr="00BE78AA">
              <w:rPr>
                <w:b/>
                <w:sz w:val="20"/>
                <w:lang w:val="en-CA"/>
              </w:rPr>
              <w:t>2021</w:t>
            </w:r>
          </w:p>
          <w:p w:rsidR="00B34D9B" w:rsidRPr="00BE78AA" w:rsidRDefault="00B34D9B" w:rsidP="00076F2B">
            <w:pPr>
              <w:tabs>
                <w:tab w:val="left" w:pos="720"/>
              </w:tabs>
              <w:autoSpaceDE w:val="0"/>
              <w:autoSpaceDN w:val="0"/>
              <w:adjustRightInd w:val="0"/>
              <w:ind w:right="18"/>
              <w:jc w:val="center"/>
              <w:rPr>
                <w:b/>
                <w:sz w:val="20"/>
                <w:lang w:val="en-CA"/>
              </w:rPr>
            </w:pPr>
            <w:r w:rsidRPr="00BE78AA">
              <w:rPr>
                <w:b/>
                <w:sz w:val="20"/>
                <w:lang w:val="en-CA"/>
              </w:rPr>
              <w:t>2022</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center"/>
              <w:rPr>
                <w:b/>
                <w:sz w:val="20"/>
                <w:lang w:val="en-CA"/>
              </w:rPr>
            </w:pPr>
            <w:r w:rsidRPr="00BE78AA">
              <w:rPr>
                <w:b/>
                <w:sz w:val="20"/>
                <w:lang w:val="en-CA"/>
              </w:rPr>
              <w:t>2023</w:t>
            </w:r>
          </w:p>
          <w:p w:rsidR="00B34D9B" w:rsidRPr="00BE78AA" w:rsidRDefault="00B34D9B" w:rsidP="00076F2B">
            <w:pPr>
              <w:tabs>
                <w:tab w:val="left" w:pos="720"/>
              </w:tabs>
              <w:autoSpaceDE w:val="0"/>
              <w:autoSpaceDN w:val="0"/>
              <w:adjustRightInd w:val="0"/>
              <w:ind w:right="18"/>
              <w:jc w:val="center"/>
              <w:rPr>
                <w:b/>
                <w:sz w:val="20"/>
                <w:lang w:val="en-CA"/>
              </w:rPr>
            </w:pPr>
            <w:r w:rsidRPr="00BE78AA">
              <w:rPr>
                <w:b/>
                <w:sz w:val="20"/>
                <w:lang w:val="en-CA"/>
              </w:rPr>
              <w:t>2024</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center"/>
              <w:rPr>
                <w:b/>
                <w:sz w:val="20"/>
                <w:lang w:val="en-CA"/>
              </w:rPr>
            </w:pPr>
            <w:r w:rsidRPr="00BE78AA">
              <w:rPr>
                <w:b/>
                <w:sz w:val="20"/>
                <w:lang w:val="en-CA"/>
              </w:rPr>
              <w:t>2025</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center"/>
              <w:rPr>
                <w:b/>
                <w:sz w:val="20"/>
                <w:lang w:val="en-CA"/>
              </w:rPr>
            </w:pPr>
            <w:r w:rsidRPr="00BE78AA">
              <w:rPr>
                <w:b/>
                <w:sz w:val="20"/>
                <w:lang w:val="en-CA"/>
              </w:rPr>
              <w:t>2026</w:t>
            </w:r>
          </w:p>
        </w:tc>
      </w:tr>
      <w:tr w:rsidR="00B34D9B" w:rsidRPr="00BE78AA" w:rsidTr="00076F2B">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rsidR="00B34D9B" w:rsidRPr="00BE78AA" w:rsidRDefault="00B34D9B" w:rsidP="00076F2B">
            <w:pPr>
              <w:tabs>
                <w:tab w:val="left" w:pos="720"/>
              </w:tabs>
              <w:autoSpaceDE w:val="0"/>
              <w:autoSpaceDN w:val="0"/>
              <w:bidi/>
              <w:adjustRightInd w:val="0"/>
              <w:ind w:right="18"/>
              <w:jc w:val="left"/>
              <w:rPr>
                <w:sz w:val="20"/>
                <w:lang w:val="en-CA"/>
              </w:rPr>
            </w:pPr>
            <w:r w:rsidRPr="00BE78AA">
              <w:rPr>
                <w:rFonts w:hint="cs"/>
                <w:sz w:val="20"/>
                <w:rtl/>
                <w:lang w:val="en-CA"/>
              </w:rPr>
              <w:t>طن متري</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49,020</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40,451</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34,614</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26,691</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9,804</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3,000</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0</w:t>
            </w:r>
          </w:p>
        </w:tc>
      </w:tr>
      <w:tr w:rsidR="00B34D9B" w:rsidRPr="00BE78AA" w:rsidTr="00076F2B">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rsidR="00B34D9B" w:rsidRPr="00BE78AA" w:rsidRDefault="00B34D9B" w:rsidP="00076F2B">
            <w:pPr>
              <w:tabs>
                <w:tab w:val="left" w:pos="720"/>
              </w:tabs>
              <w:autoSpaceDE w:val="0"/>
              <w:autoSpaceDN w:val="0"/>
              <w:bidi/>
              <w:adjustRightInd w:val="0"/>
              <w:ind w:right="18"/>
              <w:jc w:val="left"/>
              <w:rPr>
                <w:sz w:val="20"/>
                <w:lang w:val="en-CA"/>
              </w:rPr>
            </w:pPr>
            <w:r w:rsidRPr="00BE78AA">
              <w:rPr>
                <w:rFonts w:hint="cs"/>
                <w:sz w:val="20"/>
                <w:rtl/>
                <w:lang w:val="en-CA"/>
              </w:rPr>
              <w:t>طن من قدرات استنفاذ الأوزون</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5,392.20</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4,449.60</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3,774,50</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2,965.70</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1,078.40</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330.00</w:t>
            </w:r>
          </w:p>
        </w:tc>
        <w:tc>
          <w:tcPr>
            <w:tcW w:w="502" w:type="pct"/>
            <w:tcBorders>
              <w:top w:val="single" w:sz="4" w:space="0" w:color="auto"/>
              <w:left w:val="single" w:sz="4" w:space="0" w:color="auto"/>
              <w:bottom w:val="single" w:sz="4" w:space="0" w:color="auto"/>
              <w:right w:val="single" w:sz="4" w:space="0" w:color="auto"/>
            </w:tcBorders>
            <w:vAlign w:val="center"/>
            <w:hideMark/>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0</w:t>
            </w:r>
          </w:p>
        </w:tc>
      </w:tr>
      <w:tr w:rsidR="00B34D9B" w:rsidRPr="00BE78AA" w:rsidTr="00076F2B">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tcPr>
          <w:p w:rsidR="00B34D9B" w:rsidRPr="00BE78AA" w:rsidRDefault="00B34D9B" w:rsidP="00076F2B">
            <w:pPr>
              <w:tabs>
                <w:tab w:val="left" w:pos="720"/>
              </w:tabs>
              <w:autoSpaceDE w:val="0"/>
              <w:autoSpaceDN w:val="0"/>
              <w:bidi/>
              <w:adjustRightInd w:val="0"/>
              <w:ind w:right="18"/>
              <w:jc w:val="left"/>
              <w:rPr>
                <w:sz w:val="20"/>
                <w:lang w:val="en-CA"/>
              </w:rPr>
            </w:pPr>
            <w:r w:rsidRPr="00BE78AA">
              <w:rPr>
                <w:rFonts w:hint="cs"/>
                <w:sz w:val="20"/>
                <w:rtl/>
                <w:lang w:val="en-CA"/>
              </w:rPr>
              <w:t>الخفض (طن من قدرات استنفاذ الأوزون)</w:t>
            </w: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675.10</w:t>
            </w: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808.80</w:t>
            </w: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1,887.30</w:t>
            </w: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748.40</w:t>
            </w: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333.00</w:t>
            </w:r>
          </w:p>
        </w:tc>
      </w:tr>
      <w:tr w:rsidR="00B34D9B" w:rsidRPr="003D3CAF" w:rsidTr="00076F2B">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tcPr>
          <w:p w:rsidR="00B34D9B" w:rsidRPr="00BE78AA" w:rsidRDefault="00B34D9B" w:rsidP="00076F2B">
            <w:pPr>
              <w:tabs>
                <w:tab w:val="left" w:pos="720"/>
              </w:tabs>
              <w:autoSpaceDE w:val="0"/>
              <w:autoSpaceDN w:val="0"/>
              <w:bidi/>
              <w:adjustRightInd w:val="0"/>
              <w:ind w:right="18"/>
              <w:jc w:val="left"/>
              <w:rPr>
                <w:sz w:val="20"/>
                <w:lang w:val="en-CA"/>
              </w:rPr>
            </w:pPr>
            <w:r w:rsidRPr="00BE78AA">
              <w:rPr>
                <w:rFonts w:hint="cs"/>
                <w:sz w:val="20"/>
                <w:rtl/>
                <w:lang w:val="en-CA"/>
              </w:rPr>
              <w:t>نسبة الخفض من نقطة البداية (%)</w:t>
            </w: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30</w:t>
            </w: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45</w:t>
            </w: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80</w:t>
            </w: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94</w:t>
            </w:r>
          </w:p>
        </w:tc>
        <w:tc>
          <w:tcPr>
            <w:tcW w:w="502" w:type="pct"/>
            <w:tcBorders>
              <w:top w:val="single" w:sz="4" w:space="0" w:color="auto"/>
              <w:left w:val="single" w:sz="4" w:space="0" w:color="auto"/>
              <w:bottom w:val="single" w:sz="4" w:space="0" w:color="auto"/>
              <w:right w:val="single" w:sz="4" w:space="0" w:color="auto"/>
            </w:tcBorders>
            <w:vAlign w:val="center"/>
          </w:tcPr>
          <w:p w:rsidR="00B34D9B" w:rsidRPr="00BE78AA" w:rsidRDefault="00B34D9B" w:rsidP="00076F2B">
            <w:pPr>
              <w:tabs>
                <w:tab w:val="left" w:pos="720"/>
              </w:tabs>
              <w:autoSpaceDE w:val="0"/>
              <w:autoSpaceDN w:val="0"/>
              <w:adjustRightInd w:val="0"/>
              <w:ind w:right="18"/>
              <w:jc w:val="right"/>
              <w:rPr>
                <w:sz w:val="20"/>
                <w:lang w:val="en-CA"/>
              </w:rPr>
            </w:pPr>
            <w:r w:rsidRPr="00BE78AA">
              <w:rPr>
                <w:sz w:val="20"/>
                <w:lang w:val="en-CA"/>
              </w:rPr>
              <w:t>100</w:t>
            </w:r>
          </w:p>
        </w:tc>
      </w:tr>
    </w:tbl>
    <w:p w:rsidR="00B34D9B" w:rsidRDefault="00B34D9B" w:rsidP="00B34D9B">
      <w:pPr>
        <w:pStyle w:val="StyleHeader4Para4Left0Firstline0"/>
        <w:numPr>
          <w:ilvl w:val="0"/>
          <w:numId w:val="0"/>
        </w:numPr>
        <w:bidi/>
        <w:rPr>
          <w:sz w:val="24"/>
          <w:szCs w:val="24"/>
          <w:rtl/>
          <w:lang w:val="en-US" w:bidi="ar-SA"/>
        </w:rPr>
      </w:pPr>
    </w:p>
    <w:p w:rsidR="00B34D9B" w:rsidRPr="00624AE7" w:rsidRDefault="00B34D9B" w:rsidP="00B34D9B">
      <w:pPr>
        <w:pStyle w:val="StyleHeader4Para4Left0Firstline0"/>
        <w:numPr>
          <w:ilvl w:val="0"/>
          <w:numId w:val="0"/>
        </w:numPr>
        <w:bidi/>
        <w:rPr>
          <w:sz w:val="26"/>
          <w:szCs w:val="26"/>
          <w:u w:val="single"/>
          <w:lang w:val="en-US" w:bidi="ar-SA"/>
        </w:rPr>
      </w:pPr>
      <w:r w:rsidRPr="00624AE7">
        <w:rPr>
          <w:sz w:val="26"/>
          <w:szCs w:val="26"/>
          <w:u w:val="single"/>
          <w:rtl/>
          <w:lang w:val="en-US" w:bidi="ar-SA"/>
        </w:rPr>
        <w:t>استراتيجية</w:t>
      </w:r>
      <w:r w:rsidRPr="00624AE7">
        <w:rPr>
          <w:rFonts w:hint="cs"/>
          <w:sz w:val="26"/>
          <w:szCs w:val="26"/>
          <w:u w:val="single"/>
          <w:rtl/>
          <w:lang w:val="en-US" w:bidi="ar-SA"/>
        </w:rPr>
        <w:t xml:space="preserve"> إزالة</w:t>
      </w:r>
      <w:r w:rsidRPr="00624AE7">
        <w:rPr>
          <w:sz w:val="26"/>
          <w:szCs w:val="26"/>
          <w:u w:val="single"/>
          <w:rtl/>
          <w:lang w:val="en-US" w:bidi="ar-SA"/>
        </w:rPr>
        <w:t xml:space="preserve"> المواد الهيدروكلوروفلوروكربونية لخطة قطاع رغوة البولي يوريثان في</w:t>
      </w:r>
      <w:r w:rsidRPr="00624AE7">
        <w:rPr>
          <w:rFonts w:hint="cs"/>
          <w:sz w:val="26"/>
          <w:szCs w:val="26"/>
          <w:u w:val="single"/>
          <w:rtl/>
          <w:lang w:val="en-US" w:bidi="ar-SA"/>
        </w:rPr>
        <w:t xml:space="preserve"> الفترة</w:t>
      </w:r>
      <w:r w:rsidRPr="00624AE7">
        <w:rPr>
          <w:sz w:val="26"/>
          <w:szCs w:val="26"/>
          <w:u w:val="single"/>
          <w:rtl/>
          <w:lang w:val="en-US" w:bidi="ar-SA"/>
        </w:rPr>
        <w:t xml:space="preserve"> 2021-</w:t>
      </w:r>
      <w:r w:rsidRPr="00624AE7">
        <w:rPr>
          <w:rFonts w:hint="cs"/>
          <w:sz w:val="26"/>
          <w:szCs w:val="26"/>
          <w:u w:val="single"/>
          <w:rtl/>
          <w:lang w:val="en-US" w:bidi="ar-SA"/>
        </w:rPr>
        <w:t xml:space="preserve"> </w:t>
      </w:r>
      <w:r w:rsidRPr="00624AE7">
        <w:rPr>
          <w:sz w:val="26"/>
          <w:szCs w:val="26"/>
          <w:u w:val="single"/>
          <w:rtl/>
          <w:lang w:val="en-US" w:bidi="ar-SA"/>
        </w:rPr>
        <w:t>2026</w:t>
      </w:r>
    </w:p>
    <w:p w:rsidR="00B34D9B" w:rsidRPr="00624AE7" w:rsidRDefault="00B34D9B" w:rsidP="00542323">
      <w:pPr>
        <w:pStyle w:val="Heading1"/>
        <w:bidi/>
        <w:rPr>
          <w:sz w:val="26"/>
          <w:szCs w:val="26"/>
          <w:lang w:val="en-US" w:bidi="ar-SA"/>
        </w:rPr>
      </w:pPr>
      <w:r w:rsidRPr="00624AE7">
        <w:rPr>
          <w:sz w:val="26"/>
          <w:szCs w:val="26"/>
          <w:rtl/>
          <w:lang w:val="en-US" w:bidi="ar-SA"/>
        </w:rPr>
        <w:t xml:space="preserve">قدرت المرحلة الثانية من خطة إدارة إزالة المواد الهيدروكلوروفلوروكربونية في الأصل </w:t>
      </w:r>
      <w:r w:rsidRPr="00624AE7">
        <w:rPr>
          <w:rFonts w:hint="cs"/>
          <w:sz w:val="26"/>
          <w:szCs w:val="26"/>
          <w:rtl/>
          <w:lang w:val="en-US" w:bidi="ar-SA"/>
        </w:rPr>
        <w:t>وجود</w:t>
      </w:r>
      <w:r w:rsidRPr="00624AE7">
        <w:rPr>
          <w:sz w:val="26"/>
          <w:szCs w:val="26"/>
          <w:rtl/>
          <w:lang w:val="en-US" w:bidi="ar-SA"/>
        </w:rPr>
        <w:t xml:space="preserve"> 2</w:t>
      </w:r>
      <w:r w:rsidRPr="00624AE7">
        <w:rPr>
          <w:rFonts w:hint="cs"/>
          <w:sz w:val="26"/>
          <w:szCs w:val="26"/>
          <w:rtl/>
          <w:lang w:val="en-US" w:bidi="ar-SA"/>
        </w:rPr>
        <w:t>,</w:t>
      </w:r>
      <w:r w:rsidRPr="00624AE7">
        <w:rPr>
          <w:sz w:val="26"/>
          <w:szCs w:val="26"/>
          <w:rtl/>
          <w:lang w:val="en-US" w:bidi="ar-SA"/>
        </w:rPr>
        <w:t>100 شركة في قطاع تصنيع رغو</w:t>
      </w:r>
      <w:r w:rsidRPr="00624AE7">
        <w:rPr>
          <w:rFonts w:hint="cs"/>
          <w:sz w:val="26"/>
          <w:szCs w:val="26"/>
          <w:rtl/>
          <w:lang w:val="en-US" w:bidi="ar-SA"/>
        </w:rPr>
        <w:t>ة</w:t>
      </w:r>
      <w:r w:rsidRPr="00624AE7">
        <w:rPr>
          <w:sz w:val="26"/>
          <w:szCs w:val="26"/>
          <w:rtl/>
          <w:lang w:val="en-US" w:bidi="ar-SA"/>
        </w:rPr>
        <w:t xml:space="preserve"> البولي يوريثان تستهلك 4</w:t>
      </w:r>
      <w:r w:rsidRPr="00624AE7">
        <w:rPr>
          <w:rFonts w:hint="cs"/>
          <w:sz w:val="26"/>
          <w:szCs w:val="26"/>
          <w:rtl/>
          <w:lang w:val="en-US" w:bidi="ar-SA"/>
        </w:rPr>
        <w:t>,</w:t>
      </w:r>
      <w:r w:rsidRPr="00624AE7">
        <w:rPr>
          <w:sz w:val="26"/>
          <w:szCs w:val="26"/>
          <w:rtl/>
          <w:lang w:val="en-US" w:bidi="ar-SA"/>
        </w:rPr>
        <w:t xml:space="preserve">444 </w:t>
      </w:r>
      <w:r w:rsidRPr="00624AE7">
        <w:rPr>
          <w:rFonts w:hint="cs"/>
          <w:sz w:val="26"/>
          <w:szCs w:val="26"/>
          <w:rtl/>
          <w:lang w:val="en-CA"/>
        </w:rPr>
        <w:t>طن من قدرات استنفاذ الأوزون</w:t>
      </w:r>
      <w:r w:rsidRPr="00624AE7">
        <w:rPr>
          <w:sz w:val="26"/>
          <w:szCs w:val="26"/>
          <w:rtl/>
          <w:lang w:val="en-US" w:bidi="ar-SA"/>
        </w:rPr>
        <w:t xml:space="preserve"> من الهيدروكلوروفلوروكربون- 141ب، </w:t>
      </w:r>
      <w:r w:rsidRPr="00624AE7">
        <w:rPr>
          <w:rFonts w:hint="cs"/>
          <w:sz w:val="26"/>
          <w:szCs w:val="26"/>
          <w:rtl/>
          <w:lang w:val="en-US" w:bidi="ar-SA"/>
        </w:rPr>
        <w:t xml:space="preserve">قدر </w:t>
      </w:r>
      <w:r w:rsidRPr="00624AE7">
        <w:rPr>
          <w:sz w:val="26"/>
          <w:szCs w:val="26"/>
          <w:rtl/>
          <w:lang w:val="en-US" w:bidi="ar-SA"/>
        </w:rPr>
        <w:t>منها 3</w:t>
      </w:r>
      <w:r w:rsidRPr="00624AE7">
        <w:rPr>
          <w:rFonts w:hint="cs"/>
          <w:sz w:val="26"/>
          <w:szCs w:val="26"/>
          <w:rtl/>
          <w:lang w:val="en-US" w:bidi="ar-SA"/>
        </w:rPr>
        <w:t>,</w:t>
      </w:r>
      <w:r w:rsidRPr="00624AE7">
        <w:rPr>
          <w:sz w:val="26"/>
          <w:szCs w:val="26"/>
          <w:rtl/>
          <w:lang w:val="en-US" w:bidi="ar-SA"/>
        </w:rPr>
        <w:t xml:space="preserve">639 طن </w:t>
      </w:r>
      <w:r w:rsidRPr="00624AE7">
        <w:rPr>
          <w:rFonts w:hint="cs"/>
          <w:sz w:val="26"/>
          <w:szCs w:val="26"/>
          <w:rtl/>
          <w:lang w:val="en-US" w:bidi="ar-SA"/>
        </w:rPr>
        <w:t>من قدرات</w:t>
      </w:r>
      <w:r w:rsidRPr="00624AE7">
        <w:rPr>
          <w:sz w:val="26"/>
          <w:szCs w:val="26"/>
          <w:rtl/>
          <w:lang w:val="en-US" w:bidi="ar-SA"/>
        </w:rPr>
        <w:t xml:space="preserve"> استنفاد الأوزون </w:t>
      </w:r>
      <w:r w:rsidRPr="00624AE7">
        <w:rPr>
          <w:rFonts w:hint="cs"/>
          <w:sz w:val="26"/>
          <w:szCs w:val="26"/>
          <w:rtl/>
          <w:lang w:val="en-US" w:bidi="ar-SA"/>
        </w:rPr>
        <w:t xml:space="preserve">بأنها </w:t>
      </w:r>
      <w:r w:rsidRPr="00624AE7">
        <w:rPr>
          <w:sz w:val="26"/>
          <w:szCs w:val="26"/>
          <w:rtl/>
          <w:lang w:val="en-US" w:bidi="ar-SA"/>
        </w:rPr>
        <w:t xml:space="preserve">مؤهلة للتمويل. </w:t>
      </w:r>
      <w:r w:rsidRPr="00624AE7">
        <w:rPr>
          <w:rFonts w:hint="cs"/>
          <w:sz w:val="26"/>
          <w:szCs w:val="26"/>
          <w:rtl/>
          <w:lang w:val="en-US" w:bidi="ar-SA"/>
        </w:rPr>
        <w:t>و</w:t>
      </w:r>
      <w:r w:rsidRPr="00624AE7">
        <w:rPr>
          <w:sz w:val="26"/>
          <w:szCs w:val="26"/>
          <w:rtl/>
          <w:lang w:val="en-US" w:bidi="ar-SA"/>
        </w:rPr>
        <w:t xml:space="preserve">اقترحت الخطة مساعدة </w:t>
      </w:r>
      <w:r w:rsidRPr="00624AE7">
        <w:rPr>
          <w:rFonts w:hint="cs"/>
          <w:sz w:val="26"/>
          <w:szCs w:val="26"/>
          <w:rtl/>
          <w:lang w:val="en-US" w:bidi="ar-SA"/>
        </w:rPr>
        <w:t>خوالي</w:t>
      </w:r>
      <w:r w:rsidRPr="00624AE7">
        <w:rPr>
          <w:sz w:val="26"/>
          <w:szCs w:val="26"/>
          <w:rtl/>
          <w:lang w:val="en-US" w:bidi="ar-SA"/>
        </w:rPr>
        <w:t xml:space="preserve"> 150 </w:t>
      </w:r>
      <w:r w:rsidRPr="00624AE7">
        <w:rPr>
          <w:rFonts w:hint="cs"/>
          <w:sz w:val="26"/>
          <w:szCs w:val="26"/>
          <w:rtl/>
          <w:lang w:val="en-US" w:bidi="ar-SA"/>
        </w:rPr>
        <w:t>شركة</w:t>
      </w:r>
      <w:r w:rsidRPr="00624AE7">
        <w:rPr>
          <w:sz w:val="26"/>
          <w:szCs w:val="26"/>
          <w:rtl/>
          <w:lang w:val="en-US" w:bidi="ar-SA"/>
        </w:rPr>
        <w:t xml:space="preserve"> باستهلاك يزيد عن 20 طن متري والشركات الصغيرة والمتوسطة من خلال </w:t>
      </w:r>
      <w:r w:rsidRPr="00624AE7">
        <w:rPr>
          <w:rFonts w:hint="cs"/>
          <w:sz w:val="26"/>
          <w:szCs w:val="26"/>
          <w:rtl/>
          <w:lang w:val="en-US" w:bidi="ar-SA"/>
        </w:rPr>
        <w:t>شركات النظم</w:t>
      </w:r>
      <w:r w:rsidRPr="00624AE7">
        <w:rPr>
          <w:sz w:val="26"/>
          <w:szCs w:val="26"/>
          <w:rtl/>
          <w:lang w:val="en-US" w:bidi="ar-SA"/>
        </w:rPr>
        <w:t xml:space="preserve">. </w:t>
      </w:r>
      <w:r w:rsidRPr="00624AE7">
        <w:rPr>
          <w:rFonts w:hint="cs"/>
          <w:sz w:val="26"/>
          <w:szCs w:val="26"/>
          <w:rtl/>
          <w:lang w:val="en-US" w:bidi="ar-SA"/>
        </w:rPr>
        <w:t>و</w:t>
      </w:r>
      <w:r w:rsidRPr="00624AE7">
        <w:rPr>
          <w:sz w:val="26"/>
          <w:szCs w:val="26"/>
          <w:rtl/>
          <w:lang w:val="en-US" w:bidi="ar-SA"/>
        </w:rPr>
        <w:t xml:space="preserve">تقترح خطة العمل </w:t>
      </w:r>
      <w:r w:rsidRPr="00624AE7">
        <w:rPr>
          <w:rFonts w:hint="cs"/>
          <w:sz w:val="26"/>
          <w:szCs w:val="26"/>
          <w:rtl/>
          <w:lang w:val="en-US" w:bidi="ar-SA"/>
        </w:rPr>
        <w:t>المعدلة تقديم</w:t>
      </w:r>
      <w:r w:rsidRPr="00624AE7">
        <w:rPr>
          <w:sz w:val="26"/>
          <w:szCs w:val="26"/>
          <w:rtl/>
          <w:lang w:val="en-US" w:bidi="ar-SA"/>
        </w:rPr>
        <w:t xml:space="preserve"> المساعدة </w:t>
      </w:r>
      <w:r w:rsidRPr="00624AE7">
        <w:rPr>
          <w:rFonts w:hint="cs"/>
          <w:sz w:val="26"/>
          <w:szCs w:val="26"/>
          <w:rtl/>
          <w:lang w:val="en-US" w:bidi="ar-SA"/>
        </w:rPr>
        <w:t xml:space="preserve">إزالة </w:t>
      </w:r>
      <w:r w:rsidRPr="00624AE7">
        <w:rPr>
          <w:sz w:val="26"/>
          <w:szCs w:val="26"/>
          <w:rtl/>
          <w:lang w:val="en-US" w:bidi="ar-SA"/>
        </w:rPr>
        <w:t xml:space="preserve">379.30 طن من </w:t>
      </w:r>
      <w:r w:rsidRPr="00624AE7">
        <w:rPr>
          <w:rFonts w:hint="cs"/>
          <w:sz w:val="26"/>
          <w:szCs w:val="26"/>
          <w:rtl/>
          <w:lang w:val="en-US" w:bidi="ar-SA"/>
        </w:rPr>
        <w:t xml:space="preserve">فدرات استنفاذ الأوزون </w:t>
      </w:r>
      <w:r w:rsidRPr="00624AE7">
        <w:rPr>
          <w:sz w:val="26"/>
          <w:szCs w:val="26"/>
          <w:rtl/>
          <w:lang w:val="en-US" w:bidi="ar-SA"/>
        </w:rPr>
        <w:t xml:space="preserve">من خلال تحويل الشركات الفردية، ومن خلال 19 </w:t>
      </w:r>
      <w:r w:rsidRPr="00624AE7">
        <w:rPr>
          <w:rFonts w:hint="cs"/>
          <w:sz w:val="26"/>
          <w:szCs w:val="26"/>
          <w:rtl/>
          <w:lang w:val="en-US" w:bidi="ar-SA"/>
        </w:rPr>
        <w:t>شركة نظم</w:t>
      </w:r>
      <w:r w:rsidRPr="00624AE7">
        <w:rPr>
          <w:sz w:val="26"/>
          <w:szCs w:val="26"/>
          <w:rtl/>
          <w:lang w:val="en-US" w:bidi="ar-SA"/>
        </w:rPr>
        <w:t xml:space="preserve"> لتوجيه المساعدة الفنية بما في ذلك تطوير تركيبات </w:t>
      </w:r>
      <w:r w:rsidRPr="00624AE7">
        <w:rPr>
          <w:rFonts w:hint="cs"/>
          <w:sz w:val="26"/>
          <w:szCs w:val="26"/>
          <w:rtl/>
          <w:lang w:val="en-US" w:bidi="ar-SA"/>
        </w:rPr>
        <w:t>إرغاء</w:t>
      </w:r>
      <w:r w:rsidRPr="00624AE7">
        <w:rPr>
          <w:sz w:val="26"/>
          <w:szCs w:val="26"/>
          <w:rtl/>
          <w:lang w:val="en-US" w:bidi="ar-SA"/>
        </w:rPr>
        <w:t xml:space="preserve"> الرغوة </w:t>
      </w:r>
      <w:r w:rsidRPr="00624AE7">
        <w:rPr>
          <w:rFonts w:hint="cs"/>
          <w:sz w:val="26"/>
          <w:szCs w:val="26"/>
          <w:rtl/>
          <w:lang w:val="en-US" w:bidi="ar-SA"/>
        </w:rPr>
        <w:t>ل</w:t>
      </w:r>
      <w:r w:rsidRPr="00624AE7">
        <w:rPr>
          <w:sz w:val="26"/>
          <w:szCs w:val="26"/>
          <w:rtl/>
          <w:lang w:val="en-US" w:bidi="ar-SA"/>
        </w:rPr>
        <w:t xml:space="preserve">شركاتهم النهائية (العديد منها من الشركات الصغيرة والمتوسطة). </w:t>
      </w:r>
      <w:r w:rsidRPr="00624AE7">
        <w:rPr>
          <w:rFonts w:hint="cs"/>
          <w:sz w:val="26"/>
          <w:szCs w:val="26"/>
          <w:rtl/>
          <w:lang w:val="en-US" w:bidi="ar-SA"/>
        </w:rPr>
        <w:t>و</w:t>
      </w:r>
      <w:r w:rsidRPr="00624AE7">
        <w:rPr>
          <w:sz w:val="26"/>
          <w:szCs w:val="26"/>
          <w:rtl/>
          <w:lang w:val="en-US" w:bidi="ar-SA"/>
        </w:rPr>
        <w:t xml:space="preserve">يمكن تعديل عدد </w:t>
      </w:r>
      <w:r w:rsidRPr="00624AE7">
        <w:rPr>
          <w:rFonts w:hint="cs"/>
          <w:sz w:val="26"/>
          <w:szCs w:val="26"/>
          <w:rtl/>
          <w:lang w:val="en-US" w:bidi="ar-SA"/>
        </w:rPr>
        <w:t>شركات النظم</w:t>
      </w:r>
      <w:r w:rsidRPr="00624AE7">
        <w:rPr>
          <w:sz w:val="26"/>
          <w:szCs w:val="26"/>
          <w:rtl/>
          <w:lang w:val="en-US" w:bidi="ar-SA"/>
        </w:rPr>
        <w:t xml:space="preserve"> أو مشر</w:t>
      </w:r>
      <w:r w:rsidRPr="00624AE7">
        <w:rPr>
          <w:rFonts w:hint="cs"/>
          <w:sz w:val="26"/>
          <w:szCs w:val="26"/>
          <w:rtl/>
          <w:lang w:val="en-US" w:bidi="ar-SA"/>
        </w:rPr>
        <w:t>و</w:t>
      </w:r>
      <w:r w:rsidRPr="00624AE7">
        <w:rPr>
          <w:sz w:val="26"/>
          <w:szCs w:val="26"/>
          <w:rtl/>
          <w:lang w:val="en-US" w:bidi="ar-SA"/>
        </w:rPr>
        <w:t>ع</w:t>
      </w:r>
      <w:r w:rsidRPr="00624AE7">
        <w:rPr>
          <w:rFonts w:hint="cs"/>
          <w:sz w:val="26"/>
          <w:szCs w:val="26"/>
          <w:rtl/>
          <w:lang w:val="en-US" w:bidi="ar-SA"/>
        </w:rPr>
        <w:t>ات</w:t>
      </w:r>
      <w:r w:rsidRPr="00624AE7">
        <w:rPr>
          <w:sz w:val="26"/>
          <w:szCs w:val="26"/>
          <w:rtl/>
          <w:lang w:val="en-US" w:bidi="ar-SA"/>
        </w:rPr>
        <w:t xml:space="preserve"> التحويل الفردية التي سيتم تمويلها وفقًا للظروف التي تنشأ أثناء مرحلة التنفيذ. وستدعم خطة القطاع بالسياسات </w:t>
      </w:r>
      <w:r w:rsidRPr="00624AE7">
        <w:rPr>
          <w:rFonts w:hint="cs"/>
          <w:sz w:val="26"/>
          <w:szCs w:val="26"/>
          <w:rtl/>
          <w:lang w:val="en-US" w:bidi="ar-SA"/>
        </w:rPr>
        <w:t>وعناصر</w:t>
      </w:r>
      <w:r w:rsidRPr="00624AE7">
        <w:rPr>
          <w:sz w:val="26"/>
          <w:szCs w:val="26"/>
          <w:rtl/>
          <w:lang w:val="en-US" w:bidi="ar-SA"/>
        </w:rPr>
        <w:t xml:space="preserve"> المساعدة الفنية</w:t>
      </w:r>
      <w:r w:rsidRPr="00624AE7">
        <w:rPr>
          <w:rFonts w:hint="cs"/>
          <w:sz w:val="26"/>
          <w:szCs w:val="26"/>
          <w:rtl/>
          <w:lang w:val="en-US" w:bidi="ar-SA"/>
        </w:rPr>
        <w:t>،</w:t>
      </w:r>
      <w:r w:rsidRPr="00624AE7">
        <w:rPr>
          <w:sz w:val="26"/>
          <w:szCs w:val="26"/>
          <w:rtl/>
          <w:lang w:val="en-US" w:bidi="ar-SA"/>
        </w:rPr>
        <w:t xml:space="preserve"> التي سيتم تكثيفها في التنفيذ </w:t>
      </w:r>
      <w:r w:rsidRPr="00624AE7">
        <w:rPr>
          <w:rFonts w:hint="cs"/>
          <w:sz w:val="26"/>
          <w:szCs w:val="26"/>
          <w:rtl/>
          <w:lang w:val="en-US" w:bidi="ar-SA"/>
        </w:rPr>
        <w:t>نظرا</w:t>
      </w:r>
      <w:r w:rsidRPr="00624AE7">
        <w:rPr>
          <w:sz w:val="26"/>
          <w:szCs w:val="26"/>
          <w:rtl/>
          <w:lang w:val="en-US" w:bidi="ar-SA"/>
        </w:rPr>
        <w:t xml:space="preserve"> </w:t>
      </w:r>
      <w:r w:rsidRPr="00624AE7">
        <w:rPr>
          <w:rFonts w:hint="cs"/>
          <w:sz w:val="26"/>
          <w:szCs w:val="26"/>
          <w:rtl/>
          <w:lang w:val="en-US" w:bidi="ar-SA"/>
        </w:rPr>
        <w:t>ل</w:t>
      </w:r>
      <w:r w:rsidRPr="00624AE7">
        <w:rPr>
          <w:sz w:val="26"/>
          <w:szCs w:val="26"/>
          <w:rtl/>
          <w:lang w:val="en-US" w:bidi="ar-SA"/>
        </w:rPr>
        <w:t xml:space="preserve">خفض مستوى التمويل عن </w:t>
      </w:r>
      <w:r w:rsidRPr="00624AE7">
        <w:rPr>
          <w:rFonts w:hint="cs"/>
          <w:sz w:val="26"/>
          <w:szCs w:val="26"/>
          <w:rtl/>
          <w:lang w:val="en-US" w:bidi="ar-SA"/>
        </w:rPr>
        <w:t>الاعتماد</w:t>
      </w:r>
      <w:r w:rsidRPr="00624AE7">
        <w:rPr>
          <w:sz w:val="26"/>
          <w:szCs w:val="26"/>
          <w:rtl/>
          <w:lang w:val="en-US" w:bidi="ar-SA"/>
        </w:rPr>
        <w:t xml:space="preserve"> الأصلي.</w:t>
      </w:r>
    </w:p>
    <w:p w:rsidR="00B34D9B" w:rsidRPr="00624AE7" w:rsidRDefault="00B34D9B" w:rsidP="00542323">
      <w:pPr>
        <w:pStyle w:val="Heading1"/>
        <w:bidi/>
        <w:rPr>
          <w:sz w:val="26"/>
          <w:szCs w:val="26"/>
          <w:rtl/>
          <w:lang w:val="en-US" w:bidi="ar-SA"/>
        </w:rPr>
      </w:pPr>
      <w:r w:rsidRPr="00624AE7">
        <w:rPr>
          <w:sz w:val="26"/>
          <w:szCs w:val="26"/>
          <w:rtl/>
          <w:lang w:val="en-US" w:bidi="ar-SA"/>
        </w:rPr>
        <w:t xml:space="preserve">يواجه تنفيذ قطاع رغو البولي يوريثان التحديات التالية: الانخفاض الحاد في تمويل الصندوق </w:t>
      </w:r>
      <w:r w:rsidRPr="00624AE7">
        <w:rPr>
          <w:rFonts w:hint="cs"/>
          <w:sz w:val="26"/>
          <w:szCs w:val="26"/>
          <w:rtl/>
          <w:lang w:val="en-US" w:bidi="ar-SA"/>
        </w:rPr>
        <w:t>ال</w:t>
      </w:r>
      <w:r w:rsidRPr="00624AE7">
        <w:rPr>
          <w:sz w:val="26"/>
          <w:szCs w:val="26"/>
          <w:rtl/>
          <w:lang w:val="en-US" w:bidi="ar-SA"/>
        </w:rPr>
        <w:t>متعدد الأطراف</w:t>
      </w:r>
      <w:r w:rsidRPr="00624AE7">
        <w:rPr>
          <w:rFonts w:hint="cs"/>
          <w:sz w:val="26"/>
          <w:szCs w:val="26"/>
          <w:rtl/>
          <w:lang w:val="en-US" w:bidi="ar-SA"/>
        </w:rPr>
        <w:t>،</w:t>
      </w:r>
      <w:r w:rsidRPr="00624AE7">
        <w:rPr>
          <w:sz w:val="26"/>
          <w:szCs w:val="26"/>
          <w:rtl/>
          <w:lang w:val="en-US" w:bidi="ar-SA"/>
        </w:rPr>
        <w:t xml:space="preserve"> </w:t>
      </w:r>
      <w:r w:rsidRPr="00624AE7">
        <w:rPr>
          <w:rFonts w:hint="cs"/>
          <w:sz w:val="26"/>
          <w:szCs w:val="26"/>
          <w:rtl/>
          <w:lang w:val="en-US" w:bidi="ar-SA"/>
        </w:rPr>
        <w:t>و</w:t>
      </w:r>
      <w:r w:rsidRPr="00624AE7">
        <w:rPr>
          <w:sz w:val="26"/>
          <w:szCs w:val="26"/>
          <w:rtl/>
          <w:lang w:val="en-US" w:bidi="ar-SA"/>
        </w:rPr>
        <w:t xml:space="preserve">عدم وجود حافز لمعظم شركات رغو البولي يوريثان </w:t>
      </w:r>
      <w:r w:rsidRPr="00624AE7">
        <w:rPr>
          <w:rFonts w:hint="cs"/>
          <w:sz w:val="26"/>
          <w:szCs w:val="26"/>
          <w:rtl/>
          <w:lang w:val="en-US" w:bidi="ar-SA"/>
        </w:rPr>
        <w:t xml:space="preserve">لإزالة </w:t>
      </w:r>
      <w:r w:rsidRPr="00624AE7">
        <w:rPr>
          <w:sz w:val="26"/>
          <w:szCs w:val="26"/>
          <w:rtl/>
          <w:lang w:val="en-US" w:bidi="ar-SA"/>
        </w:rPr>
        <w:t>الهيدروكلوروفلوروكربون-</w:t>
      </w:r>
      <w:r w:rsidRPr="00624AE7">
        <w:rPr>
          <w:rFonts w:hint="cs"/>
          <w:sz w:val="26"/>
          <w:szCs w:val="26"/>
          <w:rtl/>
          <w:lang w:val="en-US" w:bidi="ar-SA"/>
        </w:rPr>
        <w:t xml:space="preserve"> </w:t>
      </w:r>
      <w:r w:rsidRPr="00624AE7">
        <w:rPr>
          <w:sz w:val="26"/>
          <w:szCs w:val="26"/>
          <w:rtl/>
          <w:lang w:val="en-US" w:bidi="ar-SA"/>
        </w:rPr>
        <w:t xml:space="preserve">141ب (عامل </w:t>
      </w:r>
      <w:r w:rsidRPr="00624AE7">
        <w:rPr>
          <w:rFonts w:hint="cs"/>
          <w:sz w:val="26"/>
          <w:szCs w:val="26"/>
          <w:rtl/>
          <w:lang w:val="en-US" w:bidi="ar-SA"/>
        </w:rPr>
        <w:lastRenderedPageBreak/>
        <w:t>إرغاء</w:t>
      </w:r>
      <w:r w:rsidRPr="00624AE7">
        <w:rPr>
          <w:sz w:val="26"/>
          <w:szCs w:val="26"/>
          <w:rtl/>
          <w:lang w:val="en-US" w:bidi="ar-SA"/>
        </w:rPr>
        <w:t xml:space="preserve"> منخفض التكلفة و</w:t>
      </w:r>
      <w:r w:rsidRPr="00624AE7">
        <w:rPr>
          <w:rFonts w:hint="cs"/>
          <w:sz w:val="26"/>
          <w:szCs w:val="26"/>
          <w:rtl/>
          <w:lang w:val="en-US" w:bidi="ar-SA"/>
        </w:rPr>
        <w:t xml:space="preserve">ذو </w:t>
      </w:r>
      <w:r w:rsidRPr="00624AE7">
        <w:rPr>
          <w:sz w:val="26"/>
          <w:szCs w:val="26"/>
          <w:rtl/>
          <w:lang w:val="en-US" w:bidi="ar-SA"/>
        </w:rPr>
        <w:t xml:space="preserve">أداء جيد وآمن </w:t>
      </w:r>
      <w:r w:rsidRPr="00624AE7">
        <w:rPr>
          <w:rFonts w:hint="cs"/>
          <w:sz w:val="26"/>
          <w:szCs w:val="26"/>
          <w:rtl/>
          <w:lang w:val="en-US" w:bidi="ar-SA"/>
        </w:rPr>
        <w:t>ومدروس</w:t>
      </w:r>
      <w:r w:rsidRPr="00624AE7">
        <w:rPr>
          <w:sz w:val="26"/>
          <w:szCs w:val="26"/>
          <w:rtl/>
          <w:lang w:val="en-US" w:bidi="ar-SA"/>
        </w:rPr>
        <w:t xml:space="preserve">) بسبب الاستثمار الأولي في </w:t>
      </w:r>
      <w:r w:rsidRPr="00624AE7">
        <w:rPr>
          <w:rFonts w:hint="cs"/>
          <w:sz w:val="26"/>
          <w:szCs w:val="26"/>
          <w:rtl/>
          <w:lang w:val="en-US" w:bidi="ar-SA"/>
        </w:rPr>
        <w:t>اعتماد</w:t>
      </w:r>
      <w:r w:rsidRPr="00624AE7">
        <w:rPr>
          <w:sz w:val="26"/>
          <w:szCs w:val="26"/>
          <w:rtl/>
          <w:lang w:val="en-US" w:bidi="ar-SA"/>
        </w:rPr>
        <w:t xml:space="preserve"> البدائل؛ والشركات الصغيرة والمتوسطة المشتتة ذات رأس المال المنخفض والقدرة التقنية والإدارية المحدودة، مما يجعل إشراف الحكومة صعبًا ومكلفًا.</w:t>
      </w:r>
    </w:p>
    <w:p w:rsidR="00B34D9B" w:rsidRPr="00624AE7" w:rsidRDefault="00B34D9B" w:rsidP="00542323">
      <w:pPr>
        <w:pStyle w:val="Heading1"/>
        <w:bidi/>
        <w:rPr>
          <w:sz w:val="26"/>
          <w:szCs w:val="26"/>
          <w:rtl/>
          <w:lang w:val="en-US" w:bidi="ar-SA"/>
        </w:rPr>
      </w:pPr>
      <w:r w:rsidRPr="00624AE7">
        <w:rPr>
          <w:sz w:val="26"/>
          <w:szCs w:val="26"/>
          <w:rtl/>
          <w:lang w:val="en-US" w:bidi="ar-SA"/>
        </w:rPr>
        <w:t xml:space="preserve">ستشجع </w:t>
      </w:r>
      <w:r w:rsidRPr="00624AE7">
        <w:rPr>
          <w:rFonts w:hint="cs"/>
          <w:sz w:val="26"/>
          <w:szCs w:val="26"/>
          <w:rtl/>
          <w:lang w:val="en-US" w:bidi="ar-SA"/>
        </w:rPr>
        <w:t>استراتيجية</w:t>
      </w:r>
      <w:r w:rsidRPr="00624AE7">
        <w:rPr>
          <w:sz w:val="26"/>
          <w:szCs w:val="26"/>
          <w:rtl/>
          <w:lang w:val="en-US" w:bidi="ar-SA"/>
        </w:rPr>
        <w:t xml:space="preserve"> المرحلة الثانية من خطة قطاع رغو</w:t>
      </w:r>
      <w:r w:rsidRPr="00624AE7">
        <w:rPr>
          <w:rFonts w:hint="cs"/>
          <w:sz w:val="26"/>
          <w:szCs w:val="26"/>
          <w:rtl/>
          <w:lang w:val="en-US" w:bidi="ar-SA"/>
        </w:rPr>
        <w:t>ة</w:t>
      </w:r>
      <w:r w:rsidRPr="00624AE7">
        <w:rPr>
          <w:sz w:val="26"/>
          <w:szCs w:val="26"/>
          <w:rtl/>
          <w:lang w:val="en-US" w:bidi="ar-SA"/>
        </w:rPr>
        <w:t xml:space="preserve"> البولي يوريثان تطبيق</w:t>
      </w:r>
      <w:r w:rsidRPr="00624AE7">
        <w:rPr>
          <w:rFonts w:hint="cs"/>
          <w:sz w:val="26"/>
          <w:szCs w:val="26"/>
          <w:rtl/>
          <w:lang w:val="en-US" w:bidi="ar-SA"/>
        </w:rPr>
        <w:t xml:space="preserve"> على</w:t>
      </w:r>
      <w:r w:rsidRPr="00624AE7">
        <w:rPr>
          <w:sz w:val="26"/>
          <w:szCs w:val="26"/>
          <w:rtl/>
          <w:lang w:val="en-US" w:bidi="ar-SA"/>
        </w:rPr>
        <w:t xml:space="preserve"> تكنولوجيات بديلة صديقة للبيئة ومنخفضة القدرة على إحداث الاحترار العالمي في هذا القطاع</w:t>
      </w:r>
      <w:r w:rsidRPr="00624AE7">
        <w:rPr>
          <w:rFonts w:hint="cs"/>
          <w:sz w:val="26"/>
          <w:szCs w:val="26"/>
          <w:rtl/>
          <w:lang w:val="en-US" w:bidi="ar-SA"/>
        </w:rPr>
        <w:t>،</w:t>
      </w:r>
      <w:r w:rsidRPr="00624AE7">
        <w:rPr>
          <w:sz w:val="26"/>
          <w:szCs w:val="26"/>
          <w:rtl/>
          <w:lang w:val="en-US" w:bidi="ar-SA"/>
        </w:rPr>
        <w:t xml:space="preserve"> </w:t>
      </w:r>
      <w:r w:rsidRPr="00624AE7">
        <w:rPr>
          <w:rFonts w:hint="cs"/>
          <w:sz w:val="26"/>
          <w:szCs w:val="26"/>
          <w:rtl/>
          <w:lang w:val="en-US" w:bidi="ar-SA"/>
        </w:rPr>
        <w:t>و</w:t>
      </w:r>
      <w:r w:rsidRPr="00624AE7">
        <w:rPr>
          <w:sz w:val="26"/>
          <w:szCs w:val="26"/>
          <w:rtl/>
          <w:lang w:val="en-US" w:bidi="ar-SA"/>
        </w:rPr>
        <w:t xml:space="preserve">توجيه الإزالة بالسياسات واللوائح؛ </w:t>
      </w:r>
      <w:r w:rsidRPr="00624AE7">
        <w:rPr>
          <w:rFonts w:hint="cs"/>
          <w:sz w:val="26"/>
          <w:szCs w:val="26"/>
          <w:rtl/>
          <w:lang w:val="en-US" w:bidi="ar-SA"/>
        </w:rPr>
        <w:t xml:space="preserve">وتزيد </w:t>
      </w:r>
      <w:r w:rsidRPr="00624AE7">
        <w:rPr>
          <w:sz w:val="26"/>
          <w:szCs w:val="26"/>
          <w:rtl/>
          <w:lang w:val="en-US" w:bidi="ar-SA"/>
        </w:rPr>
        <w:t xml:space="preserve">تحسين آلية الإشراف؛ وتعزز القدرة على </w:t>
      </w:r>
      <w:r w:rsidRPr="00624AE7">
        <w:rPr>
          <w:rFonts w:hint="cs"/>
          <w:sz w:val="26"/>
          <w:szCs w:val="26"/>
          <w:rtl/>
          <w:lang w:val="en-US" w:bidi="ar-SA"/>
        </w:rPr>
        <w:t>رصد</w:t>
      </w:r>
      <w:r w:rsidRPr="00624AE7">
        <w:rPr>
          <w:sz w:val="26"/>
          <w:szCs w:val="26"/>
          <w:rtl/>
          <w:lang w:val="en-US" w:bidi="ar-SA"/>
        </w:rPr>
        <w:t xml:space="preserve"> وفحص قطاع رغوة البولي يوريثان. وفيما يتعلق بقطاع التصنيع، سيعزز التدريب التقني ويشجع الشركات على </w:t>
      </w:r>
      <w:r w:rsidRPr="00624AE7">
        <w:rPr>
          <w:rFonts w:hint="cs"/>
          <w:sz w:val="26"/>
          <w:szCs w:val="26"/>
          <w:rtl/>
          <w:lang w:val="en-US" w:bidi="ar-SA"/>
        </w:rPr>
        <w:t xml:space="preserve">إزالة </w:t>
      </w:r>
      <w:r w:rsidRPr="00624AE7">
        <w:rPr>
          <w:sz w:val="26"/>
          <w:szCs w:val="26"/>
          <w:rtl/>
          <w:lang w:val="en-US" w:bidi="ar-SA"/>
        </w:rPr>
        <w:t>الهيدروكلوروفلوروكربون-</w:t>
      </w:r>
      <w:r w:rsidRPr="00624AE7">
        <w:rPr>
          <w:rFonts w:hint="cs"/>
          <w:sz w:val="26"/>
          <w:szCs w:val="26"/>
          <w:rtl/>
          <w:lang w:val="en-US" w:bidi="ar-SA"/>
        </w:rPr>
        <w:t xml:space="preserve"> </w:t>
      </w:r>
      <w:r w:rsidRPr="00624AE7">
        <w:rPr>
          <w:sz w:val="26"/>
          <w:szCs w:val="26"/>
          <w:rtl/>
          <w:lang w:val="en-US" w:bidi="ar-SA"/>
        </w:rPr>
        <w:t xml:space="preserve">141ب بمفردها؛ </w:t>
      </w:r>
      <w:r w:rsidRPr="00624AE7">
        <w:rPr>
          <w:rFonts w:hint="cs"/>
          <w:sz w:val="26"/>
          <w:szCs w:val="26"/>
          <w:rtl/>
          <w:lang w:val="en-US" w:bidi="ar-SA"/>
        </w:rPr>
        <w:t>وت</w:t>
      </w:r>
      <w:r w:rsidRPr="00624AE7">
        <w:rPr>
          <w:sz w:val="26"/>
          <w:szCs w:val="26"/>
          <w:rtl/>
          <w:lang w:val="en-US" w:bidi="ar-SA"/>
        </w:rPr>
        <w:t xml:space="preserve">دعم تحويل الشركات ذات الإمكانات الإيضاحية والفعالية العالية من حيث التكلفة؛ </w:t>
      </w:r>
      <w:r w:rsidRPr="00624AE7">
        <w:rPr>
          <w:rFonts w:hint="cs"/>
          <w:sz w:val="26"/>
          <w:szCs w:val="26"/>
          <w:rtl/>
          <w:lang w:val="en-US" w:bidi="ar-SA"/>
        </w:rPr>
        <w:t>و</w:t>
      </w:r>
      <w:r w:rsidRPr="00624AE7">
        <w:rPr>
          <w:sz w:val="26"/>
          <w:szCs w:val="26"/>
          <w:rtl/>
          <w:lang w:val="en-US" w:bidi="ar-SA"/>
        </w:rPr>
        <w:t>تقيد الإمداد بالمواد الخام اللازمة لتركيب أنظمة الرغوة القائمة على الهيدروكلوروفلوروكربون-</w:t>
      </w:r>
      <w:r w:rsidRPr="00624AE7">
        <w:rPr>
          <w:rFonts w:hint="cs"/>
          <w:sz w:val="26"/>
          <w:szCs w:val="26"/>
          <w:rtl/>
          <w:lang w:val="en-US" w:bidi="ar-SA"/>
        </w:rPr>
        <w:t xml:space="preserve"> </w:t>
      </w:r>
      <w:r w:rsidRPr="00624AE7">
        <w:rPr>
          <w:sz w:val="26"/>
          <w:szCs w:val="26"/>
          <w:rtl/>
          <w:lang w:val="en-US" w:bidi="ar-SA"/>
        </w:rPr>
        <w:t>141ب عن طريق تقييد استخدام الهيدروكلوروفلوروكربون-</w:t>
      </w:r>
      <w:r w:rsidRPr="00624AE7">
        <w:rPr>
          <w:rFonts w:hint="cs"/>
          <w:sz w:val="26"/>
          <w:szCs w:val="26"/>
          <w:rtl/>
          <w:lang w:val="en-US" w:bidi="ar-SA"/>
        </w:rPr>
        <w:t xml:space="preserve"> </w:t>
      </w:r>
      <w:r w:rsidRPr="00624AE7">
        <w:rPr>
          <w:sz w:val="26"/>
          <w:szCs w:val="26"/>
          <w:rtl/>
          <w:lang w:val="en-US" w:bidi="ar-SA"/>
        </w:rPr>
        <w:t xml:space="preserve">141ب في </w:t>
      </w:r>
      <w:r w:rsidRPr="00624AE7">
        <w:rPr>
          <w:rFonts w:hint="cs"/>
          <w:sz w:val="26"/>
          <w:szCs w:val="26"/>
          <w:rtl/>
          <w:lang w:val="en-US" w:bidi="ar-SA"/>
        </w:rPr>
        <w:t>شركات</w:t>
      </w:r>
      <w:r w:rsidRPr="00624AE7">
        <w:rPr>
          <w:sz w:val="26"/>
          <w:szCs w:val="26"/>
          <w:rtl/>
          <w:lang w:val="en-US" w:bidi="ar-SA"/>
        </w:rPr>
        <w:t xml:space="preserve"> النظم؛ وتعزز الدعم الفني من قبل </w:t>
      </w:r>
      <w:r w:rsidRPr="00624AE7">
        <w:rPr>
          <w:rFonts w:hint="cs"/>
          <w:sz w:val="26"/>
          <w:szCs w:val="26"/>
          <w:rtl/>
          <w:lang w:val="en-US" w:bidi="ar-SA"/>
        </w:rPr>
        <w:t>شركات</w:t>
      </w:r>
      <w:r w:rsidRPr="00624AE7">
        <w:rPr>
          <w:sz w:val="26"/>
          <w:szCs w:val="26"/>
          <w:rtl/>
          <w:lang w:val="en-US" w:bidi="ar-SA"/>
        </w:rPr>
        <w:t xml:space="preserve"> الأنظمة للشركات الصغيرة والمتوسطة التي تجري تحويلاتها</w:t>
      </w:r>
      <w:r w:rsidRPr="00624AE7">
        <w:rPr>
          <w:rFonts w:hint="cs"/>
          <w:sz w:val="26"/>
          <w:szCs w:val="26"/>
          <w:rtl/>
          <w:lang w:val="en-US" w:bidi="ar-SA"/>
        </w:rPr>
        <w:t xml:space="preserve"> بمواردها</w:t>
      </w:r>
      <w:r w:rsidRPr="00624AE7">
        <w:rPr>
          <w:sz w:val="26"/>
          <w:szCs w:val="26"/>
          <w:rtl/>
          <w:lang w:val="en-US" w:bidi="ar-SA"/>
        </w:rPr>
        <w:t xml:space="preserve"> الخاص.</w:t>
      </w:r>
    </w:p>
    <w:p w:rsidR="00B34D9B" w:rsidRPr="00624AE7" w:rsidRDefault="00B34D9B" w:rsidP="00542323">
      <w:pPr>
        <w:pStyle w:val="Heading1"/>
        <w:bidi/>
        <w:rPr>
          <w:sz w:val="26"/>
          <w:szCs w:val="26"/>
          <w:lang w:val="en-US" w:bidi="ar-SA"/>
        </w:rPr>
      </w:pPr>
      <w:r w:rsidRPr="00624AE7">
        <w:rPr>
          <w:sz w:val="26"/>
          <w:szCs w:val="26"/>
          <w:rtl/>
          <w:lang w:val="en-US" w:bidi="ar-SA"/>
        </w:rPr>
        <w:t xml:space="preserve">إن الأنشطة الواردة في خطة العمل للمرحلة الثانية مجمعة في أربع </w:t>
      </w:r>
      <w:r w:rsidRPr="00624AE7">
        <w:rPr>
          <w:rFonts w:hint="cs"/>
          <w:sz w:val="26"/>
          <w:szCs w:val="26"/>
          <w:rtl/>
          <w:lang w:val="en-US" w:bidi="ar-SA"/>
        </w:rPr>
        <w:t>عناصر</w:t>
      </w:r>
      <w:r w:rsidRPr="00624AE7">
        <w:rPr>
          <w:sz w:val="26"/>
          <w:szCs w:val="26"/>
          <w:rtl/>
          <w:lang w:val="en-US" w:bidi="ar-SA"/>
        </w:rPr>
        <w:t xml:space="preserve">: السياسات واللوائح </w:t>
      </w:r>
      <w:r w:rsidRPr="00624AE7">
        <w:rPr>
          <w:rFonts w:hint="cs"/>
          <w:sz w:val="26"/>
          <w:szCs w:val="26"/>
          <w:rtl/>
          <w:lang w:val="en-US" w:bidi="ar-SA"/>
        </w:rPr>
        <w:t>و</w:t>
      </w:r>
      <w:r w:rsidRPr="00624AE7">
        <w:rPr>
          <w:sz w:val="26"/>
          <w:szCs w:val="26"/>
          <w:rtl/>
          <w:lang w:val="en-US" w:bidi="ar-SA"/>
        </w:rPr>
        <w:t xml:space="preserve">أنشطة </w:t>
      </w:r>
      <w:r w:rsidRPr="00624AE7">
        <w:rPr>
          <w:rFonts w:hint="cs"/>
          <w:sz w:val="26"/>
          <w:szCs w:val="26"/>
          <w:rtl/>
          <w:lang w:val="en-US" w:bidi="ar-SA"/>
        </w:rPr>
        <w:t>ا</w:t>
      </w:r>
      <w:r w:rsidRPr="00624AE7">
        <w:rPr>
          <w:sz w:val="26"/>
          <w:szCs w:val="26"/>
          <w:rtl/>
          <w:lang w:val="en-US" w:bidi="ar-SA"/>
        </w:rPr>
        <w:t xml:space="preserve">لشركات </w:t>
      </w:r>
      <w:r w:rsidRPr="00624AE7">
        <w:rPr>
          <w:rFonts w:hint="cs"/>
          <w:sz w:val="26"/>
          <w:szCs w:val="26"/>
          <w:rtl/>
          <w:lang w:val="en-US" w:bidi="ar-SA"/>
        </w:rPr>
        <w:t>للإزالة</w:t>
      </w:r>
      <w:r w:rsidRPr="00624AE7">
        <w:rPr>
          <w:sz w:val="26"/>
          <w:szCs w:val="26"/>
          <w:rtl/>
          <w:lang w:val="en-US" w:bidi="ar-SA"/>
        </w:rPr>
        <w:t xml:space="preserve"> </w:t>
      </w:r>
      <w:r w:rsidRPr="00624AE7">
        <w:rPr>
          <w:rFonts w:hint="cs"/>
          <w:sz w:val="26"/>
          <w:szCs w:val="26"/>
          <w:rtl/>
          <w:lang w:val="en-US" w:bidi="ar-SA"/>
        </w:rPr>
        <w:t>و</w:t>
      </w:r>
      <w:r w:rsidRPr="00624AE7">
        <w:rPr>
          <w:sz w:val="26"/>
          <w:szCs w:val="26"/>
          <w:rtl/>
          <w:lang w:val="en-US" w:bidi="ar-SA"/>
        </w:rPr>
        <w:t xml:space="preserve">أنشطة </w:t>
      </w:r>
      <w:r w:rsidRPr="00624AE7">
        <w:rPr>
          <w:rFonts w:hint="cs"/>
          <w:sz w:val="26"/>
          <w:szCs w:val="26"/>
          <w:rtl/>
          <w:lang w:val="en-US" w:bidi="ar-SA"/>
        </w:rPr>
        <w:t>المساعدة الفنية</w:t>
      </w:r>
      <w:r w:rsidRPr="00624AE7">
        <w:rPr>
          <w:sz w:val="26"/>
          <w:szCs w:val="26"/>
          <w:rtl/>
          <w:lang w:val="en-US" w:bidi="ar-SA"/>
        </w:rPr>
        <w:t>؛ وإدارة الم</w:t>
      </w:r>
      <w:r w:rsidRPr="00624AE7">
        <w:rPr>
          <w:rFonts w:hint="cs"/>
          <w:sz w:val="26"/>
          <w:szCs w:val="26"/>
          <w:rtl/>
          <w:lang w:val="en-US" w:bidi="ar-SA"/>
        </w:rPr>
        <w:t>ش</w:t>
      </w:r>
      <w:r w:rsidRPr="00624AE7">
        <w:rPr>
          <w:sz w:val="26"/>
          <w:szCs w:val="26"/>
          <w:rtl/>
          <w:lang w:val="en-US" w:bidi="ar-SA"/>
        </w:rPr>
        <w:t>ر</w:t>
      </w:r>
      <w:r w:rsidRPr="00624AE7">
        <w:rPr>
          <w:rFonts w:hint="cs"/>
          <w:sz w:val="26"/>
          <w:szCs w:val="26"/>
          <w:rtl/>
          <w:lang w:val="en-US" w:bidi="ar-SA"/>
        </w:rPr>
        <w:t>و</w:t>
      </w:r>
      <w:r w:rsidRPr="00624AE7">
        <w:rPr>
          <w:sz w:val="26"/>
          <w:szCs w:val="26"/>
          <w:rtl/>
          <w:lang w:val="en-US" w:bidi="ar-SA"/>
        </w:rPr>
        <w:t>ع.</w:t>
      </w:r>
    </w:p>
    <w:p w:rsidR="00B34D9B" w:rsidRPr="00624AE7" w:rsidRDefault="00B34D9B" w:rsidP="00B34D9B">
      <w:pPr>
        <w:pStyle w:val="StyleHeader4Para4Left0Firstline0"/>
        <w:numPr>
          <w:ilvl w:val="0"/>
          <w:numId w:val="0"/>
        </w:numPr>
        <w:bidi/>
        <w:rPr>
          <w:i/>
          <w:iCs/>
          <w:sz w:val="26"/>
          <w:szCs w:val="26"/>
          <w:lang w:val="en-US" w:bidi="ar-SA"/>
        </w:rPr>
      </w:pPr>
      <w:r w:rsidRPr="00624AE7">
        <w:rPr>
          <w:i/>
          <w:iCs/>
          <w:sz w:val="26"/>
          <w:szCs w:val="26"/>
          <w:rtl/>
          <w:lang w:val="en-US" w:bidi="ar-SA"/>
        </w:rPr>
        <w:t>السياسة واللوائح</w:t>
      </w:r>
    </w:p>
    <w:p w:rsidR="00B34D9B" w:rsidRPr="00624AE7" w:rsidRDefault="00B34D9B" w:rsidP="00542323">
      <w:pPr>
        <w:pStyle w:val="Heading1"/>
        <w:bidi/>
        <w:rPr>
          <w:sz w:val="26"/>
          <w:szCs w:val="26"/>
          <w:lang w:val="en-US" w:bidi="ar-SA"/>
        </w:rPr>
      </w:pPr>
      <w:r w:rsidRPr="00624AE7">
        <w:rPr>
          <w:sz w:val="26"/>
          <w:szCs w:val="26"/>
          <w:rtl/>
          <w:lang w:val="en-US" w:bidi="ar-SA"/>
        </w:rPr>
        <w:t xml:space="preserve">أهداف سياسة </w:t>
      </w:r>
      <w:r w:rsidRPr="00624AE7">
        <w:rPr>
          <w:rFonts w:hint="cs"/>
          <w:sz w:val="26"/>
          <w:szCs w:val="26"/>
          <w:rtl/>
          <w:lang w:val="en-US" w:bidi="ar-SA"/>
        </w:rPr>
        <w:t>إزالة</w:t>
      </w:r>
      <w:r w:rsidRPr="00624AE7">
        <w:rPr>
          <w:sz w:val="26"/>
          <w:szCs w:val="26"/>
          <w:rtl/>
          <w:lang w:val="en-US" w:bidi="ar-SA"/>
        </w:rPr>
        <w:t xml:space="preserve"> المواد المستنفدة للأوزون هي: ضمان</w:t>
      </w:r>
      <w:r w:rsidRPr="00624AE7">
        <w:rPr>
          <w:rFonts w:hint="cs"/>
          <w:sz w:val="26"/>
          <w:szCs w:val="26"/>
          <w:rtl/>
          <w:lang w:val="en-US" w:bidi="ar-SA"/>
        </w:rPr>
        <w:t xml:space="preserve"> إزالة</w:t>
      </w:r>
      <w:r w:rsidRPr="00624AE7">
        <w:rPr>
          <w:sz w:val="26"/>
          <w:szCs w:val="26"/>
          <w:rtl/>
          <w:lang w:val="en-US" w:bidi="ar-SA"/>
        </w:rPr>
        <w:t xml:space="preserve"> الهيدروكلوروفلوروكربون-</w:t>
      </w:r>
      <w:r w:rsidRPr="00624AE7">
        <w:rPr>
          <w:rFonts w:hint="cs"/>
          <w:sz w:val="26"/>
          <w:szCs w:val="26"/>
          <w:rtl/>
          <w:lang w:val="en-US" w:bidi="ar-SA"/>
        </w:rPr>
        <w:t xml:space="preserve"> </w:t>
      </w:r>
      <w:r w:rsidRPr="00624AE7">
        <w:rPr>
          <w:sz w:val="26"/>
          <w:szCs w:val="26"/>
          <w:rtl/>
          <w:lang w:val="en-US" w:bidi="ar-SA"/>
        </w:rPr>
        <w:t>141ب في صناعة رغو</w:t>
      </w:r>
      <w:r w:rsidRPr="00624AE7">
        <w:rPr>
          <w:rFonts w:hint="cs"/>
          <w:sz w:val="26"/>
          <w:szCs w:val="26"/>
          <w:rtl/>
          <w:lang w:val="en-US" w:bidi="ar-SA"/>
        </w:rPr>
        <w:t>ة</w:t>
      </w:r>
      <w:r w:rsidRPr="00624AE7">
        <w:rPr>
          <w:sz w:val="26"/>
          <w:szCs w:val="26"/>
          <w:rtl/>
          <w:lang w:val="en-US" w:bidi="ar-SA"/>
        </w:rPr>
        <w:t xml:space="preserve"> البولي يوريثان </w:t>
      </w:r>
      <w:r w:rsidRPr="00624AE7">
        <w:rPr>
          <w:rFonts w:hint="cs"/>
          <w:sz w:val="26"/>
          <w:szCs w:val="26"/>
          <w:rtl/>
          <w:lang w:val="en-US" w:bidi="ar-SA"/>
        </w:rPr>
        <w:t>حسب</w:t>
      </w:r>
      <w:r w:rsidRPr="00624AE7">
        <w:rPr>
          <w:sz w:val="26"/>
          <w:szCs w:val="26"/>
          <w:rtl/>
          <w:lang w:val="en-US" w:bidi="ar-SA"/>
        </w:rPr>
        <w:t xml:space="preserve"> </w:t>
      </w:r>
      <w:r w:rsidRPr="00624AE7">
        <w:rPr>
          <w:rFonts w:hint="cs"/>
          <w:sz w:val="26"/>
          <w:szCs w:val="26"/>
          <w:rtl/>
          <w:lang w:val="en-US" w:bidi="ar-SA"/>
        </w:rPr>
        <w:t>ال</w:t>
      </w:r>
      <w:r w:rsidRPr="00624AE7">
        <w:rPr>
          <w:sz w:val="26"/>
          <w:szCs w:val="26"/>
          <w:rtl/>
          <w:lang w:val="en-US" w:bidi="ar-SA"/>
        </w:rPr>
        <w:t xml:space="preserve">مخطط له، وتقليل التأثير السلبي على تطوير صناعة </w:t>
      </w:r>
      <w:r w:rsidRPr="00624AE7">
        <w:rPr>
          <w:rFonts w:hint="cs"/>
          <w:sz w:val="26"/>
          <w:szCs w:val="26"/>
          <w:rtl/>
          <w:lang w:val="en-US" w:bidi="ar-SA"/>
        </w:rPr>
        <w:t>الرغاوى</w:t>
      </w:r>
      <w:r w:rsidRPr="00624AE7">
        <w:rPr>
          <w:sz w:val="26"/>
          <w:szCs w:val="26"/>
          <w:rtl/>
          <w:lang w:val="en-US" w:bidi="ar-SA"/>
        </w:rPr>
        <w:t xml:space="preserve">؛ والتشجيع على تبني بدائل صديقة للبيئة ومقبولة اقتصاديًا ومجدية تقنيًا والترويج لها. ستقوم الحكومة بصياغة سياسات ولوائح داعمة أثناء تنفيذ خطة </w:t>
      </w:r>
      <w:r w:rsidRPr="00624AE7">
        <w:rPr>
          <w:rFonts w:hint="cs"/>
          <w:sz w:val="26"/>
          <w:szCs w:val="26"/>
          <w:rtl/>
          <w:lang w:val="en-US" w:bidi="ar-SA"/>
        </w:rPr>
        <w:t>الإزالة</w:t>
      </w:r>
      <w:r w:rsidRPr="00624AE7">
        <w:rPr>
          <w:sz w:val="26"/>
          <w:szCs w:val="26"/>
          <w:rtl/>
          <w:lang w:val="en-US" w:bidi="ar-SA"/>
        </w:rPr>
        <w:t xml:space="preserve"> لقطاع رغو</w:t>
      </w:r>
      <w:r w:rsidRPr="00624AE7">
        <w:rPr>
          <w:rFonts w:hint="cs"/>
          <w:sz w:val="26"/>
          <w:szCs w:val="26"/>
          <w:rtl/>
          <w:lang w:val="en-US" w:bidi="ar-SA"/>
        </w:rPr>
        <w:t>ة</w:t>
      </w:r>
      <w:r w:rsidRPr="00624AE7">
        <w:rPr>
          <w:sz w:val="26"/>
          <w:szCs w:val="26"/>
          <w:rtl/>
          <w:lang w:val="en-US" w:bidi="ar-SA"/>
        </w:rPr>
        <w:t xml:space="preserve"> البولي يوريثان، </w:t>
      </w:r>
      <w:r w:rsidRPr="00624AE7">
        <w:rPr>
          <w:rFonts w:hint="cs"/>
          <w:sz w:val="26"/>
          <w:szCs w:val="26"/>
          <w:rtl/>
          <w:lang w:val="en-US" w:bidi="ar-SA"/>
        </w:rPr>
        <w:t>على النحو</w:t>
      </w:r>
      <w:r w:rsidRPr="00624AE7">
        <w:rPr>
          <w:sz w:val="26"/>
          <w:szCs w:val="26"/>
          <w:rtl/>
          <w:lang w:val="en-US" w:bidi="ar-SA"/>
        </w:rPr>
        <w:t xml:space="preserve"> </w:t>
      </w:r>
      <w:r w:rsidRPr="00624AE7">
        <w:rPr>
          <w:rFonts w:hint="cs"/>
          <w:sz w:val="26"/>
          <w:szCs w:val="26"/>
          <w:rtl/>
          <w:lang w:val="en-US" w:bidi="ar-SA"/>
        </w:rPr>
        <w:t>ال</w:t>
      </w:r>
      <w:r w:rsidRPr="00624AE7">
        <w:rPr>
          <w:sz w:val="26"/>
          <w:szCs w:val="26"/>
          <w:rtl/>
          <w:lang w:val="en-US" w:bidi="ar-SA"/>
        </w:rPr>
        <w:t xml:space="preserve">موضح في الجدول 2. وتنظر الحكومة أيضًا في إضافة شرط شراء منتجات </w:t>
      </w:r>
      <w:r w:rsidRPr="00624AE7">
        <w:rPr>
          <w:rFonts w:hint="cs"/>
          <w:sz w:val="26"/>
          <w:szCs w:val="26"/>
          <w:rtl/>
          <w:lang w:val="en-US" w:bidi="ar-SA"/>
        </w:rPr>
        <w:t>خالية من</w:t>
      </w:r>
      <w:r w:rsidRPr="00624AE7">
        <w:rPr>
          <w:sz w:val="26"/>
          <w:szCs w:val="26"/>
          <w:rtl/>
          <w:lang w:val="en-US" w:bidi="ar-SA"/>
        </w:rPr>
        <w:t xml:space="preserve"> </w:t>
      </w:r>
      <w:r w:rsidRPr="00624AE7">
        <w:rPr>
          <w:rFonts w:hint="cs"/>
          <w:sz w:val="26"/>
          <w:szCs w:val="26"/>
          <w:rtl/>
          <w:lang w:val="en-US" w:bidi="ar-SA"/>
        </w:rPr>
        <w:t>ال</w:t>
      </w:r>
      <w:r w:rsidRPr="00624AE7">
        <w:rPr>
          <w:sz w:val="26"/>
          <w:szCs w:val="26"/>
          <w:rtl/>
          <w:lang w:val="en-US" w:bidi="ar-SA"/>
        </w:rPr>
        <w:t xml:space="preserve">مواد </w:t>
      </w:r>
      <w:r w:rsidRPr="00624AE7">
        <w:rPr>
          <w:rFonts w:hint="cs"/>
          <w:sz w:val="26"/>
          <w:szCs w:val="26"/>
          <w:rtl/>
          <w:lang w:val="en-US" w:bidi="ar-SA"/>
        </w:rPr>
        <w:t>ال</w:t>
      </w:r>
      <w:r w:rsidRPr="00624AE7">
        <w:rPr>
          <w:sz w:val="26"/>
          <w:szCs w:val="26"/>
          <w:rtl/>
          <w:lang w:val="en-US" w:bidi="ar-SA"/>
        </w:rPr>
        <w:t xml:space="preserve">مستنفدة للأوزون إلى سياسة </w:t>
      </w:r>
      <w:r w:rsidRPr="00624AE7">
        <w:rPr>
          <w:rFonts w:hint="cs"/>
          <w:sz w:val="26"/>
          <w:szCs w:val="26"/>
          <w:rtl/>
          <w:lang w:val="en-US" w:bidi="ar-SA"/>
        </w:rPr>
        <w:t>ا</w:t>
      </w:r>
      <w:r w:rsidRPr="00624AE7">
        <w:rPr>
          <w:sz w:val="26"/>
          <w:szCs w:val="26"/>
          <w:rtl/>
          <w:lang w:val="en-US" w:bidi="ar-SA"/>
        </w:rPr>
        <w:t>لحكومة</w:t>
      </w:r>
      <w:r w:rsidRPr="00624AE7">
        <w:rPr>
          <w:rFonts w:hint="cs"/>
          <w:sz w:val="26"/>
          <w:szCs w:val="26"/>
          <w:rtl/>
          <w:lang w:val="en-US" w:bidi="ar-SA"/>
        </w:rPr>
        <w:t xml:space="preserve"> المتعلقة</w:t>
      </w:r>
      <w:r w:rsidRPr="00624AE7">
        <w:rPr>
          <w:sz w:val="26"/>
          <w:szCs w:val="26"/>
          <w:rtl/>
          <w:lang w:val="en-US" w:bidi="ar-SA"/>
        </w:rPr>
        <w:t xml:space="preserve"> </w:t>
      </w:r>
      <w:r w:rsidRPr="00624AE7">
        <w:rPr>
          <w:rFonts w:hint="cs"/>
          <w:sz w:val="26"/>
          <w:szCs w:val="26"/>
          <w:rtl/>
          <w:lang w:val="en-US" w:bidi="ar-SA"/>
        </w:rPr>
        <w:t>ب</w:t>
      </w:r>
      <w:r w:rsidRPr="00624AE7">
        <w:rPr>
          <w:sz w:val="26"/>
          <w:szCs w:val="26"/>
          <w:rtl/>
          <w:lang w:val="en-US" w:bidi="ar-SA"/>
        </w:rPr>
        <w:t>الشراء ال</w:t>
      </w:r>
      <w:r w:rsidRPr="00624AE7">
        <w:rPr>
          <w:rFonts w:hint="cs"/>
          <w:sz w:val="26"/>
          <w:szCs w:val="26"/>
          <w:rtl/>
          <w:lang w:val="en-US" w:bidi="ar-SA"/>
        </w:rPr>
        <w:t>أ</w:t>
      </w:r>
      <w:r w:rsidRPr="00624AE7">
        <w:rPr>
          <w:sz w:val="26"/>
          <w:szCs w:val="26"/>
          <w:rtl/>
          <w:lang w:val="en-US" w:bidi="ar-SA"/>
        </w:rPr>
        <w:t>خضر، واعتماد وضع العلامات البيئ</w:t>
      </w:r>
      <w:r w:rsidRPr="00624AE7">
        <w:rPr>
          <w:rFonts w:hint="cs"/>
          <w:sz w:val="26"/>
          <w:szCs w:val="26"/>
          <w:rtl/>
          <w:lang w:val="en-US" w:bidi="ar-SA"/>
        </w:rPr>
        <w:t>ي</w:t>
      </w:r>
      <w:r w:rsidRPr="00624AE7">
        <w:rPr>
          <w:sz w:val="26"/>
          <w:szCs w:val="26"/>
          <w:rtl/>
          <w:lang w:val="en-US" w:bidi="ar-SA"/>
        </w:rPr>
        <w:t xml:space="preserve">ة على المنتجات التي لا تستخدم مواد مستنفدة للأوزون أو </w:t>
      </w:r>
      <w:r w:rsidRPr="00624AE7">
        <w:rPr>
          <w:rFonts w:hint="cs"/>
          <w:sz w:val="26"/>
          <w:szCs w:val="26"/>
          <w:rtl/>
          <w:lang w:val="en-US" w:bidi="ar-SA"/>
        </w:rPr>
        <w:t xml:space="preserve">مواد هيدروفلوروكربونية </w:t>
      </w:r>
      <w:r w:rsidRPr="00624AE7">
        <w:rPr>
          <w:sz w:val="26"/>
          <w:szCs w:val="26"/>
          <w:rtl/>
          <w:lang w:val="en-US" w:bidi="ar-SA"/>
        </w:rPr>
        <w:t>ذات قيم عالية لإمكانية</w:t>
      </w:r>
      <w:r w:rsidRPr="00624AE7">
        <w:rPr>
          <w:rFonts w:hint="cs"/>
          <w:sz w:val="26"/>
          <w:szCs w:val="26"/>
          <w:rtl/>
          <w:lang w:val="en-US" w:bidi="ar-SA"/>
        </w:rPr>
        <w:t xml:space="preserve"> إحداث</w:t>
      </w:r>
      <w:r w:rsidRPr="00624AE7">
        <w:rPr>
          <w:sz w:val="26"/>
          <w:szCs w:val="26"/>
          <w:rtl/>
          <w:lang w:val="en-US" w:bidi="ar-SA"/>
        </w:rPr>
        <w:t xml:space="preserve"> الاحترار العالمي، </w:t>
      </w:r>
      <w:r w:rsidRPr="00624AE7">
        <w:rPr>
          <w:rFonts w:hint="cs"/>
          <w:sz w:val="26"/>
          <w:szCs w:val="26"/>
          <w:rtl/>
          <w:lang w:val="en-US" w:bidi="ar-SA"/>
        </w:rPr>
        <w:t xml:space="preserve">من أجل </w:t>
      </w:r>
      <w:r w:rsidRPr="00624AE7">
        <w:rPr>
          <w:sz w:val="26"/>
          <w:szCs w:val="26"/>
          <w:rtl/>
          <w:lang w:val="en-US" w:bidi="ar-SA"/>
        </w:rPr>
        <w:t xml:space="preserve">تسريع عملية </w:t>
      </w:r>
      <w:r w:rsidRPr="00624AE7">
        <w:rPr>
          <w:rFonts w:hint="cs"/>
          <w:sz w:val="26"/>
          <w:szCs w:val="26"/>
          <w:rtl/>
          <w:lang w:val="en-US" w:bidi="ar-SA"/>
        </w:rPr>
        <w:t>الإزالة</w:t>
      </w:r>
      <w:r w:rsidRPr="00624AE7">
        <w:rPr>
          <w:sz w:val="26"/>
          <w:szCs w:val="26"/>
          <w:rtl/>
          <w:lang w:val="en-US" w:bidi="ar-SA"/>
        </w:rPr>
        <w:t xml:space="preserve"> والتشجيع عليها.</w:t>
      </w:r>
    </w:p>
    <w:p w:rsidR="00B34D9B" w:rsidRDefault="00B34D9B" w:rsidP="00B34D9B">
      <w:pPr>
        <w:pStyle w:val="StyleHeader4Para4Left0Firstline0"/>
        <w:numPr>
          <w:ilvl w:val="0"/>
          <w:numId w:val="0"/>
        </w:numPr>
        <w:bidi/>
        <w:spacing w:after="0"/>
        <w:rPr>
          <w:b/>
          <w:bCs/>
          <w:sz w:val="26"/>
          <w:szCs w:val="26"/>
          <w:lang w:val="en-US" w:bidi="ar-SA"/>
        </w:rPr>
      </w:pPr>
      <w:r w:rsidRPr="00624AE7">
        <w:rPr>
          <w:b/>
          <w:bCs/>
          <w:sz w:val="26"/>
          <w:szCs w:val="26"/>
          <w:rtl/>
          <w:lang w:val="en-US" w:bidi="ar-SA"/>
        </w:rPr>
        <w:t>الجدول 2</w:t>
      </w:r>
      <w:r w:rsidRPr="00624AE7">
        <w:rPr>
          <w:rFonts w:hint="cs"/>
          <w:b/>
          <w:bCs/>
          <w:sz w:val="26"/>
          <w:szCs w:val="26"/>
          <w:rtl/>
          <w:lang w:val="en-US" w:bidi="ar-SA"/>
        </w:rPr>
        <w:t>-</w:t>
      </w:r>
      <w:r w:rsidRPr="00624AE7">
        <w:rPr>
          <w:b/>
          <w:bCs/>
          <w:sz w:val="26"/>
          <w:szCs w:val="26"/>
          <w:rtl/>
          <w:lang w:val="en-US" w:bidi="ar-SA"/>
        </w:rPr>
        <w:t xml:space="preserve"> مجموعة السياسات </w:t>
      </w:r>
      <w:r w:rsidRPr="00624AE7">
        <w:rPr>
          <w:rFonts w:hint="cs"/>
          <w:b/>
          <w:bCs/>
          <w:sz w:val="26"/>
          <w:szCs w:val="26"/>
          <w:rtl/>
          <w:lang w:val="en-US" w:bidi="ar-SA"/>
        </w:rPr>
        <w:t>ال</w:t>
      </w:r>
      <w:r w:rsidRPr="00624AE7">
        <w:rPr>
          <w:b/>
          <w:bCs/>
          <w:sz w:val="26"/>
          <w:szCs w:val="26"/>
          <w:rtl/>
          <w:lang w:val="en-US" w:bidi="ar-SA"/>
        </w:rPr>
        <w:t xml:space="preserve">شاملة </w:t>
      </w:r>
      <w:r w:rsidRPr="00624AE7">
        <w:rPr>
          <w:rFonts w:hint="cs"/>
          <w:b/>
          <w:bCs/>
          <w:sz w:val="26"/>
          <w:szCs w:val="26"/>
          <w:rtl/>
          <w:lang w:val="en-US" w:bidi="ar-SA"/>
        </w:rPr>
        <w:t>اللازمة</w:t>
      </w:r>
      <w:r w:rsidRPr="00624AE7">
        <w:rPr>
          <w:b/>
          <w:bCs/>
          <w:sz w:val="26"/>
          <w:szCs w:val="26"/>
          <w:rtl/>
          <w:lang w:val="en-US" w:bidi="ar-SA"/>
        </w:rPr>
        <w:t xml:space="preserve"> في قطاع رغوة البولي يوريثان</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8291"/>
      </w:tblGrid>
      <w:tr w:rsidR="00B34D9B" w:rsidRPr="002C11B6" w:rsidTr="00D3229C">
        <w:trPr>
          <w:tblHeader/>
        </w:trPr>
        <w:tc>
          <w:tcPr>
            <w:tcW w:w="671" w:type="pct"/>
            <w:shd w:val="clear" w:color="auto" w:fill="auto"/>
          </w:tcPr>
          <w:p w:rsidR="00B34D9B" w:rsidRPr="002C11B6" w:rsidRDefault="00B34D9B" w:rsidP="00076F2B">
            <w:pPr>
              <w:bidi/>
              <w:jc w:val="center"/>
              <w:rPr>
                <w:rFonts w:eastAsia="SimSun"/>
                <w:b/>
                <w:bCs/>
                <w:sz w:val="20"/>
                <w:lang w:val="en-CA"/>
              </w:rPr>
            </w:pPr>
            <w:r w:rsidRPr="002C11B6">
              <w:rPr>
                <w:rFonts w:eastAsia="SimSun" w:hint="cs"/>
                <w:b/>
                <w:bCs/>
                <w:sz w:val="20"/>
                <w:rtl/>
                <w:lang w:val="en-CA"/>
              </w:rPr>
              <w:t>نوع السياسة</w:t>
            </w:r>
          </w:p>
        </w:tc>
        <w:tc>
          <w:tcPr>
            <w:tcW w:w="4329" w:type="pct"/>
            <w:shd w:val="clear" w:color="auto" w:fill="auto"/>
            <w:vAlign w:val="center"/>
          </w:tcPr>
          <w:p w:rsidR="00B34D9B" w:rsidRPr="002C11B6" w:rsidRDefault="00B34D9B" w:rsidP="00076F2B">
            <w:pPr>
              <w:bidi/>
              <w:jc w:val="center"/>
              <w:rPr>
                <w:rFonts w:eastAsia="SimSun"/>
                <w:b/>
                <w:bCs/>
                <w:sz w:val="20"/>
                <w:lang w:val="en-CA"/>
              </w:rPr>
            </w:pPr>
            <w:r w:rsidRPr="002C11B6">
              <w:rPr>
                <w:rFonts w:eastAsia="SimSun" w:hint="cs"/>
                <w:b/>
                <w:bCs/>
                <w:sz w:val="20"/>
                <w:rtl/>
                <w:lang w:val="en-CA"/>
              </w:rPr>
              <w:t>محتوى السياسة</w:t>
            </w:r>
          </w:p>
        </w:tc>
      </w:tr>
      <w:tr w:rsidR="00B34D9B" w:rsidRPr="002C11B6" w:rsidTr="00D3229C">
        <w:tc>
          <w:tcPr>
            <w:tcW w:w="671" w:type="pct"/>
            <w:vAlign w:val="center"/>
          </w:tcPr>
          <w:p w:rsidR="00B34D9B" w:rsidRPr="002C11B6" w:rsidRDefault="00B34D9B" w:rsidP="00076F2B">
            <w:pPr>
              <w:bidi/>
              <w:rPr>
                <w:rFonts w:eastAsia="SimSun"/>
                <w:sz w:val="20"/>
                <w:lang w:val="en-CA"/>
              </w:rPr>
            </w:pPr>
            <w:r w:rsidRPr="002C11B6">
              <w:rPr>
                <w:rFonts w:eastAsia="SimSun" w:hint="cs"/>
                <w:sz w:val="20"/>
                <w:rtl/>
                <w:lang w:val="en-CA"/>
              </w:rPr>
              <w:t>إدارية</w:t>
            </w:r>
          </w:p>
        </w:tc>
        <w:tc>
          <w:tcPr>
            <w:tcW w:w="4329" w:type="pct"/>
          </w:tcPr>
          <w:p w:rsidR="00B34D9B" w:rsidRPr="002C11B6" w:rsidRDefault="00B34D9B" w:rsidP="00BD684F">
            <w:pPr>
              <w:widowControl w:val="0"/>
              <w:numPr>
                <w:ilvl w:val="0"/>
                <w:numId w:val="35"/>
              </w:numPr>
              <w:bidi/>
              <w:jc w:val="left"/>
              <w:rPr>
                <w:rFonts w:eastAsia="SimSun"/>
                <w:sz w:val="20"/>
                <w:lang w:val="en-CA"/>
              </w:rPr>
            </w:pPr>
            <w:r w:rsidRPr="002C11B6">
              <w:rPr>
                <w:rFonts w:eastAsia="SimSun"/>
                <w:sz w:val="20"/>
                <w:rtl/>
                <w:lang w:val="en-CA"/>
              </w:rPr>
              <w:t xml:space="preserve">التركيز على التحكم في إنتاج </w:t>
            </w:r>
            <w:r w:rsidRPr="002C11B6">
              <w:rPr>
                <w:sz w:val="20"/>
                <w:rtl/>
                <w:lang w:val="en-US" w:bidi="ar-SA"/>
              </w:rPr>
              <w:t>الهيدروكلوروفلوروكربون-</w:t>
            </w:r>
            <w:r w:rsidRPr="002C11B6">
              <w:rPr>
                <w:rFonts w:hint="cs"/>
                <w:sz w:val="20"/>
                <w:rtl/>
                <w:lang w:val="en-US" w:bidi="ar-SA"/>
              </w:rPr>
              <w:t xml:space="preserve"> </w:t>
            </w:r>
            <w:r w:rsidRPr="002C11B6">
              <w:rPr>
                <w:sz w:val="20"/>
                <w:rtl/>
                <w:lang w:val="en-US" w:bidi="ar-SA"/>
              </w:rPr>
              <w:t>141ب</w:t>
            </w:r>
            <w:r w:rsidRPr="002C11B6">
              <w:rPr>
                <w:szCs w:val="24"/>
                <w:rtl/>
                <w:lang w:val="en-US" w:bidi="ar-SA"/>
              </w:rPr>
              <w:t xml:space="preserve"> </w:t>
            </w:r>
            <w:r w:rsidRPr="002C11B6">
              <w:rPr>
                <w:rFonts w:eastAsia="SimSun"/>
                <w:sz w:val="20"/>
                <w:rtl/>
                <w:lang w:val="en-CA"/>
              </w:rPr>
              <w:t xml:space="preserve">على </w:t>
            </w:r>
            <w:r w:rsidRPr="002C11B6">
              <w:rPr>
                <w:rFonts w:eastAsia="SimSun" w:hint="cs"/>
                <w:sz w:val="20"/>
                <w:rtl/>
                <w:lang w:val="en-CA"/>
              </w:rPr>
              <w:t>الصعيد</w:t>
            </w:r>
            <w:r w:rsidRPr="002C11B6">
              <w:rPr>
                <w:rFonts w:eastAsia="SimSun"/>
                <w:sz w:val="20"/>
                <w:rtl/>
                <w:lang w:val="en-CA"/>
              </w:rPr>
              <w:t xml:space="preserve"> الوطني</w:t>
            </w:r>
          </w:p>
          <w:p w:rsidR="00B34D9B" w:rsidRPr="002C11B6" w:rsidRDefault="00B34D9B" w:rsidP="00BD684F">
            <w:pPr>
              <w:widowControl w:val="0"/>
              <w:numPr>
                <w:ilvl w:val="0"/>
                <w:numId w:val="35"/>
              </w:numPr>
              <w:bidi/>
              <w:jc w:val="left"/>
              <w:rPr>
                <w:rFonts w:eastAsia="SimSun"/>
                <w:sz w:val="20"/>
                <w:lang w:val="en-CA"/>
              </w:rPr>
            </w:pPr>
            <w:r w:rsidRPr="002C11B6">
              <w:rPr>
                <w:rFonts w:eastAsia="SimSun"/>
                <w:sz w:val="20"/>
                <w:rtl/>
                <w:lang w:val="en-CA"/>
              </w:rPr>
              <w:t xml:space="preserve">إضافة الشركات التي </w:t>
            </w:r>
            <w:r w:rsidRPr="002C11B6">
              <w:rPr>
                <w:rFonts w:eastAsia="SimSun" w:hint="cs"/>
                <w:sz w:val="20"/>
                <w:rtl/>
                <w:lang w:val="en-CA"/>
              </w:rPr>
              <w:t>أنجزت</w:t>
            </w:r>
            <w:r w:rsidRPr="002C11B6">
              <w:rPr>
                <w:rFonts w:eastAsia="SimSun"/>
                <w:sz w:val="20"/>
                <w:rtl/>
                <w:lang w:val="en-CA"/>
              </w:rPr>
              <w:t xml:space="preserve"> </w:t>
            </w:r>
            <w:r w:rsidRPr="002C11B6">
              <w:rPr>
                <w:rFonts w:eastAsia="SimSun" w:hint="cs"/>
                <w:sz w:val="20"/>
                <w:rtl/>
                <w:lang w:val="en-CA"/>
              </w:rPr>
              <w:t xml:space="preserve">إزالة </w:t>
            </w:r>
            <w:r w:rsidRPr="002C11B6">
              <w:rPr>
                <w:sz w:val="20"/>
                <w:rtl/>
                <w:lang w:val="en-US" w:bidi="ar-SA"/>
              </w:rPr>
              <w:t>الهيدروكلوروفلوروكربون-</w:t>
            </w:r>
            <w:r w:rsidRPr="002C11B6">
              <w:rPr>
                <w:rFonts w:hint="cs"/>
                <w:sz w:val="20"/>
                <w:rtl/>
                <w:lang w:val="en-US" w:bidi="ar-SA"/>
              </w:rPr>
              <w:t xml:space="preserve"> </w:t>
            </w:r>
            <w:r w:rsidRPr="002C11B6">
              <w:rPr>
                <w:sz w:val="20"/>
                <w:rtl/>
                <w:lang w:val="en-US" w:bidi="ar-SA"/>
              </w:rPr>
              <w:t>141ب</w:t>
            </w:r>
            <w:r w:rsidRPr="002C11B6">
              <w:rPr>
                <w:rFonts w:eastAsia="SimSun"/>
                <w:sz w:val="20"/>
                <w:rtl/>
                <w:lang w:val="en-CA"/>
              </w:rPr>
              <w:t xml:space="preserve"> إلى قائمة الإشراف</w:t>
            </w:r>
          </w:p>
          <w:p w:rsidR="00B34D9B" w:rsidRPr="002C11B6" w:rsidRDefault="00B34D9B" w:rsidP="00BD684F">
            <w:pPr>
              <w:widowControl w:val="0"/>
              <w:numPr>
                <w:ilvl w:val="0"/>
                <w:numId w:val="35"/>
              </w:numPr>
              <w:bidi/>
              <w:jc w:val="left"/>
              <w:rPr>
                <w:rFonts w:eastAsia="SimSun"/>
                <w:sz w:val="20"/>
                <w:lang w:val="en-CA"/>
              </w:rPr>
            </w:pPr>
            <w:r w:rsidRPr="002C11B6">
              <w:rPr>
                <w:rFonts w:eastAsia="SimSun"/>
                <w:sz w:val="20"/>
                <w:rtl/>
                <w:lang w:val="en-CA"/>
              </w:rPr>
              <w:t xml:space="preserve">صياغة قائمة ببدائل </w:t>
            </w:r>
            <w:r w:rsidRPr="002C11B6">
              <w:rPr>
                <w:rFonts w:eastAsia="SimSun" w:hint="cs"/>
                <w:sz w:val="20"/>
                <w:rtl/>
                <w:lang w:val="en-CA"/>
              </w:rPr>
              <w:t xml:space="preserve">المواد </w:t>
            </w:r>
            <w:r w:rsidRPr="002C11B6">
              <w:rPr>
                <w:sz w:val="20"/>
                <w:rtl/>
                <w:lang w:val="en-US" w:bidi="ar-SA"/>
              </w:rPr>
              <w:t>الهيدروكلوروفلوروكربون</w:t>
            </w:r>
            <w:r w:rsidRPr="002C11B6">
              <w:rPr>
                <w:rFonts w:hint="cs"/>
                <w:sz w:val="20"/>
                <w:rtl/>
                <w:lang w:val="en-US" w:bidi="ar-SA"/>
              </w:rPr>
              <w:t>ية</w:t>
            </w:r>
            <w:r w:rsidRPr="002C11B6">
              <w:rPr>
                <w:rFonts w:eastAsia="SimSun" w:hint="cs"/>
                <w:sz w:val="20"/>
                <w:rtl/>
                <w:lang w:val="en-CA"/>
              </w:rPr>
              <w:t xml:space="preserve"> الموصي</w:t>
            </w:r>
            <w:r w:rsidRPr="002C11B6">
              <w:rPr>
                <w:rFonts w:eastAsia="SimSun"/>
                <w:sz w:val="20"/>
                <w:rtl/>
                <w:lang w:val="en-CA"/>
              </w:rPr>
              <w:t xml:space="preserve"> بها</w:t>
            </w:r>
          </w:p>
          <w:p w:rsidR="00B34D9B" w:rsidRPr="002C11B6" w:rsidRDefault="00B34D9B" w:rsidP="00BD684F">
            <w:pPr>
              <w:widowControl w:val="0"/>
              <w:numPr>
                <w:ilvl w:val="0"/>
                <w:numId w:val="35"/>
              </w:numPr>
              <w:bidi/>
              <w:jc w:val="left"/>
              <w:rPr>
                <w:rFonts w:eastAsia="SimSun"/>
                <w:sz w:val="20"/>
                <w:lang w:val="en-CA"/>
              </w:rPr>
            </w:pPr>
            <w:r w:rsidRPr="002C11B6">
              <w:rPr>
                <w:rFonts w:eastAsia="SimSun"/>
                <w:sz w:val="20"/>
                <w:rtl/>
                <w:lang w:val="en-CA"/>
              </w:rPr>
              <w:t xml:space="preserve">حظر استخدام </w:t>
            </w:r>
            <w:r w:rsidRPr="002C11B6">
              <w:rPr>
                <w:sz w:val="20"/>
                <w:rtl/>
                <w:lang w:val="en-US" w:bidi="ar-SA"/>
              </w:rPr>
              <w:t>الهيدروكلوروفلوروكربون-</w:t>
            </w:r>
            <w:r w:rsidRPr="002C11B6">
              <w:rPr>
                <w:rFonts w:hint="cs"/>
                <w:sz w:val="20"/>
                <w:rtl/>
                <w:lang w:val="en-US" w:bidi="ar-SA"/>
              </w:rPr>
              <w:t xml:space="preserve"> </w:t>
            </w:r>
            <w:r w:rsidRPr="002C11B6">
              <w:rPr>
                <w:sz w:val="20"/>
                <w:rtl/>
                <w:lang w:val="en-US" w:bidi="ar-SA"/>
              </w:rPr>
              <w:t>141ب</w:t>
            </w:r>
            <w:r w:rsidRPr="002C11B6">
              <w:rPr>
                <w:rFonts w:eastAsia="SimSun"/>
                <w:sz w:val="20"/>
                <w:rtl/>
                <w:lang w:val="en-CA"/>
              </w:rPr>
              <w:t xml:space="preserve"> في القطاعات الفرعية </w:t>
            </w:r>
            <w:r w:rsidRPr="002C11B6">
              <w:rPr>
                <w:rFonts w:eastAsia="SimSun" w:hint="cs"/>
                <w:sz w:val="20"/>
                <w:rtl/>
                <w:lang w:val="en-CA"/>
              </w:rPr>
              <w:t>ل</w:t>
            </w:r>
            <w:r w:rsidRPr="002C11B6">
              <w:rPr>
                <w:rFonts w:eastAsia="SimSun"/>
                <w:sz w:val="20"/>
                <w:rtl/>
                <w:lang w:val="en-CA"/>
              </w:rPr>
              <w:t xml:space="preserve">سخانات المياه بالطاقة الشمسية </w:t>
            </w:r>
            <w:r w:rsidRPr="002C11B6">
              <w:rPr>
                <w:rFonts w:eastAsia="SimSun" w:hint="cs"/>
                <w:sz w:val="20"/>
                <w:rtl/>
                <w:lang w:val="en-CA"/>
              </w:rPr>
              <w:t>و</w:t>
            </w:r>
            <w:r w:rsidRPr="002C11B6">
              <w:rPr>
                <w:rFonts w:eastAsia="SimSun"/>
                <w:sz w:val="20"/>
                <w:rtl/>
                <w:lang w:val="en-CA"/>
              </w:rPr>
              <w:t>عزل الأنابيب اعتبارًا من 1 يناير</w:t>
            </w:r>
            <w:r w:rsidRPr="002C11B6">
              <w:rPr>
                <w:rFonts w:eastAsia="SimSun" w:hint="cs"/>
                <w:sz w:val="20"/>
                <w:rtl/>
                <w:lang w:val="en-CA"/>
              </w:rPr>
              <w:t>/ كانون الثاني</w:t>
            </w:r>
            <w:r w:rsidRPr="002C11B6">
              <w:rPr>
                <w:rFonts w:eastAsia="SimSun"/>
                <w:sz w:val="20"/>
                <w:rtl/>
                <w:lang w:val="en-CA"/>
              </w:rPr>
              <w:t xml:space="preserve"> 2023</w:t>
            </w:r>
          </w:p>
          <w:p w:rsidR="00B34D9B" w:rsidRPr="002C11B6" w:rsidRDefault="00B34D9B" w:rsidP="00BD684F">
            <w:pPr>
              <w:widowControl w:val="0"/>
              <w:numPr>
                <w:ilvl w:val="0"/>
                <w:numId w:val="35"/>
              </w:numPr>
              <w:bidi/>
              <w:jc w:val="left"/>
              <w:rPr>
                <w:rFonts w:eastAsia="SimSun"/>
                <w:sz w:val="20"/>
                <w:lang w:val="en-CA"/>
              </w:rPr>
            </w:pPr>
            <w:r w:rsidRPr="002C11B6">
              <w:rPr>
                <w:rFonts w:eastAsia="SimSun"/>
                <w:sz w:val="20"/>
                <w:rtl/>
                <w:lang w:val="en-CA"/>
              </w:rPr>
              <w:t xml:space="preserve">حظر استخدام </w:t>
            </w:r>
            <w:r w:rsidRPr="002C11B6">
              <w:rPr>
                <w:sz w:val="20"/>
                <w:rtl/>
                <w:lang w:val="en-US" w:bidi="ar-SA"/>
              </w:rPr>
              <w:t>الهيدروكلوروفلوروكربون-</w:t>
            </w:r>
            <w:r w:rsidRPr="002C11B6">
              <w:rPr>
                <w:rFonts w:hint="cs"/>
                <w:sz w:val="20"/>
                <w:rtl/>
                <w:lang w:val="en-US" w:bidi="ar-SA"/>
              </w:rPr>
              <w:t xml:space="preserve"> </w:t>
            </w:r>
            <w:r w:rsidRPr="002C11B6">
              <w:rPr>
                <w:sz w:val="20"/>
                <w:rtl/>
                <w:lang w:val="en-US" w:bidi="ar-SA"/>
              </w:rPr>
              <w:t>141ب</w:t>
            </w:r>
            <w:r w:rsidRPr="002C11B6">
              <w:rPr>
                <w:rFonts w:eastAsia="SimSun"/>
                <w:sz w:val="20"/>
                <w:rtl/>
                <w:lang w:val="en-CA"/>
              </w:rPr>
              <w:t xml:space="preserve"> في القطاعات الفرعية الأخرى </w:t>
            </w:r>
            <w:r w:rsidRPr="002C11B6">
              <w:rPr>
                <w:rFonts w:eastAsia="SimSun" w:hint="cs"/>
                <w:sz w:val="20"/>
                <w:rtl/>
                <w:lang w:val="en-CA"/>
              </w:rPr>
              <w:t>ماعدا</w:t>
            </w:r>
            <w:r w:rsidRPr="002C11B6">
              <w:rPr>
                <w:rFonts w:eastAsia="SimSun"/>
                <w:sz w:val="20"/>
                <w:rtl/>
                <w:lang w:val="en-CA"/>
              </w:rPr>
              <w:t xml:space="preserve"> القطاع الفرعي لرغو</w:t>
            </w:r>
            <w:r w:rsidRPr="002C11B6">
              <w:rPr>
                <w:rFonts w:eastAsia="SimSun" w:hint="cs"/>
                <w:sz w:val="20"/>
                <w:rtl/>
                <w:lang w:val="en-CA"/>
              </w:rPr>
              <w:t>ة</w:t>
            </w:r>
            <w:r w:rsidRPr="002C11B6">
              <w:rPr>
                <w:rFonts w:eastAsia="SimSun"/>
                <w:sz w:val="20"/>
                <w:rtl/>
                <w:lang w:val="en-CA"/>
              </w:rPr>
              <w:t xml:space="preserve"> الرش اعتبارًا من 1 يناير</w:t>
            </w:r>
            <w:r w:rsidRPr="002C11B6">
              <w:rPr>
                <w:rFonts w:eastAsia="SimSun" w:hint="cs"/>
                <w:sz w:val="20"/>
                <w:rtl/>
                <w:lang w:val="en-CA"/>
              </w:rPr>
              <w:t>/ كانون الثاني</w:t>
            </w:r>
            <w:r w:rsidRPr="002C11B6">
              <w:rPr>
                <w:rFonts w:eastAsia="SimSun"/>
                <w:sz w:val="20"/>
                <w:rtl/>
                <w:lang w:val="en-CA"/>
              </w:rPr>
              <w:t xml:space="preserve"> 2025</w:t>
            </w:r>
          </w:p>
          <w:p w:rsidR="00B34D9B" w:rsidRPr="002C11B6" w:rsidRDefault="00B34D9B" w:rsidP="00BD684F">
            <w:pPr>
              <w:widowControl w:val="0"/>
              <w:numPr>
                <w:ilvl w:val="0"/>
                <w:numId w:val="35"/>
              </w:numPr>
              <w:bidi/>
              <w:jc w:val="left"/>
              <w:rPr>
                <w:rFonts w:eastAsia="SimSun"/>
                <w:sz w:val="20"/>
                <w:lang w:val="en-CA"/>
              </w:rPr>
            </w:pPr>
            <w:r w:rsidRPr="002C11B6">
              <w:rPr>
                <w:rFonts w:eastAsia="SimSun"/>
                <w:sz w:val="20"/>
                <w:rtl/>
                <w:lang w:val="en-CA"/>
              </w:rPr>
              <w:t xml:space="preserve">حظر استخدام </w:t>
            </w:r>
            <w:r w:rsidRPr="002C11B6">
              <w:rPr>
                <w:sz w:val="20"/>
                <w:rtl/>
                <w:lang w:val="en-US" w:bidi="ar-SA"/>
              </w:rPr>
              <w:t>الهيدروكلوروفلوروكربون-</w:t>
            </w:r>
            <w:r w:rsidRPr="002C11B6">
              <w:rPr>
                <w:rFonts w:hint="cs"/>
                <w:sz w:val="20"/>
                <w:rtl/>
                <w:lang w:val="en-US" w:bidi="ar-SA"/>
              </w:rPr>
              <w:t xml:space="preserve"> </w:t>
            </w:r>
            <w:r w:rsidRPr="002C11B6">
              <w:rPr>
                <w:sz w:val="20"/>
                <w:rtl/>
                <w:lang w:val="en-US" w:bidi="ar-SA"/>
              </w:rPr>
              <w:t>141ب</w:t>
            </w:r>
            <w:r w:rsidRPr="002C11B6">
              <w:rPr>
                <w:rFonts w:eastAsia="SimSun"/>
                <w:sz w:val="20"/>
                <w:rtl/>
                <w:lang w:val="en-CA"/>
              </w:rPr>
              <w:t xml:space="preserve"> في قطاع رغوة البولي يوريثان اعتبارًا من 1 يناير</w:t>
            </w:r>
            <w:r w:rsidRPr="002C11B6">
              <w:rPr>
                <w:rFonts w:eastAsia="SimSun" w:hint="cs"/>
                <w:sz w:val="20"/>
                <w:rtl/>
                <w:lang w:val="en-CA"/>
              </w:rPr>
              <w:t>/ كانون الثاني</w:t>
            </w:r>
            <w:r w:rsidRPr="002C11B6">
              <w:rPr>
                <w:rFonts w:eastAsia="SimSun"/>
                <w:sz w:val="20"/>
                <w:rtl/>
                <w:lang w:val="en-CA"/>
              </w:rPr>
              <w:t xml:space="preserve"> 2026</w:t>
            </w:r>
          </w:p>
        </w:tc>
      </w:tr>
      <w:tr w:rsidR="00B34D9B" w:rsidRPr="002C11B6" w:rsidTr="00D3229C">
        <w:tc>
          <w:tcPr>
            <w:tcW w:w="671" w:type="pct"/>
            <w:vAlign w:val="center"/>
          </w:tcPr>
          <w:p w:rsidR="00B34D9B" w:rsidRPr="002C11B6" w:rsidRDefault="00B34D9B" w:rsidP="00076F2B">
            <w:pPr>
              <w:bidi/>
              <w:rPr>
                <w:rFonts w:eastAsia="SimSun"/>
                <w:sz w:val="20"/>
                <w:lang w:val="en-CA"/>
              </w:rPr>
            </w:pPr>
            <w:r w:rsidRPr="002C11B6">
              <w:rPr>
                <w:rFonts w:eastAsia="SimSun" w:hint="cs"/>
                <w:sz w:val="20"/>
                <w:rtl/>
                <w:lang w:val="en-CA"/>
              </w:rPr>
              <w:t>إدارة القطاع</w:t>
            </w:r>
          </w:p>
        </w:tc>
        <w:tc>
          <w:tcPr>
            <w:tcW w:w="4329" w:type="pct"/>
          </w:tcPr>
          <w:p w:rsidR="00B34D9B" w:rsidRPr="002C11B6" w:rsidRDefault="00B34D9B" w:rsidP="00BD684F">
            <w:pPr>
              <w:widowControl w:val="0"/>
              <w:numPr>
                <w:ilvl w:val="0"/>
                <w:numId w:val="32"/>
              </w:numPr>
              <w:bidi/>
              <w:jc w:val="left"/>
              <w:rPr>
                <w:rFonts w:eastAsia="SimSun"/>
                <w:sz w:val="20"/>
                <w:lang w:val="en-CA"/>
              </w:rPr>
            </w:pPr>
            <w:r w:rsidRPr="002C11B6">
              <w:rPr>
                <w:rFonts w:eastAsia="SimSun"/>
                <w:sz w:val="20"/>
                <w:rtl/>
                <w:lang w:val="en-CA"/>
              </w:rPr>
              <w:t>صياغة السياسات الصناعية لتوجيه قطاع رغوة البولي يوريثان ل</w:t>
            </w:r>
            <w:r w:rsidRPr="002C11B6">
              <w:rPr>
                <w:rFonts w:eastAsia="SimSun" w:hint="cs"/>
                <w:sz w:val="20"/>
                <w:rtl/>
                <w:lang w:val="en-CA"/>
              </w:rPr>
              <w:t xml:space="preserve">إزالة </w:t>
            </w:r>
            <w:r w:rsidRPr="002C11B6">
              <w:rPr>
                <w:sz w:val="20"/>
                <w:rtl/>
                <w:lang w:val="en-US" w:bidi="ar-SA"/>
              </w:rPr>
              <w:t>الهيدروكلوروفلوروكربون-</w:t>
            </w:r>
            <w:r w:rsidRPr="002C11B6">
              <w:rPr>
                <w:rFonts w:hint="cs"/>
                <w:sz w:val="20"/>
                <w:rtl/>
                <w:lang w:val="en-US" w:bidi="ar-SA"/>
              </w:rPr>
              <w:t xml:space="preserve"> </w:t>
            </w:r>
            <w:r w:rsidRPr="002C11B6">
              <w:rPr>
                <w:sz w:val="20"/>
                <w:rtl/>
                <w:lang w:val="en-US" w:bidi="ar-SA"/>
              </w:rPr>
              <w:t>141ب</w:t>
            </w:r>
          </w:p>
          <w:p w:rsidR="00B34D9B" w:rsidRPr="002C11B6" w:rsidRDefault="00B34D9B" w:rsidP="00BD684F">
            <w:pPr>
              <w:widowControl w:val="0"/>
              <w:numPr>
                <w:ilvl w:val="0"/>
                <w:numId w:val="32"/>
              </w:numPr>
              <w:bidi/>
              <w:jc w:val="left"/>
              <w:rPr>
                <w:rFonts w:eastAsia="SimSun"/>
                <w:sz w:val="20"/>
                <w:lang w:val="en-CA"/>
              </w:rPr>
            </w:pPr>
            <w:r w:rsidRPr="002C11B6">
              <w:rPr>
                <w:rFonts w:eastAsia="SimSun"/>
                <w:sz w:val="20"/>
                <w:rtl/>
                <w:lang w:val="en-CA"/>
              </w:rPr>
              <w:t xml:space="preserve">مراجعة المعايير الفنية ومعايير المنتج وفقًا ل </w:t>
            </w:r>
            <w:r w:rsidRPr="002C11B6">
              <w:rPr>
                <w:rFonts w:eastAsia="SimSun" w:hint="cs"/>
                <w:sz w:val="20"/>
                <w:rtl/>
                <w:lang w:val="en-CA"/>
              </w:rPr>
              <w:t>ل</w:t>
            </w:r>
            <w:r w:rsidRPr="002C11B6">
              <w:rPr>
                <w:rFonts w:eastAsia="SimSun"/>
                <w:sz w:val="20"/>
                <w:rtl/>
                <w:lang w:val="en-CA"/>
              </w:rPr>
              <w:t xml:space="preserve">لطلبات </w:t>
            </w:r>
            <w:r w:rsidRPr="002C11B6">
              <w:rPr>
                <w:rFonts w:eastAsia="SimSun" w:hint="cs"/>
                <w:sz w:val="20"/>
                <w:rtl/>
                <w:lang w:val="en-CA"/>
              </w:rPr>
              <w:t>وا</w:t>
            </w:r>
            <w:r w:rsidRPr="002C11B6">
              <w:rPr>
                <w:rFonts w:eastAsia="SimSun"/>
                <w:sz w:val="20"/>
                <w:rtl/>
                <w:lang w:val="en-CA"/>
              </w:rPr>
              <w:t>لتقدم</w:t>
            </w:r>
            <w:r w:rsidRPr="002C11B6">
              <w:rPr>
                <w:rFonts w:eastAsia="SimSun" w:hint="cs"/>
                <w:sz w:val="20"/>
                <w:rtl/>
                <w:lang w:val="en-CA"/>
              </w:rPr>
              <w:t xml:space="preserve"> المحرز</w:t>
            </w:r>
            <w:r w:rsidRPr="002C11B6">
              <w:rPr>
                <w:rFonts w:eastAsia="SimSun"/>
                <w:sz w:val="20"/>
                <w:rtl/>
                <w:lang w:val="en-CA"/>
              </w:rPr>
              <w:t xml:space="preserve"> أثناء عملية </w:t>
            </w:r>
            <w:r w:rsidRPr="002C11B6">
              <w:rPr>
                <w:rFonts w:eastAsia="SimSun" w:hint="cs"/>
                <w:sz w:val="20"/>
                <w:rtl/>
                <w:lang w:val="en-CA"/>
              </w:rPr>
              <w:t>الإزالة</w:t>
            </w:r>
          </w:p>
          <w:p w:rsidR="00B34D9B" w:rsidRPr="002C11B6" w:rsidRDefault="00B34D9B" w:rsidP="00BD684F">
            <w:pPr>
              <w:widowControl w:val="0"/>
              <w:numPr>
                <w:ilvl w:val="0"/>
                <w:numId w:val="32"/>
              </w:numPr>
              <w:bidi/>
              <w:jc w:val="left"/>
              <w:rPr>
                <w:rFonts w:eastAsia="SimSun"/>
                <w:sz w:val="20"/>
                <w:lang w:val="en-CA"/>
              </w:rPr>
            </w:pPr>
            <w:r w:rsidRPr="002C11B6">
              <w:rPr>
                <w:rFonts w:eastAsia="SimSun"/>
                <w:sz w:val="20"/>
                <w:rtl/>
                <w:lang w:val="en-CA"/>
              </w:rPr>
              <w:t xml:space="preserve">مراقبة استهلاك </w:t>
            </w:r>
            <w:r w:rsidRPr="002C11B6">
              <w:rPr>
                <w:sz w:val="20"/>
                <w:rtl/>
                <w:lang w:val="en-US" w:bidi="ar-SA"/>
              </w:rPr>
              <w:t>الهيدروكلوروفلوروكربون-</w:t>
            </w:r>
            <w:r w:rsidRPr="002C11B6">
              <w:rPr>
                <w:rFonts w:hint="cs"/>
                <w:sz w:val="20"/>
                <w:rtl/>
                <w:lang w:val="en-US" w:bidi="ar-SA"/>
              </w:rPr>
              <w:t xml:space="preserve"> </w:t>
            </w:r>
            <w:r w:rsidRPr="002C11B6">
              <w:rPr>
                <w:sz w:val="20"/>
                <w:rtl/>
                <w:lang w:val="en-US" w:bidi="ar-SA"/>
              </w:rPr>
              <w:t>141ب</w:t>
            </w:r>
            <w:r w:rsidRPr="002C11B6">
              <w:rPr>
                <w:rFonts w:eastAsia="SimSun"/>
                <w:sz w:val="20"/>
                <w:rtl/>
                <w:lang w:val="en-CA"/>
              </w:rPr>
              <w:t xml:space="preserve"> من خلال حساب ميزان المواد السنوي</w:t>
            </w:r>
          </w:p>
        </w:tc>
      </w:tr>
      <w:tr w:rsidR="00B34D9B" w:rsidRPr="002C11B6" w:rsidTr="00D3229C">
        <w:tc>
          <w:tcPr>
            <w:tcW w:w="671" w:type="pct"/>
            <w:vAlign w:val="center"/>
          </w:tcPr>
          <w:p w:rsidR="00B34D9B" w:rsidRPr="002C11B6" w:rsidRDefault="00B34D9B" w:rsidP="00076F2B">
            <w:pPr>
              <w:bidi/>
              <w:jc w:val="left"/>
              <w:rPr>
                <w:rFonts w:eastAsia="SimSun"/>
                <w:sz w:val="20"/>
                <w:lang w:val="en-CA"/>
              </w:rPr>
            </w:pPr>
            <w:r w:rsidRPr="002C11B6">
              <w:rPr>
                <w:rFonts w:eastAsia="SimSun"/>
                <w:sz w:val="20"/>
                <w:rtl/>
                <w:lang w:val="en-CA"/>
              </w:rPr>
              <w:t>التقييم وإدارة الدعاية</w:t>
            </w:r>
          </w:p>
        </w:tc>
        <w:tc>
          <w:tcPr>
            <w:tcW w:w="4329" w:type="pct"/>
          </w:tcPr>
          <w:p w:rsidR="00B34D9B" w:rsidRPr="002C11B6" w:rsidRDefault="00B34D9B" w:rsidP="00BD684F">
            <w:pPr>
              <w:widowControl w:val="0"/>
              <w:numPr>
                <w:ilvl w:val="0"/>
                <w:numId w:val="33"/>
              </w:numPr>
              <w:bidi/>
              <w:jc w:val="left"/>
              <w:rPr>
                <w:rFonts w:eastAsia="SimSun"/>
                <w:sz w:val="20"/>
                <w:lang w:val="en-CA"/>
              </w:rPr>
            </w:pPr>
            <w:r w:rsidRPr="002C11B6">
              <w:rPr>
                <w:rFonts w:eastAsia="SimSun"/>
                <w:sz w:val="20"/>
                <w:rtl/>
                <w:lang w:val="en-CA"/>
              </w:rPr>
              <w:t xml:space="preserve">تطوير نظام تقييم للتكنولوجيات البديلة </w:t>
            </w:r>
            <w:r w:rsidRPr="002C11B6">
              <w:rPr>
                <w:rFonts w:hint="cs"/>
                <w:sz w:val="20"/>
                <w:rtl/>
                <w:lang w:val="en-US"/>
              </w:rPr>
              <w:t>ل</w:t>
            </w:r>
            <w:r w:rsidRPr="002C11B6">
              <w:rPr>
                <w:rFonts w:hint="cs"/>
                <w:sz w:val="20"/>
                <w:rtl/>
                <w:lang w:val="en-US" w:bidi="ar-SA"/>
              </w:rPr>
              <w:t>لهيدروكلوروفلوروكربو</w:t>
            </w:r>
            <w:r w:rsidRPr="002C11B6">
              <w:rPr>
                <w:rFonts w:hint="eastAsia"/>
                <w:sz w:val="20"/>
                <w:rtl/>
                <w:lang w:val="en-US" w:bidi="ar-SA"/>
              </w:rPr>
              <w:t>ن</w:t>
            </w:r>
            <w:r w:rsidRPr="002C11B6">
              <w:rPr>
                <w:sz w:val="20"/>
                <w:rtl/>
                <w:lang w:val="en-US" w:bidi="ar-SA"/>
              </w:rPr>
              <w:t>-</w:t>
            </w:r>
            <w:r w:rsidRPr="002C11B6">
              <w:rPr>
                <w:rFonts w:hint="cs"/>
                <w:sz w:val="20"/>
                <w:rtl/>
                <w:lang w:val="en-US" w:bidi="ar-SA"/>
              </w:rPr>
              <w:t xml:space="preserve"> </w:t>
            </w:r>
            <w:r w:rsidRPr="002C11B6">
              <w:rPr>
                <w:sz w:val="20"/>
                <w:rtl/>
                <w:lang w:val="en-US" w:bidi="ar-SA"/>
              </w:rPr>
              <w:t>141ب</w:t>
            </w:r>
            <w:r w:rsidRPr="002C11B6">
              <w:rPr>
                <w:rFonts w:eastAsia="SimSun"/>
                <w:sz w:val="20"/>
                <w:rtl/>
                <w:lang w:val="en-CA"/>
              </w:rPr>
              <w:t xml:space="preserve"> ، بما في ذلك </w:t>
            </w:r>
            <w:r w:rsidRPr="002C11B6">
              <w:rPr>
                <w:rFonts w:eastAsia="SimSun" w:hint="cs"/>
                <w:sz w:val="20"/>
                <w:rtl/>
                <w:lang w:val="en-CA"/>
              </w:rPr>
              <w:t>ال</w:t>
            </w:r>
            <w:r w:rsidRPr="002C11B6">
              <w:rPr>
                <w:rFonts w:eastAsia="SimSun"/>
                <w:sz w:val="20"/>
                <w:rtl/>
                <w:lang w:val="en-CA"/>
              </w:rPr>
              <w:t>تقدم</w:t>
            </w:r>
            <w:r w:rsidRPr="002C11B6">
              <w:rPr>
                <w:rFonts w:eastAsia="SimSun" w:hint="cs"/>
                <w:sz w:val="20"/>
                <w:rtl/>
                <w:lang w:val="en-CA"/>
              </w:rPr>
              <w:t xml:space="preserve"> المحرز في الإزالة</w:t>
            </w:r>
            <w:r w:rsidRPr="002C11B6">
              <w:rPr>
                <w:rFonts w:eastAsia="SimSun"/>
                <w:sz w:val="20"/>
                <w:rtl/>
                <w:lang w:val="en-CA"/>
              </w:rPr>
              <w:t xml:space="preserve"> لكل قطاع فرعي، وقيمة القدرة على إحداث الاحترار العالمي</w:t>
            </w:r>
            <w:r w:rsidRPr="002C11B6">
              <w:rPr>
                <w:rFonts w:eastAsia="SimSun" w:hint="cs"/>
                <w:sz w:val="20"/>
                <w:rtl/>
                <w:lang w:val="en-CA"/>
              </w:rPr>
              <w:t xml:space="preserve"> </w:t>
            </w:r>
            <w:r w:rsidRPr="002C11B6">
              <w:rPr>
                <w:rFonts w:eastAsia="SimSun"/>
                <w:sz w:val="20"/>
                <w:rtl/>
                <w:lang w:val="en-CA"/>
              </w:rPr>
              <w:t xml:space="preserve">وقيمة </w:t>
            </w:r>
            <w:r w:rsidRPr="002C11B6">
              <w:rPr>
                <w:rFonts w:eastAsia="SimSun" w:hint="cs"/>
                <w:sz w:val="20"/>
                <w:rtl/>
                <w:lang w:val="en-CA"/>
              </w:rPr>
              <w:t>المواد المستنفذة للأوزون</w:t>
            </w:r>
            <w:r w:rsidRPr="002C11B6">
              <w:rPr>
                <w:rFonts w:eastAsia="SimSun"/>
                <w:sz w:val="20"/>
                <w:rtl/>
                <w:lang w:val="en-CA"/>
              </w:rPr>
              <w:t xml:space="preserve"> وتكاليف التحويل وأداء المنتج وسلامة الإنتاج</w:t>
            </w:r>
          </w:p>
        </w:tc>
      </w:tr>
      <w:tr w:rsidR="00B34D9B" w:rsidRPr="003D3CAF" w:rsidTr="00D3229C">
        <w:tc>
          <w:tcPr>
            <w:tcW w:w="671" w:type="pct"/>
            <w:vAlign w:val="center"/>
          </w:tcPr>
          <w:p w:rsidR="00B34D9B" w:rsidRPr="002C11B6" w:rsidRDefault="00B34D9B" w:rsidP="00076F2B">
            <w:pPr>
              <w:bidi/>
              <w:rPr>
                <w:rFonts w:eastAsia="SimSun"/>
                <w:sz w:val="20"/>
                <w:lang w:val="en-CA"/>
              </w:rPr>
            </w:pPr>
            <w:r w:rsidRPr="002C11B6">
              <w:rPr>
                <w:rFonts w:eastAsia="SimSun" w:hint="cs"/>
                <w:sz w:val="20"/>
                <w:rtl/>
                <w:lang w:val="en-CA"/>
              </w:rPr>
              <w:t>الإشراف والأعمال الإدارية</w:t>
            </w:r>
          </w:p>
        </w:tc>
        <w:tc>
          <w:tcPr>
            <w:tcW w:w="4329" w:type="pct"/>
          </w:tcPr>
          <w:p w:rsidR="00B34D9B" w:rsidRPr="002C11B6" w:rsidRDefault="00B34D9B" w:rsidP="00BD684F">
            <w:pPr>
              <w:widowControl w:val="0"/>
              <w:numPr>
                <w:ilvl w:val="0"/>
                <w:numId w:val="34"/>
              </w:numPr>
              <w:bidi/>
              <w:jc w:val="left"/>
              <w:rPr>
                <w:rFonts w:eastAsia="SimSun"/>
                <w:sz w:val="20"/>
                <w:lang w:val="en-CA"/>
              </w:rPr>
            </w:pPr>
            <w:r w:rsidRPr="002C11B6">
              <w:rPr>
                <w:rFonts w:eastAsia="SimSun"/>
                <w:sz w:val="20"/>
                <w:rtl/>
                <w:lang w:val="en-CA"/>
              </w:rPr>
              <w:t>إنشاء شبكة وطنية لرصد الغلاف الجوي للمواد المستنفدة للأوزون</w:t>
            </w:r>
          </w:p>
          <w:p w:rsidR="00B34D9B" w:rsidRPr="002C11B6" w:rsidRDefault="00B34D9B" w:rsidP="00BD684F">
            <w:pPr>
              <w:widowControl w:val="0"/>
              <w:numPr>
                <w:ilvl w:val="0"/>
                <w:numId w:val="34"/>
              </w:numPr>
              <w:bidi/>
              <w:jc w:val="left"/>
              <w:rPr>
                <w:rFonts w:eastAsia="SimSun"/>
                <w:sz w:val="20"/>
                <w:lang w:val="en-CA"/>
              </w:rPr>
            </w:pPr>
            <w:r w:rsidRPr="002C11B6">
              <w:rPr>
                <w:rFonts w:eastAsia="SimSun"/>
                <w:sz w:val="20"/>
                <w:rtl/>
                <w:lang w:val="en-CA"/>
              </w:rPr>
              <w:t>تحديد مسؤوليات السلطات المحلية، وصياغة القوانين واللوائح المحلية، وتحسين أنظمة إدارة حفظ السجلات، وتعزيز الإشراف والإدارة اليومية</w:t>
            </w:r>
          </w:p>
          <w:p w:rsidR="00B34D9B" w:rsidRPr="002C11B6" w:rsidRDefault="00B34D9B" w:rsidP="00BD684F">
            <w:pPr>
              <w:widowControl w:val="0"/>
              <w:numPr>
                <w:ilvl w:val="0"/>
                <w:numId w:val="34"/>
              </w:numPr>
              <w:bidi/>
              <w:jc w:val="left"/>
              <w:rPr>
                <w:rFonts w:eastAsia="SimSun"/>
                <w:sz w:val="20"/>
                <w:lang w:val="en-CA"/>
              </w:rPr>
            </w:pPr>
            <w:r w:rsidRPr="002C11B6">
              <w:rPr>
                <w:rFonts w:eastAsia="SimSun"/>
                <w:sz w:val="20"/>
                <w:rtl/>
                <w:lang w:val="en-CA"/>
              </w:rPr>
              <w:t>تطوير برنامج لأخذ عينات المنتجات باستخدام أجهزة الكشف السريع لتحديد المنتجات المحتوية على</w:t>
            </w:r>
            <w:r w:rsidRPr="002C11B6">
              <w:rPr>
                <w:rFonts w:eastAsia="SimSun" w:hint="cs"/>
                <w:sz w:val="20"/>
                <w:rtl/>
                <w:lang w:val="en-CA"/>
              </w:rPr>
              <w:t xml:space="preserve"> </w:t>
            </w:r>
            <w:r w:rsidRPr="002C11B6">
              <w:rPr>
                <w:rFonts w:hint="cs"/>
                <w:sz w:val="20"/>
                <w:rtl/>
                <w:lang w:val="en-US"/>
              </w:rPr>
              <w:t>ا</w:t>
            </w:r>
            <w:r w:rsidRPr="002C11B6">
              <w:rPr>
                <w:rFonts w:hint="cs"/>
                <w:sz w:val="20"/>
                <w:rtl/>
                <w:lang w:val="en-US" w:bidi="ar-SA"/>
              </w:rPr>
              <w:t>لهيدروكلوروفلوروكربو</w:t>
            </w:r>
            <w:r w:rsidRPr="002C11B6">
              <w:rPr>
                <w:rFonts w:hint="eastAsia"/>
                <w:sz w:val="20"/>
                <w:rtl/>
                <w:lang w:val="en-US" w:bidi="ar-SA"/>
              </w:rPr>
              <w:t>ن</w:t>
            </w:r>
            <w:r w:rsidRPr="002C11B6">
              <w:rPr>
                <w:sz w:val="20"/>
                <w:rtl/>
                <w:lang w:val="en-US" w:bidi="ar-SA"/>
              </w:rPr>
              <w:t>-</w:t>
            </w:r>
            <w:r w:rsidRPr="002C11B6">
              <w:rPr>
                <w:rFonts w:hint="cs"/>
                <w:sz w:val="20"/>
                <w:rtl/>
                <w:lang w:val="en-US" w:bidi="ar-SA"/>
              </w:rPr>
              <w:t xml:space="preserve"> </w:t>
            </w:r>
            <w:r w:rsidRPr="002C11B6">
              <w:rPr>
                <w:sz w:val="20"/>
                <w:rtl/>
                <w:lang w:val="en-US" w:bidi="ar-SA"/>
              </w:rPr>
              <w:t>141ب</w:t>
            </w:r>
            <w:r w:rsidRPr="002C11B6">
              <w:rPr>
                <w:rFonts w:eastAsia="SimSun"/>
                <w:sz w:val="20"/>
                <w:rtl/>
                <w:lang w:val="en-CA"/>
              </w:rPr>
              <w:t xml:space="preserve"> (خاصة تلك المنتجات التي تم بالفعل حظر استخدام </w:t>
            </w:r>
            <w:r w:rsidRPr="002C11B6">
              <w:rPr>
                <w:rFonts w:hint="cs"/>
                <w:sz w:val="20"/>
                <w:rtl/>
                <w:lang w:val="en-US"/>
              </w:rPr>
              <w:t>ا</w:t>
            </w:r>
            <w:r w:rsidRPr="002C11B6">
              <w:rPr>
                <w:rFonts w:hint="cs"/>
                <w:sz w:val="20"/>
                <w:rtl/>
                <w:lang w:val="en-US" w:bidi="ar-SA"/>
              </w:rPr>
              <w:t>لهيدروكلوروفلوروكربو</w:t>
            </w:r>
            <w:r w:rsidRPr="002C11B6">
              <w:rPr>
                <w:rFonts w:hint="eastAsia"/>
                <w:sz w:val="20"/>
                <w:rtl/>
                <w:lang w:val="en-US" w:bidi="ar-SA"/>
              </w:rPr>
              <w:t>ن</w:t>
            </w:r>
            <w:r w:rsidRPr="002C11B6">
              <w:rPr>
                <w:sz w:val="20"/>
                <w:rtl/>
                <w:lang w:val="en-US" w:bidi="ar-SA"/>
              </w:rPr>
              <w:t>-</w:t>
            </w:r>
            <w:r w:rsidRPr="002C11B6">
              <w:rPr>
                <w:rFonts w:hint="cs"/>
                <w:sz w:val="20"/>
                <w:rtl/>
                <w:lang w:val="en-US" w:bidi="ar-SA"/>
              </w:rPr>
              <w:t xml:space="preserve"> </w:t>
            </w:r>
            <w:r w:rsidRPr="002C11B6">
              <w:rPr>
                <w:sz w:val="20"/>
                <w:rtl/>
                <w:lang w:val="en-US" w:bidi="ar-SA"/>
              </w:rPr>
              <w:t>141ب</w:t>
            </w:r>
            <w:r w:rsidRPr="002C11B6">
              <w:rPr>
                <w:rFonts w:eastAsia="SimSun"/>
                <w:sz w:val="20"/>
                <w:rtl/>
                <w:lang w:val="en-CA"/>
              </w:rPr>
              <w:t xml:space="preserve"> لها </w:t>
            </w:r>
            <w:r w:rsidRPr="002C11B6">
              <w:rPr>
                <w:rFonts w:eastAsia="SimSun" w:hint="cs"/>
                <w:sz w:val="20"/>
                <w:rtl/>
                <w:lang w:val="en-CA"/>
              </w:rPr>
              <w:t>في إطار</w:t>
            </w:r>
            <w:r w:rsidRPr="002C11B6">
              <w:rPr>
                <w:rFonts w:eastAsia="SimSun"/>
                <w:sz w:val="20"/>
                <w:rtl/>
                <w:lang w:val="en-CA"/>
              </w:rPr>
              <w:t xml:space="preserve"> المرحلة الأولى)</w:t>
            </w:r>
          </w:p>
        </w:tc>
      </w:tr>
    </w:tbl>
    <w:p w:rsidR="00B34D9B" w:rsidRDefault="00B34D9B" w:rsidP="00B34D9B">
      <w:pPr>
        <w:pStyle w:val="StyleHeader4Para4Left0Firstline0"/>
        <w:numPr>
          <w:ilvl w:val="0"/>
          <w:numId w:val="0"/>
        </w:numPr>
        <w:bidi/>
        <w:rPr>
          <w:sz w:val="24"/>
          <w:szCs w:val="24"/>
          <w:rtl/>
          <w:lang w:bidi="ar-SA"/>
        </w:rPr>
      </w:pPr>
    </w:p>
    <w:p w:rsidR="00B34D9B" w:rsidRPr="00624AE7" w:rsidRDefault="00B34D9B" w:rsidP="00542323">
      <w:pPr>
        <w:pStyle w:val="Heading1"/>
        <w:bidi/>
        <w:rPr>
          <w:sz w:val="26"/>
          <w:szCs w:val="26"/>
          <w:lang w:bidi="ar-SA"/>
        </w:rPr>
      </w:pPr>
      <w:r w:rsidRPr="00624AE7">
        <w:rPr>
          <w:sz w:val="26"/>
          <w:szCs w:val="26"/>
          <w:rtl/>
          <w:lang w:bidi="ar-SA"/>
        </w:rPr>
        <w:lastRenderedPageBreak/>
        <w:t xml:space="preserve">ستشمل خطة العمل </w:t>
      </w:r>
      <w:r w:rsidRPr="00624AE7">
        <w:rPr>
          <w:rFonts w:hint="cs"/>
          <w:sz w:val="26"/>
          <w:szCs w:val="26"/>
          <w:rtl/>
          <w:lang w:bidi="ar-SA"/>
        </w:rPr>
        <w:t>المعدلة</w:t>
      </w:r>
      <w:r w:rsidRPr="00624AE7">
        <w:rPr>
          <w:sz w:val="26"/>
          <w:szCs w:val="26"/>
          <w:rtl/>
          <w:lang w:bidi="ar-SA"/>
        </w:rPr>
        <w:t xml:space="preserve"> لقطاع رغو البولي يوريثان إصدار سياسات تغطي الإدارة وإدارة الصناعة (على سبيل المثال، حظر </w:t>
      </w:r>
      <w:r w:rsidRPr="00624AE7">
        <w:rPr>
          <w:sz w:val="26"/>
          <w:szCs w:val="26"/>
          <w:rtl/>
          <w:lang w:val="en-US" w:bidi="ar-SA"/>
        </w:rPr>
        <w:t>استخدام</w:t>
      </w:r>
      <w:r w:rsidRPr="00624AE7">
        <w:rPr>
          <w:sz w:val="26"/>
          <w:szCs w:val="26"/>
          <w:rtl/>
          <w:lang w:bidi="ar-SA"/>
        </w:rPr>
        <w:t xml:space="preserve"> </w:t>
      </w:r>
      <w:r w:rsidRPr="00624AE7">
        <w:rPr>
          <w:rFonts w:hint="cs"/>
          <w:sz w:val="26"/>
          <w:szCs w:val="26"/>
          <w:rtl/>
          <w:lang w:val="en-US"/>
        </w:rPr>
        <w:t>ا</w:t>
      </w:r>
      <w:r w:rsidRPr="00624AE7">
        <w:rPr>
          <w:rFonts w:hint="cs"/>
          <w:sz w:val="26"/>
          <w:szCs w:val="26"/>
          <w:rtl/>
          <w:lang w:val="en-US" w:bidi="ar-SA"/>
        </w:rPr>
        <w:t>لهيدروكلوروفلوروكربو</w:t>
      </w:r>
      <w:r w:rsidRPr="00624AE7">
        <w:rPr>
          <w:rFonts w:hint="eastAsia"/>
          <w:sz w:val="26"/>
          <w:szCs w:val="26"/>
          <w:rtl/>
          <w:lang w:val="en-US" w:bidi="ar-SA"/>
        </w:rPr>
        <w:t>ن</w:t>
      </w:r>
      <w:r w:rsidRPr="00624AE7">
        <w:rPr>
          <w:sz w:val="26"/>
          <w:szCs w:val="26"/>
          <w:rtl/>
          <w:lang w:val="en-US" w:bidi="ar-SA"/>
        </w:rPr>
        <w:t>-</w:t>
      </w:r>
      <w:r w:rsidRPr="00624AE7">
        <w:rPr>
          <w:rFonts w:hint="cs"/>
          <w:sz w:val="26"/>
          <w:szCs w:val="26"/>
          <w:rtl/>
          <w:lang w:val="en-US" w:bidi="ar-SA"/>
        </w:rPr>
        <w:t xml:space="preserve"> </w:t>
      </w:r>
      <w:r w:rsidRPr="00624AE7">
        <w:rPr>
          <w:sz w:val="26"/>
          <w:szCs w:val="26"/>
          <w:rtl/>
          <w:lang w:val="en-US" w:bidi="ar-SA"/>
        </w:rPr>
        <w:t>141ب</w:t>
      </w:r>
      <w:r w:rsidRPr="00624AE7">
        <w:rPr>
          <w:rFonts w:eastAsia="SimSun"/>
          <w:sz w:val="26"/>
          <w:szCs w:val="26"/>
          <w:rtl/>
          <w:lang w:val="en-CA"/>
        </w:rPr>
        <w:t xml:space="preserve"> </w:t>
      </w:r>
      <w:r w:rsidRPr="00624AE7">
        <w:rPr>
          <w:sz w:val="26"/>
          <w:szCs w:val="26"/>
          <w:rtl/>
          <w:lang w:bidi="ar-SA"/>
        </w:rPr>
        <w:t>في مختلف القطاعات الفرعية، وصياغة وتحديث المعايير، وقائمة بدائل</w:t>
      </w:r>
      <w:r w:rsidRPr="00624AE7">
        <w:rPr>
          <w:rFonts w:hint="cs"/>
          <w:sz w:val="26"/>
          <w:szCs w:val="26"/>
          <w:rtl/>
          <w:lang w:bidi="ar-SA"/>
        </w:rPr>
        <w:t xml:space="preserve"> المواد</w:t>
      </w:r>
      <w:r w:rsidRPr="00624AE7">
        <w:rPr>
          <w:sz w:val="26"/>
          <w:szCs w:val="26"/>
          <w:rtl/>
          <w:lang w:bidi="ar-SA"/>
        </w:rPr>
        <w:t xml:space="preserve"> </w:t>
      </w:r>
      <w:r w:rsidRPr="00624AE7">
        <w:rPr>
          <w:rFonts w:hint="cs"/>
          <w:sz w:val="26"/>
          <w:szCs w:val="26"/>
          <w:rtl/>
          <w:lang w:val="en-US"/>
        </w:rPr>
        <w:t>ا</w:t>
      </w:r>
      <w:r w:rsidRPr="00624AE7">
        <w:rPr>
          <w:rFonts w:hint="cs"/>
          <w:sz w:val="26"/>
          <w:szCs w:val="26"/>
          <w:rtl/>
          <w:lang w:val="en-US" w:bidi="ar-SA"/>
        </w:rPr>
        <w:t>لهيدروكلوروفلوروكرب</w:t>
      </w:r>
      <w:r w:rsidRPr="00624AE7">
        <w:rPr>
          <w:rFonts w:hint="cs"/>
          <w:sz w:val="26"/>
          <w:szCs w:val="26"/>
          <w:rtl/>
          <w:lang w:bidi="ar-SA"/>
        </w:rPr>
        <w:t>وني</w:t>
      </w:r>
      <w:r w:rsidRPr="00624AE7">
        <w:rPr>
          <w:rFonts w:hint="eastAsia"/>
          <w:sz w:val="26"/>
          <w:szCs w:val="26"/>
          <w:rtl/>
          <w:lang w:bidi="ar-SA"/>
        </w:rPr>
        <w:t>ة</w:t>
      </w:r>
      <w:r w:rsidRPr="00624AE7">
        <w:rPr>
          <w:rFonts w:hint="cs"/>
          <w:sz w:val="26"/>
          <w:szCs w:val="26"/>
          <w:rtl/>
          <w:lang w:bidi="ar-SA"/>
        </w:rPr>
        <w:t xml:space="preserve"> الموصي</w:t>
      </w:r>
      <w:r w:rsidRPr="00624AE7">
        <w:rPr>
          <w:sz w:val="26"/>
          <w:szCs w:val="26"/>
          <w:rtl/>
          <w:lang w:bidi="ar-SA"/>
        </w:rPr>
        <w:t xml:space="preserve"> بها). </w:t>
      </w:r>
      <w:r w:rsidRPr="00624AE7">
        <w:rPr>
          <w:rFonts w:hint="cs"/>
          <w:sz w:val="26"/>
          <w:szCs w:val="26"/>
          <w:rtl/>
          <w:lang w:bidi="ar-SA"/>
        </w:rPr>
        <w:t>و</w:t>
      </w:r>
      <w:r w:rsidRPr="00624AE7">
        <w:rPr>
          <w:sz w:val="26"/>
          <w:szCs w:val="26"/>
          <w:rtl/>
          <w:lang w:bidi="ar-SA"/>
        </w:rPr>
        <w:t>التدابير الأخرى التي تهدف إلى الإشراف وإدارة الصناعة هي الأنشطة التكميلية الوطنية (مثل إنشاء شبكة الغلاف الجوي للمواد المستنفدة للأوزون الوطنية).</w:t>
      </w:r>
    </w:p>
    <w:p w:rsidR="00B34D9B" w:rsidRPr="00624AE7" w:rsidRDefault="00B34D9B" w:rsidP="00B34D9B">
      <w:pPr>
        <w:pStyle w:val="StyleHeader4Para4Left0Firstline0"/>
        <w:numPr>
          <w:ilvl w:val="0"/>
          <w:numId w:val="0"/>
        </w:numPr>
        <w:bidi/>
        <w:rPr>
          <w:i/>
          <w:iCs/>
          <w:sz w:val="26"/>
          <w:szCs w:val="26"/>
          <w:lang w:bidi="ar-SA"/>
        </w:rPr>
      </w:pPr>
      <w:r w:rsidRPr="00624AE7">
        <w:rPr>
          <w:i/>
          <w:iCs/>
          <w:sz w:val="26"/>
          <w:szCs w:val="26"/>
          <w:rtl/>
          <w:lang w:bidi="ar-SA"/>
        </w:rPr>
        <w:t xml:space="preserve">أنشطة الإزالة في </w:t>
      </w:r>
      <w:r w:rsidRPr="00624AE7">
        <w:rPr>
          <w:rFonts w:hint="cs"/>
          <w:i/>
          <w:iCs/>
          <w:sz w:val="26"/>
          <w:szCs w:val="26"/>
          <w:rtl/>
          <w:lang w:bidi="ar-SA"/>
        </w:rPr>
        <w:t>الشركات</w:t>
      </w:r>
    </w:p>
    <w:p w:rsidR="00B34D9B" w:rsidRPr="00624AE7" w:rsidRDefault="00B34D9B" w:rsidP="00542323">
      <w:pPr>
        <w:pStyle w:val="Heading1"/>
        <w:bidi/>
        <w:rPr>
          <w:sz w:val="26"/>
          <w:szCs w:val="26"/>
          <w:lang w:bidi="ar-SA"/>
        </w:rPr>
      </w:pPr>
      <w:r w:rsidRPr="00624AE7">
        <w:rPr>
          <w:sz w:val="26"/>
          <w:szCs w:val="26"/>
          <w:rtl/>
          <w:lang w:bidi="ar-SA"/>
        </w:rPr>
        <w:t xml:space="preserve">تمت الموافقة على المرحلة الثانية من خطة إدارة إزالة المواد الهيدروكلوروفلوروكربونية </w:t>
      </w:r>
      <w:r w:rsidRPr="00624AE7">
        <w:rPr>
          <w:rFonts w:hint="cs"/>
          <w:sz w:val="26"/>
          <w:szCs w:val="26"/>
          <w:rtl/>
          <w:lang w:bidi="ar-SA"/>
        </w:rPr>
        <w:t>من أجل الإزالة العاجلة</w:t>
      </w:r>
      <w:r w:rsidRPr="00624AE7">
        <w:rPr>
          <w:sz w:val="26"/>
          <w:szCs w:val="26"/>
          <w:rtl/>
          <w:lang w:bidi="ar-SA"/>
        </w:rPr>
        <w:t xml:space="preserve"> من </w:t>
      </w:r>
      <w:r w:rsidRPr="00624AE7">
        <w:rPr>
          <w:rFonts w:hint="cs"/>
          <w:sz w:val="26"/>
          <w:szCs w:val="26"/>
          <w:rtl/>
          <w:lang w:val="en-US" w:bidi="ar-SA"/>
        </w:rPr>
        <w:t>للهيدروكلوروفلوروكربو</w:t>
      </w:r>
      <w:r w:rsidRPr="00624AE7">
        <w:rPr>
          <w:rFonts w:hint="eastAsia"/>
          <w:sz w:val="26"/>
          <w:szCs w:val="26"/>
          <w:rtl/>
          <w:lang w:val="en-US" w:bidi="ar-SA"/>
        </w:rPr>
        <w:t>ن</w:t>
      </w:r>
      <w:r w:rsidRPr="00624AE7">
        <w:rPr>
          <w:sz w:val="26"/>
          <w:szCs w:val="26"/>
          <w:rtl/>
          <w:lang w:val="en-US" w:bidi="ar-SA"/>
        </w:rPr>
        <w:t>-</w:t>
      </w:r>
      <w:r w:rsidRPr="00624AE7">
        <w:rPr>
          <w:rFonts w:hint="cs"/>
          <w:sz w:val="26"/>
          <w:szCs w:val="26"/>
          <w:rtl/>
          <w:lang w:val="en-US" w:bidi="ar-SA"/>
        </w:rPr>
        <w:t xml:space="preserve"> </w:t>
      </w:r>
      <w:r w:rsidRPr="00624AE7">
        <w:rPr>
          <w:sz w:val="26"/>
          <w:szCs w:val="26"/>
          <w:rtl/>
          <w:lang w:val="en-US" w:bidi="ar-SA"/>
        </w:rPr>
        <w:t>141ب</w:t>
      </w:r>
      <w:r w:rsidRPr="00624AE7">
        <w:rPr>
          <w:rFonts w:eastAsia="SimSun"/>
          <w:sz w:val="26"/>
          <w:szCs w:val="26"/>
          <w:rtl/>
          <w:lang w:val="en-CA"/>
        </w:rPr>
        <w:t xml:space="preserve"> </w:t>
      </w:r>
      <w:r w:rsidRPr="00624AE7">
        <w:rPr>
          <w:sz w:val="26"/>
          <w:szCs w:val="26"/>
          <w:rtl/>
          <w:lang w:bidi="ar-SA"/>
        </w:rPr>
        <w:t>في قطاع رغو</w:t>
      </w:r>
      <w:r w:rsidRPr="00624AE7">
        <w:rPr>
          <w:rFonts w:hint="cs"/>
          <w:sz w:val="26"/>
          <w:szCs w:val="26"/>
          <w:rtl/>
          <w:lang w:bidi="ar-SA"/>
        </w:rPr>
        <w:t>ة</w:t>
      </w:r>
      <w:r w:rsidRPr="00624AE7">
        <w:rPr>
          <w:sz w:val="26"/>
          <w:szCs w:val="26"/>
          <w:rtl/>
          <w:lang w:bidi="ar-SA"/>
        </w:rPr>
        <w:t xml:space="preserve"> البولي يوريثان، بما في ذلك </w:t>
      </w:r>
      <w:r w:rsidRPr="00624AE7">
        <w:rPr>
          <w:rFonts w:hint="cs"/>
          <w:sz w:val="26"/>
          <w:szCs w:val="26"/>
          <w:rtl/>
          <w:lang w:bidi="ar-SA"/>
        </w:rPr>
        <w:t>ال</w:t>
      </w:r>
      <w:r w:rsidRPr="00624AE7">
        <w:rPr>
          <w:sz w:val="26"/>
          <w:szCs w:val="26"/>
          <w:rtl/>
          <w:lang w:bidi="ar-SA"/>
        </w:rPr>
        <w:t xml:space="preserve">تخفيض بنسبة 30 في المائة في عام 2018، الذي اكتمل </w:t>
      </w:r>
      <w:r w:rsidRPr="00624AE7">
        <w:rPr>
          <w:rFonts w:hint="cs"/>
          <w:sz w:val="26"/>
          <w:szCs w:val="26"/>
          <w:rtl/>
          <w:lang w:bidi="ar-SA"/>
        </w:rPr>
        <w:t>حسب</w:t>
      </w:r>
      <w:r w:rsidRPr="00624AE7">
        <w:rPr>
          <w:sz w:val="26"/>
          <w:szCs w:val="26"/>
          <w:rtl/>
          <w:lang w:bidi="ar-SA"/>
        </w:rPr>
        <w:t xml:space="preserve"> </w:t>
      </w:r>
      <w:r w:rsidRPr="00624AE7">
        <w:rPr>
          <w:rFonts w:hint="cs"/>
          <w:sz w:val="26"/>
          <w:szCs w:val="26"/>
          <w:rtl/>
          <w:lang w:bidi="ar-SA"/>
        </w:rPr>
        <w:t>المخطط له</w:t>
      </w:r>
      <w:r w:rsidRPr="00624AE7">
        <w:rPr>
          <w:sz w:val="26"/>
          <w:szCs w:val="26"/>
          <w:rtl/>
          <w:lang w:bidi="ar-SA"/>
        </w:rPr>
        <w:t xml:space="preserve">. </w:t>
      </w:r>
      <w:r w:rsidRPr="00624AE7">
        <w:rPr>
          <w:rFonts w:hint="cs"/>
          <w:sz w:val="26"/>
          <w:szCs w:val="26"/>
          <w:rtl/>
          <w:lang w:bidi="ar-SA"/>
        </w:rPr>
        <w:t>و</w:t>
      </w:r>
      <w:r w:rsidRPr="00624AE7">
        <w:rPr>
          <w:sz w:val="26"/>
          <w:szCs w:val="26"/>
          <w:rtl/>
          <w:lang w:bidi="ar-SA"/>
        </w:rPr>
        <w:t>يعد عزل خطوط الأنابيب وسخانات المياه بالطاقة الشمسية</w:t>
      </w:r>
      <w:r w:rsidRPr="00624AE7">
        <w:rPr>
          <w:rFonts w:hint="cs"/>
          <w:sz w:val="26"/>
          <w:szCs w:val="26"/>
          <w:rtl/>
          <w:lang w:bidi="ar-SA"/>
        </w:rPr>
        <w:t xml:space="preserve"> هما</w:t>
      </w:r>
      <w:r w:rsidRPr="00624AE7">
        <w:rPr>
          <w:sz w:val="26"/>
          <w:szCs w:val="26"/>
          <w:rtl/>
          <w:lang w:bidi="ar-SA"/>
        </w:rPr>
        <w:t xml:space="preserve"> القطاع</w:t>
      </w:r>
      <w:r w:rsidRPr="00624AE7">
        <w:rPr>
          <w:rFonts w:hint="cs"/>
          <w:sz w:val="26"/>
          <w:szCs w:val="26"/>
          <w:rtl/>
          <w:lang w:bidi="ar-SA"/>
        </w:rPr>
        <w:t>ا</w:t>
      </w:r>
      <w:r w:rsidRPr="00624AE7">
        <w:rPr>
          <w:sz w:val="26"/>
          <w:szCs w:val="26"/>
          <w:rtl/>
          <w:lang w:bidi="ar-SA"/>
        </w:rPr>
        <w:t>ن الفرعي</w:t>
      </w:r>
      <w:r w:rsidRPr="00624AE7">
        <w:rPr>
          <w:rFonts w:hint="cs"/>
          <w:sz w:val="26"/>
          <w:szCs w:val="26"/>
          <w:rtl/>
          <w:lang w:bidi="ar-SA"/>
        </w:rPr>
        <w:t>ا</w:t>
      </w:r>
      <w:r w:rsidRPr="00624AE7">
        <w:rPr>
          <w:sz w:val="26"/>
          <w:szCs w:val="26"/>
          <w:rtl/>
          <w:lang w:bidi="ar-SA"/>
        </w:rPr>
        <w:t xml:space="preserve">ن ذوي الأولوية </w:t>
      </w:r>
      <w:r w:rsidRPr="00624AE7">
        <w:rPr>
          <w:rFonts w:hint="cs"/>
          <w:sz w:val="26"/>
          <w:szCs w:val="26"/>
          <w:rtl/>
          <w:lang w:bidi="ar-SA"/>
        </w:rPr>
        <w:t>لإزالة المواد</w:t>
      </w:r>
      <w:r w:rsidRPr="00624AE7">
        <w:rPr>
          <w:sz w:val="26"/>
          <w:szCs w:val="26"/>
          <w:rtl/>
          <w:lang w:bidi="ar-SA"/>
        </w:rPr>
        <w:t xml:space="preserve"> </w:t>
      </w:r>
      <w:r w:rsidRPr="00624AE7">
        <w:rPr>
          <w:rFonts w:hint="cs"/>
          <w:sz w:val="26"/>
          <w:szCs w:val="26"/>
          <w:rtl/>
          <w:lang w:val="en-US"/>
        </w:rPr>
        <w:t>ا</w:t>
      </w:r>
      <w:r w:rsidRPr="00624AE7">
        <w:rPr>
          <w:rFonts w:hint="cs"/>
          <w:sz w:val="26"/>
          <w:szCs w:val="26"/>
          <w:rtl/>
          <w:lang w:val="en-US" w:bidi="ar-SA"/>
        </w:rPr>
        <w:t>لهيدروكلوروفلوروكرب</w:t>
      </w:r>
      <w:r w:rsidRPr="00624AE7">
        <w:rPr>
          <w:rFonts w:hint="cs"/>
          <w:sz w:val="26"/>
          <w:szCs w:val="26"/>
          <w:rtl/>
          <w:lang w:bidi="ar-SA"/>
        </w:rPr>
        <w:t>وني</w:t>
      </w:r>
      <w:r w:rsidRPr="00624AE7">
        <w:rPr>
          <w:rFonts w:hint="eastAsia"/>
          <w:sz w:val="26"/>
          <w:szCs w:val="26"/>
          <w:rtl/>
          <w:lang w:bidi="ar-SA"/>
        </w:rPr>
        <w:t>ة</w:t>
      </w:r>
      <w:r w:rsidRPr="00624AE7">
        <w:rPr>
          <w:sz w:val="26"/>
          <w:szCs w:val="26"/>
          <w:rtl/>
          <w:lang w:bidi="ar-SA"/>
        </w:rPr>
        <w:t xml:space="preserve">؛ وستستند أهداف القطاعات الفرعية الأخرى إلى جدوى وتكلفة التكنولوجيات البديلة ذات القدرة المنخفضة على إحداث الاحترار العالمي، مع توقع </w:t>
      </w:r>
      <w:r w:rsidRPr="00624AE7">
        <w:rPr>
          <w:rFonts w:hint="cs"/>
          <w:sz w:val="26"/>
          <w:szCs w:val="26"/>
          <w:rtl/>
          <w:lang w:bidi="ar-SA"/>
        </w:rPr>
        <w:t>إنجاز الإزالة</w:t>
      </w:r>
      <w:r w:rsidRPr="00624AE7">
        <w:rPr>
          <w:sz w:val="26"/>
          <w:szCs w:val="26"/>
          <w:rtl/>
          <w:lang w:bidi="ar-SA"/>
        </w:rPr>
        <w:t xml:space="preserve"> في القطاع الفرعي لرغوة الرش في المرحلة النهائية من المرحلة الثانية.</w:t>
      </w:r>
    </w:p>
    <w:p w:rsidR="00B34D9B" w:rsidRPr="00624AE7" w:rsidRDefault="00B34D9B" w:rsidP="00542323">
      <w:pPr>
        <w:pStyle w:val="Heading1"/>
        <w:bidi/>
        <w:rPr>
          <w:sz w:val="26"/>
          <w:szCs w:val="26"/>
          <w:rtl/>
          <w:lang w:bidi="ar-SA"/>
        </w:rPr>
      </w:pPr>
      <w:r w:rsidRPr="00624AE7">
        <w:rPr>
          <w:rFonts w:hint="cs"/>
          <w:sz w:val="26"/>
          <w:szCs w:val="26"/>
          <w:rtl/>
          <w:lang w:bidi="ar-SA"/>
        </w:rPr>
        <w:t>نظرا</w:t>
      </w:r>
      <w:r w:rsidRPr="00624AE7">
        <w:rPr>
          <w:sz w:val="26"/>
          <w:szCs w:val="26"/>
          <w:rtl/>
          <w:lang w:bidi="ar-SA"/>
        </w:rPr>
        <w:t xml:space="preserve"> </w:t>
      </w:r>
      <w:r w:rsidRPr="00624AE7">
        <w:rPr>
          <w:rFonts w:hint="cs"/>
          <w:sz w:val="26"/>
          <w:szCs w:val="26"/>
          <w:rtl/>
          <w:lang w:bidi="ar-SA"/>
        </w:rPr>
        <w:t>ل</w:t>
      </w:r>
      <w:r w:rsidRPr="00624AE7">
        <w:rPr>
          <w:sz w:val="26"/>
          <w:szCs w:val="26"/>
          <w:rtl/>
          <w:lang w:bidi="ar-SA"/>
        </w:rPr>
        <w:t xml:space="preserve">مستوى التمويل المتاح وحقيقة أن معظم الشركات في القطاع هي </w:t>
      </w:r>
      <w:r w:rsidRPr="00624AE7">
        <w:rPr>
          <w:rFonts w:hint="cs"/>
          <w:sz w:val="26"/>
          <w:szCs w:val="26"/>
          <w:rtl/>
          <w:lang w:bidi="ar-SA"/>
        </w:rPr>
        <w:t>شركات</w:t>
      </w:r>
      <w:r w:rsidRPr="00624AE7">
        <w:rPr>
          <w:sz w:val="26"/>
          <w:szCs w:val="26"/>
          <w:rtl/>
          <w:lang w:bidi="ar-SA"/>
        </w:rPr>
        <w:t xml:space="preserve"> صغيرة ومتوسطة الحجم، فإن تنفيذ التحويلات في الشركات </w:t>
      </w:r>
      <w:r w:rsidRPr="00624AE7">
        <w:rPr>
          <w:rFonts w:hint="cs"/>
          <w:sz w:val="26"/>
          <w:szCs w:val="26"/>
          <w:rtl/>
          <w:lang w:bidi="ar-SA"/>
        </w:rPr>
        <w:t xml:space="preserve">الفردية </w:t>
      </w:r>
      <w:r w:rsidRPr="00624AE7">
        <w:rPr>
          <w:sz w:val="26"/>
          <w:szCs w:val="26"/>
          <w:rtl/>
          <w:lang w:bidi="ar-SA"/>
        </w:rPr>
        <w:t xml:space="preserve">وحدها لن يكون كافياً لتحقيق </w:t>
      </w:r>
      <w:r w:rsidRPr="00624AE7">
        <w:rPr>
          <w:rFonts w:hint="cs"/>
          <w:sz w:val="26"/>
          <w:szCs w:val="26"/>
          <w:rtl/>
          <w:lang w:bidi="ar-SA"/>
        </w:rPr>
        <w:t>إزالة المواد</w:t>
      </w:r>
      <w:r w:rsidRPr="00624AE7">
        <w:rPr>
          <w:sz w:val="26"/>
          <w:szCs w:val="26"/>
          <w:rtl/>
          <w:lang w:bidi="ar-SA"/>
        </w:rPr>
        <w:t xml:space="preserve"> </w:t>
      </w:r>
      <w:r w:rsidRPr="00624AE7">
        <w:rPr>
          <w:rFonts w:hint="cs"/>
          <w:sz w:val="26"/>
          <w:szCs w:val="26"/>
          <w:rtl/>
          <w:lang w:val="en-US"/>
        </w:rPr>
        <w:t>ا</w:t>
      </w:r>
      <w:r w:rsidRPr="00624AE7">
        <w:rPr>
          <w:rFonts w:hint="cs"/>
          <w:sz w:val="26"/>
          <w:szCs w:val="26"/>
          <w:rtl/>
          <w:lang w:val="en-US" w:bidi="ar-SA"/>
        </w:rPr>
        <w:t>لهيدروكلوروفلوروكرب</w:t>
      </w:r>
      <w:r w:rsidRPr="00624AE7">
        <w:rPr>
          <w:rFonts w:hint="cs"/>
          <w:sz w:val="26"/>
          <w:szCs w:val="26"/>
          <w:rtl/>
          <w:lang w:bidi="ar-SA"/>
        </w:rPr>
        <w:t>وني</w:t>
      </w:r>
      <w:r w:rsidRPr="00624AE7">
        <w:rPr>
          <w:rFonts w:hint="eastAsia"/>
          <w:sz w:val="26"/>
          <w:szCs w:val="26"/>
          <w:rtl/>
          <w:lang w:bidi="ar-SA"/>
        </w:rPr>
        <w:t>ة</w:t>
      </w:r>
      <w:r w:rsidRPr="00624AE7">
        <w:rPr>
          <w:sz w:val="26"/>
          <w:szCs w:val="26"/>
          <w:rtl/>
          <w:lang w:bidi="ar-SA"/>
        </w:rPr>
        <w:t xml:space="preserve"> اللازمة للوفاء بالتزامات حكومة الصين. لذلك، تتضمن استراتيجية </w:t>
      </w:r>
      <w:r w:rsidRPr="00624AE7">
        <w:rPr>
          <w:rFonts w:hint="cs"/>
          <w:sz w:val="26"/>
          <w:szCs w:val="26"/>
          <w:rtl/>
          <w:lang w:bidi="ar-SA"/>
        </w:rPr>
        <w:t>الإزالة</w:t>
      </w:r>
      <w:r w:rsidRPr="00624AE7">
        <w:rPr>
          <w:sz w:val="26"/>
          <w:szCs w:val="26"/>
          <w:rtl/>
          <w:lang w:bidi="ar-SA"/>
        </w:rPr>
        <w:t xml:space="preserve"> </w:t>
      </w:r>
      <w:r w:rsidRPr="00624AE7">
        <w:rPr>
          <w:rFonts w:hint="cs"/>
          <w:sz w:val="26"/>
          <w:szCs w:val="26"/>
          <w:rtl/>
          <w:lang w:bidi="ar-SA"/>
        </w:rPr>
        <w:t>المعدلة</w:t>
      </w:r>
      <w:r w:rsidRPr="00624AE7">
        <w:rPr>
          <w:sz w:val="26"/>
          <w:szCs w:val="26"/>
          <w:rtl/>
          <w:lang w:bidi="ar-SA"/>
        </w:rPr>
        <w:t xml:space="preserve"> </w:t>
      </w:r>
      <w:r w:rsidRPr="00624AE7">
        <w:rPr>
          <w:rFonts w:hint="cs"/>
          <w:sz w:val="26"/>
          <w:szCs w:val="26"/>
          <w:rtl/>
          <w:lang w:bidi="ar-SA"/>
        </w:rPr>
        <w:t>تقديم</w:t>
      </w:r>
      <w:r w:rsidRPr="00624AE7">
        <w:rPr>
          <w:sz w:val="26"/>
          <w:szCs w:val="26"/>
          <w:rtl/>
          <w:lang w:bidi="ar-SA"/>
        </w:rPr>
        <w:t xml:space="preserve"> المساعدة الفنية لشركات رغو البولي يوريثان، </w:t>
      </w:r>
      <w:r w:rsidRPr="00624AE7">
        <w:rPr>
          <w:rFonts w:hint="cs"/>
          <w:sz w:val="26"/>
          <w:szCs w:val="26"/>
          <w:rtl/>
          <w:lang w:bidi="ar-SA"/>
        </w:rPr>
        <w:t>غالبا</w:t>
      </w:r>
      <w:r w:rsidRPr="00624AE7">
        <w:rPr>
          <w:sz w:val="26"/>
          <w:szCs w:val="26"/>
          <w:rtl/>
          <w:lang w:bidi="ar-SA"/>
        </w:rPr>
        <w:t xml:space="preserve"> للشركات الصغيرة والمتوسطة، من خلال </w:t>
      </w:r>
      <w:r w:rsidRPr="00624AE7">
        <w:rPr>
          <w:rFonts w:hint="cs"/>
          <w:sz w:val="26"/>
          <w:szCs w:val="26"/>
          <w:rtl/>
          <w:lang w:bidi="ar-SA"/>
        </w:rPr>
        <w:t>شركات النظم</w:t>
      </w:r>
      <w:r w:rsidRPr="00624AE7">
        <w:rPr>
          <w:sz w:val="26"/>
          <w:szCs w:val="26"/>
          <w:rtl/>
          <w:lang w:bidi="ar-SA"/>
        </w:rPr>
        <w:t xml:space="preserve">. </w:t>
      </w:r>
      <w:r w:rsidRPr="00624AE7">
        <w:rPr>
          <w:rFonts w:hint="cs"/>
          <w:sz w:val="26"/>
          <w:szCs w:val="26"/>
          <w:rtl/>
          <w:lang w:bidi="ar-SA"/>
        </w:rPr>
        <w:t>و</w:t>
      </w:r>
      <w:r w:rsidRPr="00624AE7">
        <w:rPr>
          <w:sz w:val="26"/>
          <w:szCs w:val="26"/>
          <w:rtl/>
          <w:lang w:bidi="ar-SA"/>
        </w:rPr>
        <w:t>يتم تعديل تخصيص الأموال وعدد المشر</w:t>
      </w:r>
      <w:r w:rsidRPr="00624AE7">
        <w:rPr>
          <w:rFonts w:hint="cs"/>
          <w:sz w:val="26"/>
          <w:szCs w:val="26"/>
          <w:rtl/>
          <w:lang w:bidi="ar-SA"/>
        </w:rPr>
        <w:t>و</w:t>
      </w:r>
      <w:r w:rsidRPr="00624AE7">
        <w:rPr>
          <w:sz w:val="26"/>
          <w:szCs w:val="26"/>
          <w:rtl/>
          <w:lang w:bidi="ar-SA"/>
        </w:rPr>
        <w:t>ع</w:t>
      </w:r>
      <w:r w:rsidRPr="00624AE7">
        <w:rPr>
          <w:rFonts w:hint="cs"/>
          <w:sz w:val="26"/>
          <w:szCs w:val="26"/>
          <w:rtl/>
          <w:lang w:bidi="ar-SA"/>
        </w:rPr>
        <w:t>ات</w:t>
      </w:r>
      <w:r w:rsidRPr="00624AE7">
        <w:rPr>
          <w:sz w:val="26"/>
          <w:szCs w:val="26"/>
          <w:rtl/>
          <w:lang w:bidi="ar-SA"/>
        </w:rPr>
        <w:t xml:space="preserve"> في كل من </w:t>
      </w:r>
      <w:r w:rsidRPr="00624AE7">
        <w:rPr>
          <w:rFonts w:hint="cs"/>
          <w:sz w:val="26"/>
          <w:szCs w:val="26"/>
          <w:rtl/>
          <w:lang w:bidi="ar-SA"/>
        </w:rPr>
        <w:t>شركات النظم</w:t>
      </w:r>
      <w:r w:rsidRPr="00624AE7">
        <w:rPr>
          <w:sz w:val="26"/>
          <w:szCs w:val="26"/>
          <w:rtl/>
          <w:lang w:bidi="ar-SA"/>
        </w:rPr>
        <w:t xml:space="preserve"> </w:t>
      </w:r>
      <w:r w:rsidRPr="00624AE7">
        <w:rPr>
          <w:rFonts w:hint="cs"/>
          <w:sz w:val="26"/>
          <w:szCs w:val="26"/>
          <w:rtl/>
          <w:lang w:bidi="ar-SA"/>
        </w:rPr>
        <w:t>والشركات</w:t>
      </w:r>
      <w:r w:rsidRPr="00624AE7">
        <w:rPr>
          <w:sz w:val="26"/>
          <w:szCs w:val="26"/>
          <w:rtl/>
          <w:lang w:bidi="ar-SA"/>
        </w:rPr>
        <w:t xml:space="preserve"> الفردية وفقًا للظروف الناشئة أثناء</w:t>
      </w:r>
      <w:r w:rsidRPr="00624AE7">
        <w:rPr>
          <w:rFonts w:hint="cs"/>
          <w:sz w:val="26"/>
          <w:szCs w:val="26"/>
          <w:rtl/>
          <w:lang w:bidi="ar-SA"/>
        </w:rPr>
        <w:t xml:space="preserve"> مدة</w:t>
      </w:r>
      <w:r w:rsidRPr="00624AE7">
        <w:rPr>
          <w:sz w:val="26"/>
          <w:szCs w:val="26"/>
          <w:rtl/>
          <w:lang w:bidi="ar-SA"/>
        </w:rPr>
        <w:t xml:space="preserve"> التنفيذ.</w:t>
      </w:r>
    </w:p>
    <w:p w:rsidR="00B34D9B" w:rsidRPr="00624AE7" w:rsidRDefault="00B34D9B" w:rsidP="00542323">
      <w:pPr>
        <w:pStyle w:val="Heading1"/>
        <w:bidi/>
        <w:rPr>
          <w:sz w:val="26"/>
          <w:szCs w:val="26"/>
          <w:rtl/>
          <w:lang w:bidi="ar-SA"/>
        </w:rPr>
      </w:pPr>
      <w:r w:rsidRPr="00624AE7">
        <w:rPr>
          <w:rFonts w:hint="cs"/>
          <w:sz w:val="26"/>
          <w:szCs w:val="26"/>
          <w:rtl/>
          <w:lang w:bidi="ar-SA"/>
        </w:rPr>
        <w:t>و</w:t>
      </w:r>
      <w:r w:rsidRPr="00624AE7">
        <w:rPr>
          <w:sz w:val="26"/>
          <w:szCs w:val="26"/>
          <w:rtl/>
          <w:lang w:bidi="ar-SA"/>
        </w:rPr>
        <w:t>أثناء تنفيذ خطة العمل لقطاع رغو</w:t>
      </w:r>
      <w:r w:rsidRPr="00624AE7">
        <w:rPr>
          <w:rFonts w:hint="cs"/>
          <w:sz w:val="26"/>
          <w:szCs w:val="26"/>
          <w:rtl/>
          <w:lang w:bidi="ar-SA"/>
        </w:rPr>
        <w:t>ة</w:t>
      </w:r>
      <w:r w:rsidRPr="00624AE7">
        <w:rPr>
          <w:sz w:val="26"/>
          <w:szCs w:val="26"/>
          <w:rtl/>
          <w:lang w:bidi="ar-SA"/>
        </w:rPr>
        <w:t xml:space="preserve"> البولي يوريثان، س</w:t>
      </w:r>
      <w:r w:rsidRPr="00624AE7">
        <w:rPr>
          <w:rFonts w:hint="cs"/>
          <w:sz w:val="26"/>
          <w:szCs w:val="26"/>
          <w:rtl/>
          <w:lang w:bidi="ar-SA"/>
        </w:rPr>
        <w:t>ي</w:t>
      </w:r>
      <w:r w:rsidRPr="00624AE7">
        <w:rPr>
          <w:sz w:val="26"/>
          <w:szCs w:val="26"/>
          <w:rtl/>
          <w:lang w:bidi="ar-SA"/>
        </w:rPr>
        <w:t>ظل الهيدروكربون و</w:t>
      </w:r>
      <w:r w:rsidRPr="00624AE7">
        <w:rPr>
          <w:rFonts w:hint="cs"/>
          <w:sz w:val="26"/>
          <w:szCs w:val="26"/>
          <w:rtl/>
          <w:lang w:bidi="ar-SA"/>
        </w:rPr>
        <w:t>الإرغاء ب</w:t>
      </w:r>
      <w:r w:rsidRPr="00624AE7">
        <w:rPr>
          <w:sz w:val="26"/>
          <w:szCs w:val="26"/>
          <w:rtl/>
          <w:lang w:bidi="ar-SA"/>
        </w:rPr>
        <w:t xml:space="preserve">المياه </w:t>
      </w:r>
      <w:r w:rsidRPr="00624AE7">
        <w:rPr>
          <w:rFonts w:hint="cs"/>
          <w:sz w:val="26"/>
          <w:szCs w:val="26"/>
          <w:rtl/>
          <w:lang w:bidi="ar-SA"/>
        </w:rPr>
        <w:t xml:space="preserve">و تكنولوجيا الهيدروفلوروأوليفين </w:t>
      </w:r>
      <w:r w:rsidRPr="00624AE7">
        <w:rPr>
          <w:sz w:val="26"/>
          <w:szCs w:val="26"/>
          <w:rtl/>
          <w:lang w:bidi="ar-SA"/>
        </w:rPr>
        <w:t xml:space="preserve">هي </w:t>
      </w:r>
      <w:r w:rsidRPr="00624AE7">
        <w:rPr>
          <w:rFonts w:hint="cs"/>
          <w:sz w:val="26"/>
          <w:szCs w:val="26"/>
          <w:rtl/>
          <w:lang w:bidi="ar-SA"/>
        </w:rPr>
        <w:t>التكنولوجيات</w:t>
      </w:r>
      <w:r w:rsidRPr="00624AE7">
        <w:rPr>
          <w:sz w:val="26"/>
          <w:szCs w:val="26"/>
          <w:rtl/>
          <w:lang w:bidi="ar-SA"/>
        </w:rPr>
        <w:t xml:space="preserve"> البديلة الرئيسية.</w:t>
      </w:r>
    </w:p>
    <w:p w:rsidR="00B34D9B" w:rsidRPr="00624AE7" w:rsidRDefault="00B34D9B" w:rsidP="00B34D9B">
      <w:pPr>
        <w:pStyle w:val="StyleHeader4Para4Left0Firstline0"/>
        <w:numPr>
          <w:ilvl w:val="0"/>
          <w:numId w:val="0"/>
        </w:numPr>
        <w:bidi/>
        <w:rPr>
          <w:i/>
          <w:iCs/>
          <w:sz w:val="26"/>
          <w:szCs w:val="26"/>
          <w:u w:val="single"/>
          <w:lang w:bidi="ar-SA"/>
        </w:rPr>
      </w:pPr>
      <w:r w:rsidRPr="00624AE7">
        <w:rPr>
          <w:i/>
          <w:iCs/>
          <w:sz w:val="26"/>
          <w:szCs w:val="26"/>
          <w:u w:val="single"/>
          <w:rtl/>
          <w:lang w:bidi="ar-SA"/>
        </w:rPr>
        <w:t>مشر</w:t>
      </w:r>
      <w:r w:rsidRPr="00624AE7">
        <w:rPr>
          <w:rFonts w:hint="cs"/>
          <w:i/>
          <w:iCs/>
          <w:sz w:val="26"/>
          <w:szCs w:val="26"/>
          <w:u w:val="single"/>
          <w:rtl/>
          <w:lang w:bidi="ar-SA"/>
        </w:rPr>
        <w:t>و</w:t>
      </w:r>
      <w:r w:rsidRPr="00624AE7">
        <w:rPr>
          <w:i/>
          <w:iCs/>
          <w:sz w:val="26"/>
          <w:szCs w:val="26"/>
          <w:u w:val="single"/>
          <w:rtl/>
          <w:lang w:bidi="ar-SA"/>
        </w:rPr>
        <w:t>ع</w:t>
      </w:r>
      <w:r w:rsidRPr="00624AE7">
        <w:rPr>
          <w:rFonts w:hint="cs"/>
          <w:i/>
          <w:iCs/>
          <w:sz w:val="26"/>
          <w:szCs w:val="26"/>
          <w:u w:val="single"/>
          <w:rtl/>
          <w:lang w:bidi="ar-SA"/>
        </w:rPr>
        <w:t>ات</w:t>
      </w:r>
      <w:r w:rsidRPr="00624AE7">
        <w:rPr>
          <w:i/>
          <w:iCs/>
          <w:sz w:val="26"/>
          <w:szCs w:val="26"/>
          <w:u w:val="single"/>
          <w:rtl/>
          <w:lang w:bidi="ar-SA"/>
        </w:rPr>
        <w:t xml:space="preserve"> التحويل الفردية </w:t>
      </w:r>
      <w:r w:rsidRPr="00624AE7">
        <w:rPr>
          <w:rFonts w:hint="cs"/>
          <w:i/>
          <w:iCs/>
          <w:sz w:val="26"/>
          <w:szCs w:val="26"/>
          <w:u w:val="single"/>
          <w:rtl/>
          <w:lang w:bidi="ar-SA"/>
        </w:rPr>
        <w:t>للشركات</w:t>
      </w:r>
      <w:r w:rsidRPr="00624AE7">
        <w:rPr>
          <w:i/>
          <w:iCs/>
          <w:sz w:val="26"/>
          <w:szCs w:val="26"/>
          <w:u w:val="single"/>
          <w:rtl/>
          <w:lang w:bidi="ar-SA"/>
        </w:rPr>
        <w:t xml:space="preserve"> الكبيرة والمتوسطة الحجم</w:t>
      </w:r>
    </w:p>
    <w:p w:rsidR="00B34D9B" w:rsidRPr="00624AE7" w:rsidRDefault="00B34D9B" w:rsidP="00542323">
      <w:pPr>
        <w:pStyle w:val="Heading1"/>
        <w:bidi/>
        <w:rPr>
          <w:sz w:val="26"/>
          <w:szCs w:val="26"/>
          <w:rtl/>
          <w:lang w:bidi="ar-SA"/>
        </w:rPr>
      </w:pPr>
      <w:r w:rsidRPr="00624AE7">
        <w:rPr>
          <w:sz w:val="26"/>
          <w:szCs w:val="26"/>
          <w:rtl/>
          <w:lang w:bidi="ar-SA"/>
        </w:rPr>
        <w:t xml:space="preserve">سيتم دعم عدد محدود من مشروعات التحويل الفردية (المقدرة بـ 30 إلى 40) من عام 2021 إلى 2026 (بتكلفة تقديرية </w:t>
      </w:r>
      <w:r w:rsidRPr="00624AE7">
        <w:rPr>
          <w:rFonts w:hint="cs"/>
          <w:sz w:val="26"/>
          <w:szCs w:val="26"/>
          <w:rtl/>
          <w:lang w:bidi="ar-SA"/>
        </w:rPr>
        <w:t>قدرها</w:t>
      </w:r>
      <w:r w:rsidRPr="00624AE7">
        <w:rPr>
          <w:sz w:val="26"/>
          <w:szCs w:val="26"/>
          <w:rtl/>
          <w:lang w:bidi="ar-SA"/>
        </w:rPr>
        <w:t xml:space="preserve"> 9.314.000 دولار أمريكي). </w:t>
      </w:r>
      <w:r w:rsidRPr="00624AE7">
        <w:rPr>
          <w:rFonts w:hint="cs"/>
          <w:sz w:val="26"/>
          <w:szCs w:val="26"/>
          <w:rtl/>
          <w:lang w:bidi="ar-SA"/>
        </w:rPr>
        <w:t>وستنفذ</w:t>
      </w:r>
      <w:r w:rsidRPr="00624AE7">
        <w:rPr>
          <w:sz w:val="26"/>
          <w:szCs w:val="26"/>
          <w:rtl/>
          <w:lang w:bidi="ar-SA"/>
        </w:rPr>
        <w:t xml:space="preserve"> الشركات الكبيرة أنشطة التحويل باستخدام مواردها الخاصة. </w:t>
      </w:r>
      <w:r w:rsidRPr="00624AE7">
        <w:rPr>
          <w:rFonts w:hint="cs"/>
          <w:sz w:val="26"/>
          <w:szCs w:val="26"/>
          <w:rtl/>
          <w:lang w:bidi="ar-SA"/>
        </w:rPr>
        <w:t>و</w:t>
      </w:r>
      <w:r w:rsidRPr="00624AE7">
        <w:rPr>
          <w:sz w:val="26"/>
          <w:szCs w:val="26"/>
          <w:rtl/>
          <w:lang w:bidi="ar-SA"/>
        </w:rPr>
        <w:t xml:space="preserve">سيستخدم التمويل </w:t>
      </w:r>
      <w:r w:rsidRPr="00624AE7">
        <w:rPr>
          <w:rFonts w:hint="cs"/>
          <w:sz w:val="26"/>
          <w:szCs w:val="26"/>
          <w:rtl/>
          <w:lang w:bidi="ar-SA"/>
        </w:rPr>
        <w:t xml:space="preserve">المقدم </w:t>
      </w:r>
      <w:r w:rsidRPr="00624AE7">
        <w:rPr>
          <w:sz w:val="26"/>
          <w:szCs w:val="26"/>
          <w:rtl/>
          <w:lang w:bidi="ar-SA"/>
        </w:rPr>
        <w:t xml:space="preserve">من الصندوق </w:t>
      </w:r>
      <w:r w:rsidRPr="00624AE7">
        <w:rPr>
          <w:rFonts w:hint="cs"/>
          <w:sz w:val="26"/>
          <w:szCs w:val="26"/>
          <w:rtl/>
          <w:lang w:bidi="ar-SA"/>
        </w:rPr>
        <w:t>ال</w:t>
      </w:r>
      <w:r w:rsidRPr="00624AE7">
        <w:rPr>
          <w:sz w:val="26"/>
          <w:szCs w:val="26"/>
          <w:rtl/>
          <w:lang w:bidi="ar-SA"/>
        </w:rPr>
        <w:t xml:space="preserve">متعدد الأطراف كحافز </w:t>
      </w:r>
      <w:r w:rsidRPr="00624AE7">
        <w:rPr>
          <w:rFonts w:hint="cs"/>
          <w:sz w:val="26"/>
          <w:szCs w:val="26"/>
          <w:rtl/>
          <w:lang w:bidi="ar-SA"/>
        </w:rPr>
        <w:t>للإزالة</w:t>
      </w:r>
      <w:r w:rsidRPr="00624AE7">
        <w:rPr>
          <w:sz w:val="26"/>
          <w:szCs w:val="26"/>
          <w:rtl/>
          <w:lang w:bidi="ar-SA"/>
        </w:rPr>
        <w:t xml:space="preserve"> المبكر</w:t>
      </w:r>
      <w:r w:rsidRPr="00624AE7">
        <w:rPr>
          <w:rFonts w:hint="cs"/>
          <w:sz w:val="26"/>
          <w:szCs w:val="26"/>
          <w:rtl/>
          <w:lang w:bidi="ar-SA"/>
        </w:rPr>
        <w:t>ة</w:t>
      </w:r>
      <w:r w:rsidRPr="00624AE7">
        <w:rPr>
          <w:sz w:val="26"/>
          <w:szCs w:val="26"/>
          <w:rtl/>
          <w:lang w:bidi="ar-SA"/>
        </w:rPr>
        <w:t xml:space="preserve">. </w:t>
      </w:r>
      <w:r w:rsidRPr="00624AE7">
        <w:rPr>
          <w:rFonts w:hint="cs"/>
          <w:sz w:val="26"/>
          <w:szCs w:val="26"/>
          <w:rtl/>
          <w:lang w:bidi="ar-SA"/>
        </w:rPr>
        <w:t>و</w:t>
      </w:r>
      <w:r w:rsidRPr="00624AE7">
        <w:rPr>
          <w:sz w:val="26"/>
          <w:szCs w:val="26"/>
          <w:rtl/>
          <w:lang w:bidi="ar-SA"/>
        </w:rPr>
        <w:t>ستعمل المشر</w:t>
      </w:r>
      <w:r w:rsidRPr="00624AE7">
        <w:rPr>
          <w:rFonts w:hint="cs"/>
          <w:sz w:val="26"/>
          <w:szCs w:val="26"/>
          <w:rtl/>
          <w:lang w:bidi="ar-SA"/>
        </w:rPr>
        <w:t>و</w:t>
      </w:r>
      <w:r w:rsidRPr="00624AE7">
        <w:rPr>
          <w:sz w:val="26"/>
          <w:szCs w:val="26"/>
          <w:rtl/>
          <w:lang w:bidi="ar-SA"/>
        </w:rPr>
        <w:t>ع</w:t>
      </w:r>
      <w:r w:rsidRPr="00624AE7">
        <w:rPr>
          <w:rFonts w:hint="cs"/>
          <w:sz w:val="26"/>
          <w:szCs w:val="26"/>
          <w:rtl/>
          <w:lang w:bidi="ar-SA"/>
        </w:rPr>
        <w:t>ات</w:t>
      </w:r>
      <w:r w:rsidRPr="00624AE7">
        <w:rPr>
          <w:sz w:val="26"/>
          <w:szCs w:val="26"/>
          <w:rtl/>
          <w:lang w:bidi="ar-SA"/>
        </w:rPr>
        <w:t xml:space="preserve"> الفردية أيضًا </w:t>
      </w:r>
      <w:r w:rsidRPr="00624AE7">
        <w:rPr>
          <w:rFonts w:hint="cs"/>
          <w:sz w:val="26"/>
          <w:szCs w:val="26"/>
          <w:rtl/>
          <w:lang w:bidi="ar-SA"/>
        </w:rPr>
        <w:t xml:space="preserve">بمثابة </w:t>
      </w:r>
      <w:r w:rsidRPr="00624AE7">
        <w:rPr>
          <w:sz w:val="26"/>
          <w:szCs w:val="26"/>
          <w:rtl/>
          <w:lang w:bidi="ar-SA"/>
        </w:rPr>
        <w:t xml:space="preserve">إيضاح من خلال توفير الخبرة والمعلومات الفنية لمختلف قطاعات الرغوة الفرعية، ودعوة موردي المعدات و / أو المواد لتطوير مرافق وحلول متوافقة للسوق. </w:t>
      </w:r>
      <w:r w:rsidRPr="00624AE7">
        <w:rPr>
          <w:rFonts w:hint="cs"/>
          <w:sz w:val="26"/>
          <w:szCs w:val="26"/>
          <w:rtl/>
          <w:lang w:bidi="ar-SA"/>
        </w:rPr>
        <w:t>و</w:t>
      </w:r>
      <w:r w:rsidRPr="00624AE7">
        <w:rPr>
          <w:sz w:val="26"/>
          <w:szCs w:val="26"/>
          <w:rtl/>
          <w:lang w:bidi="ar-SA"/>
        </w:rPr>
        <w:t xml:space="preserve">اعتبارًا من عام 2021، من المتوقع أن </w:t>
      </w:r>
      <w:r w:rsidRPr="00624AE7">
        <w:rPr>
          <w:rFonts w:hint="cs"/>
          <w:sz w:val="26"/>
          <w:szCs w:val="26"/>
          <w:rtl/>
          <w:lang w:bidi="ar-SA"/>
        </w:rPr>
        <w:t>تزيل</w:t>
      </w:r>
      <w:r w:rsidRPr="00624AE7">
        <w:rPr>
          <w:sz w:val="26"/>
          <w:szCs w:val="26"/>
          <w:rtl/>
          <w:lang w:bidi="ar-SA"/>
        </w:rPr>
        <w:t xml:space="preserve"> صناعة رغوة البولي يوريثان حوالي 2</w:t>
      </w:r>
      <w:r w:rsidRPr="00624AE7">
        <w:rPr>
          <w:rFonts w:hint="cs"/>
          <w:sz w:val="26"/>
          <w:szCs w:val="26"/>
          <w:rtl/>
          <w:lang w:bidi="ar-SA"/>
        </w:rPr>
        <w:t>,</w:t>
      </w:r>
      <w:r w:rsidRPr="00624AE7">
        <w:rPr>
          <w:sz w:val="26"/>
          <w:szCs w:val="26"/>
          <w:rtl/>
          <w:lang w:bidi="ar-SA"/>
        </w:rPr>
        <w:t>259 طن متري (248.49 طنً من</w:t>
      </w:r>
      <w:r w:rsidRPr="00624AE7">
        <w:rPr>
          <w:rFonts w:hint="cs"/>
          <w:sz w:val="26"/>
          <w:szCs w:val="26"/>
          <w:rtl/>
          <w:lang w:bidi="ar-SA"/>
        </w:rPr>
        <w:t xml:space="preserve"> قدرات استنفاذ الأوزون</w:t>
      </w:r>
      <w:r w:rsidRPr="00624AE7">
        <w:rPr>
          <w:sz w:val="26"/>
          <w:szCs w:val="26"/>
          <w:rtl/>
          <w:lang w:bidi="ar-SA"/>
        </w:rPr>
        <w:t xml:space="preserve">) من </w:t>
      </w:r>
      <w:r w:rsidRPr="00624AE7">
        <w:rPr>
          <w:rFonts w:hint="cs"/>
          <w:sz w:val="26"/>
          <w:szCs w:val="26"/>
          <w:rtl/>
          <w:lang w:bidi="ar-SA"/>
        </w:rPr>
        <w:t>الهيدروكلوروفلوروكربون</w:t>
      </w:r>
      <w:r w:rsidRPr="00624AE7">
        <w:rPr>
          <w:sz w:val="26"/>
          <w:szCs w:val="26"/>
          <w:rtl/>
          <w:lang w:bidi="ar-SA"/>
        </w:rPr>
        <w:t>- 141ب من خلال مشروعات التحويل الفردية.</w:t>
      </w:r>
    </w:p>
    <w:p w:rsidR="00B34D9B" w:rsidRPr="00624AE7" w:rsidRDefault="00B34D9B" w:rsidP="00B34D9B">
      <w:pPr>
        <w:pStyle w:val="StyleHeader4Para4Left0Firstline0"/>
        <w:numPr>
          <w:ilvl w:val="0"/>
          <w:numId w:val="0"/>
        </w:numPr>
        <w:bidi/>
        <w:rPr>
          <w:i/>
          <w:iCs/>
          <w:sz w:val="26"/>
          <w:szCs w:val="26"/>
          <w:u w:val="single"/>
          <w:rtl/>
          <w:lang w:bidi="ar-SA"/>
        </w:rPr>
      </w:pPr>
      <w:r w:rsidRPr="00624AE7">
        <w:rPr>
          <w:i/>
          <w:iCs/>
          <w:sz w:val="26"/>
          <w:szCs w:val="26"/>
          <w:u w:val="single"/>
          <w:rtl/>
          <w:lang w:bidi="ar-SA"/>
        </w:rPr>
        <w:t>مشر</w:t>
      </w:r>
      <w:r w:rsidRPr="00624AE7">
        <w:rPr>
          <w:rFonts w:hint="cs"/>
          <w:i/>
          <w:iCs/>
          <w:sz w:val="26"/>
          <w:szCs w:val="26"/>
          <w:u w:val="single"/>
          <w:rtl/>
          <w:lang w:bidi="ar-SA"/>
        </w:rPr>
        <w:t>و</w:t>
      </w:r>
      <w:r w:rsidRPr="00624AE7">
        <w:rPr>
          <w:i/>
          <w:iCs/>
          <w:sz w:val="26"/>
          <w:szCs w:val="26"/>
          <w:u w:val="single"/>
          <w:rtl/>
          <w:lang w:bidi="ar-SA"/>
        </w:rPr>
        <w:t>ع</w:t>
      </w:r>
      <w:r w:rsidRPr="00624AE7">
        <w:rPr>
          <w:rFonts w:hint="cs"/>
          <w:i/>
          <w:iCs/>
          <w:sz w:val="26"/>
          <w:szCs w:val="26"/>
          <w:u w:val="single"/>
          <w:rtl/>
          <w:lang w:bidi="ar-SA"/>
        </w:rPr>
        <w:t>ات شركات النظم</w:t>
      </w:r>
      <w:r w:rsidRPr="00624AE7">
        <w:rPr>
          <w:i/>
          <w:iCs/>
          <w:sz w:val="26"/>
          <w:szCs w:val="26"/>
          <w:u w:val="single"/>
          <w:rtl/>
          <w:lang w:bidi="ar-SA"/>
        </w:rPr>
        <w:t xml:space="preserve"> </w:t>
      </w:r>
    </w:p>
    <w:p w:rsidR="00B34D9B" w:rsidRPr="00624AE7" w:rsidRDefault="00B34D9B" w:rsidP="00542323">
      <w:pPr>
        <w:pStyle w:val="Heading1"/>
        <w:bidi/>
        <w:rPr>
          <w:sz w:val="26"/>
          <w:szCs w:val="26"/>
          <w:lang w:bidi="ar-SA"/>
        </w:rPr>
      </w:pPr>
      <w:r w:rsidRPr="00624AE7">
        <w:rPr>
          <w:sz w:val="26"/>
          <w:szCs w:val="26"/>
          <w:rtl/>
          <w:lang w:bidi="ar-SA"/>
        </w:rPr>
        <w:t xml:space="preserve">تعتزم خطة العمل مساعدة الشركات الصغيرة والمتوسطة في الغالب على </w:t>
      </w:r>
      <w:r w:rsidRPr="00624AE7">
        <w:rPr>
          <w:rFonts w:hint="cs"/>
          <w:sz w:val="26"/>
          <w:szCs w:val="26"/>
          <w:rtl/>
          <w:lang w:bidi="ar-SA"/>
        </w:rPr>
        <w:t>إزالة الهيدروكلوروفلوروكربون</w:t>
      </w:r>
      <w:r w:rsidRPr="00624AE7">
        <w:rPr>
          <w:sz w:val="26"/>
          <w:szCs w:val="26"/>
          <w:rtl/>
          <w:lang w:bidi="ar-SA"/>
        </w:rPr>
        <w:t xml:space="preserve">- 141ب  من خلال </w:t>
      </w:r>
      <w:r w:rsidRPr="00624AE7">
        <w:rPr>
          <w:rFonts w:hint="cs"/>
          <w:sz w:val="26"/>
          <w:szCs w:val="26"/>
          <w:rtl/>
          <w:lang w:bidi="ar-SA"/>
        </w:rPr>
        <w:t>شركات</w:t>
      </w:r>
      <w:r w:rsidRPr="00624AE7">
        <w:rPr>
          <w:sz w:val="26"/>
          <w:szCs w:val="26"/>
          <w:rtl/>
          <w:lang w:bidi="ar-SA"/>
        </w:rPr>
        <w:t xml:space="preserve"> النظم </w:t>
      </w:r>
      <w:r w:rsidRPr="00624AE7">
        <w:rPr>
          <w:rFonts w:hint="cs"/>
          <w:sz w:val="26"/>
          <w:szCs w:val="26"/>
          <w:rtl/>
          <w:lang w:bidi="ar-SA"/>
        </w:rPr>
        <w:t xml:space="preserve">بصفتها </w:t>
      </w:r>
      <w:r w:rsidRPr="00624AE7">
        <w:rPr>
          <w:sz w:val="26"/>
          <w:szCs w:val="26"/>
          <w:rtl/>
          <w:lang w:bidi="ar-SA"/>
        </w:rPr>
        <w:t xml:space="preserve">موردين للمواد والتكنولوجيات البديلة والمساعدة الفنية. </w:t>
      </w:r>
      <w:r w:rsidRPr="00624AE7">
        <w:rPr>
          <w:rFonts w:hint="cs"/>
          <w:sz w:val="26"/>
          <w:szCs w:val="26"/>
          <w:rtl/>
          <w:lang w:bidi="ar-SA"/>
        </w:rPr>
        <w:t>و</w:t>
      </w:r>
      <w:r w:rsidRPr="00624AE7">
        <w:rPr>
          <w:sz w:val="26"/>
          <w:szCs w:val="26"/>
          <w:rtl/>
          <w:lang w:bidi="ar-SA"/>
        </w:rPr>
        <w:t xml:space="preserve">سيتم دعم تسعة عشر </w:t>
      </w:r>
      <w:r w:rsidRPr="00624AE7">
        <w:rPr>
          <w:rFonts w:hint="cs"/>
          <w:sz w:val="26"/>
          <w:szCs w:val="26"/>
          <w:rtl/>
          <w:lang w:bidi="ar-SA"/>
        </w:rPr>
        <w:t>شركة نظم</w:t>
      </w:r>
      <w:r w:rsidRPr="00624AE7">
        <w:rPr>
          <w:sz w:val="26"/>
          <w:szCs w:val="26"/>
          <w:rtl/>
          <w:lang w:bidi="ar-SA"/>
        </w:rPr>
        <w:t xml:space="preserve"> (بتكلفة تقديرية </w:t>
      </w:r>
      <w:r w:rsidRPr="00624AE7">
        <w:rPr>
          <w:rFonts w:hint="cs"/>
          <w:sz w:val="26"/>
          <w:szCs w:val="26"/>
          <w:rtl/>
          <w:lang w:bidi="ar-SA"/>
        </w:rPr>
        <w:t>قدرها</w:t>
      </w:r>
      <w:r w:rsidRPr="00624AE7">
        <w:rPr>
          <w:sz w:val="26"/>
          <w:szCs w:val="26"/>
          <w:rtl/>
          <w:lang w:bidi="ar-SA"/>
        </w:rPr>
        <w:t xml:space="preserve"> 5،450،000 دولار أمريكي)، </w:t>
      </w:r>
      <w:r w:rsidRPr="00624AE7">
        <w:rPr>
          <w:rFonts w:hint="cs"/>
          <w:sz w:val="26"/>
          <w:szCs w:val="26"/>
          <w:rtl/>
          <w:lang w:bidi="ar-SA"/>
        </w:rPr>
        <w:t>تشمل</w:t>
      </w:r>
      <w:r w:rsidRPr="00624AE7">
        <w:rPr>
          <w:sz w:val="26"/>
          <w:szCs w:val="26"/>
          <w:rtl/>
          <w:lang w:bidi="ar-SA"/>
        </w:rPr>
        <w:t xml:space="preserve"> 15 منتجًا البوليولات </w:t>
      </w:r>
      <w:r w:rsidRPr="00624AE7">
        <w:rPr>
          <w:rFonts w:hint="cs"/>
          <w:sz w:val="26"/>
          <w:szCs w:val="26"/>
          <w:rtl/>
          <w:lang w:bidi="ar-SA"/>
        </w:rPr>
        <w:t>القائمة على ا</w:t>
      </w:r>
      <w:r w:rsidRPr="00624AE7">
        <w:rPr>
          <w:sz w:val="26"/>
          <w:szCs w:val="26"/>
          <w:rtl/>
          <w:lang w:bidi="ar-SA"/>
        </w:rPr>
        <w:t>لمياه</w:t>
      </w:r>
      <w:r w:rsidRPr="00624AE7">
        <w:rPr>
          <w:rFonts w:hint="cs"/>
          <w:sz w:val="26"/>
          <w:szCs w:val="26"/>
          <w:rtl/>
          <w:lang w:bidi="ar-SA"/>
        </w:rPr>
        <w:t xml:space="preserve"> أو الهيدروفلوروأوليفين</w:t>
      </w:r>
      <w:r w:rsidRPr="00624AE7">
        <w:rPr>
          <w:sz w:val="26"/>
          <w:szCs w:val="26"/>
          <w:rtl/>
          <w:lang w:bidi="ar-SA"/>
        </w:rPr>
        <w:t xml:space="preserve"> </w:t>
      </w:r>
      <w:r w:rsidRPr="00624AE7">
        <w:rPr>
          <w:rFonts w:hint="cs"/>
          <w:sz w:val="26"/>
          <w:szCs w:val="26"/>
          <w:rtl/>
          <w:lang w:bidi="ar-SA"/>
        </w:rPr>
        <w:t xml:space="preserve">المخلوطة سابقا </w:t>
      </w:r>
      <w:r w:rsidRPr="00624AE7">
        <w:rPr>
          <w:sz w:val="26"/>
          <w:szCs w:val="26"/>
          <w:rtl/>
          <w:lang w:bidi="ar-SA"/>
        </w:rPr>
        <w:t xml:space="preserve">وأربعة منتجين لبوليولات </w:t>
      </w:r>
      <w:r w:rsidRPr="00624AE7">
        <w:rPr>
          <w:rFonts w:hint="cs"/>
          <w:sz w:val="26"/>
          <w:szCs w:val="26"/>
          <w:rtl/>
          <w:lang w:bidi="ar-SA"/>
        </w:rPr>
        <w:t>الهيدروكربون المخلوطة سابقا</w:t>
      </w:r>
      <w:r w:rsidRPr="00624AE7">
        <w:rPr>
          <w:sz w:val="26"/>
          <w:szCs w:val="26"/>
          <w:rtl/>
          <w:lang w:bidi="ar-SA"/>
        </w:rPr>
        <w:t xml:space="preserve">. </w:t>
      </w:r>
      <w:r w:rsidRPr="00624AE7">
        <w:rPr>
          <w:rFonts w:hint="cs"/>
          <w:sz w:val="26"/>
          <w:szCs w:val="26"/>
          <w:rtl/>
          <w:lang w:bidi="ar-SA"/>
        </w:rPr>
        <w:t>و</w:t>
      </w:r>
      <w:r w:rsidRPr="00624AE7">
        <w:rPr>
          <w:sz w:val="26"/>
          <w:szCs w:val="26"/>
          <w:rtl/>
          <w:lang w:bidi="ar-SA"/>
        </w:rPr>
        <w:t xml:space="preserve">ستُعطى الأولوية </w:t>
      </w:r>
      <w:r w:rsidRPr="00624AE7">
        <w:rPr>
          <w:rFonts w:hint="cs"/>
          <w:sz w:val="26"/>
          <w:szCs w:val="26"/>
          <w:rtl/>
          <w:lang w:bidi="ar-SA"/>
        </w:rPr>
        <w:t>لشركات النظم</w:t>
      </w:r>
      <w:r w:rsidRPr="00624AE7">
        <w:rPr>
          <w:sz w:val="26"/>
          <w:szCs w:val="26"/>
          <w:rtl/>
          <w:lang w:bidi="ar-SA"/>
        </w:rPr>
        <w:t xml:space="preserve"> ذات </w:t>
      </w:r>
      <w:r w:rsidRPr="00624AE7">
        <w:rPr>
          <w:rFonts w:hint="cs"/>
          <w:sz w:val="26"/>
          <w:szCs w:val="26"/>
          <w:rtl/>
          <w:lang w:bidi="ar-SA"/>
        </w:rPr>
        <w:t xml:space="preserve">حجم </w:t>
      </w:r>
      <w:r w:rsidRPr="00624AE7">
        <w:rPr>
          <w:sz w:val="26"/>
          <w:szCs w:val="26"/>
          <w:rtl/>
          <w:lang w:bidi="ar-SA"/>
        </w:rPr>
        <w:t xml:space="preserve">استهلاك عالي </w:t>
      </w:r>
      <w:r w:rsidRPr="00624AE7">
        <w:rPr>
          <w:rFonts w:hint="cs"/>
          <w:sz w:val="26"/>
          <w:szCs w:val="26"/>
          <w:rtl/>
          <w:lang w:bidi="ar-SA"/>
        </w:rPr>
        <w:t>للهيدروكلوروفلوروكربون</w:t>
      </w:r>
      <w:r w:rsidRPr="00624AE7">
        <w:rPr>
          <w:sz w:val="26"/>
          <w:szCs w:val="26"/>
          <w:rtl/>
          <w:lang w:bidi="ar-SA"/>
        </w:rPr>
        <w:t xml:space="preserve">- 141ب، تلك الموجودة في المقاطعات ذات التركيز العالي لاستهلاك </w:t>
      </w:r>
      <w:r w:rsidRPr="00624AE7">
        <w:rPr>
          <w:rFonts w:hint="cs"/>
          <w:sz w:val="26"/>
          <w:szCs w:val="26"/>
          <w:rtl/>
          <w:lang w:bidi="ar-SA"/>
        </w:rPr>
        <w:t>الهيدروكلوروفلوروكربون</w:t>
      </w:r>
      <w:r w:rsidRPr="00624AE7">
        <w:rPr>
          <w:sz w:val="26"/>
          <w:szCs w:val="26"/>
          <w:rtl/>
          <w:lang w:bidi="ar-SA"/>
        </w:rPr>
        <w:t xml:space="preserve">- 141ب وشركات </w:t>
      </w:r>
      <w:r w:rsidRPr="00624AE7">
        <w:rPr>
          <w:rFonts w:hint="cs"/>
          <w:sz w:val="26"/>
          <w:szCs w:val="26"/>
          <w:rtl/>
          <w:lang w:bidi="ar-SA"/>
        </w:rPr>
        <w:t>الرغاوى</w:t>
      </w:r>
      <w:r w:rsidRPr="00624AE7">
        <w:rPr>
          <w:sz w:val="26"/>
          <w:szCs w:val="26"/>
          <w:rtl/>
          <w:lang w:bidi="ar-SA"/>
        </w:rPr>
        <w:t xml:space="preserve">، وتلك الموجودة في المقاطعات التي لم تنفذ </w:t>
      </w:r>
      <w:r w:rsidRPr="00624AE7">
        <w:rPr>
          <w:rFonts w:hint="cs"/>
          <w:sz w:val="26"/>
          <w:szCs w:val="26"/>
          <w:rtl/>
          <w:lang w:bidi="ar-SA"/>
        </w:rPr>
        <w:t xml:space="preserve">فيها </w:t>
      </w:r>
      <w:r w:rsidRPr="00624AE7">
        <w:rPr>
          <w:sz w:val="26"/>
          <w:szCs w:val="26"/>
          <w:rtl/>
          <w:lang w:bidi="ar-SA"/>
        </w:rPr>
        <w:t>مشر</w:t>
      </w:r>
      <w:r w:rsidRPr="00624AE7">
        <w:rPr>
          <w:rFonts w:hint="cs"/>
          <w:sz w:val="26"/>
          <w:szCs w:val="26"/>
          <w:rtl/>
          <w:lang w:bidi="ar-SA"/>
        </w:rPr>
        <w:t>و</w:t>
      </w:r>
      <w:r w:rsidRPr="00624AE7">
        <w:rPr>
          <w:sz w:val="26"/>
          <w:szCs w:val="26"/>
          <w:rtl/>
          <w:lang w:bidi="ar-SA"/>
        </w:rPr>
        <w:t>ع</w:t>
      </w:r>
      <w:r w:rsidRPr="00624AE7">
        <w:rPr>
          <w:rFonts w:hint="cs"/>
          <w:sz w:val="26"/>
          <w:szCs w:val="26"/>
          <w:rtl/>
          <w:lang w:bidi="ar-SA"/>
        </w:rPr>
        <w:t>ات</w:t>
      </w:r>
      <w:r w:rsidRPr="00624AE7">
        <w:rPr>
          <w:sz w:val="26"/>
          <w:szCs w:val="26"/>
          <w:rtl/>
          <w:lang w:bidi="ar-SA"/>
        </w:rPr>
        <w:t xml:space="preserve"> </w:t>
      </w:r>
      <w:r w:rsidRPr="00624AE7">
        <w:rPr>
          <w:rFonts w:hint="cs"/>
          <w:sz w:val="26"/>
          <w:szCs w:val="26"/>
          <w:rtl/>
          <w:lang w:bidi="ar-SA"/>
        </w:rPr>
        <w:t>شركات النظم</w:t>
      </w:r>
      <w:r w:rsidRPr="00624AE7">
        <w:rPr>
          <w:sz w:val="26"/>
          <w:szCs w:val="26"/>
          <w:rtl/>
          <w:lang w:bidi="ar-SA"/>
        </w:rPr>
        <w:t xml:space="preserve"> من قبل، وتلك التي </w:t>
      </w:r>
      <w:r w:rsidRPr="00624AE7">
        <w:rPr>
          <w:rFonts w:hint="cs"/>
          <w:sz w:val="26"/>
          <w:szCs w:val="26"/>
          <w:rtl/>
          <w:lang w:bidi="ar-SA"/>
        </w:rPr>
        <w:t>تكون</w:t>
      </w:r>
      <w:r w:rsidRPr="00624AE7">
        <w:rPr>
          <w:sz w:val="26"/>
          <w:szCs w:val="26"/>
          <w:rtl/>
          <w:lang w:bidi="ar-SA"/>
        </w:rPr>
        <w:t xml:space="preserve"> شركاتها النهائية ه</w:t>
      </w:r>
      <w:r w:rsidRPr="00624AE7">
        <w:rPr>
          <w:rFonts w:hint="cs"/>
          <w:sz w:val="26"/>
          <w:szCs w:val="26"/>
          <w:rtl/>
          <w:lang w:bidi="ar-SA"/>
        </w:rPr>
        <w:t>ي</w:t>
      </w:r>
      <w:r w:rsidRPr="00624AE7">
        <w:rPr>
          <w:sz w:val="26"/>
          <w:szCs w:val="26"/>
          <w:rtl/>
          <w:lang w:bidi="ar-SA"/>
        </w:rPr>
        <w:t xml:space="preserve"> في </w:t>
      </w:r>
      <w:r w:rsidRPr="00624AE7">
        <w:rPr>
          <w:rFonts w:hint="cs"/>
          <w:sz w:val="26"/>
          <w:szCs w:val="26"/>
          <w:rtl/>
          <w:lang w:bidi="ar-SA"/>
        </w:rPr>
        <w:t>الأصل</w:t>
      </w:r>
      <w:r w:rsidRPr="00624AE7">
        <w:rPr>
          <w:sz w:val="26"/>
          <w:szCs w:val="26"/>
          <w:rtl/>
          <w:lang w:bidi="ar-SA"/>
        </w:rPr>
        <w:t xml:space="preserve"> </w:t>
      </w:r>
      <w:r w:rsidRPr="00624AE7">
        <w:rPr>
          <w:rFonts w:hint="cs"/>
          <w:sz w:val="26"/>
          <w:szCs w:val="26"/>
          <w:rtl/>
          <w:lang w:bidi="ar-SA"/>
        </w:rPr>
        <w:t>ال</w:t>
      </w:r>
      <w:r w:rsidRPr="00624AE7">
        <w:rPr>
          <w:sz w:val="26"/>
          <w:szCs w:val="26"/>
          <w:rtl/>
          <w:lang w:bidi="ar-SA"/>
        </w:rPr>
        <w:t>مستهلك</w:t>
      </w:r>
      <w:r w:rsidRPr="00624AE7">
        <w:rPr>
          <w:rFonts w:hint="cs"/>
          <w:sz w:val="26"/>
          <w:szCs w:val="26"/>
          <w:rtl/>
          <w:lang w:bidi="ar-SA"/>
        </w:rPr>
        <w:t>ة</w:t>
      </w:r>
      <w:r w:rsidRPr="00624AE7">
        <w:rPr>
          <w:sz w:val="26"/>
          <w:szCs w:val="26"/>
          <w:rtl/>
          <w:lang w:bidi="ar-SA"/>
        </w:rPr>
        <w:t xml:space="preserve"> </w:t>
      </w:r>
      <w:r w:rsidRPr="00624AE7">
        <w:rPr>
          <w:rFonts w:hint="cs"/>
          <w:sz w:val="26"/>
          <w:szCs w:val="26"/>
          <w:rtl/>
          <w:lang w:bidi="ar-SA"/>
        </w:rPr>
        <w:t>للهيدروكلوروفلوروكربون</w:t>
      </w:r>
      <w:r w:rsidRPr="00624AE7">
        <w:rPr>
          <w:sz w:val="26"/>
          <w:szCs w:val="26"/>
          <w:rtl/>
          <w:lang w:bidi="ar-SA"/>
        </w:rPr>
        <w:t>- 141ب.</w:t>
      </w:r>
    </w:p>
    <w:p w:rsidR="00B34D9B" w:rsidRPr="00624AE7" w:rsidRDefault="00B34D9B" w:rsidP="00542323">
      <w:pPr>
        <w:pStyle w:val="Heading1"/>
        <w:bidi/>
        <w:rPr>
          <w:sz w:val="26"/>
          <w:szCs w:val="26"/>
          <w:lang w:bidi="ar-SA"/>
        </w:rPr>
      </w:pPr>
      <w:r w:rsidRPr="00624AE7">
        <w:rPr>
          <w:sz w:val="26"/>
          <w:szCs w:val="26"/>
          <w:rtl/>
          <w:lang w:bidi="ar-SA"/>
        </w:rPr>
        <w:lastRenderedPageBreak/>
        <w:t>سيتم تحديد هدف</w:t>
      </w:r>
      <w:r w:rsidRPr="00624AE7">
        <w:rPr>
          <w:rFonts w:hint="cs"/>
          <w:sz w:val="26"/>
          <w:szCs w:val="26"/>
          <w:rtl/>
          <w:lang w:bidi="ar-SA"/>
        </w:rPr>
        <w:t xml:space="preserve"> إزالة</w:t>
      </w:r>
      <w:r w:rsidRPr="00624AE7">
        <w:rPr>
          <w:sz w:val="26"/>
          <w:szCs w:val="26"/>
          <w:rtl/>
          <w:lang w:bidi="ar-SA"/>
        </w:rPr>
        <w:t xml:space="preserve"> </w:t>
      </w:r>
      <w:r w:rsidRPr="00624AE7">
        <w:rPr>
          <w:rFonts w:hint="cs"/>
          <w:sz w:val="26"/>
          <w:szCs w:val="26"/>
          <w:rtl/>
          <w:lang w:bidi="ar-SA"/>
        </w:rPr>
        <w:t>الهيدروكلوروفلوروكربون</w:t>
      </w:r>
      <w:r w:rsidRPr="00624AE7">
        <w:rPr>
          <w:sz w:val="26"/>
          <w:szCs w:val="26"/>
          <w:rtl/>
          <w:lang w:bidi="ar-SA"/>
        </w:rPr>
        <w:t xml:space="preserve">- 141ب </w:t>
      </w:r>
      <w:r w:rsidRPr="00624AE7">
        <w:rPr>
          <w:rFonts w:hint="cs"/>
          <w:sz w:val="26"/>
          <w:szCs w:val="26"/>
          <w:rtl/>
          <w:lang w:bidi="ar-SA"/>
        </w:rPr>
        <w:t>لشركات</w:t>
      </w:r>
      <w:r w:rsidRPr="00624AE7">
        <w:rPr>
          <w:sz w:val="26"/>
          <w:szCs w:val="26"/>
          <w:rtl/>
          <w:lang w:bidi="ar-SA"/>
        </w:rPr>
        <w:t xml:space="preserve"> النظم التي ترغب في المشاركة في المشروع. </w:t>
      </w:r>
      <w:r w:rsidRPr="00624AE7">
        <w:rPr>
          <w:rFonts w:hint="cs"/>
          <w:sz w:val="26"/>
          <w:szCs w:val="26"/>
          <w:rtl/>
          <w:lang w:bidi="ar-SA"/>
        </w:rPr>
        <w:t>و</w:t>
      </w:r>
      <w:r w:rsidRPr="00624AE7">
        <w:rPr>
          <w:sz w:val="26"/>
          <w:szCs w:val="26"/>
          <w:rtl/>
          <w:lang w:bidi="ar-SA"/>
        </w:rPr>
        <w:t xml:space="preserve">يجب أن تحقق </w:t>
      </w:r>
      <w:r w:rsidRPr="00624AE7">
        <w:rPr>
          <w:rFonts w:hint="cs"/>
          <w:sz w:val="26"/>
          <w:szCs w:val="26"/>
          <w:rtl/>
          <w:lang w:bidi="ar-SA"/>
        </w:rPr>
        <w:t>شركات</w:t>
      </w:r>
      <w:r w:rsidRPr="00624AE7">
        <w:rPr>
          <w:sz w:val="26"/>
          <w:szCs w:val="26"/>
          <w:rtl/>
          <w:lang w:bidi="ar-SA"/>
        </w:rPr>
        <w:t xml:space="preserve"> النظم هذه معالم التخفيض في السنوات المحددة في العقد، حتى </w:t>
      </w:r>
      <w:r w:rsidRPr="00624AE7">
        <w:rPr>
          <w:rFonts w:hint="cs"/>
          <w:sz w:val="26"/>
          <w:szCs w:val="26"/>
          <w:rtl/>
          <w:lang w:bidi="ar-SA"/>
        </w:rPr>
        <w:t>تتم الإزالة التامة للهيدروكلوروفلوروكربون</w:t>
      </w:r>
      <w:r w:rsidRPr="00624AE7">
        <w:rPr>
          <w:sz w:val="26"/>
          <w:szCs w:val="26"/>
          <w:rtl/>
          <w:lang w:bidi="ar-SA"/>
        </w:rPr>
        <w:t xml:space="preserve">- 141ب بحلول عام 2026. ستسمح هذه الطريقة بالتحكم في استهلاك </w:t>
      </w:r>
      <w:r w:rsidRPr="00624AE7">
        <w:rPr>
          <w:rFonts w:hint="cs"/>
          <w:sz w:val="26"/>
          <w:szCs w:val="26"/>
          <w:rtl/>
          <w:lang w:bidi="ar-SA"/>
        </w:rPr>
        <w:t>للهيدروكلوروفلوروكربون</w:t>
      </w:r>
      <w:r w:rsidRPr="00624AE7">
        <w:rPr>
          <w:sz w:val="26"/>
          <w:szCs w:val="26"/>
          <w:rtl/>
          <w:lang w:bidi="ar-SA"/>
        </w:rPr>
        <w:t xml:space="preserve">- 141ب وستستخدم شبكة السوق للترويج </w:t>
      </w:r>
      <w:r w:rsidRPr="00624AE7">
        <w:rPr>
          <w:rFonts w:hint="cs"/>
          <w:sz w:val="26"/>
          <w:szCs w:val="26"/>
          <w:rtl/>
          <w:lang w:bidi="ar-SA"/>
        </w:rPr>
        <w:t>ب</w:t>
      </w:r>
      <w:r w:rsidRPr="00624AE7">
        <w:rPr>
          <w:sz w:val="26"/>
          <w:szCs w:val="26"/>
          <w:rtl/>
          <w:lang w:bidi="ar-SA"/>
        </w:rPr>
        <w:t>فعال</w:t>
      </w:r>
      <w:r w:rsidRPr="00624AE7">
        <w:rPr>
          <w:rFonts w:hint="cs"/>
          <w:sz w:val="26"/>
          <w:szCs w:val="26"/>
          <w:rtl/>
          <w:lang w:bidi="ar-SA"/>
        </w:rPr>
        <w:t>ية</w:t>
      </w:r>
      <w:r w:rsidRPr="00624AE7">
        <w:rPr>
          <w:sz w:val="26"/>
          <w:szCs w:val="26"/>
          <w:rtl/>
          <w:lang w:bidi="ar-SA"/>
        </w:rPr>
        <w:t xml:space="preserve"> لتطبيقات التكنولوجيا البديلة، بدءًا من </w:t>
      </w:r>
      <w:r w:rsidRPr="00624AE7">
        <w:rPr>
          <w:rFonts w:hint="cs"/>
          <w:sz w:val="26"/>
          <w:szCs w:val="26"/>
          <w:rtl/>
          <w:lang w:bidi="ar-SA"/>
        </w:rPr>
        <w:t>شركات</w:t>
      </w:r>
      <w:r w:rsidRPr="00624AE7">
        <w:rPr>
          <w:sz w:val="26"/>
          <w:szCs w:val="26"/>
          <w:rtl/>
          <w:lang w:bidi="ar-SA"/>
        </w:rPr>
        <w:t xml:space="preserve"> النظم </w:t>
      </w:r>
      <w:r w:rsidRPr="00624AE7">
        <w:rPr>
          <w:rFonts w:hint="cs"/>
          <w:sz w:val="26"/>
          <w:szCs w:val="26"/>
          <w:rtl/>
          <w:lang w:bidi="ar-SA"/>
        </w:rPr>
        <w:t>إلى ال</w:t>
      </w:r>
      <w:r w:rsidRPr="00624AE7">
        <w:rPr>
          <w:sz w:val="26"/>
          <w:szCs w:val="26"/>
          <w:rtl/>
          <w:lang w:bidi="ar-SA"/>
        </w:rPr>
        <w:t xml:space="preserve">شركات </w:t>
      </w:r>
      <w:r w:rsidRPr="00624AE7">
        <w:rPr>
          <w:rFonts w:hint="cs"/>
          <w:sz w:val="26"/>
          <w:szCs w:val="26"/>
          <w:rtl/>
          <w:lang w:bidi="ar-SA"/>
        </w:rPr>
        <w:t>النهائية</w:t>
      </w:r>
      <w:r w:rsidRPr="00624AE7">
        <w:rPr>
          <w:sz w:val="26"/>
          <w:szCs w:val="26"/>
          <w:rtl/>
          <w:lang w:bidi="ar-SA"/>
        </w:rPr>
        <w:t>.</w:t>
      </w:r>
    </w:p>
    <w:p w:rsidR="00B34D9B" w:rsidRPr="00624AE7" w:rsidRDefault="00B34D9B" w:rsidP="00542323">
      <w:pPr>
        <w:pStyle w:val="Heading1"/>
        <w:bidi/>
        <w:rPr>
          <w:sz w:val="26"/>
          <w:szCs w:val="26"/>
          <w:rtl/>
          <w:lang w:bidi="ar-SA"/>
        </w:rPr>
      </w:pPr>
      <w:r w:rsidRPr="00624AE7">
        <w:rPr>
          <w:sz w:val="26"/>
          <w:szCs w:val="26"/>
          <w:rtl/>
          <w:lang w:bidi="ar-SA"/>
        </w:rPr>
        <w:t>بالإضافة إلى القدرات الثلاث لإنتاج بوليول</w:t>
      </w:r>
      <w:r w:rsidRPr="00624AE7">
        <w:rPr>
          <w:rFonts w:hint="cs"/>
          <w:sz w:val="26"/>
          <w:szCs w:val="26"/>
          <w:rtl/>
          <w:lang w:bidi="ar-SA"/>
        </w:rPr>
        <w:t>ات الهيدروكربون</w:t>
      </w:r>
      <w:r w:rsidRPr="00624AE7">
        <w:rPr>
          <w:sz w:val="26"/>
          <w:szCs w:val="26"/>
          <w:rtl/>
          <w:lang w:bidi="ar-SA"/>
        </w:rPr>
        <w:t xml:space="preserve"> المخلوط مسبقًا في المرحلة الأولى، هناك خطط لتأسيس أربع قدرات أخرى لإنتاج بوليول</w:t>
      </w:r>
      <w:r w:rsidRPr="00624AE7">
        <w:rPr>
          <w:rFonts w:hint="cs"/>
          <w:sz w:val="26"/>
          <w:szCs w:val="26"/>
          <w:rtl/>
          <w:lang w:bidi="ar-SA"/>
        </w:rPr>
        <w:t>ات</w:t>
      </w:r>
      <w:r w:rsidRPr="00624AE7">
        <w:rPr>
          <w:sz w:val="26"/>
          <w:szCs w:val="26"/>
          <w:rtl/>
          <w:lang w:bidi="ar-SA"/>
        </w:rPr>
        <w:t xml:space="preserve"> </w:t>
      </w:r>
      <w:r w:rsidRPr="00624AE7">
        <w:rPr>
          <w:rFonts w:hint="cs"/>
          <w:sz w:val="26"/>
          <w:szCs w:val="26"/>
          <w:rtl/>
          <w:lang w:bidi="ar-SA"/>
        </w:rPr>
        <w:t>الهيدروكربون</w:t>
      </w:r>
      <w:r w:rsidRPr="00624AE7">
        <w:rPr>
          <w:sz w:val="26"/>
          <w:szCs w:val="26"/>
          <w:rtl/>
          <w:lang w:bidi="ar-SA"/>
        </w:rPr>
        <w:t xml:space="preserve"> المخلوط مسبقًا لدعم الشركات التي ترغب في الاستثمار في معدات الإنتاج و</w:t>
      </w:r>
      <w:r w:rsidRPr="00624AE7">
        <w:rPr>
          <w:rFonts w:hint="cs"/>
          <w:sz w:val="26"/>
          <w:szCs w:val="26"/>
          <w:rtl/>
          <w:lang w:bidi="ar-SA"/>
        </w:rPr>
        <w:t>ال</w:t>
      </w:r>
      <w:r w:rsidRPr="00624AE7">
        <w:rPr>
          <w:sz w:val="26"/>
          <w:szCs w:val="26"/>
          <w:rtl/>
          <w:lang w:bidi="ar-SA"/>
        </w:rPr>
        <w:t xml:space="preserve">تحويل </w:t>
      </w:r>
      <w:r w:rsidRPr="00624AE7">
        <w:rPr>
          <w:rFonts w:hint="cs"/>
          <w:sz w:val="26"/>
          <w:szCs w:val="26"/>
          <w:rtl/>
          <w:lang w:bidi="ar-SA"/>
        </w:rPr>
        <w:t>الآمن</w:t>
      </w:r>
      <w:r w:rsidRPr="00624AE7">
        <w:rPr>
          <w:sz w:val="26"/>
          <w:szCs w:val="26"/>
          <w:rtl/>
          <w:lang w:bidi="ar-SA"/>
        </w:rPr>
        <w:t xml:space="preserve"> في مناطق أخرى. </w:t>
      </w:r>
      <w:r w:rsidRPr="00624AE7">
        <w:rPr>
          <w:rFonts w:hint="cs"/>
          <w:sz w:val="26"/>
          <w:szCs w:val="26"/>
          <w:rtl/>
          <w:lang w:bidi="ar-SA"/>
        </w:rPr>
        <w:t>و</w:t>
      </w:r>
      <w:r w:rsidRPr="00624AE7">
        <w:rPr>
          <w:sz w:val="26"/>
          <w:szCs w:val="26"/>
          <w:rtl/>
          <w:lang w:bidi="ar-SA"/>
        </w:rPr>
        <w:t xml:space="preserve">تهدف </w:t>
      </w:r>
      <w:r w:rsidRPr="00624AE7">
        <w:rPr>
          <w:rFonts w:hint="cs"/>
          <w:sz w:val="26"/>
          <w:szCs w:val="26"/>
          <w:rtl/>
          <w:lang w:bidi="ar-SA"/>
        </w:rPr>
        <w:t>شركات النظم</w:t>
      </w:r>
      <w:r w:rsidRPr="00624AE7">
        <w:rPr>
          <w:sz w:val="26"/>
          <w:szCs w:val="26"/>
          <w:rtl/>
          <w:lang w:bidi="ar-SA"/>
        </w:rPr>
        <w:t xml:space="preserve"> هذه إلى تلبية طلب السوق على بوليول</w:t>
      </w:r>
      <w:r w:rsidRPr="00624AE7">
        <w:rPr>
          <w:rFonts w:hint="cs"/>
          <w:sz w:val="26"/>
          <w:szCs w:val="26"/>
          <w:rtl/>
          <w:lang w:bidi="ar-SA"/>
        </w:rPr>
        <w:t>ات</w:t>
      </w:r>
      <w:r w:rsidRPr="00624AE7">
        <w:rPr>
          <w:sz w:val="26"/>
          <w:szCs w:val="26"/>
          <w:rtl/>
          <w:lang w:bidi="ar-SA"/>
        </w:rPr>
        <w:t xml:space="preserve"> </w:t>
      </w:r>
      <w:r w:rsidRPr="00624AE7">
        <w:rPr>
          <w:rFonts w:hint="cs"/>
          <w:sz w:val="26"/>
          <w:szCs w:val="26"/>
          <w:rtl/>
          <w:lang w:bidi="ar-SA"/>
        </w:rPr>
        <w:t>الهيدروكربون</w:t>
      </w:r>
      <w:r w:rsidRPr="00624AE7">
        <w:rPr>
          <w:sz w:val="26"/>
          <w:szCs w:val="26"/>
          <w:rtl/>
          <w:lang w:bidi="ar-SA"/>
        </w:rPr>
        <w:t xml:space="preserve"> المخلوط مسبقًا، مع تقليل نصف </w:t>
      </w:r>
      <w:r w:rsidRPr="00624AE7">
        <w:rPr>
          <w:rFonts w:hint="cs"/>
          <w:sz w:val="26"/>
          <w:szCs w:val="26"/>
          <w:rtl/>
          <w:lang w:bidi="ar-SA"/>
        </w:rPr>
        <w:t>مدى</w:t>
      </w:r>
      <w:r w:rsidRPr="00624AE7">
        <w:rPr>
          <w:sz w:val="26"/>
          <w:szCs w:val="26"/>
          <w:rtl/>
          <w:lang w:bidi="ar-SA"/>
        </w:rPr>
        <w:t xml:space="preserve"> النقل ومخاطر السلامة.</w:t>
      </w:r>
    </w:p>
    <w:p w:rsidR="00B34D9B" w:rsidRPr="00624AE7" w:rsidRDefault="00B34D9B" w:rsidP="00542323">
      <w:pPr>
        <w:pStyle w:val="Heading1"/>
        <w:bidi/>
        <w:rPr>
          <w:sz w:val="26"/>
          <w:szCs w:val="26"/>
          <w:lang w:bidi="ar-SA"/>
        </w:rPr>
      </w:pPr>
      <w:r w:rsidRPr="00624AE7">
        <w:rPr>
          <w:sz w:val="26"/>
          <w:szCs w:val="26"/>
          <w:rtl/>
          <w:lang w:bidi="ar-SA"/>
        </w:rPr>
        <w:t xml:space="preserve">بالإضافة إلى ذلك، من المقرر إنشاء 15 مشروعًا </w:t>
      </w:r>
      <w:r w:rsidRPr="00624AE7">
        <w:rPr>
          <w:rFonts w:hint="cs"/>
          <w:sz w:val="26"/>
          <w:szCs w:val="26"/>
          <w:rtl/>
          <w:lang w:bidi="ar-SA"/>
        </w:rPr>
        <w:t>للسعة</w:t>
      </w:r>
      <w:r w:rsidRPr="00624AE7">
        <w:rPr>
          <w:sz w:val="26"/>
          <w:szCs w:val="26"/>
          <w:rtl/>
          <w:lang w:bidi="ar-SA"/>
        </w:rPr>
        <w:t xml:space="preserve"> الإنتاجية </w:t>
      </w:r>
      <w:r w:rsidRPr="00624AE7">
        <w:rPr>
          <w:rFonts w:hint="cs"/>
          <w:sz w:val="26"/>
          <w:szCs w:val="26"/>
          <w:rtl/>
          <w:lang w:bidi="ar-SA"/>
        </w:rPr>
        <w:t>ل</w:t>
      </w:r>
      <w:r w:rsidRPr="00624AE7">
        <w:rPr>
          <w:sz w:val="26"/>
          <w:szCs w:val="26"/>
          <w:rtl/>
          <w:lang w:bidi="ar-SA"/>
        </w:rPr>
        <w:t>لبوليول</w:t>
      </w:r>
      <w:r w:rsidRPr="00624AE7">
        <w:rPr>
          <w:rFonts w:hint="cs"/>
          <w:sz w:val="26"/>
          <w:szCs w:val="26"/>
          <w:rtl/>
          <w:lang w:bidi="ar-SA"/>
        </w:rPr>
        <w:t>ات</w:t>
      </w:r>
      <w:r w:rsidRPr="00624AE7">
        <w:rPr>
          <w:sz w:val="26"/>
          <w:szCs w:val="26"/>
          <w:rtl/>
          <w:lang w:bidi="ar-SA"/>
        </w:rPr>
        <w:t xml:space="preserve"> </w:t>
      </w:r>
      <w:r w:rsidRPr="00624AE7">
        <w:rPr>
          <w:rFonts w:hint="cs"/>
          <w:sz w:val="26"/>
          <w:szCs w:val="26"/>
          <w:rtl/>
          <w:lang w:bidi="ar-SA"/>
        </w:rPr>
        <w:t>ال</w:t>
      </w:r>
      <w:r w:rsidRPr="00624AE7">
        <w:rPr>
          <w:sz w:val="26"/>
          <w:szCs w:val="26"/>
          <w:rtl/>
          <w:lang w:bidi="ar-SA"/>
        </w:rPr>
        <w:t>قائم</w:t>
      </w:r>
      <w:r w:rsidRPr="00624AE7">
        <w:rPr>
          <w:rFonts w:hint="cs"/>
          <w:sz w:val="26"/>
          <w:szCs w:val="26"/>
          <w:rtl/>
          <w:lang w:bidi="ar-SA"/>
        </w:rPr>
        <w:t>ة</w:t>
      </w:r>
      <w:r w:rsidRPr="00624AE7">
        <w:rPr>
          <w:sz w:val="26"/>
          <w:szCs w:val="26"/>
          <w:rtl/>
          <w:lang w:bidi="ar-SA"/>
        </w:rPr>
        <w:t xml:space="preserve"> على الماء أو </w:t>
      </w:r>
      <w:r w:rsidRPr="00624AE7">
        <w:rPr>
          <w:rFonts w:hint="cs"/>
          <w:sz w:val="26"/>
          <w:szCs w:val="26"/>
          <w:rtl/>
          <w:lang w:bidi="ar-SA"/>
        </w:rPr>
        <w:t xml:space="preserve">الهيدروفلوروأوليفين </w:t>
      </w:r>
      <w:r w:rsidRPr="00624AE7">
        <w:rPr>
          <w:sz w:val="26"/>
          <w:szCs w:val="26"/>
          <w:rtl/>
          <w:lang w:bidi="ar-SA"/>
        </w:rPr>
        <w:t>المخلوط</w:t>
      </w:r>
      <w:r w:rsidRPr="00624AE7">
        <w:rPr>
          <w:rFonts w:hint="cs"/>
          <w:sz w:val="26"/>
          <w:szCs w:val="26"/>
          <w:rtl/>
          <w:lang w:bidi="ar-SA"/>
        </w:rPr>
        <w:t>ة</w:t>
      </w:r>
      <w:r w:rsidRPr="00624AE7">
        <w:rPr>
          <w:sz w:val="26"/>
          <w:szCs w:val="26"/>
          <w:rtl/>
          <w:lang w:bidi="ar-SA"/>
        </w:rPr>
        <w:t xml:space="preserve"> مسبقًا. </w:t>
      </w:r>
      <w:r w:rsidRPr="00624AE7">
        <w:rPr>
          <w:rFonts w:hint="cs"/>
          <w:sz w:val="26"/>
          <w:szCs w:val="26"/>
          <w:rtl/>
          <w:lang w:bidi="ar-SA"/>
        </w:rPr>
        <w:t>و</w:t>
      </w:r>
      <w:r w:rsidRPr="00624AE7">
        <w:rPr>
          <w:sz w:val="26"/>
          <w:szCs w:val="26"/>
          <w:rtl/>
          <w:lang w:bidi="ar-SA"/>
        </w:rPr>
        <w:t xml:space="preserve">على أساس الاستثمار في معدات الإنتاج </w:t>
      </w:r>
      <w:r w:rsidRPr="00624AE7">
        <w:rPr>
          <w:rFonts w:hint="cs"/>
          <w:sz w:val="26"/>
          <w:szCs w:val="26"/>
          <w:rtl/>
          <w:lang w:bidi="ar-SA"/>
        </w:rPr>
        <w:t>المناسبة</w:t>
      </w:r>
      <w:r w:rsidRPr="00624AE7">
        <w:rPr>
          <w:sz w:val="26"/>
          <w:szCs w:val="26"/>
          <w:rtl/>
          <w:lang w:bidi="ar-SA"/>
        </w:rPr>
        <w:t xml:space="preserve"> </w:t>
      </w:r>
      <w:r w:rsidRPr="00624AE7">
        <w:rPr>
          <w:rFonts w:hint="cs"/>
          <w:sz w:val="26"/>
          <w:szCs w:val="26"/>
          <w:rtl/>
          <w:lang w:bidi="ar-SA"/>
        </w:rPr>
        <w:t>لشركات النظم</w:t>
      </w:r>
      <w:r w:rsidRPr="00624AE7">
        <w:rPr>
          <w:sz w:val="26"/>
          <w:szCs w:val="26"/>
          <w:rtl/>
          <w:lang w:bidi="ar-SA"/>
        </w:rPr>
        <w:t xml:space="preserve">، سيتم توفير التمويل </w:t>
      </w:r>
      <w:r w:rsidRPr="00624AE7">
        <w:rPr>
          <w:rFonts w:hint="cs"/>
          <w:sz w:val="26"/>
          <w:szCs w:val="26"/>
          <w:rtl/>
          <w:lang w:bidi="ar-SA"/>
        </w:rPr>
        <w:t>لشركات النظم</w:t>
      </w:r>
      <w:r w:rsidRPr="00624AE7">
        <w:rPr>
          <w:sz w:val="26"/>
          <w:szCs w:val="26"/>
          <w:rtl/>
          <w:lang w:bidi="ar-SA"/>
        </w:rPr>
        <w:t xml:space="preserve"> أيضًا </w:t>
      </w:r>
      <w:r w:rsidRPr="00624AE7">
        <w:rPr>
          <w:rFonts w:hint="cs"/>
          <w:sz w:val="26"/>
          <w:szCs w:val="26"/>
          <w:rtl/>
          <w:lang w:bidi="ar-SA"/>
        </w:rPr>
        <w:t xml:space="preserve">من أجل </w:t>
      </w:r>
      <w:r w:rsidRPr="00624AE7">
        <w:rPr>
          <w:sz w:val="26"/>
          <w:szCs w:val="26"/>
          <w:rtl/>
          <w:lang w:bidi="ar-SA"/>
        </w:rPr>
        <w:t xml:space="preserve">تقديم المساعدة الفنية والمواد الخام إلى الشركات الصغيرة والمتوسطة في المراحل النهائية لدعم </w:t>
      </w:r>
      <w:r w:rsidRPr="00624AE7">
        <w:rPr>
          <w:rFonts w:hint="cs"/>
          <w:sz w:val="26"/>
          <w:szCs w:val="26"/>
          <w:rtl/>
          <w:lang w:bidi="ar-SA"/>
        </w:rPr>
        <w:t>إزالة</w:t>
      </w:r>
      <w:r w:rsidRPr="00624AE7">
        <w:rPr>
          <w:sz w:val="26"/>
          <w:szCs w:val="26"/>
          <w:rtl/>
          <w:lang w:bidi="ar-SA"/>
        </w:rPr>
        <w:t xml:space="preserve"> </w:t>
      </w:r>
      <w:r w:rsidRPr="00624AE7">
        <w:rPr>
          <w:rFonts w:hint="cs"/>
          <w:sz w:val="26"/>
          <w:szCs w:val="26"/>
          <w:rtl/>
          <w:lang w:bidi="ar-SA"/>
        </w:rPr>
        <w:t>الهيدروكلوروفلوروكربون</w:t>
      </w:r>
      <w:r w:rsidRPr="00624AE7">
        <w:rPr>
          <w:sz w:val="26"/>
          <w:szCs w:val="26"/>
          <w:rtl/>
          <w:lang w:bidi="ar-SA"/>
        </w:rPr>
        <w:t>- 141ب.</w:t>
      </w:r>
    </w:p>
    <w:p w:rsidR="00B34D9B" w:rsidRPr="00624AE7" w:rsidRDefault="00B34D9B" w:rsidP="00B34D9B">
      <w:pPr>
        <w:pStyle w:val="StyleHeader4Para4Left0Firstline0"/>
        <w:numPr>
          <w:ilvl w:val="0"/>
          <w:numId w:val="0"/>
        </w:numPr>
        <w:bidi/>
        <w:rPr>
          <w:i/>
          <w:iCs/>
          <w:sz w:val="26"/>
          <w:szCs w:val="26"/>
          <w:rtl/>
          <w:lang w:bidi="ar-SA"/>
        </w:rPr>
      </w:pPr>
      <w:r w:rsidRPr="00624AE7">
        <w:rPr>
          <w:i/>
          <w:iCs/>
          <w:sz w:val="26"/>
          <w:szCs w:val="26"/>
          <w:rtl/>
          <w:lang w:bidi="ar-SA"/>
        </w:rPr>
        <w:t xml:space="preserve">أنشطة </w:t>
      </w:r>
      <w:r w:rsidRPr="00624AE7">
        <w:rPr>
          <w:rFonts w:hint="cs"/>
          <w:i/>
          <w:iCs/>
          <w:sz w:val="26"/>
          <w:szCs w:val="26"/>
          <w:rtl/>
          <w:lang w:bidi="ar-SA"/>
        </w:rPr>
        <w:t>المساعدة الفنية</w:t>
      </w:r>
    </w:p>
    <w:p w:rsidR="00B34D9B" w:rsidRPr="00624AE7" w:rsidRDefault="00B34D9B" w:rsidP="00542323">
      <w:pPr>
        <w:pStyle w:val="Heading1"/>
        <w:bidi/>
        <w:rPr>
          <w:sz w:val="26"/>
          <w:szCs w:val="26"/>
          <w:rtl/>
          <w:lang w:bidi="ar-SA"/>
        </w:rPr>
      </w:pPr>
      <w:r w:rsidRPr="00624AE7">
        <w:rPr>
          <w:sz w:val="26"/>
          <w:szCs w:val="26"/>
          <w:rtl/>
          <w:lang w:bidi="ar-SA"/>
        </w:rPr>
        <w:t>ستستمر المرحلة الثانية من خطة قطاع رغو</w:t>
      </w:r>
      <w:r w:rsidRPr="00624AE7">
        <w:rPr>
          <w:rFonts w:hint="cs"/>
          <w:sz w:val="26"/>
          <w:szCs w:val="26"/>
          <w:rtl/>
          <w:lang w:bidi="ar-SA"/>
        </w:rPr>
        <w:t>ة</w:t>
      </w:r>
      <w:r w:rsidRPr="00624AE7">
        <w:rPr>
          <w:sz w:val="26"/>
          <w:szCs w:val="26"/>
          <w:rtl/>
          <w:lang w:bidi="ar-SA"/>
        </w:rPr>
        <w:t xml:space="preserve"> البولي يوريثان في تنفيذ أنشطة المساعدة الفنية في الفترة 2021-2026 (بتكلفة قدرها 3،380،000 دولار أمريكي) لضمان تحقيق أهداف الإزالة واستدامتها في الوقت المناسب، على النحو المبين في الجدول 3.</w:t>
      </w:r>
    </w:p>
    <w:p w:rsidR="00B34D9B" w:rsidRPr="00624AE7" w:rsidRDefault="00B34D9B" w:rsidP="00B34D9B">
      <w:pPr>
        <w:pStyle w:val="StyleHeader4Para4Left0Firstline0"/>
        <w:numPr>
          <w:ilvl w:val="0"/>
          <w:numId w:val="0"/>
        </w:numPr>
        <w:bidi/>
        <w:spacing w:after="0"/>
        <w:rPr>
          <w:b/>
          <w:bCs/>
          <w:sz w:val="26"/>
          <w:szCs w:val="26"/>
          <w:rtl/>
          <w:lang w:bidi="ar-SA"/>
        </w:rPr>
      </w:pPr>
      <w:r w:rsidRPr="00624AE7">
        <w:rPr>
          <w:b/>
          <w:bCs/>
          <w:sz w:val="26"/>
          <w:szCs w:val="26"/>
          <w:rtl/>
          <w:lang w:bidi="ar-SA"/>
        </w:rPr>
        <w:t>الجدول 3</w:t>
      </w:r>
      <w:r w:rsidRPr="00624AE7">
        <w:rPr>
          <w:rFonts w:hint="cs"/>
          <w:b/>
          <w:bCs/>
          <w:sz w:val="26"/>
          <w:szCs w:val="26"/>
          <w:rtl/>
          <w:lang w:bidi="ar-SA"/>
        </w:rPr>
        <w:t>-</w:t>
      </w:r>
      <w:r w:rsidRPr="00624AE7">
        <w:rPr>
          <w:b/>
          <w:bCs/>
          <w:sz w:val="26"/>
          <w:szCs w:val="26"/>
          <w:rtl/>
          <w:lang w:bidi="ar-SA"/>
        </w:rPr>
        <w:t xml:space="preserve"> أنشطة المساعدة الفنية في خطة قطاع رغو</w:t>
      </w:r>
      <w:r w:rsidRPr="00624AE7">
        <w:rPr>
          <w:rFonts w:hint="cs"/>
          <w:b/>
          <w:bCs/>
          <w:sz w:val="26"/>
          <w:szCs w:val="26"/>
          <w:rtl/>
          <w:lang w:bidi="ar-SA"/>
        </w:rPr>
        <w:t>ة</w:t>
      </w:r>
      <w:r w:rsidRPr="00624AE7">
        <w:rPr>
          <w:b/>
          <w:bCs/>
          <w:sz w:val="26"/>
          <w:szCs w:val="26"/>
          <w:rtl/>
          <w:lang w:bidi="ar-SA"/>
        </w:rPr>
        <w:t xml:space="preserve"> البولي يوريثان</w:t>
      </w:r>
    </w:p>
    <w:tbl>
      <w:tblPr>
        <w:bidiVisual/>
        <w:tblW w:w="9535" w:type="dxa"/>
        <w:tblLayout w:type="fixed"/>
        <w:tblLook w:val="0000" w:firstRow="0" w:lastRow="0" w:firstColumn="0" w:lastColumn="0" w:noHBand="0" w:noVBand="0"/>
      </w:tblPr>
      <w:tblGrid>
        <w:gridCol w:w="1885"/>
        <w:gridCol w:w="6480"/>
        <w:gridCol w:w="1170"/>
      </w:tblGrid>
      <w:tr w:rsidR="00B34D9B" w:rsidRPr="00B2789C" w:rsidTr="00076F2B">
        <w:trPr>
          <w:tblHeader/>
        </w:trPr>
        <w:tc>
          <w:tcPr>
            <w:tcW w:w="1885" w:type="dxa"/>
            <w:tcBorders>
              <w:top w:val="single" w:sz="4" w:space="0" w:color="auto"/>
              <w:left w:val="single" w:sz="4" w:space="0" w:color="auto"/>
              <w:bottom w:val="single" w:sz="4" w:space="0" w:color="auto"/>
              <w:right w:val="single" w:sz="4" w:space="0" w:color="auto"/>
            </w:tcBorders>
            <w:tcMar>
              <w:left w:w="29" w:type="dxa"/>
              <w:right w:w="0" w:type="dxa"/>
            </w:tcMar>
            <w:vAlign w:val="center"/>
          </w:tcPr>
          <w:p w:rsidR="00B34D9B" w:rsidRPr="00B2789C" w:rsidRDefault="00B34D9B" w:rsidP="00076F2B">
            <w:pPr>
              <w:keepNext/>
              <w:keepLines/>
              <w:widowControl w:val="0"/>
              <w:tabs>
                <w:tab w:val="left" w:pos="284"/>
              </w:tabs>
              <w:bidi/>
              <w:jc w:val="center"/>
              <w:rPr>
                <w:rFonts w:eastAsia="SimSun"/>
                <w:bCs/>
                <w:sz w:val="20"/>
                <w:lang w:val="en-CA"/>
              </w:rPr>
            </w:pPr>
            <w:r w:rsidRPr="00B2789C">
              <w:rPr>
                <w:rFonts w:eastAsia="SimSun" w:hint="cs"/>
                <w:bCs/>
                <w:sz w:val="20"/>
                <w:rtl/>
                <w:lang w:val="en-CA"/>
              </w:rPr>
              <w:t>النشاط</w:t>
            </w:r>
          </w:p>
        </w:tc>
        <w:tc>
          <w:tcPr>
            <w:tcW w:w="6480" w:type="dxa"/>
            <w:tcBorders>
              <w:top w:val="single" w:sz="4" w:space="0" w:color="auto"/>
              <w:left w:val="single" w:sz="4" w:space="0" w:color="auto"/>
              <w:bottom w:val="single" w:sz="4" w:space="0" w:color="auto"/>
              <w:right w:val="single" w:sz="4" w:space="0" w:color="auto"/>
            </w:tcBorders>
            <w:vAlign w:val="center"/>
          </w:tcPr>
          <w:p w:rsidR="00B34D9B" w:rsidRPr="00B2789C" w:rsidRDefault="00B34D9B" w:rsidP="00076F2B">
            <w:pPr>
              <w:keepNext/>
              <w:keepLines/>
              <w:widowControl w:val="0"/>
              <w:bidi/>
              <w:jc w:val="center"/>
              <w:rPr>
                <w:bCs/>
                <w:sz w:val="20"/>
                <w:lang w:val="en-CA"/>
              </w:rPr>
            </w:pPr>
            <w:r w:rsidRPr="00B2789C">
              <w:rPr>
                <w:rFonts w:eastAsia="SimSun" w:hint="cs"/>
                <w:bCs/>
                <w:sz w:val="20"/>
                <w:rtl/>
                <w:lang w:val="en-CA"/>
              </w:rPr>
              <w:t>الأهداف</w:t>
            </w:r>
          </w:p>
        </w:tc>
        <w:tc>
          <w:tcPr>
            <w:tcW w:w="1170" w:type="dxa"/>
            <w:tcBorders>
              <w:top w:val="single" w:sz="4" w:space="0" w:color="auto"/>
              <w:left w:val="single" w:sz="4" w:space="0" w:color="auto"/>
              <w:bottom w:val="single" w:sz="4" w:space="0" w:color="auto"/>
              <w:right w:val="single" w:sz="4" w:space="0" w:color="auto"/>
            </w:tcBorders>
            <w:tcMar>
              <w:left w:w="0" w:type="dxa"/>
              <w:right w:w="0" w:type="dxa"/>
            </w:tcMar>
          </w:tcPr>
          <w:p w:rsidR="00B34D9B" w:rsidRPr="00B2789C" w:rsidRDefault="00B34D9B" w:rsidP="00076F2B">
            <w:pPr>
              <w:keepNext/>
              <w:keepLines/>
              <w:widowControl w:val="0"/>
              <w:bidi/>
              <w:jc w:val="center"/>
              <w:rPr>
                <w:rFonts w:eastAsia="SimSun"/>
                <w:bCs/>
                <w:sz w:val="20"/>
                <w:rtl/>
                <w:lang w:val="en-CA"/>
              </w:rPr>
            </w:pPr>
            <w:r w:rsidRPr="00B2789C">
              <w:rPr>
                <w:rFonts w:eastAsia="SimSun" w:hint="cs"/>
                <w:bCs/>
                <w:sz w:val="20"/>
                <w:rtl/>
                <w:lang w:val="en-CA"/>
              </w:rPr>
              <w:t>التكلفة</w:t>
            </w:r>
          </w:p>
          <w:p w:rsidR="00B34D9B" w:rsidRPr="00B2789C" w:rsidRDefault="00B34D9B" w:rsidP="00076F2B">
            <w:pPr>
              <w:keepNext/>
              <w:keepLines/>
              <w:widowControl w:val="0"/>
              <w:bidi/>
              <w:jc w:val="center"/>
              <w:rPr>
                <w:rFonts w:eastAsia="SimSun"/>
                <w:bCs/>
                <w:sz w:val="20"/>
                <w:lang w:val="en-CA"/>
              </w:rPr>
            </w:pPr>
            <w:r w:rsidRPr="00B2789C">
              <w:rPr>
                <w:rFonts w:eastAsia="SimSun" w:hint="cs"/>
                <w:bCs/>
                <w:sz w:val="20"/>
                <w:rtl/>
                <w:lang w:val="en-CA"/>
              </w:rPr>
              <w:t xml:space="preserve"> (دولار أمريكي)</w:t>
            </w:r>
          </w:p>
        </w:tc>
      </w:tr>
      <w:tr w:rsidR="00B34D9B" w:rsidRPr="00B2789C" w:rsidTr="00076F2B">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B34D9B" w:rsidRPr="00B2789C" w:rsidRDefault="00B34D9B" w:rsidP="00076F2B">
            <w:pPr>
              <w:tabs>
                <w:tab w:val="left" w:pos="284"/>
              </w:tabs>
              <w:bidi/>
              <w:jc w:val="left"/>
              <w:rPr>
                <w:rFonts w:eastAsia="SimSun"/>
                <w:sz w:val="20"/>
                <w:rtl/>
                <w:lang w:val="en-US" w:bidi="ar-SA"/>
              </w:rPr>
            </w:pPr>
            <w:r w:rsidRPr="00B2789C">
              <w:rPr>
                <w:rFonts w:eastAsia="SimSun"/>
                <w:sz w:val="20"/>
                <w:rtl/>
                <w:lang w:val="en-US" w:bidi="ar-SA"/>
              </w:rPr>
              <w:t xml:space="preserve">دراسات (بحث وتطوير) </w:t>
            </w:r>
            <w:r w:rsidRPr="00B2789C">
              <w:rPr>
                <w:rFonts w:eastAsia="SimSun" w:hint="cs"/>
                <w:sz w:val="20"/>
                <w:rtl/>
                <w:lang w:val="en-US" w:bidi="ar-SA"/>
              </w:rPr>
              <w:t>بشأن</w:t>
            </w:r>
            <w:r w:rsidRPr="00B2789C">
              <w:rPr>
                <w:rFonts w:eastAsia="SimSun"/>
                <w:sz w:val="20"/>
                <w:rtl/>
                <w:lang w:val="en-US" w:bidi="ar-SA"/>
              </w:rPr>
              <w:t xml:space="preserve"> </w:t>
            </w:r>
            <w:r w:rsidRPr="00B2789C">
              <w:rPr>
                <w:rFonts w:eastAsia="SimSun" w:hint="cs"/>
                <w:sz w:val="20"/>
                <w:rtl/>
                <w:lang w:val="en-US" w:bidi="ar-SA"/>
              </w:rPr>
              <w:t>التكنولوجيات</w:t>
            </w:r>
            <w:r w:rsidRPr="00B2789C">
              <w:rPr>
                <w:rFonts w:eastAsia="SimSun"/>
                <w:sz w:val="20"/>
                <w:rtl/>
                <w:lang w:val="en-US" w:bidi="ar-SA"/>
              </w:rPr>
              <w:t xml:space="preserve"> البديلة</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bidi/>
              <w:jc w:val="left"/>
              <w:rPr>
                <w:rFonts w:eastAsia="SimSun"/>
                <w:sz w:val="20"/>
                <w:rtl/>
                <w:lang w:val="en-US" w:bidi="ar-SA"/>
              </w:rPr>
            </w:pPr>
            <w:r w:rsidRPr="00B2789C">
              <w:rPr>
                <w:rFonts w:eastAsia="SimSun"/>
                <w:sz w:val="20"/>
                <w:rtl/>
                <w:lang w:val="en-US" w:bidi="ar-SA"/>
              </w:rPr>
              <w:t xml:space="preserve">تعزيز القدرة على دراسة وتحسين أنظمة الرغوة </w:t>
            </w:r>
            <w:r w:rsidRPr="00B2789C">
              <w:rPr>
                <w:rFonts w:eastAsia="SimSun" w:hint="cs"/>
                <w:sz w:val="20"/>
                <w:rtl/>
                <w:lang w:val="en-US" w:bidi="ar-SA"/>
              </w:rPr>
              <w:t>بتكنولوجيات</w:t>
            </w:r>
            <w:r w:rsidRPr="00B2789C">
              <w:rPr>
                <w:rFonts w:eastAsia="SimSun"/>
                <w:sz w:val="20"/>
                <w:rtl/>
                <w:lang w:val="en-US" w:bidi="ar-SA"/>
              </w:rPr>
              <w:t xml:space="preserve"> بديلة، خاصة في الشركات الصغيرة والمتوسطة، من خلال المؤسسات البحثية التي دعاها مكتب التعاون الاقتصادي الخارجي للمشاركة. </w:t>
            </w:r>
            <w:r w:rsidRPr="00B2789C">
              <w:rPr>
                <w:rFonts w:eastAsia="SimSun" w:hint="cs"/>
                <w:sz w:val="20"/>
                <w:rtl/>
                <w:lang w:val="en-US" w:bidi="ar-SA"/>
              </w:rPr>
              <w:t>و</w:t>
            </w:r>
            <w:r w:rsidRPr="00B2789C">
              <w:rPr>
                <w:rFonts w:eastAsia="SimSun"/>
                <w:sz w:val="20"/>
                <w:rtl/>
                <w:lang w:val="en-US" w:bidi="ar-SA"/>
              </w:rPr>
              <w:t xml:space="preserve">ستقوم </w:t>
            </w:r>
            <w:r w:rsidRPr="00B2789C">
              <w:rPr>
                <w:rFonts w:eastAsia="SimSun" w:hint="cs"/>
                <w:sz w:val="20"/>
                <w:rtl/>
                <w:lang w:val="en-US" w:bidi="ar-SA"/>
              </w:rPr>
              <w:t xml:space="preserve">هذه </w:t>
            </w:r>
            <w:r w:rsidRPr="00B2789C">
              <w:rPr>
                <w:rFonts w:eastAsia="SimSun"/>
                <w:sz w:val="20"/>
                <w:rtl/>
                <w:lang w:val="en-US" w:bidi="ar-SA"/>
              </w:rPr>
              <w:t>المؤسسات بتقييم مزايا وعيوب تأثيرات</w:t>
            </w:r>
            <w:r w:rsidRPr="00B2789C">
              <w:rPr>
                <w:rFonts w:eastAsia="SimSun" w:hint="cs"/>
                <w:sz w:val="20"/>
                <w:rtl/>
                <w:lang w:val="en-US" w:bidi="ar-SA"/>
              </w:rPr>
              <w:t xml:space="preserve"> مواد</w:t>
            </w:r>
            <w:r w:rsidRPr="00B2789C">
              <w:rPr>
                <w:rFonts w:eastAsia="SimSun"/>
                <w:sz w:val="20"/>
                <w:rtl/>
                <w:lang w:val="en-US" w:bidi="ar-SA"/>
              </w:rPr>
              <w:t xml:space="preserve"> </w:t>
            </w:r>
            <w:r w:rsidRPr="00B2789C">
              <w:rPr>
                <w:rFonts w:eastAsia="SimSun" w:hint="cs"/>
                <w:sz w:val="20"/>
                <w:rtl/>
                <w:lang w:val="en-US" w:bidi="ar-SA"/>
              </w:rPr>
              <w:t>الإرغاء</w:t>
            </w:r>
            <w:r w:rsidRPr="00B2789C">
              <w:rPr>
                <w:rFonts w:eastAsia="SimSun"/>
                <w:sz w:val="20"/>
                <w:rtl/>
                <w:lang w:val="en-US" w:bidi="ar-SA"/>
              </w:rPr>
              <w:t xml:space="preserve"> البديلة وخفض التكلفة، </w:t>
            </w:r>
            <w:r w:rsidRPr="00B2789C">
              <w:rPr>
                <w:rFonts w:eastAsia="SimSun" w:hint="cs"/>
                <w:sz w:val="20"/>
                <w:rtl/>
                <w:lang w:val="en-US" w:bidi="ar-SA"/>
              </w:rPr>
              <w:t>وستتقاسم</w:t>
            </w:r>
            <w:r w:rsidRPr="00B2789C">
              <w:rPr>
                <w:rFonts w:eastAsia="SimSun"/>
                <w:sz w:val="20"/>
                <w:rtl/>
                <w:lang w:val="en-US" w:bidi="ar-SA"/>
              </w:rPr>
              <w:t xml:space="preserve"> النتائج</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jc w:val="right"/>
              <w:rPr>
                <w:rFonts w:eastAsia="SimSun"/>
                <w:sz w:val="20"/>
                <w:lang w:val="en-CA"/>
              </w:rPr>
            </w:pPr>
            <w:r w:rsidRPr="00B2789C">
              <w:rPr>
                <w:rFonts w:eastAsia="SimSun"/>
                <w:sz w:val="20"/>
                <w:lang w:val="en-CA"/>
              </w:rPr>
              <w:t>400,000</w:t>
            </w:r>
          </w:p>
        </w:tc>
      </w:tr>
      <w:tr w:rsidR="00B34D9B" w:rsidRPr="00B2789C" w:rsidTr="00076F2B">
        <w:tc>
          <w:tcPr>
            <w:tcW w:w="1885" w:type="dxa"/>
            <w:tcBorders>
              <w:top w:val="single" w:sz="4" w:space="0" w:color="auto"/>
              <w:left w:val="single" w:sz="4" w:space="0" w:color="auto"/>
              <w:bottom w:val="single" w:sz="4" w:space="0" w:color="auto"/>
              <w:right w:val="single" w:sz="4" w:space="0" w:color="auto"/>
            </w:tcBorders>
            <w:tcMar>
              <w:left w:w="29" w:type="dxa"/>
              <w:right w:w="0" w:type="dxa"/>
            </w:tcMar>
          </w:tcPr>
          <w:p w:rsidR="00B34D9B" w:rsidRPr="00B2789C" w:rsidRDefault="00B34D9B" w:rsidP="00076F2B">
            <w:pPr>
              <w:tabs>
                <w:tab w:val="left" w:pos="284"/>
              </w:tabs>
              <w:bidi/>
              <w:jc w:val="left"/>
              <w:rPr>
                <w:rFonts w:eastAsia="SimSun"/>
                <w:sz w:val="20"/>
                <w:rtl/>
                <w:lang w:val="en-US" w:bidi="ar-SA"/>
              </w:rPr>
            </w:pPr>
            <w:r w:rsidRPr="00B2789C">
              <w:rPr>
                <w:rFonts w:eastAsia="SimSun" w:hint="cs"/>
                <w:sz w:val="20"/>
                <w:rtl/>
                <w:lang w:val="en-US" w:bidi="ar-SA"/>
              </w:rPr>
              <w:t>خدمات الاستشارات الفنية</w:t>
            </w:r>
          </w:p>
        </w:tc>
        <w:tc>
          <w:tcPr>
            <w:tcW w:w="6480" w:type="dxa"/>
            <w:tcBorders>
              <w:top w:val="single" w:sz="4" w:space="0" w:color="auto"/>
              <w:left w:val="single" w:sz="4" w:space="0" w:color="auto"/>
              <w:bottom w:val="single" w:sz="4" w:space="0" w:color="auto"/>
              <w:right w:val="single" w:sz="4" w:space="0" w:color="auto"/>
            </w:tcBorders>
          </w:tcPr>
          <w:p w:rsidR="00B34D9B" w:rsidRPr="00B2789C" w:rsidRDefault="00B34D9B" w:rsidP="00076F2B">
            <w:pPr>
              <w:bidi/>
              <w:jc w:val="left"/>
              <w:rPr>
                <w:rFonts w:eastAsia="SimSun"/>
                <w:b/>
                <w:sz w:val="20"/>
                <w:rtl/>
                <w:lang w:val="en-US" w:bidi="ar-SA"/>
              </w:rPr>
            </w:pPr>
            <w:r w:rsidRPr="00B2789C">
              <w:rPr>
                <w:rFonts w:eastAsia="SimSun"/>
                <w:b/>
                <w:sz w:val="20"/>
                <w:rtl/>
                <w:lang w:val="en-US" w:bidi="ar-SA"/>
              </w:rPr>
              <w:t>تقديم الدعم ل</w:t>
            </w:r>
            <w:r w:rsidRPr="00B2789C">
              <w:rPr>
                <w:rFonts w:eastAsia="SimSun"/>
                <w:sz w:val="20"/>
                <w:rtl/>
                <w:lang w:val="en-US" w:bidi="ar-SA"/>
              </w:rPr>
              <w:t xml:space="preserve">مكتب التعاون الاقتصادي الخارجي </w:t>
            </w:r>
            <w:r w:rsidRPr="00B2789C">
              <w:rPr>
                <w:rFonts w:eastAsia="SimSun"/>
                <w:b/>
                <w:sz w:val="20"/>
                <w:rtl/>
                <w:lang w:val="en-US" w:bidi="ar-SA"/>
              </w:rPr>
              <w:t xml:space="preserve">بشأن السياسات وتطوير التقنيات البديلة، ومراجعة وتقييم </w:t>
            </w:r>
            <w:r w:rsidRPr="00B2789C">
              <w:rPr>
                <w:rFonts w:eastAsia="SimSun" w:hint="cs"/>
                <w:b/>
                <w:sz w:val="20"/>
                <w:rtl/>
                <w:lang w:val="en-US" w:bidi="ar-SA"/>
              </w:rPr>
              <w:t>المشروعات</w:t>
            </w:r>
            <w:r w:rsidRPr="00B2789C">
              <w:rPr>
                <w:rFonts w:eastAsia="SimSun"/>
                <w:b/>
                <w:sz w:val="20"/>
                <w:rtl/>
                <w:lang w:val="en-US" w:bidi="ar-SA"/>
              </w:rPr>
              <w:t xml:space="preserve"> الفرعية، وتقديم التعليقات الفنية على عمليات التحقق والعروض التقديمية خلال </w:t>
            </w:r>
            <w:r w:rsidRPr="00B2789C">
              <w:rPr>
                <w:rFonts w:eastAsia="SimSun" w:hint="cs"/>
                <w:b/>
                <w:sz w:val="20"/>
                <w:rtl/>
                <w:lang w:val="en-US" w:bidi="ar-SA"/>
              </w:rPr>
              <w:t>حلقات</w:t>
            </w:r>
            <w:r w:rsidRPr="00B2789C">
              <w:rPr>
                <w:rFonts w:eastAsia="SimSun"/>
                <w:b/>
                <w:sz w:val="20"/>
                <w:rtl/>
                <w:lang w:val="en-US" w:bidi="ar-SA"/>
              </w:rPr>
              <w:t xml:space="preserve"> العمل التدريبية والندوات</w:t>
            </w:r>
          </w:p>
        </w:tc>
        <w:tc>
          <w:tcPr>
            <w:tcW w:w="1170" w:type="dxa"/>
            <w:tcBorders>
              <w:top w:val="single" w:sz="4" w:space="0" w:color="auto"/>
              <w:left w:val="single" w:sz="4" w:space="0" w:color="auto"/>
              <w:bottom w:val="single" w:sz="4" w:space="0" w:color="auto"/>
              <w:right w:val="single" w:sz="4" w:space="0" w:color="auto"/>
            </w:tcBorders>
          </w:tcPr>
          <w:p w:rsidR="00B34D9B" w:rsidRPr="00B2789C" w:rsidRDefault="00B34D9B" w:rsidP="00076F2B">
            <w:pPr>
              <w:jc w:val="right"/>
              <w:rPr>
                <w:rFonts w:eastAsia="SimSun"/>
                <w:sz w:val="20"/>
                <w:lang w:val="en-CA"/>
              </w:rPr>
            </w:pPr>
            <w:r w:rsidRPr="00B2789C">
              <w:rPr>
                <w:rFonts w:eastAsia="SimSun"/>
                <w:sz w:val="20"/>
                <w:lang w:val="en-CA"/>
              </w:rPr>
              <w:t>30,000</w:t>
            </w:r>
          </w:p>
        </w:tc>
      </w:tr>
      <w:tr w:rsidR="00B34D9B" w:rsidRPr="00B2789C" w:rsidTr="00076F2B">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B34D9B" w:rsidRPr="00B2789C" w:rsidRDefault="00B34D9B" w:rsidP="00076F2B">
            <w:pPr>
              <w:tabs>
                <w:tab w:val="left" w:pos="284"/>
              </w:tabs>
              <w:bidi/>
              <w:jc w:val="left"/>
              <w:rPr>
                <w:rFonts w:eastAsia="SimSun"/>
                <w:sz w:val="20"/>
                <w:rtl/>
                <w:lang w:val="en-US" w:bidi="ar-SA"/>
              </w:rPr>
            </w:pPr>
            <w:r w:rsidRPr="00B2789C">
              <w:rPr>
                <w:rFonts w:eastAsia="SimSun" w:hint="cs"/>
                <w:sz w:val="20"/>
                <w:rtl/>
                <w:lang w:val="en-US" w:bidi="ar-SA"/>
              </w:rPr>
              <w:t>مراجعة معايير الصناعة</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bidi/>
              <w:jc w:val="left"/>
              <w:rPr>
                <w:rFonts w:eastAsia="SimSun"/>
                <w:b/>
                <w:sz w:val="20"/>
                <w:rtl/>
                <w:lang w:val="en-US" w:bidi="ar-SA"/>
              </w:rPr>
            </w:pPr>
            <w:r w:rsidRPr="00B2789C">
              <w:rPr>
                <w:rFonts w:eastAsia="SimSun"/>
                <w:b/>
                <w:sz w:val="20"/>
                <w:rtl/>
                <w:lang w:val="en-US" w:bidi="ar-SA"/>
              </w:rPr>
              <w:t>مراجعة المعايير الحالية لمنتجات الرغوة في التطبيقات المختلفة، مع مراعاة التغيرات</w:t>
            </w:r>
            <w:r w:rsidRPr="00B2789C">
              <w:rPr>
                <w:rFonts w:eastAsia="SimSun" w:hint="cs"/>
                <w:b/>
                <w:sz w:val="20"/>
                <w:rtl/>
                <w:lang w:val="en-US" w:bidi="ar-SA"/>
              </w:rPr>
              <w:t xml:space="preserve"> التي طرأت على</w:t>
            </w:r>
            <w:r w:rsidRPr="00B2789C">
              <w:rPr>
                <w:rFonts w:eastAsia="SimSun"/>
                <w:b/>
                <w:sz w:val="20"/>
                <w:rtl/>
                <w:lang w:val="en-US" w:bidi="ar-SA"/>
              </w:rPr>
              <w:t xml:space="preserve"> خصائص الرغوة عند استخدام التقنيات البديلة، والخبرة المكتسبة من تنفيذ المرحلة الأولى، وظروف تطبيق البدائل</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jc w:val="right"/>
              <w:rPr>
                <w:rFonts w:eastAsia="SimSun"/>
                <w:sz w:val="20"/>
                <w:lang w:val="en-CA"/>
              </w:rPr>
            </w:pPr>
            <w:r w:rsidRPr="00B2789C">
              <w:rPr>
                <w:rFonts w:eastAsia="SimSun"/>
                <w:sz w:val="20"/>
                <w:lang w:val="en-CA"/>
              </w:rPr>
              <w:t>250,000</w:t>
            </w:r>
          </w:p>
        </w:tc>
      </w:tr>
      <w:tr w:rsidR="00B34D9B" w:rsidRPr="00B2789C" w:rsidTr="00076F2B">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B34D9B" w:rsidRPr="00B2789C" w:rsidRDefault="00B34D9B" w:rsidP="00076F2B">
            <w:pPr>
              <w:tabs>
                <w:tab w:val="left" w:pos="284"/>
              </w:tabs>
              <w:bidi/>
              <w:jc w:val="left"/>
              <w:rPr>
                <w:rFonts w:eastAsia="SimSun"/>
                <w:sz w:val="20"/>
                <w:rtl/>
                <w:lang w:val="en-US" w:bidi="ar-SA"/>
              </w:rPr>
            </w:pPr>
            <w:r w:rsidRPr="00B2789C">
              <w:rPr>
                <w:rFonts w:eastAsia="SimSun" w:hint="cs"/>
                <w:sz w:val="20"/>
                <w:rtl/>
                <w:lang w:val="en-US" w:bidi="ar-SA"/>
              </w:rPr>
              <w:t>تقييم أثر السياسة</w:t>
            </w:r>
          </w:p>
          <w:p w:rsidR="00B34D9B" w:rsidRPr="00B2789C" w:rsidRDefault="00B34D9B" w:rsidP="00076F2B">
            <w:pPr>
              <w:tabs>
                <w:tab w:val="left" w:pos="284"/>
              </w:tabs>
              <w:bidi/>
              <w:jc w:val="left"/>
              <w:rPr>
                <w:rFonts w:eastAsia="SimSun"/>
                <w:sz w:val="20"/>
                <w:rtl/>
                <w:lang w:val="en-US" w:bidi="ar-SA"/>
              </w:rPr>
            </w:pP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bidi/>
              <w:jc w:val="left"/>
              <w:rPr>
                <w:rFonts w:eastAsia="SimSun"/>
                <w:sz w:val="20"/>
                <w:rtl/>
                <w:lang w:val="en-CA" w:bidi="ar-SA"/>
              </w:rPr>
            </w:pPr>
            <w:r w:rsidRPr="00B2789C">
              <w:rPr>
                <w:rFonts w:eastAsia="SimSun"/>
                <w:sz w:val="20"/>
                <w:rtl/>
                <w:lang w:val="en-CA" w:bidi="ar-SA"/>
              </w:rPr>
              <w:t xml:space="preserve">إجراء دراسات الجدوى الفنية </w:t>
            </w:r>
            <w:r w:rsidRPr="00B2789C">
              <w:rPr>
                <w:rFonts w:eastAsia="SimSun" w:hint="cs"/>
                <w:sz w:val="20"/>
                <w:rtl/>
                <w:lang w:val="en-CA" w:bidi="ar-SA"/>
              </w:rPr>
              <w:t>من أجل ال</w:t>
            </w:r>
            <w:r w:rsidRPr="00B2789C">
              <w:rPr>
                <w:rFonts w:eastAsia="SimSun"/>
                <w:sz w:val="20"/>
                <w:rtl/>
                <w:lang w:val="en-CA" w:bidi="ar-SA"/>
              </w:rPr>
              <w:t xml:space="preserve">تقييم المسبق للتأثير البيئي والاقتصادي والاجتماعي </w:t>
            </w:r>
            <w:r w:rsidRPr="00B2789C">
              <w:rPr>
                <w:rFonts w:eastAsia="SimSun" w:hint="cs"/>
                <w:sz w:val="20"/>
                <w:rtl/>
                <w:lang w:val="en-CA" w:bidi="ar-SA"/>
              </w:rPr>
              <w:t>ل</w:t>
            </w:r>
            <w:r w:rsidRPr="00B2789C">
              <w:rPr>
                <w:rFonts w:eastAsia="SimSun"/>
                <w:sz w:val="20"/>
                <w:rtl/>
                <w:lang w:val="en-CA" w:bidi="ar-SA"/>
              </w:rPr>
              <w:t xml:space="preserve">لحظر المخطط </w:t>
            </w:r>
            <w:r w:rsidRPr="00B2789C">
              <w:rPr>
                <w:rFonts w:eastAsia="SimSun" w:hint="cs"/>
                <w:sz w:val="20"/>
                <w:rtl/>
                <w:lang w:val="en-CA" w:bidi="ar-SA"/>
              </w:rPr>
              <w:t>فرضه</w:t>
            </w:r>
            <w:r w:rsidRPr="00B2789C">
              <w:rPr>
                <w:rFonts w:eastAsia="SimSun"/>
                <w:sz w:val="20"/>
                <w:rtl/>
                <w:lang w:val="en-CA" w:bidi="ar-SA"/>
              </w:rPr>
              <w:t xml:space="preserve"> على </w:t>
            </w:r>
            <w:r w:rsidRPr="00B2789C">
              <w:rPr>
                <w:rFonts w:eastAsia="SimSun" w:hint="cs"/>
                <w:sz w:val="20"/>
                <w:rtl/>
                <w:lang w:val="en-CA" w:bidi="ar-SA"/>
              </w:rPr>
              <w:t>ال</w:t>
            </w:r>
            <w:r w:rsidRPr="00B2789C">
              <w:rPr>
                <w:rFonts w:eastAsia="SimSun"/>
                <w:sz w:val="20"/>
                <w:rtl/>
                <w:lang w:val="en-CA" w:bidi="ar-SA"/>
              </w:rPr>
              <w:t xml:space="preserve">صناعة </w:t>
            </w:r>
            <w:r w:rsidRPr="00B2789C">
              <w:rPr>
                <w:rFonts w:eastAsia="SimSun" w:hint="cs"/>
                <w:sz w:val="20"/>
                <w:rtl/>
                <w:lang w:val="en-CA" w:bidi="ar-SA"/>
              </w:rPr>
              <w:t>بشأن</w:t>
            </w:r>
            <w:r w:rsidRPr="00B2789C">
              <w:rPr>
                <w:rFonts w:eastAsia="SimSun"/>
                <w:sz w:val="20"/>
                <w:rtl/>
                <w:lang w:val="en-CA" w:bidi="ar-SA"/>
              </w:rPr>
              <w:t xml:space="preserve"> استخدام </w:t>
            </w:r>
            <w:r w:rsidRPr="00B2789C">
              <w:rPr>
                <w:rFonts w:eastAsia="SimSun" w:hint="cs"/>
                <w:sz w:val="20"/>
                <w:rtl/>
                <w:lang w:val="en-CA" w:bidi="ar-SA"/>
              </w:rPr>
              <w:t>الهيدروكلوروفلوروكربون</w:t>
            </w:r>
            <w:r w:rsidRPr="00B2789C">
              <w:rPr>
                <w:rFonts w:eastAsia="SimSun"/>
                <w:sz w:val="20"/>
                <w:rtl/>
                <w:lang w:val="en-CA" w:bidi="ar-SA"/>
              </w:rPr>
              <w:t>- 141 ب في مختلف القطاعات الفرعية لرغوة البولي يوريثان</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jc w:val="right"/>
              <w:rPr>
                <w:rFonts w:eastAsia="SimSun"/>
                <w:sz w:val="20"/>
                <w:lang w:val="en-CA"/>
              </w:rPr>
            </w:pPr>
            <w:r w:rsidRPr="00B2789C">
              <w:rPr>
                <w:rFonts w:eastAsia="SimSun"/>
                <w:sz w:val="20"/>
                <w:lang w:val="en-CA"/>
              </w:rPr>
              <w:t>200,000</w:t>
            </w:r>
          </w:p>
        </w:tc>
      </w:tr>
      <w:tr w:rsidR="00B34D9B" w:rsidRPr="00B2789C" w:rsidTr="00076F2B">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B34D9B" w:rsidRPr="00B2789C" w:rsidRDefault="00B34D9B" w:rsidP="00076F2B">
            <w:pPr>
              <w:tabs>
                <w:tab w:val="left" w:pos="284"/>
              </w:tabs>
              <w:bidi/>
              <w:jc w:val="left"/>
              <w:rPr>
                <w:rFonts w:eastAsia="SimSun"/>
                <w:sz w:val="20"/>
                <w:rtl/>
                <w:lang w:val="en-CA" w:bidi="ar-SA"/>
              </w:rPr>
            </w:pPr>
            <w:r w:rsidRPr="00B2789C">
              <w:rPr>
                <w:rFonts w:eastAsia="SimSun"/>
                <w:sz w:val="20"/>
                <w:rtl/>
                <w:lang w:val="en-CA" w:bidi="ar-SA"/>
              </w:rPr>
              <w:t xml:space="preserve">بناء قدرات </w:t>
            </w:r>
            <w:r w:rsidRPr="00B2789C">
              <w:rPr>
                <w:rFonts w:eastAsia="SimSun" w:hint="cs"/>
                <w:sz w:val="20"/>
                <w:rtl/>
                <w:lang w:val="en-CA" w:bidi="ar-SA"/>
              </w:rPr>
              <w:t>مكاتب البيئة والبيئة الحيوية</w:t>
            </w:r>
            <w:r w:rsidRPr="00B2789C">
              <w:rPr>
                <w:rFonts w:eastAsia="SimSun"/>
                <w:sz w:val="20"/>
                <w:rtl/>
                <w:lang w:val="en-CA" w:bidi="ar-SA"/>
              </w:rPr>
              <w:t xml:space="preserve"> المحلية والقطاعات الأخرى</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B34D9B" w:rsidRDefault="00B34D9B" w:rsidP="00076F2B">
            <w:pPr>
              <w:bidi/>
              <w:jc w:val="left"/>
              <w:rPr>
                <w:rFonts w:eastAsia="SimSun"/>
                <w:b/>
                <w:sz w:val="20"/>
                <w:lang w:val="en-US" w:bidi="ar-SA"/>
              </w:rPr>
            </w:pPr>
            <w:r w:rsidRPr="00B2789C">
              <w:rPr>
                <w:rFonts w:eastAsia="SimSun"/>
                <w:b/>
                <w:sz w:val="20"/>
                <w:rtl/>
                <w:lang w:val="en-US" w:bidi="ar-SA"/>
              </w:rPr>
              <w:t xml:space="preserve">تقديم المساعدة </w:t>
            </w:r>
            <w:r w:rsidRPr="00B2789C">
              <w:rPr>
                <w:rFonts w:eastAsia="SimSun" w:hint="cs"/>
                <w:sz w:val="20"/>
                <w:rtl/>
                <w:lang w:val="en-CA" w:bidi="ar-SA"/>
              </w:rPr>
              <w:t>لمكاتب البيئة والبيئة الحيوية</w:t>
            </w:r>
            <w:r w:rsidRPr="00B2789C">
              <w:rPr>
                <w:rFonts w:eastAsia="SimSun"/>
                <w:sz w:val="20"/>
                <w:rtl/>
                <w:lang w:val="en-CA" w:bidi="ar-SA"/>
              </w:rPr>
              <w:t xml:space="preserve"> المحلية</w:t>
            </w:r>
            <w:r w:rsidRPr="00B2789C">
              <w:rPr>
                <w:rFonts w:eastAsia="SimSun" w:hint="cs"/>
                <w:b/>
                <w:sz w:val="20"/>
                <w:rtl/>
                <w:lang w:val="en-US" w:bidi="ar-SA"/>
              </w:rPr>
              <w:t xml:space="preserve"> في رصد</w:t>
            </w:r>
            <w:r w:rsidRPr="00B2789C">
              <w:rPr>
                <w:rFonts w:eastAsia="SimSun"/>
                <w:b/>
                <w:sz w:val="20"/>
                <w:rtl/>
                <w:lang w:val="en-US" w:bidi="ar-SA"/>
              </w:rPr>
              <w:t xml:space="preserve"> الاستهلاك </w:t>
            </w:r>
            <w:r w:rsidRPr="00B2789C">
              <w:rPr>
                <w:rFonts w:eastAsia="SimSun" w:hint="cs"/>
                <w:b/>
                <w:sz w:val="20"/>
                <w:rtl/>
                <w:lang w:val="en-US" w:bidi="ar-SA"/>
              </w:rPr>
              <w:t>وإزالة</w:t>
            </w:r>
            <w:r w:rsidRPr="00B2789C">
              <w:rPr>
                <w:rFonts w:eastAsia="SimSun"/>
                <w:b/>
                <w:sz w:val="20"/>
                <w:rtl/>
                <w:lang w:val="en-US" w:bidi="ar-SA"/>
              </w:rPr>
              <w:t xml:space="preserve"> </w:t>
            </w:r>
            <w:r w:rsidRPr="00B2789C">
              <w:rPr>
                <w:rFonts w:eastAsia="SimSun" w:hint="cs"/>
                <w:sz w:val="20"/>
                <w:rtl/>
                <w:lang w:val="en-CA" w:bidi="ar-SA"/>
              </w:rPr>
              <w:t>الهيدروكلوروفلوروكربون</w:t>
            </w:r>
            <w:r w:rsidRPr="00B2789C">
              <w:rPr>
                <w:rFonts w:eastAsia="SimSun"/>
                <w:sz w:val="20"/>
                <w:rtl/>
                <w:lang w:val="en-CA" w:bidi="ar-SA"/>
              </w:rPr>
              <w:t>- 141 ب</w:t>
            </w:r>
            <w:r w:rsidRPr="00B2789C">
              <w:rPr>
                <w:rFonts w:eastAsia="SimSun"/>
                <w:b/>
                <w:sz w:val="20"/>
                <w:rtl/>
                <w:lang w:val="en-US" w:bidi="ar-SA"/>
              </w:rPr>
              <w:t xml:space="preserve">، في المناطق </w:t>
            </w:r>
            <w:r w:rsidRPr="00B2789C">
              <w:rPr>
                <w:rFonts w:eastAsia="SimSun" w:hint="cs"/>
                <w:b/>
                <w:sz w:val="20"/>
                <w:rtl/>
                <w:lang w:val="en-US" w:bidi="ar-SA"/>
              </w:rPr>
              <w:t>التي تتركز فيها</w:t>
            </w:r>
            <w:r w:rsidRPr="00B2789C">
              <w:rPr>
                <w:rFonts w:eastAsia="SimSun"/>
                <w:b/>
                <w:sz w:val="20"/>
                <w:rtl/>
                <w:lang w:val="en-US" w:bidi="ar-SA"/>
              </w:rPr>
              <w:t xml:space="preserve"> شركات رغوة البولي يوريثان</w:t>
            </w:r>
            <w:r w:rsidRPr="00B2789C">
              <w:rPr>
                <w:rFonts w:eastAsia="SimSun" w:hint="cs"/>
                <w:b/>
                <w:sz w:val="20"/>
                <w:rtl/>
                <w:lang w:val="en-US" w:bidi="ar-SA"/>
              </w:rPr>
              <w:t xml:space="preserve"> بكثافة</w:t>
            </w:r>
            <w:r w:rsidRPr="00B2789C">
              <w:rPr>
                <w:rFonts w:eastAsia="SimSun"/>
                <w:b/>
                <w:sz w:val="20"/>
                <w:rtl/>
                <w:lang w:val="en-US" w:bidi="ar-SA"/>
              </w:rPr>
              <w:t xml:space="preserve">. </w:t>
            </w:r>
            <w:r w:rsidRPr="00B2789C">
              <w:rPr>
                <w:rFonts w:eastAsia="SimSun" w:hint="cs"/>
                <w:b/>
                <w:sz w:val="20"/>
                <w:rtl/>
                <w:lang w:val="en-US" w:bidi="ar-SA"/>
              </w:rPr>
              <w:t>و</w:t>
            </w:r>
            <w:r w:rsidRPr="00B2789C">
              <w:rPr>
                <w:rFonts w:eastAsia="SimSun"/>
                <w:b/>
                <w:sz w:val="20"/>
                <w:rtl/>
                <w:lang w:val="en-US" w:bidi="ar-SA"/>
              </w:rPr>
              <w:t>التدريب على معرفة إنتاج رغوة البولي يوريثان وطرق الاختبار والنقاط الرئيسية وبروتوكولات التنفيذ وأمثلة لضباط الإنفاذ</w:t>
            </w:r>
          </w:p>
          <w:p w:rsidR="00363E0D" w:rsidRPr="00B2789C" w:rsidRDefault="00363E0D" w:rsidP="00363E0D">
            <w:pPr>
              <w:bidi/>
              <w:jc w:val="left"/>
              <w:rPr>
                <w:rFonts w:eastAsia="SimSun"/>
                <w:b/>
                <w:sz w:val="20"/>
                <w:rtl/>
                <w:lang w:val="en-US" w:bidi="ar-SA"/>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jc w:val="right"/>
              <w:rPr>
                <w:rFonts w:eastAsia="SimSun"/>
                <w:sz w:val="20"/>
                <w:lang w:val="en-CA"/>
              </w:rPr>
            </w:pPr>
            <w:r w:rsidRPr="00B2789C">
              <w:rPr>
                <w:rFonts w:eastAsia="SimSun"/>
                <w:sz w:val="20"/>
                <w:lang w:val="en-CA"/>
              </w:rPr>
              <w:t>500,000</w:t>
            </w:r>
          </w:p>
        </w:tc>
      </w:tr>
      <w:tr w:rsidR="00B34D9B" w:rsidRPr="00B2789C" w:rsidTr="00076F2B">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B34D9B" w:rsidRPr="00B2789C" w:rsidRDefault="00B34D9B" w:rsidP="00076F2B">
            <w:pPr>
              <w:tabs>
                <w:tab w:val="left" w:pos="284"/>
              </w:tabs>
              <w:bidi/>
              <w:jc w:val="left"/>
              <w:rPr>
                <w:rFonts w:eastAsia="SimSun"/>
                <w:sz w:val="20"/>
                <w:rtl/>
                <w:lang w:val="en-CA" w:bidi="ar-SA"/>
              </w:rPr>
            </w:pPr>
            <w:r w:rsidRPr="00B2789C">
              <w:rPr>
                <w:rFonts w:eastAsia="SimSun"/>
                <w:sz w:val="20"/>
                <w:rtl/>
                <w:lang w:val="en-CA" w:bidi="ar-SA"/>
              </w:rPr>
              <w:t>وكالة دعم التنفيذ المحلي</w:t>
            </w:r>
            <w:r w:rsidRPr="00B2789C">
              <w:rPr>
                <w:rFonts w:eastAsia="SimSun" w:hint="cs"/>
                <w:sz w:val="20"/>
                <w:rtl/>
                <w:lang w:val="en-CA" w:bidi="ar-SA"/>
              </w:rPr>
              <w:t>ة</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bidi/>
              <w:jc w:val="left"/>
              <w:rPr>
                <w:rFonts w:eastAsia="SimSun"/>
                <w:sz w:val="20"/>
                <w:rtl/>
                <w:lang w:val="en-US" w:bidi="ar-SA"/>
              </w:rPr>
            </w:pPr>
            <w:r w:rsidRPr="00B2789C">
              <w:rPr>
                <w:rFonts w:eastAsia="SimSun"/>
                <w:sz w:val="20"/>
                <w:rtl/>
                <w:lang w:val="en-US" w:bidi="ar-SA"/>
              </w:rPr>
              <w:t>المشورة الفنية والدعم</w:t>
            </w:r>
            <w:r w:rsidRPr="00B2789C">
              <w:rPr>
                <w:rFonts w:eastAsia="SimSun" w:hint="cs"/>
                <w:sz w:val="20"/>
                <w:rtl/>
                <w:lang w:val="en-US" w:bidi="ar-SA"/>
              </w:rPr>
              <w:t xml:space="preserve"> المقدم من </w:t>
            </w:r>
            <w:r w:rsidRPr="00B2789C">
              <w:rPr>
                <w:rFonts w:eastAsia="SimSun"/>
                <w:sz w:val="20"/>
                <w:rtl/>
                <w:lang w:val="en-CA" w:bidi="ar-SA"/>
              </w:rPr>
              <w:t>وكالة دعم التنفيذ المحلي</w:t>
            </w:r>
            <w:r w:rsidRPr="00B2789C">
              <w:rPr>
                <w:rFonts w:eastAsia="SimSun" w:hint="cs"/>
                <w:sz w:val="20"/>
                <w:rtl/>
                <w:lang w:val="en-CA" w:bidi="ar-SA"/>
              </w:rPr>
              <w:t>ة</w:t>
            </w:r>
            <w:r w:rsidRPr="00B2789C">
              <w:rPr>
                <w:rFonts w:eastAsia="SimSun"/>
                <w:sz w:val="20"/>
                <w:rtl/>
                <w:lang w:val="en-US" w:bidi="ar-SA"/>
              </w:rPr>
              <w:t xml:space="preserve"> إلى مكتب التعاون الاقتصادي الخارجي </w:t>
            </w:r>
            <w:r w:rsidRPr="00B2789C">
              <w:rPr>
                <w:rFonts w:eastAsia="SimSun" w:hint="cs"/>
                <w:sz w:val="20"/>
                <w:rtl/>
                <w:lang w:val="en-US" w:bidi="ar-SA"/>
              </w:rPr>
              <w:t>والشركات</w:t>
            </w:r>
            <w:r w:rsidRPr="00B2789C">
              <w:rPr>
                <w:rFonts w:eastAsia="SimSun"/>
                <w:sz w:val="20"/>
                <w:rtl/>
                <w:lang w:val="en-US" w:bidi="ar-SA"/>
              </w:rPr>
              <w:t xml:space="preserve"> المعنية، بما في ذلك اختيار التقنيات البديلة، ومساعدة الشركات في صياغة خطط التنفيذ، وإجراء التحقق الفني للمشر</w:t>
            </w:r>
            <w:r w:rsidRPr="00B2789C">
              <w:rPr>
                <w:rFonts w:eastAsia="SimSun" w:hint="cs"/>
                <w:sz w:val="20"/>
                <w:rtl/>
                <w:lang w:val="en-US" w:bidi="ar-SA"/>
              </w:rPr>
              <w:t>و</w:t>
            </w:r>
            <w:r w:rsidRPr="00B2789C">
              <w:rPr>
                <w:rFonts w:eastAsia="SimSun"/>
                <w:sz w:val="20"/>
                <w:rtl/>
                <w:lang w:val="en-US" w:bidi="ar-SA"/>
              </w:rPr>
              <w:t>ع</w:t>
            </w:r>
            <w:r w:rsidRPr="00B2789C">
              <w:rPr>
                <w:rFonts w:eastAsia="SimSun" w:hint="cs"/>
                <w:sz w:val="20"/>
                <w:rtl/>
                <w:lang w:val="en-US" w:bidi="ar-SA"/>
              </w:rPr>
              <w:t>ات</w:t>
            </w:r>
            <w:r w:rsidRPr="00B2789C">
              <w:rPr>
                <w:rFonts w:eastAsia="SimSun"/>
                <w:sz w:val="20"/>
                <w:rtl/>
                <w:lang w:val="en-US" w:bidi="ar-SA"/>
              </w:rPr>
              <w:t xml:space="preserve"> الفرعية وإجراءات القبول</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jc w:val="right"/>
              <w:rPr>
                <w:rFonts w:eastAsia="SimSun"/>
                <w:sz w:val="20"/>
                <w:lang w:val="en-CA"/>
              </w:rPr>
            </w:pPr>
            <w:r w:rsidRPr="00B2789C">
              <w:rPr>
                <w:rFonts w:eastAsia="SimSun"/>
                <w:sz w:val="20"/>
                <w:lang w:val="en-CA"/>
              </w:rPr>
              <w:t>830,000</w:t>
            </w:r>
          </w:p>
        </w:tc>
      </w:tr>
      <w:tr w:rsidR="00B34D9B" w:rsidRPr="00B2789C" w:rsidTr="00076F2B">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B34D9B" w:rsidRPr="00B2789C" w:rsidRDefault="00B34D9B" w:rsidP="00076F2B">
            <w:pPr>
              <w:tabs>
                <w:tab w:val="left" w:pos="284"/>
              </w:tabs>
              <w:bidi/>
              <w:jc w:val="left"/>
              <w:rPr>
                <w:rFonts w:eastAsia="SimSun"/>
                <w:sz w:val="20"/>
                <w:rtl/>
                <w:lang w:val="en-US" w:bidi="ar-SA"/>
              </w:rPr>
            </w:pPr>
            <w:r w:rsidRPr="00B2789C">
              <w:rPr>
                <w:rFonts w:eastAsia="SimSun" w:hint="cs"/>
                <w:sz w:val="20"/>
                <w:rtl/>
                <w:lang w:val="en-US" w:bidi="ar-SA"/>
              </w:rPr>
              <w:t>التحقق من خط الأساس</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bidi/>
              <w:jc w:val="left"/>
              <w:rPr>
                <w:rFonts w:eastAsia="SimSun"/>
                <w:sz w:val="20"/>
                <w:rtl/>
                <w:lang w:val="en-US" w:bidi="ar-SA"/>
              </w:rPr>
            </w:pPr>
            <w:r w:rsidRPr="00B2789C">
              <w:rPr>
                <w:rFonts w:eastAsia="SimSun"/>
                <w:sz w:val="20"/>
                <w:rtl/>
                <w:lang w:val="en-US" w:bidi="ar-SA"/>
              </w:rPr>
              <w:t xml:space="preserve">إجراء عمليات تدقيق </w:t>
            </w:r>
            <w:r w:rsidRPr="00B2789C">
              <w:rPr>
                <w:rFonts w:eastAsia="SimSun" w:hint="cs"/>
                <w:sz w:val="20"/>
                <w:rtl/>
                <w:lang w:val="en-US" w:bidi="ar-SA"/>
              </w:rPr>
              <w:t>ل</w:t>
            </w:r>
            <w:r w:rsidRPr="00B2789C">
              <w:rPr>
                <w:rFonts w:eastAsia="SimSun"/>
                <w:sz w:val="20"/>
                <w:rtl/>
                <w:lang w:val="en-US" w:bidi="ar-SA"/>
              </w:rPr>
              <w:t xml:space="preserve">خط أساس </w:t>
            </w:r>
            <w:r w:rsidRPr="00B2789C">
              <w:rPr>
                <w:rFonts w:eastAsia="SimSun" w:hint="cs"/>
                <w:sz w:val="20"/>
                <w:rtl/>
                <w:lang w:val="en-US" w:bidi="ar-SA"/>
              </w:rPr>
              <w:t>ا</w:t>
            </w:r>
            <w:r w:rsidRPr="00B2789C">
              <w:rPr>
                <w:rFonts w:eastAsia="SimSun"/>
                <w:sz w:val="20"/>
                <w:rtl/>
                <w:lang w:val="en-US" w:bidi="ar-SA"/>
              </w:rPr>
              <w:t xml:space="preserve">لاستهلاك </w:t>
            </w:r>
            <w:r w:rsidRPr="00B2789C">
              <w:rPr>
                <w:rFonts w:eastAsia="SimSun" w:hint="cs"/>
                <w:sz w:val="20"/>
                <w:rtl/>
                <w:lang w:val="en-US" w:bidi="ar-SA"/>
              </w:rPr>
              <w:t>ومؤهلات</w:t>
            </w:r>
            <w:r w:rsidRPr="00B2789C">
              <w:rPr>
                <w:rFonts w:eastAsia="SimSun"/>
                <w:sz w:val="20"/>
                <w:rtl/>
                <w:lang w:val="en-US" w:bidi="ar-SA"/>
              </w:rPr>
              <w:t xml:space="preserve"> </w:t>
            </w:r>
            <w:r w:rsidRPr="00B2789C">
              <w:rPr>
                <w:rFonts w:eastAsia="SimSun" w:hint="cs"/>
                <w:sz w:val="20"/>
                <w:rtl/>
                <w:lang w:val="en-US" w:bidi="ar-SA"/>
              </w:rPr>
              <w:t>الشركات</w:t>
            </w:r>
            <w:r w:rsidRPr="00B2789C">
              <w:rPr>
                <w:rFonts w:eastAsia="SimSun"/>
                <w:sz w:val="20"/>
                <w:rtl/>
                <w:lang w:val="en-US" w:bidi="ar-SA"/>
              </w:rPr>
              <w:t xml:space="preserve"> التي تقدم طلب</w:t>
            </w:r>
            <w:r w:rsidRPr="00B2789C">
              <w:rPr>
                <w:rFonts w:eastAsia="SimSun" w:hint="cs"/>
                <w:sz w:val="20"/>
                <w:rtl/>
                <w:lang w:val="en-US" w:bidi="ar-SA"/>
              </w:rPr>
              <w:t>ات</w:t>
            </w:r>
            <w:r w:rsidRPr="00B2789C">
              <w:rPr>
                <w:rFonts w:eastAsia="SimSun"/>
                <w:sz w:val="20"/>
                <w:rtl/>
                <w:lang w:val="en-US" w:bidi="ar-SA"/>
              </w:rPr>
              <w:t xml:space="preserve"> لمشر</w:t>
            </w:r>
            <w:r w:rsidRPr="00B2789C">
              <w:rPr>
                <w:rFonts w:eastAsia="SimSun" w:hint="cs"/>
                <w:sz w:val="20"/>
                <w:rtl/>
                <w:lang w:val="en-US" w:bidi="ar-SA"/>
              </w:rPr>
              <w:t>و</w:t>
            </w:r>
            <w:r w:rsidRPr="00B2789C">
              <w:rPr>
                <w:rFonts w:eastAsia="SimSun"/>
                <w:sz w:val="20"/>
                <w:rtl/>
                <w:lang w:val="en-US" w:bidi="ar-SA"/>
              </w:rPr>
              <w:t>ع</w:t>
            </w:r>
            <w:r w:rsidRPr="00B2789C">
              <w:rPr>
                <w:rFonts w:eastAsia="SimSun" w:hint="cs"/>
                <w:sz w:val="20"/>
                <w:rtl/>
                <w:lang w:val="en-US" w:bidi="ar-SA"/>
              </w:rPr>
              <w:t>ات</w:t>
            </w:r>
            <w:r w:rsidRPr="00B2789C">
              <w:rPr>
                <w:rFonts w:eastAsia="SimSun"/>
                <w:sz w:val="20"/>
                <w:rtl/>
                <w:lang w:val="en-US" w:bidi="ar-SA"/>
              </w:rPr>
              <w:t xml:space="preserve"> فرعية</w:t>
            </w:r>
            <w:r w:rsidRPr="00B2789C">
              <w:rPr>
                <w:rFonts w:eastAsia="SimSun" w:hint="cs"/>
                <w:sz w:val="20"/>
                <w:rtl/>
                <w:lang w:val="en-US" w:bidi="ar-SA"/>
              </w:rPr>
              <w:t xml:space="preserve"> للإزالة</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jc w:val="right"/>
              <w:rPr>
                <w:rFonts w:eastAsia="SimSun"/>
                <w:sz w:val="20"/>
                <w:lang w:val="en-CA"/>
              </w:rPr>
            </w:pPr>
            <w:r w:rsidRPr="00B2789C">
              <w:rPr>
                <w:rFonts w:eastAsia="SimSun"/>
                <w:sz w:val="20"/>
                <w:lang w:val="en-CA"/>
              </w:rPr>
              <w:t>290,000</w:t>
            </w:r>
          </w:p>
        </w:tc>
      </w:tr>
      <w:tr w:rsidR="00B34D9B" w:rsidRPr="00B2789C" w:rsidTr="00076F2B">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B34D9B" w:rsidRPr="00B2789C" w:rsidRDefault="00B34D9B" w:rsidP="00076F2B">
            <w:pPr>
              <w:tabs>
                <w:tab w:val="left" w:pos="284"/>
              </w:tabs>
              <w:bidi/>
              <w:jc w:val="left"/>
              <w:rPr>
                <w:rFonts w:eastAsia="SimSun"/>
                <w:sz w:val="20"/>
                <w:rtl/>
                <w:lang w:val="en-CA" w:bidi="ar-SA"/>
              </w:rPr>
            </w:pPr>
            <w:r w:rsidRPr="00B2789C">
              <w:rPr>
                <w:rFonts w:eastAsia="SimSun"/>
                <w:sz w:val="20"/>
                <w:rtl/>
                <w:lang w:val="en-CA" w:bidi="ar-SA"/>
              </w:rPr>
              <w:t>التحقق من الأداء</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bidi/>
              <w:jc w:val="left"/>
              <w:rPr>
                <w:rFonts w:eastAsia="SimSun"/>
                <w:b/>
                <w:sz w:val="20"/>
                <w:rtl/>
                <w:lang w:val="en-US" w:bidi="ar-SA"/>
              </w:rPr>
            </w:pPr>
            <w:r w:rsidRPr="00B2789C">
              <w:rPr>
                <w:rFonts w:eastAsia="SimSun"/>
                <w:b/>
                <w:sz w:val="20"/>
                <w:rtl/>
                <w:lang w:val="en-US" w:bidi="ar-SA"/>
              </w:rPr>
              <w:t xml:space="preserve">التحقق من تنفيذ أنشطة </w:t>
            </w:r>
            <w:r w:rsidRPr="00B2789C">
              <w:rPr>
                <w:rFonts w:eastAsia="SimSun" w:hint="cs"/>
                <w:b/>
                <w:sz w:val="20"/>
                <w:rtl/>
                <w:lang w:val="en-US" w:bidi="ar-SA"/>
              </w:rPr>
              <w:t>الإزالة</w:t>
            </w:r>
            <w:r w:rsidRPr="00B2789C">
              <w:rPr>
                <w:rFonts w:eastAsia="SimSun"/>
                <w:b/>
                <w:sz w:val="20"/>
                <w:rtl/>
                <w:lang w:val="en-US" w:bidi="ar-SA"/>
              </w:rPr>
              <w:t xml:space="preserve">، والمعالم الرئيسية </w:t>
            </w:r>
            <w:r w:rsidRPr="00B2789C">
              <w:rPr>
                <w:rFonts w:eastAsia="SimSun" w:hint="cs"/>
                <w:b/>
                <w:sz w:val="20"/>
                <w:rtl/>
                <w:lang w:val="en-US" w:bidi="ar-SA"/>
              </w:rPr>
              <w:t>لإزالة</w:t>
            </w:r>
            <w:r w:rsidRPr="00B2789C">
              <w:rPr>
                <w:rFonts w:eastAsia="SimSun"/>
                <w:b/>
                <w:sz w:val="20"/>
                <w:rtl/>
                <w:lang w:val="en-US" w:bidi="ar-SA"/>
              </w:rPr>
              <w:t xml:space="preserve"> </w:t>
            </w:r>
            <w:r w:rsidRPr="00B2789C">
              <w:rPr>
                <w:rFonts w:eastAsia="SimSun" w:hint="cs"/>
                <w:sz w:val="20"/>
                <w:rtl/>
                <w:lang w:val="en-CA" w:bidi="ar-SA"/>
              </w:rPr>
              <w:t>الهيدروكلوروفلوروكربون</w:t>
            </w:r>
            <w:r w:rsidRPr="00B2789C">
              <w:rPr>
                <w:rFonts w:eastAsia="SimSun"/>
                <w:sz w:val="20"/>
                <w:rtl/>
                <w:lang w:val="en-CA" w:bidi="ar-SA"/>
              </w:rPr>
              <w:t>- 141 ب</w:t>
            </w:r>
            <w:r w:rsidRPr="00B2789C">
              <w:rPr>
                <w:rFonts w:eastAsia="SimSun"/>
                <w:b/>
                <w:sz w:val="20"/>
                <w:rtl/>
                <w:lang w:val="en-US" w:bidi="ar-SA"/>
              </w:rPr>
              <w:t xml:space="preserve">، وحالة </w:t>
            </w:r>
            <w:r w:rsidRPr="00B2789C">
              <w:rPr>
                <w:rFonts w:eastAsia="SimSun"/>
                <w:b/>
                <w:sz w:val="20"/>
                <w:rtl/>
                <w:lang w:val="en-US" w:bidi="ar-SA"/>
              </w:rPr>
              <w:lastRenderedPageBreak/>
              <w:t xml:space="preserve">استخدام التكنولوجيات البديلة، واستخدام تمويل الصندوق </w:t>
            </w:r>
            <w:r w:rsidRPr="00B2789C">
              <w:rPr>
                <w:rFonts w:eastAsia="SimSun" w:hint="cs"/>
                <w:b/>
                <w:sz w:val="20"/>
                <w:rtl/>
                <w:lang w:val="en-US" w:bidi="ar-SA"/>
              </w:rPr>
              <w:t>ال</w:t>
            </w:r>
            <w:r w:rsidRPr="00B2789C">
              <w:rPr>
                <w:rFonts w:eastAsia="SimSun"/>
                <w:b/>
                <w:sz w:val="20"/>
                <w:rtl/>
                <w:lang w:val="en-US" w:bidi="ar-SA"/>
              </w:rPr>
              <w:t>متعدد الأطراف في الشركات المستفيدة</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jc w:val="right"/>
              <w:rPr>
                <w:rFonts w:eastAsia="SimSun"/>
                <w:sz w:val="20"/>
                <w:lang w:val="en-CA"/>
              </w:rPr>
            </w:pPr>
            <w:r w:rsidRPr="00B2789C">
              <w:rPr>
                <w:rFonts w:eastAsia="SimSun"/>
                <w:sz w:val="20"/>
                <w:lang w:val="en-CA"/>
              </w:rPr>
              <w:lastRenderedPageBreak/>
              <w:t>290,000</w:t>
            </w:r>
          </w:p>
        </w:tc>
      </w:tr>
      <w:tr w:rsidR="00B34D9B" w:rsidRPr="00B2789C" w:rsidTr="00076F2B">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B34D9B" w:rsidRPr="00B2789C" w:rsidRDefault="00B34D9B" w:rsidP="00076F2B">
            <w:pPr>
              <w:tabs>
                <w:tab w:val="left" w:pos="284"/>
              </w:tabs>
              <w:bidi/>
              <w:jc w:val="left"/>
              <w:rPr>
                <w:rFonts w:eastAsia="SimSun"/>
                <w:sz w:val="20"/>
                <w:rtl/>
                <w:lang w:val="en-CA" w:bidi="ar-SA"/>
              </w:rPr>
            </w:pPr>
            <w:r w:rsidRPr="00B2789C">
              <w:rPr>
                <w:rFonts w:eastAsia="SimSun"/>
                <w:sz w:val="20"/>
                <w:rtl/>
                <w:lang w:val="en-CA" w:bidi="ar-SA"/>
              </w:rPr>
              <w:lastRenderedPageBreak/>
              <w:t>الجولات الدراسية والتبادلات</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bidi/>
              <w:jc w:val="left"/>
              <w:rPr>
                <w:rFonts w:eastAsia="SimSun"/>
                <w:b/>
                <w:sz w:val="20"/>
                <w:rtl/>
                <w:lang w:val="en-US" w:bidi="ar-SA"/>
              </w:rPr>
            </w:pPr>
            <w:r w:rsidRPr="00B2789C">
              <w:rPr>
                <w:rFonts w:eastAsia="SimSun"/>
                <w:b/>
                <w:sz w:val="20"/>
                <w:rtl/>
                <w:lang w:val="en-US" w:bidi="ar-SA"/>
              </w:rPr>
              <w:t>لتسهيل تبادل المعلومات حول السياسات وأفضل الممارسات في الرصد والإنفاذ، وحول التكنولوجيات البديلة بين أصحاب المصلحة الوطنيين (الحكومة والجمعيات الصناعية ومعاهد البحث) ونظرائهم في البلدان غير العاملة بالمادة 5</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jc w:val="right"/>
              <w:rPr>
                <w:rFonts w:eastAsia="SimSun"/>
                <w:sz w:val="20"/>
                <w:lang w:val="en-CA"/>
              </w:rPr>
            </w:pPr>
            <w:r w:rsidRPr="00B2789C">
              <w:rPr>
                <w:rFonts w:eastAsia="SimSun"/>
                <w:sz w:val="20"/>
                <w:lang w:val="en-CA"/>
              </w:rPr>
              <w:t>150,000</w:t>
            </w:r>
          </w:p>
        </w:tc>
      </w:tr>
      <w:tr w:rsidR="00B34D9B" w:rsidRPr="00B2789C" w:rsidTr="00076F2B">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B34D9B" w:rsidRPr="00B2789C" w:rsidRDefault="00B34D9B" w:rsidP="00076F2B">
            <w:pPr>
              <w:tabs>
                <w:tab w:val="left" w:pos="284"/>
              </w:tabs>
              <w:bidi/>
              <w:jc w:val="left"/>
              <w:rPr>
                <w:rFonts w:eastAsia="SimSun"/>
                <w:sz w:val="20"/>
                <w:rtl/>
                <w:lang w:val="en-US" w:bidi="ar-SA"/>
              </w:rPr>
            </w:pPr>
            <w:r w:rsidRPr="00B2789C">
              <w:rPr>
                <w:rFonts w:eastAsia="SimSun"/>
                <w:sz w:val="20"/>
                <w:rtl/>
                <w:lang w:val="en-US" w:bidi="ar-SA"/>
              </w:rPr>
              <w:t>إنشاء شبكة أكاديمية</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bidi/>
              <w:jc w:val="left"/>
              <w:rPr>
                <w:rFonts w:eastAsia="SimSun"/>
                <w:b/>
                <w:sz w:val="20"/>
                <w:rtl/>
                <w:lang w:val="en-US" w:bidi="ar-SA"/>
              </w:rPr>
            </w:pPr>
            <w:r w:rsidRPr="00B2789C">
              <w:rPr>
                <w:rFonts w:eastAsia="SimSun"/>
                <w:b/>
                <w:sz w:val="20"/>
                <w:rtl/>
                <w:lang w:val="en-US" w:bidi="ar-SA"/>
              </w:rPr>
              <w:t xml:space="preserve">مساعدة الشركات على </w:t>
            </w:r>
            <w:r w:rsidRPr="00B2789C">
              <w:rPr>
                <w:rFonts w:eastAsia="SimSun" w:hint="cs"/>
                <w:b/>
                <w:sz w:val="20"/>
                <w:rtl/>
                <w:lang w:val="en-US" w:bidi="ar-SA"/>
              </w:rPr>
              <w:t>إنشاء</w:t>
            </w:r>
            <w:r w:rsidRPr="00B2789C">
              <w:rPr>
                <w:rFonts w:eastAsia="SimSun"/>
                <w:b/>
                <w:sz w:val="20"/>
                <w:rtl/>
                <w:lang w:val="en-US" w:bidi="ar-SA"/>
              </w:rPr>
              <w:t xml:space="preserve"> شراكات مع الجامعات والكليات والمعاهد البحثية لتقاسم معرفة تطورات الصناعات غير المستنفدة للأوزون، وتعزيز اعتماد التكنولوجيات البديلة، وتحديث تدابير السياسة</w:t>
            </w:r>
          </w:p>
        </w:tc>
        <w:tc>
          <w:tcPr>
            <w:tcW w:w="1170" w:type="dxa"/>
            <w:vMerge/>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jc w:val="right"/>
              <w:rPr>
                <w:rFonts w:eastAsia="SimSun"/>
                <w:sz w:val="20"/>
                <w:lang w:val="en-CA"/>
              </w:rPr>
            </w:pPr>
          </w:p>
        </w:tc>
      </w:tr>
      <w:tr w:rsidR="00B34D9B" w:rsidRPr="00B2789C" w:rsidTr="00076F2B">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B34D9B" w:rsidRPr="00B2789C" w:rsidRDefault="00B34D9B" w:rsidP="00076F2B">
            <w:pPr>
              <w:tabs>
                <w:tab w:val="left" w:pos="284"/>
              </w:tabs>
              <w:bidi/>
              <w:jc w:val="left"/>
              <w:rPr>
                <w:rFonts w:eastAsia="SimSun"/>
                <w:sz w:val="20"/>
                <w:rtl/>
                <w:lang w:val="en-US" w:bidi="ar-SA"/>
              </w:rPr>
            </w:pPr>
            <w:r w:rsidRPr="00B2789C">
              <w:rPr>
                <w:rFonts w:eastAsia="SimSun"/>
                <w:sz w:val="20"/>
                <w:rtl/>
                <w:lang w:val="en-US" w:bidi="ar-SA"/>
              </w:rPr>
              <w:t xml:space="preserve">توعية الجمهور </w:t>
            </w:r>
            <w:r w:rsidRPr="00B2789C">
              <w:rPr>
                <w:rFonts w:eastAsia="SimSun" w:hint="cs"/>
                <w:sz w:val="20"/>
                <w:rtl/>
                <w:lang w:val="en-US" w:bidi="ar-SA"/>
              </w:rPr>
              <w:t>ونشر المعلومات</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bidi/>
              <w:jc w:val="left"/>
              <w:rPr>
                <w:rFonts w:eastAsia="SimSun"/>
                <w:b/>
                <w:sz w:val="20"/>
                <w:rtl/>
                <w:lang w:val="en-US" w:bidi="ar-SA"/>
              </w:rPr>
            </w:pPr>
            <w:r w:rsidRPr="00B2789C">
              <w:rPr>
                <w:rFonts w:eastAsia="SimSun"/>
                <w:b/>
                <w:sz w:val="20"/>
                <w:rtl/>
                <w:lang w:val="en-US" w:bidi="ar-SA"/>
              </w:rPr>
              <w:t xml:space="preserve">استراتيجية توعية الجمهور لطلب </w:t>
            </w:r>
            <w:r w:rsidRPr="00B2789C">
              <w:rPr>
                <w:rFonts w:eastAsia="SimSun" w:hint="cs"/>
                <w:b/>
                <w:sz w:val="20"/>
                <w:rtl/>
                <w:lang w:val="en-US" w:bidi="ar-SA"/>
              </w:rPr>
              <w:t>ال</w:t>
            </w:r>
            <w:r w:rsidRPr="00B2789C">
              <w:rPr>
                <w:rFonts w:eastAsia="SimSun"/>
                <w:b/>
                <w:sz w:val="20"/>
                <w:rtl/>
                <w:lang w:val="en-US" w:bidi="ar-SA"/>
              </w:rPr>
              <w:t xml:space="preserve">دعم ومشاركة صناعة الرغوة والجمهور والمساعدة في خلق الطلب على المنتجات </w:t>
            </w:r>
            <w:r w:rsidRPr="00B2789C">
              <w:rPr>
                <w:rFonts w:eastAsia="SimSun" w:hint="cs"/>
                <w:b/>
                <w:sz w:val="20"/>
                <w:rtl/>
                <w:lang w:val="en-US" w:bidi="ar-SA"/>
              </w:rPr>
              <w:t>الخضراء</w:t>
            </w:r>
            <w:r w:rsidRPr="00B2789C">
              <w:rPr>
                <w:rFonts w:eastAsia="SimSun"/>
                <w:b/>
                <w:sz w:val="20"/>
                <w:rtl/>
                <w:lang w:val="en-US" w:bidi="ar-SA"/>
              </w:rPr>
              <w:t xml:space="preserve"> في البناء والأجهزة والقطاعات الأخرى، بما في ذلك المنشورات والملصقات والمؤتمرات</w:t>
            </w:r>
            <w:r w:rsidRPr="00B2789C">
              <w:rPr>
                <w:rFonts w:eastAsia="SimSun" w:hint="cs"/>
                <w:b/>
                <w:sz w:val="20"/>
                <w:rtl/>
                <w:lang w:val="en-US" w:bidi="ar-SA"/>
              </w:rPr>
              <w:t xml:space="preserve"> وغيرها</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B34D9B" w:rsidRPr="00B2789C" w:rsidRDefault="00B34D9B" w:rsidP="00076F2B">
            <w:pPr>
              <w:jc w:val="right"/>
              <w:rPr>
                <w:rFonts w:eastAsia="SimSun"/>
                <w:sz w:val="20"/>
                <w:lang w:val="en-CA"/>
              </w:rPr>
            </w:pPr>
            <w:r w:rsidRPr="00B2789C">
              <w:rPr>
                <w:rFonts w:eastAsia="SimSun"/>
                <w:sz w:val="20"/>
                <w:lang w:val="en-CA"/>
              </w:rPr>
              <w:t>50,000</w:t>
            </w:r>
          </w:p>
        </w:tc>
      </w:tr>
      <w:tr w:rsidR="00B34D9B" w:rsidRPr="003D3CAF" w:rsidTr="00076F2B">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tcPr>
          <w:p w:rsidR="00B34D9B" w:rsidRPr="00B2789C" w:rsidRDefault="00B34D9B" w:rsidP="00076F2B">
            <w:pPr>
              <w:tabs>
                <w:tab w:val="left" w:pos="284"/>
              </w:tabs>
              <w:bidi/>
              <w:jc w:val="left"/>
              <w:rPr>
                <w:rFonts w:eastAsia="SimSun"/>
                <w:bCs/>
                <w:sz w:val="20"/>
                <w:lang w:val="en-CA"/>
              </w:rPr>
            </w:pPr>
            <w:r w:rsidRPr="00B2789C">
              <w:rPr>
                <w:rFonts w:eastAsia="SimSun" w:hint="cs"/>
                <w:bCs/>
                <w:sz w:val="20"/>
                <w:rtl/>
                <w:lang w:val="en-CA"/>
              </w:rPr>
              <w:t>المجموع</w:t>
            </w:r>
          </w:p>
        </w:tc>
        <w:tc>
          <w:tcPr>
            <w:tcW w:w="6480" w:type="dxa"/>
            <w:tcBorders>
              <w:top w:val="single" w:sz="4" w:space="0" w:color="auto"/>
              <w:left w:val="single" w:sz="4" w:space="0" w:color="auto"/>
              <w:bottom w:val="single" w:sz="4" w:space="0" w:color="auto"/>
              <w:right w:val="single" w:sz="4" w:space="0" w:color="auto"/>
            </w:tcBorders>
            <w:shd w:val="clear" w:color="000000" w:fill="FFFFFF"/>
            <w:vAlign w:val="center"/>
          </w:tcPr>
          <w:p w:rsidR="00B34D9B" w:rsidRPr="00B2789C" w:rsidRDefault="00B34D9B" w:rsidP="00076F2B">
            <w:pPr>
              <w:rPr>
                <w:rFonts w:eastAsia="SimSun"/>
                <w:sz w:val="20"/>
                <w:lang w:val="en-CA"/>
              </w:rPr>
            </w:pPr>
          </w:p>
        </w:tc>
        <w:tc>
          <w:tcPr>
            <w:tcW w:w="1170" w:type="dxa"/>
            <w:tcBorders>
              <w:top w:val="single" w:sz="4" w:space="0" w:color="auto"/>
              <w:left w:val="nil"/>
              <w:bottom w:val="single" w:sz="4" w:space="0" w:color="auto"/>
              <w:right w:val="single" w:sz="4" w:space="0" w:color="auto"/>
            </w:tcBorders>
          </w:tcPr>
          <w:p w:rsidR="00B34D9B" w:rsidRPr="00B2789C" w:rsidRDefault="00B34D9B" w:rsidP="00076F2B">
            <w:pPr>
              <w:jc w:val="right"/>
              <w:rPr>
                <w:rFonts w:eastAsia="SimSun"/>
                <w:b/>
                <w:sz w:val="20"/>
                <w:lang w:val="en-CA"/>
              </w:rPr>
            </w:pPr>
            <w:r w:rsidRPr="00B2789C">
              <w:rPr>
                <w:rFonts w:eastAsia="SimSun"/>
                <w:b/>
                <w:sz w:val="20"/>
                <w:lang w:val="en-CA"/>
              </w:rPr>
              <w:t>3,380,000</w:t>
            </w:r>
          </w:p>
        </w:tc>
      </w:tr>
    </w:tbl>
    <w:p w:rsidR="00B34D9B" w:rsidRDefault="00B34D9B" w:rsidP="00B34D9B">
      <w:pPr>
        <w:pStyle w:val="StyleHeader4Para4Left0Firstline0"/>
        <w:numPr>
          <w:ilvl w:val="0"/>
          <w:numId w:val="0"/>
        </w:numPr>
        <w:bidi/>
        <w:rPr>
          <w:sz w:val="24"/>
          <w:szCs w:val="24"/>
          <w:rtl/>
          <w:lang w:bidi="ar-SA"/>
        </w:rPr>
      </w:pPr>
    </w:p>
    <w:p w:rsidR="00B34D9B" w:rsidRPr="00624AE7" w:rsidRDefault="00B34D9B" w:rsidP="00B34D9B">
      <w:pPr>
        <w:pStyle w:val="StyleHeader4Para4Left0Firstline0"/>
        <w:numPr>
          <w:ilvl w:val="0"/>
          <w:numId w:val="0"/>
        </w:numPr>
        <w:bidi/>
        <w:rPr>
          <w:i/>
          <w:iCs/>
          <w:sz w:val="26"/>
          <w:szCs w:val="26"/>
          <w:lang w:bidi="ar-SA"/>
        </w:rPr>
      </w:pPr>
      <w:r w:rsidRPr="00624AE7">
        <w:rPr>
          <w:i/>
          <w:iCs/>
          <w:sz w:val="26"/>
          <w:szCs w:val="26"/>
          <w:rtl/>
          <w:lang w:bidi="ar-SA"/>
        </w:rPr>
        <w:t xml:space="preserve">وحدة تنفيذ </w:t>
      </w:r>
      <w:r w:rsidRPr="00624AE7">
        <w:rPr>
          <w:rFonts w:hint="cs"/>
          <w:i/>
          <w:iCs/>
          <w:sz w:val="26"/>
          <w:szCs w:val="26"/>
          <w:rtl/>
          <w:lang w:bidi="ar-SA"/>
        </w:rPr>
        <w:t>ورصد</w:t>
      </w:r>
      <w:r w:rsidRPr="00624AE7">
        <w:rPr>
          <w:i/>
          <w:iCs/>
          <w:sz w:val="26"/>
          <w:szCs w:val="26"/>
          <w:rtl/>
          <w:lang w:bidi="ar-SA"/>
        </w:rPr>
        <w:t xml:space="preserve"> المشروع</w:t>
      </w:r>
    </w:p>
    <w:p w:rsidR="00B34D9B" w:rsidRPr="00624AE7" w:rsidRDefault="00B34D9B" w:rsidP="00542323">
      <w:pPr>
        <w:pStyle w:val="Heading1"/>
        <w:bidi/>
        <w:rPr>
          <w:sz w:val="26"/>
          <w:szCs w:val="26"/>
          <w:lang w:bidi="ar-SA"/>
        </w:rPr>
      </w:pPr>
      <w:r w:rsidRPr="00624AE7">
        <w:rPr>
          <w:sz w:val="26"/>
          <w:szCs w:val="26"/>
          <w:rtl/>
          <w:lang w:bidi="ar-SA"/>
        </w:rPr>
        <w:t xml:space="preserve">ستواصل وحدة </w:t>
      </w:r>
      <w:r w:rsidRPr="00624AE7">
        <w:rPr>
          <w:rFonts w:hint="cs"/>
          <w:sz w:val="26"/>
          <w:szCs w:val="26"/>
          <w:rtl/>
          <w:lang w:bidi="ar-SA"/>
        </w:rPr>
        <w:t>تنفيذ</w:t>
      </w:r>
      <w:r w:rsidRPr="00624AE7">
        <w:rPr>
          <w:sz w:val="26"/>
          <w:szCs w:val="26"/>
          <w:rtl/>
          <w:lang w:bidi="ar-SA"/>
        </w:rPr>
        <w:t xml:space="preserve"> </w:t>
      </w:r>
      <w:r w:rsidRPr="00624AE7">
        <w:rPr>
          <w:rFonts w:hint="cs"/>
          <w:sz w:val="26"/>
          <w:szCs w:val="26"/>
          <w:rtl/>
          <w:lang w:bidi="ar-SA"/>
        </w:rPr>
        <w:t xml:space="preserve">ورصد </w:t>
      </w:r>
      <w:r w:rsidRPr="00624AE7">
        <w:rPr>
          <w:sz w:val="26"/>
          <w:szCs w:val="26"/>
          <w:rtl/>
          <w:lang w:bidi="ar-SA"/>
        </w:rPr>
        <w:t>المشروع (بتكلفة</w:t>
      </w:r>
      <w:r w:rsidRPr="00624AE7">
        <w:rPr>
          <w:rFonts w:hint="cs"/>
          <w:sz w:val="26"/>
          <w:szCs w:val="26"/>
          <w:rtl/>
          <w:lang w:bidi="ar-SA"/>
        </w:rPr>
        <w:t xml:space="preserve"> قدرها</w:t>
      </w:r>
      <w:r w:rsidRPr="00624AE7">
        <w:rPr>
          <w:sz w:val="26"/>
          <w:szCs w:val="26"/>
          <w:rtl/>
          <w:lang w:bidi="ar-SA"/>
        </w:rPr>
        <w:t xml:space="preserve"> 1</w:t>
      </w:r>
      <w:r w:rsidRPr="00624AE7">
        <w:rPr>
          <w:rFonts w:hint="cs"/>
          <w:sz w:val="26"/>
          <w:szCs w:val="26"/>
          <w:rtl/>
          <w:lang w:bidi="ar-SA"/>
        </w:rPr>
        <w:t>,</w:t>
      </w:r>
      <w:r w:rsidRPr="00624AE7">
        <w:rPr>
          <w:sz w:val="26"/>
          <w:szCs w:val="26"/>
          <w:rtl/>
          <w:lang w:bidi="ar-SA"/>
        </w:rPr>
        <w:t>056</w:t>
      </w:r>
      <w:r w:rsidRPr="00624AE7">
        <w:rPr>
          <w:rFonts w:hint="cs"/>
          <w:sz w:val="26"/>
          <w:szCs w:val="26"/>
          <w:rtl/>
          <w:lang w:bidi="ar-SA"/>
        </w:rPr>
        <w:t>,</w:t>
      </w:r>
      <w:r w:rsidRPr="00624AE7">
        <w:rPr>
          <w:sz w:val="26"/>
          <w:szCs w:val="26"/>
          <w:rtl/>
          <w:lang w:bidi="ar-SA"/>
        </w:rPr>
        <w:t xml:space="preserve">000 دولار أمريكي) إدارة </w:t>
      </w:r>
      <w:r w:rsidRPr="00624AE7">
        <w:rPr>
          <w:rFonts w:hint="cs"/>
          <w:sz w:val="26"/>
          <w:szCs w:val="26"/>
          <w:rtl/>
          <w:lang w:bidi="ar-SA"/>
        </w:rPr>
        <w:t>ورصد</w:t>
      </w:r>
      <w:r w:rsidRPr="00624AE7">
        <w:rPr>
          <w:sz w:val="26"/>
          <w:szCs w:val="26"/>
          <w:rtl/>
          <w:lang w:bidi="ar-SA"/>
        </w:rPr>
        <w:t xml:space="preserve"> تنفيذ المشروع. </w:t>
      </w:r>
      <w:r w:rsidRPr="00624AE7">
        <w:rPr>
          <w:rFonts w:hint="cs"/>
          <w:sz w:val="26"/>
          <w:szCs w:val="26"/>
          <w:rtl/>
          <w:lang w:bidi="ar-SA"/>
        </w:rPr>
        <w:t>و</w:t>
      </w:r>
      <w:r w:rsidRPr="00624AE7">
        <w:rPr>
          <w:sz w:val="26"/>
          <w:szCs w:val="26"/>
          <w:rtl/>
          <w:lang w:bidi="ar-SA"/>
        </w:rPr>
        <w:t xml:space="preserve">تشمل أنشطة وحدة إدارة </w:t>
      </w:r>
      <w:r w:rsidRPr="00624AE7">
        <w:rPr>
          <w:rFonts w:hint="cs"/>
          <w:sz w:val="26"/>
          <w:szCs w:val="26"/>
          <w:rtl/>
          <w:lang w:bidi="ar-SA"/>
        </w:rPr>
        <w:t xml:space="preserve">ورصد </w:t>
      </w:r>
      <w:r w:rsidRPr="00624AE7">
        <w:rPr>
          <w:sz w:val="26"/>
          <w:szCs w:val="26"/>
          <w:rtl/>
          <w:lang w:bidi="ar-SA"/>
        </w:rPr>
        <w:t>المشروع ما يلي: تعيين الشركات للمشاركة في أنشطة تحويل</w:t>
      </w:r>
      <w:r w:rsidRPr="00624AE7">
        <w:rPr>
          <w:rFonts w:hint="cs"/>
          <w:sz w:val="26"/>
          <w:szCs w:val="26"/>
          <w:rtl/>
          <w:lang w:bidi="ar-SA"/>
        </w:rPr>
        <w:t xml:space="preserve"> الهيدروكلوروفلوروكربون- 141ب</w:t>
      </w:r>
      <w:r w:rsidRPr="00624AE7">
        <w:rPr>
          <w:sz w:val="26"/>
          <w:szCs w:val="26"/>
          <w:rtl/>
          <w:lang w:bidi="ar-SA"/>
        </w:rPr>
        <w:t xml:space="preserve"> ورصد تنفيذ أنشطتها؛ </w:t>
      </w:r>
      <w:r w:rsidRPr="00624AE7">
        <w:rPr>
          <w:rFonts w:hint="cs"/>
          <w:sz w:val="26"/>
          <w:szCs w:val="26"/>
          <w:rtl/>
          <w:lang w:bidi="ar-SA"/>
        </w:rPr>
        <w:t>و</w:t>
      </w:r>
      <w:r w:rsidRPr="00624AE7">
        <w:rPr>
          <w:sz w:val="26"/>
          <w:szCs w:val="26"/>
          <w:rtl/>
          <w:lang w:bidi="ar-SA"/>
        </w:rPr>
        <w:t>تنظيم عمليات التحقق</w:t>
      </w:r>
      <w:r w:rsidRPr="00624AE7">
        <w:rPr>
          <w:rFonts w:hint="cs"/>
          <w:sz w:val="26"/>
          <w:szCs w:val="26"/>
          <w:rtl/>
          <w:lang w:bidi="ar-SA"/>
        </w:rPr>
        <w:t xml:space="preserve"> والمشاركة فيها</w:t>
      </w:r>
      <w:r w:rsidRPr="00624AE7">
        <w:rPr>
          <w:sz w:val="26"/>
          <w:szCs w:val="26"/>
          <w:rtl/>
          <w:lang w:bidi="ar-SA"/>
        </w:rPr>
        <w:t>، و</w:t>
      </w:r>
      <w:r w:rsidRPr="00624AE7">
        <w:rPr>
          <w:rFonts w:hint="cs"/>
          <w:sz w:val="26"/>
          <w:szCs w:val="26"/>
          <w:rtl/>
          <w:lang w:bidi="ar-SA"/>
        </w:rPr>
        <w:t xml:space="preserve">عقد </w:t>
      </w:r>
      <w:r w:rsidRPr="00624AE7">
        <w:rPr>
          <w:sz w:val="26"/>
          <w:szCs w:val="26"/>
          <w:rtl/>
          <w:lang w:bidi="ar-SA"/>
        </w:rPr>
        <w:t xml:space="preserve">اجتماعات التقييم، والتكليف أثناء تنفيذ المشروع، وتسهيل التحقق المستقل من </w:t>
      </w:r>
      <w:r w:rsidRPr="00624AE7">
        <w:rPr>
          <w:rFonts w:hint="cs"/>
          <w:sz w:val="26"/>
          <w:szCs w:val="26"/>
          <w:rtl/>
          <w:lang w:bidi="ar-SA"/>
        </w:rPr>
        <w:t>إنجاز</w:t>
      </w:r>
      <w:r w:rsidRPr="00624AE7">
        <w:rPr>
          <w:sz w:val="26"/>
          <w:szCs w:val="26"/>
          <w:rtl/>
          <w:lang w:bidi="ar-SA"/>
        </w:rPr>
        <w:t xml:space="preserve"> المشروع الفرعي؛ </w:t>
      </w:r>
      <w:r w:rsidRPr="00624AE7">
        <w:rPr>
          <w:rFonts w:hint="cs"/>
          <w:sz w:val="26"/>
          <w:szCs w:val="26"/>
          <w:rtl/>
          <w:lang w:bidi="ar-SA"/>
        </w:rPr>
        <w:t>واستعراض</w:t>
      </w:r>
      <w:r w:rsidRPr="00624AE7">
        <w:rPr>
          <w:sz w:val="26"/>
          <w:szCs w:val="26"/>
          <w:rtl/>
          <w:lang w:bidi="ar-SA"/>
        </w:rPr>
        <w:t xml:space="preserve"> وثائق المشروع المقدمة من المستفيدين ومعالجة أداء العقد؛ </w:t>
      </w:r>
      <w:r w:rsidRPr="00624AE7">
        <w:rPr>
          <w:rFonts w:hint="cs"/>
          <w:sz w:val="26"/>
          <w:szCs w:val="26"/>
          <w:rtl/>
          <w:lang w:bidi="ar-SA"/>
        </w:rPr>
        <w:t>و</w:t>
      </w:r>
      <w:r w:rsidRPr="00624AE7">
        <w:rPr>
          <w:sz w:val="26"/>
          <w:szCs w:val="26"/>
          <w:rtl/>
          <w:lang w:bidi="ar-SA"/>
        </w:rPr>
        <w:t xml:space="preserve">التواصل والتنسيق مع البنك الدولي </w:t>
      </w:r>
      <w:r w:rsidRPr="00624AE7">
        <w:rPr>
          <w:rFonts w:hint="cs"/>
          <w:sz w:val="26"/>
          <w:szCs w:val="26"/>
          <w:rtl/>
          <w:lang w:bidi="ar-SA"/>
        </w:rPr>
        <w:t>ووكالة دعم التنفيذ</w:t>
      </w:r>
      <w:r w:rsidRPr="00624AE7">
        <w:rPr>
          <w:sz w:val="26"/>
          <w:szCs w:val="26"/>
          <w:rtl/>
          <w:lang w:bidi="ar-SA"/>
        </w:rPr>
        <w:t xml:space="preserve"> والخبراء الفنيين وأصحاب المصلحة الآخرين بشأن تنفيذ المشروع؛ </w:t>
      </w:r>
      <w:r w:rsidRPr="00624AE7">
        <w:rPr>
          <w:rFonts w:hint="cs"/>
          <w:sz w:val="26"/>
          <w:szCs w:val="26"/>
          <w:rtl/>
          <w:lang w:bidi="ar-SA"/>
        </w:rPr>
        <w:t>و</w:t>
      </w:r>
      <w:r w:rsidRPr="00624AE7">
        <w:rPr>
          <w:sz w:val="26"/>
          <w:szCs w:val="26"/>
          <w:rtl/>
          <w:lang w:bidi="ar-SA"/>
        </w:rPr>
        <w:t xml:space="preserve">تصميم أنشطة المساعدة الفنية وتعيين وكالات </w:t>
      </w:r>
      <w:r w:rsidRPr="00624AE7">
        <w:rPr>
          <w:rFonts w:hint="cs"/>
          <w:sz w:val="26"/>
          <w:szCs w:val="26"/>
          <w:rtl/>
          <w:lang w:bidi="ar-SA"/>
        </w:rPr>
        <w:t>منفذة</w:t>
      </w:r>
      <w:r w:rsidRPr="00624AE7">
        <w:rPr>
          <w:sz w:val="26"/>
          <w:szCs w:val="26"/>
          <w:rtl/>
          <w:lang w:bidi="ar-SA"/>
        </w:rPr>
        <w:t xml:space="preserve"> مؤهلة؛ وإعداد خطط العمل والتقارير المرحلية والوثائق الأخرى حسب الاقتضاء.</w:t>
      </w:r>
    </w:p>
    <w:p w:rsidR="00B34D9B" w:rsidRPr="00624AE7" w:rsidRDefault="00B34D9B" w:rsidP="00542323">
      <w:pPr>
        <w:pStyle w:val="Heading1"/>
        <w:bidi/>
        <w:rPr>
          <w:sz w:val="26"/>
          <w:szCs w:val="26"/>
          <w:lang w:bidi="ar-SA"/>
        </w:rPr>
      </w:pPr>
      <w:r w:rsidRPr="00624AE7">
        <w:rPr>
          <w:sz w:val="26"/>
          <w:szCs w:val="26"/>
          <w:rtl/>
          <w:lang w:bidi="ar-SA"/>
        </w:rPr>
        <w:t xml:space="preserve">ستتحمل وحدة </w:t>
      </w:r>
      <w:r w:rsidRPr="00624AE7">
        <w:rPr>
          <w:rFonts w:hint="cs"/>
          <w:sz w:val="26"/>
          <w:szCs w:val="26"/>
          <w:rtl/>
          <w:lang w:bidi="ar-SA"/>
        </w:rPr>
        <w:t>تنفيذ ورصد</w:t>
      </w:r>
      <w:r w:rsidRPr="00624AE7">
        <w:rPr>
          <w:sz w:val="26"/>
          <w:szCs w:val="26"/>
          <w:rtl/>
          <w:lang w:bidi="ar-SA"/>
        </w:rPr>
        <w:t xml:space="preserve"> المشروع أيضًا المزيد من المسؤوليات في مجال الاتصالات والتعاون مع صانعي السياسات والصناعة من خلال: تنظيم اجتماعات العمل والتنسيق مع صانعي السياسات الوطنية والجمعيات الصناعية والممثلين </w:t>
      </w:r>
      <w:r w:rsidRPr="00624AE7">
        <w:rPr>
          <w:rFonts w:hint="cs"/>
          <w:sz w:val="26"/>
          <w:szCs w:val="26"/>
          <w:rtl/>
          <w:lang w:bidi="ar-SA"/>
        </w:rPr>
        <w:t xml:space="preserve">من أجل </w:t>
      </w:r>
      <w:r w:rsidRPr="00624AE7">
        <w:rPr>
          <w:sz w:val="26"/>
          <w:szCs w:val="26"/>
          <w:rtl/>
          <w:lang w:bidi="ar-SA"/>
        </w:rPr>
        <w:t xml:space="preserve">مناقشة </w:t>
      </w:r>
      <w:r w:rsidRPr="00624AE7">
        <w:rPr>
          <w:rFonts w:hint="cs"/>
          <w:sz w:val="26"/>
          <w:szCs w:val="26"/>
          <w:rtl/>
          <w:lang w:bidi="ar-SA"/>
        </w:rPr>
        <w:t>ال</w:t>
      </w:r>
      <w:r w:rsidRPr="00624AE7">
        <w:rPr>
          <w:sz w:val="26"/>
          <w:szCs w:val="26"/>
          <w:rtl/>
          <w:lang w:bidi="ar-SA"/>
        </w:rPr>
        <w:t>تقدم</w:t>
      </w:r>
      <w:r w:rsidRPr="00624AE7">
        <w:rPr>
          <w:rFonts w:hint="cs"/>
          <w:sz w:val="26"/>
          <w:szCs w:val="26"/>
          <w:rtl/>
          <w:lang w:bidi="ar-SA"/>
        </w:rPr>
        <w:t xml:space="preserve"> المحرز في الإزالة</w:t>
      </w:r>
      <w:r w:rsidRPr="00624AE7">
        <w:rPr>
          <w:sz w:val="26"/>
          <w:szCs w:val="26"/>
          <w:rtl/>
          <w:lang w:bidi="ar-SA"/>
        </w:rPr>
        <w:t xml:space="preserve"> وتدابير السياسة </w:t>
      </w:r>
      <w:r w:rsidRPr="00624AE7">
        <w:rPr>
          <w:rFonts w:hint="cs"/>
          <w:sz w:val="26"/>
          <w:szCs w:val="26"/>
          <w:rtl/>
          <w:lang w:bidi="ar-SA"/>
        </w:rPr>
        <w:t>لإزالة الهيدروكلوروفلوروكربون- 141ب</w:t>
      </w:r>
      <w:r w:rsidRPr="00624AE7">
        <w:rPr>
          <w:sz w:val="26"/>
          <w:szCs w:val="26"/>
          <w:rtl/>
          <w:lang w:bidi="ar-SA"/>
        </w:rPr>
        <w:t xml:space="preserve"> في قطاع رغوة البولي يوريثان، وكذلك الإجراءات الرامية إلى تعزيز تغلغل التكنولوجيات البديلة؛ </w:t>
      </w:r>
      <w:r w:rsidRPr="00624AE7">
        <w:rPr>
          <w:rFonts w:hint="cs"/>
          <w:sz w:val="26"/>
          <w:szCs w:val="26"/>
          <w:rtl/>
          <w:lang w:bidi="ar-SA"/>
        </w:rPr>
        <w:t>و</w:t>
      </w:r>
      <w:r w:rsidRPr="00624AE7">
        <w:rPr>
          <w:sz w:val="26"/>
          <w:szCs w:val="26"/>
          <w:rtl/>
          <w:lang w:bidi="ar-SA"/>
        </w:rPr>
        <w:t xml:space="preserve">تزويد وزارة البيئة والبيئة </w:t>
      </w:r>
      <w:r w:rsidRPr="00624AE7">
        <w:rPr>
          <w:rFonts w:hint="cs"/>
          <w:sz w:val="26"/>
          <w:szCs w:val="26"/>
          <w:rtl/>
          <w:lang w:bidi="ar-SA"/>
        </w:rPr>
        <w:t>الحيوية</w:t>
      </w:r>
      <w:r w:rsidRPr="00624AE7">
        <w:rPr>
          <w:sz w:val="26"/>
          <w:szCs w:val="26"/>
          <w:rtl/>
          <w:lang w:bidi="ar-SA"/>
        </w:rPr>
        <w:t xml:space="preserve"> و </w:t>
      </w:r>
      <w:r w:rsidRPr="00624AE7">
        <w:rPr>
          <w:rFonts w:hint="cs"/>
          <w:sz w:val="26"/>
          <w:szCs w:val="26"/>
          <w:rtl/>
          <w:lang w:bidi="ar-SA"/>
        </w:rPr>
        <w:t xml:space="preserve">مكاتب </w:t>
      </w:r>
      <w:r w:rsidRPr="00624AE7">
        <w:rPr>
          <w:sz w:val="26"/>
          <w:szCs w:val="26"/>
          <w:rtl/>
          <w:lang w:bidi="ar-SA"/>
        </w:rPr>
        <w:t xml:space="preserve">البيئة والبيئة </w:t>
      </w:r>
      <w:r w:rsidRPr="00624AE7">
        <w:rPr>
          <w:rFonts w:hint="cs"/>
          <w:sz w:val="26"/>
          <w:szCs w:val="26"/>
          <w:rtl/>
          <w:lang w:bidi="ar-SA"/>
        </w:rPr>
        <w:t>الحيوية</w:t>
      </w:r>
      <w:r w:rsidRPr="00624AE7">
        <w:rPr>
          <w:sz w:val="26"/>
          <w:szCs w:val="26"/>
          <w:rtl/>
          <w:lang w:bidi="ar-SA"/>
        </w:rPr>
        <w:t xml:space="preserve"> المحلية والوزارات الأخرى بالدعم الفني بشأن أحدث المعلومات القطاعية والمساعدة في تطوير اللوائح والخطط المتعلقة بإدارة المواد المستنفدة للأوزون لشركات رغو</w:t>
      </w:r>
      <w:r w:rsidRPr="00624AE7">
        <w:rPr>
          <w:rFonts w:hint="cs"/>
          <w:sz w:val="26"/>
          <w:szCs w:val="26"/>
          <w:rtl/>
          <w:lang w:bidi="ar-SA"/>
        </w:rPr>
        <w:t>ة</w:t>
      </w:r>
      <w:r w:rsidRPr="00624AE7">
        <w:rPr>
          <w:sz w:val="26"/>
          <w:szCs w:val="26"/>
          <w:rtl/>
          <w:lang w:bidi="ar-SA"/>
        </w:rPr>
        <w:t xml:space="preserve"> البولي يوريثان </w:t>
      </w:r>
      <w:r w:rsidRPr="00624AE7">
        <w:rPr>
          <w:rFonts w:hint="cs"/>
          <w:sz w:val="26"/>
          <w:szCs w:val="26"/>
          <w:rtl/>
          <w:lang w:bidi="ar-SA"/>
        </w:rPr>
        <w:t>وشركات</w:t>
      </w:r>
      <w:r w:rsidRPr="00624AE7">
        <w:rPr>
          <w:sz w:val="26"/>
          <w:szCs w:val="26"/>
          <w:rtl/>
          <w:lang w:bidi="ar-SA"/>
        </w:rPr>
        <w:t xml:space="preserve"> النظم على </w:t>
      </w:r>
      <w:r w:rsidRPr="00624AE7">
        <w:rPr>
          <w:rFonts w:hint="cs"/>
          <w:sz w:val="26"/>
          <w:szCs w:val="26"/>
          <w:rtl/>
          <w:lang w:bidi="ar-SA"/>
        </w:rPr>
        <w:t>الصعيد</w:t>
      </w:r>
      <w:r w:rsidRPr="00624AE7">
        <w:rPr>
          <w:sz w:val="26"/>
          <w:szCs w:val="26"/>
          <w:rtl/>
          <w:lang w:bidi="ar-SA"/>
        </w:rPr>
        <w:t xml:space="preserve"> المحلي؛ وتقديم الدعم الفني والمدخلات لأنشطة </w:t>
      </w:r>
      <w:r w:rsidRPr="00624AE7">
        <w:rPr>
          <w:rFonts w:hint="cs"/>
          <w:sz w:val="26"/>
          <w:szCs w:val="26"/>
          <w:rtl/>
          <w:lang w:bidi="ar-SA"/>
        </w:rPr>
        <w:t>الرصد</w:t>
      </w:r>
      <w:r w:rsidRPr="00624AE7">
        <w:rPr>
          <w:sz w:val="26"/>
          <w:szCs w:val="26"/>
          <w:rtl/>
          <w:lang w:bidi="ar-SA"/>
        </w:rPr>
        <w:t xml:space="preserve"> والإشراف التي </w:t>
      </w:r>
      <w:r w:rsidRPr="00624AE7">
        <w:rPr>
          <w:rFonts w:hint="cs"/>
          <w:sz w:val="26"/>
          <w:szCs w:val="26"/>
          <w:rtl/>
          <w:lang w:bidi="ar-SA"/>
        </w:rPr>
        <w:t>ت</w:t>
      </w:r>
      <w:r w:rsidRPr="00624AE7">
        <w:rPr>
          <w:sz w:val="26"/>
          <w:szCs w:val="26"/>
          <w:rtl/>
          <w:lang w:bidi="ar-SA"/>
        </w:rPr>
        <w:t xml:space="preserve">نظمها وزارة البيئة والبيئة </w:t>
      </w:r>
      <w:r w:rsidRPr="00624AE7">
        <w:rPr>
          <w:rFonts w:hint="cs"/>
          <w:sz w:val="26"/>
          <w:szCs w:val="26"/>
          <w:rtl/>
          <w:lang w:bidi="ar-SA"/>
        </w:rPr>
        <w:t>الحيوية</w:t>
      </w:r>
      <w:r w:rsidRPr="00624AE7">
        <w:rPr>
          <w:sz w:val="26"/>
          <w:szCs w:val="26"/>
          <w:rtl/>
          <w:lang w:bidi="ar-SA"/>
        </w:rPr>
        <w:t xml:space="preserve"> و </w:t>
      </w:r>
      <w:r w:rsidRPr="00624AE7">
        <w:rPr>
          <w:rFonts w:hint="cs"/>
          <w:sz w:val="26"/>
          <w:szCs w:val="26"/>
          <w:rtl/>
          <w:lang w:bidi="ar-SA"/>
        </w:rPr>
        <w:t xml:space="preserve">مكاتب </w:t>
      </w:r>
      <w:r w:rsidRPr="00624AE7">
        <w:rPr>
          <w:sz w:val="26"/>
          <w:szCs w:val="26"/>
          <w:rtl/>
          <w:lang w:bidi="ar-SA"/>
        </w:rPr>
        <w:t xml:space="preserve">البيئة والبيئة </w:t>
      </w:r>
      <w:r w:rsidRPr="00624AE7">
        <w:rPr>
          <w:rFonts w:hint="cs"/>
          <w:sz w:val="26"/>
          <w:szCs w:val="26"/>
          <w:rtl/>
          <w:lang w:bidi="ar-SA"/>
        </w:rPr>
        <w:t>الحيوية</w:t>
      </w:r>
      <w:r w:rsidRPr="00624AE7">
        <w:rPr>
          <w:sz w:val="26"/>
          <w:szCs w:val="26"/>
          <w:rtl/>
          <w:lang w:bidi="ar-SA"/>
        </w:rPr>
        <w:t xml:space="preserve"> المحلية.</w:t>
      </w:r>
    </w:p>
    <w:p w:rsidR="00B34D9B" w:rsidRPr="00624AE7" w:rsidRDefault="00B34D9B" w:rsidP="00B34D9B">
      <w:pPr>
        <w:pStyle w:val="StyleHeader4Para4Left0Firstline0"/>
        <w:numPr>
          <w:ilvl w:val="0"/>
          <w:numId w:val="0"/>
        </w:numPr>
        <w:bidi/>
        <w:rPr>
          <w:sz w:val="26"/>
          <w:szCs w:val="26"/>
          <w:u w:val="single"/>
          <w:lang w:bidi="ar-SA"/>
        </w:rPr>
      </w:pPr>
      <w:r w:rsidRPr="00624AE7">
        <w:rPr>
          <w:sz w:val="26"/>
          <w:szCs w:val="26"/>
          <w:u w:val="single"/>
          <w:rtl/>
          <w:lang w:bidi="ar-SA"/>
        </w:rPr>
        <w:t>إجمالي التكلفة الإضافية المؤهلة للمرحلة الثانية (2021-</w:t>
      </w:r>
      <w:r w:rsidRPr="00624AE7">
        <w:rPr>
          <w:rFonts w:hint="cs"/>
          <w:sz w:val="26"/>
          <w:szCs w:val="26"/>
          <w:u w:val="single"/>
          <w:rtl/>
          <w:lang w:bidi="ar-SA"/>
        </w:rPr>
        <w:t xml:space="preserve"> </w:t>
      </w:r>
      <w:r w:rsidRPr="00624AE7">
        <w:rPr>
          <w:sz w:val="26"/>
          <w:szCs w:val="26"/>
          <w:u w:val="single"/>
          <w:rtl/>
          <w:lang w:bidi="ar-SA"/>
        </w:rPr>
        <w:t>2026)</w:t>
      </w:r>
    </w:p>
    <w:p w:rsidR="00B34D9B" w:rsidRPr="00624AE7" w:rsidRDefault="00B34D9B" w:rsidP="00B34D9B">
      <w:pPr>
        <w:pStyle w:val="StyleHeader4Para4Left0Firstline0"/>
        <w:numPr>
          <w:ilvl w:val="0"/>
          <w:numId w:val="0"/>
        </w:numPr>
        <w:bidi/>
        <w:rPr>
          <w:sz w:val="26"/>
          <w:szCs w:val="26"/>
          <w:lang w:bidi="ar-SA"/>
        </w:rPr>
      </w:pPr>
      <w:r w:rsidRPr="00624AE7">
        <w:rPr>
          <w:sz w:val="26"/>
          <w:szCs w:val="26"/>
          <w:rtl/>
          <w:lang w:bidi="ar-SA"/>
        </w:rPr>
        <w:t xml:space="preserve">التكلفة </w:t>
      </w:r>
      <w:r w:rsidRPr="00624AE7">
        <w:rPr>
          <w:rFonts w:hint="cs"/>
          <w:sz w:val="26"/>
          <w:szCs w:val="26"/>
          <w:rtl/>
          <w:lang w:bidi="ar-SA"/>
        </w:rPr>
        <w:t>الإضافية</w:t>
      </w:r>
      <w:r w:rsidRPr="00624AE7">
        <w:rPr>
          <w:sz w:val="26"/>
          <w:szCs w:val="26"/>
          <w:rtl/>
          <w:lang w:bidi="ar-SA"/>
        </w:rPr>
        <w:t xml:space="preserve"> لتحويلات </w:t>
      </w:r>
      <w:r w:rsidRPr="00624AE7">
        <w:rPr>
          <w:rFonts w:hint="cs"/>
          <w:sz w:val="26"/>
          <w:szCs w:val="26"/>
          <w:rtl/>
          <w:lang w:bidi="ar-SA"/>
        </w:rPr>
        <w:t>الشركات</w:t>
      </w:r>
    </w:p>
    <w:p w:rsidR="00B34D9B" w:rsidRPr="00624AE7" w:rsidRDefault="00B34D9B" w:rsidP="00542323">
      <w:pPr>
        <w:pStyle w:val="Heading1"/>
        <w:bidi/>
        <w:rPr>
          <w:sz w:val="26"/>
          <w:szCs w:val="26"/>
          <w:lang w:bidi="ar-SA"/>
        </w:rPr>
      </w:pPr>
      <w:r w:rsidRPr="00624AE7">
        <w:rPr>
          <w:sz w:val="26"/>
          <w:szCs w:val="26"/>
          <w:rtl/>
          <w:lang w:bidi="ar-SA"/>
        </w:rPr>
        <w:t xml:space="preserve">خُصص </w:t>
      </w:r>
      <w:r w:rsidRPr="00624AE7">
        <w:rPr>
          <w:rFonts w:hint="cs"/>
          <w:sz w:val="26"/>
          <w:szCs w:val="26"/>
          <w:rtl/>
          <w:lang w:bidi="ar-SA"/>
        </w:rPr>
        <w:t>مبلغ إجمالي قدره</w:t>
      </w:r>
      <w:r w:rsidRPr="00624AE7">
        <w:rPr>
          <w:sz w:val="26"/>
          <w:szCs w:val="26"/>
          <w:rtl/>
          <w:lang w:bidi="ar-SA"/>
        </w:rPr>
        <w:t xml:space="preserve"> 14.764.000 دولار أمريكي لأنشطة</w:t>
      </w:r>
      <w:r w:rsidRPr="00624AE7">
        <w:rPr>
          <w:rFonts w:hint="cs"/>
          <w:sz w:val="26"/>
          <w:szCs w:val="26"/>
          <w:rtl/>
          <w:lang w:bidi="ar-SA"/>
        </w:rPr>
        <w:t xml:space="preserve"> الشركة</w:t>
      </w:r>
      <w:r w:rsidRPr="00624AE7">
        <w:rPr>
          <w:sz w:val="26"/>
          <w:szCs w:val="26"/>
          <w:rtl/>
          <w:lang w:bidi="ar-SA"/>
        </w:rPr>
        <w:t xml:space="preserve"> </w:t>
      </w:r>
      <w:r w:rsidRPr="00624AE7">
        <w:rPr>
          <w:rFonts w:hint="cs"/>
          <w:sz w:val="26"/>
          <w:szCs w:val="26"/>
          <w:rtl/>
          <w:lang w:bidi="ar-SA"/>
        </w:rPr>
        <w:t>ل</w:t>
      </w:r>
      <w:r w:rsidRPr="00624AE7">
        <w:rPr>
          <w:sz w:val="26"/>
          <w:szCs w:val="26"/>
          <w:rtl/>
          <w:lang w:bidi="ar-SA"/>
        </w:rPr>
        <w:t xml:space="preserve">لإزالة بين عامي 2021 و 2026، </w:t>
      </w:r>
      <w:r w:rsidRPr="00624AE7">
        <w:rPr>
          <w:rFonts w:hint="cs"/>
          <w:sz w:val="26"/>
          <w:szCs w:val="26"/>
          <w:rtl/>
          <w:lang w:bidi="ar-SA"/>
        </w:rPr>
        <w:t>يشمل</w:t>
      </w:r>
      <w:r w:rsidRPr="00624AE7">
        <w:rPr>
          <w:sz w:val="26"/>
          <w:szCs w:val="26"/>
          <w:rtl/>
          <w:lang w:bidi="ar-SA"/>
        </w:rPr>
        <w:t xml:space="preserve"> 9.314.000 دولار أمريكي للتحويلات الفردية و 5450.000 دولار أمريكي لمشر</w:t>
      </w:r>
      <w:r w:rsidRPr="00624AE7">
        <w:rPr>
          <w:rFonts w:hint="cs"/>
          <w:sz w:val="26"/>
          <w:szCs w:val="26"/>
          <w:rtl/>
          <w:lang w:bidi="ar-SA"/>
        </w:rPr>
        <w:t>و</w:t>
      </w:r>
      <w:r w:rsidRPr="00624AE7">
        <w:rPr>
          <w:sz w:val="26"/>
          <w:szCs w:val="26"/>
          <w:rtl/>
          <w:lang w:bidi="ar-SA"/>
        </w:rPr>
        <w:t>ع</w:t>
      </w:r>
      <w:r w:rsidRPr="00624AE7">
        <w:rPr>
          <w:rFonts w:hint="cs"/>
          <w:sz w:val="26"/>
          <w:szCs w:val="26"/>
          <w:rtl/>
          <w:lang w:bidi="ar-SA"/>
        </w:rPr>
        <w:t>ات شكات النظم</w:t>
      </w:r>
      <w:r w:rsidRPr="00624AE7">
        <w:rPr>
          <w:sz w:val="26"/>
          <w:szCs w:val="26"/>
          <w:rtl/>
          <w:lang w:bidi="ar-SA"/>
        </w:rPr>
        <w:t>.</w:t>
      </w:r>
    </w:p>
    <w:p w:rsidR="00B34D9B" w:rsidRPr="00624AE7" w:rsidRDefault="00B34D9B" w:rsidP="00363E0D">
      <w:pPr>
        <w:pStyle w:val="StyleHeader4Para4Left0Firstline0"/>
        <w:keepNext/>
        <w:keepLines/>
        <w:numPr>
          <w:ilvl w:val="0"/>
          <w:numId w:val="0"/>
        </w:numPr>
        <w:bidi/>
        <w:rPr>
          <w:i/>
          <w:iCs/>
          <w:sz w:val="26"/>
          <w:szCs w:val="26"/>
          <w:lang w:bidi="ar-SA"/>
        </w:rPr>
      </w:pPr>
      <w:r w:rsidRPr="00624AE7">
        <w:rPr>
          <w:i/>
          <w:iCs/>
          <w:sz w:val="26"/>
          <w:szCs w:val="26"/>
          <w:rtl/>
          <w:lang w:bidi="ar-SA"/>
        </w:rPr>
        <w:lastRenderedPageBreak/>
        <w:t>مشر</w:t>
      </w:r>
      <w:r w:rsidRPr="00624AE7">
        <w:rPr>
          <w:rFonts w:hint="cs"/>
          <w:i/>
          <w:iCs/>
          <w:sz w:val="26"/>
          <w:szCs w:val="26"/>
          <w:rtl/>
          <w:lang w:bidi="ar-SA"/>
        </w:rPr>
        <w:t>و</w:t>
      </w:r>
      <w:r w:rsidRPr="00624AE7">
        <w:rPr>
          <w:i/>
          <w:iCs/>
          <w:sz w:val="26"/>
          <w:szCs w:val="26"/>
          <w:rtl/>
          <w:lang w:bidi="ar-SA"/>
        </w:rPr>
        <w:t>ع</w:t>
      </w:r>
      <w:r w:rsidRPr="00624AE7">
        <w:rPr>
          <w:rFonts w:hint="cs"/>
          <w:i/>
          <w:iCs/>
          <w:sz w:val="26"/>
          <w:szCs w:val="26"/>
          <w:rtl/>
          <w:lang w:bidi="ar-SA"/>
        </w:rPr>
        <w:t>ات</w:t>
      </w:r>
      <w:r w:rsidRPr="00624AE7">
        <w:rPr>
          <w:i/>
          <w:iCs/>
          <w:sz w:val="26"/>
          <w:szCs w:val="26"/>
          <w:rtl/>
          <w:lang w:bidi="ar-SA"/>
        </w:rPr>
        <w:t xml:space="preserve"> التحويل الفردية</w:t>
      </w:r>
    </w:p>
    <w:p w:rsidR="00B34D9B" w:rsidRPr="00624AE7" w:rsidRDefault="00B34D9B" w:rsidP="00363E0D">
      <w:pPr>
        <w:pStyle w:val="Heading1"/>
        <w:keepNext/>
        <w:keepLines/>
        <w:bidi/>
        <w:rPr>
          <w:sz w:val="26"/>
          <w:szCs w:val="26"/>
          <w:lang w:bidi="ar-SA"/>
        </w:rPr>
      </w:pPr>
      <w:r w:rsidRPr="00624AE7">
        <w:rPr>
          <w:sz w:val="26"/>
          <w:szCs w:val="26"/>
          <w:rtl/>
          <w:lang w:bidi="ar-SA"/>
        </w:rPr>
        <w:t xml:space="preserve">لخطة العمل </w:t>
      </w:r>
      <w:r w:rsidRPr="00624AE7">
        <w:rPr>
          <w:rFonts w:hint="cs"/>
          <w:sz w:val="26"/>
          <w:szCs w:val="26"/>
          <w:rtl/>
          <w:lang w:bidi="ar-SA"/>
        </w:rPr>
        <w:t>المعدلة</w:t>
      </w:r>
      <w:r w:rsidRPr="00624AE7">
        <w:rPr>
          <w:sz w:val="26"/>
          <w:szCs w:val="26"/>
          <w:rtl/>
          <w:lang w:bidi="ar-SA"/>
        </w:rPr>
        <w:t xml:space="preserve">، حُددت تكلفة أنشطة تحويل </w:t>
      </w:r>
      <w:r w:rsidRPr="00624AE7">
        <w:rPr>
          <w:rFonts w:hint="cs"/>
          <w:sz w:val="26"/>
          <w:szCs w:val="26"/>
          <w:rtl/>
          <w:lang w:bidi="ar-SA"/>
        </w:rPr>
        <w:t>الشركة</w:t>
      </w:r>
      <w:r w:rsidRPr="00624AE7">
        <w:rPr>
          <w:sz w:val="26"/>
          <w:szCs w:val="26"/>
          <w:rtl/>
          <w:lang w:bidi="ar-SA"/>
        </w:rPr>
        <w:t xml:space="preserve"> وفقاً </w:t>
      </w:r>
      <w:r w:rsidRPr="00624AE7">
        <w:rPr>
          <w:rFonts w:hint="cs"/>
          <w:sz w:val="26"/>
          <w:szCs w:val="26"/>
          <w:rtl/>
          <w:lang w:bidi="ar-SA"/>
        </w:rPr>
        <w:t xml:space="preserve">للتكنولوجيا </w:t>
      </w:r>
      <w:r w:rsidRPr="00624AE7">
        <w:rPr>
          <w:sz w:val="26"/>
          <w:szCs w:val="26"/>
          <w:rtl/>
          <w:lang w:bidi="ar-SA"/>
        </w:rPr>
        <w:t>ذات القدرة المنخفضة على إحداث الاحترار العالمي</w:t>
      </w:r>
      <w:r w:rsidRPr="00624AE7">
        <w:rPr>
          <w:rFonts w:hint="cs"/>
          <w:sz w:val="26"/>
          <w:szCs w:val="26"/>
          <w:rtl/>
          <w:lang w:bidi="ar-SA"/>
        </w:rPr>
        <w:t xml:space="preserve"> المختارة</w:t>
      </w:r>
      <w:r w:rsidRPr="00624AE7">
        <w:rPr>
          <w:sz w:val="26"/>
          <w:szCs w:val="26"/>
          <w:rtl/>
          <w:lang w:bidi="ar-SA"/>
        </w:rPr>
        <w:t xml:space="preserve">. ستشمل التحويلات إلى </w:t>
      </w:r>
      <w:r w:rsidRPr="00624AE7">
        <w:rPr>
          <w:rFonts w:hint="cs"/>
          <w:sz w:val="26"/>
          <w:szCs w:val="26"/>
          <w:rtl/>
          <w:lang w:bidi="ar-SA"/>
        </w:rPr>
        <w:t xml:space="preserve">الهيدروكربونات </w:t>
      </w:r>
      <w:r w:rsidRPr="00624AE7">
        <w:rPr>
          <w:sz w:val="26"/>
          <w:szCs w:val="26"/>
          <w:rtl/>
          <w:lang w:bidi="ar-SA"/>
        </w:rPr>
        <w:t>تكاليف رأس المال الإضافية لتغطية التعديل التحديثي للمعدات وتعديلات المصنع لتغطية الحد الأدنى من متطلبات السلامة فقط، في حين أن التحويلات إلى تكنولوجيا</w:t>
      </w:r>
      <w:r w:rsidRPr="00624AE7">
        <w:rPr>
          <w:rFonts w:hint="cs"/>
          <w:sz w:val="26"/>
          <w:szCs w:val="26"/>
          <w:rtl/>
          <w:lang w:bidi="ar-SA"/>
        </w:rPr>
        <w:t xml:space="preserve"> الإرغاء بالهيدروفلوروأوليفين</w:t>
      </w:r>
      <w:r w:rsidRPr="00624AE7">
        <w:rPr>
          <w:sz w:val="26"/>
          <w:szCs w:val="26"/>
          <w:rtl/>
          <w:lang w:bidi="ar-SA"/>
        </w:rPr>
        <w:t xml:space="preserve"> </w:t>
      </w:r>
      <w:r w:rsidRPr="00624AE7">
        <w:rPr>
          <w:rFonts w:hint="cs"/>
          <w:sz w:val="26"/>
          <w:szCs w:val="26"/>
          <w:rtl/>
          <w:lang w:bidi="ar-SA"/>
        </w:rPr>
        <w:t>وبالمياه</w:t>
      </w:r>
      <w:r w:rsidRPr="00624AE7">
        <w:rPr>
          <w:sz w:val="26"/>
          <w:szCs w:val="26"/>
          <w:rtl/>
          <w:lang w:bidi="ar-SA"/>
        </w:rPr>
        <w:t xml:space="preserve"> ستشمل تكاليف التشغيل الإضافية </w:t>
      </w:r>
      <w:r w:rsidRPr="00624AE7">
        <w:rPr>
          <w:rFonts w:hint="cs"/>
          <w:sz w:val="26"/>
          <w:szCs w:val="26"/>
          <w:rtl/>
          <w:lang w:bidi="ar-SA"/>
        </w:rPr>
        <w:t>اللازمة</w:t>
      </w:r>
      <w:r w:rsidRPr="00624AE7">
        <w:rPr>
          <w:sz w:val="26"/>
          <w:szCs w:val="26"/>
          <w:rtl/>
          <w:lang w:bidi="ar-SA"/>
        </w:rPr>
        <w:t xml:space="preserve"> لتغطية فرق سعر عامل </w:t>
      </w:r>
      <w:r w:rsidRPr="00624AE7">
        <w:rPr>
          <w:rFonts w:hint="cs"/>
          <w:sz w:val="26"/>
          <w:szCs w:val="26"/>
          <w:rtl/>
          <w:lang w:bidi="ar-SA"/>
        </w:rPr>
        <w:t>الإرغاء</w:t>
      </w:r>
      <w:r w:rsidRPr="00624AE7">
        <w:rPr>
          <w:sz w:val="26"/>
          <w:szCs w:val="26"/>
          <w:rtl/>
          <w:lang w:bidi="ar-SA"/>
        </w:rPr>
        <w:t xml:space="preserve"> (</w:t>
      </w:r>
      <w:r w:rsidRPr="00624AE7">
        <w:rPr>
          <w:rFonts w:hint="cs"/>
          <w:sz w:val="26"/>
          <w:szCs w:val="26"/>
          <w:rtl/>
          <w:lang w:bidi="ar-SA"/>
        </w:rPr>
        <w:t>الهيدروفلوروأوليفين</w:t>
      </w:r>
      <w:r w:rsidRPr="00624AE7">
        <w:rPr>
          <w:sz w:val="26"/>
          <w:szCs w:val="26"/>
          <w:rtl/>
          <w:lang w:bidi="ar-SA"/>
        </w:rPr>
        <w:t>) أو مواد كيميائية أخرى من المواد الخام (تكنولوجيا</w:t>
      </w:r>
      <w:r w:rsidRPr="00624AE7">
        <w:rPr>
          <w:rFonts w:hint="cs"/>
          <w:sz w:val="26"/>
          <w:szCs w:val="26"/>
          <w:rtl/>
          <w:lang w:bidi="ar-SA"/>
        </w:rPr>
        <w:t xml:space="preserve"> الإرغاء</w:t>
      </w:r>
      <w:r w:rsidRPr="00624AE7">
        <w:rPr>
          <w:sz w:val="26"/>
          <w:szCs w:val="26"/>
          <w:rtl/>
          <w:lang w:bidi="ar-SA"/>
        </w:rPr>
        <w:t xml:space="preserve"> </w:t>
      </w:r>
      <w:r w:rsidRPr="00624AE7">
        <w:rPr>
          <w:rFonts w:hint="cs"/>
          <w:sz w:val="26"/>
          <w:szCs w:val="26"/>
          <w:rtl/>
          <w:lang w:bidi="ar-SA"/>
        </w:rPr>
        <w:t>ب</w:t>
      </w:r>
      <w:r w:rsidRPr="00624AE7">
        <w:rPr>
          <w:sz w:val="26"/>
          <w:szCs w:val="26"/>
          <w:rtl/>
          <w:lang w:bidi="ar-SA"/>
        </w:rPr>
        <w:t>المياه)</w:t>
      </w:r>
      <w:r w:rsidRPr="00624AE7">
        <w:rPr>
          <w:rFonts w:hint="cs"/>
          <w:sz w:val="26"/>
          <w:szCs w:val="26"/>
          <w:rtl/>
          <w:lang w:bidi="ar-SA"/>
        </w:rPr>
        <w:t xml:space="preserve"> </w:t>
      </w:r>
      <w:r w:rsidRPr="00624AE7">
        <w:rPr>
          <w:sz w:val="26"/>
          <w:szCs w:val="26"/>
          <w:rtl/>
          <w:lang w:bidi="ar-SA"/>
        </w:rPr>
        <w:t xml:space="preserve">فقط. </w:t>
      </w:r>
      <w:r w:rsidRPr="00624AE7">
        <w:rPr>
          <w:rFonts w:hint="cs"/>
          <w:sz w:val="26"/>
          <w:szCs w:val="26"/>
          <w:rtl/>
          <w:lang w:bidi="ar-SA"/>
        </w:rPr>
        <w:t>و</w:t>
      </w:r>
      <w:r w:rsidRPr="00624AE7">
        <w:rPr>
          <w:sz w:val="26"/>
          <w:szCs w:val="26"/>
          <w:rtl/>
          <w:lang w:bidi="ar-SA"/>
        </w:rPr>
        <w:t>تتوافق القيم المتوسطة المحسوبة إلى حد كبير مع تلك المعتمدة للمرحلة الثانية من خطة إدارة إزالة المواد الهيدروكلوروفلوروكربونية.</w:t>
      </w:r>
    </w:p>
    <w:p w:rsidR="00B34D9B" w:rsidRPr="00624AE7" w:rsidRDefault="00B34D9B" w:rsidP="00542323">
      <w:pPr>
        <w:pStyle w:val="Heading1"/>
        <w:bidi/>
        <w:rPr>
          <w:sz w:val="26"/>
          <w:szCs w:val="26"/>
          <w:lang w:bidi="ar-SA"/>
        </w:rPr>
      </w:pPr>
      <w:r w:rsidRPr="00624AE7">
        <w:rPr>
          <w:rFonts w:hint="cs"/>
          <w:sz w:val="26"/>
          <w:szCs w:val="26"/>
          <w:rtl/>
          <w:lang w:bidi="ar-SA"/>
        </w:rPr>
        <w:t>نظرا</w:t>
      </w:r>
      <w:r w:rsidRPr="00624AE7">
        <w:rPr>
          <w:sz w:val="26"/>
          <w:szCs w:val="26"/>
          <w:rtl/>
          <w:lang w:bidi="ar-SA"/>
        </w:rPr>
        <w:t xml:space="preserve"> </w:t>
      </w:r>
      <w:r w:rsidRPr="00624AE7">
        <w:rPr>
          <w:rFonts w:hint="cs"/>
          <w:sz w:val="26"/>
          <w:szCs w:val="26"/>
          <w:rtl/>
          <w:lang w:bidi="ar-SA"/>
        </w:rPr>
        <w:t>ل</w:t>
      </w:r>
      <w:r w:rsidRPr="00624AE7">
        <w:rPr>
          <w:sz w:val="26"/>
          <w:szCs w:val="26"/>
          <w:rtl/>
          <w:lang w:bidi="ar-SA"/>
        </w:rPr>
        <w:t>مستوى الأموال المتاحة لخطة قطاع رغو</w:t>
      </w:r>
      <w:r w:rsidRPr="00624AE7">
        <w:rPr>
          <w:rFonts w:hint="cs"/>
          <w:sz w:val="26"/>
          <w:szCs w:val="26"/>
          <w:rtl/>
          <w:lang w:bidi="ar-SA"/>
        </w:rPr>
        <w:t>ة</w:t>
      </w:r>
      <w:r w:rsidRPr="00624AE7">
        <w:rPr>
          <w:sz w:val="26"/>
          <w:szCs w:val="26"/>
          <w:rtl/>
          <w:lang w:bidi="ar-SA"/>
        </w:rPr>
        <w:t xml:space="preserve"> البولي يوريثان، تم تعديل حجم أنشطة التحويل ومستوى التمويل المقدم للشركات </w:t>
      </w:r>
      <w:r w:rsidRPr="00624AE7">
        <w:rPr>
          <w:rFonts w:hint="cs"/>
          <w:sz w:val="26"/>
          <w:szCs w:val="26"/>
          <w:rtl/>
          <w:lang w:bidi="ar-SA"/>
        </w:rPr>
        <w:t>على النحو</w:t>
      </w:r>
      <w:r w:rsidRPr="00624AE7">
        <w:rPr>
          <w:sz w:val="26"/>
          <w:szCs w:val="26"/>
          <w:rtl/>
          <w:lang w:bidi="ar-SA"/>
        </w:rPr>
        <w:t xml:space="preserve"> </w:t>
      </w:r>
      <w:r w:rsidRPr="00624AE7">
        <w:rPr>
          <w:rFonts w:hint="cs"/>
          <w:sz w:val="26"/>
          <w:szCs w:val="26"/>
          <w:rtl/>
          <w:lang w:bidi="ar-SA"/>
        </w:rPr>
        <w:t>ال</w:t>
      </w:r>
      <w:r w:rsidRPr="00624AE7">
        <w:rPr>
          <w:sz w:val="26"/>
          <w:szCs w:val="26"/>
          <w:rtl/>
          <w:lang w:bidi="ar-SA"/>
        </w:rPr>
        <w:t>موضح في الجدول 4.</w:t>
      </w:r>
    </w:p>
    <w:p w:rsidR="00B34D9B" w:rsidRPr="00624AE7" w:rsidRDefault="00B34D9B" w:rsidP="00B34D9B">
      <w:pPr>
        <w:pStyle w:val="StyleHeader4Para4Left0Firstline0"/>
        <w:numPr>
          <w:ilvl w:val="0"/>
          <w:numId w:val="0"/>
        </w:numPr>
        <w:bidi/>
        <w:spacing w:after="0"/>
        <w:rPr>
          <w:b/>
          <w:bCs/>
          <w:sz w:val="26"/>
          <w:szCs w:val="26"/>
          <w:rtl/>
          <w:lang w:bidi="ar-SA"/>
        </w:rPr>
      </w:pPr>
      <w:r w:rsidRPr="00624AE7">
        <w:rPr>
          <w:b/>
          <w:bCs/>
          <w:sz w:val="26"/>
          <w:szCs w:val="26"/>
          <w:rtl/>
          <w:lang w:bidi="ar-SA"/>
        </w:rPr>
        <w:t>الجدول 4</w:t>
      </w:r>
      <w:r w:rsidRPr="00624AE7">
        <w:rPr>
          <w:rFonts w:hint="cs"/>
          <w:b/>
          <w:bCs/>
          <w:sz w:val="26"/>
          <w:szCs w:val="26"/>
          <w:rtl/>
          <w:lang w:bidi="ar-SA"/>
        </w:rPr>
        <w:t>-</w:t>
      </w:r>
      <w:r w:rsidRPr="00624AE7">
        <w:rPr>
          <w:b/>
          <w:bCs/>
          <w:sz w:val="26"/>
          <w:szCs w:val="26"/>
          <w:rtl/>
          <w:lang w:bidi="ar-SA"/>
        </w:rPr>
        <w:t xml:space="preserve"> التكاليف الإضافية لمشاريع التحويل الفردية (دولار أمريكي)</w:t>
      </w:r>
    </w:p>
    <w:tbl>
      <w:tblPr>
        <w:bidiVisual/>
        <w:tblW w:w="5003" w:type="pct"/>
        <w:tblLayout w:type="fixed"/>
        <w:tblLook w:val="0000" w:firstRow="0" w:lastRow="0" w:firstColumn="0" w:lastColumn="0" w:noHBand="0" w:noVBand="0"/>
      </w:tblPr>
      <w:tblGrid>
        <w:gridCol w:w="3485"/>
        <w:gridCol w:w="1980"/>
        <w:gridCol w:w="1982"/>
        <w:gridCol w:w="1982"/>
      </w:tblGrid>
      <w:tr w:rsidR="00B34D9B" w:rsidRPr="0041055E" w:rsidTr="00076F2B">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vAlign w:val="center"/>
          </w:tcPr>
          <w:p w:rsidR="00B34D9B" w:rsidRPr="0041055E" w:rsidRDefault="00B34D9B" w:rsidP="00076F2B">
            <w:pPr>
              <w:keepNext/>
              <w:keepLines/>
              <w:bidi/>
              <w:jc w:val="center"/>
              <w:rPr>
                <w:rFonts w:eastAsia="SimSun"/>
                <w:bCs/>
                <w:sz w:val="20"/>
                <w:lang w:val="en-US"/>
              </w:rPr>
            </w:pPr>
            <w:r w:rsidRPr="0041055E">
              <w:rPr>
                <w:rFonts w:eastAsia="SimSun" w:hint="cs"/>
                <w:bCs/>
                <w:sz w:val="20"/>
                <w:rtl/>
                <w:lang w:val="en-CA"/>
              </w:rPr>
              <w:t>التكنولوجيا البديلة</w:t>
            </w:r>
          </w:p>
        </w:tc>
        <w:tc>
          <w:tcPr>
            <w:tcW w:w="1050" w:type="pct"/>
            <w:tcBorders>
              <w:top w:val="single" w:sz="4" w:space="0" w:color="auto"/>
              <w:left w:val="nil"/>
              <w:bottom w:val="single" w:sz="4" w:space="0" w:color="auto"/>
              <w:right w:val="single" w:sz="4" w:space="0" w:color="auto"/>
            </w:tcBorders>
            <w:noWrap/>
            <w:tcMar>
              <w:left w:w="0" w:type="dxa"/>
              <w:right w:w="0" w:type="dxa"/>
            </w:tcMar>
            <w:vAlign w:val="center"/>
          </w:tcPr>
          <w:p w:rsidR="00B34D9B" w:rsidRPr="0041055E" w:rsidRDefault="00B34D9B" w:rsidP="00076F2B">
            <w:pPr>
              <w:keepNext/>
              <w:keepLines/>
              <w:bidi/>
              <w:jc w:val="center"/>
              <w:rPr>
                <w:rFonts w:eastAsia="SimSun"/>
                <w:bCs/>
                <w:sz w:val="20"/>
                <w:lang w:val="en-CA"/>
              </w:rPr>
            </w:pPr>
            <w:r w:rsidRPr="0041055E">
              <w:rPr>
                <w:rFonts w:eastAsia="SimSun" w:hint="cs"/>
                <w:bCs/>
                <w:sz w:val="20"/>
                <w:rtl/>
                <w:lang w:val="en-CA"/>
              </w:rPr>
              <w:t>الشركات التي تتحول إلى الهيدروكربونات</w:t>
            </w:r>
          </w:p>
        </w:tc>
        <w:tc>
          <w:tcPr>
            <w:tcW w:w="1051" w:type="pct"/>
            <w:tcBorders>
              <w:top w:val="single" w:sz="4" w:space="0" w:color="auto"/>
              <w:left w:val="nil"/>
              <w:bottom w:val="single" w:sz="4" w:space="0" w:color="auto"/>
              <w:right w:val="single" w:sz="4" w:space="0" w:color="auto"/>
            </w:tcBorders>
            <w:noWrap/>
            <w:tcMar>
              <w:left w:w="0" w:type="dxa"/>
              <w:right w:w="0" w:type="dxa"/>
            </w:tcMar>
            <w:vAlign w:val="center"/>
          </w:tcPr>
          <w:p w:rsidR="00B34D9B" w:rsidRPr="0041055E" w:rsidRDefault="00B34D9B" w:rsidP="00076F2B">
            <w:pPr>
              <w:keepNext/>
              <w:keepLines/>
              <w:bidi/>
              <w:jc w:val="center"/>
              <w:rPr>
                <w:rFonts w:eastAsia="SimSun"/>
                <w:bCs/>
                <w:sz w:val="20"/>
                <w:lang w:val="en-CA"/>
              </w:rPr>
            </w:pPr>
            <w:r w:rsidRPr="0041055E">
              <w:rPr>
                <w:rFonts w:eastAsia="SimSun" w:hint="cs"/>
                <w:bCs/>
                <w:sz w:val="20"/>
                <w:rtl/>
                <w:lang w:val="en-CA"/>
              </w:rPr>
              <w:t>الشركات التي تتحول إلى الهيدروفلوروأوليفين أو المياه</w:t>
            </w:r>
          </w:p>
        </w:tc>
        <w:tc>
          <w:tcPr>
            <w:tcW w:w="1051" w:type="pct"/>
            <w:tcBorders>
              <w:top w:val="single" w:sz="4" w:space="0" w:color="auto"/>
              <w:left w:val="nil"/>
              <w:bottom w:val="single" w:sz="4" w:space="0" w:color="auto"/>
              <w:right w:val="single" w:sz="4" w:space="0" w:color="auto"/>
            </w:tcBorders>
            <w:tcMar>
              <w:left w:w="0" w:type="dxa"/>
              <w:right w:w="0" w:type="dxa"/>
            </w:tcMar>
            <w:vAlign w:val="center"/>
          </w:tcPr>
          <w:p w:rsidR="00B34D9B" w:rsidRPr="0041055E" w:rsidRDefault="00B34D9B" w:rsidP="00076F2B">
            <w:pPr>
              <w:keepNext/>
              <w:keepLines/>
              <w:bidi/>
              <w:jc w:val="center"/>
              <w:rPr>
                <w:rFonts w:eastAsia="SimSun"/>
                <w:bCs/>
                <w:sz w:val="20"/>
                <w:lang w:val="en-CA"/>
              </w:rPr>
            </w:pPr>
            <w:r w:rsidRPr="0041055E">
              <w:rPr>
                <w:rFonts w:eastAsia="SimSun" w:hint="cs"/>
                <w:bCs/>
                <w:sz w:val="20"/>
                <w:rtl/>
                <w:lang w:val="en-CA"/>
              </w:rPr>
              <w:t>المجموع</w:t>
            </w:r>
          </w:p>
        </w:tc>
      </w:tr>
      <w:tr w:rsidR="00B34D9B" w:rsidRPr="0041055E" w:rsidTr="00076F2B">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tcPr>
          <w:p w:rsidR="00B34D9B" w:rsidRPr="0041055E" w:rsidRDefault="00B34D9B" w:rsidP="00076F2B">
            <w:pPr>
              <w:bidi/>
              <w:rPr>
                <w:rFonts w:eastAsia="SimSun"/>
                <w:sz w:val="20"/>
                <w:rtl/>
                <w:lang w:val="en-CA" w:bidi="ar-SA"/>
              </w:rPr>
            </w:pPr>
            <w:r w:rsidRPr="0041055E">
              <w:rPr>
                <w:rFonts w:eastAsia="SimSun" w:hint="cs"/>
                <w:sz w:val="20"/>
                <w:rtl/>
                <w:lang w:val="en-CA" w:bidi="ar-SA"/>
              </w:rPr>
              <w:t>تكاليف رأس المال الإضافية (دولار أمريكي/ كجم من الهيدروكلوروفلوروكربون- 141ب)</w:t>
            </w:r>
          </w:p>
        </w:tc>
        <w:tc>
          <w:tcPr>
            <w:tcW w:w="1050" w:type="pct"/>
            <w:tcBorders>
              <w:top w:val="single" w:sz="4" w:space="0" w:color="auto"/>
              <w:left w:val="nil"/>
              <w:bottom w:val="single" w:sz="4" w:space="0" w:color="auto"/>
              <w:right w:val="single" w:sz="4" w:space="0" w:color="auto"/>
            </w:tcBorders>
            <w:noWrap/>
            <w:tcMar>
              <w:left w:w="115" w:type="dxa"/>
              <w:right w:w="173" w:type="dxa"/>
            </w:tcMar>
          </w:tcPr>
          <w:p w:rsidR="00B34D9B" w:rsidRPr="0041055E" w:rsidRDefault="00B34D9B" w:rsidP="00076F2B">
            <w:pPr>
              <w:ind w:right="536"/>
              <w:jc w:val="right"/>
              <w:rPr>
                <w:rFonts w:eastAsia="SimSun"/>
                <w:sz w:val="20"/>
                <w:lang w:val="en-CA"/>
              </w:rPr>
            </w:pPr>
            <w:r w:rsidRPr="0041055E">
              <w:rPr>
                <w:rFonts w:eastAsia="SimSun"/>
                <w:sz w:val="20"/>
                <w:lang w:val="en-CA"/>
              </w:rPr>
              <w:t>6.00</w:t>
            </w:r>
          </w:p>
        </w:tc>
        <w:tc>
          <w:tcPr>
            <w:tcW w:w="1051" w:type="pct"/>
            <w:tcBorders>
              <w:top w:val="single" w:sz="4" w:space="0" w:color="auto"/>
              <w:left w:val="nil"/>
              <w:bottom w:val="single" w:sz="4" w:space="0" w:color="auto"/>
              <w:right w:val="single" w:sz="4" w:space="0" w:color="auto"/>
            </w:tcBorders>
            <w:noWrap/>
            <w:tcMar>
              <w:left w:w="115" w:type="dxa"/>
              <w:right w:w="173" w:type="dxa"/>
            </w:tcMar>
          </w:tcPr>
          <w:p w:rsidR="00B34D9B" w:rsidRPr="0041055E" w:rsidRDefault="00B34D9B" w:rsidP="00076F2B">
            <w:pPr>
              <w:ind w:right="536"/>
              <w:jc w:val="right"/>
              <w:rPr>
                <w:rFonts w:eastAsia="SimSun"/>
                <w:sz w:val="20"/>
                <w:lang w:val="en-CA"/>
              </w:rPr>
            </w:pPr>
            <w:r w:rsidRPr="0041055E">
              <w:rPr>
                <w:rFonts w:eastAsia="SimSun"/>
                <w:sz w:val="20"/>
                <w:lang w:val="en-CA"/>
              </w:rPr>
              <w:t>0.00</w:t>
            </w:r>
          </w:p>
        </w:tc>
        <w:tc>
          <w:tcPr>
            <w:tcW w:w="1051" w:type="pct"/>
            <w:tcBorders>
              <w:top w:val="single" w:sz="4" w:space="0" w:color="auto"/>
              <w:left w:val="nil"/>
              <w:bottom w:val="single" w:sz="4" w:space="0" w:color="auto"/>
              <w:right w:val="single" w:sz="4" w:space="0" w:color="auto"/>
            </w:tcBorders>
            <w:tcMar>
              <w:left w:w="115" w:type="dxa"/>
              <w:right w:w="173" w:type="dxa"/>
            </w:tcMar>
          </w:tcPr>
          <w:p w:rsidR="00B34D9B" w:rsidRPr="0041055E" w:rsidRDefault="00B34D9B" w:rsidP="00076F2B">
            <w:pPr>
              <w:jc w:val="right"/>
              <w:rPr>
                <w:rFonts w:eastAsia="SimSun"/>
                <w:sz w:val="20"/>
                <w:lang w:val="en-CA"/>
              </w:rPr>
            </w:pPr>
          </w:p>
        </w:tc>
      </w:tr>
      <w:tr w:rsidR="00B34D9B" w:rsidRPr="0041055E" w:rsidTr="00076F2B">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tcPr>
          <w:p w:rsidR="00B34D9B" w:rsidRPr="0041055E" w:rsidRDefault="00B34D9B" w:rsidP="00076F2B">
            <w:pPr>
              <w:bidi/>
              <w:rPr>
                <w:rFonts w:eastAsia="SimSun"/>
                <w:sz w:val="20"/>
                <w:rtl/>
                <w:lang w:val="en-US" w:bidi="ar-SA"/>
              </w:rPr>
            </w:pPr>
            <w:r w:rsidRPr="0041055E">
              <w:rPr>
                <w:rFonts w:eastAsia="SimSun" w:hint="cs"/>
                <w:sz w:val="20"/>
                <w:rtl/>
                <w:lang w:val="en-CA" w:bidi="ar-SA"/>
              </w:rPr>
              <w:t>تكاليف التشغيل الإضافية (دولار أمريكي/ كجم من الهيدروكلوروفلوروكربون- 141ب)</w:t>
            </w:r>
          </w:p>
        </w:tc>
        <w:tc>
          <w:tcPr>
            <w:tcW w:w="1050" w:type="pct"/>
            <w:tcBorders>
              <w:top w:val="single" w:sz="4" w:space="0" w:color="auto"/>
              <w:left w:val="nil"/>
              <w:bottom w:val="single" w:sz="4" w:space="0" w:color="auto"/>
              <w:right w:val="single" w:sz="4" w:space="0" w:color="auto"/>
            </w:tcBorders>
            <w:noWrap/>
            <w:tcMar>
              <w:left w:w="115" w:type="dxa"/>
              <w:right w:w="173" w:type="dxa"/>
            </w:tcMar>
          </w:tcPr>
          <w:p w:rsidR="00B34D9B" w:rsidRPr="0041055E" w:rsidRDefault="00B34D9B" w:rsidP="00076F2B">
            <w:pPr>
              <w:ind w:right="536"/>
              <w:jc w:val="right"/>
              <w:rPr>
                <w:rFonts w:eastAsia="SimSun"/>
                <w:sz w:val="20"/>
                <w:lang w:val="en-CA"/>
              </w:rPr>
            </w:pPr>
            <w:r w:rsidRPr="0041055E">
              <w:rPr>
                <w:rFonts w:eastAsia="SimSun"/>
                <w:sz w:val="20"/>
                <w:lang w:val="en-CA"/>
              </w:rPr>
              <w:t>0.00</w:t>
            </w:r>
          </w:p>
        </w:tc>
        <w:tc>
          <w:tcPr>
            <w:tcW w:w="1051" w:type="pct"/>
            <w:tcBorders>
              <w:top w:val="single" w:sz="4" w:space="0" w:color="auto"/>
              <w:left w:val="nil"/>
              <w:bottom w:val="single" w:sz="4" w:space="0" w:color="auto"/>
              <w:right w:val="single" w:sz="4" w:space="0" w:color="auto"/>
            </w:tcBorders>
            <w:noWrap/>
            <w:tcMar>
              <w:left w:w="115" w:type="dxa"/>
              <w:right w:w="173" w:type="dxa"/>
            </w:tcMar>
          </w:tcPr>
          <w:p w:rsidR="00B34D9B" w:rsidRPr="0041055E" w:rsidRDefault="00B34D9B" w:rsidP="00076F2B">
            <w:pPr>
              <w:ind w:right="536"/>
              <w:jc w:val="right"/>
              <w:rPr>
                <w:rFonts w:eastAsia="SimSun"/>
                <w:sz w:val="20"/>
                <w:lang w:val="en-CA"/>
              </w:rPr>
            </w:pPr>
            <w:r w:rsidRPr="0041055E">
              <w:rPr>
                <w:rFonts w:eastAsia="SimSun"/>
                <w:sz w:val="20"/>
                <w:lang w:val="en-CA"/>
              </w:rPr>
              <w:t>4.00</w:t>
            </w:r>
          </w:p>
        </w:tc>
        <w:tc>
          <w:tcPr>
            <w:tcW w:w="1051" w:type="pct"/>
            <w:tcBorders>
              <w:top w:val="single" w:sz="4" w:space="0" w:color="auto"/>
              <w:left w:val="nil"/>
              <w:bottom w:val="single" w:sz="4" w:space="0" w:color="auto"/>
              <w:right w:val="single" w:sz="4" w:space="0" w:color="auto"/>
            </w:tcBorders>
            <w:tcMar>
              <w:left w:w="115" w:type="dxa"/>
              <w:right w:w="173" w:type="dxa"/>
            </w:tcMar>
          </w:tcPr>
          <w:p w:rsidR="00B34D9B" w:rsidRPr="0041055E" w:rsidRDefault="00B34D9B" w:rsidP="00076F2B">
            <w:pPr>
              <w:jc w:val="right"/>
              <w:rPr>
                <w:rFonts w:eastAsia="SimSun"/>
                <w:sz w:val="20"/>
                <w:lang w:val="en-CA"/>
              </w:rPr>
            </w:pPr>
          </w:p>
        </w:tc>
      </w:tr>
      <w:tr w:rsidR="00B34D9B" w:rsidRPr="0041055E" w:rsidTr="00076F2B">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tcPr>
          <w:p w:rsidR="00B34D9B" w:rsidRPr="0041055E" w:rsidRDefault="00B34D9B" w:rsidP="00076F2B">
            <w:pPr>
              <w:bidi/>
              <w:rPr>
                <w:rFonts w:eastAsia="SimSun"/>
                <w:sz w:val="20"/>
                <w:rtl/>
                <w:lang w:val="en-US" w:bidi="ar-SA"/>
              </w:rPr>
            </w:pPr>
            <w:r w:rsidRPr="0041055E">
              <w:rPr>
                <w:rFonts w:eastAsia="SimSun" w:hint="cs"/>
                <w:sz w:val="20"/>
                <w:rtl/>
                <w:lang w:val="en-US" w:bidi="ar-SA"/>
              </w:rPr>
              <w:t>تأثير الإزالة التقديري (طن متري)</w:t>
            </w:r>
          </w:p>
        </w:tc>
        <w:tc>
          <w:tcPr>
            <w:tcW w:w="1050" w:type="pct"/>
            <w:tcBorders>
              <w:top w:val="single" w:sz="4" w:space="0" w:color="auto"/>
              <w:left w:val="nil"/>
              <w:bottom w:val="single" w:sz="4" w:space="0" w:color="auto"/>
              <w:right w:val="single" w:sz="4" w:space="0" w:color="auto"/>
            </w:tcBorders>
            <w:noWrap/>
            <w:tcMar>
              <w:left w:w="115" w:type="dxa"/>
              <w:right w:w="173" w:type="dxa"/>
            </w:tcMar>
          </w:tcPr>
          <w:p w:rsidR="00B34D9B" w:rsidRPr="0041055E" w:rsidRDefault="00B34D9B" w:rsidP="00076F2B">
            <w:pPr>
              <w:ind w:right="536"/>
              <w:jc w:val="right"/>
              <w:rPr>
                <w:rFonts w:eastAsia="SimSun"/>
                <w:sz w:val="20"/>
                <w:lang w:val="en-CA"/>
              </w:rPr>
            </w:pPr>
            <w:r w:rsidRPr="0041055E">
              <w:rPr>
                <w:rFonts w:eastAsia="SimSun"/>
                <w:sz w:val="20"/>
                <w:lang w:val="en-CA"/>
              </w:rPr>
              <w:t>139</w:t>
            </w:r>
          </w:p>
        </w:tc>
        <w:tc>
          <w:tcPr>
            <w:tcW w:w="1051" w:type="pct"/>
            <w:tcBorders>
              <w:top w:val="single" w:sz="4" w:space="0" w:color="auto"/>
              <w:left w:val="nil"/>
              <w:bottom w:val="single" w:sz="4" w:space="0" w:color="auto"/>
              <w:right w:val="single" w:sz="4" w:space="0" w:color="auto"/>
            </w:tcBorders>
            <w:noWrap/>
            <w:tcMar>
              <w:left w:w="115" w:type="dxa"/>
              <w:right w:w="173" w:type="dxa"/>
            </w:tcMar>
          </w:tcPr>
          <w:p w:rsidR="00B34D9B" w:rsidRPr="0041055E" w:rsidRDefault="00B34D9B" w:rsidP="00076F2B">
            <w:pPr>
              <w:ind w:right="536"/>
              <w:jc w:val="right"/>
              <w:rPr>
                <w:rFonts w:eastAsia="SimSun"/>
                <w:sz w:val="20"/>
                <w:lang w:val="en-CA"/>
              </w:rPr>
            </w:pPr>
            <w:r w:rsidRPr="0041055E">
              <w:rPr>
                <w:rFonts w:eastAsia="SimSun"/>
                <w:sz w:val="20"/>
                <w:lang w:val="en-CA"/>
              </w:rPr>
              <w:t>2,120</w:t>
            </w:r>
          </w:p>
        </w:tc>
        <w:tc>
          <w:tcPr>
            <w:tcW w:w="1051" w:type="pct"/>
            <w:tcBorders>
              <w:top w:val="single" w:sz="4" w:space="0" w:color="auto"/>
              <w:left w:val="nil"/>
              <w:bottom w:val="single" w:sz="4" w:space="0" w:color="auto"/>
              <w:right w:val="single" w:sz="4" w:space="0" w:color="auto"/>
            </w:tcBorders>
            <w:tcMar>
              <w:left w:w="115" w:type="dxa"/>
              <w:right w:w="173" w:type="dxa"/>
            </w:tcMar>
          </w:tcPr>
          <w:p w:rsidR="00B34D9B" w:rsidRPr="0041055E" w:rsidRDefault="00B34D9B" w:rsidP="00076F2B">
            <w:pPr>
              <w:ind w:right="370"/>
              <w:jc w:val="right"/>
              <w:rPr>
                <w:rFonts w:eastAsia="SimSun"/>
                <w:sz w:val="20"/>
                <w:lang w:val="en-CA"/>
              </w:rPr>
            </w:pPr>
            <w:r w:rsidRPr="0041055E">
              <w:rPr>
                <w:rFonts w:eastAsia="SimSun"/>
                <w:sz w:val="20"/>
                <w:lang w:val="en-CA"/>
              </w:rPr>
              <w:t>2,259</w:t>
            </w:r>
          </w:p>
        </w:tc>
      </w:tr>
      <w:tr w:rsidR="00B34D9B" w:rsidRPr="003D3CAF" w:rsidTr="00076F2B">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tcPr>
          <w:p w:rsidR="00B34D9B" w:rsidRPr="0041055E" w:rsidRDefault="00B34D9B" w:rsidP="00076F2B">
            <w:pPr>
              <w:bidi/>
              <w:rPr>
                <w:rFonts w:eastAsia="SimSun"/>
                <w:b/>
                <w:bCs/>
                <w:sz w:val="20"/>
                <w:lang w:val="en-CA"/>
              </w:rPr>
            </w:pPr>
            <w:r w:rsidRPr="0041055E">
              <w:rPr>
                <w:rFonts w:eastAsia="SimSun" w:hint="cs"/>
                <w:b/>
                <w:bCs/>
                <w:sz w:val="20"/>
                <w:rtl/>
                <w:lang w:val="en-CA"/>
              </w:rPr>
              <w:t>التكلفة الإجمالية (دولار أمريكي)</w:t>
            </w:r>
          </w:p>
        </w:tc>
        <w:tc>
          <w:tcPr>
            <w:tcW w:w="1050" w:type="pct"/>
            <w:tcBorders>
              <w:top w:val="single" w:sz="4" w:space="0" w:color="auto"/>
              <w:left w:val="nil"/>
              <w:bottom w:val="single" w:sz="4" w:space="0" w:color="auto"/>
              <w:right w:val="single" w:sz="4" w:space="0" w:color="auto"/>
            </w:tcBorders>
            <w:noWrap/>
            <w:tcMar>
              <w:left w:w="115" w:type="dxa"/>
              <w:right w:w="173" w:type="dxa"/>
            </w:tcMar>
          </w:tcPr>
          <w:p w:rsidR="00B34D9B" w:rsidRPr="0041055E" w:rsidRDefault="00B34D9B" w:rsidP="00076F2B">
            <w:pPr>
              <w:ind w:right="536"/>
              <w:jc w:val="right"/>
              <w:rPr>
                <w:rFonts w:eastAsia="SimSun"/>
                <w:b/>
                <w:bCs/>
                <w:sz w:val="20"/>
                <w:lang w:val="en-CA"/>
              </w:rPr>
            </w:pPr>
            <w:r w:rsidRPr="0041055E">
              <w:rPr>
                <w:rFonts w:eastAsia="SimSun"/>
                <w:b/>
                <w:bCs/>
                <w:sz w:val="20"/>
                <w:lang w:val="en-CA"/>
              </w:rPr>
              <w:t>834,000</w:t>
            </w:r>
          </w:p>
        </w:tc>
        <w:tc>
          <w:tcPr>
            <w:tcW w:w="1051" w:type="pct"/>
            <w:tcBorders>
              <w:top w:val="single" w:sz="4" w:space="0" w:color="auto"/>
              <w:left w:val="nil"/>
              <w:bottom w:val="single" w:sz="4" w:space="0" w:color="auto"/>
              <w:right w:val="single" w:sz="4" w:space="0" w:color="auto"/>
            </w:tcBorders>
            <w:noWrap/>
            <w:tcMar>
              <w:left w:w="115" w:type="dxa"/>
              <w:right w:w="173" w:type="dxa"/>
            </w:tcMar>
          </w:tcPr>
          <w:p w:rsidR="00B34D9B" w:rsidRPr="0041055E" w:rsidRDefault="00B34D9B" w:rsidP="00076F2B">
            <w:pPr>
              <w:ind w:right="536"/>
              <w:jc w:val="right"/>
              <w:rPr>
                <w:rFonts w:eastAsia="SimSun"/>
                <w:b/>
                <w:bCs/>
                <w:sz w:val="20"/>
                <w:lang w:val="en-CA"/>
              </w:rPr>
            </w:pPr>
            <w:r w:rsidRPr="0041055E">
              <w:rPr>
                <w:rFonts w:eastAsia="SimSun"/>
                <w:b/>
                <w:bCs/>
                <w:sz w:val="20"/>
                <w:lang w:val="en-CA"/>
              </w:rPr>
              <w:t>8,480,000</w:t>
            </w:r>
          </w:p>
        </w:tc>
        <w:tc>
          <w:tcPr>
            <w:tcW w:w="1051" w:type="pct"/>
            <w:tcBorders>
              <w:top w:val="single" w:sz="4" w:space="0" w:color="auto"/>
              <w:left w:val="nil"/>
              <w:bottom w:val="single" w:sz="4" w:space="0" w:color="auto"/>
              <w:right w:val="single" w:sz="4" w:space="0" w:color="auto"/>
            </w:tcBorders>
            <w:tcMar>
              <w:left w:w="115" w:type="dxa"/>
              <w:right w:w="173" w:type="dxa"/>
            </w:tcMar>
          </w:tcPr>
          <w:p w:rsidR="00B34D9B" w:rsidRPr="0041055E" w:rsidRDefault="00B34D9B" w:rsidP="00076F2B">
            <w:pPr>
              <w:ind w:right="370"/>
              <w:jc w:val="right"/>
              <w:rPr>
                <w:rFonts w:eastAsia="SimSun"/>
                <w:b/>
                <w:bCs/>
                <w:sz w:val="20"/>
                <w:lang w:val="en-CA"/>
              </w:rPr>
            </w:pPr>
            <w:r w:rsidRPr="0041055E">
              <w:rPr>
                <w:rFonts w:eastAsia="SimSun"/>
                <w:b/>
                <w:bCs/>
                <w:sz w:val="20"/>
                <w:lang w:val="en-CA"/>
              </w:rPr>
              <w:t>9,314,000</w:t>
            </w:r>
          </w:p>
        </w:tc>
      </w:tr>
    </w:tbl>
    <w:p w:rsidR="00B34D9B" w:rsidRDefault="00B34D9B" w:rsidP="00B34D9B">
      <w:pPr>
        <w:pStyle w:val="StyleHeader4Para4Left0Firstline0"/>
        <w:numPr>
          <w:ilvl w:val="0"/>
          <w:numId w:val="0"/>
        </w:numPr>
        <w:bidi/>
        <w:rPr>
          <w:sz w:val="24"/>
          <w:szCs w:val="24"/>
          <w:rtl/>
          <w:lang w:bidi="ar-SA"/>
        </w:rPr>
      </w:pPr>
    </w:p>
    <w:p w:rsidR="00B34D9B" w:rsidRPr="00624AE7" w:rsidRDefault="00B34D9B" w:rsidP="00B34D9B">
      <w:pPr>
        <w:pStyle w:val="StyleHeader4Para4Left0Firstline0"/>
        <w:numPr>
          <w:ilvl w:val="0"/>
          <w:numId w:val="0"/>
        </w:numPr>
        <w:bidi/>
        <w:rPr>
          <w:i/>
          <w:iCs/>
          <w:sz w:val="26"/>
          <w:szCs w:val="26"/>
          <w:lang w:bidi="ar-SA"/>
        </w:rPr>
      </w:pPr>
      <w:r w:rsidRPr="00624AE7">
        <w:rPr>
          <w:i/>
          <w:iCs/>
          <w:sz w:val="26"/>
          <w:szCs w:val="26"/>
          <w:rtl/>
          <w:lang w:bidi="ar-SA"/>
        </w:rPr>
        <w:t>مشر</w:t>
      </w:r>
      <w:r w:rsidRPr="00624AE7">
        <w:rPr>
          <w:rFonts w:hint="cs"/>
          <w:i/>
          <w:iCs/>
          <w:sz w:val="26"/>
          <w:szCs w:val="26"/>
          <w:rtl/>
          <w:lang w:bidi="ar-SA"/>
        </w:rPr>
        <w:t>و</w:t>
      </w:r>
      <w:r w:rsidRPr="00624AE7">
        <w:rPr>
          <w:i/>
          <w:iCs/>
          <w:sz w:val="26"/>
          <w:szCs w:val="26"/>
          <w:rtl/>
          <w:lang w:bidi="ar-SA"/>
        </w:rPr>
        <w:t>ع</w:t>
      </w:r>
      <w:r w:rsidRPr="00624AE7">
        <w:rPr>
          <w:rFonts w:hint="cs"/>
          <w:i/>
          <w:iCs/>
          <w:sz w:val="26"/>
          <w:szCs w:val="26"/>
          <w:rtl/>
          <w:lang w:bidi="ar-SA"/>
        </w:rPr>
        <w:t>ات</w:t>
      </w:r>
      <w:r w:rsidRPr="00624AE7">
        <w:rPr>
          <w:i/>
          <w:iCs/>
          <w:sz w:val="26"/>
          <w:szCs w:val="26"/>
          <w:rtl/>
          <w:lang w:bidi="ar-SA"/>
        </w:rPr>
        <w:t xml:space="preserve"> </w:t>
      </w:r>
      <w:r w:rsidRPr="00624AE7">
        <w:rPr>
          <w:rFonts w:hint="cs"/>
          <w:i/>
          <w:iCs/>
          <w:sz w:val="26"/>
          <w:szCs w:val="26"/>
          <w:rtl/>
          <w:lang w:bidi="ar-SA"/>
        </w:rPr>
        <w:t>شركات النظم</w:t>
      </w:r>
    </w:p>
    <w:p w:rsidR="00B34D9B" w:rsidRPr="00624AE7" w:rsidRDefault="00B34D9B" w:rsidP="00542323">
      <w:pPr>
        <w:pStyle w:val="Heading1"/>
        <w:bidi/>
        <w:rPr>
          <w:sz w:val="26"/>
          <w:szCs w:val="26"/>
          <w:lang w:bidi="ar-SA"/>
        </w:rPr>
      </w:pPr>
      <w:r w:rsidRPr="00624AE7">
        <w:rPr>
          <w:rFonts w:hint="cs"/>
          <w:sz w:val="26"/>
          <w:szCs w:val="26"/>
          <w:rtl/>
          <w:lang w:bidi="ar-SA"/>
        </w:rPr>
        <w:t>لشركات النظم</w:t>
      </w:r>
      <w:r w:rsidRPr="00624AE7">
        <w:rPr>
          <w:sz w:val="26"/>
          <w:szCs w:val="26"/>
          <w:rtl/>
          <w:lang w:bidi="ar-SA"/>
        </w:rPr>
        <w:t xml:space="preserve"> الأربعة التي ستوفر </w:t>
      </w:r>
      <w:r w:rsidRPr="00624AE7">
        <w:rPr>
          <w:rFonts w:hint="cs"/>
          <w:sz w:val="26"/>
          <w:szCs w:val="26"/>
          <w:rtl/>
          <w:lang w:bidi="ar-SA"/>
        </w:rPr>
        <w:t xml:space="preserve">الهيدروكربونات </w:t>
      </w:r>
      <w:r w:rsidRPr="00624AE7">
        <w:rPr>
          <w:sz w:val="26"/>
          <w:szCs w:val="26"/>
          <w:rtl/>
          <w:lang w:bidi="ar-SA"/>
        </w:rPr>
        <w:t xml:space="preserve">سابقة الخلط، ستستخدم مساعدة الصندوق </w:t>
      </w:r>
      <w:r w:rsidRPr="00624AE7">
        <w:rPr>
          <w:rFonts w:hint="cs"/>
          <w:sz w:val="26"/>
          <w:szCs w:val="26"/>
          <w:rtl/>
          <w:lang w:bidi="ar-SA"/>
        </w:rPr>
        <w:t>ال</w:t>
      </w:r>
      <w:r w:rsidRPr="00624AE7">
        <w:rPr>
          <w:sz w:val="26"/>
          <w:szCs w:val="26"/>
          <w:rtl/>
          <w:lang w:bidi="ar-SA"/>
        </w:rPr>
        <w:t>متعدد الأطراف أساس</w:t>
      </w:r>
      <w:r w:rsidRPr="00624AE7">
        <w:rPr>
          <w:rFonts w:hint="cs"/>
          <w:sz w:val="26"/>
          <w:szCs w:val="26"/>
          <w:rtl/>
          <w:lang w:bidi="ar-SA"/>
        </w:rPr>
        <w:t>ا</w:t>
      </w:r>
      <w:r w:rsidRPr="00624AE7">
        <w:rPr>
          <w:sz w:val="26"/>
          <w:szCs w:val="26"/>
          <w:rtl/>
          <w:lang w:bidi="ar-SA"/>
        </w:rPr>
        <w:t xml:space="preserve"> لبناء القدرة الإنتاجية ولتعديلات السلامة. </w:t>
      </w:r>
      <w:r w:rsidRPr="00624AE7">
        <w:rPr>
          <w:rFonts w:hint="cs"/>
          <w:sz w:val="26"/>
          <w:szCs w:val="26"/>
          <w:rtl/>
          <w:lang w:bidi="ar-SA"/>
        </w:rPr>
        <w:t>ولشركات النظم</w:t>
      </w:r>
      <w:r w:rsidRPr="00624AE7">
        <w:rPr>
          <w:sz w:val="26"/>
          <w:szCs w:val="26"/>
          <w:rtl/>
          <w:lang w:bidi="ar-SA"/>
        </w:rPr>
        <w:t xml:space="preserve"> الخمسة عشر التي ستوفر</w:t>
      </w:r>
      <w:r w:rsidRPr="00624AE7">
        <w:rPr>
          <w:rFonts w:hint="cs"/>
          <w:sz w:val="26"/>
          <w:szCs w:val="26"/>
          <w:rtl/>
          <w:lang w:bidi="ar-SA"/>
        </w:rPr>
        <w:t xml:space="preserve"> التكنولوجيا القائمة على الهيدروفلوروأوليفين</w:t>
      </w:r>
      <w:r w:rsidRPr="00624AE7">
        <w:rPr>
          <w:sz w:val="26"/>
          <w:szCs w:val="26"/>
          <w:rtl/>
          <w:lang w:bidi="ar-SA"/>
        </w:rPr>
        <w:t xml:space="preserve"> أو المياه، سيتم استخدام المساعدة للاستثمار في بناء القدرات، والإرشاد الفني وتكاليف اختبار المواد الخام للشركات الصغيرة والمتوسطة الحجم. </w:t>
      </w:r>
      <w:r w:rsidRPr="00624AE7">
        <w:rPr>
          <w:rFonts w:hint="cs"/>
          <w:sz w:val="26"/>
          <w:szCs w:val="26"/>
          <w:rtl/>
          <w:lang w:bidi="ar-SA"/>
        </w:rPr>
        <w:t>ويبين</w:t>
      </w:r>
      <w:r w:rsidRPr="00624AE7">
        <w:rPr>
          <w:sz w:val="26"/>
          <w:szCs w:val="26"/>
          <w:rtl/>
          <w:lang w:bidi="ar-SA"/>
        </w:rPr>
        <w:t xml:space="preserve"> الجدول 5مستوى التمويل التقديري </w:t>
      </w:r>
      <w:r w:rsidRPr="00624AE7">
        <w:rPr>
          <w:rFonts w:hint="cs"/>
          <w:sz w:val="26"/>
          <w:szCs w:val="26"/>
          <w:rtl/>
          <w:lang w:bidi="ar-SA"/>
        </w:rPr>
        <w:t>لشركات النظم</w:t>
      </w:r>
    </w:p>
    <w:p w:rsidR="00B34D9B" w:rsidRPr="00624AE7" w:rsidRDefault="00B34D9B" w:rsidP="00B34D9B">
      <w:pPr>
        <w:pStyle w:val="StyleHeader4Para4Left0Firstline0"/>
        <w:numPr>
          <w:ilvl w:val="0"/>
          <w:numId w:val="0"/>
        </w:numPr>
        <w:bidi/>
        <w:spacing w:after="0"/>
        <w:rPr>
          <w:b/>
          <w:bCs/>
          <w:sz w:val="26"/>
          <w:szCs w:val="26"/>
          <w:rtl/>
          <w:lang w:bidi="ar-SA"/>
        </w:rPr>
      </w:pPr>
      <w:r w:rsidRPr="00624AE7">
        <w:rPr>
          <w:b/>
          <w:bCs/>
          <w:sz w:val="26"/>
          <w:szCs w:val="26"/>
          <w:rtl/>
          <w:lang w:bidi="ar-SA"/>
        </w:rPr>
        <w:t>الجدول 5</w:t>
      </w:r>
      <w:r w:rsidRPr="00624AE7">
        <w:rPr>
          <w:rFonts w:hint="cs"/>
          <w:b/>
          <w:bCs/>
          <w:sz w:val="26"/>
          <w:szCs w:val="26"/>
          <w:rtl/>
          <w:lang w:bidi="ar-SA"/>
        </w:rPr>
        <w:t>-</w:t>
      </w:r>
      <w:r w:rsidRPr="00624AE7">
        <w:rPr>
          <w:b/>
          <w:bCs/>
          <w:sz w:val="26"/>
          <w:szCs w:val="26"/>
          <w:rtl/>
          <w:lang w:bidi="ar-SA"/>
        </w:rPr>
        <w:t xml:space="preserve"> تكلفة مشر</w:t>
      </w:r>
      <w:r w:rsidRPr="00624AE7">
        <w:rPr>
          <w:rFonts w:hint="cs"/>
          <w:b/>
          <w:bCs/>
          <w:sz w:val="26"/>
          <w:szCs w:val="26"/>
          <w:rtl/>
          <w:lang w:bidi="ar-SA"/>
        </w:rPr>
        <w:t>و</w:t>
      </w:r>
      <w:r w:rsidRPr="00624AE7">
        <w:rPr>
          <w:b/>
          <w:bCs/>
          <w:sz w:val="26"/>
          <w:szCs w:val="26"/>
          <w:rtl/>
          <w:lang w:bidi="ar-SA"/>
        </w:rPr>
        <w:t>ع</w:t>
      </w:r>
      <w:r w:rsidRPr="00624AE7">
        <w:rPr>
          <w:rFonts w:hint="cs"/>
          <w:b/>
          <w:bCs/>
          <w:sz w:val="26"/>
          <w:szCs w:val="26"/>
          <w:rtl/>
          <w:lang w:bidi="ar-SA"/>
        </w:rPr>
        <w:t>ات</w:t>
      </w:r>
      <w:r w:rsidRPr="00624AE7">
        <w:rPr>
          <w:b/>
          <w:bCs/>
          <w:sz w:val="26"/>
          <w:szCs w:val="26"/>
          <w:rtl/>
          <w:lang w:bidi="ar-SA"/>
        </w:rPr>
        <w:t xml:space="preserve"> </w:t>
      </w:r>
      <w:r w:rsidRPr="00624AE7">
        <w:rPr>
          <w:rFonts w:hint="cs"/>
          <w:b/>
          <w:bCs/>
          <w:sz w:val="26"/>
          <w:szCs w:val="26"/>
          <w:rtl/>
          <w:lang w:bidi="ar-SA"/>
        </w:rPr>
        <w:t>شركات النظم</w:t>
      </w:r>
      <w:r w:rsidRPr="00624AE7">
        <w:rPr>
          <w:b/>
          <w:bCs/>
          <w:sz w:val="26"/>
          <w:szCs w:val="26"/>
          <w:rtl/>
          <w:lang w:bidi="ar-SA"/>
        </w:rPr>
        <w:t xml:space="preserve"> (بالدولار الأمريكي)</w:t>
      </w:r>
    </w:p>
    <w:tbl>
      <w:tblPr>
        <w:bidiVisual/>
        <w:tblW w:w="9463" w:type="dxa"/>
        <w:tblLayout w:type="fixed"/>
        <w:tblLook w:val="04A0" w:firstRow="1" w:lastRow="0" w:firstColumn="1" w:lastColumn="0" w:noHBand="0" w:noVBand="1"/>
      </w:tblPr>
      <w:tblGrid>
        <w:gridCol w:w="3865"/>
        <w:gridCol w:w="1818"/>
        <w:gridCol w:w="1890"/>
        <w:gridCol w:w="1890"/>
      </w:tblGrid>
      <w:tr w:rsidR="00B34D9B" w:rsidRPr="0041055E" w:rsidTr="00076F2B">
        <w:trPr>
          <w:tblHeader/>
        </w:trPr>
        <w:tc>
          <w:tcPr>
            <w:tcW w:w="3865" w:type="dxa"/>
            <w:vMerge w:val="restart"/>
            <w:tcBorders>
              <w:top w:val="single" w:sz="4" w:space="0" w:color="auto"/>
              <w:left w:val="single" w:sz="4" w:space="0" w:color="auto"/>
              <w:right w:val="single" w:sz="4" w:space="0" w:color="auto"/>
            </w:tcBorders>
            <w:shd w:val="clear" w:color="auto" w:fill="auto"/>
            <w:noWrap/>
            <w:vAlign w:val="center"/>
            <w:hideMark/>
          </w:tcPr>
          <w:p w:rsidR="00B34D9B" w:rsidRPr="0041055E" w:rsidRDefault="00B34D9B" w:rsidP="00076F2B">
            <w:pPr>
              <w:bidi/>
              <w:jc w:val="center"/>
              <w:rPr>
                <w:bCs/>
                <w:color w:val="000000"/>
                <w:sz w:val="20"/>
                <w:lang w:val="en-CA" w:eastAsia="en-CA"/>
              </w:rPr>
            </w:pPr>
            <w:r w:rsidRPr="0041055E">
              <w:rPr>
                <w:rFonts w:hint="cs"/>
                <w:bCs/>
                <w:color w:val="000000"/>
                <w:sz w:val="20"/>
                <w:rtl/>
                <w:lang w:val="en-CA" w:eastAsia="en-CA"/>
              </w:rPr>
              <w:t>الوصف</w:t>
            </w:r>
          </w:p>
        </w:tc>
        <w:tc>
          <w:tcPr>
            <w:tcW w:w="370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B34D9B" w:rsidRPr="0041055E" w:rsidRDefault="00B34D9B" w:rsidP="00076F2B">
            <w:pPr>
              <w:bidi/>
              <w:jc w:val="center"/>
              <w:rPr>
                <w:bCs/>
                <w:color w:val="000000"/>
                <w:sz w:val="20"/>
                <w:lang w:val="en-CA" w:eastAsia="en-CA"/>
              </w:rPr>
            </w:pPr>
            <w:r w:rsidRPr="0041055E">
              <w:rPr>
                <w:rFonts w:hint="cs"/>
                <w:bCs/>
                <w:color w:val="000000"/>
                <w:sz w:val="20"/>
                <w:rtl/>
                <w:lang w:val="en-CA" w:eastAsia="en-CA"/>
              </w:rPr>
              <w:t>الهيدروكربون</w:t>
            </w:r>
          </w:p>
        </w:tc>
        <w:tc>
          <w:tcPr>
            <w:tcW w:w="1890" w:type="dxa"/>
            <w:vMerge w:val="restart"/>
            <w:tcBorders>
              <w:top w:val="single" w:sz="4" w:space="0" w:color="auto"/>
              <w:left w:val="nil"/>
              <w:right w:val="single" w:sz="4" w:space="0" w:color="auto"/>
            </w:tcBorders>
            <w:shd w:val="clear" w:color="auto" w:fill="auto"/>
            <w:noWrap/>
            <w:tcMar>
              <w:left w:w="0" w:type="dxa"/>
              <w:right w:w="0" w:type="dxa"/>
            </w:tcMar>
            <w:vAlign w:val="center"/>
            <w:hideMark/>
          </w:tcPr>
          <w:p w:rsidR="00B34D9B" w:rsidRPr="0041055E" w:rsidRDefault="00B34D9B" w:rsidP="00076F2B">
            <w:pPr>
              <w:bidi/>
              <w:jc w:val="center"/>
              <w:rPr>
                <w:b/>
                <w:bCs/>
                <w:color w:val="000000"/>
                <w:sz w:val="20"/>
                <w:lang w:val="en-CA" w:eastAsia="en-CA"/>
              </w:rPr>
            </w:pPr>
            <w:r w:rsidRPr="0041055E">
              <w:rPr>
                <w:rFonts w:hint="cs"/>
                <w:b/>
                <w:bCs/>
                <w:sz w:val="20"/>
                <w:rtl/>
                <w:lang w:bidi="ar-SA"/>
              </w:rPr>
              <w:t>الهيدروفلوروأوليفين</w:t>
            </w:r>
            <w:r w:rsidRPr="0041055E">
              <w:rPr>
                <w:b/>
                <w:bCs/>
                <w:sz w:val="20"/>
                <w:rtl/>
                <w:lang w:bidi="ar-SA"/>
              </w:rPr>
              <w:t xml:space="preserve"> </w:t>
            </w:r>
            <w:r w:rsidRPr="0041055E">
              <w:rPr>
                <w:rFonts w:hint="cs"/>
                <w:b/>
                <w:bCs/>
                <w:sz w:val="20"/>
                <w:rtl/>
                <w:lang w:bidi="ar-SA"/>
              </w:rPr>
              <w:t>/</w:t>
            </w:r>
            <w:r w:rsidRPr="0041055E">
              <w:rPr>
                <w:b/>
                <w:bCs/>
                <w:sz w:val="20"/>
                <w:rtl/>
                <w:lang w:bidi="ar-SA"/>
              </w:rPr>
              <w:t xml:space="preserve"> المياه</w:t>
            </w:r>
          </w:p>
        </w:tc>
      </w:tr>
      <w:tr w:rsidR="00B34D9B" w:rsidRPr="0041055E" w:rsidTr="00076F2B">
        <w:trPr>
          <w:tblHeader/>
        </w:trPr>
        <w:tc>
          <w:tcPr>
            <w:tcW w:w="3865" w:type="dxa"/>
            <w:vMerge/>
            <w:tcBorders>
              <w:left w:val="single" w:sz="4" w:space="0" w:color="auto"/>
              <w:bottom w:val="single" w:sz="4" w:space="0" w:color="auto"/>
              <w:right w:val="single" w:sz="4" w:space="0" w:color="auto"/>
            </w:tcBorders>
            <w:shd w:val="clear" w:color="auto" w:fill="auto"/>
            <w:noWrap/>
            <w:vAlign w:val="center"/>
            <w:hideMark/>
          </w:tcPr>
          <w:p w:rsidR="00B34D9B" w:rsidRPr="0041055E" w:rsidRDefault="00B34D9B" w:rsidP="00076F2B">
            <w:pPr>
              <w:jc w:val="center"/>
              <w:rPr>
                <w:bCs/>
                <w:color w:val="000000"/>
                <w:sz w:val="20"/>
                <w:lang w:val="en-CA" w:eastAsia="en-CA"/>
              </w:rPr>
            </w:pPr>
          </w:p>
        </w:tc>
        <w:tc>
          <w:tcPr>
            <w:tcW w:w="181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B34D9B" w:rsidRPr="0041055E" w:rsidRDefault="00B34D9B" w:rsidP="00076F2B">
            <w:pPr>
              <w:bidi/>
              <w:jc w:val="center"/>
              <w:rPr>
                <w:bCs/>
                <w:color w:val="000000"/>
                <w:sz w:val="20"/>
                <w:rtl/>
                <w:lang w:val="en-US" w:eastAsia="en-CA" w:bidi="ar-SA"/>
              </w:rPr>
            </w:pPr>
            <w:r w:rsidRPr="0041055E">
              <w:rPr>
                <w:bCs/>
                <w:color w:val="000000"/>
                <w:sz w:val="20"/>
                <w:rtl/>
                <w:lang w:val="en-US" w:eastAsia="en-CA" w:bidi="ar-SA"/>
              </w:rPr>
              <w:t>وضع غلاية الخلط بسرعة منخفضة</w:t>
            </w:r>
          </w:p>
        </w:tc>
        <w:tc>
          <w:tcPr>
            <w:tcW w:w="189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B34D9B" w:rsidRPr="0041055E" w:rsidRDefault="00B34D9B" w:rsidP="00076F2B">
            <w:pPr>
              <w:bidi/>
              <w:jc w:val="center"/>
              <w:rPr>
                <w:bCs/>
                <w:color w:val="000000"/>
                <w:sz w:val="20"/>
                <w:lang w:val="en-CA" w:eastAsia="en-CA"/>
              </w:rPr>
            </w:pPr>
            <w:r w:rsidRPr="0041055E">
              <w:rPr>
                <w:bCs/>
                <w:color w:val="000000"/>
                <w:sz w:val="20"/>
                <w:rtl/>
                <w:lang w:val="en-CA" w:eastAsia="en-CA"/>
              </w:rPr>
              <w:t>وضع الخلط الثابت</w:t>
            </w:r>
          </w:p>
        </w:tc>
        <w:tc>
          <w:tcPr>
            <w:tcW w:w="1890" w:type="dxa"/>
            <w:vMerge/>
            <w:tcBorders>
              <w:left w:val="nil"/>
              <w:bottom w:val="single" w:sz="4" w:space="0" w:color="auto"/>
              <w:right w:val="single" w:sz="4" w:space="0" w:color="auto"/>
            </w:tcBorders>
            <w:shd w:val="clear" w:color="auto" w:fill="auto"/>
            <w:noWrap/>
            <w:tcMar>
              <w:left w:w="0" w:type="dxa"/>
              <w:right w:w="0" w:type="dxa"/>
            </w:tcMar>
            <w:vAlign w:val="center"/>
            <w:hideMark/>
          </w:tcPr>
          <w:p w:rsidR="00B34D9B" w:rsidRPr="0041055E" w:rsidRDefault="00B34D9B" w:rsidP="00076F2B">
            <w:pPr>
              <w:jc w:val="center"/>
              <w:rPr>
                <w:b/>
                <w:color w:val="000000"/>
                <w:sz w:val="20"/>
                <w:lang w:val="en-CA" w:eastAsia="en-CA"/>
              </w:rPr>
            </w:pPr>
          </w:p>
        </w:tc>
      </w:tr>
      <w:tr w:rsidR="00B34D9B" w:rsidRPr="0041055E" w:rsidTr="00076F2B">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B34D9B" w:rsidRPr="0041055E" w:rsidRDefault="00B34D9B" w:rsidP="00076F2B">
            <w:pPr>
              <w:bidi/>
              <w:jc w:val="left"/>
              <w:rPr>
                <w:color w:val="000000"/>
                <w:sz w:val="20"/>
                <w:rtl/>
                <w:lang w:val="en-US" w:eastAsia="en-CA" w:bidi="ar-SA"/>
              </w:rPr>
            </w:pPr>
            <w:r w:rsidRPr="0041055E">
              <w:rPr>
                <w:color w:val="000000"/>
                <w:sz w:val="20"/>
                <w:rtl/>
                <w:lang w:val="en-US" w:eastAsia="en-CA" w:bidi="ar-SA"/>
              </w:rPr>
              <w:t xml:space="preserve">غلاية خلط </w:t>
            </w:r>
            <w:r w:rsidRPr="0041055E">
              <w:rPr>
                <w:rFonts w:hint="cs"/>
                <w:color w:val="000000"/>
                <w:sz w:val="20"/>
                <w:rtl/>
                <w:lang w:val="en-US" w:eastAsia="en-CA" w:bidi="ar-SA"/>
              </w:rPr>
              <w:t>ال</w:t>
            </w:r>
            <w:r w:rsidRPr="0041055E">
              <w:rPr>
                <w:color w:val="000000"/>
                <w:sz w:val="20"/>
                <w:rtl/>
                <w:lang w:val="en-US" w:eastAsia="en-CA" w:bidi="ar-SA"/>
              </w:rPr>
              <w:t>بوليول</w:t>
            </w:r>
            <w:r w:rsidRPr="0041055E">
              <w:rPr>
                <w:rFonts w:hint="cs"/>
                <w:color w:val="000000"/>
                <w:sz w:val="20"/>
                <w:rtl/>
                <w:lang w:val="en-US" w:eastAsia="en-CA" w:bidi="ar-SA"/>
              </w:rPr>
              <w:t>ات</w:t>
            </w:r>
            <w:r w:rsidRPr="0041055E">
              <w:rPr>
                <w:color w:val="000000"/>
                <w:sz w:val="20"/>
                <w:rtl/>
                <w:lang w:val="en-US" w:eastAsia="en-CA" w:bidi="ar-SA"/>
              </w:rPr>
              <w:t xml:space="preserve"> مسبقة الخلط منخفضة السرعة وخزان عامل </w:t>
            </w:r>
            <w:r w:rsidRPr="0041055E">
              <w:rPr>
                <w:rFonts w:hint="cs"/>
                <w:color w:val="000000"/>
                <w:sz w:val="20"/>
                <w:rtl/>
                <w:lang w:val="en-US" w:eastAsia="en-CA" w:bidi="ar-SA"/>
              </w:rPr>
              <w:t>الإرغاء</w:t>
            </w:r>
          </w:p>
        </w:tc>
        <w:tc>
          <w:tcPr>
            <w:tcW w:w="1818"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170,000</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 </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80,000</w:t>
            </w:r>
          </w:p>
        </w:tc>
      </w:tr>
      <w:tr w:rsidR="00B34D9B" w:rsidRPr="0041055E" w:rsidTr="00076F2B">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B34D9B" w:rsidRPr="0041055E" w:rsidRDefault="00B34D9B" w:rsidP="00076F2B">
            <w:pPr>
              <w:bidi/>
              <w:jc w:val="left"/>
              <w:rPr>
                <w:color w:val="000000"/>
                <w:sz w:val="20"/>
                <w:rtl/>
                <w:lang w:val="en-US" w:eastAsia="en-CA" w:bidi="ar-SA"/>
              </w:rPr>
            </w:pPr>
            <w:r w:rsidRPr="0041055E">
              <w:rPr>
                <w:color w:val="000000"/>
                <w:sz w:val="20"/>
                <w:rtl/>
                <w:lang w:val="en-US" w:eastAsia="en-CA" w:bidi="ar-SA"/>
              </w:rPr>
              <w:t xml:space="preserve">خزان </w:t>
            </w:r>
            <w:r w:rsidRPr="0041055E">
              <w:rPr>
                <w:rFonts w:hint="cs"/>
                <w:color w:val="000000"/>
                <w:sz w:val="20"/>
                <w:rtl/>
                <w:lang w:val="en-US" w:eastAsia="en-CA" w:bidi="ar-SA"/>
              </w:rPr>
              <w:t xml:space="preserve">الهيدروكربون </w:t>
            </w:r>
            <w:r w:rsidRPr="0041055E">
              <w:rPr>
                <w:color w:val="000000"/>
                <w:sz w:val="20"/>
                <w:rtl/>
                <w:lang w:val="en-US" w:eastAsia="en-CA" w:bidi="ar-SA"/>
              </w:rPr>
              <w:t>ووحدات الخلط المسبق</w:t>
            </w:r>
          </w:p>
        </w:tc>
        <w:tc>
          <w:tcPr>
            <w:tcW w:w="1818"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 </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170,000</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 </w:t>
            </w:r>
          </w:p>
        </w:tc>
      </w:tr>
      <w:tr w:rsidR="00B34D9B" w:rsidRPr="0041055E" w:rsidTr="00076F2B">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B34D9B" w:rsidRPr="0041055E" w:rsidRDefault="00B34D9B" w:rsidP="00076F2B">
            <w:pPr>
              <w:bidi/>
              <w:jc w:val="left"/>
              <w:rPr>
                <w:color w:val="000000"/>
                <w:sz w:val="20"/>
                <w:rtl/>
                <w:lang w:val="en-US" w:eastAsia="en-CA" w:bidi="ar-SA"/>
              </w:rPr>
            </w:pPr>
            <w:r w:rsidRPr="0041055E">
              <w:rPr>
                <w:rFonts w:hint="cs"/>
                <w:color w:val="000000"/>
                <w:sz w:val="20"/>
                <w:rtl/>
                <w:lang w:val="en-US" w:eastAsia="en-CA" w:bidi="ar-SA"/>
              </w:rPr>
              <w:t>تدابير السلامة</w:t>
            </w:r>
          </w:p>
        </w:tc>
        <w:tc>
          <w:tcPr>
            <w:tcW w:w="1818"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120,000</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120,000</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 </w:t>
            </w:r>
          </w:p>
        </w:tc>
      </w:tr>
      <w:tr w:rsidR="00B34D9B" w:rsidRPr="0041055E" w:rsidTr="00076F2B">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B34D9B" w:rsidRPr="0041055E" w:rsidRDefault="00B34D9B" w:rsidP="00076F2B">
            <w:pPr>
              <w:bidi/>
              <w:jc w:val="left"/>
              <w:rPr>
                <w:color w:val="000000"/>
                <w:sz w:val="20"/>
                <w:rtl/>
                <w:lang w:val="en-US" w:eastAsia="en-CA" w:bidi="ar-SA"/>
              </w:rPr>
            </w:pPr>
            <w:r w:rsidRPr="0041055E">
              <w:rPr>
                <w:color w:val="000000"/>
                <w:sz w:val="20"/>
                <w:rtl/>
                <w:lang w:val="en-US" w:eastAsia="en-CA" w:bidi="ar-SA"/>
              </w:rPr>
              <w:t>مرفق التعبئة للبوليولات سابقة الخلط</w:t>
            </w:r>
          </w:p>
        </w:tc>
        <w:tc>
          <w:tcPr>
            <w:tcW w:w="1818"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40,000</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40,000</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30,000</w:t>
            </w:r>
          </w:p>
        </w:tc>
      </w:tr>
      <w:tr w:rsidR="00B34D9B" w:rsidRPr="0041055E" w:rsidTr="00076F2B">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B34D9B" w:rsidRPr="0041055E" w:rsidRDefault="00B34D9B" w:rsidP="00076F2B">
            <w:pPr>
              <w:bidi/>
              <w:jc w:val="left"/>
              <w:rPr>
                <w:color w:val="000000"/>
                <w:sz w:val="20"/>
                <w:rtl/>
                <w:lang w:val="en-US" w:eastAsia="en-CA" w:bidi="ar-SA"/>
              </w:rPr>
            </w:pPr>
            <w:r w:rsidRPr="0041055E">
              <w:rPr>
                <w:color w:val="000000"/>
                <w:sz w:val="20"/>
                <w:rtl/>
                <w:lang w:val="en-US" w:eastAsia="en-CA" w:bidi="ar-SA"/>
              </w:rPr>
              <w:t xml:space="preserve">مرافق </w:t>
            </w:r>
            <w:r w:rsidRPr="0041055E">
              <w:rPr>
                <w:rFonts w:hint="cs"/>
                <w:color w:val="000000"/>
                <w:sz w:val="20"/>
                <w:rtl/>
                <w:lang w:val="en-US" w:eastAsia="en-CA" w:bidi="ar-SA"/>
              </w:rPr>
              <w:t>ال</w:t>
            </w:r>
            <w:r w:rsidRPr="0041055E">
              <w:rPr>
                <w:color w:val="000000"/>
                <w:sz w:val="20"/>
                <w:rtl/>
                <w:lang w:val="en-US" w:eastAsia="en-CA" w:bidi="ar-SA"/>
              </w:rPr>
              <w:t>تجريب و</w:t>
            </w:r>
            <w:r w:rsidRPr="0041055E">
              <w:rPr>
                <w:rFonts w:hint="cs"/>
                <w:color w:val="000000"/>
                <w:sz w:val="20"/>
                <w:rtl/>
                <w:lang w:val="en-US" w:eastAsia="en-CA" w:bidi="ar-SA"/>
              </w:rPr>
              <w:t>ال</w:t>
            </w:r>
            <w:r w:rsidRPr="0041055E">
              <w:rPr>
                <w:color w:val="000000"/>
                <w:sz w:val="20"/>
                <w:rtl/>
                <w:lang w:val="en-US" w:eastAsia="en-CA" w:bidi="ar-SA"/>
              </w:rPr>
              <w:t>اختبار</w:t>
            </w:r>
          </w:p>
        </w:tc>
        <w:tc>
          <w:tcPr>
            <w:tcW w:w="1818"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 </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 </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15,000</w:t>
            </w:r>
          </w:p>
        </w:tc>
      </w:tr>
      <w:tr w:rsidR="00B34D9B" w:rsidRPr="0041055E" w:rsidTr="00076F2B">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B34D9B" w:rsidRPr="0041055E" w:rsidRDefault="00B34D9B" w:rsidP="00076F2B">
            <w:pPr>
              <w:bidi/>
              <w:jc w:val="left"/>
              <w:rPr>
                <w:color w:val="000000"/>
                <w:sz w:val="20"/>
                <w:rtl/>
                <w:lang w:val="en-US" w:eastAsia="en-CA" w:bidi="ar-SA"/>
              </w:rPr>
            </w:pPr>
            <w:r w:rsidRPr="0041055E">
              <w:rPr>
                <w:rFonts w:hint="cs"/>
                <w:color w:val="000000"/>
                <w:sz w:val="20"/>
                <w:rtl/>
                <w:lang w:val="en-US" w:eastAsia="en-CA" w:bidi="ar-SA"/>
              </w:rPr>
              <w:t>تكاليف التشغيل الإضافية للمواد الخام</w:t>
            </w:r>
          </w:p>
        </w:tc>
        <w:tc>
          <w:tcPr>
            <w:tcW w:w="1818"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 </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 </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50,000</w:t>
            </w:r>
          </w:p>
        </w:tc>
      </w:tr>
      <w:tr w:rsidR="00B34D9B" w:rsidRPr="0041055E" w:rsidTr="00076F2B">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B34D9B" w:rsidRPr="0041055E" w:rsidRDefault="00B34D9B" w:rsidP="00076F2B">
            <w:pPr>
              <w:bidi/>
              <w:jc w:val="left"/>
              <w:rPr>
                <w:color w:val="000000"/>
                <w:sz w:val="20"/>
                <w:rtl/>
                <w:lang w:val="en-CA" w:eastAsia="en-CA" w:bidi="ar-SA"/>
              </w:rPr>
            </w:pPr>
            <w:r w:rsidRPr="0041055E">
              <w:rPr>
                <w:color w:val="000000"/>
                <w:sz w:val="20"/>
                <w:rtl/>
                <w:lang w:val="en-CA" w:eastAsia="en-CA" w:bidi="ar-SA"/>
              </w:rPr>
              <w:t>التجارب والتدريب والدعم الفني</w:t>
            </w:r>
          </w:p>
        </w:tc>
        <w:tc>
          <w:tcPr>
            <w:tcW w:w="1818"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20,000</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20,000</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25,000</w:t>
            </w:r>
          </w:p>
        </w:tc>
      </w:tr>
      <w:tr w:rsidR="00B34D9B" w:rsidRPr="0041055E" w:rsidTr="00076F2B">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B34D9B" w:rsidRPr="0041055E" w:rsidRDefault="00B34D9B" w:rsidP="00076F2B">
            <w:pPr>
              <w:bidi/>
              <w:jc w:val="left"/>
              <w:rPr>
                <w:color w:val="000000"/>
                <w:sz w:val="20"/>
                <w:lang w:val="en-CA" w:eastAsia="en-CA"/>
              </w:rPr>
            </w:pPr>
            <w:r w:rsidRPr="0041055E">
              <w:rPr>
                <w:rFonts w:hint="cs"/>
                <w:color w:val="000000"/>
                <w:sz w:val="20"/>
                <w:rtl/>
                <w:lang w:val="en-CA" w:eastAsia="en-CA"/>
              </w:rPr>
              <w:t>المجموع</w:t>
            </w:r>
          </w:p>
        </w:tc>
        <w:tc>
          <w:tcPr>
            <w:tcW w:w="1818"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350,000</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350,000</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200,000</w:t>
            </w:r>
          </w:p>
        </w:tc>
      </w:tr>
      <w:tr w:rsidR="00B34D9B" w:rsidRPr="003D3CAF" w:rsidTr="00076F2B">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B34D9B" w:rsidRPr="0041055E" w:rsidRDefault="00B34D9B" w:rsidP="00076F2B">
            <w:pPr>
              <w:bidi/>
              <w:jc w:val="left"/>
              <w:rPr>
                <w:color w:val="000000"/>
                <w:sz w:val="20"/>
                <w:rtl/>
                <w:lang w:val="en-US" w:eastAsia="en-CA" w:bidi="ar-SA"/>
              </w:rPr>
            </w:pPr>
            <w:r w:rsidRPr="0041055E">
              <w:rPr>
                <w:color w:val="000000"/>
                <w:sz w:val="20"/>
                <w:rtl/>
                <w:lang w:val="en-US" w:eastAsia="en-CA" w:bidi="ar-SA"/>
              </w:rPr>
              <w:t xml:space="preserve">التمويل </w:t>
            </w:r>
            <w:r w:rsidRPr="0041055E">
              <w:rPr>
                <w:rFonts w:hint="cs"/>
                <w:color w:val="000000"/>
                <w:sz w:val="20"/>
                <w:rtl/>
                <w:lang w:val="en-US" w:eastAsia="en-CA" w:bidi="ar-SA"/>
              </w:rPr>
              <w:t xml:space="preserve">المقدم </w:t>
            </w:r>
            <w:r w:rsidRPr="0041055E">
              <w:rPr>
                <w:color w:val="000000"/>
                <w:sz w:val="20"/>
                <w:rtl/>
                <w:lang w:val="en-US" w:eastAsia="en-CA" w:bidi="ar-SA"/>
              </w:rPr>
              <w:t xml:space="preserve">من الصندوق </w:t>
            </w:r>
            <w:r w:rsidRPr="0041055E">
              <w:rPr>
                <w:rFonts w:hint="cs"/>
                <w:color w:val="000000"/>
                <w:sz w:val="20"/>
                <w:rtl/>
                <w:lang w:val="en-US" w:eastAsia="en-CA" w:bidi="ar-SA"/>
              </w:rPr>
              <w:t>ال</w:t>
            </w:r>
            <w:r w:rsidRPr="0041055E">
              <w:rPr>
                <w:color w:val="000000"/>
                <w:sz w:val="20"/>
                <w:rtl/>
                <w:lang w:val="en-US" w:eastAsia="en-CA" w:bidi="ar-SA"/>
              </w:rPr>
              <w:t>متعدد الأطراف</w:t>
            </w:r>
          </w:p>
        </w:tc>
        <w:tc>
          <w:tcPr>
            <w:tcW w:w="1818"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300,000</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300,000</w:t>
            </w:r>
          </w:p>
        </w:tc>
        <w:tc>
          <w:tcPr>
            <w:tcW w:w="1890" w:type="dxa"/>
            <w:tcBorders>
              <w:top w:val="nil"/>
              <w:left w:val="nil"/>
              <w:bottom w:val="single" w:sz="4" w:space="0" w:color="auto"/>
              <w:right w:val="single" w:sz="4" w:space="0" w:color="auto"/>
            </w:tcBorders>
            <w:shd w:val="clear" w:color="auto" w:fill="auto"/>
            <w:noWrap/>
            <w:hideMark/>
          </w:tcPr>
          <w:p w:rsidR="00B34D9B" w:rsidRPr="0041055E" w:rsidRDefault="00B34D9B" w:rsidP="00076F2B">
            <w:pPr>
              <w:jc w:val="right"/>
              <w:rPr>
                <w:color w:val="000000"/>
                <w:sz w:val="20"/>
                <w:lang w:val="en-CA" w:eastAsia="en-CA"/>
              </w:rPr>
            </w:pPr>
            <w:r w:rsidRPr="0041055E">
              <w:rPr>
                <w:color w:val="000000"/>
                <w:sz w:val="20"/>
                <w:lang w:val="en-CA" w:eastAsia="en-CA"/>
              </w:rPr>
              <w:t>150,000</w:t>
            </w:r>
          </w:p>
        </w:tc>
      </w:tr>
    </w:tbl>
    <w:p w:rsidR="00B34D9B" w:rsidRDefault="00B34D9B" w:rsidP="00B34D9B">
      <w:pPr>
        <w:pStyle w:val="StyleHeader4Para4Left0Firstline0"/>
        <w:numPr>
          <w:ilvl w:val="0"/>
          <w:numId w:val="0"/>
        </w:numPr>
        <w:bidi/>
        <w:rPr>
          <w:sz w:val="24"/>
          <w:szCs w:val="24"/>
          <w:rtl/>
          <w:lang w:bidi="ar-SA"/>
        </w:rPr>
      </w:pPr>
    </w:p>
    <w:p w:rsidR="00B34D9B" w:rsidRPr="00624AE7" w:rsidRDefault="00B34D9B" w:rsidP="00542323">
      <w:pPr>
        <w:pStyle w:val="Heading1"/>
        <w:bidi/>
        <w:rPr>
          <w:sz w:val="26"/>
          <w:szCs w:val="26"/>
          <w:lang w:bidi="ar-SA"/>
        </w:rPr>
      </w:pPr>
      <w:r w:rsidRPr="00624AE7">
        <w:rPr>
          <w:rFonts w:hint="cs"/>
          <w:sz w:val="26"/>
          <w:szCs w:val="26"/>
          <w:rtl/>
          <w:lang w:bidi="ar-SA"/>
        </w:rPr>
        <w:lastRenderedPageBreak/>
        <w:t>يبين</w:t>
      </w:r>
      <w:r w:rsidRPr="00624AE7">
        <w:rPr>
          <w:sz w:val="26"/>
          <w:szCs w:val="26"/>
          <w:rtl/>
          <w:lang w:bidi="ar-SA"/>
        </w:rPr>
        <w:t xml:space="preserve"> الجدول 6</w:t>
      </w:r>
      <w:r w:rsidRPr="00624AE7">
        <w:rPr>
          <w:rFonts w:hint="cs"/>
          <w:sz w:val="26"/>
          <w:szCs w:val="26"/>
          <w:rtl/>
          <w:lang w:bidi="ar-SA"/>
        </w:rPr>
        <w:t xml:space="preserve"> </w:t>
      </w:r>
      <w:r w:rsidRPr="00624AE7">
        <w:rPr>
          <w:sz w:val="26"/>
          <w:szCs w:val="26"/>
          <w:rtl/>
          <w:lang w:bidi="ar-SA"/>
        </w:rPr>
        <w:t xml:space="preserve">التكلفة الإجمالية لمشروعات </w:t>
      </w:r>
      <w:r w:rsidRPr="00624AE7">
        <w:rPr>
          <w:rFonts w:hint="cs"/>
          <w:sz w:val="26"/>
          <w:szCs w:val="26"/>
          <w:rtl/>
          <w:lang w:bidi="ar-SA"/>
        </w:rPr>
        <w:t>شركات النظم</w:t>
      </w:r>
      <w:r w:rsidRPr="00624AE7">
        <w:rPr>
          <w:sz w:val="26"/>
          <w:szCs w:val="26"/>
          <w:rtl/>
          <w:lang w:bidi="ar-SA"/>
        </w:rPr>
        <w:t xml:space="preserve"> في إطار المرحلة الثانية من خطة إدارة إزالة المواد الهيدروكلوروفلوروكربونية.</w:t>
      </w:r>
    </w:p>
    <w:p w:rsidR="00B34D9B" w:rsidRPr="00520F8F" w:rsidRDefault="00B34D9B" w:rsidP="00B34D9B">
      <w:pPr>
        <w:pStyle w:val="StyleHeader4Para4Left0Firstline0"/>
        <w:numPr>
          <w:ilvl w:val="0"/>
          <w:numId w:val="0"/>
        </w:numPr>
        <w:bidi/>
        <w:spacing w:after="0"/>
        <w:rPr>
          <w:b/>
          <w:bCs/>
          <w:sz w:val="24"/>
          <w:szCs w:val="24"/>
          <w:rtl/>
          <w:lang w:bidi="ar-SA"/>
        </w:rPr>
      </w:pPr>
      <w:r w:rsidRPr="00624AE7">
        <w:rPr>
          <w:b/>
          <w:bCs/>
          <w:sz w:val="26"/>
          <w:szCs w:val="26"/>
          <w:rtl/>
          <w:lang w:bidi="ar-SA"/>
        </w:rPr>
        <w:t>الجدول 6</w:t>
      </w:r>
      <w:r w:rsidRPr="00624AE7">
        <w:rPr>
          <w:rFonts w:hint="cs"/>
          <w:b/>
          <w:bCs/>
          <w:sz w:val="26"/>
          <w:szCs w:val="26"/>
          <w:rtl/>
          <w:lang w:bidi="ar-SA"/>
        </w:rPr>
        <w:t>-</w:t>
      </w:r>
      <w:r w:rsidRPr="00624AE7">
        <w:rPr>
          <w:b/>
          <w:bCs/>
          <w:sz w:val="26"/>
          <w:szCs w:val="26"/>
          <w:rtl/>
          <w:lang w:bidi="ar-SA"/>
        </w:rPr>
        <w:t xml:space="preserve"> التكلفة الإجمالية لمشروعات </w:t>
      </w:r>
      <w:r w:rsidRPr="00624AE7">
        <w:rPr>
          <w:rFonts w:hint="cs"/>
          <w:b/>
          <w:bCs/>
          <w:sz w:val="26"/>
          <w:szCs w:val="26"/>
          <w:rtl/>
          <w:lang w:bidi="ar-SA"/>
        </w:rPr>
        <w:t>شركات النظم</w:t>
      </w:r>
      <w:r w:rsidRPr="00624AE7">
        <w:rPr>
          <w:b/>
          <w:bCs/>
          <w:sz w:val="26"/>
          <w:szCs w:val="26"/>
          <w:rtl/>
          <w:lang w:bidi="ar-SA"/>
        </w:rPr>
        <w:t xml:space="preserve"> (بالدولار الأمريكي</w:t>
      </w:r>
      <w:r w:rsidRPr="00520F8F">
        <w:rPr>
          <w:b/>
          <w:bCs/>
          <w:sz w:val="24"/>
          <w:szCs w:val="24"/>
          <w:rtl/>
          <w:lang w:bidi="ar-SA"/>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2"/>
        <w:gridCol w:w="1523"/>
        <w:gridCol w:w="2032"/>
        <w:gridCol w:w="1479"/>
      </w:tblGrid>
      <w:tr w:rsidR="00B34D9B" w:rsidRPr="0041055E" w:rsidTr="00076F2B">
        <w:trPr>
          <w:trHeight w:val="152"/>
          <w:jc w:val="center"/>
        </w:trPr>
        <w:tc>
          <w:tcPr>
            <w:tcW w:w="2227" w:type="pct"/>
            <w:noWrap/>
            <w:vAlign w:val="center"/>
          </w:tcPr>
          <w:p w:rsidR="00B34D9B" w:rsidRPr="0041055E" w:rsidRDefault="00B34D9B" w:rsidP="00076F2B">
            <w:pPr>
              <w:keepNext/>
              <w:keepLines/>
              <w:bidi/>
              <w:jc w:val="center"/>
              <w:rPr>
                <w:rFonts w:eastAsia="SimSun"/>
                <w:b/>
                <w:bCs/>
                <w:sz w:val="20"/>
                <w:lang w:val="en-CA"/>
              </w:rPr>
            </w:pPr>
            <w:r w:rsidRPr="0041055E">
              <w:rPr>
                <w:rFonts w:hint="cs"/>
                <w:b/>
                <w:bCs/>
                <w:sz w:val="20"/>
                <w:rtl/>
                <w:lang w:bidi="ar-SA"/>
              </w:rPr>
              <w:t>شركات النظم</w:t>
            </w:r>
          </w:p>
        </w:tc>
        <w:tc>
          <w:tcPr>
            <w:tcW w:w="844" w:type="pct"/>
            <w:noWrap/>
            <w:vAlign w:val="center"/>
          </w:tcPr>
          <w:p w:rsidR="00B34D9B" w:rsidRPr="0041055E" w:rsidRDefault="00B34D9B" w:rsidP="00076F2B">
            <w:pPr>
              <w:keepNext/>
              <w:keepLines/>
              <w:jc w:val="center"/>
              <w:rPr>
                <w:rFonts w:eastAsia="SimSun"/>
                <w:b/>
                <w:bCs/>
                <w:sz w:val="20"/>
                <w:lang w:val="en-CA"/>
              </w:rPr>
            </w:pPr>
            <w:r w:rsidRPr="0041055E">
              <w:rPr>
                <w:rFonts w:hint="cs"/>
                <w:b/>
                <w:bCs/>
                <w:color w:val="000000"/>
                <w:sz w:val="20"/>
                <w:rtl/>
                <w:lang w:val="en-CA" w:eastAsia="en-CA"/>
              </w:rPr>
              <w:t>الهيدروكربون</w:t>
            </w:r>
          </w:p>
        </w:tc>
        <w:tc>
          <w:tcPr>
            <w:tcW w:w="1086" w:type="pct"/>
            <w:noWrap/>
            <w:vAlign w:val="center"/>
          </w:tcPr>
          <w:p w:rsidR="00B34D9B" w:rsidRPr="0041055E" w:rsidRDefault="00B34D9B" w:rsidP="00076F2B">
            <w:pPr>
              <w:bidi/>
              <w:jc w:val="center"/>
              <w:rPr>
                <w:b/>
                <w:bCs/>
                <w:color w:val="000000"/>
                <w:sz w:val="20"/>
                <w:lang w:val="en-CA" w:eastAsia="en-CA"/>
              </w:rPr>
            </w:pPr>
            <w:r w:rsidRPr="0041055E">
              <w:rPr>
                <w:rFonts w:hint="cs"/>
                <w:b/>
                <w:bCs/>
                <w:sz w:val="20"/>
                <w:rtl/>
                <w:lang w:bidi="ar-SA"/>
              </w:rPr>
              <w:t>الهيدروفلوروأوليفين</w:t>
            </w:r>
            <w:r w:rsidRPr="0041055E">
              <w:rPr>
                <w:b/>
                <w:bCs/>
                <w:sz w:val="20"/>
                <w:rtl/>
                <w:lang w:bidi="ar-SA"/>
              </w:rPr>
              <w:t xml:space="preserve"> </w:t>
            </w:r>
            <w:r w:rsidRPr="0041055E">
              <w:rPr>
                <w:rFonts w:hint="cs"/>
                <w:b/>
                <w:bCs/>
                <w:sz w:val="20"/>
                <w:rtl/>
                <w:lang w:bidi="ar-SA"/>
              </w:rPr>
              <w:t>/</w:t>
            </w:r>
            <w:r w:rsidRPr="0041055E">
              <w:rPr>
                <w:b/>
                <w:bCs/>
                <w:sz w:val="20"/>
                <w:rtl/>
                <w:lang w:bidi="ar-SA"/>
              </w:rPr>
              <w:t xml:space="preserve"> المياه</w:t>
            </w:r>
          </w:p>
        </w:tc>
        <w:tc>
          <w:tcPr>
            <w:tcW w:w="843" w:type="pct"/>
            <w:noWrap/>
            <w:vAlign w:val="center"/>
          </w:tcPr>
          <w:p w:rsidR="00B34D9B" w:rsidRPr="0041055E" w:rsidRDefault="00B34D9B" w:rsidP="00076F2B">
            <w:pPr>
              <w:keepNext/>
              <w:keepLines/>
              <w:bidi/>
              <w:jc w:val="center"/>
              <w:rPr>
                <w:rFonts w:eastAsia="SimSun"/>
                <w:b/>
                <w:bCs/>
                <w:sz w:val="20"/>
                <w:lang w:val="en-CA"/>
              </w:rPr>
            </w:pPr>
            <w:r w:rsidRPr="0041055E">
              <w:rPr>
                <w:rFonts w:eastAsia="SimSun" w:hint="cs"/>
                <w:b/>
                <w:bCs/>
                <w:sz w:val="20"/>
                <w:rtl/>
                <w:lang w:val="en-CA"/>
              </w:rPr>
              <w:t>المجموع</w:t>
            </w:r>
          </w:p>
        </w:tc>
      </w:tr>
      <w:tr w:rsidR="00B34D9B" w:rsidRPr="0041055E" w:rsidTr="00076F2B">
        <w:trPr>
          <w:trHeight w:val="116"/>
          <w:jc w:val="center"/>
        </w:trPr>
        <w:tc>
          <w:tcPr>
            <w:tcW w:w="2227" w:type="pct"/>
            <w:noWrap/>
          </w:tcPr>
          <w:p w:rsidR="00B34D9B" w:rsidRPr="0041055E" w:rsidRDefault="00B34D9B" w:rsidP="00076F2B">
            <w:pPr>
              <w:keepNext/>
              <w:keepLines/>
              <w:bidi/>
              <w:rPr>
                <w:rFonts w:eastAsia="SimSun"/>
                <w:sz w:val="20"/>
                <w:rtl/>
                <w:lang w:val="en-US" w:bidi="ar-SA"/>
              </w:rPr>
            </w:pPr>
            <w:r w:rsidRPr="0041055E">
              <w:rPr>
                <w:rFonts w:eastAsia="SimSun" w:hint="cs"/>
                <w:sz w:val="20"/>
                <w:rtl/>
                <w:lang w:val="en-US" w:bidi="ar-SA"/>
              </w:rPr>
              <w:t>التمويل الذي سيقدم (دولار أمريكي)</w:t>
            </w:r>
          </w:p>
        </w:tc>
        <w:tc>
          <w:tcPr>
            <w:tcW w:w="844" w:type="pct"/>
            <w:noWrap/>
          </w:tcPr>
          <w:p w:rsidR="00B34D9B" w:rsidRPr="0041055E" w:rsidRDefault="00B34D9B" w:rsidP="00076F2B">
            <w:pPr>
              <w:keepNext/>
              <w:keepLines/>
              <w:jc w:val="right"/>
              <w:rPr>
                <w:rFonts w:eastAsia="SimSun"/>
                <w:sz w:val="20"/>
                <w:lang w:val="en-CA"/>
              </w:rPr>
            </w:pPr>
            <w:r w:rsidRPr="0041055E">
              <w:rPr>
                <w:rFonts w:eastAsia="SimSun"/>
                <w:sz w:val="20"/>
                <w:lang w:val="en-CA"/>
              </w:rPr>
              <w:t>300,000</w:t>
            </w:r>
          </w:p>
        </w:tc>
        <w:tc>
          <w:tcPr>
            <w:tcW w:w="1086" w:type="pct"/>
            <w:noWrap/>
          </w:tcPr>
          <w:p w:rsidR="00B34D9B" w:rsidRPr="0041055E" w:rsidRDefault="00B34D9B" w:rsidP="00076F2B">
            <w:pPr>
              <w:keepNext/>
              <w:keepLines/>
              <w:jc w:val="right"/>
              <w:rPr>
                <w:rFonts w:eastAsia="SimSun"/>
                <w:sz w:val="20"/>
                <w:lang w:val="en-CA"/>
              </w:rPr>
            </w:pPr>
            <w:r w:rsidRPr="0041055E">
              <w:rPr>
                <w:rFonts w:eastAsia="SimSun"/>
                <w:sz w:val="20"/>
                <w:lang w:val="en-CA"/>
              </w:rPr>
              <w:t>150,000</w:t>
            </w:r>
          </w:p>
        </w:tc>
        <w:tc>
          <w:tcPr>
            <w:tcW w:w="843" w:type="pct"/>
            <w:noWrap/>
          </w:tcPr>
          <w:p w:rsidR="00B34D9B" w:rsidRPr="0041055E" w:rsidRDefault="00B34D9B" w:rsidP="00076F2B">
            <w:pPr>
              <w:keepNext/>
              <w:keepLines/>
              <w:jc w:val="right"/>
              <w:rPr>
                <w:rFonts w:eastAsia="SimSun"/>
                <w:sz w:val="20"/>
                <w:lang w:val="en-CA"/>
              </w:rPr>
            </w:pPr>
            <w:r w:rsidRPr="0041055E">
              <w:rPr>
                <w:rFonts w:eastAsia="SimSun"/>
                <w:sz w:val="20"/>
                <w:lang w:val="en-CA"/>
              </w:rPr>
              <w:t>-</w:t>
            </w:r>
          </w:p>
        </w:tc>
      </w:tr>
      <w:tr w:rsidR="00B34D9B" w:rsidRPr="0041055E" w:rsidTr="00076F2B">
        <w:trPr>
          <w:trHeight w:val="44"/>
          <w:jc w:val="center"/>
        </w:trPr>
        <w:tc>
          <w:tcPr>
            <w:tcW w:w="2227" w:type="pct"/>
            <w:noWrap/>
          </w:tcPr>
          <w:p w:rsidR="00B34D9B" w:rsidRPr="0041055E" w:rsidRDefault="00B34D9B" w:rsidP="00076F2B">
            <w:pPr>
              <w:bidi/>
              <w:rPr>
                <w:rFonts w:eastAsia="SimSun"/>
                <w:sz w:val="20"/>
                <w:lang w:val="en-US"/>
              </w:rPr>
            </w:pPr>
            <w:r w:rsidRPr="0041055E">
              <w:rPr>
                <w:rFonts w:eastAsia="SimSun" w:hint="cs"/>
                <w:sz w:val="20"/>
                <w:rtl/>
                <w:lang w:val="en-CA"/>
              </w:rPr>
              <w:t>عدد شركات النظم</w:t>
            </w:r>
            <w:r w:rsidRPr="0041055E">
              <w:rPr>
                <w:rFonts w:eastAsia="SimSun"/>
                <w:sz w:val="20"/>
                <w:lang w:val="en-CA"/>
              </w:rPr>
              <w:t xml:space="preserve"> </w:t>
            </w:r>
          </w:p>
        </w:tc>
        <w:tc>
          <w:tcPr>
            <w:tcW w:w="844" w:type="pct"/>
            <w:noWrap/>
          </w:tcPr>
          <w:p w:rsidR="00B34D9B" w:rsidRPr="0041055E" w:rsidRDefault="00B34D9B" w:rsidP="00076F2B">
            <w:pPr>
              <w:jc w:val="right"/>
              <w:rPr>
                <w:rFonts w:eastAsia="SimSun"/>
                <w:sz w:val="20"/>
                <w:lang w:val="en-CA"/>
              </w:rPr>
            </w:pPr>
            <w:r w:rsidRPr="0041055E">
              <w:rPr>
                <w:rFonts w:eastAsia="SimSun"/>
                <w:sz w:val="20"/>
                <w:lang w:val="en-CA"/>
              </w:rPr>
              <w:t>4</w:t>
            </w:r>
          </w:p>
        </w:tc>
        <w:tc>
          <w:tcPr>
            <w:tcW w:w="1086" w:type="pct"/>
            <w:noWrap/>
          </w:tcPr>
          <w:p w:rsidR="00B34D9B" w:rsidRPr="0041055E" w:rsidRDefault="00B34D9B" w:rsidP="00076F2B">
            <w:pPr>
              <w:jc w:val="right"/>
              <w:rPr>
                <w:rFonts w:eastAsia="SimSun"/>
                <w:sz w:val="20"/>
                <w:lang w:val="en-CA"/>
              </w:rPr>
            </w:pPr>
            <w:r w:rsidRPr="0041055E">
              <w:rPr>
                <w:rFonts w:eastAsia="SimSun"/>
                <w:sz w:val="20"/>
                <w:lang w:val="en-CA"/>
              </w:rPr>
              <w:t>15</w:t>
            </w:r>
          </w:p>
        </w:tc>
        <w:tc>
          <w:tcPr>
            <w:tcW w:w="843" w:type="pct"/>
            <w:noWrap/>
          </w:tcPr>
          <w:p w:rsidR="00B34D9B" w:rsidRPr="0041055E" w:rsidRDefault="00B34D9B" w:rsidP="00076F2B">
            <w:pPr>
              <w:jc w:val="right"/>
              <w:rPr>
                <w:rFonts w:eastAsia="SimSun"/>
                <w:sz w:val="20"/>
                <w:lang w:val="en-CA"/>
              </w:rPr>
            </w:pPr>
            <w:r w:rsidRPr="0041055E">
              <w:rPr>
                <w:rFonts w:eastAsia="SimSun"/>
                <w:sz w:val="20"/>
                <w:lang w:val="en-CA"/>
              </w:rPr>
              <w:t>19</w:t>
            </w:r>
          </w:p>
        </w:tc>
      </w:tr>
      <w:tr w:rsidR="00B34D9B" w:rsidRPr="0041055E" w:rsidTr="00076F2B">
        <w:trPr>
          <w:trHeight w:val="152"/>
          <w:jc w:val="center"/>
        </w:trPr>
        <w:tc>
          <w:tcPr>
            <w:tcW w:w="2227" w:type="pct"/>
            <w:noWrap/>
          </w:tcPr>
          <w:p w:rsidR="00B34D9B" w:rsidRPr="0041055E" w:rsidRDefault="00B34D9B" w:rsidP="00076F2B">
            <w:pPr>
              <w:bidi/>
              <w:rPr>
                <w:rFonts w:eastAsia="SimSun"/>
                <w:sz w:val="20"/>
                <w:lang w:val="en-CA"/>
              </w:rPr>
            </w:pPr>
            <w:r w:rsidRPr="0041055E">
              <w:rPr>
                <w:rFonts w:eastAsia="SimSun" w:hint="cs"/>
                <w:sz w:val="20"/>
                <w:rtl/>
                <w:lang w:val="en-CA"/>
              </w:rPr>
              <w:t>إجمالي تكلفة شركات النظم (دولار أمريكي)</w:t>
            </w:r>
          </w:p>
        </w:tc>
        <w:tc>
          <w:tcPr>
            <w:tcW w:w="844" w:type="pct"/>
            <w:noWrap/>
          </w:tcPr>
          <w:p w:rsidR="00B34D9B" w:rsidRPr="0041055E" w:rsidRDefault="00B34D9B" w:rsidP="00076F2B">
            <w:pPr>
              <w:jc w:val="right"/>
              <w:rPr>
                <w:rFonts w:eastAsia="SimSun"/>
                <w:sz w:val="20"/>
                <w:lang w:val="en-CA"/>
              </w:rPr>
            </w:pPr>
            <w:r w:rsidRPr="0041055E">
              <w:rPr>
                <w:rFonts w:eastAsia="SimSun"/>
                <w:sz w:val="20"/>
                <w:lang w:val="en-CA"/>
              </w:rPr>
              <w:t>1,200,000</w:t>
            </w:r>
          </w:p>
        </w:tc>
        <w:tc>
          <w:tcPr>
            <w:tcW w:w="1086" w:type="pct"/>
            <w:noWrap/>
          </w:tcPr>
          <w:p w:rsidR="00B34D9B" w:rsidRPr="0041055E" w:rsidRDefault="00B34D9B" w:rsidP="00076F2B">
            <w:pPr>
              <w:jc w:val="right"/>
              <w:rPr>
                <w:rFonts w:eastAsia="SimSun"/>
                <w:sz w:val="20"/>
                <w:lang w:val="en-CA"/>
              </w:rPr>
            </w:pPr>
            <w:r w:rsidRPr="0041055E">
              <w:rPr>
                <w:rFonts w:eastAsia="SimSun"/>
                <w:sz w:val="20"/>
                <w:lang w:val="en-CA"/>
              </w:rPr>
              <w:t>2,250,000</w:t>
            </w:r>
          </w:p>
        </w:tc>
        <w:tc>
          <w:tcPr>
            <w:tcW w:w="843" w:type="pct"/>
            <w:noWrap/>
          </w:tcPr>
          <w:p w:rsidR="00B34D9B" w:rsidRPr="0041055E" w:rsidRDefault="00B34D9B" w:rsidP="00076F2B">
            <w:pPr>
              <w:jc w:val="right"/>
              <w:rPr>
                <w:rFonts w:eastAsia="SimSun"/>
                <w:sz w:val="20"/>
                <w:lang w:val="en-CA"/>
              </w:rPr>
            </w:pPr>
            <w:r w:rsidRPr="0041055E">
              <w:rPr>
                <w:rFonts w:eastAsia="SimSun"/>
                <w:sz w:val="20"/>
                <w:lang w:val="en-CA"/>
              </w:rPr>
              <w:t>3,450,000</w:t>
            </w:r>
          </w:p>
        </w:tc>
      </w:tr>
      <w:tr w:rsidR="00B34D9B" w:rsidRPr="0041055E" w:rsidTr="00076F2B">
        <w:trPr>
          <w:trHeight w:val="170"/>
          <w:jc w:val="center"/>
        </w:trPr>
        <w:tc>
          <w:tcPr>
            <w:tcW w:w="2227" w:type="pct"/>
            <w:noWrap/>
          </w:tcPr>
          <w:p w:rsidR="00B34D9B" w:rsidRPr="0041055E" w:rsidRDefault="00B34D9B" w:rsidP="00076F2B">
            <w:pPr>
              <w:bidi/>
              <w:rPr>
                <w:rFonts w:eastAsia="SimSun"/>
                <w:sz w:val="20"/>
                <w:rtl/>
                <w:lang w:val="en-US" w:bidi="ar-SA"/>
              </w:rPr>
            </w:pPr>
            <w:r w:rsidRPr="0041055E">
              <w:rPr>
                <w:rFonts w:eastAsia="SimSun" w:hint="cs"/>
                <w:sz w:val="20"/>
                <w:rtl/>
                <w:lang w:val="en-US" w:bidi="ar-SA"/>
              </w:rPr>
              <w:t>تكلفة التجارب للشركات الصغيرة والمتوسطة النهائية (دولار أمريكي)</w:t>
            </w:r>
          </w:p>
        </w:tc>
        <w:tc>
          <w:tcPr>
            <w:tcW w:w="844" w:type="pct"/>
            <w:noWrap/>
          </w:tcPr>
          <w:p w:rsidR="00B34D9B" w:rsidRPr="0041055E" w:rsidRDefault="00B34D9B" w:rsidP="00076F2B">
            <w:pPr>
              <w:jc w:val="right"/>
              <w:rPr>
                <w:rFonts w:eastAsia="SimSun"/>
                <w:sz w:val="20"/>
                <w:lang w:val="en-CA"/>
              </w:rPr>
            </w:pPr>
            <w:r w:rsidRPr="0041055E">
              <w:rPr>
                <w:rFonts w:eastAsia="SimSun"/>
                <w:sz w:val="20"/>
                <w:lang w:val="en-CA"/>
              </w:rPr>
              <w:t>0</w:t>
            </w:r>
          </w:p>
        </w:tc>
        <w:tc>
          <w:tcPr>
            <w:tcW w:w="1086" w:type="pct"/>
            <w:noWrap/>
          </w:tcPr>
          <w:p w:rsidR="00B34D9B" w:rsidRPr="0041055E" w:rsidRDefault="00B34D9B" w:rsidP="00076F2B">
            <w:pPr>
              <w:jc w:val="right"/>
              <w:rPr>
                <w:rFonts w:eastAsia="SimSun"/>
                <w:sz w:val="20"/>
                <w:lang w:val="en-CA"/>
              </w:rPr>
            </w:pPr>
            <w:r w:rsidRPr="0041055E">
              <w:rPr>
                <w:rFonts w:eastAsia="SimSun"/>
                <w:sz w:val="20"/>
                <w:lang w:val="en-CA"/>
              </w:rPr>
              <w:t>50,000</w:t>
            </w:r>
          </w:p>
        </w:tc>
        <w:tc>
          <w:tcPr>
            <w:tcW w:w="843" w:type="pct"/>
            <w:noWrap/>
          </w:tcPr>
          <w:p w:rsidR="00B34D9B" w:rsidRPr="0041055E" w:rsidRDefault="00B34D9B" w:rsidP="00076F2B">
            <w:pPr>
              <w:jc w:val="right"/>
              <w:rPr>
                <w:rFonts w:eastAsia="SimSun"/>
                <w:sz w:val="20"/>
                <w:lang w:val="en-CA"/>
              </w:rPr>
            </w:pPr>
            <w:r w:rsidRPr="0041055E">
              <w:rPr>
                <w:rFonts w:eastAsia="SimSun"/>
                <w:sz w:val="20"/>
                <w:lang w:val="en-CA"/>
              </w:rPr>
              <w:t>-</w:t>
            </w:r>
          </w:p>
        </w:tc>
      </w:tr>
      <w:tr w:rsidR="00B34D9B" w:rsidRPr="0041055E" w:rsidTr="00076F2B">
        <w:trPr>
          <w:trHeight w:val="251"/>
          <w:jc w:val="center"/>
        </w:trPr>
        <w:tc>
          <w:tcPr>
            <w:tcW w:w="2227" w:type="pct"/>
            <w:noWrap/>
          </w:tcPr>
          <w:p w:rsidR="00B34D9B" w:rsidRPr="0041055E" w:rsidRDefault="00B34D9B" w:rsidP="00076F2B">
            <w:pPr>
              <w:bidi/>
              <w:rPr>
                <w:rFonts w:eastAsia="SimSun"/>
                <w:sz w:val="20"/>
                <w:lang w:val="en-CA"/>
              </w:rPr>
            </w:pPr>
            <w:r w:rsidRPr="0041055E">
              <w:rPr>
                <w:rFonts w:eastAsia="SimSun" w:hint="cs"/>
                <w:sz w:val="20"/>
                <w:rtl/>
                <w:lang w:val="en-US" w:bidi="ar-SA"/>
              </w:rPr>
              <w:t>الشركات الصغيرة والمتوسطة النهائية</w:t>
            </w:r>
            <w:r w:rsidRPr="0041055E">
              <w:rPr>
                <w:rFonts w:eastAsia="SimSun" w:hint="cs"/>
                <w:sz w:val="20"/>
                <w:rtl/>
                <w:lang w:val="en-CA"/>
              </w:rPr>
              <w:t xml:space="preserve"> المدعومة</w:t>
            </w:r>
          </w:p>
        </w:tc>
        <w:tc>
          <w:tcPr>
            <w:tcW w:w="844" w:type="pct"/>
            <w:noWrap/>
          </w:tcPr>
          <w:p w:rsidR="00B34D9B" w:rsidRPr="0041055E" w:rsidRDefault="00B34D9B" w:rsidP="00076F2B">
            <w:pPr>
              <w:jc w:val="right"/>
              <w:rPr>
                <w:rFonts w:eastAsia="SimSun"/>
                <w:sz w:val="20"/>
                <w:lang w:val="en-CA"/>
              </w:rPr>
            </w:pPr>
            <w:r w:rsidRPr="0041055E">
              <w:rPr>
                <w:rFonts w:eastAsia="SimSun"/>
                <w:sz w:val="20"/>
                <w:lang w:val="en-CA"/>
              </w:rPr>
              <w:t>0</w:t>
            </w:r>
          </w:p>
        </w:tc>
        <w:tc>
          <w:tcPr>
            <w:tcW w:w="1086" w:type="pct"/>
            <w:noWrap/>
          </w:tcPr>
          <w:p w:rsidR="00B34D9B" w:rsidRPr="0041055E" w:rsidRDefault="00B34D9B" w:rsidP="00076F2B">
            <w:pPr>
              <w:jc w:val="right"/>
              <w:rPr>
                <w:rFonts w:eastAsia="SimSun"/>
                <w:sz w:val="20"/>
                <w:lang w:val="en-CA"/>
              </w:rPr>
            </w:pPr>
            <w:r w:rsidRPr="0041055E">
              <w:rPr>
                <w:rFonts w:eastAsia="SimSun"/>
                <w:sz w:val="20"/>
                <w:lang w:val="en-CA"/>
              </w:rPr>
              <w:t>40</w:t>
            </w:r>
          </w:p>
        </w:tc>
        <w:tc>
          <w:tcPr>
            <w:tcW w:w="843" w:type="pct"/>
            <w:noWrap/>
          </w:tcPr>
          <w:p w:rsidR="00B34D9B" w:rsidRPr="0041055E" w:rsidRDefault="00B34D9B" w:rsidP="00076F2B">
            <w:pPr>
              <w:jc w:val="right"/>
              <w:rPr>
                <w:rFonts w:eastAsia="SimSun"/>
                <w:sz w:val="20"/>
                <w:lang w:val="en-CA"/>
              </w:rPr>
            </w:pPr>
            <w:r w:rsidRPr="0041055E">
              <w:rPr>
                <w:rFonts w:eastAsia="SimSun"/>
                <w:sz w:val="20"/>
                <w:lang w:val="en-CA"/>
              </w:rPr>
              <w:t>40</w:t>
            </w:r>
          </w:p>
        </w:tc>
      </w:tr>
      <w:tr w:rsidR="00B34D9B" w:rsidRPr="0041055E" w:rsidTr="00076F2B">
        <w:trPr>
          <w:trHeight w:val="80"/>
          <w:jc w:val="center"/>
        </w:trPr>
        <w:tc>
          <w:tcPr>
            <w:tcW w:w="2227" w:type="pct"/>
            <w:noWrap/>
          </w:tcPr>
          <w:p w:rsidR="00B34D9B" w:rsidRPr="0041055E" w:rsidRDefault="00B34D9B" w:rsidP="00076F2B">
            <w:pPr>
              <w:bidi/>
              <w:rPr>
                <w:rFonts w:eastAsia="SimSun"/>
                <w:sz w:val="20"/>
                <w:lang w:val="en-CA"/>
              </w:rPr>
            </w:pPr>
            <w:r w:rsidRPr="0041055E">
              <w:rPr>
                <w:rFonts w:eastAsia="SimSun" w:hint="cs"/>
                <w:sz w:val="20"/>
                <w:rtl/>
                <w:lang w:val="en-CA"/>
              </w:rPr>
              <w:t xml:space="preserve">إجمالي تكلفة </w:t>
            </w:r>
            <w:r w:rsidRPr="0041055E">
              <w:rPr>
                <w:rFonts w:eastAsia="SimSun" w:hint="cs"/>
                <w:sz w:val="20"/>
                <w:rtl/>
                <w:lang w:val="en-US" w:bidi="ar-SA"/>
              </w:rPr>
              <w:t>الشركات الصغيرة والمتوسطة النهائية</w:t>
            </w:r>
            <w:r w:rsidRPr="0041055E">
              <w:rPr>
                <w:rFonts w:eastAsia="SimSun" w:hint="cs"/>
                <w:sz w:val="20"/>
                <w:rtl/>
                <w:lang w:val="en-CA"/>
              </w:rPr>
              <w:t xml:space="preserve"> </w:t>
            </w:r>
            <w:r w:rsidRPr="0041055E">
              <w:rPr>
                <w:rFonts w:eastAsia="SimSun" w:hint="cs"/>
                <w:sz w:val="20"/>
                <w:rtl/>
                <w:lang w:val="en-US" w:bidi="ar-SA"/>
              </w:rPr>
              <w:t>(دولار أمريكي)</w:t>
            </w:r>
          </w:p>
        </w:tc>
        <w:tc>
          <w:tcPr>
            <w:tcW w:w="844" w:type="pct"/>
            <w:noWrap/>
          </w:tcPr>
          <w:p w:rsidR="00B34D9B" w:rsidRPr="0041055E" w:rsidRDefault="00B34D9B" w:rsidP="00076F2B">
            <w:pPr>
              <w:jc w:val="right"/>
              <w:rPr>
                <w:rFonts w:eastAsia="SimSun"/>
                <w:sz w:val="20"/>
                <w:lang w:val="en-CA"/>
              </w:rPr>
            </w:pPr>
            <w:r w:rsidRPr="0041055E">
              <w:rPr>
                <w:rFonts w:eastAsia="SimSun"/>
                <w:sz w:val="20"/>
                <w:lang w:val="en-CA"/>
              </w:rPr>
              <w:t>-</w:t>
            </w:r>
          </w:p>
        </w:tc>
        <w:tc>
          <w:tcPr>
            <w:tcW w:w="1086" w:type="pct"/>
            <w:noWrap/>
          </w:tcPr>
          <w:p w:rsidR="00B34D9B" w:rsidRPr="0041055E" w:rsidRDefault="00B34D9B" w:rsidP="00076F2B">
            <w:pPr>
              <w:jc w:val="right"/>
              <w:rPr>
                <w:rFonts w:eastAsia="SimSun"/>
                <w:sz w:val="20"/>
                <w:lang w:val="en-CA"/>
              </w:rPr>
            </w:pPr>
            <w:r w:rsidRPr="0041055E">
              <w:rPr>
                <w:rFonts w:eastAsia="SimSun"/>
                <w:sz w:val="20"/>
                <w:lang w:val="en-CA"/>
              </w:rPr>
              <w:t>2,000,000</w:t>
            </w:r>
          </w:p>
        </w:tc>
        <w:tc>
          <w:tcPr>
            <w:tcW w:w="843" w:type="pct"/>
            <w:noWrap/>
          </w:tcPr>
          <w:p w:rsidR="00B34D9B" w:rsidRPr="0041055E" w:rsidRDefault="00B34D9B" w:rsidP="00076F2B">
            <w:pPr>
              <w:jc w:val="right"/>
              <w:rPr>
                <w:rFonts w:eastAsia="SimSun"/>
                <w:sz w:val="20"/>
                <w:lang w:val="en-CA"/>
              </w:rPr>
            </w:pPr>
            <w:r w:rsidRPr="0041055E">
              <w:rPr>
                <w:rFonts w:eastAsia="SimSun"/>
                <w:sz w:val="20"/>
                <w:lang w:val="en-CA"/>
              </w:rPr>
              <w:t>2,000,000</w:t>
            </w:r>
          </w:p>
        </w:tc>
      </w:tr>
      <w:tr w:rsidR="00B34D9B" w:rsidRPr="003D3CAF" w:rsidTr="00076F2B">
        <w:trPr>
          <w:trHeight w:val="143"/>
          <w:jc w:val="center"/>
        </w:trPr>
        <w:tc>
          <w:tcPr>
            <w:tcW w:w="2227" w:type="pct"/>
            <w:noWrap/>
          </w:tcPr>
          <w:p w:rsidR="00B34D9B" w:rsidRPr="0041055E" w:rsidRDefault="00B34D9B" w:rsidP="00076F2B">
            <w:pPr>
              <w:bidi/>
              <w:rPr>
                <w:rFonts w:eastAsia="SimSun"/>
                <w:b/>
                <w:bCs/>
                <w:sz w:val="20"/>
                <w:lang w:val="en-US"/>
              </w:rPr>
            </w:pPr>
            <w:r w:rsidRPr="0041055E">
              <w:rPr>
                <w:rFonts w:eastAsia="SimSun" w:hint="cs"/>
                <w:b/>
                <w:bCs/>
                <w:sz w:val="20"/>
                <w:rtl/>
                <w:lang w:val="en-CA"/>
              </w:rPr>
              <w:t xml:space="preserve">إجمالي التكلفة </w:t>
            </w:r>
            <w:r w:rsidRPr="0041055E">
              <w:rPr>
                <w:rFonts w:eastAsia="SimSun" w:hint="cs"/>
                <w:b/>
                <w:bCs/>
                <w:sz w:val="20"/>
                <w:rtl/>
                <w:lang w:val="en-US" w:bidi="ar-SA"/>
              </w:rPr>
              <w:t>(دولار أمريكي)</w:t>
            </w:r>
          </w:p>
        </w:tc>
        <w:tc>
          <w:tcPr>
            <w:tcW w:w="844" w:type="pct"/>
            <w:noWrap/>
          </w:tcPr>
          <w:p w:rsidR="00B34D9B" w:rsidRPr="0041055E" w:rsidRDefault="00B34D9B" w:rsidP="00076F2B">
            <w:pPr>
              <w:jc w:val="right"/>
              <w:rPr>
                <w:rFonts w:eastAsia="SimSun"/>
                <w:b/>
                <w:bCs/>
                <w:sz w:val="20"/>
                <w:lang w:val="en-CA"/>
              </w:rPr>
            </w:pPr>
            <w:r w:rsidRPr="0041055E">
              <w:rPr>
                <w:rFonts w:eastAsia="SimSun"/>
                <w:b/>
                <w:bCs/>
                <w:sz w:val="20"/>
                <w:lang w:val="en-CA"/>
              </w:rPr>
              <w:t>1,200,000</w:t>
            </w:r>
          </w:p>
        </w:tc>
        <w:tc>
          <w:tcPr>
            <w:tcW w:w="1086" w:type="pct"/>
            <w:noWrap/>
          </w:tcPr>
          <w:p w:rsidR="00B34D9B" w:rsidRPr="0041055E" w:rsidRDefault="00B34D9B" w:rsidP="00076F2B">
            <w:pPr>
              <w:jc w:val="right"/>
              <w:rPr>
                <w:rFonts w:eastAsia="SimSun"/>
                <w:b/>
                <w:bCs/>
                <w:sz w:val="20"/>
                <w:lang w:val="en-CA"/>
              </w:rPr>
            </w:pPr>
            <w:r w:rsidRPr="0041055E">
              <w:rPr>
                <w:rFonts w:eastAsia="SimSun"/>
                <w:b/>
                <w:bCs/>
                <w:sz w:val="20"/>
                <w:lang w:val="en-CA"/>
              </w:rPr>
              <w:t>4,250,000</w:t>
            </w:r>
          </w:p>
        </w:tc>
        <w:tc>
          <w:tcPr>
            <w:tcW w:w="843" w:type="pct"/>
            <w:noWrap/>
          </w:tcPr>
          <w:p w:rsidR="00B34D9B" w:rsidRPr="0041055E" w:rsidRDefault="00B34D9B" w:rsidP="00076F2B">
            <w:pPr>
              <w:jc w:val="right"/>
              <w:rPr>
                <w:rFonts w:eastAsia="SimSun"/>
                <w:b/>
                <w:bCs/>
                <w:sz w:val="20"/>
                <w:lang w:val="en-CA"/>
              </w:rPr>
            </w:pPr>
            <w:r w:rsidRPr="0041055E">
              <w:rPr>
                <w:rFonts w:eastAsia="SimSun"/>
                <w:b/>
                <w:bCs/>
                <w:sz w:val="20"/>
                <w:lang w:val="en-CA"/>
              </w:rPr>
              <w:t>5,450,000</w:t>
            </w:r>
          </w:p>
        </w:tc>
      </w:tr>
    </w:tbl>
    <w:p w:rsidR="00B34D9B" w:rsidRDefault="00B34D9B" w:rsidP="00B34D9B">
      <w:pPr>
        <w:pStyle w:val="StyleHeader4Para4Left0Firstline0"/>
        <w:numPr>
          <w:ilvl w:val="0"/>
          <w:numId w:val="0"/>
        </w:numPr>
        <w:bidi/>
        <w:rPr>
          <w:sz w:val="24"/>
          <w:szCs w:val="24"/>
          <w:rtl/>
          <w:lang w:bidi="ar-SA"/>
        </w:rPr>
      </w:pPr>
    </w:p>
    <w:p w:rsidR="00B34D9B" w:rsidRPr="00F8748F" w:rsidRDefault="00B34D9B" w:rsidP="00B34D9B">
      <w:pPr>
        <w:pStyle w:val="StyleHeader4Para4Left0Firstline0"/>
        <w:numPr>
          <w:ilvl w:val="0"/>
          <w:numId w:val="0"/>
        </w:numPr>
        <w:bidi/>
        <w:rPr>
          <w:i/>
          <w:iCs/>
          <w:sz w:val="24"/>
          <w:szCs w:val="24"/>
          <w:rtl/>
          <w:lang w:bidi="ar-SA"/>
        </w:rPr>
      </w:pPr>
      <w:r w:rsidRPr="00F8748F">
        <w:rPr>
          <w:i/>
          <w:iCs/>
          <w:sz w:val="24"/>
          <w:szCs w:val="24"/>
          <w:rtl/>
          <w:lang w:bidi="ar-SA"/>
        </w:rPr>
        <w:t xml:space="preserve">تكلفة </w:t>
      </w:r>
      <w:r w:rsidRPr="00F8748F">
        <w:rPr>
          <w:rFonts w:hint="cs"/>
          <w:i/>
          <w:iCs/>
          <w:sz w:val="24"/>
          <w:szCs w:val="24"/>
          <w:rtl/>
          <w:lang w:bidi="ar-SA"/>
        </w:rPr>
        <w:t>وحدة تنفيذ ورصد المشروع</w:t>
      </w:r>
    </w:p>
    <w:p w:rsidR="00B34D9B" w:rsidRPr="00624AE7" w:rsidRDefault="00B34D9B" w:rsidP="00542323">
      <w:pPr>
        <w:pStyle w:val="Heading1"/>
        <w:bidi/>
        <w:rPr>
          <w:sz w:val="26"/>
          <w:szCs w:val="26"/>
          <w:lang w:bidi="ar-SA"/>
        </w:rPr>
      </w:pPr>
      <w:r w:rsidRPr="00624AE7">
        <w:rPr>
          <w:sz w:val="26"/>
          <w:szCs w:val="26"/>
          <w:rtl/>
          <w:lang w:bidi="ar-SA"/>
        </w:rPr>
        <w:t xml:space="preserve">يوضح الجدول 7 تكاليف وحدة </w:t>
      </w:r>
      <w:r w:rsidRPr="00624AE7">
        <w:rPr>
          <w:rFonts w:hint="cs"/>
          <w:sz w:val="26"/>
          <w:szCs w:val="26"/>
          <w:rtl/>
          <w:lang w:bidi="ar-SA"/>
        </w:rPr>
        <w:t>تنفيذ ورصد</w:t>
      </w:r>
      <w:r w:rsidRPr="00624AE7">
        <w:rPr>
          <w:sz w:val="26"/>
          <w:szCs w:val="26"/>
          <w:rtl/>
          <w:lang w:bidi="ar-SA"/>
        </w:rPr>
        <w:t xml:space="preserve"> المشروع للمرحلة الثانية من خطة قطاع رغو</w:t>
      </w:r>
      <w:r w:rsidRPr="00624AE7">
        <w:rPr>
          <w:rFonts w:hint="cs"/>
          <w:sz w:val="26"/>
          <w:szCs w:val="26"/>
          <w:rtl/>
          <w:lang w:bidi="ar-SA"/>
        </w:rPr>
        <w:t>ة</w:t>
      </w:r>
      <w:r w:rsidRPr="00624AE7">
        <w:rPr>
          <w:sz w:val="26"/>
          <w:szCs w:val="26"/>
          <w:rtl/>
          <w:lang w:bidi="ar-SA"/>
        </w:rPr>
        <w:t xml:space="preserve"> البولي يوريثان من </w:t>
      </w:r>
      <w:r w:rsidRPr="00624AE7">
        <w:rPr>
          <w:rFonts w:hint="cs"/>
          <w:sz w:val="26"/>
          <w:szCs w:val="26"/>
          <w:rtl/>
          <w:lang w:bidi="ar-SA"/>
        </w:rPr>
        <w:t xml:space="preserve">عام </w:t>
      </w:r>
      <w:r w:rsidRPr="00624AE7">
        <w:rPr>
          <w:sz w:val="26"/>
          <w:szCs w:val="26"/>
          <w:rtl/>
          <w:lang w:bidi="ar-SA"/>
        </w:rPr>
        <w:t>2021 إلى</w:t>
      </w:r>
      <w:r w:rsidRPr="00624AE7">
        <w:rPr>
          <w:rFonts w:hint="cs"/>
          <w:sz w:val="26"/>
          <w:szCs w:val="26"/>
          <w:rtl/>
          <w:lang w:bidi="ar-SA"/>
        </w:rPr>
        <w:t xml:space="preserve"> عام</w:t>
      </w:r>
      <w:r w:rsidRPr="00624AE7">
        <w:rPr>
          <w:sz w:val="26"/>
          <w:szCs w:val="26"/>
          <w:rtl/>
          <w:lang w:bidi="ar-SA"/>
        </w:rPr>
        <w:t xml:space="preserve"> 2026.</w:t>
      </w:r>
    </w:p>
    <w:p w:rsidR="00B34D9B" w:rsidRPr="00624AE7" w:rsidRDefault="00B34D9B" w:rsidP="00B34D9B">
      <w:pPr>
        <w:pStyle w:val="StyleHeader4Para4Left0Firstline0"/>
        <w:numPr>
          <w:ilvl w:val="0"/>
          <w:numId w:val="0"/>
        </w:numPr>
        <w:bidi/>
        <w:spacing w:after="0"/>
        <w:rPr>
          <w:b/>
          <w:bCs/>
          <w:sz w:val="26"/>
          <w:szCs w:val="26"/>
          <w:rtl/>
          <w:lang w:bidi="ar-SA"/>
        </w:rPr>
      </w:pPr>
      <w:r w:rsidRPr="00624AE7">
        <w:rPr>
          <w:b/>
          <w:bCs/>
          <w:sz w:val="26"/>
          <w:szCs w:val="26"/>
          <w:rtl/>
          <w:lang w:bidi="ar-SA"/>
        </w:rPr>
        <w:t>الجدول 7</w:t>
      </w:r>
      <w:r w:rsidRPr="00624AE7">
        <w:rPr>
          <w:rFonts w:hint="cs"/>
          <w:b/>
          <w:bCs/>
          <w:sz w:val="26"/>
          <w:szCs w:val="26"/>
          <w:rtl/>
          <w:lang w:bidi="ar-SA"/>
        </w:rPr>
        <w:t>-</w:t>
      </w:r>
      <w:r w:rsidRPr="00624AE7">
        <w:rPr>
          <w:b/>
          <w:bCs/>
          <w:sz w:val="26"/>
          <w:szCs w:val="26"/>
          <w:rtl/>
          <w:lang w:bidi="ar-SA"/>
        </w:rPr>
        <w:t xml:space="preserve"> تكاليف وحدة </w:t>
      </w:r>
      <w:r w:rsidRPr="00624AE7">
        <w:rPr>
          <w:rFonts w:hint="cs"/>
          <w:b/>
          <w:bCs/>
          <w:sz w:val="26"/>
          <w:szCs w:val="26"/>
          <w:rtl/>
          <w:lang w:bidi="ar-SA"/>
        </w:rPr>
        <w:t>تنفيذ ورصد</w:t>
      </w:r>
      <w:r w:rsidRPr="00624AE7">
        <w:rPr>
          <w:b/>
          <w:bCs/>
          <w:sz w:val="26"/>
          <w:szCs w:val="26"/>
          <w:rtl/>
          <w:lang w:bidi="ar-SA"/>
        </w:rPr>
        <w:t xml:space="preserve"> المشروع (بالدولار الأمريكي)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5"/>
        <w:gridCol w:w="2861"/>
      </w:tblGrid>
      <w:tr w:rsidR="00B34D9B" w:rsidRPr="0041055E" w:rsidTr="00076F2B">
        <w:trPr>
          <w:trHeight w:val="98"/>
          <w:tblHeader/>
          <w:jc w:val="center"/>
        </w:trPr>
        <w:tc>
          <w:tcPr>
            <w:tcW w:w="3506" w:type="pct"/>
          </w:tcPr>
          <w:p w:rsidR="00B34D9B" w:rsidRPr="0041055E" w:rsidRDefault="00B34D9B" w:rsidP="00076F2B">
            <w:pPr>
              <w:bidi/>
              <w:jc w:val="center"/>
              <w:rPr>
                <w:bCs/>
                <w:sz w:val="20"/>
                <w:lang w:val="en-US"/>
              </w:rPr>
            </w:pPr>
            <w:r w:rsidRPr="0041055E">
              <w:rPr>
                <w:rFonts w:hint="cs"/>
                <w:bCs/>
                <w:sz w:val="20"/>
                <w:rtl/>
                <w:lang w:val="en-CA"/>
              </w:rPr>
              <w:t>الوصف</w:t>
            </w:r>
          </w:p>
        </w:tc>
        <w:tc>
          <w:tcPr>
            <w:tcW w:w="1494" w:type="pct"/>
            <w:tcBorders>
              <w:top w:val="single" w:sz="4" w:space="0" w:color="auto"/>
              <w:left w:val="nil"/>
              <w:bottom w:val="single" w:sz="4" w:space="0" w:color="auto"/>
              <w:right w:val="single" w:sz="4" w:space="0" w:color="auto"/>
            </w:tcBorders>
            <w:vAlign w:val="center"/>
          </w:tcPr>
          <w:p w:rsidR="00B34D9B" w:rsidRPr="0041055E" w:rsidRDefault="00B34D9B" w:rsidP="00076F2B">
            <w:pPr>
              <w:bidi/>
              <w:jc w:val="center"/>
              <w:rPr>
                <w:rFonts w:eastAsia="SimSun"/>
                <w:bCs/>
                <w:sz w:val="20"/>
                <w:lang w:val="en-CA"/>
              </w:rPr>
            </w:pPr>
            <w:r w:rsidRPr="0041055E">
              <w:rPr>
                <w:rFonts w:eastAsia="SimSun" w:hint="cs"/>
                <w:bCs/>
                <w:sz w:val="20"/>
                <w:rtl/>
                <w:lang w:val="en-CA"/>
              </w:rPr>
              <w:t>التكلفة (دولار أمريكي)</w:t>
            </w:r>
          </w:p>
        </w:tc>
      </w:tr>
      <w:tr w:rsidR="00B34D9B" w:rsidRPr="0041055E" w:rsidTr="00076F2B">
        <w:trPr>
          <w:trHeight w:val="98"/>
          <w:jc w:val="center"/>
        </w:trPr>
        <w:tc>
          <w:tcPr>
            <w:tcW w:w="3506" w:type="pct"/>
          </w:tcPr>
          <w:p w:rsidR="00B34D9B" w:rsidRPr="0041055E" w:rsidRDefault="00B34D9B" w:rsidP="00076F2B">
            <w:pPr>
              <w:bidi/>
              <w:rPr>
                <w:sz w:val="20"/>
                <w:lang w:val="en-CA"/>
              </w:rPr>
            </w:pPr>
            <w:r w:rsidRPr="0041055E">
              <w:rPr>
                <w:rFonts w:hint="cs"/>
                <w:sz w:val="20"/>
                <w:rtl/>
                <w:lang w:val="en-CA"/>
              </w:rPr>
              <w:t>الموظفين في المشروع</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rsidR="00B34D9B" w:rsidRPr="0041055E" w:rsidRDefault="00B34D9B" w:rsidP="00076F2B">
            <w:pPr>
              <w:ind w:right="-1610"/>
              <w:jc w:val="right"/>
              <w:rPr>
                <w:rFonts w:eastAsia="SimSun"/>
                <w:sz w:val="20"/>
                <w:lang w:val="en-CA"/>
              </w:rPr>
            </w:pPr>
            <w:r w:rsidRPr="0041055E">
              <w:rPr>
                <w:rFonts w:eastAsia="SimSun"/>
                <w:sz w:val="20"/>
                <w:lang w:val="en-CA"/>
              </w:rPr>
              <w:t>316,800</w:t>
            </w:r>
          </w:p>
        </w:tc>
      </w:tr>
      <w:tr w:rsidR="00B34D9B" w:rsidRPr="0041055E" w:rsidTr="00076F2B">
        <w:trPr>
          <w:trHeight w:val="165"/>
          <w:jc w:val="center"/>
        </w:trPr>
        <w:tc>
          <w:tcPr>
            <w:tcW w:w="3506" w:type="pct"/>
          </w:tcPr>
          <w:p w:rsidR="00B34D9B" w:rsidRPr="0041055E" w:rsidRDefault="00B34D9B" w:rsidP="00076F2B">
            <w:pPr>
              <w:bidi/>
              <w:rPr>
                <w:sz w:val="20"/>
                <w:lang w:val="en-CA"/>
              </w:rPr>
            </w:pPr>
            <w:r w:rsidRPr="0041055E">
              <w:rPr>
                <w:rFonts w:hint="cs"/>
                <w:sz w:val="20"/>
                <w:rtl/>
                <w:lang w:val="en-CA"/>
              </w:rPr>
              <w:t>السفر المحلي والدولي</w:t>
            </w:r>
          </w:p>
        </w:tc>
        <w:tc>
          <w:tcPr>
            <w:tcW w:w="1494" w:type="pct"/>
            <w:tcBorders>
              <w:top w:val="nil"/>
              <w:left w:val="nil"/>
              <w:bottom w:val="single" w:sz="4" w:space="0" w:color="auto"/>
              <w:right w:val="single" w:sz="4" w:space="0" w:color="auto"/>
            </w:tcBorders>
            <w:tcMar>
              <w:left w:w="115" w:type="dxa"/>
              <w:right w:w="1872" w:type="dxa"/>
            </w:tcMar>
            <w:vAlign w:val="center"/>
          </w:tcPr>
          <w:p w:rsidR="00B34D9B" w:rsidRPr="0041055E" w:rsidRDefault="00B34D9B" w:rsidP="00076F2B">
            <w:pPr>
              <w:ind w:right="-1610"/>
              <w:jc w:val="right"/>
              <w:rPr>
                <w:rFonts w:eastAsia="SimSun"/>
                <w:sz w:val="20"/>
                <w:lang w:val="en-CA"/>
              </w:rPr>
            </w:pPr>
            <w:r w:rsidRPr="0041055E">
              <w:rPr>
                <w:rFonts w:eastAsia="SimSun"/>
                <w:sz w:val="20"/>
                <w:lang w:val="en-CA"/>
              </w:rPr>
              <w:t>52,800</w:t>
            </w:r>
          </w:p>
        </w:tc>
      </w:tr>
      <w:tr w:rsidR="00B34D9B" w:rsidRPr="0041055E" w:rsidTr="00076F2B">
        <w:trPr>
          <w:trHeight w:val="165"/>
          <w:jc w:val="center"/>
        </w:trPr>
        <w:tc>
          <w:tcPr>
            <w:tcW w:w="3506" w:type="pct"/>
          </w:tcPr>
          <w:p w:rsidR="00B34D9B" w:rsidRPr="0041055E" w:rsidRDefault="00B34D9B" w:rsidP="00076F2B">
            <w:pPr>
              <w:bidi/>
              <w:rPr>
                <w:sz w:val="20"/>
                <w:lang w:val="en-CA"/>
              </w:rPr>
            </w:pPr>
            <w:r w:rsidRPr="0041055E">
              <w:rPr>
                <w:rFonts w:hint="cs"/>
                <w:sz w:val="20"/>
                <w:rtl/>
                <w:lang w:val="en-CA"/>
              </w:rPr>
              <w:t>الاجتماعات المحلية والدولية</w:t>
            </w:r>
          </w:p>
        </w:tc>
        <w:tc>
          <w:tcPr>
            <w:tcW w:w="1494" w:type="pct"/>
            <w:tcBorders>
              <w:top w:val="nil"/>
              <w:left w:val="nil"/>
              <w:bottom w:val="single" w:sz="4" w:space="0" w:color="auto"/>
              <w:right w:val="single" w:sz="4" w:space="0" w:color="auto"/>
            </w:tcBorders>
            <w:tcMar>
              <w:left w:w="115" w:type="dxa"/>
              <w:right w:w="1872" w:type="dxa"/>
            </w:tcMar>
            <w:vAlign w:val="center"/>
          </w:tcPr>
          <w:p w:rsidR="00B34D9B" w:rsidRPr="0041055E" w:rsidRDefault="00B34D9B" w:rsidP="00076F2B">
            <w:pPr>
              <w:ind w:right="-1610"/>
              <w:jc w:val="right"/>
              <w:rPr>
                <w:rFonts w:eastAsia="SimSun"/>
                <w:sz w:val="20"/>
                <w:lang w:val="en-CA"/>
              </w:rPr>
            </w:pPr>
            <w:r w:rsidRPr="0041055E">
              <w:rPr>
                <w:rFonts w:eastAsia="SimSun"/>
                <w:sz w:val="20"/>
                <w:lang w:val="en-CA"/>
              </w:rPr>
              <w:t>42,240</w:t>
            </w:r>
          </w:p>
        </w:tc>
      </w:tr>
      <w:tr w:rsidR="00B34D9B" w:rsidRPr="0041055E" w:rsidTr="00076F2B">
        <w:trPr>
          <w:trHeight w:val="165"/>
          <w:jc w:val="center"/>
        </w:trPr>
        <w:tc>
          <w:tcPr>
            <w:tcW w:w="3506" w:type="pct"/>
          </w:tcPr>
          <w:p w:rsidR="00B34D9B" w:rsidRPr="0041055E" w:rsidRDefault="00B34D9B" w:rsidP="00076F2B">
            <w:pPr>
              <w:bidi/>
              <w:rPr>
                <w:sz w:val="20"/>
                <w:lang w:val="en-CA"/>
              </w:rPr>
            </w:pPr>
            <w:r w:rsidRPr="0041055E">
              <w:rPr>
                <w:rFonts w:hint="cs"/>
                <w:sz w:val="20"/>
                <w:rtl/>
                <w:lang w:val="en-CA"/>
              </w:rPr>
              <w:t>خدمات الاستشارات</w:t>
            </w:r>
          </w:p>
        </w:tc>
        <w:tc>
          <w:tcPr>
            <w:tcW w:w="1494" w:type="pct"/>
            <w:tcBorders>
              <w:top w:val="nil"/>
              <w:left w:val="nil"/>
              <w:bottom w:val="single" w:sz="4" w:space="0" w:color="auto"/>
              <w:right w:val="single" w:sz="4" w:space="0" w:color="auto"/>
            </w:tcBorders>
            <w:tcMar>
              <w:left w:w="115" w:type="dxa"/>
              <w:right w:w="1872" w:type="dxa"/>
            </w:tcMar>
            <w:vAlign w:val="center"/>
          </w:tcPr>
          <w:p w:rsidR="00B34D9B" w:rsidRPr="0041055E" w:rsidRDefault="00B34D9B" w:rsidP="00076F2B">
            <w:pPr>
              <w:ind w:right="-1610"/>
              <w:jc w:val="right"/>
              <w:rPr>
                <w:rFonts w:eastAsia="SimSun"/>
                <w:sz w:val="20"/>
                <w:lang w:val="en-CA"/>
              </w:rPr>
            </w:pPr>
            <w:r w:rsidRPr="0041055E">
              <w:rPr>
                <w:rFonts w:eastAsia="SimSun"/>
                <w:sz w:val="20"/>
                <w:lang w:val="en-CA"/>
              </w:rPr>
              <w:t>42,240</w:t>
            </w:r>
          </w:p>
        </w:tc>
      </w:tr>
      <w:tr w:rsidR="00B34D9B" w:rsidRPr="0041055E" w:rsidTr="00076F2B">
        <w:trPr>
          <w:trHeight w:val="165"/>
          <w:jc w:val="center"/>
        </w:trPr>
        <w:tc>
          <w:tcPr>
            <w:tcW w:w="3506" w:type="pct"/>
          </w:tcPr>
          <w:p w:rsidR="00B34D9B" w:rsidRPr="0041055E" w:rsidRDefault="00B34D9B" w:rsidP="00076F2B">
            <w:pPr>
              <w:bidi/>
              <w:rPr>
                <w:sz w:val="20"/>
                <w:lang w:val="en-CA"/>
              </w:rPr>
            </w:pPr>
            <w:r w:rsidRPr="0041055E">
              <w:rPr>
                <w:rFonts w:hint="cs"/>
                <w:sz w:val="20"/>
                <w:rtl/>
                <w:lang w:val="en-CA"/>
              </w:rPr>
              <w:t>دعم الموظفين</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rsidR="00B34D9B" w:rsidRPr="0041055E" w:rsidRDefault="00B34D9B" w:rsidP="00076F2B">
            <w:pPr>
              <w:ind w:right="-1610"/>
              <w:jc w:val="right"/>
              <w:rPr>
                <w:rFonts w:eastAsia="SimSun"/>
                <w:sz w:val="20"/>
                <w:lang w:val="en-CA"/>
              </w:rPr>
            </w:pPr>
            <w:r w:rsidRPr="0041055E">
              <w:rPr>
                <w:rFonts w:eastAsia="SimSun"/>
                <w:sz w:val="20"/>
                <w:lang w:val="en-CA"/>
              </w:rPr>
              <w:t>316,800</w:t>
            </w:r>
          </w:p>
        </w:tc>
      </w:tr>
      <w:tr w:rsidR="00B34D9B" w:rsidRPr="0041055E" w:rsidTr="00076F2B">
        <w:trPr>
          <w:trHeight w:val="165"/>
          <w:jc w:val="center"/>
        </w:trPr>
        <w:tc>
          <w:tcPr>
            <w:tcW w:w="3506" w:type="pct"/>
          </w:tcPr>
          <w:p w:rsidR="00B34D9B" w:rsidRPr="0041055E" w:rsidRDefault="00B34D9B" w:rsidP="00076F2B">
            <w:pPr>
              <w:bidi/>
              <w:rPr>
                <w:sz w:val="20"/>
                <w:rtl/>
                <w:lang w:val="en-US" w:bidi="ar-SA"/>
              </w:rPr>
            </w:pPr>
            <w:r w:rsidRPr="0041055E">
              <w:rPr>
                <w:rFonts w:hint="cs"/>
                <w:sz w:val="20"/>
                <w:rtl/>
                <w:lang w:val="en-US" w:bidi="ar-SA"/>
              </w:rPr>
              <w:t>الحاسبات الآلية والانترنت والبريد والهواتف والطباعة وغيرهم</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rsidR="00B34D9B" w:rsidRPr="0041055E" w:rsidRDefault="00B34D9B" w:rsidP="00076F2B">
            <w:pPr>
              <w:ind w:right="-1610"/>
              <w:jc w:val="right"/>
              <w:rPr>
                <w:rFonts w:eastAsia="SimSun"/>
                <w:sz w:val="20"/>
                <w:lang w:val="en-CA"/>
              </w:rPr>
            </w:pPr>
            <w:r w:rsidRPr="0041055E">
              <w:rPr>
                <w:rFonts w:eastAsia="SimSun"/>
                <w:sz w:val="20"/>
                <w:lang w:val="en-CA"/>
              </w:rPr>
              <w:t>73,920</w:t>
            </w:r>
          </w:p>
        </w:tc>
      </w:tr>
      <w:tr w:rsidR="00B34D9B" w:rsidRPr="0041055E" w:rsidTr="00076F2B">
        <w:trPr>
          <w:trHeight w:val="165"/>
          <w:jc w:val="center"/>
        </w:trPr>
        <w:tc>
          <w:tcPr>
            <w:tcW w:w="3506" w:type="pct"/>
          </w:tcPr>
          <w:p w:rsidR="00B34D9B" w:rsidRPr="0041055E" w:rsidRDefault="00B34D9B" w:rsidP="00076F2B">
            <w:pPr>
              <w:bidi/>
              <w:rPr>
                <w:sz w:val="20"/>
                <w:rtl/>
                <w:lang w:val="en-US" w:bidi="ar-SA"/>
              </w:rPr>
            </w:pPr>
            <w:r w:rsidRPr="0041055E">
              <w:rPr>
                <w:rFonts w:hint="cs"/>
                <w:sz w:val="20"/>
                <w:rtl/>
                <w:lang w:val="en-US" w:bidi="ar-SA"/>
              </w:rPr>
              <w:t>خدمة تشغيل المكاتب والصيانة والمرافق</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rsidR="00B34D9B" w:rsidRPr="0041055E" w:rsidRDefault="00B34D9B" w:rsidP="00076F2B">
            <w:pPr>
              <w:ind w:right="-1610"/>
              <w:jc w:val="right"/>
              <w:rPr>
                <w:rFonts w:eastAsia="SimSun"/>
                <w:sz w:val="20"/>
                <w:lang w:val="en-CA"/>
              </w:rPr>
            </w:pPr>
            <w:r w:rsidRPr="0041055E">
              <w:rPr>
                <w:rFonts w:eastAsia="SimSun"/>
                <w:sz w:val="20"/>
                <w:lang w:val="en-CA"/>
              </w:rPr>
              <w:t>211,200</w:t>
            </w:r>
          </w:p>
        </w:tc>
      </w:tr>
      <w:tr w:rsidR="00B34D9B" w:rsidRPr="003D3CAF" w:rsidTr="00076F2B">
        <w:trPr>
          <w:trHeight w:val="165"/>
          <w:jc w:val="center"/>
        </w:trPr>
        <w:tc>
          <w:tcPr>
            <w:tcW w:w="3506" w:type="pct"/>
          </w:tcPr>
          <w:p w:rsidR="00B34D9B" w:rsidRPr="0041055E" w:rsidRDefault="00B34D9B" w:rsidP="00076F2B">
            <w:pPr>
              <w:bidi/>
              <w:rPr>
                <w:b/>
                <w:bCs/>
                <w:sz w:val="20"/>
                <w:lang w:val="en-CA"/>
              </w:rPr>
            </w:pPr>
            <w:r w:rsidRPr="0041055E">
              <w:rPr>
                <w:rFonts w:hint="cs"/>
                <w:b/>
                <w:bCs/>
                <w:sz w:val="20"/>
                <w:rtl/>
                <w:lang w:val="en-CA"/>
              </w:rPr>
              <w:t>المجموع</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rsidR="00B34D9B" w:rsidRPr="0041055E" w:rsidRDefault="00B34D9B" w:rsidP="00076F2B">
            <w:pPr>
              <w:ind w:right="-1610"/>
              <w:jc w:val="right"/>
              <w:rPr>
                <w:b/>
                <w:bCs/>
                <w:sz w:val="20"/>
                <w:lang w:val="en-CA"/>
              </w:rPr>
            </w:pPr>
            <w:r w:rsidRPr="0041055E">
              <w:rPr>
                <w:rFonts w:eastAsia="SimSun"/>
                <w:b/>
                <w:bCs/>
                <w:sz w:val="20"/>
                <w:lang w:val="en-CA"/>
              </w:rPr>
              <w:t>1,056,000</w:t>
            </w:r>
          </w:p>
        </w:tc>
      </w:tr>
    </w:tbl>
    <w:p w:rsidR="00B34D9B" w:rsidRDefault="00B34D9B" w:rsidP="00B34D9B">
      <w:pPr>
        <w:pStyle w:val="StyleHeader4Para4Left0Firstline0"/>
        <w:numPr>
          <w:ilvl w:val="0"/>
          <w:numId w:val="0"/>
        </w:numPr>
        <w:bidi/>
        <w:rPr>
          <w:sz w:val="24"/>
          <w:szCs w:val="24"/>
          <w:rtl/>
          <w:lang w:bidi="ar-SA"/>
        </w:rPr>
      </w:pPr>
    </w:p>
    <w:p w:rsidR="00B34D9B" w:rsidRPr="00624AE7" w:rsidRDefault="00B34D9B" w:rsidP="00B34D9B">
      <w:pPr>
        <w:pStyle w:val="StyleHeader4Para4Left0Firstline0"/>
        <w:numPr>
          <w:ilvl w:val="0"/>
          <w:numId w:val="0"/>
        </w:numPr>
        <w:bidi/>
        <w:rPr>
          <w:i/>
          <w:iCs/>
          <w:sz w:val="26"/>
          <w:szCs w:val="26"/>
          <w:lang w:bidi="ar-SA"/>
        </w:rPr>
      </w:pPr>
      <w:r w:rsidRPr="00624AE7">
        <w:rPr>
          <w:i/>
          <w:iCs/>
          <w:sz w:val="26"/>
          <w:szCs w:val="26"/>
          <w:rtl/>
          <w:lang w:bidi="ar-SA"/>
        </w:rPr>
        <w:t xml:space="preserve">تكلفة </w:t>
      </w:r>
      <w:r w:rsidRPr="00624AE7">
        <w:rPr>
          <w:rFonts w:hint="cs"/>
          <w:i/>
          <w:iCs/>
          <w:sz w:val="26"/>
          <w:szCs w:val="26"/>
          <w:rtl/>
          <w:lang w:bidi="ar-SA"/>
        </w:rPr>
        <w:t>المعدلة</w:t>
      </w:r>
      <w:r w:rsidRPr="00624AE7">
        <w:rPr>
          <w:i/>
          <w:iCs/>
          <w:sz w:val="26"/>
          <w:szCs w:val="26"/>
          <w:rtl/>
          <w:lang w:bidi="ar-SA"/>
        </w:rPr>
        <w:t xml:space="preserve"> جميع </w:t>
      </w:r>
      <w:r w:rsidRPr="00624AE7">
        <w:rPr>
          <w:rFonts w:hint="cs"/>
          <w:i/>
          <w:iCs/>
          <w:sz w:val="26"/>
          <w:szCs w:val="26"/>
          <w:rtl/>
          <w:lang w:bidi="ar-SA"/>
        </w:rPr>
        <w:t>العناصر المعدلة</w:t>
      </w:r>
    </w:p>
    <w:p w:rsidR="00B34D9B" w:rsidRPr="00624AE7" w:rsidRDefault="00B34D9B" w:rsidP="00542323">
      <w:pPr>
        <w:pStyle w:val="Heading1"/>
        <w:bidi/>
        <w:rPr>
          <w:sz w:val="26"/>
          <w:szCs w:val="26"/>
          <w:lang w:bidi="ar-SA"/>
        </w:rPr>
      </w:pPr>
      <w:r w:rsidRPr="00624AE7">
        <w:rPr>
          <w:sz w:val="26"/>
          <w:szCs w:val="26"/>
          <w:rtl/>
          <w:lang w:bidi="ar-SA"/>
        </w:rPr>
        <w:t>باختصار، خصصت حكومة الصين</w:t>
      </w:r>
      <w:r w:rsidRPr="00624AE7">
        <w:rPr>
          <w:rFonts w:hint="cs"/>
          <w:sz w:val="26"/>
          <w:szCs w:val="26"/>
          <w:rtl/>
          <w:lang w:bidi="ar-SA"/>
        </w:rPr>
        <w:t xml:space="preserve"> المبلغ</w:t>
      </w:r>
      <w:r w:rsidRPr="00624AE7">
        <w:rPr>
          <w:sz w:val="26"/>
          <w:szCs w:val="26"/>
          <w:rtl/>
          <w:lang w:bidi="ar-SA"/>
        </w:rPr>
        <w:t xml:space="preserve"> 19.200.000 دولار أمريكي لقطاع رغو</w:t>
      </w:r>
      <w:r w:rsidRPr="00624AE7">
        <w:rPr>
          <w:rFonts w:hint="cs"/>
          <w:sz w:val="26"/>
          <w:szCs w:val="26"/>
          <w:rtl/>
          <w:lang w:bidi="ar-SA"/>
        </w:rPr>
        <w:t>ة</w:t>
      </w:r>
      <w:r w:rsidRPr="00624AE7">
        <w:rPr>
          <w:sz w:val="26"/>
          <w:szCs w:val="26"/>
          <w:rtl/>
          <w:lang w:bidi="ar-SA"/>
        </w:rPr>
        <w:t xml:space="preserve"> البولي يوريثان للفترة من 2021 إلى 2026، مخصص</w:t>
      </w:r>
      <w:r w:rsidRPr="00624AE7">
        <w:rPr>
          <w:rFonts w:hint="cs"/>
          <w:sz w:val="26"/>
          <w:szCs w:val="26"/>
          <w:rtl/>
          <w:lang w:bidi="ar-SA"/>
        </w:rPr>
        <w:t xml:space="preserve"> منه</w:t>
      </w:r>
      <w:r w:rsidRPr="00624AE7">
        <w:rPr>
          <w:sz w:val="26"/>
          <w:szCs w:val="26"/>
          <w:rtl/>
          <w:lang w:bidi="ar-SA"/>
        </w:rPr>
        <w:t xml:space="preserve"> 14.764.000 دولار أمريكي لأنشطة تحويل </w:t>
      </w:r>
      <w:r w:rsidRPr="00624AE7">
        <w:rPr>
          <w:rFonts w:hint="cs"/>
          <w:sz w:val="26"/>
          <w:szCs w:val="26"/>
          <w:rtl/>
          <w:lang w:bidi="ar-SA"/>
        </w:rPr>
        <w:t>الشركة</w:t>
      </w:r>
      <w:r w:rsidRPr="00624AE7">
        <w:rPr>
          <w:sz w:val="26"/>
          <w:szCs w:val="26"/>
          <w:rtl/>
          <w:lang w:bidi="ar-SA"/>
        </w:rPr>
        <w:t xml:space="preserve">، و 3.380.000 دولار أمريكي لأنشطة المساعدة الفنية و 1056000 دولار أمريكي لوحدة </w:t>
      </w:r>
      <w:r w:rsidRPr="00624AE7">
        <w:rPr>
          <w:rFonts w:hint="cs"/>
          <w:sz w:val="26"/>
          <w:szCs w:val="26"/>
          <w:rtl/>
          <w:lang w:bidi="ar-SA"/>
        </w:rPr>
        <w:t>تنفيذ ورصد</w:t>
      </w:r>
      <w:r w:rsidRPr="00624AE7">
        <w:rPr>
          <w:sz w:val="26"/>
          <w:szCs w:val="26"/>
          <w:rtl/>
          <w:lang w:bidi="ar-SA"/>
        </w:rPr>
        <w:t xml:space="preserve"> المشروع، </w:t>
      </w:r>
      <w:r w:rsidRPr="00624AE7">
        <w:rPr>
          <w:rFonts w:hint="cs"/>
          <w:sz w:val="26"/>
          <w:szCs w:val="26"/>
          <w:rtl/>
          <w:lang w:bidi="ar-SA"/>
        </w:rPr>
        <w:t xml:space="preserve">على النحو </w:t>
      </w:r>
      <w:r w:rsidRPr="00624AE7">
        <w:rPr>
          <w:sz w:val="26"/>
          <w:szCs w:val="26"/>
          <w:rtl/>
          <w:lang w:bidi="ar-SA"/>
        </w:rPr>
        <w:t>المحدد في</w:t>
      </w:r>
      <w:r w:rsidRPr="008C51EB">
        <w:rPr>
          <w:szCs w:val="24"/>
          <w:rtl/>
          <w:lang w:bidi="ar-SA"/>
        </w:rPr>
        <w:t xml:space="preserve"> </w:t>
      </w:r>
      <w:r w:rsidRPr="00624AE7">
        <w:rPr>
          <w:sz w:val="26"/>
          <w:szCs w:val="26"/>
          <w:rtl/>
          <w:lang w:bidi="ar-SA"/>
        </w:rPr>
        <w:t>الجدول 8.</w:t>
      </w:r>
    </w:p>
    <w:p w:rsidR="00B34D9B" w:rsidRPr="00624AE7" w:rsidRDefault="00B34D9B" w:rsidP="00B34D9B">
      <w:pPr>
        <w:pStyle w:val="StyleHeader4Para4Left0Firstline0"/>
        <w:numPr>
          <w:ilvl w:val="0"/>
          <w:numId w:val="0"/>
        </w:numPr>
        <w:bidi/>
        <w:spacing w:after="0"/>
        <w:rPr>
          <w:b/>
          <w:bCs/>
          <w:sz w:val="26"/>
          <w:szCs w:val="26"/>
          <w:rtl/>
          <w:lang w:bidi="ar-SA"/>
        </w:rPr>
      </w:pPr>
      <w:r w:rsidRPr="00624AE7">
        <w:rPr>
          <w:b/>
          <w:bCs/>
          <w:sz w:val="26"/>
          <w:szCs w:val="26"/>
          <w:rtl/>
          <w:lang w:bidi="ar-SA"/>
        </w:rPr>
        <w:t>الجدول 8</w:t>
      </w:r>
      <w:r w:rsidRPr="00624AE7">
        <w:rPr>
          <w:rFonts w:hint="cs"/>
          <w:b/>
          <w:bCs/>
          <w:sz w:val="26"/>
          <w:szCs w:val="26"/>
          <w:rtl/>
          <w:lang w:bidi="ar-SA"/>
        </w:rPr>
        <w:t>-</w:t>
      </w:r>
      <w:r w:rsidRPr="00624AE7">
        <w:rPr>
          <w:b/>
          <w:bCs/>
          <w:sz w:val="26"/>
          <w:szCs w:val="26"/>
          <w:rtl/>
          <w:lang w:bidi="ar-SA"/>
        </w:rPr>
        <w:t xml:space="preserve"> تفاصيل التكلفة لخطة عمل قطاع رغوة البولي يوريثان</w:t>
      </w:r>
      <w:r w:rsidRPr="00624AE7">
        <w:rPr>
          <w:rFonts w:hint="cs"/>
          <w:b/>
          <w:bCs/>
          <w:sz w:val="26"/>
          <w:szCs w:val="26"/>
          <w:rtl/>
          <w:lang w:bidi="ar-SA"/>
        </w:rPr>
        <w:t xml:space="preserve"> للفترة</w:t>
      </w:r>
      <w:r w:rsidRPr="00624AE7">
        <w:rPr>
          <w:b/>
          <w:bCs/>
          <w:sz w:val="26"/>
          <w:szCs w:val="26"/>
          <w:rtl/>
          <w:lang w:bidi="ar-SA"/>
        </w:rPr>
        <w:t xml:space="preserve"> 2021-2026</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4"/>
        <w:gridCol w:w="2852"/>
      </w:tblGrid>
      <w:tr w:rsidR="00B34D9B" w:rsidRPr="00DE5014" w:rsidTr="00076F2B">
        <w:trPr>
          <w:trHeight w:val="125"/>
        </w:trPr>
        <w:tc>
          <w:tcPr>
            <w:tcW w:w="3511" w:type="pct"/>
          </w:tcPr>
          <w:p w:rsidR="00B34D9B" w:rsidRPr="00DE5014" w:rsidRDefault="00B34D9B" w:rsidP="00076F2B">
            <w:pPr>
              <w:keepNext/>
              <w:keepLines/>
              <w:bidi/>
              <w:jc w:val="center"/>
              <w:rPr>
                <w:rFonts w:eastAsia="SimHei"/>
                <w:bCs/>
                <w:kern w:val="44"/>
                <w:sz w:val="20"/>
                <w:lang w:val="en-CA"/>
              </w:rPr>
            </w:pPr>
            <w:r w:rsidRPr="00DE5014">
              <w:rPr>
                <w:rFonts w:eastAsia="SimHei" w:hint="cs"/>
                <w:bCs/>
                <w:kern w:val="44"/>
                <w:sz w:val="20"/>
                <w:rtl/>
                <w:lang w:val="en-CA"/>
              </w:rPr>
              <w:t>الأنشطة</w:t>
            </w:r>
          </w:p>
        </w:tc>
        <w:tc>
          <w:tcPr>
            <w:tcW w:w="1489" w:type="pct"/>
          </w:tcPr>
          <w:p w:rsidR="00B34D9B" w:rsidRPr="00DE5014" w:rsidRDefault="00B34D9B" w:rsidP="00076F2B">
            <w:pPr>
              <w:keepNext/>
              <w:keepLines/>
              <w:tabs>
                <w:tab w:val="left" w:pos="506"/>
                <w:tab w:val="center" w:pos="1318"/>
              </w:tabs>
              <w:bidi/>
              <w:jc w:val="left"/>
              <w:rPr>
                <w:rFonts w:eastAsia="SimHei"/>
                <w:bCs/>
                <w:kern w:val="44"/>
                <w:sz w:val="20"/>
                <w:lang w:val="en-CA"/>
              </w:rPr>
            </w:pPr>
            <w:r w:rsidRPr="00DE5014">
              <w:rPr>
                <w:rFonts w:eastAsia="SimHei"/>
                <w:bCs/>
                <w:kern w:val="44"/>
                <w:sz w:val="20"/>
                <w:rtl/>
                <w:lang w:val="en-CA"/>
              </w:rPr>
              <w:tab/>
            </w:r>
            <w:r w:rsidRPr="00DE5014">
              <w:rPr>
                <w:rFonts w:eastAsia="SimHei"/>
                <w:bCs/>
                <w:kern w:val="44"/>
                <w:sz w:val="20"/>
                <w:rtl/>
                <w:lang w:val="en-CA"/>
              </w:rPr>
              <w:tab/>
            </w:r>
            <w:r w:rsidRPr="00DE5014">
              <w:rPr>
                <w:rFonts w:eastAsia="SimHei" w:hint="cs"/>
                <w:bCs/>
                <w:kern w:val="44"/>
                <w:sz w:val="20"/>
                <w:rtl/>
                <w:lang w:val="en-CA"/>
              </w:rPr>
              <w:t>التكلفة (دولار أمريكي)</w:t>
            </w:r>
          </w:p>
        </w:tc>
      </w:tr>
      <w:tr w:rsidR="00B34D9B" w:rsidRPr="00DE5014" w:rsidTr="00076F2B">
        <w:tc>
          <w:tcPr>
            <w:tcW w:w="3511" w:type="pct"/>
          </w:tcPr>
          <w:p w:rsidR="00B34D9B" w:rsidRPr="00DE5014" w:rsidRDefault="00B34D9B" w:rsidP="00076F2B">
            <w:pPr>
              <w:keepNext/>
              <w:keepLines/>
              <w:bidi/>
              <w:rPr>
                <w:rFonts w:eastAsia="SimHei"/>
                <w:bCs/>
                <w:kern w:val="44"/>
                <w:sz w:val="20"/>
                <w:lang w:val="en-US"/>
              </w:rPr>
            </w:pPr>
            <w:r w:rsidRPr="00DE5014">
              <w:rPr>
                <w:sz w:val="20"/>
                <w:rtl/>
                <w:lang w:bidi="ar-SA"/>
              </w:rPr>
              <w:t xml:space="preserve">أنشطة تحويل </w:t>
            </w:r>
            <w:r w:rsidRPr="00DE5014">
              <w:rPr>
                <w:rFonts w:hint="cs"/>
                <w:sz w:val="20"/>
                <w:rtl/>
                <w:lang w:bidi="ar-SA"/>
              </w:rPr>
              <w:t>الشركة</w:t>
            </w:r>
          </w:p>
        </w:tc>
        <w:tc>
          <w:tcPr>
            <w:tcW w:w="1489" w:type="pct"/>
          </w:tcPr>
          <w:p w:rsidR="00B34D9B" w:rsidRPr="00DE5014" w:rsidRDefault="00B34D9B" w:rsidP="00076F2B">
            <w:pPr>
              <w:keepNext/>
              <w:keepLines/>
              <w:ind w:right="158"/>
              <w:jc w:val="right"/>
              <w:rPr>
                <w:rFonts w:eastAsia="SimHei"/>
                <w:bCs/>
                <w:kern w:val="44"/>
                <w:sz w:val="20"/>
                <w:lang w:val="en-CA"/>
              </w:rPr>
            </w:pPr>
            <w:r w:rsidRPr="00DE5014">
              <w:rPr>
                <w:rFonts w:eastAsia="SimHei"/>
                <w:bCs/>
                <w:kern w:val="44"/>
                <w:sz w:val="20"/>
                <w:lang w:val="en-CA"/>
              </w:rPr>
              <w:t>14,764,000</w:t>
            </w:r>
          </w:p>
        </w:tc>
      </w:tr>
      <w:tr w:rsidR="00B34D9B" w:rsidRPr="00DE5014" w:rsidTr="00076F2B">
        <w:tc>
          <w:tcPr>
            <w:tcW w:w="3511" w:type="pct"/>
          </w:tcPr>
          <w:p w:rsidR="00B34D9B" w:rsidRPr="00DE5014" w:rsidRDefault="00B34D9B" w:rsidP="00076F2B">
            <w:pPr>
              <w:keepNext/>
              <w:keepLines/>
              <w:bidi/>
              <w:rPr>
                <w:rFonts w:eastAsia="SimHei"/>
                <w:b/>
                <w:kern w:val="44"/>
                <w:sz w:val="20"/>
                <w:lang w:val="en-US"/>
              </w:rPr>
            </w:pPr>
            <w:r w:rsidRPr="00DE5014">
              <w:rPr>
                <w:rFonts w:eastAsia="SimHei" w:hint="cs"/>
                <w:b/>
                <w:kern w:val="44"/>
                <w:sz w:val="20"/>
                <w:rtl/>
                <w:lang w:val="en-CA"/>
              </w:rPr>
              <w:t>أنشطة المساعدة الفنية</w:t>
            </w:r>
          </w:p>
        </w:tc>
        <w:tc>
          <w:tcPr>
            <w:tcW w:w="1489" w:type="pct"/>
          </w:tcPr>
          <w:p w:rsidR="00B34D9B" w:rsidRPr="00DE5014" w:rsidRDefault="00B34D9B" w:rsidP="00076F2B">
            <w:pPr>
              <w:keepNext/>
              <w:keepLines/>
              <w:ind w:right="158"/>
              <w:jc w:val="right"/>
              <w:rPr>
                <w:rFonts w:eastAsia="SimHei"/>
                <w:bCs/>
                <w:kern w:val="44"/>
                <w:sz w:val="20"/>
                <w:lang w:val="en-CA"/>
              </w:rPr>
            </w:pPr>
            <w:r w:rsidRPr="00DE5014">
              <w:rPr>
                <w:rFonts w:eastAsia="SimHei"/>
                <w:bCs/>
                <w:kern w:val="44"/>
                <w:sz w:val="20"/>
                <w:lang w:val="en-CA"/>
              </w:rPr>
              <w:t>3,380,000</w:t>
            </w:r>
          </w:p>
        </w:tc>
      </w:tr>
      <w:tr w:rsidR="00B34D9B" w:rsidRPr="00DE5014" w:rsidTr="00076F2B">
        <w:tc>
          <w:tcPr>
            <w:tcW w:w="3511" w:type="pct"/>
          </w:tcPr>
          <w:p w:rsidR="00B34D9B" w:rsidRPr="00DE5014" w:rsidRDefault="00B34D9B" w:rsidP="00076F2B">
            <w:pPr>
              <w:bidi/>
              <w:rPr>
                <w:rFonts w:eastAsia="SimHei"/>
                <w:b/>
                <w:kern w:val="44"/>
                <w:sz w:val="20"/>
                <w:lang w:val="en-CA"/>
              </w:rPr>
            </w:pPr>
            <w:r w:rsidRPr="00DE5014">
              <w:rPr>
                <w:rFonts w:eastAsia="SimHei" w:hint="cs"/>
                <w:b/>
                <w:kern w:val="44"/>
                <w:sz w:val="20"/>
                <w:rtl/>
                <w:lang w:val="en-CA"/>
              </w:rPr>
              <w:t>وحدة تنفيذ ورصد المشروع</w:t>
            </w:r>
          </w:p>
        </w:tc>
        <w:tc>
          <w:tcPr>
            <w:tcW w:w="1489" w:type="pct"/>
          </w:tcPr>
          <w:p w:rsidR="00B34D9B" w:rsidRPr="00DE5014" w:rsidRDefault="00B34D9B" w:rsidP="00076F2B">
            <w:pPr>
              <w:ind w:right="158"/>
              <w:jc w:val="right"/>
              <w:rPr>
                <w:rFonts w:eastAsia="SimHei"/>
                <w:bCs/>
                <w:kern w:val="44"/>
                <w:sz w:val="20"/>
                <w:lang w:val="en-CA"/>
              </w:rPr>
            </w:pPr>
            <w:r w:rsidRPr="00DE5014">
              <w:rPr>
                <w:rFonts w:eastAsia="SimHei"/>
                <w:bCs/>
                <w:kern w:val="44"/>
                <w:sz w:val="20"/>
                <w:lang w:val="en-CA"/>
              </w:rPr>
              <w:t>1,056,000</w:t>
            </w:r>
          </w:p>
        </w:tc>
      </w:tr>
      <w:tr w:rsidR="00B34D9B" w:rsidRPr="003D3CAF" w:rsidTr="00076F2B">
        <w:tc>
          <w:tcPr>
            <w:tcW w:w="3511" w:type="pct"/>
          </w:tcPr>
          <w:p w:rsidR="00B34D9B" w:rsidRPr="00DE5014" w:rsidRDefault="00B34D9B" w:rsidP="00076F2B">
            <w:pPr>
              <w:bidi/>
              <w:rPr>
                <w:rFonts w:eastAsia="SimHei"/>
                <w:bCs/>
                <w:kern w:val="44"/>
                <w:sz w:val="20"/>
                <w:lang w:val="en-CA"/>
              </w:rPr>
            </w:pPr>
            <w:r w:rsidRPr="00DE5014">
              <w:rPr>
                <w:rFonts w:eastAsia="SimHei" w:hint="cs"/>
                <w:bCs/>
                <w:kern w:val="44"/>
                <w:sz w:val="20"/>
                <w:rtl/>
                <w:lang w:val="en-CA"/>
              </w:rPr>
              <w:t>المجموع</w:t>
            </w:r>
          </w:p>
        </w:tc>
        <w:tc>
          <w:tcPr>
            <w:tcW w:w="1489" w:type="pct"/>
          </w:tcPr>
          <w:p w:rsidR="00B34D9B" w:rsidRPr="00DE5014" w:rsidRDefault="00B34D9B" w:rsidP="00076F2B">
            <w:pPr>
              <w:ind w:right="158"/>
              <w:jc w:val="right"/>
              <w:rPr>
                <w:rFonts w:eastAsia="SimHei"/>
                <w:b/>
                <w:kern w:val="44"/>
                <w:sz w:val="20"/>
                <w:lang w:val="en-CA"/>
              </w:rPr>
            </w:pPr>
            <w:r w:rsidRPr="00DE5014">
              <w:rPr>
                <w:rFonts w:eastAsia="SimHei"/>
                <w:b/>
                <w:kern w:val="44"/>
                <w:sz w:val="20"/>
                <w:lang w:val="en-CA"/>
              </w:rPr>
              <w:t>19,200,000</w:t>
            </w:r>
          </w:p>
        </w:tc>
      </w:tr>
    </w:tbl>
    <w:p w:rsidR="00B34D9B" w:rsidRDefault="00B34D9B" w:rsidP="00B34D9B">
      <w:pPr>
        <w:pStyle w:val="StyleHeader4Para4Left0Firstline0"/>
        <w:numPr>
          <w:ilvl w:val="0"/>
          <w:numId w:val="0"/>
        </w:numPr>
        <w:bidi/>
        <w:rPr>
          <w:sz w:val="24"/>
          <w:szCs w:val="24"/>
          <w:rtl/>
          <w:lang w:bidi="ar-SA"/>
        </w:rPr>
      </w:pPr>
    </w:p>
    <w:p w:rsidR="00B34D9B" w:rsidRPr="00624AE7" w:rsidRDefault="00B34D9B" w:rsidP="00363E0D">
      <w:pPr>
        <w:pStyle w:val="StyleHeader4Para4Left0Firstline0"/>
        <w:keepNext/>
        <w:keepLines/>
        <w:numPr>
          <w:ilvl w:val="0"/>
          <w:numId w:val="0"/>
        </w:numPr>
        <w:bidi/>
        <w:rPr>
          <w:i/>
          <w:iCs/>
          <w:sz w:val="26"/>
          <w:szCs w:val="26"/>
          <w:lang w:bidi="ar-SA"/>
        </w:rPr>
      </w:pPr>
      <w:r w:rsidRPr="00624AE7">
        <w:rPr>
          <w:i/>
          <w:iCs/>
          <w:sz w:val="26"/>
          <w:szCs w:val="26"/>
          <w:rtl/>
          <w:lang w:bidi="ar-SA"/>
        </w:rPr>
        <w:lastRenderedPageBreak/>
        <w:t>توزيع الشرائح (</w:t>
      </w:r>
      <w:r w:rsidRPr="00624AE7">
        <w:rPr>
          <w:rFonts w:hint="cs"/>
          <w:i/>
          <w:iCs/>
          <w:sz w:val="26"/>
          <w:szCs w:val="26"/>
          <w:rtl/>
          <w:lang w:bidi="ar-SA"/>
        </w:rPr>
        <w:t xml:space="preserve">الفترة </w:t>
      </w:r>
      <w:r w:rsidRPr="00624AE7">
        <w:rPr>
          <w:i/>
          <w:iCs/>
          <w:sz w:val="26"/>
          <w:szCs w:val="26"/>
          <w:rtl/>
          <w:lang w:bidi="ar-SA"/>
        </w:rPr>
        <w:t>2021-</w:t>
      </w:r>
      <w:r w:rsidRPr="00624AE7">
        <w:rPr>
          <w:rFonts w:hint="cs"/>
          <w:i/>
          <w:iCs/>
          <w:sz w:val="26"/>
          <w:szCs w:val="26"/>
          <w:rtl/>
          <w:lang w:bidi="ar-SA"/>
        </w:rPr>
        <w:t xml:space="preserve"> </w:t>
      </w:r>
      <w:r w:rsidRPr="00624AE7">
        <w:rPr>
          <w:i/>
          <w:iCs/>
          <w:sz w:val="26"/>
          <w:szCs w:val="26"/>
          <w:rtl/>
          <w:lang w:bidi="ar-SA"/>
        </w:rPr>
        <w:t>2026)</w:t>
      </w:r>
    </w:p>
    <w:p w:rsidR="00B34D9B" w:rsidRPr="00624AE7" w:rsidRDefault="00B34D9B" w:rsidP="00363E0D">
      <w:pPr>
        <w:pStyle w:val="Heading1"/>
        <w:keepNext/>
        <w:keepLines/>
        <w:bidi/>
        <w:rPr>
          <w:sz w:val="26"/>
          <w:szCs w:val="26"/>
          <w:lang w:bidi="ar-SA"/>
        </w:rPr>
      </w:pPr>
      <w:r w:rsidRPr="00624AE7">
        <w:rPr>
          <w:sz w:val="26"/>
          <w:szCs w:val="26"/>
          <w:rtl/>
          <w:lang w:bidi="ar-SA"/>
        </w:rPr>
        <w:t>يرد الجدول الزمني لصرف الشر</w:t>
      </w:r>
      <w:r w:rsidRPr="00624AE7">
        <w:rPr>
          <w:rFonts w:hint="cs"/>
          <w:sz w:val="26"/>
          <w:szCs w:val="26"/>
          <w:rtl/>
          <w:lang w:bidi="ar-SA"/>
        </w:rPr>
        <w:t>ائ</w:t>
      </w:r>
      <w:r w:rsidRPr="00624AE7">
        <w:rPr>
          <w:sz w:val="26"/>
          <w:szCs w:val="26"/>
          <w:rtl/>
          <w:lang w:bidi="ar-SA"/>
        </w:rPr>
        <w:t xml:space="preserve">ح </w:t>
      </w:r>
      <w:r w:rsidRPr="00624AE7">
        <w:rPr>
          <w:rFonts w:hint="cs"/>
          <w:sz w:val="26"/>
          <w:szCs w:val="26"/>
          <w:rtl/>
          <w:lang w:bidi="ar-SA"/>
        </w:rPr>
        <w:t>للسنوات</w:t>
      </w:r>
      <w:r w:rsidRPr="00624AE7">
        <w:rPr>
          <w:sz w:val="26"/>
          <w:szCs w:val="26"/>
          <w:rtl/>
          <w:lang w:bidi="ar-SA"/>
        </w:rPr>
        <w:t xml:space="preserve"> من 2021 إلى 2026 في الجدول 9. و</w:t>
      </w:r>
      <w:r w:rsidRPr="00624AE7">
        <w:rPr>
          <w:rFonts w:hint="cs"/>
          <w:sz w:val="26"/>
          <w:szCs w:val="26"/>
          <w:rtl/>
          <w:lang w:bidi="ar-SA"/>
        </w:rPr>
        <w:t>يرد ال</w:t>
      </w:r>
      <w:r w:rsidRPr="00624AE7">
        <w:rPr>
          <w:sz w:val="26"/>
          <w:szCs w:val="26"/>
          <w:rtl/>
          <w:lang w:bidi="ar-SA"/>
        </w:rPr>
        <w:t xml:space="preserve">جدول </w:t>
      </w:r>
      <w:r w:rsidRPr="00624AE7">
        <w:rPr>
          <w:rFonts w:hint="cs"/>
          <w:sz w:val="26"/>
          <w:szCs w:val="26"/>
          <w:rtl/>
          <w:lang w:bidi="ar-SA"/>
        </w:rPr>
        <w:t>الكامل ل</w:t>
      </w:r>
      <w:r w:rsidRPr="00624AE7">
        <w:rPr>
          <w:sz w:val="26"/>
          <w:szCs w:val="26"/>
          <w:rtl/>
          <w:lang w:bidi="ar-SA"/>
        </w:rPr>
        <w:t>صرف الشر</w:t>
      </w:r>
      <w:r w:rsidRPr="00624AE7">
        <w:rPr>
          <w:rFonts w:hint="cs"/>
          <w:sz w:val="26"/>
          <w:szCs w:val="26"/>
          <w:rtl/>
          <w:lang w:bidi="ar-SA"/>
        </w:rPr>
        <w:t>ائ</w:t>
      </w:r>
      <w:r w:rsidRPr="00624AE7">
        <w:rPr>
          <w:sz w:val="26"/>
          <w:szCs w:val="26"/>
          <w:rtl/>
          <w:lang w:bidi="ar-SA"/>
        </w:rPr>
        <w:t>ح للمرحلة الثانية من خطة قطاع رغو</w:t>
      </w:r>
      <w:r w:rsidRPr="00624AE7">
        <w:rPr>
          <w:rFonts w:hint="cs"/>
          <w:sz w:val="26"/>
          <w:szCs w:val="26"/>
          <w:rtl/>
          <w:lang w:bidi="ar-SA"/>
        </w:rPr>
        <w:t>ة</w:t>
      </w:r>
      <w:r w:rsidRPr="00624AE7">
        <w:rPr>
          <w:sz w:val="26"/>
          <w:szCs w:val="26"/>
          <w:rtl/>
          <w:lang w:bidi="ar-SA"/>
        </w:rPr>
        <w:t xml:space="preserve"> البولي يوريثان في الصفوف</w:t>
      </w:r>
      <w:r w:rsidRPr="00624AE7">
        <w:rPr>
          <w:rFonts w:hint="cs"/>
          <w:sz w:val="26"/>
          <w:szCs w:val="26"/>
          <w:rtl/>
          <w:lang w:bidi="ar-SA"/>
        </w:rPr>
        <w:t xml:space="preserve"> 2-3-1 و 2-3-2 </w:t>
      </w:r>
      <w:r w:rsidRPr="00624AE7">
        <w:rPr>
          <w:sz w:val="26"/>
          <w:szCs w:val="26"/>
          <w:rtl/>
          <w:lang w:bidi="ar-SA"/>
        </w:rPr>
        <w:t xml:space="preserve"> من التذييل 2</w:t>
      </w:r>
      <w:r w:rsidRPr="00624AE7">
        <w:rPr>
          <w:rFonts w:hint="cs"/>
          <w:sz w:val="26"/>
          <w:szCs w:val="26"/>
          <w:rtl/>
          <w:lang w:bidi="ar-SA"/>
        </w:rPr>
        <w:t>-</w:t>
      </w:r>
      <w:r w:rsidRPr="00624AE7">
        <w:rPr>
          <w:sz w:val="26"/>
          <w:szCs w:val="26"/>
          <w:rtl/>
          <w:lang w:bidi="ar-SA"/>
        </w:rPr>
        <w:t xml:space="preserve"> أ</w:t>
      </w:r>
      <w:r w:rsidRPr="00624AE7">
        <w:rPr>
          <w:rFonts w:hint="cs"/>
          <w:sz w:val="26"/>
          <w:szCs w:val="26"/>
          <w:rtl/>
          <w:lang w:bidi="ar-SA"/>
        </w:rPr>
        <w:t>لف</w:t>
      </w:r>
      <w:r w:rsidRPr="00624AE7">
        <w:rPr>
          <w:sz w:val="26"/>
          <w:szCs w:val="26"/>
          <w:rtl/>
          <w:lang w:bidi="ar-SA"/>
        </w:rPr>
        <w:t xml:space="preserve"> من مسودة </w:t>
      </w:r>
      <w:r w:rsidRPr="00624AE7">
        <w:rPr>
          <w:rFonts w:hint="cs"/>
          <w:sz w:val="26"/>
          <w:szCs w:val="26"/>
          <w:rtl/>
          <w:lang w:bidi="ar-SA"/>
        </w:rPr>
        <w:t>ال</w:t>
      </w:r>
      <w:r w:rsidRPr="00624AE7">
        <w:rPr>
          <w:sz w:val="26"/>
          <w:szCs w:val="26"/>
          <w:rtl/>
          <w:lang w:bidi="ar-SA"/>
        </w:rPr>
        <w:t xml:space="preserve">اتفاق </w:t>
      </w:r>
      <w:r w:rsidRPr="00624AE7">
        <w:rPr>
          <w:rFonts w:hint="cs"/>
          <w:sz w:val="26"/>
          <w:szCs w:val="26"/>
          <w:rtl/>
          <w:lang w:bidi="ar-SA"/>
        </w:rPr>
        <w:t xml:space="preserve">المبرم </w:t>
      </w:r>
      <w:r w:rsidRPr="00624AE7">
        <w:rPr>
          <w:sz w:val="26"/>
          <w:szCs w:val="26"/>
          <w:rtl/>
          <w:lang w:bidi="ar-SA"/>
        </w:rPr>
        <w:t xml:space="preserve">بين حكومة الصين واللجنة التنفيذية المنقحة </w:t>
      </w:r>
      <w:r w:rsidRPr="00624AE7">
        <w:rPr>
          <w:rFonts w:hint="cs"/>
          <w:sz w:val="26"/>
          <w:szCs w:val="26"/>
          <w:rtl/>
          <w:lang w:bidi="ar-SA"/>
        </w:rPr>
        <w:t>ال</w:t>
      </w:r>
      <w:r w:rsidRPr="00624AE7">
        <w:rPr>
          <w:sz w:val="26"/>
          <w:szCs w:val="26"/>
          <w:rtl/>
          <w:lang w:bidi="ar-SA"/>
        </w:rPr>
        <w:t xml:space="preserve">مقدمة من برنامج الأمم المتحدة الإنمائي، في </w:t>
      </w:r>
      <w:r w:rsidRPr="00624AE7">
        <w:rPr>
          <w:rFonts w:hint="cs"/>
          <w:sz w:val="26"/>
          <w:szCs w:val="26"/>
          <w:rtl/>
          <w:lang w:bidi="ar-SA"/>
        </w:rPr>
        <w:t>المرفق</w:t>
      </w:r>
      <w:r w:rsidRPr="00624AE7">
        <w:rPr>
          <w:sz w:val="26"/>
          <w:szCs w:val="26"/>
          <w:rtl/>
          <w:lang w:bidi="ar-SA"/>
        </w:rPr>
        <w:t xml:space="preserve"> الثاني.</w:t>
      </w:r>
    </w:p>
    <w:p w:rsidR="00B34D9B" w:rsidRPr="00624AE7" w:rsidRDefault="00B34D9B" w:rsidP="00B34D9B">
      <w:pPr>
        <w:pStyle w:val="StyleHeader4Para4Left0Firstline0"/>
        <w:numPr>
          <w:ilvl w:val="0"/>
          <w:numId w:val="0"/>
        </w:numPr>
        <w:bidi/>
        <w:spacing w:after="0"/>
        <w:rPr>
          <w:b/>
          <w:bCs/>
          <w:sz w:val="26"/>
          <w:szCs w:val="26"/>
          <w:rtl/>
          <w:lang w:bidi="ar-SA"/>
        </w:rPr>
      </w:pPr>
      <w:r w:rsidRPr="00624AE7">
        <w:rPr>
          <w:b/>
          <w:bCs/>
          <w:sz w:val="26"/>
          <w:szCs w:val="26"/>
          <w:rtl/>
          <w:lang w:bidi="ar-SA"/>
        </w:rPr>
        <w:t>الجدول 9</w:t>
      </w:r>
      <w:r w:rsidRPr="00624AE7">
        <w:rPr>
          <w:rFonts w:hint="cs"/>
          <w:b/>
          <w:bCs/>
          <w:sz w:val="26"/>
          <w:szCs w:val="26"/>
          <w:rtl/>
          <w:lang w:bidi="ar-SA"/>
        </w:rPr>
        <w:t>-</w:t>
      </w:r>
      <w:r w:rsidRPr="00624AE7">
        <w:rPr>
          <w:b/>
          <w:bCs/>
          <w:sz w:val="26"/>
          <w:szCs w:val="26"/>
          <w:rtl/>
          <w:lang w:bidi="ar-SA"/>
        </w:rPr>
        <w:t xml:space="preserve"> توزيع الشرائح لخطة قطاع رغو</w:t>
      </w:r>
      <w:r w:rsidRPr="00624AE7">
        <w:rPr>
          <w:rFonts w:hint="cs"/>
          <w:b/>
          <w:bCs/>
          <w:sz w:val="26"/>
          <w:szCs w:val="26"/>
          <w:rtl/>
          <w:lang w:bidi="ar-SA"/>
        </w:rPr>
        <w:t>ة</w:t>
      </w:r>
      <w:r w:rsidRPr="00624AE7">
        <w:rPr>
          <w:b/>
          <w:bCs/>
          <w:sz w:val="26"/>
          <w:szCs w:val="26"/>
          <w:rtl/>
          <w:lang w:bidi="ar-SA"/>
        </w:rPr>
        <w:t xml:space="preserve"> البولي يوريثان</w:t>
      </w:r>
      <w:r w:rsidRPr="00624AE7">
        <w:rPr>
          <w:rFonts w:hint="cs"/>
          <w:b/>
          <w:bCs/>
          <w:sz w:val="26"/>
          <w:szCs w:val="26"/>
          <w:rtl/>
          <w:lang w:bidi="ar-SA"/>
        </w:rPr>
        <w:t xml:space="preserve"> للفترة</w:t>
      </w:r>
      <w:r w:rsidRPr="00624AE7">
        <w:rPr>
          <w:b/>
          <w:bCs/>
          <w:sz w:val="26"/>
          <w:szCs w:val="26"/>
          <w:rtl/>
          <w:lang w:bidi="ar-SA"/>
        </w:rPr>
        <w:t xml:space="preserve"> 2021-</w:t>
      </w:r>
      <w:r w:rsidRPr="00624AE7">
        <w:rPr>
          <w:rFonts w:hint="cs"/>
          <w:b/>
          <w:bCs/>
          <w:sz w:val="26"/>
          <w:szCs w:val="26"/>
          <w:rtl/>
          <w:lang w:bidi="ar-SA"/>
        </w:rPr>
        <w:t xml:space="preserve"> </w:t>
      </w:r>
      <w:r w:rsidRPr="00624AE7">
        <w:rPr>
          <w:b/>
          <w:bCs/>
          <w:sz w:val="26"/>
          <w:szCs w:val="26"/>
          <w:rtl/>
          <w:lang w:bidi="ar-SA"/>
        </w:rPr>
        <w:t>2026 (بالدولار الأمريكي)</w:t>
      </w:r>
    </w:p>
    <w:tbl>
      <w:tblPr>
        <w:tblStyle w:val="TableGrid"/>
        <w:bidiVisual/>
        <w:tblW w:w="0" w:type="auto"/>
        <w:tblLook w:val="04A0" w:firstRow="1" w:lastRow="0" w:firstColumn="1" w:lastColumn="0" w:noHBand="0" w:noVBand="1"/>
      </w:tblPr>
      <w:tblGrid>
        <w:gridCol w:w="1435"/>
        <w:gridCol w:w="1190"/>
        <w:gridCol w:w="1366"/>
        <w:gridCol w:w="1366"/>
        <w:gridCol w:w="1366"/>
        <w:gridCol w:w="1366"/>
        <w:gridCol w:w="1261"/>
      </w:tblGrid>
      <w:tr w:rsidR="00B34D9B" w:rsidRPr="004063F7" w:rsidTr="00076F2B">
        <w:tc>
          <w:tcPr>
            <w:tcW w:w="1435" w:type="dxa"/>
          </w:tcPr>
          <w:p w:rsidR="00B34D9B" w:rsidRPr="004063F7" w:rsidRDefault="00B34D9B" w:rsidP="00076F2B">
            <w:pPr>
              <w:tabs>
                <w:tab w:val="num" w:pos="0"/>
                <w:tab w:val="num" w:pos="720"/>
                <w:tab w:val="num" w:pos="902"/>
              </w:tabs>
              <w:bidi/>
              <w:jc w:val="center"/>
              <w:rPr>
                <w:b/>
                <w:sz w:val="20"/>
                <w:lang w:val="en-CA"/>
              </w:rPr>
            </w:pPr>
            <w:r w:rsidRPr="004063F7">
              <w:rPr>
                <w:rFonts w:hint="cs"/>
                <w:b/>
                <w:sz w:val="20"/>
                <w:rtl/>
                <w:lang w:val="en-CA"/>
              </w:rPr>
              <w:t>السنة</w:t>
            </w:r>
          </w:p>
        </w:tc>
        <w:tc>
          <w:tcPr>
            <w:tcW w:w="1190" w:type="dxa"/>
          </w:tcPr>
          <w:p w:rsidR="00B34D9B" w:rsidRPr="004063F7" w:rsidRDefault="00B34D9B" w:rsidP="00076F2B">
            <w:pPr>
              <w:tabs>
                <w:tab w:val="num" w:pos="0"/>
                <w:tab w:val="num" w:pos="720"/>
                <w:tab w:val="num" w:pos="902"/>
              </w:tabs>
              <w:jc w:val="center"/>
              <w:rPr>
                <w:sz w:val="20"/>
                <w:lang w:val="en-CA"/>
              </w:rPr>
            </w:pPr>
            <w:r w:rsidRPr="004063F7">
              <w:rPr>
                <w:sz w:val="20"/>
                <w:lang w:val="en-CA"/>
              </w:rPr>
              <w:t>2021</w:t>
            </w:r>
          </w:p>
        </w:tc>
        <w:tc>
          <w:tcPr>
            <w:tcW w:w="1366" w:type="dxa"/>
          </w:tcPr>
          <w:p w:rsidR="00B34D9B" w:rsidRPr="004063F7" w:rsidRDefault="00B34D9B" w:rsidP="00076F2B">
            <w:pPr>
              <w:tabs>
                <w:tab w:val="num" w:pos="0"/>
                <w:tab w:val="num" w:pos="720"/>
                <w:tab w:val="num" w:pos="902"/>
              </w:tabs>
              <w:jc w:val="center"/>
              <w:rPr>
                <w:sz w:val="20"/>
                <w:lang w:val="en-CA"/>
              </w:rPr>
            </w:pPr>
            <w:r w:rsidRPr="004063F7">
              <w:rPr>
                <w:sz w:val="20"/>
                <w:lang w:val="en-CA"/>
              </w:rPr>
              <w:t>2022</w:t>
            </w:r>
          </w:p>
        </w:tc>
        <w:tc>
          <w:tcPr>
            <w:tcW w:w="1366" w:type="dxa"/>
          </w:tcPr>
          <w:p w:rsidR="00B34D9B" w:rsidRPr="004063F7" w:rsidRDefault="00B34D9B" w:rsidP="00076F2B">
            <w:pPr>
              <w:tabs>
                <w:tab w:val="num" w:pos="0"/>
                <w:tab w:val="num" w:pos="720"/>
                <w:tab w:val="num" w:pos="902"/>
              </w:tabs>
              <w:jc w:val="center"/>
              <w:rPr>
                <w:sz w:val="20"/>
                <w:lang w:val="en-CA"/>
              </w:rPr>
            </w:pPr>
            <w:r w:rsidRPr="004063F7">
              <w:rPr>
                <w:sz w:val="20"/>
                <w:lang w:val="en-CA"/>
              </w:rPr>
              <w:t>2023</w:t>
            </w:r>
          </w:p>
        </w:tc>
        <w:tc>
          <w:tcPr>
            <w:tcW w:w="1366" w:type="dxa"/>
          </w:tcPr>
          <w:p w:rsidR="00B34D9B" w:rsidRPr="004063F7" w:rsidRDefault="00B34D9B" w:rsidP="00076F2B">
            <w:pPr>
              <w:tabs>
                <w:tab w:val="num" w:pos="0"/>
                <w:tab w:val="num" w:pos="720"/>
                <w:tab w:val="num" w:pos="902"/>
              </w:tabs>
              <w:jc w:val="center"/>
              <w:rPr>
                <w:sz w:val="20"/>
                <w:lang w:val="en-CA"/>
              </w:rPr>
            </w:pPr>
            <w:r w:rsidRPr="004063F7">
              <w:rPr>
                <w:sz w:val="20"/>
                <w:lang w:val="en-CA"/>
              </w:rPr>
              <w:t>2024</w:t>
            </w:r>
          </w:p>
        </w:tc>
        <w:tc>
          <w:tcPr>
            <w:tcW w:w="1366" w:type="dxa"/>
          </w:tcPr>
          <w:p w:rsidR="00B34D9B" w:rsidRPr="004063F7" w:rsidRDefault="00B34D9B" w:rsidP="00076F2B">
            <w:pPr>
              <w:tabs>
                <w:tab w:val="num" w:pos="0"/>
                <w:tab w:val="num" w:pos="720"/>
                <w:tab w:val="num" w:pos="902"/>
              </w:tabs>
              <w:jc w:val="center"/>
              <w:rPr>
                <w:sz w:val="20"/>
                <w:lang w:val="en-CA"/>
              </w:rPr>
            </w:pPr>
            <w:r w:rsidRPr="004063F7">
              <w:rPr>
                <w:sz w:val="20"/>
                <w:lang w:val="en-CA"/>
              </w:rPr>
              <w:t>2025</w:t>
            </w:r>
          </w:p>
        </w:tc>
        <w:tc>
          <w:tcPr>
            <w:tcW w:w="1261" w:type="dxa"/>
          </w:tcPr>
          <w:p w:rsidR="00B34D9B" w:rsidRPr="004063F7" w:rsidRDefault="00B34D9B" w:rsidP="00076F2B">
            <w:pPr>
              <w:tabs>
                <w:tab w:val="num" w:pos="0"/>
                <w:tab w:val="num" w:pos="720"/>
                <w:tab w:val="num" w:pos="902"/>
              </w:tabs>
              <w:jc w:val="center"/>
              <w:rPr>
                <w:sz w:val="20"/>
                <w:lang w:val="en-CA"/>
              </w:rPr>
            </w:pPr>
            <w:r w:rsidRPr="004063F7">
              <w:rPr>
                <w:sz w:val="20"/>
                <w:lang w:val="en-CA"/>
              </w:rPr>
              <w:t>2026</w:t>
            </w:r>
          </w:p>
        </w:tc>
      </w:tr>
      <w:tr w:rsidR="00B34D9B" w:rsidRPr="00AF6304" w:rsidTr="00076F2B">
        <w:tc>
          <w:tcPr>
            <w:tcW w:w="1435" w:type="dxa"/>
          </w:tcPr>
          <w:p w:rsidR="00B34D9B" w:rsidRPr="004063F7" w:rsidRDefault="00B34D9B" w:rsidP="00076F2B">
            <w:pPr>
              <w:tabs>
                <w:tab w:val="num" w:pos="0"/>
                <w:tab w:val="num" w:pos="720"/>
                <w:tab w:val="num" w:pos="902"/>
              </w:tabs>
              <w:bidi/>
              <w:rPr>
                <w:b/>
                <w:sz w:val="20"/>
                <w:lang w:val="en-CA"/>
              </w:rPr>
            </w:pPr>
            <w:r w:rsidRPr="004063F7">
              <w:rPr>
                <w:rFonts w:hint="cs"/>
                <w:b/>
                <w:sz w:val="20"/>
                <w:rtl/>
                <w:lang w:val="en-CA"/>
              </w:rPr>
              <w:t>قيمة الشريحة</w:t>
            </w:r>
          </w:p>
        </w:tc>
        <w:tc>
          <w:tcPr>
            <w:tcW w:w="1190" w:type="dxa"/>
          </w:tcPr>
          <w:p w:rsidR="00B34D9B" w:rsidRPr="004063F7" w:rsidRDefault="00B34D9B" w:rsidP="00076F2B">
            <w:pPr>
              <w:tabs>
                <w:tab w:val="num" w:pos="0"/>
                <w:tab w:val="num" w:pos="720"/>
                <w:tab w:val="num" w:pos="902"/>
              </w:tabs>
              <w:jc w:val="right"/>
              <w:rPr>
                <w:sz w:val="20"/>
                <w:lang w:val="en-CA"/>
              </w:rPr>
            </w:pPr>
            <w:r w:rsidRPr="004063F7">
              <w:rPr>
                <w:sz w:val="20"/>
                <w:lang w:val="en-CA"/>
              </w:rPr>
              <w:t>4,000,000</w:t>
            </w:r>
          </w:p>
        </w:tc>
        <w:tc>
          <w:tcPr>
            <w:tcW w:w="1366" w:type="dxa"/>
          </w:tcPr>
          <w:p w:rsidR="00B34D9B" w:rsidRPr="004063F7" w:rsidRDefault="00B34D9B" w:rsidP="00076F2B">
            <w:pPr>
              <w:tabs>
                <w:tab w:val="num" w:pos="0"/>
                <w:tab w:val="num" w:pos="720"/>
                <w:tab w:val="num" w:pos="902"/>
              </w:tabs>
              <w:jc w:val="right"/>
              <w:rPr>
                <w:sz w:val="20"/>
                <w:lang w:val="en-CA"/>
              </w:rPr>
            </w:pPr>
            <w:r w:rsidRPr="004063F7">
              <w:rPr>
                <w:sz w:val="20"/>
                <w:lang w:val="en-CA"/>
              </w:rPr>
              <w:t>0</w:t>
            </w:r>
          </w:p>
        </w:tc>
        <w:tc>
          <w:tcPr>
            <w:tcW w:w="1366" w:type="dxa"/>
          </w:tcPr>
          <w:p w:rsidR="00B34D9B" w:rsidRPr="004063F7" w:rsidRDefault="00B34D9B" w:rsidP="00076F2B">
            <w:pPr>
              <w:tabs>
                <w:tab w:val="num" w:pos="0"/>
                <w:tab w:val="num" w:pos="720"/>
                <w:tab w:val="num" w:pos="902"/>
              </w:tabs>
              <w:jc w:val="right"/>
              <w:rPr>
                <w:sz w:val="20"/>
                <w:lang w:val="en-CA"/>
              </w:rPr>
            </w:pPr>
            <w:r w:rsidRPr="004063F7">
              <w:rPr>
                <w:sz w:val="20"/>
                <w:lang w:val="en-CA"/>
              </w:rPr>
              <w:t>5,000,000</w:t>
            </w:r>
          </w:p>
        </w:tc>
        <w:tc>
          <w:tcPr>
            <w:tcW w:w="1366" w:type="dxa"/>
          </w:tcPr>
          <w:p w:rsidR="00B34D9B" w:rsidRPr="004063F7" w:rsidRDefault="00B34D9B" w:rsidP="00076F2B">
            <w:pPr>
              <w:tabs>
                <w:tab w:val="num" w:pos="0"/>
                <w:tab w:val="num" w:pos="720"/>
                <w:tab w:val="num" w:pos="902"/>
              </w:tabs>
              <w:jc w:val="right"/>
              <w:rPr>
                <w:sz w:val="20"/>
                <w:lang w:val="en-CA"/>
              </w:rPr>
            </w:pPr>
            <w:r w:rsidRPr="004063F7">
              <w:rPr>
                <w:sz w:val="20"/>
                <w:lang w:val="en-CA"/>
              </w:rPr>
              <w:t>1,000,000</w:t>
            </w:r>
          </w:p>
        </w:tc>
        <w:tc>
          <w:tcPr>
            <w:tcW w:w="1366" w:type="dxa"/>
          </w:tcPr>
          <w:p w:rsidR="00B34D9B" w:rsidRPr="004063F7" w:rsidRDefault="00B34D9B" w:rsidP="00076F2B">
            <w:pPr>
              <w:tabs>
                <w:tab w:val="num" w:pos="0"/>
                <w:tab w:val="num" w:pos="720"/>
                <w:tab w:val="num" w:pos="902"/>
              </w:tabs>
              <w:jc w:val="right"/>
              <w:rPr>
                <w:sz w:val="20"/>
                <w:lang w:val="en-CA"/>
              </w:rPr>
            </w:pPr>
            <w:r w:rsidRPr="004063F7">
              <w:rPr>
                <w:sz w:val="20"/>
                <w:lang w:val="en-CA"/>
              </w:rPr>
              <w:t>5,000,000</w:t>
            </w:r>
          </w:p>
        </w:tc>
        <w:tc>
          <w:tcPr>
            <w:tcW w:w="1261" w:type="dxa"/>
          </w:tcPr>
          <w:p w:rsidR="00B34D9B" w:rsidRPr="004063F7" w:rsidRDefault="00B34D9B" w:rsidP="00076F2B">
            <w:pPr>
              <w:tabs>
                <w:tab w:val="num" w:pos="0"/>
                <w:tab w:val="num" w:pos="720"/>
                <w:tab w:val="num" w:pos="902"/>
              </w:tabs>
              <w:jc w:val="right"/>
              <w:rPr>
                <w:sz w:val="20"/>
                <w:lang w:val="en-CA"/>
              </w:rPr>
            </w:pPr>
            <w:r w:rsidRPr="004063F7">
              <w:rPr>
                <w:sz w:val="20"/>
                <w:lang w:val="en-CA"/>
              </w:rPr>
              <w:t>4,200,000</w:t>
            </w:r>
          </w:p>
        </w:tc>
      </w:tr>
    </w:tbl>
    <w:p w:rsidR="00B34D9B" w:rsidRDefault="00B34D9B" w:rsidP="00B34D9B">
      <w:pPr>
        <w:pStyle w:val="StyleHeader4Para4Left0Firstline0"/>
        <w:numPr>
          <w:ilvl w:val="0"/>
          <w:numId w:val="0"/>
        </w:numPr>
        <w:bidi/>
        <w:rPr>
          <w:sz w:val="24"/>
          <w:szCs w:val="24"/>
          <w:rtl/>
          <w:lang w:bidi="ar-SA"/>
        </w:rPr>
      </w:pPr>
    </w:p>
    <w:p w:rsidR="00B34D9B" w:rsidRPr="00624AE7" w:rsidRDefault="00B34D9B" w:rsidP="00B34D9B">
      <w:pPr>
        <w:pStyle w:val="StyleHeader4Para4Left0Firstline0"/>
        <w:numPr>
          <w:ilvl w:val="0"/>
          <w:numId w:val="0"/>
        </w:numPr>
        <w:bidi/>
        <w:rPr>
          <w:b/>
          <w:bCs/>
          <w:sz w:val="26"/>
          <w:szCs w:val="26"/>
          <w:lang w:bidi="ar-SA"/>
        </w:rPr>
      </w:pPr>
      <w:r w:rsidRPr="00624AE7">
        <w:rPr>
          <w:b/>
          <w:bCs/>
          <w:sz w:val="26"/>
          <w:szCs w:val="26"/>
          <w:rtl/>
          <w:lang w:bidi="ar-SA"/>
        </w:rPr>
        <w:t>تعليقات الأمانة</w:t>
      </w:r>
    </w:p>
    <w:p w:rsidR="00B34D9B" w:rsidRPr="00624AE7" w:rsidRDefault="00B34D9B" w:rsidP="00542323">
      <w:pPr>
        <w:pStyle w:val="Heading1"/>
        <w:bidi/>
        <w:rPr>
          <w:sz w:val="26"/>
          <w:szCs w:val="26"/>
          <w:lang w:bidi="ar-SA"/>
        </w:rPr>
      </w:pPr>
      <w:r w:rsidRPr="00624AE7">
        <w:rPr>
          <w:rFonts w:hint="cs"/>
          <w:sz w:val="26"/>
          <w:szCs w:val="26"/>
          <w:rtl/>
          <w:lang w:bidi="ar-SA"/>
        </w:rPr>
        <w:t>تذكر</w:t>
      </w:r>
      <w:r w:rsidRPr="00624AE7">
        <w:rPr>
          <w:sz w:val="26"/>
          <w:szCs w:val="26"/>
          <w:rtl/>
          <w:lang w:bidi="ar-SA"/>
        </w:rPr>
        <w:t xml:space="preserve"> الأمانة أن</w:t>
      </w:r>
      <w:r w:rsidRPr="00624AE7">
        <w:rPr>
          <w:rFonts w:hint="cs"/>
          <w:sz w:val="26"/>
          <w:szCs w:val="26"/>
          <w:rtl/>
          <w:lang w:bidi="ar-SA"/>
        </w:rPr>
        <w:t>ه تم تعديل</w:t>
      </w:r>
      <w:r w:rsidRPr="00624AE7">
        <w:rPr>
          <w:sz w:val="26"/>
          <w:szCs w:val="26"/>
          <w:rtl/>
          <w:lang w:bidi="ar-SA"/>
        </w:rPr>
        <w:t xml:space="preserve"> التكلفة الإجمالية للمرحلة الثانية من خطة قطاع رغو</w:t>
      </w:r>
      <w:r w:rsidRPr="00624AE7">
        <w:rPr>
          <w:rFonts w:hint="cs"/>
          <w:sz w:val="26"/>
          <w:szCs w:val="26"/>
          <w:rtl/>
          <w:lang w:bidi="ar-SA"/>
        </w:rPr>
        <w:t>ة</w:t>
      </w:r>
      <w:r w:rsidRPr="00624AE7">
        <w:rPr>
          <w:sz w:val="26"/>
          <w:szCs w:val="26"/>
          <w:rtl/>
          <w:lang w:bidi="ar-SA"/>
        </w:rPr>
        <w:t xml:space="preserve"> البولي يوريثان من</w:t>
      </w:r>
      <w:r w:rsidRPr="00624AE7">
        <w:rPr>
          <w:rFonts w:hint="cs"/>
          <w:sz w:val="26"/>
          <w:szCs w:val="26"/>
          <w:rtl/>
          <w:lang w:bidi="ar-SA"/>
        </w:rPr>
        <w:t xml:space="preserve"> المبلغ</w:t>
      </w:r>
      <w:r w:rsidRPr="00624AE7">
        <w:rPr>
          <w:sz w:val="26"/>
          <w:szCs w:val="26"/>
          <w:rtl/>
          <w:lang w:bidi="ar-SA"/>
        </w:rPr>
        <w:t xml:space="preserve"> 141.471.210 دولار أمريكي إلى</w:t>
      </w:r>
      <w:r w:rsidRPr="00624AE7">
        <w:rPr>
          <w:rFonts w:hint="cs"/>
          <w:sz w:val="26"/>
          <w:szCs w:val="26"/>
          <w:rtl/>
          <w:lang w:bidi="ar-SA"/>
        </w:rPr>
        <w:t xml:space="preserve"> المبلغ</w:t>
      </w:r>
      <w:r w:rsidRPr="00624AE7">
        <w:rPr>
          <w:sz w:val="26"/>
          <w:szCs w:val="26"/>
          <w:rtl/>
          <w:lang w:bidi="ar-SA"/>
        </w:rPr>
        <w:t xml:space="preserve"> 28.312.039 دولار أمريكي، </w:t>
      </w:r>
      <w:r w:rsidRPr="00624AE7">
        <w:rPr>
          <w:rFonts w:hint="cs"/>
          <w:sz w:val="26"/>
          <w:szCs w:val="26"/>
          <w:rtl/>
          <w:lang w:bidi="ar-SA"/>
        </w:rPr>
        <w:t>أعتمد منه المبلغ</w:t>
      </w:r>
      <w:r w:rsidRPr="00624AE7">
        <w:rPr>
          <w:sz w:val="26"/>
          <w:szCs w:val="26"/>
          <w:rtl/>
          <w:lang w:bidi="ar-SA"/>
        </w:rPr>
        <w:t xml:space="preserve"> 91112.039 دولار أمريكي بالفعل في الشرائح السابقة. </w:t>
      </w:r>
      <w:r w:rsidRPr="00624AE7">
        <w:rPr>
          <w:rFonts w:hint="cs"/>
          <w:sz w:val="26"/>
          <w:szCs w:val="26"/>
          <w:rtl/>
          <w:lang w:bidi="ar-SA"/>
        </w:rPr>
        <w:t>و</w:t>
      </w:r>
      <w:r w:rsidRPr="00624AE7">
        <w:rPr>
          <w:sz w:val="26"/>
          <w:szCs w:val="26"/>
          <w:rtl/>
          <w:lang w:bidi="ar-SA"/>
        </w:rPr>
        <w:t>يبلغ مستوى الأموال المخصصة للفترة 2021-</w:t>
      </w:r>
      <w:r w:rsidRPr="00624AE7">
        <w:rPr>
          <w:rFonts w:hint="cs"/>
          <w:sz w:val="26"/>
          <w:szCs w:val="26"/>
          <w:rtl/>
          <w:lang w:bidi="ar-SA"/>
        </w:rPr>
        <w:t xml:space="preserve"> </w:t>
      </w:r>
      <w:r w:rsidRPr="00624AE7">
        <w:rPr>
          <w:sz w:val="26"/>
          <w:szCs w:val="26"/>
          <w:rtl/>
          <w:lang w:bidi="ar-SA"/>
        </w:rPr>
        <w:t>2026</w:t>
      </w:r>
      <w:r w:rsidRPr="00624AE7">
        <w:rPr>
          <w:rFonts w:hint="cs"/>
          <w:sz w:val="26"/>
          <w:szCs w:val="26"/>
          <w:rtl/>
          <w:lang w:bidi="ar-SA"/>
        </w:rPr>
        <w:t>،</w:t>
      </w:r>
      <w:r w:rsidRPr="00624AE7">
        <w:rPr>
          <w:sz w:val="26"/>
          <w:szCs w:val="26"/>
          <w:rtl/>
          <w:lang w:bidi="ar-SA"/>
        </w:rPr>
        <w:t xml:space="preserve"> 19.200.000 دولار أمريكي.</w:t>
      </w:r>
    </w:p>
    <w:p w:rsidR="00B34D9B" w:rsidRPr="00624AE7" w:rsidRDefault="00B34D9B" w:rsidP="00542323">
      <w:pPr>
        <w:pStyle w:val="Heading1"/>
        <w:bidi/>
        <w:rPr>
          <w:sz w:val="26"/>
          <w:szCs w:val="26"/>
          <w:lang w:bidi="ar-SA"/>
        </w:rPr>
      </w:pPr>
      <w:r w:rsidRPr="00624AE7">
        <w:rPr>
          <w:sz w:val="26"/>
          <w:szCs w:val="26"/>
          <w:rtl/>
          <w:lang w:bidi="ar-SA"/>
        </w:rPr>
        <w:t xml:space="preserve">بالإضافة إلى تخفيض عدد </w:t>
      </w:r>
      <w:r w:rsidRPr="00624AE7">
        <w:rPr>
          <w:rFonts w:hint="cs"/>
          <w:sz w:val="26"/>
          <w:szCs w:val="26"/>
          <w:rtl/>
          <w:lang w:bidi="ar-SA"/>
        </w:rPr>
        <w:t>الشركات</w:t>
      </w:r>
      <w:r w:rsidRPr="00624AE7">
        <w:rPr>
          <w:sz w:val="26"/>
          <w:szCs w:val="26"/>
          <w:rtl/>
          <w:lang w:bidi="ar-SA"/>
        </w:rPr>
        <w:t xml:space="preserve"> التي تتلقى المساعدة في إطار المرحلة الثانية، تم تخفيض التمويل الذي سيتم تقديمه </w:t>
      </w:r>
      <w:r w:rsidRPr="00624AE7">
        <w:rPr>
          <w:rFonts w:hint="cs"/>
          <w:sz w:val="26"/>
          <w:szCs w:val="26"/>
          <w:rtl/>
          <w:lang w:bidi="ar-SA"/>
        </w:rPr>
        <w:t>للمشروعات</w:t>
      </w:r>
      <w:r w:rsidRPr="00624AE7">
        <w:rPr>
          <w:sz w:val="26"/>
          <w:szCs w:val="26"/>
          <w:rtl/>
          <w:lang w:bidi="ar-SA"/>
        </w:rPr>
        <w:t xml:space="preserve"> الفرعية الفردية من متوسط ​​قدره 6.23 دولار أمريكي/ كجم إلى 6.00 دولارات أمريكية/ كجم للشركات التي تتحول إلى </w:t>
      </w:r>
      <w:r w:rsidRPr="00624AE7">
        <w:rPr>
          <w:rFonts w:hint="cs"/>
          <w:sz w:val="26"/>
          <w:szCs w:val="26"/>
          <w:rtl/>
          <w:lang w:bidi="ar-SA"/>
        </w:rPr>
        <w:t xml:space="preserve">الهيدروكربون، </w:t>
      </w:r>
      <w:r w:rsidRPr="00624AE7">
        <w:rPr>
          <w:sz w:val="26"/>
          <w:szCs w:val="26"/>
          <w:rtl/>
          <w:lang w:bidi="ar-SA"/>
        </w:rPr>
        <w:t xml:space="preserve">ومن 6.79 دولار أمريكي/ كجم إلى 4.00 دولارات أمريكية/ كجم للشركات التي تتحول إلى </w:t>
      </w:r>
      <w:r w:rsidRPr="00624AE7">
        <w:rPr>
          <w:rFonts w:hint="cs"/>
          <w:sz w:val="26"/>
          <w:szCs w:val="26"/>
          <w:rtl/>
          <w:lang w:bidi="ar-SA"/>
        </w:rPr>
        <w:t xml:space="preserve">الهيدروفلوروأوليفين </w:t>
      </w:r>
      <w:r w:rsidRPr="00624AE7">
        <w:rPr>
          <w:sz w:val="26"/>
          <w:szCs w:val="26"/>
          <w:rtl/>
          <w:lang w:bidi="ar-SA"/>
        </w:rPr>
        <w:t xml:space="preserve">أو التكنولوجيا القائمة على </w:t>
      </w:r>
      <w:r w:rsidRPr="00624AE7">
        <w:rPr>
          <w:rFonts w:hint="cs"/>
          <w:sz w:val="26"/>
          <w:szCs w:val="26"/>
          <w:rtl/>
          <w:lang w:bidi="ar-SA"/>
        </w:rPr>
        <w:t>المياه</w:t>
      </w:r>
      <w:r w:rsidRPr="00624AE7">
        <w:rPr>
          <w:sz w:val="26"/>
          <w:szCs w:val="26"/>
          <w:rtl/>
          <w:lang w:bidi="ar-SA"/>
        </w:rPr>
        <w:t xml:space="preserve">. وبالتالي، </w:t>
      </w:r>
      <w:r w:rsidRPr="00624AE7">
        <w:rPr>
          <w:rFonts w:hint="cs"/>
          <w:sz w:val="26"/>
          <w:szCs w:val="26"/>
          <w:rtl/>
          <w:lang w:bidi="ar-SA"/>
        </w:rPr>
        <w:t>ستقدم</w:t>
      </w:r>
      <w:r w:rsidRPr="00624AE7">
        <w:rPr>
          <w:sz w:val="26"/>
          <w:szCs w:val="26"/>
          <w:rtl/>
          <w:lang w:bidi="ar-SA"/>
        </w:rPr>
        <w:t xml:space="preserve"> الشركات حصة أكبر من التمويل المشترك.</w:t>
      </w:r>
    </w:p>
    <w:p w:rsidR="00B34D9B" w:rsidRPr="00624AE7" w:rsidRDefault="00B34D9B" w:rsidP="00B34D9B">
      <w:pPr>
        <w:pStyle w:val="StyleHeader4Para4Left0Firstline0"/>
        <w:numPr>
          <w:ilvl w:val="0"/>
          <w:numId w:val="0"/>
        </w:numPr>
        <w:bidi/>
        <w:rPr>
          <w:i/>
          <w:iCs/>
          <w:sz w:val="26"/>
          <w:szCs w:val="26"/>
          <w:rtl/>
          <w:lang w:bidi="ar-SA"/>
        </w:rPr>
      </w:pPr>
      <w:r w:rsidRPr="00624AE7">
        <w:rPr>
          <w:rFonts w:hint="cs"/>
          <w:i/>
          <w:iCs/>
          <w:sz w:val="26"/>
          <w:szCs w:val="26"/>
          <w:rtl/>
          <w:lang w:bidi="ar-SA"/>
        </w:rPr>
        <w:t>مشروعات شركات النظم</w:t>
      </w:r>
    </w:p>
    <w:p w:rsidR="00B34D9B" w:rsidRPr="00624AE7" w:rsidRDefault="00B34D9B" w:rsidP="00542323">
      <w:pPr>
        <w:pStyle w:val="Heading1"/>
        <w:bidi/>
        <w:rPr>
          <w:sz w:val="26"/>
          <w:szCs w:val="26"/>
          <w:lang w:bidi="ar-SA"/>
        </w:rPr>
      </w:pPr>
      <w:r w:rsidRPr="00624AE7">
        <w:rPr>
          <w:sz w:val="26"/>
          <w:szCs w:val="26"/>
          <w:rtl/>
          <w:lang w:bidi="ar-SA"/>
        </w:rPr>
        <w:t>تلاحظ الأمانة دور</w:t>
      </w:r>
      <w:r w:rsidRPr="00624AE7">
        <w:rPr>
          <w:rFonts w:hint="cs"/>
          <w:sz w:val="26"/>
          <w:szCs w:val="26"/>
          <w:rtl/>
          <w:lang w:bidi="ar-SA"/>
        </w:rPr>
        <w:t xml:space="preserve"> شركات النظم</w:t>
      </w:r>
      <w:r w:rsidRPr="00624AE7">
        <w:rPr>
          <w:sz w:val="26"/>
          <w:szCs w:val="26"/>
          <w:rtl/>
          <w:lang w:bidi="ar-SA"/>
        </w:rPr>
        <w:t xml:space="preserve"> البارز نظرا لتأثيرها على التكنولوجيا والمساعدة الفنية التي </w:t>
      </w:r>
      <w:r w:rsidRPr="00624AE7">
        <w:rPr>
          <w:rFonts w:hint="cs"/>
          <w:sz w:val="26"/>
          <w:szCs w:val="26"/>
          <w:rtl/>
          <w:lang w:bidi="ar-SA"/>
        </w:rPr>
        <w:t xml:space="preserve">تستطيع تقديمها </w:t>
      </w:r>
      <w:r w:rsidRPr="00624AE7">
        <w:rPr>
          <w:sz w:val="26"/>
          <w:szCs w:val="26"/>
          <w:rtl/>
          <w:lang w:bidi="ar-SA"/>
        </w:rPr>
        <w:t xml:space="preserve">للشركات الصغيرة والمتوسطة. </w:t>
      </w:r>
      <w:r w:rsidRPr="00624AE7">
        <w:rPr>
          <w:rFonts w:hint="cs"/>
          <w:sz w:val="26"/>
          <w:szCs w:val="26"/>
          <w:rtl/>
          <w:lang w:bidi="ar-SA"/>
        </w:rPr>
        <w:t>و</w:t>
      </w:r>
      <w:r w:rsidRPr="00624AE7">
        <w:rPr>
          <w:sz w:val="26"/>
          <w:szCs w:val="26"/>
          <w:rtl/>
          <w:lang w:bidi="ar-SA"/>
        </w:rPr>
        <w:t xml:space="preserve">فيما يتعلق بالعدد التقديري للشركات التي يمكن تحويلها ومستوى استهلاك </w:t>
      </w:r>
      <w:r w:rsidRPr="00624AE7">
        <w:rPr>
          <w:rFonts w:hint="cs"/>
          <w:sz w:val="26"/>
          <w:szCs w:val="26"/>
          <w:rtl/>
          <w:lang w:bidi="ar-SA"/>
        </w:rPr>
        <w:t xml:space="preserve">الهيدروكلوروفلوروكربون- </w:t>
      </w:r>
      <w:r w:rsidRPr="00624AE7">
        <w:rPr>
          <w:sz w:val="26"/>
          <w:szCs w:val="26"/>
          <w:rtl/>
          <w:lang w:bidi="ar-SA"/>
        </w:rPr>
        <w:t>141ب ال</w:t>
      </w:r>
      <w:r w:rsidRPr="00624AE7">
        <w:rPr>
          <w:rFonts w:hint="cs"/>
          <w:sz w:val="26"/>
          <w:szCs w:val="26"/>
          <w:rtl/>
          <w:lang w:bidi="ar-SA"/>
        </w:rPr>
        <w:t>ذ</w:t>
      </w:r>
      <w:r w:rsidRPr="00624AE7">
        <w:rPr>
          <w:sz w:val="26"/>
          <w:szCs w:val="26"/>
          <w:rtl/>
          <w:lang w:bidi="ar-SA"/>
        </w:rPr>
        <w:t xml:space="preserve">ي يمكن </w:t>
      </w:r>
      <w:r w:rsidRPr="00624AE7">
        <w:rPr>
          <w:rFonts w:hint="cs"/>
          <w:sz w:val="26"/>
          <w:szCs w:val="26"/>
          <w:rtl/>
          <w:lang w:bidi="ar-SA"/>
        </w:rPr>
        <w:t>إزالته</w:t>
      </w:r>
      <w:r w:rsidRPr="00624AE7">
        <w:rPr>
          <w:sz w:val="26"/>
          <w:szCs w:val="26"/>
          <w:rtl/>
          <w:lang w:bidi="ar-SA"/>
        </w:rPr>
        <w:t xml:space="preserve"> بسبب المساعدة المقدمة إلى 19 </w:t>
      </w:r>
      <w:r w:rsidRPr="00624AE7">
        <w:rPr>
          <w:rFonts w:hint="cs"/>
          <w:sz w:val="26"/>
          <w:szCs w:val="26"/>
          <w:rtl/>
          <w:lang w:bidi="ar-SA"/>
        </w:rPr>
        <w:t>شركة نظم</w:t>
      </w:r>
      <w:r w:rsidRPr="00624AE7">
        <w:rPr>
          <w:sz w:val="26"/>
          <w:szCs w:val="26"/>
          <w:rtl/>
          <w:lang w:bidi="ar-SA"/>
        </w:rPr>
        <w:t xml:space="preserve">، </w:t>
      </w:r>
      <w:r w:rsidRPr="00624AE7">
        <w:rPr>
          <w:rFonts w:hint="cs"/>
          <w:sz w:val="26"/>
          <w:szCs w:val="26"/>
          <w:rtl/>
          <w:lang w:bidi="ar-SA"/>
        </w:rPr>
        <w:t>أفاذ</w:t>
      </w:r>
      <w:r w:rsidRPr="00624AE7">
        <w:rPr>
          <w:sz w:val="26"/>
          <w:szCs w:val="26"/>
          <w:rtl/>
          <w:lang w:bidi="ar-SA"/>
        </w:rPr>
        <w:t xml:space="preserve"> البنك الدولي </w:t>
      </w:r>
      <w:r w:rsidRPr="00624AE7">
        <w:rPr>
          <w:rFonts w:hint="cs"/>
          <w:sz w:val="26"/>
          <w:szCs w:val="26"/>
          <w:rtl/>
          <w:lang w:bidi="ar-SA"/>
        </w:rPr>
        <w:t>ب</w:t>
      </w:r>
      <w:r w:rsidRPr="00624AE7">
        <w:rPr>
          <w:sz w:val="26"/>
          <w:szCs w:val="26"/>
          <w:rtl/>
          <w:lang w:bidi="ar-SA"/>
        </w:rPr>
        <w:t xml:space="preserve">أنه بناءً على مبلغ التمويل المخصص، </w:t>
      </w:r>
      <w:r w:rsidRPr="00624AE7">
        <w:rPr>
          <w:rFonts w:hint="cs"/>
          <w:sz w:val="26"/>
          <w:szCs w:val="26"/>
          <w:rtl/>
          <w:lang w:bidi="ar-SA"/>
        </w:rPr>
        <w:t xml:space="preserve">سيكون </w:t>
      </w:r>
      <w:r w:rsidRPr="00624AE7">
        <w:rPr>
          <w:sz w:val="26"/>
          <w:szCs w:val="26"/>
          <w:rtl/>
          <w:lang w:bidi="ar-SA"/>
        </w:rPr>
        <w:t xml:space="preserve">من المتوقع أن كل </w:t>
      </w:r>
      <w:r w:rsidRPr="00624AE7">
        <w:rPr>
          <w:rFonts w:hint="cs"/>
          <w:sz w:val="26"/>
          <w:szCs w:val="26"/>
          <w:rtl/>
          <w:lang w:bidi="ar-SA"/>
        </w:rPr>
        <w:t>شركة نظم</w:t>
      </w:r>
      <w:r w:rsidRPr="00624AE7">
        <w:rPr>
          <w:sz w:val="26"/>
          <w:szCs w:val="26"/>
          <w:rtl/>
          <w:lang w:bidi="ar-SA"/>
        </w:rPr>
        <w:t xml:space="preserve"> </w:t>
      </w:r>
      <w:r w:rsidRPr="00624AE7">
        <w:rPr>
          <w:rFonts w:hint="cs"/>
          <w:sz w:val="26"/>
          <w:szCs w:val="26"/>
          <w:rtl/>
          <w:lang w:bidi="ar-SA"/>
        </w:rPr>
        <w:t>تستطيع أن</w:t>
      </w:r>
      <w:r w:rsidRPr="00624AE7">
        <w:rPr>
          <w:sz w:val="26"/>
          <w:szCs w:val="26"/>
          <w:rtl/>
          <w:lang w:bidi="ar-SA"/>
        </w:rPr>
        <w:t xml:space="preserve"> </w:t>
      </w:r>
      <w:r w:rsidRPr="00624AE7">
        <w:rPr>
          <w:rFonts w:hint="cs"/>
          <w:sz w:val="26"/>
          <w:szCs w:val="26"/>
          <w:rtl/>
          <w:lang w:bidi="ar-SA"/>
        </w:rPr>
        <w:t>ت</w:t>
      </w:r>
      <w:r w:rsidRPr="00624AE7">
        <w:rPr>
          <w:sz w:val="26"/>
          <w:szCs w:val="26"/>
          <w:rtl/>
          <w:lang w:bidi="ar-SA"/>
        </w:rPr>
        <w:t>صل إلى حوالي 40 شركة</w:t>
      </w:r>
      <w:r w:rsidRPr="00624AE7">
        <w:rPr>
          <w:rFonts w:hint="cs"/>
          <w:sz w:val="26"/>
          <w:szCs w:val="26"/>
          <w:rtl/>
          <w:lang w:bidi="ar-SA"/>
        </w:rPr>
        <w:t xml:space="preserve"> نهائية</w:t>
      </w:r>
      <w:r w:rsidRPr="00624AE7">
        <w:rPr>
          <w:sz w:val="26"/>
          <w:szCs w:val="26"/>
          <w:rtl/>
          <w:lang w:bidi="ar-SA"/>
        </w:rPr>
        <w:t xml:space="preserve"> مؤهلة. ومع ذلك، ستكون هذه الأرقام معروفة بشكل أفضل </w:t>
      </w:r>
      <w:r w:rsidRPr="00624AE7">
        <w:rPr>
          <w:rFonts w:hint="cs"/>
          <w:sz w:val="26"/>
          <w:szCs w:val="26"/>
          <w:rtl/>
          <w:lang w:bidi="ar-SA"/>
        </w:rPr>
        <w:t>بعد</w:t>
      </w:r>
      <w:r w:rsidRPr="00624AE7">
        <w:rPr>
          <w:sz w:val="26"/>
          <w:szCs w:val="26"/>
          <w:rtl/>
          <w:lang w:bidi="ar-SA"/>
        </w:rPr>
        <w:t xml:space="preserve"> </w:t>
      </w:r>
      <w:r w:rsidRPr="00624AE7">
        <w:rPr>
          <w:rFonts w:hint="cs"/>
          <w:sz w:val="26"/>
          <w:szCs w:val="26"/>
          <w:rtl/>
          <w:lang w:bidi="ar-SA"/>
        </w:rPr>
        <w:t>عرض</w:t>
      </w:r>
      <w:r w:rsidRPr="00624AE7">
        <w:rPr>
          <w:sz w:val="26"/>
          <w:szCs w:val="26"/>
          <w:rtl/>
          <w:lang w:bidi="ar-SA"/>
        </w:rPr>
        <w:t xml:space="preserve"> طلبات الشرائح، في وقت تقديمها. ومن المتوقع أيضًا أن تقدم </w:t>
      </w:r>
      <w:r w:rsidRPr="00624AE7">
        <w:rPr>
          <w:rFonts w:hint="cs"/>
          <w:sz w:val="26"/>
          <w:szCs w:val="26"/>
          <w:rtl/>
          <w:lang w:bidi="ar-SA"/>
        </w:rPr>
        <w:t>شركات النظم</w:t>
      </w:r>
      <w:r w:rsidRPr="00624AE7">
        <w:rPr>
          <w:sz w:val="26"/>
          <w:szCs w:val="26"/>
          <w:rtl/>
          <w:lang w:bidi="ar-SA"/>
        </w:rPr>
        <w:t xml:space="preserve"> التسعة عشر الدعم الفني إلى 300 شركة إضافية من أجل تسهيل التحويلات </w:t>
      </w:r>
      <w:r w:rsidRPr="00624AE7">
        <w:rPr>
          <w:rFonts w:hint="cs"/>
          <w:sz w:val="26"/>
          <w:szCs w:val="26"/>
          <w:rtl/>
          <w:lang w:bidi="ar-SA"/>
        </w:rPr>
        <w:t>ب</w:t>
      </w:r>
      <w:r w:rsidRPr="00624AE7">
        <w:rPr>
          <w:sz w:val="26"/>
          <w:szCs w:val="26"/>
          <w:rtl/>
          <w:lang w:bidi="ar-SA"/>
        </w:rPr>
        <w:t>موارد مالية خاصة بهذه الشركات.</w:t>
      </w:r>
    </w:p>
    <w:p w:rsidR="00B34D9B" w:rsidRPr="00624AE7" w:rsidRDefault="00B34D9B" w:rsidP="00542323">
      <w:pPr>
        <w:pStyle w:val="Heading1"/>
        <w:bidi/>
        <w:rPr>
          <w:sz w:val="26"/>
          <w:szCs w:val="26"/>
          <w:lang w:bidi="ar-SA"/>
        </w:rPr>
      </w:pPr>
      <w:r w:rsidRPr="00624AE7">
        <w:rPr>
          <w:sz w:val="26"/>
          <w:szCs w:val="26"/>
          <w:rtl/>
          <w:lang w:bidi="ar-SA"/>
        </w:rPr>
        <w:t xml:space="preserve">طلبت الأمانة مزيداً من التفاصيل عن النظام المزمع لرصد التقدم الذي تحرزه </w:t>
      </w:r>
      <w:r w:rsidRPr="00624AE7">
        <w:rPr>
          <w:rFonts w:hint="cs"/>
          <w:sz w:val="26"/>
          <w:szCs w:val="26"/>
          <w:rtl/>
          <w:lang w:bidi="ar-SA"/>
        </w:rPr>
        <w:t>شركات النظم</w:t>
      </w:r>
      <w:r w:rsidRPr="00624AE7">
        <w:rPr>
          <w:sz w:val="26"/>
          <w:szCs w:val="26"/>
          <w:rtl/>
          <w:lang w:bidi="ar-SA"/>
        </w:rPr>
        <w:t xml:space="preserve">. </w:t>
      </w:r>
      <w:r w:rsidRPr="00624AE7">
        <w:rPr>
          <w:rFonts w:hint="cs"/>
          <w:sz w:val="26"/>
          <w:szCs w:val="26"/>
          <w:rtl/>
          <w:lang w:bidi="ar-SA"/>
        </w:rPr>
        <w:t xml:space="preserve">وأفاد </w:t>
      </w:r>
      <w:r w:rsidRPr="00624AE7">
        <w:rPr>
          <w:sz w:val="26"/>
          <w:szCs w:val="26"/>
          <w:rtl/>
          <w:lang w:bidi="ar-SA"/>
        </w:rPr>
        <w:t xml:space="preserve">البنك الدولي </w:t>
      </w:r>
      <w:r w:rsidRPr="00624AE7">
        <w:rPr>
          <w:rFonts w:hint="cs"/>
          <w:sz w:val="26"/>
          <w:szCs w:val="26"/>
          <w:rtl/>
          <w:lang w:bidi="ar-SA"/>
        </w:rPr>
        <w:t>ب</w:t>
      </w:r>
      <w:r w:rsidRPr="00624AE7">
        <w:rPr>
          <w:sz w:val="26"/>
          <w:szCs w:val="26"/>
          <w:rtl/>
          <w:lang w:bidi="ar-SA"/>
        </w:rPr>
        <w:t xml:space="preserve">أن المشروع سيضع آلية قائمة على الحوافز للتأكد من أن </w:t>
      </w:r>
      <w:r w:rsidRPr="00624AE7">
        <w:rPr>
          <w:rFonts w:hint="cs"/>
          <w:sz w:val="26"/>
          <w:szCs w:val="26"/>
          <w:rtl/>
          <w:lang w:bidi="ar-SA"/>
        </w:rPr>
        <w:t>شركات النظم</w:t>
      </w:r>
      <w:r w:rsidRPr="00624AE7">
        <w:rPr>
          <w:sz w:val="26"/>
          <w:szCs w:val="26"/>
          <w:rtl/>
          <w:lang w:bidi="ar-SA"/>
        </w:rPr>
        <w:t xml:space="preserve"> تحدد وتعمل مع الشركات النهائية المؤهلة وأن</w:t>
      </w:r>
      <w:r w:rsidRPr="00624AE7">
        <w:rPr>
          <w:rFonts w:hint="cs"/>
          <w:sz w:val="26"/>
          <w:szCs w:val="26"/>
          <w:rtl/>
          <w:lang w:bidi="ar-SA"/>
        </w:rPr>
        <w:t>ه</w:t>
      </w:r>
      <w:r w:rsidRPr="00624AE7">
        <w:rPr>
          <w:sz w:val="26"/>
          <w:szCs w:val="26"/>
          <w:rtl/>
          <w:lang w:bidi="ar-SA"/>
        </w:rPr>
        <w:t xml:space="preserve"> يتم تتبع عدد الشركات </w:t>
      </w:r>
      <w:r w:rsidRPr="00624AE7">
        <w:rPr>
          <w:rFonts w:hint="cs"/>
          <w:sz w:val="26"/>
          <w:szCs w:val="26"/>
          <w:rtl/>
          <w:lang w:bidi="ar-SA"/>
        </w:rPr>
        <w:t>وكمية</w:t>
      </w:r>
      <w:r w:rsidRPr="00624AE7">
        <w:rPr>
          <w:sz w:val="26"/>
          <w:szCs w:val="26"/>
          <w:rtl/>
          <w:lang w:bidi="ar-SA"/>
        </w:rPr>
        <w:t xml:space="preserve"> </w:t>
      </w:r>
      <w:r w:rsidRPr="00624AE7">
        <w:rPr>
          <w:rFonts w:hint="cs"/>
          <w:sz w:val="26"/>
          <w:szCs w:val="26"/>
          <w:rtl/>
          <w:lang w:bidi="ar-SA"/>
        </w:rPr>
        <w:t xml:space="preserve">الهيدروكلوروفلوروكربون- </w:t>
      </w:r>
      <w:r w:rsidRPr="00624AE7">
        <w:rPr>
          <w:sz w:val="26"/>
          <w:szCs w:val="26"/>
          <w:rtl/>
          <w:lang w:bidi="ar-SA"/>
        </w:rPr>
        <w:t>141ب</w:t>
      </w:r>
      <w:r w:rsidRPr="00624AE7">
        <w:rPr>
          <w:rFonts w:hint="cs"/>
          <w:sz w:val="26"/>
          <w:szCs w:val="26"/>
          <w:rtl/>
          <w:lang w:bidi="ar-SA"/>
        </w:rPr>
        <w:t xml:space="preserve"> التي تمت إزالتها</w:t>
      </w:r>
      <w:r w:rsidRPr="00624AE7">
        <w:rPr>
          <w:sz w:val="26"/>
          <w:szCs w:val="26"/>
          <w:rtl/>
          <w:lang w:bidi="ar-SA"/>
        </w:rPr>
        <w:t xml:space="preserve">. </w:t>
      </w:r>
      <w:r w:rsidRPr="00624AE7">
        <w:rPr>
          <w:rFonts w:hint="cs"/>
          <w:sz w:val="26"/>
          <w:szCs w:val="26"/>
          <w:rtl/>
          <w:lang w:bidi="ar-SA"/>
        </w:rPr>
        <w:t>و</w:t>
      </w:r>
      <w:r w:rsidRPr="00624AE7">
        <w:rPr>
          <w:sz w:val="26"/>
          <w:szCs w:val="26"/>
          <w:rtl/>
          <w:lang w:bidi="ar-SA"/>
        </w:rPr>
        <w:t xml:space="preserve">نظرًا لأن </w:t>
      </w:r>
      <w:r w:rsidRPr="00624AE7">
        <w:rPr>
          <w:rFonts w:hint="cs"/>
          <w:sz w:val="26"/>
          <w:szCs w:val="26"/>
          <w:rtl/>
          <w:lang w:bidi="ar-SA"/>
        </w:rPr>
        <w:t>شركات النظم</w:t>
      </w:r>
      <w:r w:rsidRPr="00624AE7">
        <w:rPr>
          <w:sz w:val="26"/>
          <w:szCs w:val="26"/>
          <w:rtl/>
          <w:lang w:bidi="ar-SA"/>
        </w:rPr>
        <w:t xml:space="preserve"> تشارك أسماء عملائها ومواقعهم أثناء التنفيذ، </w:t>
      </w:r>
      <w:r w:rsidRPr="00624AE7">
        <w:rPr>
          <w:rFonts w:hint="cs"/>
          <w:sz w:val="26"/>
          <w:szCs w:val="26"/>
          <w:rtl/>
          <w:lang w:bidi="ar-SA"/>
        </w:rPr>
        <w:t>يمكن أن تدرج</w:t>
      </w:r>
      <w:r w:rsidRPr="00624AE7">
        <w:rPr>
          <w:sz w:val="26"/>
          <w:szCs w:val="26"/>
          <w:rtl/>
          <w:lang w:bidi="ar-SA"/>
        </w:rPr>
        <w:t xml:space="preserve"> </w:t>
      </w:r>
      <w:r w:rsidRPr="00624AE7">
        <w:rPr>
          <w:rFonts w:hint="cs"/>
          <w:sz w:val="26"/>
          <w:szCs w:val="26"/>
          <w:rtl/>
          <w:lang w:bidi="ar-SA"/>
        </w:rPr>
        <w:t>ا</w:t>
      </w:r>
      <w:r w:rsidRPr="00624AE7">
        <w:rPr>
          <w:sz w:val="26"/>
          <w:szCs w:val="26"/>
          <w:rtl/>
          <w:lang w:bidi="ar-SA"/>
        </w:rPr>
        <w:t xml:space="preserve">لحكومة هذه الشركات في سجلات مستخدمي </w:t>
      </w:r>
      <w:r w:rsidRPr="00624AE7">
        <w:rPr>
          <w:rFonts w:hint="cs"/>
          <w:sz w:val="26"/>
          <w:szCs w:val="26"/>
          <w:rtl/>
          <w:lang w:bidi="ar-SA"/>
        </w:rPr>
        <w:t xml:space="preserve">الهيدروكلوروفلوروكربون- </w:t>
      </w:r>
      <w:r w:rsidRPr="00624AE7">
        <w:rPr>
          <w:sz w:val="26"/>
          <w:szCs w:val="26"/>
          <w:rtl/>
          <w:lang w:bidi="ar-SA"/>
        </w:rPr>
        <w:t xml:space="preserve">141ب في المقاطعة (إذا لم تكن مسجلة بالفعل) </w:t>
      </w:r>
      <w:r w:rsidRPr="00624AE7">
        <w:rPr>
          <w:rFonts w:hint="cs"/>
          <w:sz w:val="26"/>
          <w:szCs w:val="26"/>
          <w:rtl/>
          <w:lang w:bidi="ar-SA"/>
        </w:rPr>
        <w:t>لكي</w:t>
      </w:r>
      <w:r w:rsidRPr="00624AE7">
        <w:rPr>
          <w:sz w:val="26"/>
          <w:szCs w:val="26"/>
          <w:rtl/>
          <w:lang w:bidi="ar-SA"/>
        </w:rPr>
        <w:t xml:space="preserve"> تتمكن مكاتب</w:t>
      </w:r>
      <w:r w:rsidRPr="00624AE7">
        <w:rPr>
          <w:rFonts w:hint="cs"/>
          <w:sz w:val="26"/>
          <w:szCs w:val="26"/>
          <w:rtl/>
          <w:lang w:bidi="ar-SA"/>
        </w:rPr>
        <w:t xml:space="preserve"> البيئة والبيئة الحيوية</w:t>
      </w:r>
      <w:r w:rsidRPr="00624AE7">
        <w:rPr>
          <w:sz w:val="26"/>
          <w:szCs w:val="26"/>
          <w:rtl/>
          <w:lang w:bidi="ar-SA"/>
        </w:rPr>
        <w:t xml:space="preserve"> من </w:t>
      </w:r>
      <w:r w:rsidRPr="00624AE7">
        <w:rPr>
          <w:rFonts w:hint="cs"/>
          <w:sz w:val="26"/>
          <w:szCs w:val="26"/>
          <w:rtl/>
          <w:lang w:bidi="ar-SA"/>
        </w:rPr>
        <w:t>الاستمرار في</w:t>
      </w:r>
      <w:r w:rsidRPr="00624AE7">
        <w:rPr>
          <w:sz w:val="26"/>
          <w:szCs w:val="26"/>
          <w:rtl/>
          <w:lang w:bidi="ar-SA"/>
        </w:rPr>
        <w:t xml:space="preserve"> رصدها.</w:t>
      </w:r>
      <w:r w:rsidRPr="00624AE7">
        <w:rPr>
          <w:sz w:val="26"/>
          <w:szCs w:val="26"/>
          <w:lang w:bidi="ar-SA"/>
        </w:rPr>
        <w:cr/>
      </w:r>
    </w:p>
    <w:p w:rsidR="00B34D9B" w:rsidRPr="00624AE7" w:rsidRDefault="00B34D9B" w:rsidP="00542323">
      <w:pPr>
        <w:pStyle w:val="Heading1"/>
        <w:bidi/>
        <w:rPr>
          <w:sz w:val="26"/>
          <w:szCs w:val="26"/>
          <w:rtl/>
          <w:lang w:bidi="ar-SA"/>
        </w:rPr>
      </w:pPr>
      <w:r w:rsidRPr="00624AE7">
        <w:rPr>
          <w:sz w:val="26"/>
          <w:szCs w:val="26"/>
          <w:rtl/>
          <w:lang w:bidi="ar-SA"/>
        </w:rPr>
        <w:t xml:space="preserve">أوضح البنك الدولي أيضًا أنه بالإضافة إلى </w:t>
      </w:r>
      <w:r w:rsidRPr="00624AE7">
        <w:rPr>
          <w:rFonts w:hint="cs"/>
          <w:sz w:val="26"/>
          <w:szCs w:val="26"/>
          <w:rtl/>
          <w:lang w:bidi="ar-SA"/>
        </w:rPr>
        <w:t>الرصد</w:t>
      </w:r>
      <w:r w:rsidRPr="00624AE7">
        <w:rPr>
          <w:sz w:val="26"/>
          <w:szCs w:val="26"/>
          <w:rtl/>
          <w:lang w:bidi="ar-SA"/>
        </w:rPr>
        <w:t xml:space="preserve"> العادي ال</w:t>
      </w:r>
      <w:r w:rsidRPr="00624AE7">
        <w:rPr>
          <w:rFonts w:hint="cs"/>
          <w:sz w:val="26"/>
          <w:szCs w:val="26"/>
          <w:rtl/>
          <w:lang w:bidi="ar-SA"/>
        </w:rPr>
        <w:t>ذ</w:t>
      </w:r>
      <w:r w:rsidRPr="00624AE7">
        <w:rPr>
          <w:sz w:val="26"/>
          <w:szCs w:val="26"/>
          <w:rtl/>
          <w:lang w:bidi="ar-SA"/>
        </w:rPr>
        <w:t xml:space="preserve">ي </w:t>
      </w:r>
      <w:r w:rsidRPr="00624AE7">
        <w:rPr>
          <w:rFonts w:hint="cs"/>
          <w:sz w:val="26"/>
          <w:szCs w:val="26"/>
          <w:rtl/>
          <w:lang w:bidi="ar-SA"/>
        </w:rPr>
        <w:t xml:space="preserve">تجريه </w:t>
      </w:r>
      <w:r w:rsidRPr="00624AE7">
        <w:rPr>
          <w:sz w:val="26"/>
          <w:szCs w:val="26"/>
          <w:rtl/>
          <w:lang w:bidi="ar-SA"/>
        </w:rPr>
        <w:t>مكاتب</w:t>
      </w:r>
      <w:r w:rsidRPr="00624AE7">
        <w:rPr>
          <w:rFonts w:hint="cs"/>
          <w:sz w:val="26"/>
          <w:szCs w:val="26"/>
          <w:rtl/>
          <w:lang w:bidi="ar-SA"/>
        </w:rPr>
        <w:t xml:space="preserve"> البيئة والبيئة الحيوية</w:t>
      </w:r>
      <w:r w:rsidRPr="00624AE7">
        <w:rPr>
          <w:sz w:val="26"/>
          <w:szCs w:val="26"/>
          <w:rtl/>
          <w:lang w:bidi="ar-SA"/>
        </w:rPr>
        <w:t xml:space="preserve">، سيضمن المشروع إجراء فحوصات دورية </w:t>
      </w:r>
      <w:r w:rsidRPr="00624AE7">
        <w:rPr>
          <w:rFonts w:hint="cs"/>
          <w:sz w:val="26"/>
          <w:szCs w:val="26"/>
          <w:rtl/>
          <w:lang w:bidi="ar-SA"/>
        </w:rPr>
        <w:t>للشركات</w:t>
      </w:r>
      <w:r w:rsidRPr="00624AE7">
        <w:rPr>
          <w:sz w:val="26"/>
          <w:szCs w:val="26"/>
          <w:rtl/>
          <w:lang w:bidi="ar-SA"/>
        </w:rPr>
        <w:t xml:space="preserve"> النهائية (</w:t>
      </w:r>
      <w:r w:rsidRPr="00624AE7">
        <w:rPr>
          <w:rFonts w:hint="cs"/>
          <w:sz w:val="26"/>
          <w:szCs w:val="26"/>
          <w:rtl/>
          <w:lang w:bidi="ar-SA"/>
        </w:rPr>
        <w:t>فور</w:t>
      </w:r>
      <w:r w:rsidRPr="00624AE7">
        <w:rPr>
          <w:sz w:val="26"/>
          <w:szCs w:val="26"/>
          <w:rtl/>
          <w:lang w:bidi="ar-SA"/>
        </w:rPr>
        <w:t xml:space="preserve"> </w:t>
      </w:r>
      <w:r w:rsidRPr="00624AE7">
        <w:rPr>
          <w:rFonts w:hint="cs"/>
          <w:sz w:val="26"/>
          <w:szCs w:val="26"/>
          <w:rtl/>
          <w:lang w:bidi="ar-SA"/>
        </w:rPr>
        <w:t>تأكيد</w:t>
      </w:r>
      <w:r w:rsidRPr="00624AE7">
        <w:rPr>
          <w:sz w:val="26"/>
          <w:szCs w:val="26"/>
          <w:rtl/>
          <w:lang w:bidi="ar-SA"/>
        </w:rPr>
        <w:t xml:space="preserve"> </w:t>
      </w:r>
      <w:r w:rsidRPr="00624AE7">
        <w:rPr>
          <w:rFonts w:hint="cs"/>
          <w:sz w:val="26"/>
          <w:szCs w:val="26"/>
          <w:rtl/>
          <w:lang w:bidi="ar-SA"/>
        </w:rPr>
        <w:t>شركات النظم</w:t>
      </w:r>
      <w:r w:rsidRPr="00624AE7">
        <w:rPr>
          <w:sz w:val="26"/>
          <w:szCs w:val="26"/>
          <w:rtl/>
          <w:lang w:bidi="ar-SA"/>
        </w:rPr>
        <w:t xml:space="preserve"> تقديم</w:t>
      </w:r>
      <w:r w:rsidRPr="00624AE7">
        <w:rPr>
          <w:rFonts w:hint="cs"/>
          <w:sz w:val="26"/>
          <w:szCs w:val="26"/>
          <w:rtl/>
          <w:lang w:bidi="ar-SA"/>
        </w:rPr>
        <w:t>ها</w:t>
      </w:r>
      <w:r w:rsidRPr="00624AE7">
        <w:rPr>
          <w:sz w:val="26"/>
          <w:szCs w:val="26"/>
          <w:rtl/>
          <w:lang w:bidi="ar-SA"/>
        </w:rPr>
        <w:t xml:space="preserve"> </w:t>
      </w:r>
      <w:r w:rsidRPr="00624AE7">
        <w:rPr>
          <w:rFonts w:hint="cs"/>
          <w:sz w:val="26"/>
          <w:szCs w:val="26"/>
          <w:rtl/>
          <w:lang w:bidi="ar-SA"/>
        </w:rPr>
        <w:t>ا</w:t>
      </w:r>
      <w:r w:rsidRPr="00624AE7">
        <w:rPr>
          <w:sz w:val="26"/>
          <w:szCs w:val="26"/>
          <w:rtl/>
          <w:lang w:bidi="ar-SA"/>
        </w:rPr>
        <w:t xml:space="preserve">لمساعدة). كجزء من </w:t>
      </w:r>
      <w:r w:rsidRPr="00624AE7">
        <w:rPr>
          <w:sz w:val="26"/>
          <w:szCs w:val="26"/>
          <w:rtl/>
          <w:lang w:bidi="ar-SA"/>
        </w:rPr>
        <w:lastRenderedPageBreak/>
        <w:t xml:space="preserve">دوره الإشرافي، </w:t>
      </w:r>
      <w:r w:rsidRPr="00624AE7">
        <w:rPr>
          <w:rFonts w:hint="cs"/>
          <w:sz w:val="26"/>
          <w:szCs w:val="26"/>
          <w:rtl/>
          <w:lang w:bidi="ar-SA"/>
        </w:rPr>
        <w:t>سيجري</w:t>
      </w:r>
      <w:r w:rsidRPr="00624AE7">
        <w:rPr>
          <w:sz w:val="26"/>
          <w:szCs w:val="26"/>
          <w:rtl/>
          <w:lang w:bidi="ar-SA"/>
        </w:rPr>
        <w:t xml:space="preserve"> البنك الدولي أيضًا زيارات ميدانية منتظمة لنسبة من الشركات الصغيرة والمتوسطة التي تتلقى المساعدة من خلال </w:t>
      </w:r>
      <w:r w:rsidRPr="00624AE7">
        <w:rPr>
          <w:rFonts w:hint="cs"/>
          <w:sz w:val="26"/>
          <w:szCs w:val="26"/>
          <w:rtl/>
          <w:lang w:bidi="ar-SA"/>
        </w:rPr>
        <w:t>شركات النظم</w:t>
      </w:r>
      <w:r w:rsidRPr="00624AE7">
        <w:rPr>
          <w:sz w:val="26"/>
          <w:szCs w:val="26"/>
          <w:rtl/>
          <w:lang w:bidi="ar-SA"/>
        </w:rPr>
        <w:t>.</w:t>
      </w:r>
    </w:p>
    <w:p w:rsidR="00B34D9B" w:rsidRPr="00624AE7" w:rsidRDefault="00B34D9B" w:rsidP="00B34D9B">
      <w:pPr>
        <w:pStyle w:val="StyleHeader4Para4Left0Firstline0"/>
        <w:numPr>
          <w:ilvl w:val="0"/>
          <w:numId w:val="0"/>
        </w:numPr>
        <w:bidi/>
        <w:rPr>
          <w:i/>
          <w:iCs/>
          <w:sz w:val="26"/>
          <w:szCs w:val="26"/>
          <w:rtl/>
          <w:lang w:bidi="ar-SA"/>
        </w:rPr>
      </w:pPr>
      <w:r w:rsidRPr="00624AE7">
        <w:rPr>
          <w:rFonts w:hint="cs"/>
          <w:i/>
          <w:iCs/>
          <w:sz w:val="26"/>
          <w:szCs w:val="26"/>
          <w:rtl/>
          <w:lang w:bidi="ar-SA"/>
        </w:rPr>
        <w:t>ال</w:t>
      </w:r>
      <w:r w:rsidRPr="00624AE7">
        <w:rPr>
          <w:i/>
          <w:iCs/>
          <w:sz w:val="26"/>
          <w:szCs w:val="26"/>
          <w:rtl/>
          <w:lang w:bidi="ar-SA"/>
        </w:rPr>
        <w:t xml:space="preserve">رصد واستدامة </w:t>
      </w:r>
      <w:r w:rsidRPr="00624AE7">
        <w:rPr>
          <w:rFonts w:hint="cs"/>
          <w:i/>
          <w:iCs/>
          <w:sz w:val="26"/>
          <w:szCs w:val="26"/>
          <w:rtl/>
          <w:lang w:bidi="ar-SA"/>
        </w:rPr>
        <w:t xml:space="preserve">إزالة الهيدروكلوروفلوروكربون- </w:t>
      </w:r>
      <w:r w:rsidRPr="00624AE7">
        <w:rPr>
          <w:i/>
          <w:iCs/>
          <w:sz w:val="26"/>
          <w:szCs w:val="26"/>
          <w:rtl/>
          <w:lang w:bidi="ar-SA"/>
        </w:rPr>
        <w:t>141ب</w:t>
      </w:r>
    </w:p>
    <w:p w:rsidR="00B34D9B" w:rsidRPr="00624AE7" w:rsidRDefault="00B34D9B" w:rsidP="00542323">
      <w:pPr>
        <w:pStyle w:val="Heading1"/>
        <w:bidi/>
        <w:rPr>
          <w:sz w:val="26"/>
          <w:szCs w:val="26"/>
          <w:lang w:bidi="ar-SA"/>
        </w:rPr>
      </w:pPr>
      <w:r w:rsidRPr="00624AE7">
        <w:rPr>
          <w:rFonts w:hint="cs"/>
          <w:sz w:val="26"/>
          <w:szCs w:val="26"/>
          <w:rtl/>
          <w:lang w:bidi="ar-SA"/>
        </w:rPr>
        <w:t>وإذ تلاحظ أنه</w:t>
      </w:r>
      <w:r w:rsidRPr="00624AE7">
        <w:rPr>
          <w:sz w:val="26"/>
          <w:szCs w:val="26"/>
          <w:rtl/>
          <w:lang w:bidi="ar-SA"/>
        </w:rPr>
        <w:t xml:space="preserve"> قد </w:t>
      </w:r>
      <w:r w:rsidRPr="00624AE7">
        <w:rPr>
          <w:rFonts w:hint="cs"/>
          <w:sz w:val="26"/>
          <w:szCs w:val="26"/>
          <w:rtl/>
          <w:lang w:bidi="ar-SA"/>
        </w:rPr>
        <w:t>توجد</w:t>
      </w:r>
      <w:r w:rsidRPr="00624AE7">
        <w:rPr>
          <w:sz w:val="26"/>
          <w:szCs w:val="26"/>
          <w:rtl/>
          <w:lang w:bidi="ar-SA"/>
        </w:rPr>
        <w:t xml:space="preserve"> </w:t>
      </w:r>
      <w:r w:rsidRPr="00624AE7">
        <w:rPr>
          <w:rFonts w:hint="cs"/>
          <w:sz w:val="26"/>
          <w:szCs w:val="26"/>
          <w:rtl/>
          <w:lang w:bidi="ar-SA"/>
        </w:rPr>
        <w:t>شركات نظم</w:t>
      </w:r>
      <w:r w:rsidRPr="00624AE7">
        <w:rPr>
          <w:sz w:val="26"/>
          <w:szCs w:val="26"/>
          <w:rtl/>
          <w:lang w:bidi="ar-SA"/>
        </w:rPr>
        <w:t xml:space="preserve"> لن تتلقى تمويلاً من المشروع، رأت الأمانة أنه من المهم تعزيز</w:t>
      </w:r>
      <w:r w:rsidRPr="00624AE7">
        <w:rPr>
          <w:rFonts w:hint="cs"/>
          <w:sz w:val="26"/>
          <w:szCs w:val="26"/>
          <w:rtl/>
          <w:lang w:bidi="ar-SA"/>
        </w:rPr>
        <w:t xml:space="preserve"> إزالتها</w:t>
      </w:r>
      <w:r w:rsidRPr="00624AE7">
        <w:rPr>
          <w:sz w:val="26"/>
          <w:szCs w:val="26"/>
          <w:rtl/>
          <w:lang w:bidi="ar-SA"/>
        </w:rPr>
        <w:t xml:space="preserve"> </w:t>
      </w:r>
      <w:r w:rsidRPr="00624AE7">
        <w:rPr>
          <w:rFonts w:hint="cs"/>
          <w:sz w:val="26"/>
          <w:szCs w:val="26"/>
          <w:rtl/>
          <w:lang w:bidi="ar-SA"/>
        </w:rPr>
        <w:t xml:space="preserve">المتزامنة للهيدروكلوروفلوروكربون- </w:t>
      </w:r>
      <w:r w:rsidRPr="00624AE7">
        <w:rPr>
          <w:sz w:val="26"/>
          <w:szCs w:val="26"/>
          <w:rtl/>
          <w:lang w:bidi="ar-SA"/>
        </w:rPr>
        <w:t xml:space="preserve">141ب، </w:t>
      </w:r>
      <w:r w:rsidRPr="00624AE7">
        <w:rPr>
          <w:rFonts w:hint="cs"/>
          <w:sz w:val="26"/>
          <w:szCs w:val="26"/>
          <w:rtl/>
          <w:lang w:bidi="ar-SA"/>
        </w:rPr>
        <w:t>لكي</w:t>
      </w:r>
      <w:r w:rsidRPr="00624AE7">
        <w:rPr>
          <w:sz w:val="26"/>
          <w:szCs w:val="26"/>
          <w:rtl/>
          <w:lang w:bidi="ar-SA"/>
        </w:rPr>
        <w:t xml:space="preserve"> لا يعود عملاء</w:t>
      </w:r>
      <w:r w:rsidRPr="00624AE7">
        <w:rPr>
          <w:rFonts w:hint="cs"/>
          <w:sz w:val="26"/>
          <w:szCs w:val="26"/>
          <w:rtl/>
          <w:lang w:bidi="ar-SA"/>
        </w:rPr>
        <w:t xml:space="preserve"> شركات </w:t>
      </w:r>
      <w:r w:rsidRPr="00624AE7">
        <w:rPr>
          <w:sz w:val="26"/>
          <w:szCs w:val="26"/>
          <w:rtl/>
          <w:lang w:bidi="ar-SA"/>
        </w:rPr>
        <w:t xml:space="preserve">النظم </w:t>
      </w:r>
      <w:r w:rsidRPr="00624AE7">
        <w:rPr>
          <w:rFonts w:hint="cs"/>
          <w:sz w:val="26"/>
          <w:szCs w:val="26"/>
          <w:rtl/>
          <w:lang w:bidi="ar-SA"/>
        </w:rPr>
        <w:t xml:space="preserve">التي تتم </w:t>
      </w:r>
      <w:r w:rsidRPr="00624AE7">
        <w:rPr>
          <w:sz w:val="26"/>
          <w:szCs w:val="26"/>
          <w:rtl/>
          <w:lang w:bidi="ar-SA"/>
        </w:rPr>
        <w:t>مساعد</w:t>
      </w:r>
      <w:r w:rsidRPr="00624AE7">
        <w:rPr>
          <w:rFonts w:hint="cs"/>
          <w:sz w:val="26"/>
          <w:szCs w:val="26"/>
          <w:rtl/>
          <w:lang w:bidi="ar-SA"/>
        </w:rPr>
        <w:t>تها</w:t>
      </w:r>
      <w:r w:rsidRPr="00624AE7">
        <w:rPr>
          <w:sz w:val="26"/>
          <w:szCs w:val="26"/>
          <w:rtl/>
          <w:lang w:bidi="ar-SA"/>
        </w:rPr>
        <w:t xml:space="preserve"> إلى </w:t>
      </w:r>
      <w:r w:rsidRPr="00624AE7">
        <w:rPr>
          <w:rFonts w:hint="cs"/>
          <w:sz w:val="26"/>
          <w:szCs w:val="26"/>
          <w:rtl/>
          <w:lang w:bidi="ar-SA"/>
        </w:rPr>
        <w:t xml:space="preserve">الهيدروكلوروفلوروكربون- </w:t>
      </w:r>
      <w:r w:rsidRPr="00624AE7">
        <w:rPr>
          <w:sz w:val="26"/>
          <w:szCs w:val="26"/>
          <w:rtl/>
          <w:lang w:bidi="ar-SA"/>
        </w:rPr>
        <w:t xml:space="preserve">141ب عن طريق التحول إلى </w:t>
      </w:r>
      <w:r w:rsidRPr="00624AE7">
        <w:rPr>
          <w:rFonts w:hint="cs"/>
          <w:sz w:val="26"/>
          <w:szCs w:val="26"/>
          <w:rtl/>
          <w:lang w:bidi="ar-SA"/>
        </w:rPr>
        <w:t>شركات نظم</w:t>
      </w:r>
      <w:r w:rsidRPr="00624AE7">
        <w:rPr>
          <w:sz w:val="26"/>
          <w:szCs w:val="26"/>
          <w:rtl/>
          <w:lang w:bidi="ar-SA"/>
        </w:rPr>
        <w:t xml:space="preserve"> غير مدعوم</w:t>
      </w:r>
      <w:r w:rsidRPr="00624AE7">
        <w:rPr>
          <w:rFonts w:hint="cs"/>
          <w:sz w:val="26"/>
          <w:szCs w:val="26"/>
          <w:rtl/>
          <w:lang w:bidi="ar-SA"/>
        </w:rPr>
        <w:t>ة</w:t>
      </w:r>
      <w:r w:rsidRPr="00624AE7">
        <w:rPr>
          <w:sz w:val="26"/>
          <w:szCs w:val="26"/>
          <w:rtl/>
          <w:lang w:bidi="ar-SA"/>
        </w:rPr>
        <w:t xml:space="preserve"> </w:t>
      </w:r>
      <w:r w:rsidRPr="00624AE7">
        <w:rPr>
          <w:rFonts w:hint="cs"/>
          <w:sz w:val="26"/>
          <w:szCs w:val="26"/>
          <w:rtl/>
          <w:lang w:bidi="ar-SA"/>
        </w:rPr>
        <w:t xml:space="preserve">رصفة </w:t>
      </w:r>
      <w:r w:rsidRPr="00624AE7">
        <w:rPr>
          <w:sz w:val="26"/>
          <w:szCs w:val="26"/>
          <w:rtl/>
          <w:lang w:bidi="ar-SA"/>
        </w:rPr>
        <w:t xml:space="preserve">مورد. </w:t>
      </w:r>
      <w:r w:rsidRPr="00624AE7">
        <w:rPr>
          <w:rFonts w:hint="cs"/>
          <w:sz w:val="26"/>
          <w:szCs w:val="26"/>
          <w:rtl/>
          <w:lang w:bidi="ar-SA"/>
        </w:rPr>
        <w:t>وأفاد</w:t>
      </w:r>
      <w:r w:rsidRPr="00624AE7">
        <w:rPr>
          <w:sz w:val="26"/>
          <w:szCs w:val="26"/>
          <w:rtl/>
          <w:lang w:bidi="ar-SA"/>
        </w:rPr>
        <w:t xml:space="preserve"> البنك الدولي </w:t>
      </w:r>
      <w:r w:rsidRPr="00624AE7">
        <w:rPr>
          <w:rFonts w:hint="cs"/>
          <w:sz w:val="26"/>
          <w:szCs w:val="26"/>
          <w:rtl/>
          <w:lang w:bidi="ar-SA"/>
        </w:rPr>
        <w:t>ب</w:t>
      </w:r>
      <w:r w:rsidRPr="00624AE7">
        <w:rPr>
          <w:sz w:val="26"/>
          <w:szCs w:val="26"/>
          <w:rtl/>
          <w:lang w:bidi="ar-SA"/>
        </w:rPr>
        <w:t xml:space="preserve">أنه يمكن ضمان استدامة عمليات تحويل </w:t>
      </w:r>
      <w:r w:rsidRPr="00624AE7">
        <w:rPr>
          <w:rFonts w:hint="cs"/>
          <w:sz w:val="26"/>
          <w:szCs w:val="26"/>
          <w:rtl/>
          <w:lang w:bidi="ar-SA"/>
        </w:rPr>
        <w:t>الشركات</w:t>
      </w:r>
      <w:r w:rsidRPr="00624AE7">
        <w:rPr>
          <w:sz w:val="26"/>
          <w:szCs w:val="26"/>
          <w:rtl/>
          <w:lang w:bidi="ar-SA"/>
        </w:rPr>
        <w:t xml:space="preserve"> النهائية من خلال ربط المساعدة بالتزام كل </w:t>
      </w:r>
      <w:r w:rsidRPr="00624AE7">
        <w:rPr>
          <w:rFonts w:hint="cs"/>
          <w:sz w:val="26"/>
          <w:szCs w:val="26"/>
          <w:rtl/>
          <w:lang w:bidi="ar-SA"/>
        </w:rPr>
        <w:t>شركة</w:t>
      </w:r>
      <w:r w:rsidRPr="00624AE7">
        <w:rPr>
          <w:sz w:val="26"/>
          <w:szCs w:val="26"/>
          <w:rtl/>
          <w:lang w:bidi="ar-SA"/>
        </w:rPr>
        <w:t xml:space="preserve"> بالتوقف عن استخدام </w:t>
      </w:r>
      <w:r w:rsidRPr="00624AE7">
        <w:rPr>
          <w:rFonts w:hint="cs"/>
          <w:sz w:val="26"/>
          <w:szCs w:val="26"/>
          <w:rtl/>
          <w:lang w:bidi="ar-SA"/>
        </w:rPr>
        <w:t>المواد الهيدروكلوروفلوروكربونية</w:t>
      </w:r>
      <w:r w:rsidRPr="00624AE7">
        <w:rPr>
          <w:sz w:val="26"/>
          <w:szCs w:val="26"/>
          <w:rtl/>
          <w:lang w:bidi="ar-SA"/>
        </w:rPr>
        <w:t>، والتحقق من خلال سجل الشركات الإقليمي، مما سيسمح لمكاتب</w:t>
      </w:r>
      <w:r w:rsidRPr="00624AE7">
        <w:rPr>
          <w:rFonts w:hint="cs"/>
          <w:sz w:val="26"/>
          <w:szCs w:val="26"/>
          <w:rtl/>
          <w:lang w:bidi="ar-SA"/>
        </w:rPr>
        <w:t xml:space="preserve"> البيئة والبيئة الحيوية</w:t>
      </w:r>
      <w:r w:rsidRPr="00624AE7">
        <w:rPr>
          <w:sz w:val="26"/>
          <w:szCs w:val="26"/>
          <w:rtl/>
          <w:lang w:bidi="ar-SA"/>
        </w:rPr>
        <w:t xml:space="preserve"> المحلية و </w:t>
      </w:r>
      <w:r w:rsidRPr="00624AE7">
        <w:rPr>
          <w:rFonts w:hint="cs"/>
          <w:sz w:val="26"/>
          <w:szCs w:val="26"/>
          <w:rtl/>
          <w:lang w:bidi="ar-SA"/>
        </w:rPr>
        <w:t xml:space="preserve">مكتب التعاون الاقتصادي الخارجي </w:t>
      </w:r>
      <w:r w:rsidRPr="00624AE7">
        <w:rPr>
          <w:sz w:val="26"/>
          <w:szCs w:val="26"/>
          <w:rtl/>
          <w:lang w:bidi="ar-SA"/>
        </w:rPr>
        <w:t xml:space="preserve">بإجراء </w:t>
      </w:r>
      <w:r w:rsidRPr="00624AE7">
        <w:rPr>
          <w:rFonts w:hint="cs"/>
          <w:sz w:val="26"/>
          <w:szCs w:val="26"/>
          <w:rtl/>
          <w:lang w:bidi="ar-SA"/>
        </w:rPr>
        <w:t xml:space="preserve">هذه </w:t>
      </w:r>
      <w:r w:rsidRPr="00624AE7">
        <w:rPr>
          <w:sz w:val="26"/>
          <w:szCs w:val="26"/>
          <w:rtl/>
          <w:lang w:bidi="ar-SA"/>
        </w:rPr>
        <w:t xml:space="preserve">المتابعة. </w:t>
      </w:r>
      <w:r w:rsidRPr="00624AE7">
        <w:rPr>
          <w:rFonts w:hint="cs"/>
          <w:sz w:val="26"/>
          <w:szCs w:val="26"/>
          <w:rtl/>
          <w:lang w:bidi="ar-SA"/>
        </w:rPr>
        <w:t>وتشمل</w:t>
      </w:r>
      <w:r w:rsidRPr="00624AE7">
        <w:rPr>
          <w:sz w:val="26"/>
          <w:szCs w:val="26"/>
          <w:rtl/>
          <w:lang w:bidi="ar-SA"/>
        </w:rPr>
        <w:t xml:space="preserve"> خطة العمل </w:t>
      </w:r>
      <w:r w:rsidRPr="00624AE7">
        <w:rPr>
          <w:rFonts w:hint="cs"/>
          <w:sz w:val="26"/>
          <w:szCs w:val="26"/>
          <w:rtl/>
          <w:lang w:bidi="ar-SA"/>
        </w:rPr>
        <w:t>المعدلة</w:t>
      </w:r>
      <w:r w:rsidRPr="00624AE7">
        <w:rPr>
          <w:sz w:val="26"/>
          <w:szCs w:val="26"/>
          <w:rtl/>
          <w:lang w:bidi="ar-SA"/>
        </w:rPr>
        <w:t xml:space="preserve"> </w:t>
      </w:r>
      <w:r w:rsidRPr="00624AE7">
        <w:rPr>
          <w:rFonts w:hint="cs"/>
          <w:sz w:val="26"/>
          <w:szCs w:val="26"/>
          <w:rtl/>
          <w:lang w:bidi="ar-SA"/>
        </w:rPr>
        <w:t>حلقات</w:t>
      </w:r>
      <w:r w:rsidRPr="00624AE7">
        <w:rPr>
          <w:sz w:val="26"/>
          <w:szCs w:val="26"/>
          <w:rtl/>
          <w:lang w:bidi="ar-SA"/>
        </w:rPr>
        <w:t xml:space="preserve"> عمل وحملات توعية مستهدفة لإبلاغ جميع </w:t>
      </w:r>
      <w:r w:rsidRPr="00624AE7">
        <w:rPr>
          <w:rFonts w:hint="cs"/>
          <w:sz w:val="26"/>
          <w:szCs w:val="26"/>
          <w:rtl/>
          <w:lang w:bidi="ar-SA"/>
        </w:rPr>
        <w:t>الجهات المعنية</w:t>
      </w:r>
      <w:r w:rsidRPr="00624AE7">
        <w:rPr>
          <w:sz w:val="26"/>
          <w:szCs w:val="26"/>
          <w:rtl/>
          <w:lang w:bidi="ar-SA"/>
        </w:rPr>
        <w:t xml:space="preserve"> </w:t>
      </w:r>
      <w:r w:rsidRPr="00624AE7">
        <w:rPr>
          <w:rFonts w:hint="cs"/>
          <w:sz w:val="26"/>
          <w:szCs w:val="26"/>
          <w:rtl/>
          <w:lang w:bidi="ar-SA"/>
        </w:rPr>
        <w:t>ب</w:t>
      </w:r>
      <w:r w:rsidRPr="00624AE7">
        <w:rPr>
          <w:sz w:val="26"/>
          <w:szCs w:val="26"/>
          <w:rtl/>
          <w:lang w:bidi="ar-SA"/>
        </w:rPr>
        <w:t>رغو</w:t>
      </w:r>
      <w:r w:rsidRPr="00624AE7">
        <w:rPr>
          <w:rFonts w:hint="cs"/>
          <w:sz w:val="26"/>
          <w:szCs w:val="26"/>
          <w:rtl/>
          <w:lang w:bidi="ar-SA"/>
        </w:rPr>
        <w:t>ة</w:t>
      </w:r>
      <w:r w:rsidRPr="00624AE7">
        <w:rPr>
          <w:sz w:val="26"/>
          <w:szCs w:val="26"/>
          <w:rtl/>
          <w:lang w:bidi="ar-SA"/>
        </w:rPr>
        <w:t xml:space="preserve"> البولي يوريثان بالحظر المخطط له والتوقيت، والبدائل المتاحة  وأين يمكن الحصول على هذه البدائل. </w:t>
      </w:r>
      <w:r w:rsidRPr="00624AE7">
        <w:rPr>
          <w:rFonts w:hint="cs"/>
          <w:sz w:val="26"/>
          <w:szCs w:val="26"/>
          <w:rtl/>
          <w:lang w:bidi="ar-SA"/>
        </w:rPr>
        <w:t>وكذلك</w:t>
      </w:r>
      <w:r w:rsidRPr="00624AE7">
        <w:rPr>
          <w:sz w:val="26"/>
          <w:szCs w:val="26"/>
          <w:rtl/>
          <w:lang w:bidi="ar-SA"/>
        </w:rPr>
        <w:t xml:space="preserve"> أكد البنك الدولي من جديد على أن آلية التسليم، بما في ذلك </w:t>
      </w:r>
      <w:r w:rsidRPr="00624AE7">
        <w:rPr>
          <w:rFonts w:hint="cs"/>
          <w:sz w:val="26"/>
          <w:szCs w:val="26"/>
          <w:rtl/>
          <w:lang w:bidi="ar-SA"/>
        </w:rPr>
        <w:t>المراجعات</w:t>
      </w:r>
      <w:r w:rsidRPr="00624AE7">
        <w:rPr>
          <w:sz w:val="26"/>
          <w:szCs w:val="26"/>
          <w:rtl/>
          <w:lang w:bidi="ar-SA"/>
        </w:rPr>
        <w:t xml:space="preserve"> والتوازنات اللازمة لتعزيز </w:t>
      </w:r>
      <w:r w:rsidRPr="00624AE7">
        <w:rPr>
          <w:rFonts w:hint="cs"/>
          <w:sz w:val="26"/>
          <w:szCs w:val="26"/>
          <w:rtl/>
          <w:lang w:bidi="ar-SA"/>
        </w:rPr>
        <w:t xml:space="preserve">الإزالة </w:t>
      </w:r>
      <w:r w:rsidRPr="00624AE7">
        <w:rPr>
          <w:sz w:val="26"/>
          <w:szCs w:val="26"/>
          <w:rtl/>
          <w:lang w:bidi="ar-SA"/>
        </w:rPr>
        <w:t>المستدام</w:t>
      </w:r>
      <w:r w:rsidRPr="00624AE7">
        <w:rPr>
          <w:rFonts w:hint="cs"/>
          <w:sz w:val="26"/>
          <w:szCs w:val="26"/>
          <w:rtl/>
          <w:lang w:bidi="ar-SA"/>
        </w:rPr>
        <w:t>ة</w:t>
      </w:r>
      <w:r w:rsidRPr="00624AE7">
        <w:rPr>
          <w:sz w:val="26"/>
          <w:szCs w:val="26"/>
          <w:rtl/>
          <w:lang w:bidi="ar-SA"/>
        </w:rPr>
        <w:t xml:space="preserve"> من خلال </w:t>
      </w:r>
      <w:r w:rsidRPr="00624AE7">
        <w:rPr>
          <w:rFonts w:hint="cs"/>
          <w:sz w:val="26"/>
          <w:szCs w:val="26"/>
          <w:rtl/>
          <w:lang w:bidi="ar-SA"/>
        </w:rPr>
        <w:t>عنصر شركات النظم</w:t>
      </w:r>
      <w:r w:rsidRPr="00624AE7">
        <w:rPr>
          <w:sz w:val="26"/>
          <w:szCs w:val="26"/>
          <w:rtl/>
          <w:lang w:bidi="ar-SA"/>
        </w:rPr>
        <w:t xml:space="preserve">، سيتم تطويرها بشكل أكبر </w:t>
      </w:r>
      <w:r w:rsidRPr="00624AE7">
        <w:rPr>
          <w:rFonts w:hint="cs"/>
          <w:sz w:val="26"/>
          <w:szCs w:val="26"/>
          <w:rtl/>
          <w:lang w:bidi="ar-SA"/>
        </w:rPr>
        <w:t>بعد</w:t>
      </w:r>
      <w:r w:rsidRPr="00624AE7">
        <w:rPr>
          <w:sz w:val="26"/>
          <w:szCs w:val="26"/>
          <w:rtl/>
          <w:lang w:bidi="ar-SA"/>
        </w:rPr>
        <w:t xml:space="preserve"> الموافقة على خطة العمل </w:t>
      </w:r>
      <w:r w:rsidRPr="00624AE7">
        <w:rPr>
          <w:rFonts w:hint="cs"/>
          <w:sz w:val="26"/>
          <w:szCs w:val="26"/>
          <w:rtl/>
          <w:lang w:bidi="ar-SA"/>
        </w:rPr>
        <w:t>المعدلة</w:t>
      </w:r>
      <w:r w:rsidRPr="00624AE7">
        <w:rPr>
          <w:sz w:val="26"/>
          <w:szCs w:val="26"/>
          <w:rtl/>
          <w:lang w:bidi="ar-SA"/>
        </w:rPr>
        <w:t>.</w:t>
      </w:r>
    </w:p>
    <w:p w:rsidR="00B34D9B" w:rsidRPr="00624AE7" w:rsidRDefault="00B34D9B" w:rsidP="00542323">
      <w:pPr>
        <w:pStyle w:val="Heading1"/>
        <w:bidi/>
        <w:rPr>
          <w:sz w:val="26"/>
          <w:szCs w:val="26"/>
          <w:lang w:bidi="ar-SA"/>
        </w:rPr>
      </w:pPr>
      <w:r w:rsidRPr="00624AE7">
        <w:rPr>
          <w:sz w:val="26"/>
          <w:szCs w:val="26"/>
          <w:rtl/>
          <w:lang w:bidi="ar-SA"/>
        </w:rPr>
        <w:t xml:space="preserve">نظرًا لأنه </w:t>
      </w:r>
      <w:r w:rsidRPr="00624AE7">
        <w:rPr>
          <w:rFonts w:hint="cs"/>
          <w:sz w:val="26"/>
          <w:szCs w:val="26"/>
          <w:rtl/>
          <w:lang w:bidi="ar-SA"/>
        </w:rPr>
        <w:t>سيوجد</w:t>
      </w:r>
      <w:r w:rsidRPr="00624AE7">
        <w:rPr>
          <w:sz w:val="26"/>
          <w:szCs w:val="26"/>
          <w:rtl/>
          <w:lang w:bidi="ar-SA"/>
        </w:rPr>
        <w:t xml:space="preserve"> أيضًا عدد أكبر من شركات رغو</w:t>
      </w:r>
      <w:r w:rsidRPr="00624AE7">
        <w:rPr>
          <w:rFonts w:hint="cs"/>
          <w:sz w:val="26"/>
          <w:szCs w:val="26"/>
          <w:rtl/>
          <w:lang w:bidi="ar-SA"/>
        </w:rPr>
        <w:t>ة</w:t>
      </w:r>
      <w:r w:rsidRPr="00624AE7">
        <w:rPr>
          <w:sz w:val="26"/>
          <w:szCs w:val="26"/>
          <w:rtl/>
          <w:lang w:bidi="ar-SA"/>
        </w:rPr>
        <w:t xml:space="preserve"> البولي يوريثان التي لن تتلقى تمويلًا من المشروع، </w:t>
      </w:r>
      <w:r w:rsidRPr="00624AE7">
        <w:rPr>
          <w:rFonts w:hint="cs"/>
          <w:sz w:val="26"/>
          <w:szCs w:val="26"/>
          <w:rtl/>
          <w:lang w:bidi="ar-SA"/>
        </w:rPr>
        <w:t>سيوجه عنصري</w:t>
      </w:r>
      <w:r w:rsidRPr="00624AE7">
        <w:rPr>
          <w:sz w:val="26"/>
          <w:szCs w:val="26"/>
          <w:rtl/>
          <w:lang w:bidi="ar-SA"/>
        </w:rPr>
        <w:t xml:space="preserve"> المساعدة الفنية </w:t>
      </w:r>
      <w:r w:rsidRPr="00624AE7">
        <w:rPr>
          <w:rFonts w:hint="cs"/>
          <w:sz w:val="26"/>
          <w:szCs w:val="26"/>
          <w:rtl/>
          <w:lang w:bidi="ar-SA"/>
        </w:rPr>
        <w:t>و</w:t>
      </w:r>
      <w:r w:rsidRPr="00624AE7">
        <w:rPr>
          <w:sz w:val="26"/>
          <w:szCs w:val="26"/>
          <w:rtl/>
          <w:lang w:bidi="ar-SA"/>
        </w:rPr>
        <w:t xml:space="preserve">السياسة جهودًا وتمويلًا </w:t>
      </w:r>
      <w:r w:rsidRPr="00624AE7">
        <w:rPr>
          <w:rFonts w:hint="cs"/>
          <w:sz w:val="26"/>
          <w:szCs w:val="26"/>
          <w:rtl/>
          <w:lang w:bidi="ar-SA"/>
        </w:rPr>
        <w:t xml:space="preserve">كبيرين </w:t>
      </w:r>
      <w:r w:rsidRPr="00624AE7">
        <w:rPr>
          <w:sz w:val="26"/>
          <w:szCs w:val="26"/>
          <w:rtl/>
          <w:lang w:bidi="ar-SA"/>
        </w:rPr>
        <w:t>إلى بناء قدرات مكاتب</w:t>
      </w:r>
      <w:r w:rsidRPr="00624AE7">
        <w:rPr>
          <w:rFonts w:hint="cs"/>
          <w:sz w:val="26"/>
          <w:szCs w:val="26"/>
          <w:rtl/>
          <w:lang w:bidi="ar-SA"/>
        </w:rPr>
        <w:t xml:space="preserve"> البيئة والبيئة الحيوية</w:t>
      </w:r>
      <w:r w:rsidRPr="00624AE7">
        <w:rPr>
          <w:sz w:val="26"/>
          <w:szCs w:val="26"/>
          <w:rtl/>
          <w:lang w:bidi="ar-SA"/>
        </w:rPr>
        <w:t xml:space="preserve"> المحلية </w:t>
      </w:r>
      <w:r w:rsidRPr="00624AE7">
        <w:rPr>
          <w:rFonts w:hint="cs"/>
          <w:sz w:val="26"/>
          <w:szCs w:val="26"/>
          <w:rtl/>
          <w:lang w:bidi="ar-SA"/>
        </w:rPr>
        <w:t xml:space="preserve">من أجل </w:t>
      </w:r>
      <w:r w:rsidRPr="00624AE7">
        <w:rPr>
          <w:sz w:val="26"/>
          <w:szCs w:val="26"/>
          <w:rtl/>
          <w:lang w:bidi="ar-SA"/>
        </w:rPr>
        <w:t xml:space="preserve">رصد </w:t>
      </w:r>
      <w:r w:rsidRPr="00624AE7">
        <w:rPr>
          <w:rFonts w:hint="cs"/>
          <w:sz w:val="26"/>
          <w:szCs w:val="26"/>
          <w:rtl/>
          <w:lang w:bidi="ar-SA"/>
        </w:rPr>
        <w:t>إزالة الهيدروكلوروفلوروكربون</w:t>
      </w:r>
      <w:r w:rsidRPr="00624AE7">
        <w:rPr>
          <w:sz w:val="26"/>
          <w:szCs w:val="26"/>
          <w:rtl/>
          <w:lang w:bidi="ar-SA"/>
        </w:rPr>
        <w:t xml:space="preserve">- 141ب، بناءً على العمل </w:t>
      </w:r>
      <w:r w:rsidRPr="00624AE7">
        <w:rPr>
          <w:rFonts w:hint="cs"/>
          <w:sz w:val="26"/>
          <w:szCs w:val="26"/>
          <w:rtl/>
          <w:lang w:bidi="ar-SA"/>
        </w:rPr>
        <w:t>المنجز</w:t>
      </w:r>
      <w:r w:rsidRPr="00624AE7">
        <w:rPr>
          <w:sz w:val="26"/>
          <w:szCs w:val="26"/>
          <w:rtl/>
          <w:lang w:bidi="ar-SA"/>
        </w:rPr>
        <w:t xml:space="preserve"> بالفعل في إطار المرحلة الأولى. </w:t>
      </w:r>
      <w:r w:rsidRPr="00624AE7">
        <w:rPr>
          <w:rFonts w:hint="cs"/>
          <w:sz w:val="26"/>
          <w:szCs w:val="26"/>
          <w:rtl/>
          <w:lang w:bidi="ar-SA"/>
        </w:rPr>
        <w:t>و</w:t>
      </w:r>
      <w:r w:rsidRPr="00624AE7">
        <w:rPr>
          <w:sz w:val="26"/>
          <w:szCs w:val="26"/>
          <w:rtl/>
          <w:lang w:bidi="ar-SA"/>
        </w:rPr>
        <w:t xml:space="preserve">في النهاية، </w:t>
      </w:r>
      <w:r w:rsidRPr="00624AE7">
        <w:rPr>
          <w:rFonts w:hint="cs"/>
          <w:sz w:val="26"/>
          <w:szCs w:val="26"/>
          <w:rtl/>
          <w:lang w:bidi="ar-SA"/>
        </w:rPr>
        <w:t>ستتحمل</w:t>
      </w:r>
      <w:r w:rsidRPr="00624AE7">
        <w:rPr>
          <w:sz w:val="26"/>
          <w:szCs w:val="26"/>
          <w:rtl/>
          <w:lang w:bidi="ar-SA"/>
        </w:rPr>
        <w:t xml:space="preserve"> حكومة الصين مسؤول</w:t>
      </w:r>
      <w:r w:rsidRPr="00624AE7">
        <w:rPr>
          <w:rFonts w:hint="cs"/>
          <w:sz w:val="26"/>
          <w:szCs w:val="26"/>
          <w:rtl/>
          <w:lang w:bidi="ar-SA"/>
        </w:rPr>
        <w:t>ي</w:t>
      </w:r>
      <w:r w:rsidRPr="00624AE7">
        <w:rPr>
          <w:sz w:val="26"/>
          <w:szCs w:val="26"/>
          <w:rtl/>
          <w:lang w:bidi="ar-SA"/>
        </w:rPr>
        <w:t>ة</w:t>
      </w:r>
      <w:r w:rsidRPr="00624AE7">
        <w:rPr>
          <w:rFonts w:hint="cs"/>
          <w:sz w:val="26"/>
          <w:szCs w:val="26"/>
          <w:rtl/>
          <w:lang w:bidi="ar-SA"/>
        </w:rPr>
        <w:t xml:space="preserve"> </w:t>
      </w:r>
      <w:r w:rsidRPr="00624AE7">
        <w:rPr>
          <w:sz w:val="26"/>
          <w:szCs w:val="26"/>
          <w:rtl/>
          <w:lang w:bidi="ar-SA"/>
        </w:rPr>
        <w:t>الرصد كامل</w:t>
      </w:r>
      <w:r w:rsidRPr="00624AE7">
        <w:rPr>
          <w:rFonts w:hint="cs"/>
          <w:sz w:val="26"/>
          <w:szCs w:val="26"/>
          <w:rtl/>
          <w:lang w:bidi="ar-SA"/>
        </w:rPr>
        <w:t>ة</w:t>
      </w:r>
      <w:r w:rsidRPr="00624AE7">
        <w:rPr>
          <w:sz w:val="26"/>
          <w:szCs w:val="26"/>
          <w:rtl/>
          <w:lang w:bidi="ar-SA"/>
        </w:rPr>
        <w:t xml:space="preserve"> خلال مدة خطة قطاع الرغوة؛ </w:t>
      </w:r>
      <w:r w:rsidRPr="00624AE7">
        <w:rPr>
          <w:rFonts w:hint="cs"/>
          <w:sz w:val="26"/>
          <w:szCs w:val="26"/>
          <w:rtl/>
          <w:lang w:bidi="ar-SA"/>
        </w:rPr>
        <w:t>وستقدم</w:t>
      </w:r>
      <w:r w:rsidRPr="00624AE7">
        <w:rPr>
          <w:sz w:val="26"/>
          <w:szCs w:val="26"/>
          <w:rtl/>
          <w:lang w:bidi="ar-SA"/>
        </w:rPr>
        <w:t xml:space="preserve"> وحدة </w:t>
      </w:r>
      <w:r w:rsidRPr="00624AE7">
        <w:rPr>
          <w:rFonts w:hint="cs"/>
          <w:sz w:val="26"/>
          <w:szCs w:val="26"/>
          <w:rtl/>
          <w:lang w:bidi="ar-SA"/>
        </w:rPr>
        <w:t>تنفيذ ورصد</w:t>
      </w:r>
      <w:r w:rsidRPr="00624AE7">
        <w:rPr>
          <w:sz w:val="26"/>
          <w:szCs w:val="26"/>
          <w:rtl/>
          <w:lang w:bidi="ar-SA"/>
        </w:rPr>
        <w:t xml:space="preserve"> المشروع مدخلات فنية ومعلومات قطاعية إلى وزارة </w:t>
      </w:r>
      <w:r w:rsidRPr="00624AE7">
        <w:rPr>
          <w:rFonts w:hint="cs"/>
          <w:sz w:val="26"/>
          <w:szCs w:val="26"/>
          <w:rtl/>
          <w:lang w:bidi="ar-SA"/>
        </w:rPr>
        <w:t>البيئة والبيئة الحيوية</w:t>
      </w:r>
      <w:r w:rsidRPr="00624AE7">
        <w:rPr>
          <w:sz w:val="26"/>
          <w:szCs w:val="26"/>
          <w:rtl/>
          <w:lang w:bidi="ar-SA"/>
        </w:rPr>
        <w:t xml:space="preserve"> </w:t>
      </w:r>
      <w:r w:rsidRPr="00624AE7">
        <w:rPr>
          <w:rFonts w:hint="cs"/>
          <w:sz w:val="26"/>
          <w:szCs w:val="26"/>
          <w:rtl/>
          <w:lang w:bidi="ar-SA"/>
        </w:rPr>
        <w:t>و</w:t>
      </w:r>
      <w:r w:rsidRPr="00624AE7">
        <w:rPr>
          <w:sz w:val="26"/>
          <w:szCs w:val="26"/>
          <w:rtl/>
          <w:lang w:bidi="ar-SA"/>
        </w:rPr>
        <w:t>مكاتب</w:t>
      </w:r>
      <w:r w:rsidRPr="00624AE7">
        <w:rPr>
          <w:rFonts w:hint="cs"/>
          <w:sz w:val="26"/>
          <w:szCs w:val="26"/>
          <w:rtl/>
          <w:lang w:bidi="ar-SA"/>
        </w:rPr>
        <w:t xml:space="preserve"> البيئة والبيئة الحيوية</w:t>
      </w:r>
      <w:r w:rsidRPr="00624AE7">
        <w:rPr>
          <w:sz w:val="26"/>
          <w:szCs w:val="26"/>
          <w:rtl/>
          <w:lang w:bidi="ar-SA"/>
        </w:rPr>
        <w:t xml:space="preserve"> المحلية والصناعة.</w:t>
      </w:r>
    </w:p>
    <w:p w:rsidR="00B34D9B" w:rsidRPr="00363E0D" w:rsidRDefault="00B34D9B" w:rsidP="00542323">
      <w:pPr>
        <w:pStyle w:val="Heading1"/>
        <w:bidi/>
        <w:rPr>
          <w:sz w:val="26"/>
          <w:szCs w:val="26"/>
          <w:lang w:bidi="ar-SA"/>
        </w:rPr>
      </w:pPr>
      <w:r w:rsidRPr="00624AE7">
        <w:rPr>
          <w:sz w:val="26"/>
          <w:szCs w:val="26"/>
          <w:rtl/>
          <w:lang w:bidi="ar-SA"/>
        </w:rPr>
        <w:t xml:space="preserve">يشمل </w:t>
      </w:r>
      <w:r w:rsidRPr="00624AE7">
        <w:rPr>
          <w:rFonts w:hint="cs"/>
          <w:sz w:val="26"/>
          <w:szCs w:val="26"/>
          <w:rtl/>
          <w:lang w:bidi="ar-SA"/>
        </w:rPr>
        <w:t>عنصر</w:t>
      </w:r>
      <w:r w:rsidRPr="00624AE7">
        <w:rPr>
          <w:sz w:val="26"/>
          <w:szCs w:val="26"/>
          <w:rtl/>
          <w:lang w:bidi="ar-SA"/>
        </w:rPr>
        <w:t xml:space="preserve"> المساعدة الفنية أيضًا أنشطة لتسهيل تحويل الشركات غير المدعومة إلى بدائل ذات قدرة منخفضة على إحداث الاحترار العالمي. </w:t>
      </w:r>
      <w:r w:rsidRPr="00624AE7">
        <w:rPr>
          <w:rFonts w:hint="cs"/>
          <w:sz w:val="26"/>
          <w:szCs w:val="26"/>
          <w:rtl/>
          <w:lang w:bidi="ar-SA"/>
        </w:rPr>
        <w:t>و</w:t>
      </w:r>
      <w:r w:rsidRPr="00624AE7">
        <w:rPr>
          <w:sz w:val="26"/>
          <w:szCs w:val="26"/>
          <w:rtl/>
          <w:lang w:bidi="ar-SA"/>
        </w:rPr>
        <w:t xml:space="preserve">ستعمل منصة تبادل المعلومات على تسهيل "مطابقة" </w:t>
      </w:r>
      <w:r w:rsidRPr="00624AE7">
        <w:rPr>
          <w:rFonts w:hint="cs"/>
          <w:sz w:val="26"/>
          <w:szCs w:val="26"/>
          <w:rtl/>
          <w:lang w:bidi="ar-SA"/>
        </w:rPr>
        <w:t>الشركة</w:t>
      </w:r>
      <w:r w:rsidRPr="00624AE7">
        <w:rPr>
          <w:sz w:val="26"/>
          <w:szCs w:val="26"/>
          <w:rtl/>
          <w:lang w:bidi="ar-SA"/>
        </w:rPr>
        <w:t xml:space="preserve"> المورّد</w:t>
      </w:r>
      <w:r w:rsidRPr="00624AE7">
        <w:rPr>
          <w:rFonts w:hint="cs"/>
          <w:sz w:val="26"/>
          <w:szCs w:val="26"/>
          <w:rtl/>
          <w:lang w:bidi="ar-SA"/>
        </w:rPr>
        <w:t>ة</w:t>
      </w:r>
      <w:r w:rsidRPr="00624AE7">
        <w:rPr>
          <w:sz w:val="26"/>
          <w:szCs w:val="26"/>
          <w:rtl/>
          <w:lang w:bidi="ar-SA"/>
        </w:rPr>
        <w:t xml:space="preserve"> لبعض </w:t>
      </w:r>
      <w:r w:rsidRPr="00624AE7">
        <w:rPr>
          <w:rFonts w:hint="cs"/>
          <w:sz w:val="26"/>
          <w:szCs w:val="26"/>
          <w:rtl/>
          <w:lang w:bidi="ar-SA"/>
        </w:rPr>
        <w:t>تركيبات</w:t>
      </w:r>
      <w:r w:rsidRPr="00624AE7">
        <w:rPr>
          <w:sz w:val="26"/>
          <w:szCs w:val="26"/>
          <w:rtl/>
          <w:lang w:bidi="ar-SA"/>
        </w:rPr>
        <w:t xml:space="preserve"> البوليولات </w:t>
      </w:r>
      <w:r w:rsidRPr="00624AE7">
        <w:rPr>
          <w:rFonts w:hint="cs"/>
          <w:sz w:val="26"/>
          <w:szCs w:val="26"/>
          <w:rtl/>
          <w:lang w:bidi="ar-SA"/>
        </w:rPr>
        <w:t>المخلوطة</w:t>
      </w:r>
      <w:r w:rsidRPr="00624AE7">
        <w:rPr>
          <w:sz w:val="26"/>
          <w:szCs w:val="26"/>
          <w:rtl/>
          <w:lang w:bidi="ar-SA"/>
        </w:rPr>
        <w:t xml:space="preserve"> مسبقًا. </w:t>
      </w:r>
      <w:r w:rsidRPr="00624AE7">
        <w:rPr>
          <w:rFonts w:hint="cs"/>
          <w:sz w:val="26"/>
          <w:szCs w:val="26"/>
          <w:rtl/>
          <w:lang w:bidi="ar-SA"/>
        </w:rPr>
        <w:t>وكذلك</w:t>
      </w:r>
      <w:r w:rsidRPr="00624AE7">
        <w:rPr>
          <w:sz w:val="26"/>
          <w:szCs w:val="26"/>
          <w:rtl/>
          <w:lang w:bidi="ar-SA"/>
        </w:rPr>
        <w:t xml:space="preserve"> سيتم إنشاء بيئة مواتية </w:t>
      </w:r>
      <w:r w:rsidRPr="00624AE7">
        <w:rPr>
          <w:rFonts w:hint="cs"/>
          <w:sz w:val="26"/>
          <w:szCs w:val="26"/>
          <w:rtl/>
          <w:lang w:bidi="ar-SA"/>
        </w:rPr>
        <w:t>تعين على ا</w:t>
      </w:r>
      <w:r w:rsidRPr="00624AE7">
        <w:rPr>
          <w:sz w:val="26"/>
          <w:szCs w:val="26"/>
          <w:rtl/>
          <w:lang w:bidi="ar-SA"/>
        </w:rPr>
        <w:t xml:space="preserve">لتحويل إلى حد كبير من خلال مراجعة / إدخال معايير منتجات الرغوة (عن طريق التطبيق). وسيُستكمل ذلك بتدابير بناء القدرات (أي الندوات التقنية حول البدائل والتدريب والمؤتمرات القطاعية) ومبادرات التوعية العامة. بالإضافة إلى ذلك، سيتم إجراء تقييم للتكنولوجيات البديلة، والبحث والتطوير بشأن البدائل منخفضة القدرة على إحداث الاحترار العالمي وصيغ الرغوة أثناء تنفيذ خطة القطاع. </w:t>
      </w:r>
      <w:r w:rsidRPr="00624AE7">
        <w:rPr>
          <w:rFonts w:hint="cs"/>
          <w:sz w:val="26"/>
          <w:szCs w:val="26"/>
          <w:rtl/>
          <w:lang w:bidi="ar-SA"/>
        </w:rPr>
        <w:t>و</w:t>
      </w:r>
      <w:r w:rsidRPr="00624AE7">
        <w:rPr>
          <w:sz w:val="26"/>
          <w:szCs w:val="26"/>
          <w:rtl/>
          <w:lang w:bidi="ar-SA"/>
        </w:rPr>
        <w:t xml:space="preserve">تخطط حكومة الصين لإصدار قائمة لبدائل </w:t>
      </w:r>
      <w:r w:rsidRPr="00624AE7">
        <w:rPr>
          <w:rFonts w:hint="cs"/>
          <w:sz w:val="26"/>
          <w:szCs w:val="26"/>
          <w:rtl/>
          <w:lang w:bidi="ar-SA"/>
        </w:rPr>
        <w:t>المواد الهيدروكلوروفلوروكربونية الموصي</w:t>
      </w:r>
      <w:r w:rsidRPr="00624AE7">
        <w:rPr>
          <w:sz w:val="26"/>
          <w:szCs w:val="26"/>
          <w:rtl/>
          <w:lang w:bidi="ar-SA"/>
        </w:rPr>
        <w:t xml:space="preserve"> بها ل</w:t>
      </w:r>
      <w:r w:rsidRPr="00624AE7">
        <w:rPr>
          <w:rFonts w:hint="cs"/>
          <w:sz w:val="26"/>
          <w:szCs w:val="26"/>
          <w:rtl/>
          <w:lang w:bidi="ar-SA"/>
        </w:rPr>
        <w:t xml:space="preserve">كي </w:t>
      </w:r>
      <w:r w:rsidRPr="00624AE7">
        <w:rPr>
          <w:sz w:val="26"/>
          <w:szCs w:val="26"/>
          <w:rtl/>
          <w:lang w:bidi="ar-SA"/>
        </w:rPr>
        <w:t xml:space="preserve">توجه استيعاب السوق للبدائل </w:t>
      </w:r>
      <w:r w:rsidRPr="00624AE7">
        <w:rPr>
          <w:rFonts w:hint="cs"/>
          <w:sz w:val="26"/>
          <w:szCs w:val="26"/>
          <w:rtl/>
          <w:lang w:bidi="ar-SA"/>
        </w:rPr>
        <w:t xml:space="preserve">ذات القدرة </w:t>
      </w:r>
      <w:r w:rsidRPr="00624AE7">
        <w:rPr>
          <w:sz w:val="26"/>
          <w:szCs w:val="26"/>
          <w:rtl/>
          <w:lang w:bidi="ar-SA"/>
        </w:rPr>
        <w:t xml:space="preserve">المنخفضة على إحداث الاحترار العالمي. ومع ذلك، فمن المسلم به أيضًا أن المشروع سيكون له بعض القيود فيما يتعلق </w:t>
      </w:r>
      <w:r w:rsidRPr="00363E0D">
        <w:rPr>
          <w:sz w:val="26"/>
          <w:szCs w:val="26"/>
          <w:rtl/>
          <w:lang w:bidi="ar-SA"/>
        </w:rPr>
        <w:t xml:space="preserve">باتساع تأثيره على بعض التطبيقات / القطاعات الفرعية </w:t>
      </w:r>
      <w:r w:rsidRPr="00363E0D">
        <w:rPr>
          <w:rFonts w:hint="cs"/>
          <w:sz w:val="26"/>
          <w:szCs w:val="26"/>
          <w:rtl/>
          <w:lang w:bidi="ar-SA"/>
        </w:rPr>
        <w:t>والشركات</w:t>
      </w:r>
      <w:r w:rsidRPr="00363E0D">
        <w:rPr>
          <w:sz w:val="26"/>
          <w:szCs w:val="26"/>
          <w:rtl/>
          <w:lang w:bidi="ar-SA"/>
        </w:rPr>
        <w:t xml:space="preserve"> غير الممولة.</w:t>
      </w:r>
    </w:p>
    <w:p w:rsidR="00B34D9B" w:rsidRPr="00363E0D" w:rsidRDefault="00B34D9B" w:rsidP="00B34D9B">
      <w:pPr>
        <w:pStyle w:val="StyleHeader4Para4Left0Firstline0"/>
        <w:numPr>
          <w:ilvl w:val="0"/>
          <w:numId w:val="0"/>
        </w:numPr>
        <w:bidi/>
        <w:rPr>
          <w:b/>
          <w:bCs/>
          <w:sz w:val="26"/>
          <w:szCs w:val="26"/>
          <w:lang w:bidi="ar-SA"/>
        </w:rPr>
      </w:pPr>
      <w:r w:rsidRPr="00363E0D">
        <w:rPr>
          <w:rFonts w:hint="cs"/>
          <w:b/>
          <w:bCs/>
          <w:sz w:val="26"/>
          <w:szCs w:val="26"/>
          <w:rtl/>
          <w:lang w:bidi="ar-SA"/>
        </w:rPr>
        <w:t>ال</w:t>
      </w:r>
      <w:r w:rsidRPr="00363E0D">
        <w:rPr>
          <w:b/>
          <w:bCs/>
          <w:sz w:val="26"/>
          <w:szCs w:val="26"/>
          <w:rtl/>
          <w:lang w:bidi="ar-SA"/>
        </w:rPr>
        <w:t>توصية</w:t>
      </w:r>
    </w:p>
    <w:p w:rsidR="00B34D9B" w:rsidRPr="00363E0D" w:rsidRDefault="00B34D9B" w:rsidP="00542323">
      <w:pPr>
        <w:pStyle w:val="Heading1"/>
        <w:bidi/>
        <w:rPr>
          <w:sz w:val="26"/>
          <w:szCs w:val="26"/>
          <w:lang w:bidi="ar-SA"/>
        </w:rPr>
      </w:pPr>
      <w:r w:rsidRPr="00363E0D">
        <w:rPr>
          <w:sz w:val="26"/>
          <w:szCs w:val="26"/>
          <w:rtl/>
          <w:lang w:bidi="ar-SA"/>
        </w:rPr>
        <w:t xml:space="preserve">قد ترغب اللجنة التنفيذية في الموافقة على خطة العمل </w:t>
      </w:r>
      <w:r w:rsidRPr="00363E0D">
        <w:rPr>
          <w:rFonts w:hint="cs"/>
          <w:sz w:val="26"/>
          <w:szCs w:val="26"/>
          <w:rtl/>
          <w:lang w:bidi="ar-SA"/>
        </w:rPr>
        <w:t>المعدلة</w:t>
      </w:r>
      <w:r w:rsidRPr="00363E0D">
        <w:rPr>
          <w:sz w:val="26"/>
          <w:szCs w:val="26"/>
          <w:rtl/>
          <w:lang w:bidi="ar-SA"/>
        </w:rPr>
        <w:t xml:space="preserve"> للمرحلة الثانية من خطة قطاع رغو</w:t>
      </w:r>
      <w:r w:rsidRPr="00363E0D">
        <w:rPr>
          <w:rFonts w:hint="cs"/>
          <w:sz w:val="26"/>
          <w:szCs w:val="26"/>
          <w:rtl/>
          <w:lang w:bidi="ar-SA"/>
        </w:rPr>
        <w:t>ة</w:t>
      </w:r>
      <w:r w:rsidRPr="00363E0D">
        <w:rPr>
          <w:sz w:val="26"/>
          <w:szCs w:val="26"/>
          <w:rtl/>
          <w:lang w:bidi="ar-SA"/>
        </w:rPr>
        <w:t xml:space="preserve"> البولي يوريثان المقدمة من البنك الدولي </w:t>
      </w:r>
      <w:r w:rsidRPr="00363E0D">
        <w:rPr>
          <w:rFonts w:hint="cs"/>
          <w:sz w:val="26"/>
          <w:szCs w:val="26"/>
          <w:rtl/>
          <w:lang w:bidi="ar-SA"/>
        </w:rPr>
        <w:t>وفقا</w:t>
      </w:r>
      <w:r w:rsidRPr="00363E0D">
        <w:rPr>
          <w:sz w:val="26"/>
          <w:szCs w:val="26"/>
          <w:rtl/>
          <w:lang w:bidi="ar-SA"/>
        </w:rPr>
        <w:t xml:space="preserve"> </w:t>
      </w:r>
      <w:r w:rsidRPr="00363E0D">
        <w:rPr>
          <w:rFonts w:hint="cs"/>
          <w:sz w:val="26"/>
          <w:szCs w:val="26"/>
          <w:rtl/>
          <w:lang w:bidi="ar-SA"/>
        </w:rPr>
        <w:t>ل</w:t>
      </w:r>
      <w:r w:rsidRPr="00363E0D">
        <w:rPr>
          <w:sz w:val="26"/>
          <w:szCs w:val="26"/>
          <w:rtl/>
          <w:lang w:bidi="ar-SA"/>
        </w:rPr>
        <w:t xml:space="preserve">لمقرر 84/69 (أ) (4) ب و (5) على النحو المبين في الوثيقة </w:t>
      </w:r>
      <w:r w:rsidRPr="00363E0D">
        <w:rPr>
          <w:sz w:val="26"/>
          <w:szCs w:val="26"/>
          <w:lang w:val="en-CA"/>
        </w:rPr>
        <w:t>UNEP/OzL.Pro/ExCom/86/21/Add.1</w:t>
      </w:r>
      <w:r w:rsidRPr="00363E0D">
        <w:rPr>
          <w:sz w:val="26"/>
          <w:szCs w:val="26"/>
          <w:rtl/>
          <w:lang w:bidi="ar-SA"/>
        </w:rPr>
        <w:t>.</w:t>
      </w:r>
    </w:p>
    <w:p w:rsidR="00B34D9B" w:rsidRDefault="00B34D9B" w:rsidP="00B34D9B">
      <w:pPr>
        <w:pStyle w:val="StyleHeader4Para4Left0Firstline0"/>
        <w:numPr>
          <w:ilvl w:val="0"/>
          <w:numId w:val="0"/>
        </w:numPr>
        <w:rPr>
          <w:sz w:val="26"/>
          <w:szCs w:val="26"/>
          <w:lang w:val="en-US"/>
        </w:rPr>
      </w:pPr>
    </w:p>
    <w:p w:rsidR="00DB5AF4" w:rsidRPr="00F33F89" w:rsidRDefault="00DB5AF4" w:rsidP="00363E0D">
      <w:pPr>
        <w:keepNext/>
        <w:keepLines/>
        <w:bidi/>
        <w:spacing w:line="264" w:lineRule="auto"/>
        <w:rPr>
          <w:bCs/>
          <w:sz w:val="28"/>
          <w:szCs w:val="28"/>
          <w:lang w:val="en-CA" w:bidi="ar-AE"/>
        </w:rPr>
      </w:pPr>
      <w:r w:rsidRPr="00F33F89">
        <w:rPr>
          <w:rFonts w:hint="cs"/>
          <w:bCs/>
          <w:sz w:val="28"/>
          <w:szCs w:val="28"/>
          <w:rtl/>
          <w:lang w:val="en-CA" w:bidi="ar-AE"/>
        </w:rPr>
        <w:lastRenderedPageBreak/>
        <w:t>ال</w:t>
      </w:r>
      <w:r w:rsidRPr="00F33F89">
        <w:rPr>
          <w:bCs/>
          <w:sz w:val="28"/>
          <w:szCs w:val="28"/>
          <w:rtl/>
          <w:lang w:val="en-CA" w:bidi="ar-AE"/>
        </w:rPr>
        <w:t>خطة</w:t>
      </w:r>
      <w:r w:rsidRPr="00F33F89">
        <w:rPr>
          <w:rFonts w:hint="cs"/>
          <w:bCs/>
          <w:sz w:val="28"/>
          <w:szCs w:val="28"/>
          <w:rtl/>
          <w:lang w:val="en-CA" w:bidi="ar-AE"/>
        </w:rPr>
        <w:t xml:space="preserve"> المنقحة</w:t>
      </w:r>
      <w:r w:rsidRPr="00F33F89">
        <w:rPr>
          <w:bCs/>
          <w:sz w:val="28"/>
          <w:szCs w:val="28"/>
          <w:rtl/>
          <w:lang w:val="en-CA" w:bidi="ar-AE"/>
        </w:rPr>
        <w:t xml:space="preserve"> </w:t>
      </w:r>
      <w:r w:rsidRPr="00F33F89">
        <w:rPr>
          <w:rFonts w:hint="cs"/>
          <w:bCs/>
          <w:sz w:val="28"/>
          <w:szCs w:val="28"/>
          <w:rtl/>
          <w:lang w:val="en-CA" w:bidi="ar-AE"/>
        </w:rPr>
        <w:t>ل</w:t>
      </w:r>
      <w:r w:rsidRPr="00F33F89">
        <w:rPr>
          <w:bCs/>
          <w:sz w:val="28"/>
          <w:szCs w:val="28"/>
          <w:rtl/>
          <w:lang w:val="en-CA" w:bidi="ar-AE"/>
        </w:rPr>
        <w:t>قطاع المذيبات (اليوئنديبي)</w:t>
      </w:r>
    </w:p>
    <w:p w:rsidR="00DB5AF4" w:rsidRPr="00A12C87" w:rsidRDefault="00DB5AF4" w:rsidP="00363E0D">
      <w:pPr>
        <w:pStyle w:val="Title1"/>
        <w:keepNext/>
        <w:keepLines/>
        <w:bidi/>
        <w:spacing w:line="264" w:lineRule="auto"/>
        <w:rPr>
          <w:szCs w:val="26"/>
          <w:u w:val="single"/>
          <w:lang w:val="en-CA" w:bidi="ar-AE"/>
        </w:rPr>
      </w:pPr>
    </w:p>
    <w:p w:rsidR="00DB5AF4" w:rsidRPr="00A12C87" w:rsidRDefault="00DB5AF4" w:rsidP="00363E0D">
      <w:pPr>
        <w:keepNext/>
        <w:keepLines/>
        <w:bidi/>
        <w:spacing w:line="264" w:lineRule="auto"/>
        <w:rPr>
          <w:bCs/>
          <w:szCs w:val="26"/>
          <w:lang w:val="en-CA"/>
        </w:rPr>
      </w:pPr>
      <w:r w:rsidRPr="00A12C87">
        <w:rPr>
          <w:bCs/>
          <w:szCs w:val="26"/>
          <w:rtl/>
          <w:lang w:val="en-CA"/>
        </w:rPr>
        <w:t>وصف خطة القطاع</w:t>
      </w:r>
    </w:p>
    <w:p w:rsidR="00DB5AF4" w:rsidRPr="00A12C87" w:rsidRDefault="00DB5AF4" w:rsidP="00363E0D">
      <w:pPr>
        <w:keepNext/>
        <w:keepLines/>
        <w:bidi/>
        <w:spacing w:line="264" w:lineRule="auto"/>
        <w:rPr>
          <w:b/>
          <w:szCs w:val="26"/>
          <w:lang w:val="en-CA"/>
        </w:rPr>
      </w:pPr>
    </w:p>
    <w:p w:rsidR="00DB5AF4" w:rsidRPr="00A12C87" w:rsidRDefault="00DB5AF4" w:rsidP="00363E0D">
      <w:pPr>
        <w:keepNext/>
        <w:keepLines/>
        <w:bidi/>
        <w:spacing w:line="264" w:lineRule="auto"/>
        <w:rPr>
          <w:bCs/>
          <w:szCs w:val="26"/>
          <w:lang w:val="en-CA"/>
        </w:rPr>
      </w:pPr>
      <w:r w:rsidRPr="00A12C87">
        <w:rPr>
          <w:bCs/>
          <w:szCs w:val="26"/>
          <w:rtl/>
          <w:lang w:val="en-CA"/>
        </w:rPr>
        <w:t>خلفية</w:t>
      </w:r>
    </w:p>
    <w:p w:rsidR="00DB5AF4" w:rsidRPr="00A12C87" w:rsidRDefault="00DB5AF4" w:rsidP="00363E0D">
      <w:pPr>
        <w:keepNext/>
        <w:keepLines/>
        <w:bidi/>
        <w:spacing w:line="264" w:lineRule="auto"/>
        <w:rPr>
          <w:b/>
          <w:szCs w:val="26"/>
          <w:lang w:val="en-CA"/>
        </w:rPr>
      </w:pPr>
    </w:p>
    <w:p w:rsidR="00DB5AF4" w:rsidRPr="00A12C87" w:rsidRDefault="00DB5AF4" w:rsidP="00363E0D">
      <w:pPr>
        <w:pStyle w:val="Heading1"/>
        <w:keepNext/>
        <w:keepLines/>
        <w:bidi/>
        <w:spacing w:line="264" w:lineRule="auto"/>
        <w:rPr>
          <w:szCs w:val="26"/>
          <w:rtl/>
          <w:lang w:val="en-CA" w:bidi="ar-AE"/>
        </w:rPr>
      </w:pPr>
      <w:r w:rsidRPr="00A12C87">
        <w:rPr>
          <w:szCs w:val="26"/>
          <w:rtl/>
          <w:lang w:val="en-CA"/>
        </w:rPr>
        <w:t>وافقت اللجنة التنفيذية في اجتماعها السادس والسبعين من حيث المبدأ على خطة قطاع المذيبات للمرحلة الثانية من خطة إدارة إزالة المواد الهيدروكلوروفلوروكربونية للصين لتحقيق الإزالة الكاملة من جميع المواد الهيدروكلوروفلوروكربونية في هذا القطاع بحلول عام 2026، بمبلغِ 44.8 مليون دولار أمريكي، بالإضافة إلى تكاليف دعم الوكالة البالغة 2,912,000 دولار أمريكي لليوئنديبي.</w:t>
      </w:r>
    </w:p>
    <w:p w:rsidR="00DB5AF4" w:rsidRPr="00A12C87" w:rsidRDefault="00DB5AF4" w:rsidP="00DB5AF4">
      <w:pPr>
        <w:pStyle w:val="Heading1"/>
        <w:bidi/>
        <w:spacing w:line="264" w:lineRule="auto"/>
        <w:rPr>
          <w:szCs w:val="26"/>
          <w:lang w:val="en-CA"/>
        </w:rPr>
      </w:pPr>
      <w:r w:rsidRPr="00A12C87">
        <w:rPr>
          <w:szCs w:val="26"/>
          <w:rtl/>
          <w:lang w:val="en-CA"/>
        </w:rPr>
        <w:t>تمت الموافقة على الشريحة الثانية من خطة قطاع المذيبات للمرحلة الثانية من خطة إدارة إزالة المواد الهيدروكلوروفلوروكربونية من قبل اللجنة التنفيذية في اجتماعها الثمانين، مع خطة تنفيذ شريحة 2017-2018 المقابلة. وأشارت اللجنة التنفيذية في اجتماعها الثاني والثمانين إلى طلب حكومة الصين للشريحة الثالثة من خطة قطاع المذيبات وقررت إرجاء النظر في هذه الطلبات إلى الاجتماع الثالث والثمانين (المقرر 82/71(ب))؛ تم في ذلك الاجتماع اتخاذ قرار بإرجاء النظر في الشريحة الثالثة إلى الاجتماع الرابع والثمانين (المقرر 83/55).</w:t>
      </w:r>
      <w:r w:rsidRPr="00A12C87">
        <w:rPr>
          <w:rtl/>
        </w:rPr>
        <w:t xml:space="preserve"> </w:t>
      </w:r>
    </w:p>
    <w:p w:rsidR="00DB5AF4" w:rsidRPr="00A12C87" w:rsidRDefault="00DB5AF4" w:rsidP="00DB5AF4">
      <w:pPr>
        <w:pStyle w:val="Heading1"/>
        <w:bidi/>
        <w:spacing w:line="264" w:lineRule="auto"/>
        <w:rPr>
          <w:szCs w:val="26"/>
          <w:lang w:val="en-CA"/>
        </w:rPr>
      </w:pPr>
      <w:r w:rsidRPr="00A12C87">
        <w:rPr>
          <w:szCs w:val="26"/>
          <w:rtl/>
          <w:lang w:val="en-CA"/>
        </w:rPr>
        <w:t>تمت الموافقة على الشريحة الثالثة من خطة قطاع المذيبات للمرحلة الثانية من خطة إدارة إزالة المواد الهيدروكلوروفلوروكربونية للصين، وخطة تنفيذ شريحة 2020-2022 المقابلة بمبلغٍ قدره 12,946,782 دولار أمريكي، بالإضافة إلى تكاليف دعم الوكالة البالغة 906,275 دولار أمريكي لليوئنديبي خلال عملية الموافقة بين الدورات التي أُنشأت للاجتماع الخامس والثمانين</w:t>
      </w:r>
      <w:r w:rsidRPr="00A12C87">
        <w:rPr>
          <w:rStyle w:val="FootnoteReference"/>
          <w:szCs w:val="26"/>
          <w:rtl/>
          <w:lang w:val="en-CA"/>
        </w:rPr>
        <w:footnoteReference w:id="27"/>
      </w:r>
      <w:r w:rsidRPr="00A12C87">
        <w:rPr>
          <w:szCs w:val="26"/>
          <w:rtl/>
          <w:lang w:val="en-CA"/>
        </w:rPr>
        <w:t>.</w:t>
      </w:r>
    </w:p>
    <w:p w:rsidR="00DB5AF4" w:rsidRPr="00A12C87" w:rsidRDefault="00DB5AF4" w:rsidP="00DB5AF4">
      <w:pPr>
        <w:bidi/>
        <w:spacing w:line="264" w:lineRule="auto"/>
        <w:rPr>
          <w:bCs/>
          <w:szCs w:val="26"/>
          <w:lang w:val="en-CA"/>
        </w:rPr>
      </w:pPr>
      <w:r w:rsidRPr="00A12C87">
        <w:rPr>
          <w:bCs/>
          <w:szCs w:val="26"/>
          <w:rtl/>
          <w:lang w:val="en-CA"/>
        </w:rPr>
        <w:t>خطة العمل المنقحة</w:t>
      </w:r>
    </w:p>
    <w:p w:rsidR="00DB5AF4" w:rsidRPr="00A12C87" w:rsidRDefault="00DB5AF4" w:rsidP="00DB5AF4">
      <w:pPr>
        <w:bidi/>
        <w:spacing w:line="264" w:lineRule="auto"/>
        <w:rPr>
          <w:szCs w:val="26"/>
          <w:lang w:val="en-CA"/>
        </w:rPr>
      </w:pPr>
    </w:p>
    <w:p w:rsidR="00DB5AF4" w:rsidRPr="00A12C87" w:rsidRDefault="00DB5AF4" w:rsidP="00DB5AF4">
      <w:pPr>
        <w:pStyle w:val="Heading1"/>
        <w:bidi/>
        <w:spacing w:line="264" w:lineRule="auto"/>
        <w:rPr>
          <w:szCs w:val="26"/>
          <w:lang w:val="en-CA"/>
        </w:rPr>
      </w:pPr>
      <w:r w:rsidRPr="00A12C87">
        <w:rPr>
          <w:szCs w:val="26"/>
          <w:rtl/>
          <w:lang w:val="en-CA"/>
        </w:rPr>
        <w:t>تماشياً مع المقرر 84/69(أ)(4)ب و(5)، قدمت اليوئنديبي بصفتها الوكالة المنفذة الرئيسية، بالنيابة عن حكومة الصين، شرائح التمويل المنقحة للفترة 2021-2026 بالإضافة إلى خطة العمل المنقحة للمرحلة الثانية من خطة قطاع المذيبات، بتكلفة إجمالية منقحة قدرها 25,589,340 دولار أمريكي، بالإضافة إلى تكاليف دعم الوكالة البالغة 1,802,585 دولار أمريكي لليوئنديبي</w:t>
      </w:r>
      <w:r w:rsidRPr="00A12C87">
        <w:rPr>
          <w:rStyle w:val="FootnoteReference"/>
          <w:szCs w:val="26"/>
          <w:rtl/>
          <w:lang w:val="en-CA"/>
        </w:rPr>
        <w:footnoteReference w:id="28"/>
      </w:r>
      <w:r w:rsidRPr="00A12C87">
        <w:rPr>
          <w:szCs w:val="26"/>
          <w:rtl/>
          <w:lang w:val="en-CA"/>
        </w:rPr>
        <w:t>. سيساعد تنفيذ المرحلة الثانية من خطة قطاع المذيبات الصين على تحقيق هدف امتثال مونتريال البالغ 67.5 في المائة في عام 2025، والإزالة الكاملة لمواد الهيدروكلوروفلوروكربون-141ب والهيدروكلوروفلوروكربون-225</w:t>
      </w:r>
      <w:r w:rsidRPr="00A12C87">
        <w:rPr>
          <w:szCs w:val="26"/>
          <w:lang w:val="en-CA"/>
        </w:rPr>
        <w:t>ca</w:t>
      </w:r>
      <w:r w:rsidRPr="00A12C87">
        <w:rPr>
          <w:szCs w:val="26"/>
          <w:rtl/>
          <w:lang w:val="en-CA"/>
        </w:rPr>
        <w:t xml:space="preserve"> في قطاع المذيبات في عام 2026.</w:t>
      </w:r>
    </w:p>
    <w:p w:rsidR="00DB5AF4" w:rsidRPr="00A12C87" w:rsidRDefault="00DB5AF4" w:rsidP="00DB5AF4">
      <w:pPr>
        <w:pStyle w:val="Heading1"/>
        <w:bidi/>
        <w:spacing w:line="264" w:lineRule="auto"/>
        <w:rPr>
          <w:szCs w:val="26"/>
          <w:lang w:val="en-CA"/>
        </w:rPr>
      </w:pPr>
      <w:r w:rsidRPr="00A12C87">
        <w:rPr>
          <w:szCs w:val="26"/>
          <w:rtl/>
          <w:lang w:val="en-CA"/>
        </w:rPr>
        <w:t>تماشياً مع مشروع الاتفاق المعدل الذي قدمته اليوئنديبي إلى الاجتماع السادس والثمانين، سيتم تقديم الشريحة التالية من المرحلة الثانية من خطة قطاع المذيبات البالغة 2,500,000 دولار أمريكي، بالإضافة إلى تكاليف دعم الوكالة البالغة 187,500 دولار أمريكي لليوئنديبي، إلى الاجتماع الثاني لعام 2021.</w:t>
      </w:r>
    </w:p>
    <w:p w:rsidR="00DB5AF4" w:rsidRPr="00A12C87" w:rsidRDefault="00DB5AF4" w:rsidP="00363E0D">
      <w:pPr>
        <w:keepNext/>
        <w:keepLines/>
        <w:bidi/>
        <w:spacing w:line="264" w:lineRule="auto"/>
        <w:rPr>
          <w:szCs w:val="26"/>
          <w:u w:val="single"/>
          <w:lang w:val="en-CA"/>
        </w:rPr>
      </w:pPr>
      <w:r w:rsidRPr="00A12C87">
        <w:rPr>
          <w:szCs w:val="26"/>
          <w:u w:val="single"/>
          <w:rtl/>
          <w:lang w:val="en-CA"/>
        </w:rPr>
        <w:lastRenderedPageBreak/>
        <w:t>أهداف استهلاك المواد الهيدروكلوروفلوروكربونية</w:t>
      </w:r>
    </w:p>
    <w:p w:rsidR="00DB5AF4" w:rsidRPr="00A12C87" w:rsidRDefault="00DB5AF4" w:rsidP="00363E0D">
      <w:pPr>
        <w:keepNext/>
        <w:keepLines/>
        <w:bidi/>
        <w:spacing w:line="264" w:lineRule="auto"/>
        <w:rPr>
          <w:szCs w:val="26"/>
          <w:lang w:val="en-CA"/>
        </w:rPr>
      </w:pPr>
    </w:p>
    <w:p w:rsidR="00DB5AF4" w:rsidRPr="0034593C" w:rsidRDefault="00DB5AF4" w:rsidP="00363E0D">
      <w:pPr>
        <w:pStyle w:val="Heading1"/>
        <w:keepNext/>
        <w:keepLines/>
        <w:bidi/>
        <w:spacing w:line="264" w:lineRule="auto"/>
        <w:rPr>
          <w:sz w:val="26"/>
          <w:szCs w:val="26"/>
          <w:lang w:val="en-CA"/>
        </w:rPr>
      </w:pPr>
      <w:r w:rsidRPr="00A12C87">
        <w:rPr>
          <w:szCs w:val="26"/>
          <w:rtl/>
          <w:lang w:val="en-CA"/>
        </w:rPr>
        <w:t xml:space="preserve">تم الحفاظ على أهداف استهلاك المواد الهيدروكلوروفلوروكربونية لجميع السنوات في المرحلة الثانية من قطاع المذيبات على النحو الذي تمت الموافقة عليه سابقاً، والتزمت حكومة الصين بتحقيق الإزالة الكاملة للمواد الهيدروكلوروفلوروكربونية المستخدمة في قطاع المذيبات بحلول نهاية عام 2025. يبين الجدول1 الجدول الزمني </w:t>
      </w:r>
      <w:r>
        <w:rPr>
          <w:rFonts w:hint="cs"/>
          <w:szCs w:val="26"/>
          <w:rtl/>
          <w:lang w:val="en-CA"/>
        </w:rPr>
        <w:t>لإزالة</w:t>
      </w:r>
      <w:r w:rsidRPr="00A12C87">
        <w:rPr>
          <w:szCs w:val="26"/>
          <w:rtl/>
          <w:lang w:val="en-CA"/>
        </w:rPr>
        <w:t xml:space="preserve"> المواد الهيدروكلوروفلوروكربونية للمرحلة الثانية من قطاع المذيبات، وينعكس في الصف الأفقي 1,2,3 من الملحق2-ألف من مشروع الاتفاقية المنقحة </w:t>
      </w:r>
      <w:r>
        <w:rPr>
          <w:rFonts w:hint="cs"/>
          <w:szCs w:val="26"/>
          <w:rtl/>
          <w:lang w:val="en-CA"/>
        </w:rPr>
        <w:t xml:space="preserve">المُبرمة </w:t>
      </w:r>
      <w:r w:rsidRPr="00A12C87">
        <w:rPr>
          <w:szCs w:val="26"/>
          <w:rtl/>
          <w:lang w:val="en-CA"/>
        </w:rPr>
        <w:t xml:space="preserve">بين الصين </w:t>
      </w:r>
      <w:r w:rsidRPr="0034593C">
        <w:rPr>
          <w:sz w:val="26"/>
          <w:szCs w:val="26"/>
          <w:rtl/>
          <w:lang w:val="en-CA"/>
        </w:rPr>
        <w:t>واللجنة التنفيذية في المرفق الثاني.</w:t>
      </w:r>
    </w:p>
    <w:p w:rsidR="00DB5AF4" w:rsidRPr="0034593C" w:rsidRDefault="00DB5AF4" w:rsidP="00DB5AF4">
      <w:pPr>
        <w:keepNext/>
        <w:bidi/>
        <w:rPr>
          <w:bCs/>
          <w:sz w:val="26"/>
          <w:szCs w:val="26"/>
          <w:rtl/>
          <w:lang w:val="en-CA" w:bidi="ar-AE"/>
        </w:rPr>
      </w:pPr>
      <w:r w:rsidRPr="0034593C">
        <w:rPr>
          <w:rFonts w:hint="cs"/>
          <w:bCs/>
          <w:sz w:val="26"/>
          <w:szCs w:val="26"/>
          <w:rtl/>
          <w:lang w:val="en-CA" w:bidi="ar-AE"/>
        </w:rPr>
        <w:t>الجدول1: أهداف إزالة المواد الهيدروكلوروفلوروكربونية لقطاع المذيبات في الصين</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939"/>
        <w:gridCol w:w="939"/>
        <w:gridCol w:w="939"/>
        <w:gridCol w:w="938"/>
        <w:gridCol w:w="938"/>
        <w:gridCol w:w="938"/>
        <w:gridCol w:w="938"/>
      </w:tblGrid>
      <w:tr w:rsidR="00DB5AF4" w:rsidRPr="00E95891" w:rsidTr="00F33F89">
        <w:trPr>
          <w:cantSplit/>
        </w:trPr>
        <w:tc>
          <w:tcPr>
            <w:tcW w:w="1541" w:type="pct"/>
            <w:shd w:val="clear" w:color="auto" w:fill="auto"/>
            <w:tcMar>
              <w:left w:w="29" w:type="dxa"/>
              <w:right w:w="0" w:type="dxa"/>
            </w:tcMar>
            <w:vAlign w:val="center"/>
          </w:tcPr>
          <w:p w:rsidR="00DB5AF4" w:rsidRPr="00496ACC" w:rsidRDefault="00DB5AF4" w:rsidP="00F33F89">
            <w:pPr>
              <w:bidi/>
              <w:jc w:val="left"/>
              <w:rPr>
                <w:bCs/>
                <w:sz w:val="20"/>
                <w:lang w:val="en-CA"/>
              </w:rPr>
            </w:pPr>
            <w:r w:rsidRPr="00496ACC">
              <w:rPr>
                <w:rFonts w:hint="cs"/>
                <w:bCs/>
                <w:sz w:val="20"/>
                <w:rtl/>
                <w:lang w:val="en-CA"/>
              </w:rPr>
              <w:t>الحد الأقصى الممكن لاستهلاك المواد الهيدروكلوروفلوروكربونية في قطاع المذيبات</w:t>
            </w:r>
          </w:p>
        </w:tc>
        <w:tc>
          <w:tcPr>
            <w:tcW w:w="494" w:type="pct"/>
            <w:shd w:val="clear" w:color="auto" w:fill="auto"/>
            <w:vAlign w:val="center"/>
          </w:tcPr>
          <w:p w:rsidR="00DB5AF4" w:rsidRPr="00496ACC" w:rsidRDefault="00DB5AF4" w:rsidP="00F33F89">
            <w:pPr>
              <w:bidi/>
              <w:jc w:val="center"/>
              <w:rPr>
                <w:bCs/>
                <w:sz w:val="20"/>
                <w:lang w:val="en-CA"/>
              </w:rPr>
            </w:pPr>
            <w:r w:rsidRPr="00496ACC">
              <w:rPr>
                <w:rFonts w:hint="cs"/>
                <w:bCs/>
                <w:sz w:val="20"/>
                <w:rtl/>
                <w:lang w:val="en-CA"/>
              </w:rPr>
              <w:t>نقطة البدء</w:t>
            </w:r>
          </w:p>
        </w:tc>
        <w:tc>
          <w:tcPr>
            <w:tcW w:w="494" w:type="pct"/>
            <w:shd w:val="clear" w:color="auto" w:fill="auto"/>
            <w:vAlign w:val="center"/>
          </w:tcPr>
          <w:p w:rsidR="00DB5AF4" w:rsidRPr="007B6701" w:rsidRDefault="00DB5AF4" w:rsidP="00F33F89">
            <w:pPr>
              <w:bidi/>
              <w:jc w:val="center"/>
              <w:rPr>
                <w:bCs/>
                <w:sz w:val="20"/>
                <w:rtl/>
                <w:lang w:val="en-CA" w:bidi="ar-AE"/>
              </w:rPr>
            </w:pPr>
            <w:r w:rsidRPr="007B6701">
              <w:rPr>
                <w:rFonts w:hint="cs"/>
                <w:bCs/>
                <w:sz w:val="20"/>
                <w:rtl/>
                <w:lang w:val="en-CA" w:bidi="ar-AE"/>
              </w:rPr>
              <w:t>2016</w:t>
            </w:r>
          </w:p>
          <w:p w:rsidR="00DB5AF4" w:rsidRPr="007B6701" w:rsidRDefault="00DB5AF4" w:rsidP="00F33F89">
            <w:pPr>
              <w:bidi/>
              <w:jc w:val="center"/>
              <w:rPr>
                <w:bCs/>
                <w:sz w:val="20"/>
                <w:rtl/>
                <w:lang w:val="en-CA" w:bidi="ar-AE"/>
              </w:rPr>
            </w:pPr>
            <w:r w:rsidRPr="007B6701">
              <w:rPr>
                <w:rFonts w:hint="cs"/>
                <w:bCs/>
                <w:sz w:val="20"/>
                <w:rtl/>
                <w:lang w:val="en-CA" w:bidi="ar-AE"/>
              </w:rPr>
              <w:t>1017</w:t>
            </w:r>
          </w:p>
        </w:tc>
        <w:tc>
          <w:tcPr>
            <w:tcW w:w="494" w:type="pct"/>
            <w:shd w:val="clear" w:color="auto" w:fill="auto"/>
            <w:vAlign w:val="center"/>
          </w:tcPr>
          <w:p w:rsidR="00DB5AF4" w:rsidRPr="007B6701" w:rsidRDefault="00DB5AF4" w:rsidP="00F33F89">
            <w:pPr>
              <w:bidi/>
              <w:jc w:val="center"/>
              <w:rPr>
                <w:bCs/>
                <w:sz w:val="20"/>
                <w:rtl/>
                <w:lang w:val="en-CA"/>
              </w:rPr>
            </w:pPr>
            <w:r w:rsidRPr="007B6701">
              <w:rPr>
                <w:rFonts w:hint="cs"/>
                <w:bCs/>
                <w:sz w:val="20"/>
                <w:rtl/>
                <w:lang w:val="en-CA"/>
              </w:rPr>
              <w:t>2018</w:t>
            </w:r>
          </w:p>
          <w:p w:rsidR="00DB5AF4" w:rsidRPr="007B6701" w:rsidRDefault="00DB5AF4" w:rsidP="00F33F89">
            <w:pPr>
              <w:bidi/>
              <w:jc w:val="center"/>
              <w:rPr>
                <w:bCs/>
                <w:sz w:val="20"/>
                <w:lang w:val="en-CA"/>
              </w:rPr>
            </w:pPr>
            <w:r w:rsidRPr="007B6701">
              <w:rPr>
                <w:rFonts w:hint="cs"/>
                <w:bCs/>
                <w:sz w:val="20"/>
                <w:rtl/>
                <w:lang w:val="en-CA"/>
              </w:rPr>
              <w:t>2019</w:t>
            </w:r>
          </w:p>
        </w:tc>
        <w:tc>
          <w:tcPr>
            <w:tcW w:w="494" w:type="pct"/>
            <w:shd w:val="clear" w:color="auto" w:fill="auto"/>
            <w:vAlign w:val="center"/>
          </w:tcPr>
          <w:p w:rsidR="00DB5AF4" w:rsidRPr="007B6701" w:rsidRDefault="00DB5AF4" w:rsidP="00F33F89">
            <w:pPr>
              <w:bidi/>
              <w:jc w:val="center"/>
              <w:rPr>
                <w:bCs/>
                <w:sz w:val="20"/>
                <w:rtl/>
                <w:lang w:val="en-CA" w:bidi="ar-AE"/>
              </w:rPr>
            </w:pPr>
            <w:r w:rsidRPr="007B6701">
              <w:rPr>
                <w:rFonts w:hint="cs"/>
                <w:bCs/>
                <w:sz w:val="20"/>
                <w:rtl/>
                <w:lang w:val="en-CA"/>
              </w:rPr>
              <w:t>2020</w:t>
            </w:r>
          </w:p>
          <w:p w:rsidR="00DB5AF4" w:rsidRPr="007B6701" w:rsidRDefault="00DB5AF4" w:rsidP="00F33F89">
            <w:pPr>
              <w:bidi/>
              <w:jc w:val="center"/>
              <w:rPr>
                <w:bCs/>
                <w:sz w:val="20"/>
                <w:rtl/>
                <w:lang w:val="en-CA"/>
              </w:rPr>
            </w:pPr>
            <w:r w:rsidRPr="007B6701">
              <w:rPr>
                <w:rFonts w:hint="cs"/>
                <w:bCs/>
                <w:sz w:val="20"/>
                <w:rtl/>
                <w:lang w:val="en-CA"/>
              </w:rPr>
              <w:t>2021</w:t>
            </w:r>
          </w:p>
          <w:p w:rsidR="00DB5AF4" w:rsidRPr="007B6701" w:rsidRDefault="00DB5AF4" w:rsidP="00F33F89">
            <w:pPr>
              <w:bidi/>
              <w:jc w:val="center"/>
              <w:rPr>
                <w:bCs/>
                <w:sz w:val="20"/>
                <w:lang w:val="en-CA"/>
              </w:rPr>
            </w:pPr>
            <w:r w:rsidRPr="007B6701">
              <w:rPr>
                <w:rFonts w:hint="cs"/>
                <w:bCs/>
                <w:sz w:val="20"/>
                <w:rtl/>
                <w:lang w:val="en-CA"/>
              </w:rPr>
              <w:t>2022</w:t>
            </w:r>
          </w:p>
        </w:tc>
        <w:tc>
          <w:tcPr>
            <w:tcW w:w="494" w:type="pct"/>
            <w:shd w:val="clear" w:color="auto" w:fill="auto"/>
            <w:vAlign w:val="center"/>
          </w:tcPr>
          <w:p w:rsidR="00DB5AF4" w:rsidRPr="007B6701" w:rsidRDefault="00DB5AF4" w:rsidP="00F33F89">
            <w:pPr>
              <w:bidi/>
              <w:jc w:val="center"/>
              <w:rPr>
                <w:bCs/>
                <w:sz w:val="20"/>
                <w:rtl/>
                <w:lang w:val="en-CA"/>
              </w:rPr>
            </w:pPr>
            <w:r w:rsidRPr="007B6701">
              <w:rPr>
                <w:rFonts w:hint="cs"/>
                <w:bCs/>
                <w:sz w:val="20"/>
                <w:rtl/>
                <w:lang w:val="en-CA"/>
              </w:rPr>
              <w:t>2023</w:t>
            </w:r>
          </w:p>
          <w:p w:rsidR="00DB5AF4" w:rsidRPr="007B6701" w:rsidRDefault="00DB5AF4" w:rsidP="00F33F89">
            <w:pPr>
              <w:bidi/>
              <w:jc w:val="center"/>
              <w:rPr>
                <w:bCs/>
                <w:sz w:val="20"/>
                <w:lang w:val="en-CA"/>
              </w:rPr>
            </w:pPr>
            <w:r w:rsidRPr="007B6701">
              <w:rPr>
                <w:rFonts w:hint="cs"/>
                <w:bCs/>
                <w:sz w:val="20"/>
                <w:rtl/>
                <w:lang w:val="en-CA"/>
              </w:rPr>
              <w:t>2024</w:t>
            </w:r>
          </w:p>
        </w:tc>
        <w:tc>
          <w:tcPr>
            <w:tcW w:w="494" w:type="pct"/>
            <w:shd w:val="clear" w:color="auto" w:fill="auto"/>
            <w:vAlign w:val="center"/>
          </w:tcPr>
          <w:p w:rsidR="00DB5AF4" w:rsidRPr="007B6701" w:rsidRDefault="00DB5AF4" w:rsidP="00F33F89">
            <w:pPr>
              <w:bidi/>
              <w:jc w:val="center"/>
              <w:rPr>
                <w:bCs/>
                <w:sz w:val="20"/>
                <w:lang w:val="en-CA"/>
              </w:rPr>
            </w:pPr>
            <w:r w:rsidRPr="007B6701">
              <w:rPr>
                <w:rFonts w:hint="cs"/>
                <w:bCs/>
                <w:sz w:val="20"/>
                <w:rtl/>
                <w:lang w:val="en-CA"/>
              </w:rPr>
              <w:t>2025</w:t>
            </w:r>
          </w:p>
        </w:tc>
        <w:tc>
          <w:tcPr>
            <w:tcW w:w="494" w:type="pct"/>
            <w:shd w:val="clear" w:color="auto" w:fill="auto"/>
            <w:vAlign w:val="center"/>
          </w:tcPr>
          <w:p w:rsidR="00DB5AF4" w:rsidRPr="007B6701" w:rsidRDefault="00DB5AF4" w:rsidP="00F33F89">
            <w:pPr>
              <w:bidi/>
              <w:jc w:val="center"/>
              <w:rPr>
                <w:bCs/>
                <w:sz w:val="20"/>
                <w:lang w:val="en-CA"/>
              </w:rPr>
            </w:pPr>
            <w:r w:rsidRPr="007B6701">
              <w:rPr>
                <w:rFonts w:hint="cs"/>
                <w:bCs/>
                <w:sz w:val="20"/>
                <w:rtl/>
                <w:lang w:val="en-CA"/>
              </w:rPr>
              <w:t>2026</w:t>
            </w:r>
          </w:p>
        </w:tc>
      </w:tr>
      <w:tr w:rsidR="00DB5AF4" w:rsidRPr="00E95891" w:rsidTr="00F33F89">
        <w:trPr>
          <w:cantSplit/>
        </w:trPr>
        <w:tc>
          <w:tcPr>
            <w:tcW w:w="1541" w:type="pct"/>
            <w:shd w:val="clear" w:color="auto" w:fill="auto"/>
            <w:tcMar>
              <w:left w:w="29" w:type="dxa"/>
              <w:right w:w="0" w:type="dxa"/>
            </w:tcMar>
            <w:vAlign w:val="center"/>
          </w:tcPr>
          <w:p w:rsidR="00DB5AF4" w:rsidRPr="00496ACC" w:rsidRDefault="00DB5AF4" w:rsidP="00F33F89">
            <w:pPr>
              <w:bidi/>
              <w:jc w:val="left"/>
              <w:rPr>
                <w:sz w:val="20"/>
                <w:rtl/>
                <w:lang w:val="en-US" w:bidi="ar-AE"/>
              </w:rPr>
            </w:pPr>
            <w:r>
              <w:rPr>
                <w:rFonts w:hint="cs"/>
                <w:sz w:val="20"/>
                <w:rtl/>
                <w:lang w:val="en-US" w:bidi="ar-AE"/>
              </w:rPr>
              <w:t>طن متري</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4,173</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4,173</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3,624.51</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2,944.91</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1,359.19</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500</w:t>
            </w:r>
          </w:p>
        </w:tc>
        <w:tc>
          <w:tcPr>
            <w:tcW w:w="494" w:type="pct"/>
            <w:shd w:val="clear" w:color="auto" w:fill="auto"/>
          </w:tcPr>
          <w:p w:rsidR="00DB5AF4" w:rsidRPr="00E95891" w:rsidRDefault="00DB5AF4" w:rsidP="00F33F89">
            <w:pPr>
              <w:bidi/>
              <w:jc w:val="left"/>
              <w:rPr>
                <w:sz w:val="20"/>
                <w:lang w:val="en-US"/>
              </w:rPr>
            </w:pPr>
            <w:r>
              <w:rPr>
                <w:rFonts w:hint="cs"/>
                <w:sz w:val="20"/>
                <w:rtl/>
                <w:lang w:val="en-US"/>
              </w:rPr>
              <w:t>0</w:t>
            </w:r>
          </w:p>
        </w:tc>
      </w:tr>
      <w:tr w:rsidR="00DB5AF4" w:rsidRPr="00E95891" w:rsidTr="00F33F89">
        <w:trPr>
          <w:cantSplit/>
        </w:trPr>
        <w:tc>
          <w:tcPr>
            <w:tcW w:w="1541" w:type="pct"/>
            <w:shd w:val="clear" w:color="auto" w:fill="auto"/>
            <w:tcMar>
              <w:left w:w="29" w:type="dxa"/>
              <w:right w:w="0" w:type="dxa"/>
            </w:tcMar>
            <w:vAlign w:val="center"/>
          </w:tcPr>
          <w:p w:rsidR="00DB5AF4" w:rsidRPr="00E95891" w:rsidRDefault="00DB5AF4" w:rsidP="00F33F89">
            <w:pPr>
              <w:bidi/>
              <w:jc w:val="left"/>
              <w:rPr>
                <w:sz w:val="20"/>
                <w:rtl/>
                <w:lang w:val="en-CA" w:bidi="ar-AE"/>
              </w:rPr>
            </w:pPr>
            <w:r>
              <w:rPr>
                <w:rFonts w:hint="cs"/>
                <w:sz w:val="20"/>
                <w:rtl/>
                <w:lang w:val="en-CA" w:bidi="ar-AE"/>
              </w:rPr>
              <w:t xml:space="preserve">طن من قدرات استنفاد الأوزون </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455.2</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455.2</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395.4</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321.2</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148.3</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55</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0</w:t>
            </w:r>
          </w:p>
        </w:tc>
      </w:tr>
      <w:tr w:rsidR="00DB5AF4" w:rsidRPr="00E95891" w:rsidTr="00F33F89">
        <w:trPr>
          <w:cantSplit/>
        </w:trPr>
        <w:tc>
          <w:tcPr>
            <w:tcW w:w="1541" w:type="pct"/>
            <w:shd w:val="clear" w:color="auto" w:fill="auto"/>
            <w:tcMar>
              <w:left w:w="29" w:type="dxa"/>
              <w:right w:w="0" w:type="dxa"/>
            </w:tcMar>
            <w:vAlign w:val="center"/>
          </w:tcPr>
          <w:p w:rsidR="00DB5AF4" w:rsidRPr="00E95891" w:rsidRDefault="00DB5AF4" w:rsidP="00F33F89">
            <w:pPr>
              <w:bidi/>
              <w:jc w:val="left"/>
              <w:rPr>
                <w:sz w:val="20"/>
                <w:lang w:val="en-CA"/>
              </w:rPr>
            </w:pPr>
            <w:r>
              <w:rPr>
                <w:rFonts w:hint="cs"/>
                <w:sz w:val="20"/>
                <w:rtl/>
                <w:lang w:val="en-CA"/>
              </w:rPr>
              <w:t>التخفيض (طن متري)</w:t>
            </w:r>
          </w:p>
        </w:tc>
        <w:tc>
          <w:tcPr>
            <w:tcW w:w="494" w:type="pct"/>
            <w:shd w:val="clear" w:color="auto" w:fill="auto"/>
          </w:tcPr>
          <w:p w:rsidR="00DB5AF4" w:rsidRPr="00E95891" w:rsidRDefault="00DB5AF4" w:rsidP="00F33F89">
            <w:pPr>
              <w:bidi/>
              <w:jc w:val="left"/>
              <w:rPr>
                <w:sz w:val="20"/>
                <w:lang w:val="en-CA"/>
              </w:rPr>
            </w:pP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357.63</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548.49</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679.60</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1,585.72</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859.19</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500</w:t>
            </w:r>
          </w:p>
        </w:tc>
      </w:tr>
      <w:tr w:rsidR="00DB5AF4" w:rsidRPr="00E95891" w:rsidTr="00F33F89">
        <w:trPr>
          <w:cantSplit/>
        </w:trPr>
        <w:tc>
          <w:tcPr>
            <w:tcW w:w="1541" w:type="pct"/>
            <w:shd w:val="clear" w:color="auto" w:fill="auto"/>
            <w:tcMar>
              <w:left w:w="29" w:type="dxa"/>
              <w:right w:w="0" w:type="dxa"/>
            </w:tcMar>
            <w:vAlign w:val="center"/>
          </w:tcPr>
          <w:p w:rsidR="00DB5AF4" w:rsidRPr="00E95891" w:rsidRDefault="00DB5AF4" w:rsidP="00F33F89">
            <w:pPr>
              <w:bidi/>
              <w:jc w:val="left"/>
              <w:rPr>
                <w:sz w:val="20"/>
                <w:lang w:val="en-CA"/>
              </w:rPr>
            </w:pPr>
            <w:r>
              <w:rPr>
                <w:rFonts w:hint="cs"/>
                <w:sz w:val="20"/>
                <w:rtl/>
                <w:lang w:val="en-CA"/>
              </w:rPr>
              <w:t>التخفيض (طن من قدرات استنفاد الأوزون)</w:t>
            </w:r>
          </w:p>
        </w:tc>
        <w:tc>
          <w:tcPr>
            <w:tcW w:w="494" w:type="pct"/>
            <w:shd w:val="clear" w:color="auto" w:fill="auto"/>
          </w:tcPr>
          <w:p w:rsidR="00DB5AF4" w:rsidRPr="00E95891" w:rsidRDefault="00DB5AF4" w:rsidP="00F33F89">
            <w:pPr>
              <w:bidi/>
              <w:jc w:val="left"/>
              <w:rPr>
                <w:sz w:val="20"/>
                <w:lang w:val="en-CA"/>
              </w:rPr>
            </w:pP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39.05</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59.79</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74.14</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172.97</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93.27</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55</w:t>
            </w:r>
          </w:p>
        </w:tc>
      </w:tr>
      <w:tr w:rsidR="00DB5AF4" w:rsidRPr="00E95891" w:rsidTr="00F33F89">
        <w:trPr>
          <w:cantSplit/>
        </w:trPr>
        <w:tc>
          <w:tcPr>
            <w:tcW w:w="1541" w:type="pct"/>
            <w:shd w:val="clear" w:color="auto" w:fill="auto"/>
            <w:tcMar>
              <w:left w:w="29" w:type="dxa"/>
              <w:right w:w="0" w:type="dxa"/>
            </w:tcMar>
            <w:vAlign w:val="center"/>
          </w:tcPr>
          <w:p w:rsidR="00DB5AF4" w:rsidRPr="00E95891" w:rsidRDefault="00DB5AF4" w:rsidP="00F33F89">
            <w:pPr>
              <w:bidi/>
              <w:jc w:val="left"/>
              <w:rPr>
                <w:sz w:val="20"/>
                <w:rtl/>
                <w:lang w:val="en-CA" w:bidi="ar-AE"/>
              </w:rPr>
            </w:pPr>
            <w:r>
              <w:rPr>
                <w:rFonts w:hint="cs"/>
                <w:sz w:val="20"/>
                <w:rtl/>
                <w:lang w:val="en-CA" w:bidi="ar-AE"/>
              </w:rPr>
              <w:t>التخفيض من نقطة البدء (%)</w:t>
            </w:r>
          </w:p>
        </w:tc>
        <w:tc>
          <w:tcPr>
            <w:tcW w:w="494" w:type="pct"/>
            <w:shd w:val="clear" w:color="auto" w:fill="auto"/>
          </w:tcPr>
          <w:p w:rsidR="00DB5AF4" w:rsidRPr="00E95891" w:rsidRDefault="00DB5AF4" w:rsidP="00F33F89">
            <w:pPr>
              <w:bidi/>
              <w:jc w:val="left"/>
              <w:rPr>
                <w:sz w:val="20"/>
                <w:lang w:val="en-CA"/>
              </w:rPr>
            </w:pP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10</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20</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35</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70</w:t>
            </w:r>
          </w:p>
        </w:tc>
        <w:tc>
          <w:tcPr>
            <w:tcW w:w="494" w:type="pct"/>
            <w:shd w:val="clear" w:color="auto" w:fill="auto"/>
          </w:tcPr>
          <w:p w:rsidR="00DB5AF4" w:rsidRPr="00E95891" w:rsidRDefault="00DB5AF4" w:rsidP="00F33F89">
            <w:pPr>
              <w:bidi/>
              <w:jc w:val="left"/>
              <w:rPr>
                <w:sz w:val="20"/>
                <w:lang w:val="en-CA"/>
              </w:rPr>
            </w:pPr>
            <w:r>
              <w:rPr>
                <w:rFonts w:hint="cs"/>
                <w:sz w:val="20"/>
                <w:rtl/>
                <w:lang w:val="en-CA"/>
              </w:rPr>
              <w:t>88</w:t>
            </w:r>
          </w:p>
        </w:tc>
        <w:tc>
          <w:tcPr>
            <w:tcW w:w="494" w:type="pct"/>
            <w:shd w:val="clear" w:color="auto" w:fill="auto"/>
          </w:tcPr>
          <w:p w:rsidR="00DB5AF4" w:rsidRPr="00DD2456" w:rsidRDefault="00DB5AF4" w:rsidP="00F33F89">
            <w:pPr>
              <w:bidi/>
              <w:jc w:val="left"/>
              <w:rPr>
                <w:sz w:val="20"/>
                <w:lang w:val="en-US"/>
              </w:rPr>
            </w:pPr>
            <w:r>
              <w:rPr>
                <w:rFonts w:hint="cs"/>
                <w:sz w:val="20"/>
                <w:rtl/>
                <w:lang w:val="en-CA"/>
              </w:rPr>
              <w:t>100</w:t>
            </w:r>
          </w:p>
        </w:tc>
      </w:tr>
    </w:tbl>
    <w:p w:rsidR="00DB5AF4" w:rsidRPr="00AA070C" w:rsidRDefault="00DB5AF4" w:rsidP="00DB5AF4">
      <w:pPr>
        <w:bidi/>
        <w:spacing w:line="264" w:lineRule="auto"/>
        <w:rPr>
          <w:highlight w:val="yellow"/>
          <w:lang w:val="en-US"/>
        </w:rPr>
      </w:pPr>
    </w:p>
    <w:p w:rsidR="00DB5AF4" w:rsidRPr="00AA070C" w:rsidRDefault="00DB5AF4" w:rsidP="00DB5AF4">
      <w:pPr>
        <w:bidi/>
        <w:spacing w:line="264" w:lineRule="auto"/>
        <w:rPr>
          <w:szCs w:val="26"/>
          <w:u w:val="single"/>
          <w:lang w:val="en-CA"/>
        </w:rPr>
      </w:pPr>
      <w:r w:rsidRPr="00AA070C">
        <w:rPr>
          <w:szCs w:val="26"/>
          <w:u w:val="single"/>
          <w:rtl/>
          <w:lang w:val="en-CA"/>
        </w:rPr>
        <w:t>عناصر خطة العمل المنقحة</w:t>
      </w:r>
    </w:p>
    <w:p w:rsidR="00DB5AF4" w:rsidRPr="00AA070C" w:rsidRDefault="00DB5AF4" w:rsidP="00DB5AF4">
      <w:pPr>
        <w:bidi/>
        <w:spacing w:line="264" w:lineRule="auto"/>
        <w:rPr>
          <w:szCs w:val="26"/>
          <w:lang w:val="en-CA"/>
        </w:rPr>
      </w:pPr>
    </w:p>
    <w:p w:rsidR="00DB5AF4" w:rsidRPr="00AA070C" w:rsidRDefault="00DB5AF4" w:rsidP="00DB5AF4">
      <w:pPr>
        <w:pStyle w:val="Heading1"/>
        <w:bidi/>
        <w:spacing w:line="264" w:lineRule="auto"/>
        <w:rPr>
          <w:szCs w:val="26"/>
          <w:lang w:val="en-CA"/>
        </w:rPr>
      </w:pPr>
      <w:r w:rsidRPr="00AA070C">
        <w:rPr>
          <w:szCs w:val="26"/>
          <w:rtl/>
          <w:lang w:val="en-CA"/>
        </w:rPr>
        <w:t>تتألف خطة العمل المنقحة للمرحلة الثانية من خطة قطاع المذيبات من أربعة عناصر: أنشطة الاستثمار على مستوى الشركات، والتدخلات السياسية والتنظيمية لضمان الإزالة المستدامة، وفي الوقت المناسب، للمواد الهيدروكلوروفلوروكربونية؛ والمساعدة الفنية لتعزيز القدرة الفنية للصناعة والتشجيع على اعتماد بدائل منخفضة القدرة على إحداث الاحترار العالمي؛ وإدارة المشاريع.</w:t>
      </w:r>
    </w:p>
    <w:p w:rsidR="00DB5AF4" w:rsidRPr="00AA070C" w:rsidRDefault="00DB5AF4" w:rsidP="00DB5AF4">
      <w:pPr>
        <w:pStyle w:val="Heading1"/>
        <w:keepNext/>
        <w:keepLines/>
        <w:numPr>
          <w:ilvl w:val="0"/>
          <w:numId w:val="0"/>
        </w:numPr>
        <w:bidi/>
        <w:spacing w:line="264" w:lineRule="auto"/>
        <w:rPr>
          <w:i/>
          <w:szCs w:val="26"/>
          <w:lang w:val="en-CA"/>
        </w:rPr>
      </w:pPr>
      <w:r w:rsidRPr="00AA070C">
        <w:rPr>
          <w:i/>
          <w:szCs w:val="26"/>
          <w:rtl/>
          <w:lang w:val="en-CA"/>
        </w:rPr>
        <w:t>المشاريع الاستثمارية</w:t>
      </w:r>
    </w:p>
    <w:p w:rsidR="00DB5AF4" w:rsidRPr="00AA070C" w:rsidRDefault="00DB5AF4" w:rsidP="00DB5AF4">
      <w:pPr>
        <w:pStyle w:val="Heading1"/>
        <w:bidi/>
        <w:spacing w:line="264" w:lineRule="auto"/>
        <w:rPr>
          <w:szCs w:val="26"/>
          <w:lang w:val="en-CA" w:bidi="ar-AE"/>
        </w:rPr>
      </w:pPr>
      <w:r w:rsidRPr="00AA070C">
        <w:rPr>
          <w:szCs w:val="26"/>
          <w:rtl/>
          <w:lang w:val="en-CA" w:bidi="ar-AE"/>
        </w:rPr>
        <w:t xml:space="preserve">ستغطي المشاريع الاستثمارية 18 مؤسسة صغيرة ومتوسطة الحجم في القطاع الفرعي للمعدات الطبية التي تستعمل مرة واحدة، وسبعة شركات صغيرة ومتوسطة في القطاع الفرعي لنزعِ شحوم الأجهزة الإلكترونية، مع استهلاك مرخص لخط أساس المواد الهيدروكلوروفلوروكربونية يبلغ 372.19 طن متري (40.92 طن من قدرات استنفاد الأوزن) من الهيدروكلوروفلوروكربون-141ب. يبلغ إجمالي التمويل المخصص لهذه الشركات 2,041,421 دولار أمريكي، بمستوى فعالية تكلفة بلغت 9.86 دولار أمريكي/كيلوغرام، وهي تكلفة أقل من تلك المُدرجة في خطة القطاع على النحو الذي تم إقراره أصولاً (13 دولار أمريكي/كيلوغرام). وقد تطلب هذا تمويلاً مقابلاً من الشركات المستفيدة لضمان إزالة المواد الهيدروكلوروفلوروكربونية في تاريخ الالتزام. ستستخدم جميع الشركات بدائل منخفضة القدرة على إحداث الاحترار العالمي (على سبيل المثال: </w:t>
      </w:r>
      <w:r w:rsidRPr="00AA070C">
        <w:rPr>
          <w:szCs w:val="26"/>
          <w:lang w:val="en-CA" w:bidi="ar-AE"/>
        </w:rPr>
        <w:t>KC-6</w:t>
      </w:r>
      <w:r w:rsidRPr="00AA070C">
        <w:rPr>
          <w:szCs w:val="26"/>
          <w:rtl/>
          <w:lang w:val="en-CA" w:bidi="ar-AE"/>
        </w:rPr>
        <w:t>، والهيدروكربونات أو الهيدروكربون المخفف، وخليط 1،2-ديكلورو إيثيلين والهيدروفلوروثير، وعامل التنظيف المائي، والكحول المعدل، وكربونات السيليكون نانو، ومذيبات الفلوروكربون، أو العطريات النفثينية).</w:t>
      </w:r>
    </w:p>
    <w:p w:rsidR="00DB5AF4" w:rsidRPr="00AA070C" w:rsidRDefault="00DB5AF4" w:rsidP="00DB5AF4">
      <w:pPr>
        <w:pStyle w:val="Heading1"/>
        <w:bidi/>
        <w:spacing w:line="264" w:lineRule="auto"/>
        <w:rPr>
          <w:szCs w:val="26"/>
          <w:lang w:val="en-CA"/>
        </w:rPr>
      </w:pPr>
      <w:r w:rsidRPr="00AA070C">
        <w:rPr>
          <w:szCs w:val="26"/>
          <w:rtl/>
          <w:lang w:val="en-CA"/>
        </w:rPr>
        <w:t>بناءً على المشاورات الفنية مع أصحاب المصلحة، فيما يتعلق بالقطاع الفرعي للمعدات الطبية التي تستعمل مرة واحدة، تم الاتفاق على توفير تكاليف التشغيل الإضافية فقط لأن هذا القطاع الفرعي يتمتع ببدائل معروفة جيداً، ويتطلب أجزاء مماثلة للتحويل، ولأنه تم إصدار دليلٍ تقني لإزالة المواد الهيدروكلوروفلوروكربونية في القطاع الفرعي في عام 2018. تبلغ الإزالة المرتبطة بالقطاع الفرعي للمعدات الطبية التي تستعمل مرة واحدة 237.9 طن متري (26.17 طن من قدرات استنفاد الأوزون) من الهيدروكلوروفلوروكربون-141ب</w:t>
      </w:r>
      <w:r w:rsidRPr="00AA070C">
        <w:rPr>
          <w:rFonts w:hint="cs"/>
          <w:szCs w:val="26"/>
          <w:rtl/>
          <w:lang w:val="en-CA"/>
        </w:rPr>
        <w:t xml:space="preserve"> </w:t>
      </w:r>
      <w:r w:rsidRPr="00AA070C">
        <w:rPr>
          <w:szCs w:val="26"/>
          <w:rtl/>
          <w:lang w:val="en-CA"/>
        </w:rPr>
        <w:t xml:space="preserve">بتكلفة قدرها </w:t>
      </w:r>
      <w:r w:rsidRPr="00AA070C">
        <w:rPr>
          <w:rFonts w:hint="cs"/>
          <w:szCs w:val="26"/>
          <w:rtl/>
          <w:lang w:val="en-CA"/>
        </w:rPr>
        <w:t>689,910 دولار</w:t>
      </w:r>
      <w:r w:rsidRPr="00AA070C">
        <w:rPr>
          <w:szCs w:val="26"/>
          <w:rtl/>
          <w:lang w:val="en-CA"/>
        </w:rPr>
        <w:t xml:space="preserve"> أمريكي، بكفاءة تكلفة تبلغ 2.90 دولار أمريكي/كيلوغرام.</w:t>
      </w:r>
    </w:p>
    <w:p w:rsidR="00DB5AF4" w:rsidRPr="00AA070C" w:rsidRDefault="00DB5AF4" w:rsidP="00DB5AF4">
      <w:pPr>
        <w:pStyle w:val="Heading1"/>
        <w:bidi/>
        <w:spacing w:line="264" w:lineRule="auto"/>
        <w:rPr>
          <w:szCs w:val="26"/>
          <w:lang w:val="en-CA"/>
        </w:rPr>
      </w:pPr>
      <w:r w:rsidRPr="00AA070C">
        <w:rPr>
          <w:szCs w:val="26"/>
          <w:rtl/>
          <w:lang w:val="en-CA"/>
        </w:rPr>
        <w:t>تم تخصيص التمويل المتبقي وقدره 1,324,511 دولار أمريكي للقطاع الفرعي لنزع شحوم الأجهزة الإلكترونية، للتخلص التدريجي من 134.29 طن متري (14.77 طن من قدرات استنفاد الأوزون) من الهيدروكلوروفلوروكربون-141ب، بتكلفة 9.86 دولار أمريكي/كيلوغرام لتغطية التكاليف الرأسمالية الإضافية وتكاليف التشغيل الإضافية.</w:t>
      </w:r>
    </w:p>
    <w:p w:rsidR="00DB5AF4" w:rsidRPr="00AA070C" w:rsidRDefault="00DB5AF4" w:rsidP="00DB5AF4">
      <w:pPr>
        <w:pStyle w:val="Heading1"/>
        <w:bidi/>
        <w:spacing w:line="264" w:lineRule="auto"/>
        <w:rPr>
          <w:szCs w:val="26"/>
          <w:lang w:val="en-CA"/>
        </w:rPr>
      </w:pPr>
      <w:r w:rsidRPr="00AA070C">
        <w:rPr>
          <w:szCs w:val="26"/>
          <w:rtl/>
          <w:lang w:val="en-CA"/>
        </w:rPr>
        <w:t>أكدت حكومة الصين أن هذا النهج الأكثر فعالية من حيث التكلفة لمساعدة الشركات المؤهلة في قطاع المذيبات؛ وسيسمح بعمليات التحويل مع البدائل المفضلة في نفس الوقت مع مراعاة تدابير السلامة والاعتبارات الصحية. وسيُخصَص التمويل الذي سيتم توفيره في الغالب لدعم الأنشطة، مثل التدريب والاختبار والتفتيش والتقييمات البيئية وتقييمات السلامة.</w:t>
      </w:r>
    </w:p>
    <w:p w:rsidR="00DB5AF4" w:rsidRPr="00AA070C" w:rsidRDefault="00DB5AF4" w:rsidP="00DB5AF4">
      <w:pPr>
        <w:pStyle w:val="Heading1"/>
        <w:keepNext/>
        <w:numPr>
          <w:ilvl w:val="0"/>
          <w:numId w:val="0"/>
        </w:numPr>
        <w:bidi/>
        <w:spacing w:line="264" w:lineRule="auto"/>
        <w:rPr>
          <w:i/>
          <w:szCs w:val="26"/>
          <w:lang w:val="en-CA"/>
        </w:rPr>
      </w:pPr>
      <w:r w:rsidRPr="00AA070C">
        <w:rPr>
          <w:i/>
          <w:szCs w:val="26"/>
          <w:rtl/>
          <w:lang w:val="en-CA"/>
        </w:rPr>
        <w:t>التدخلات السياسية والتنظيمية</w:t>
      </w:r>
    </w:p>
    <w:p w:rsidR="00DB5AF4" w:rsidRPr="00AA070C" w:rsidRDefault="00DB5AF4" w:rsidP="00DB5AF4">
      <w:pPr>
        <w:pStyle w:val="Heading1"/>
        <w:bidi/>
        <w:spacing w:line="264" w:lineRule="auto"/>
        <w:rPr>
          <w:szCs w:val="26"/>
          <w:lang w:val="en-CA"/>
        </w:rPr>
      </w:pPr>
      <w:r w:rsidRPr="00AA070C">
        <w:rPr>
          <w:szCs w:val="26"/>
          <w:rtl/>
          <w:lang w:val="en-CA"/>
        </w:rPr>
        <w:t xml:space="preserve">ستستحدثُ الحكومة سياساتٍ، وقوانين، ولوائح في الإطار الشامل لسياسة المواد المستنفدة للأوزون بهدف دعم أنشطة الاستثمار والإزالة المستدامة لمواد الهيدروكلوروفلوروكربون-141ب في قطاع المذيبات. وسيضمن ذلك تلبية واستدامة الإزالة في قطاع المذيبات؛ وإنشاء آليات فعالة لتشجيع مشاركة واسعة من الشركات في أنشطة </w:t>
      </w:r>
      <w:r w:rsidRPr="00AA070C">
        <w:rPr>
          <w:rFonts w:hint="cs"/>
          <w:szCs w:val="26"/>
          <w:rtl/>
          <w:lang w:val="en-CA" w:bidi="ar-AE"/>
        </w:rPr>
        <w:t>الإزالة</w:t>
      </w:r>
      <w:r w:rsidRPr="00AA070C">
        <w:rPr>
          <w:szCs w:val="26"/>
          <w:rtl/>
          <w:lang w:val="en-CA"/>
        </w:rPr>
        <w:t xml:space="preserve"> واعتماد بدائل صديقة للبيئة؛ وتشجيع البحث والتطوير واستيعاب بدائل الهيدروكلوروفلوروكربون-141ب؛ وعدم تأثر نمو القطاع سلباً بأنشطة التحويل؛ وإمكانية استحداث حوافز ضريبية ومالية لحث الشركات على المشاركة في الإزالة.</w:t>
      </w:r>
    </w:p>
    <w:p w:rsidR="00DB5AF4" w:rsidRPr="00AA070C" w:rsidRDefault="00DB5AF4" w:rsidP="00DB5AF4">
      <w:pPr>
        <w:bidi/>
        <w:spacing w:line="264" w:lineRule="auto"/>
        <w:rPr>
          <w:i/>
          <w:szCs w:val="26"/>
          <w:lang w:val="en-CA"/>
        </w:rPr>
      </w:pPr>
      <w:r w:rsidRPr="00AA070C">
        <w:rPr>
          <w:i/>
          <w:szCs w:val="26"/>
          <w:rtl/>
          <w:lang w:val="en-CA"/>
        </w:rPr>
        <w:t>المساعدة الفنية</w:t>
      </w:r>
    </w:p>
    <w:p w:rsidR="00DB5AF4" w:rsidRPr="00AA070C" w:rsidRDefault="00DB5AF4" w:rsidP="00DB5AF4">
      <w:pPr>
        <w:bidi/>
        <w:spacing w:line="264" w:lineRule="auto"/>
        <w:rPr>
          <w:i/>
          <w:szCs w:val="26"/>
          <w:u w:val="single"/>
          <w:lang w:val="en-CA"/>
        </w:rPr>
      </w:pPr>
    </w:p>
    <w:p w:rsidR="00DB5AF4" w:rsidRPr="00AA070C" w:rsidRDefault="00DB5AF4" w:rsidP="00DB5AF4">
      <w:pPr>
        <w:pStyle w:val="Heading1"/>
        <w:bidi/>
        <w:spacing w:line="264" w:lineRule="auto"/>
        <w:rPr>
          <w:szCs w:val="26"/>
          <w:lang w:val="en-CA"/>
        </w:rPr>
      </w:pPr>
      <w:r w:rsidRPr="00AA070C">
        <w:rPr>
          <w:szCs w:val="26"/>
          <w:rtl/>
          <w:lang w:val="en-CA"/>
        </w:rPr>
        <w:t>صُممت أنشطة المساعدة الفنية، بمستوى تمويلٍ قدره 1,400,000 دولار أمريكي، لدعم الإزالة المستدامة لمواد الهيدروكلوروفلوروكربون-141ب، والهيدروكلوروفلوروكربون-255</w:t>
      </w:r>
      <w:r w:rsidRPr="00AA070C">
        <w:rPr>
          <w:szCs w:val="26"/>
          <w:lang w:val="en-CA"/>
        </w:rPr>
        <w:t>cb</w:t>
      </w:r>
      <w:r w:rsidRPr="00AA070C">
        <w:rPr>
          <w:szCs w:val="26"/>
          <w:rtl/>
          <w:lang w:val="en-CA"/>
        </w:rPr>
        <w:t>، والهيدروكلوروفلوروكربون-255</w:t>
      </w:r>
      <w:r w:rsidRPr="00AA070C">
        <w:rPr>
          <w:szCs w:val="26"/>
          <w:lang w:val="en-CA"/>
        </w:rPr>
        <w:t>cb</w:t>
      </w:r>
      <w:r w:rsidRPr="00AA070C">
        <w:rPr>
          <w:szCs w:val="26"/>
          <w:rtl/>
          <w:lang w:val="en-CA"/>
        </w:rPr>
        <w:t xml:space="preserve"> في قطاع المذيبات، وتشمل:</w:t>
      </w:r>
    </w:p>
    <w:p w:rsidR="00DB5AF4" w:rsidRPr="00AA070C" w:rsidRDefault="00DB5AF4" w:rsidP="00BD684F">
      <w:pPr>
        <w:pStyle w:val="Heading2"/>
        <w:numPr>
          <w:ilvl w:val="0"/>
          <w:numId w:val="41"/>
        </w:numPr>
        <w:bidi/>
        <w:spacing w:line="264" w:lineRule="auto"/>
        <w:ind w:hanging="720"/>
        <w:rPr>
          <w:szCs w:val="26"/>
          <w:lang w:val="en-CA"/>
        </w:rPr>
      </w:pPr>
      <w:r w:rsidRPr="00AA070C">
        <w:rPr>
          <w:szCs w:val="26"/>
          <w:rtl/>
          <w:lang w:val="en-CA"/>
        </w:rPr>
        <w:t>تدريب الشركات على إجراءات تنفيذ أنشطة التحويل، وشراء المعدات والخدمات، ورصد التقدم المحرز في المشروع والإبلاغ عنه؛ واجتماعات تبادل الخبرات في تنفيذ المشروع، ومعلومات عن البدائل المتاحة وتطبيقاتها لدعم الشركات في أنشطة التخلص التدريجي الخاصة بها؛ واجتماعات التشاور بشأن السياسات للحصول على الدعم للمناهجِ واللوائح الجديدة التي يمكن وضعها أثناء التنفيذ (75,000 دولار أمريكي)؛</w:t>
      </w:r>
    </w:p>
    <w:p w:rsidR="00DB5AF4" w:rsidRPr="00AA070C" w:rsidRDefault="00DB5AF4" w:rsidP="00BD684F">
      <w:pPr>
        <w:pStyle w:val="Heading2"/>
        <w:numPr>
          <w:ilvl w:val="0"/>
          <w:numId w:val="41"/>
        </w:numPr>
        <w:bidi/>
        <w:spacing w:line="264" w:lineRule="auto"/>
        <w:ind w:hanging="720"/>
        <w:rPr>
          <w:szCs w:val="26"/>
          <w:lang w:val="en-CA"/>
        </w:rPr>
      </w:pPr>
      <w:r w:rsidRPr="00AA070C">
        <w:rPr>
          <w:szCs w:val="26"/>
          <w:rtl/>
          <w:lang w:val="en-CA"/>
        </w:rPr>
        <w:t xml:space="preserve">تحسين قدرة السلطات على إدارة ومراقبة </w:t>
      </w:r>
      <w:r w:rsidRPr="00AA070C">
        <w:rPr>
          <w:rFonts w:hint="cs"/>
          <w:szCs w:val="26"/>
          <w:rtl/>
          <w:lang w:val="en-CA"/>
        </w:rPr>
        <w:t>الإزالة</w:t>
      </w:r>
      <w:r w:rsidRPr="00AA070C">
        <w:rPr>
          <w:szCs w:val="26"/>
          <w:rtl/>
          <w:lang w:val="en-CA"/>
        </w:rPr>
        <w:t xml:space="preserve"> في قطاع المذيبات بما في ذلك المكاتب الإيكولوجية والبيئة المحلية والجمعيات الصناعية من خلال الاجتماعات وورش العمل (200,000 دولار أمريكي)؛</w:t>
      </w:r>
    </w:p>
    <w:p w:rsidR="00DB5AF4" w:rsidRPr="00AA070C" w:rsidRDefault="00DB5AF4" w:rsidP="00BD684F">
      <w:pPr>
        <w:pStyle w:val="Heading2"/>
        <w:numPr>
          <w:ilvl w:val="0"/>
          <w:numId w:val="41"/>
        </w:numPr>
        <w:bidi/>
        <w:spacing w:line="264" w:lineRule="auto"/>
        <w:ind w:hanging="720"/>
        <w:rPr>
          <w:szCs w:val="26"/>
          <w:lang w:val="en-CA"/>
        </w:rPr>
      </w:pPr>
      <w:r w:rsidRPr="00AA070C">
        <w:rPr>
          <w:szCs w:val="26"/>
          <w:rtl/>
          <w:lang w:val="en-CA"/>
        </w:rPr>
        <w:t>ستوفر وكالة دعم التنفيذ خدمات الإشراف والاستشارات بما في ذلك معاينة البدائل وتقييمها؛ ومساعدة الشركات المؤهلة لاستكمال الوثائق اللازمة للتمويل؛ ومساعدة فريق إدارة المشروع في التحقق من المشروع والإشراف عليه وتقييمه؛ وتزويد الشركات الصغيرة والمتوسطة بالمساعدة الفنية اللازمة لدعم التخلص التدريجي الخاص بها (700,000 دولار أمريكي)؛</w:t>
      </w:r>
    </w:p>
    <w:p w:rsidR="00DB5AF4" w:rsidRPr="00AA070C" w:rsidRDefault="00DB5AF4" w:rsidP="00BD684F">
      <w:pPr>
        <w:pStyle w:val="Heading2"/>
        <w:numPr>
          <w:ilvl w:val="0"/>
          <w:numId w:val="41"/>
        </w:numPr>
        <w:bidi/>
        <w:spacing w:line="264" w:lineRule="auto"/>
        <w:ind w:hanging="720"/>
        <w:rPr>
          <w:szCs w:val="26"/>
          <w:lang w:val="en-CA"/>
        </w:rPr>
      </w:pPr>
      <w:r w:rsidRPr="00AA070C">
        <w:rPr>
          <w:szCs w:val="26"/>
          <w:rtl/>
          <w:lang w:val="en-CA"/>
        </w:rPr>
        <w:t>إجراء البحوث وتقييم السوق بشأن الترويج وإمكانية تطبيق مختلف البدائل المتاحة، وصياغة وتحديث المعايير ذات الصلة ومتطلبات السلامة للبدائل (125,000 دولار أمريكي)</w:t>
      </w:r>
      <w:r w:rsidRPr="00AA070C">
        <w:rPr>
          <w:rFonts w:hint="cs"/>
          <w:szCs w:val="26"/>
          <w:rtl/>
          <w:lang w:val="en-CA"/>
        </w:rPr>
        <w:t>؛</w:t>
      </w:r>
    </w:p>
    <w:p w:rsidR="00DB5AF4" w:rsidRPr="00AA070C" w:rsidRDefault="00DB5AF4" w:rsidP="00BD684F">
      <w:pPr>
        <w:pStyle w:val="Heading2"/>
        <w:numPr>
          <w:ilvl w:val="0"/>
          <w:numId w:val="41"/>
        </w:numPr>
        <w:bidi/>
        <w:spacing w:line="264" w:lineRule="auto"/>
        <w:ind w:hanging="720"/>
        <w:rPr>
          <w:szCs w:val="26"/>
          <w:lang w:val="en-CA"/>
        </w:rPr>
      </w:pPr>
      <w:r w:rsidRPr="00AA070C">
        <w:rPr>
          <w:szCs w:val="26"/>
          <w:rtl/>
          <w:lang w:val="en-CA"/>
        </w:rPr>
        <w:t>إجراء البحوث وتحليل جدوى فرض حظر على استهلاك المواد الهيدروكلوروفلوروكربونية في قطاع المذيبات؛ وكيفية إدارتها (150,000 دولار أمريكي)؛</w:t>
      </w:r>
    </w:p>
    <w:p w:rsidR="00DB5AF4" w:rsidRPr="00AA070C" w:rsidRDefault="00DB5AF4" w:rsidP="00BD684F">
      <w:pPr>
        <w:pStyle w:val="Heading2"/>
        <w:numPr>
          <w:ilvl w:val="0"/>
          <w:numId w:val="41"/>
        </w:numPr>
        <w:bidi/>
        <w:spacing w:line="264" w:lineRule="auto"/>
        <w:ind w:hanging="720"/>
        <w:rPr>
          <w:szCs w:val="26"/>
          <w:lang w:val="en-CA"/>
        </w:rPr>
      </w:pPr>
      <w:r w:rsidRPr="00AA070C">
        <w:rPr>
          <w:szCs w:val="26"/>
          <w:rtl/>
          <w:lang w:val="en-CA"/>
        </w:rPr>
        <w:t>التقييم من قبل خبراء القطاع، ووكالة دعم التنفيذ، أو الإدارات المحلية المختصة من خلال إجراء تحقيق ميداني للشركات التي أكملت إزالة المواد الهيدروكلوروفلوروكربونية في قطاع المذيبات بشأن فعالية إجراءات الإزالة (100,000 دولار أمريكي)؛ و</w:t>
      </w:r>
    </w:p>
    <w:p w:rsidR="00DB5AF4" w:rsidRPr="00AA070C" w:rsidRDefault="00DB5AF4" w:rsidP="00BD684F">
      <w:pPr>
        <w:pStyle w:val="Heading2"/>
        <w:numPr>
          <w:ilvl w:val="0"/>
          <w:numId w:val="41"/>
        </w:numPr>
        <w:bidi/>
        <w:spacing w:line="264" w:lineRule="auto"/>
        <w:ind w:hanging="720"/>
        <w:rPr>
          <w:szCs w:val="26"/>
          <w:lang w:val="en-CA"/>
        </w:rPr>
      </w:pPr>
      <w:r w:rsidRPr="00AA070C">
        <w:rPr>
          <w:szCs w:val="26"/>
          <w:rtl/>
          <w:lang w:val="en-CA"/>
        </w:rPr>
        <w:t>الزيارات الاستقصائية التي يقوم بها موظفو إدارة المشروع، وممثلو المكاتب الإيكولوجية والبيئة المحلية، والجمعيات ومؤسسات البحث العلمي إلى الشركات في البلدان الأخرى لتسهيل تبادل المعلومات بشأن السياسات والتكنولوجيات البديلة للهيدروكلوروفلوروكربون-141ب، واكتساب خبرات اختيار البدائل بما في ذلك تنظيم وإدارة أنشطة الإزالة (50,000 دولار أمريكي).</w:t>
      </w:r>
    </w:p>
    <w:p w:rsidR="00DB5AF4" w:rsidRPr="00AA070C" w:rsidRDefault="00DB5AF4" w:rsidP="00DB5AF4">
      <w:pPr>
        <w:bidi/>
        <w:spacing w:line="264" w:lineRule="auto"/>
        <w:rPr>
          <w:i/>
          <w:szCs w:val="26"/>
          <w:lang w:val="en-CA"/>
        </w:rPr>
      </w:pPr>
      <w:r w:rsidRPr="00AA070C">
        <w:rPr>
          <w:i/>
          <w:szCs w:val="26"/>
          <w:rtl/>
          <w:lang w:val="en-CA"/>
        </w:rPr>
        <w:t>وحدة إدارة المشروع</w:t>
      </w:r>
    </w:p>
    <w:p w:rsidR="00DB5AF4" w:rsidRPr="00AA070C" w:rsidRDefault="00DB5AF4" w:rsidP="00DB5AF4">
      <w:pPr>
        <w:bidi/>
        <w:spacing w:line="264" w:lineRule="auto"/>
        <w:rPr>
          <w:i/>
          <w:szCs w:val="26"/>
          <w:u w:val="single"/>
          <w:lang w:val="en-CA"/>
        </w:rPr>
      </w:pPr>
    </w:p>
    <w:p w:rsidR="00DB5AF4" w:rsidRPr="00AA070C" w:rsidRDefault="00DB5AF4" w:rsidP="00DB5AF4">
      <w:pPr>
        <w:pStyle w:val="Heading1"/>
        <w:bidi/>
        <w:spacing w:line="264" w:lineRule="auto"/>
        <w:rPr>
          <w:szCs w:val="26"/>
          <w:lang w:val="en-CA"/>
        </w:rPr>
      </w:pPr>
      <w:r w:rsidRPr="00AA070C">
        <w:rPr>
          <w:szCs w:val="26"/>
          <w:rtl/>
          <w:lang w:val="en-CA"/>
        </w:rPr>
        <w:t>سيستمر استخدام وحدة إدارة المشروع (331,288 دولار أمريكي) في: مراقبة تنفيذ اتفاقيات المنح الفرعية وأنشطة المساعدة الفنية؛ وتنظيم والمشاركة في عمليات التحقق واجتماعات التقييم والتكليف بالمشروع؛ ومراجعة وثائق المشروع المقدمة من المستفيدين ومعالجة تنفيذ العقد؛ والتواصل والتنسيق مع الوكالات المنفذة ووكالة دعم التنفيذ والخبراء التقنيين وأصحاب المصلحة الآخرين بشأن تنفيذ المشروع؛ وتصميم أنشطة المساعدة الفنية وتطوير الاختصاصات واختيار الوكالات المنفذة المؤهلة؛ وإعداد خطط العمل والتقارير المرحلية والوثائق الأخرى حسب الاقتضاء.</w:t>
      </w:r>
    </w:p>
    <w:p w:rsidR="00DB5AF4" w:rsidRPr="00AA070C" w:rsidRDefault="00DB5AF4" w:rsidP="00DB5AF4">
      <w:pPr>
        <w:pStyle w:val="Heading1"/>
        <w:bidi/>
        <w:spacing w:line="264" w:lineRule="auto"/>
        <w:rPr>
          <w:szCs w:val="26"/>
          <w:lang w:val="en-CA"/>
        </w:rPr>
      </w:pPr>
      <w:r w:rsidRPr="00AA070C">
        <w:rPr>
          <w:szCs w:val="26"/>
          <w:rtl/>
          <w:lang w:val="en-CA"/>
        </w:rPr>
        <w:t>ستضطلع وحدة إدارة المشروع بمزيدٍ من المسؤوليات في مجال الاتصالات والتعاون مع واضعي السياسات والصناعة من خلال: تنظيم اجتماعات العمل والتنسيق مع واضعي السياسات والرابطات الصناعية لمناقشة التقدم المحرز في مجال التخلص التدريجي من المواد الهيدروكلوروفلوروكربونية وتدابير السياسات، فضلاً عن الإجراءات الرامية إلى تعزيز تغلغل التكنولوجيات البديلة؛ وتزويد وزارة الإيكولوجيا والبيئة، والمكاتب الإيكولوجية والبيئية المحلية، والوزارات الأخرى بالدعم الفني بناءً على أحدث المعلومات القطاعية، والمساعدة في تطوير اللوائح والخطط المتعلقة بإدارة المواد المستنفدة ل</w:t>
      </w:r>
      <w:r w:rsidRPr="00AA070C">
        <w:rPr>
          <w:rFonts w:hint="cs"/>
          <w:szCs w:val="26"/>
          <w:rtl/>
          <w:lang w:val="en-CA" w:bidi="ar-AE"/>
        </w:rPr>
        <w:t>قدرات ا</w:t>
      </w:r>
      <w:r w:rsidRPr="00AA070C">
        <w:rPr>
          <w:szCs w:val="26"/>
          <w:rtl/>
          <w:lang w:val="en-CA"/>
        </w:rPr>
        <w:t>لأوزون لشركات المذيبات على المستوى المحلي؛ وتقديم الدعم الفني والمدخلات لأنشطة المراقبة والإشراف التي تنظمها وزارة الإيكولوجيا والبيئة والمكاتب الإيكولوجية والبيئية المحلية.</w:t>
      </w:r>
    </w:p>
    <w:p w:rsidR="00DB5AF4" w:rsidRPr="00AA070C" w:rsidRDefault="00DB5AF4" w:rsidP="00363E0D">
      <w:pPr>
        <w:pStyle w:val="Heading1"/>
        <w:keepNext/>
        <w:keepLines/>
        <w:numPr>
          <w:ilvl w:val="0"/>
          <w:numId w:val="0"/>
        </w:numPr>
        <w:bidi/>
        <w:spacing w:line="264" w:lineRule="auto"/>
        <w:rPr>
          <w:szCs w:val="26"/>
          <w:u w:val="single"/>
          <w:lang w:val="en-CA"/>
        </w:rPr>
      </w:pPr>
      <w:r w:rsidRPr="00AA070C">
        <w:rPr>
          <w:szCs w:val="26"/>
          <w:u w:val="single"/>
          <w:rtl/>
          <w:lang w:val="en-CA"/>
        </w:rPr>
        <w:t>إجمالي التمويل المخصص للمرحلة الثانية من قطاع المذيبات</w:t>
      </w:r>
    </w:p>
    <w:p w:rsidR="00DB5AF4" w:rsidRPr="00AA070C" w:rsidRDefault="00DB5AF4" w:rsidP="00363E0D">
      <w:pPr>
        <w:pStyle w:val="Heading1"/>
        <w:keepNext/>
        <w:keepLines/>
        <w:bidi/>
        <w:spacing w:line="264" w:lineRule="auto"/>
        <w:rPr>
          <w:szCs w:val="26"/>
          <w:lang w:val="en-CA"/>
        </w:rPr>
      </w:pPr>
      <w:r w:rsidRPr="00AA070C">
        <w:rPr>
          <w:szCs w:val="26"/>
          <w:rtl/>
          <w:lang w:val="en-CA"/>
        </w:rPr>
        <w:t>تماشياً مع الاتفاقية المنقحة للمرحلة الثانية من خطة إدارة إزالة المواد الهيدروكلوروفلوروكربونية في الاجتماع الرابع والثمانين وخطة العمل المنقحة، سيتم تخصيص تمويل قدره 6,043,431 دولار أمريكي بما في ذلك تكاليف الدعم البالغة 453,257 دولار أمريكي لخطة قطاع المذيبات للفترة من 2021 إلى 2026.</w:t>
      </w:r>
    </w:p>
    <w:p w:rsidR="00DB5AF4" w:rsidRPr="00AA070C" w:rsidRDefault="00DB5AF4" w:rsidP="00363E0D">
      <w:pPr>
        <w:pStyle w:val="Heading1"/>
        <w:keepNext/>
        <w:keepLines/>
        <w:numPr>
          <w:ilvl w:val="0"/>
          <w:numId w:val="0"/>
        </w:numPr>
        <w:bidi/>
        <w:spacing w:line="264" w:lineRule="auto"/>
        <w:rPr>
          <w:i/>
          <w:szCs w:val="26"/>
          <w:lang w:val="en-CA"/>
        </w:rPr>
      </w:pPr>
      <w:r w:rsidRPr="00AA070C">
        <w:rPr>
          <w:i/>
          <w:szCs w:val="26"/>
          <w:rtl/>
          <w:lang w:val="en-CA"/>
        </w:rPr>
        <w:t>التكاليف الإضافية لتحويل الشركات</w:t>
      </w:r>
    </w:p>
    <w:p w:rsidR="00DB5AF4" w:rsidRPr="00AA070C" w:rsidRDefault="00DB5AF4" w:rsidP="00DB5AF4">
      <w:pPr>
        <w:pStyle w:val="Heading1"/>
        <w:bidi/>
        <w:spacing w:line="264" w:lineRule="auto"/>
        <w:rPr>
          <w:szCs w:val="26"/>
          <w:lang w:val="en-CA" w:bidi="ar-AE"/>
        </w:rPr>
      </w:pPr>
      <w:r w:rsidRPr="00AA070C">
        <w:rPr>
          <w:szCs w:val="26"/>
          <w:rtl/>
          <w:lang w:val="en-CA" w:bidi="ar-AE"/>
        </w:rPr>
        <w:t>تم احتساب التكاليف المقدرة للمشاريع الاستثمارية بمبلغ 2</w:t>
      </w:r>
      <w:r w:rsidRPr="00AA070C">
        <w:rPr>
          <w:rFonts w:hint="cs"/>
          <w:szCs w:val="26"/>
          <w:rtl/>
          <w:lang w:val="en-CA" w:bidi="ar-AE"/>
        </w:rPr>
        <w:t>,</w:t>
      </w:r>
      <w:r w:rsidRPr="00AA070C">
        <w:rPr>
          <w:szCs w:val="26"/>
          <w:rtl/>
          <w:lang w:val="en-CA" w:bidi="ar-AE"/>
        </w:rPr>
        <w:t>041</w:t>
      </w:r>
      <w:r w:rsidRPr="00AA070C">
        <w:rPr>
          <w:rFonts w:hint="cs"/>
          <w:szCs w:val="26"/>
          <w:rtl/>
          <w:lang w:val="en-CA" w:bidi="ar-AE"/>
        </w:rPr>
        <w:t>,</w:t>
      </w:r>
      <w:r w:rsidRPr="00AA070C">
        <w:rPr>
          <w:szCs w:val="26"/>
          <w:rtl/>
          <w:lang w:val="en-CA" w:bidi="ar-AE"/>
        </w:rPr>
        <w:t>421 دولار أمريكي لتحويل 25 شركة ملخصة في الجدول2.</w:t>
      </w:r>
    </w:p>
    <w:p w:rsidR="00DB5AF4" w:rsidRPr="0034593C" w:rsidRDefault="00DB5AF4" w:rsidP="00DB5AF4">
      <w:pPr>
        <w:keepNext/>
        <w:keepLines/>
        <w:bidi/>
        <w:rPr>
          <w:bCs/>
          <w:sz w:val="26"/>
          <w:szCs w:val="26"/>
          <w:rtl/>
          <w:lang w:val="en-CA" w:bidi="ar-AE"/>
        </w:rPr>
      </w:pPr>
      <w:r w:rsidRPr="0034593C">
        <w:rPr>
          <w:rFonts w:hint="cs"/>
          <w:bCs/>
          <w:sz w:val="26"/>
          <w:szCs w:val="26"/>
          <w:rtl/>
          <w:lang w:val="en-CA" w:bidi="ar-AE"/>
        </w:rPr>
        <w:t>الجدول2: التمويل المقدر لتحويل 25 شركة في قطاع المذيبات</w:t>
      </w:r>
    </w:p>
    <w:tbl>
      <w:tblPr>
        <w:tblStyle w:val="TableList31"/>
        <w:bidiVisual/>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2239"/>
        <w:gridCol w:w="2929"/>
      </w:tblGrid>
      <w:tr w:rsidR="00DB5AF4" w:rsidRPr="00AA070C" w:rsidTr="00F33F89">
        <w:trPr>
          <w:cnfStyle w:val="100000000000" w:firstRow="1" w:lastRow="0" w:firstColumn="0" w:lastColumn="0" w:oddVBand="0" w:evenVBand="0" w:oddHBand="0" w:evenHBand="0" w:firstRowFirstColumn="0" w:firstRowLastColumn="0" w:lastRowFirstColumn="0" w:lastRowLastColumn="0"/>
        </w:trPr>
        <w:tc>
          <w:tcPr>
            <w:tcW w:w="2304" w:type="pct"/>
            <w:tcBorders>
              <w:bottom w:val="single" w:sz="4" w:space="0" w:color="auto"/>
            </w:tcBorders>
          </w:tcPr>
          <w:p w:rsidR="00DB5AF4" w:rsidRPr="00AA070C" w:rsidRDefault="00DB5AF4" w:rsidP="00F33F89">
            <w:pPr>
              <w:keepNext/>
              <w:keepLines/>
              <w:bidi/>
              <w:spacing w:after="0" w:line="240" w:lineRule="auto"/>
              <w:rPr>
                <w:color w:val="auto"/>
                <w:rtl/>
                <w:lang w:val="en-CA" w:bidi="ar-AE"/>
              </w:rPr>
            </w:pPr>
            <w:r w:rsidRPr="00AA070C">
              <w:rPr>
                <w:rFonts w:hint="cs"/>
                <w:color w:val="auto"/>
                <w:rtl/>
                <w:lang w:val="en-CA" w:bidi="ar-AE"/>
              </w:rPr>
              <w:t>التفاصيل</w:t>
            </w:r>
          </w:p>
        </w:tc>
        <w:tc>
          <w:tcPr>
            <w:tcW w:w="1168" w:type="pct"/>
            <w:tcBorders>
              <w:bottom w:val="single" w:sz="4" w:space="0" w:color="auto"/>
            </w:tcBorders>
            <w:vAlign w:val="center"/>
          </w:tcPr>
          <w:p w:rsidR="00DB5AF4" w:rsidRPr="00AA070C" w:rsidRDefault="00DB5AF4" w:rsidP="00F33F89">
            <w:pPr>
              <w:keepNext/>
              <w:keepLines/>
              <w:bidi/>
              <w:spacing w:after="0" w:line="240" w:lineRule="auto"/>
              <w:jc w:val="center"/>
              <w:rPr>
                <w:color w:val="auto"/>
                <w:lang w:val="en-CA"/>
              </w:rPr>
            </w:pPr>
            <w:r w:rsidRPr="00AA070C">
              <w:rPr>
                <w:rFonts w:hint="cs"/>
                <w:color w:val="auto"/>
                <w:rtl/>
                <w:lang w:val="en-CA"/>
              </w:rPr>
              <w:t>منتجات تستخدم لمرة واحدة</w:t>
            </w:r>
          </w:p>
        </w:tc>
        <w:tc>
          <w:tcPr>
            <w:tcW w:w="1528" w:type="pct"/>
            <w:tcBorders>
              <w:bottom w:val="single" w:sz="4" w:space="0" w:color="auto"/>
            </w:tcBorders>
            <w:vAlign w:val="center"/>
          </w:tcPr>
          <w:p w:rsidR="00DB5AF4" w:rsidRPr="00AA070C" w:rsidRDefault="00DB5AF4" w:rsidP="00F33F89">
            <w:pPr>
              <w:keepNext/>
              <w:keepLines/>
              <w:bidi/>
              <w:spacing w:after="0" w:line="240" w:lineRule="auto"/>
              <w:jc w:val="center"/>
              <w:rPr>
                <w:color w:val="auto"/>
                <w:rtl/>
                <w:lang w:val="en-US" w:bidi="ar-AE"/>
              </w:rPr>
            </w:pPr>
            <w:r w:rsidRPr="00AA070C">
              <w:rPr>
                <w:rFonts w:hint="cs"/>
                <w:color w:val="auto"/>
                <w:rtl/>
                <w:lang w:val="en-US" w:bidi="ar-AE"/>
              </w:rPr>
              <w:t>نزع شحوم الأجهزة الإلكترونية</w:t>
            </w:r>
          </w:p>
        </w:tc>
      </w:tr>
      <w:tr w:rsidR="00DB5AF4" w:rsidRPr="00AA070C" w:rsidTr="00F33F89">
        <w:tc>
          <w:tcPr>
            <w:tcW w:w="2304" w:type="pct"/>
          </w:tcPr>
          <w:p w:rsidR="00DB5AF4" w:rsidRPr="00AA070C" w:rsidRDefault="00DB5AF4" w:rsidP="00F33F89">
            <w:pPr>
              <w:bidi/>
              <w:spacing w:after="0" w:line="240" w:lineRule="auto"/>
              <w:rPr>
                <w:rtl/>
                <w:lang w:val="en-US" w:bidi="ar-AE"/>
              </w:rPr>
            </w:pPr>
            <w:r w:rsidRPr="00AA070C">
              <w:rPr>
                <w:rFonts w:hint="cs"/>
                <w:rtl/>
                <w:lang w:val="en-CA" w:bidi="ar-AE"/>
              </w:rPr>
              <w:t>مواد الهيدروكلوروفلوروكربون-141ب التي يتعين إزالتها خلال الفترة 2021-2026 (طن متري)</w:t>
            </w:r>
          </w:p>
        </w:tc>
        <w:tc>
          <w:tcPr>
            <w:tcW w:w="1168" w:type="pct"/>
            <w:vAlign w:val="center"/>
          </w:tcPr>
          <w:p w:rsidR="00DB5AF4" w:rsidRPr="00AA070C" w:rsidRDefault="00DB5AF4" w:rsidP="00F33F89">
            <w:pPr>
              <w:bidi/>
              <w:spacing w:after="0" w:line="240" w:lineRule="auto"/>
              <w:jc w:val="left"/>
              <w:rPr>
                <w:rtl/>
                <w:lang w:val="en-CA" w:bidi="ar-AE"/>
              </w:rPr>
            </w:pPr>
            <w:r w:rsidRPr="00AA070C">
              <w:rPr>
                <w:rFonts w:hint="cs"/>
                <w:rtl/>
                <w:lang w:val="en-CA"/>
              </w:rPr>
              <w:t>237.90</w:t>
            </w:r>
          </w:p>
        </w:tc>
        <w:tc>
          <w:tcPr>
            <w:tcW w:w="1528" w:type="pct"/>
            <w:vAlign w:val="center"/>
          </w:tcPr>
          <w:p w:rsidR="00DB5AF4" w:rsidRPr="00AA070C" w:rsidRDefault="00DB5AF4" w:rsidP="00F33F89">
            <w:pPr>
              <w:bidi/>
              <w:spacing w:after="0" w:line="240" w:lineRule="auto"/>
              <w:jc w:val="left"/>
              <w:rPr>
                <w:lang w:val="en-CA"/>
              </w:rPr>
            </w:pPr>
            <w:r w:rsidRPr="00AA070C">
              <w:rPr>
                <w:rFonts w:hint="cs"/>
                <w:rtl/>
                <w:lang w:val="en-CA"/>
              </w:rPr>
              <w:t>134.29</w:t>
            </w:r>
          </w:p>
        </w:tc>
      </w:tr>
      <w:tr w:rsidR="00DB5AF4" w:rsidRPr="00AA070C" w:rsidTr="00F33F89">
        <w:tc>
          <w:tcPr>
            <w:tcW w:w="2304" w:type="pct"/>
          </w:tcPr>
          <w:p w:rsidR="00DB5AF4" w:rsidRPr="00AA070C" w:rsidRDefault="00DB5AF4" w:rsidP="00F33F89">
            <w:pPr>
              <w:bidi/>
              <w:spacing w:after="0" w:line="240" w:lineRule="auto"/>
              <w:rPr>
                <w:rtl/>
                <w:lang w:val="en-US" w:bidi="ar-AE"/>
              </w:rPr>
            </w:pPr>
            <w:r w:rsidRPr="00AA070C">
              <w:rPr>
                <w:rFonts w:hint="cs"/>
                <w:rtl/>
                <w:lang w:val="en-US" w:bidi="ar-AE"/>
              </w:rPr>
              <w:t>عدد الشركات</w:t>
            </w:r>
          </w:p>
        </w:tc>
        <w:tc>
          <w:tcPr>
            <w:tcW w:w="1168" w:type="pct"/>
            <w:vAlign w:val="center"/>
          </w:tcPr>
          <w:p w:rsidR="00DB5AF4" w:rsidRPr="00AA070C" w:rsidRDefault="00DB5AF4" w:rsidP="00F33F89">
            <w:pPr>
              <w:bidi/>
              <w:spacing w:after="0" w:line="240" w:lineRule="auto"/>
              <w:jc w:val="left"/>
              <w:rPr>
                <w:lang w:val="en-US"/>
              </w:rPr>
            </w:pPr>
            <w:r w:rsidRPr="00AA070C">
              <w:rPr>
                <w:rFonts w:hint="cs"/>
                <w:rtl/>
                <w:lang w:val="en-CA"/>
              </w:rPr>
              <w:t>18</w:t>
            </w:r>
          </w:p>
        </w:tc>
        <w:tc>
          <w:tcPr>
            <w:tcW w:w="1528" w:type="pct"/>
            <w:vAlign w:val="center"/>
          </w:tcPr>
          <w:p w:rsidR="00DB5AF4" w:rsidRPr="00AA070C" w:rsidRDefault="00DB5AF4" w:rsidP="00F33F89">
            <w:pPr>
              <w:bidi/>
              <w:spacing w:after="0" w:line="240" w:lineRule="auto"/>
              <w:jc w:val="left"/>
              <w:rPr>
                <w:lang w:val="en-CA"/>
              </w:rPr>
            </w:pPr>
            <w:r w:rsidRPr="00AA070C">
              <w:rPr>
                <w:rFonts w:hint="cs"/>
                <w:rtl/>
                <w:lang w:val="en-CA"/>
              </w:rPr>
              <w:t>7</w:t>
            </w:r>
          </w:p>
        </w:tc>
      </w:tr>
      <w:tr w:rsidR="00DB5AF4" w:rsidRPr="00AA070C" w:rsidTr="00F33F89">
        <w:tc>
          <w:tcPr>
            <w:tcW w:w="2304" w:type="pct"/>
          </w:tcPr>
          <w:p w:rsidR="00DB5AF4" w:rsidRPr="00AA070C" w:rsidRDefault="00DB5AF4" w:rsidP="00F33F89">
            <w:pPr>
              <w:bidi/>
              <w:spacing w:after="0" w:line="240" w:lineRule="auto"/>
              <w:rPr>
                <w:lang w:val="en-CA"/>
              </w:rPr>
            </w:pPr>
            <w:r w:rsidRPr="00AA070C">
              <w:rPr>
                <w:rFonts w:hint="cs"/>
                <w:rtl/>
                <w:lang w:val="en-CA"/>
              </w:rPr>
              <w:t>الدفعات</w:t>
            </w:r>
            <w:r w:rsidRPr="00AA070C">
              <w:rPr>
                <w:lang w:val="en-CA"/>
              </w:rPr>
              <w:t xml:space="preserve"> </w:t>
            </w:r>
          </w:p>
        </w:tc>
        <w:tc>
          <w:tcPr>
            <w:tcW w:w="1168" w:type="pct"/>
            <w:vAlign w:val="center"/>
          </w:tcPr>
          <w:p w:rsidR="00DB5AF4" w:rsidRPr="00AA070C" w:rsidRDefault="00DB5AF4" w:rsidP="00F33F89">
            <w:pPr>
              <w:bidi/>
              <w:spacing w:after="0" w:line="240" w:lineRule="auto"/>
              <w:jc w:val="left"/>
              <w:rPr>
                <w:rtl/>
                <w:lang w:val="en-US" w:bidi="ar-AE"/>
              </w:rPr>
            </w:pPr>
            <w:r w:rsidRPr="00AA070C">
              <w:rPr>
                <w:rFonts w:hint="cs"/>
                <w:rtl/>
                <w:lang w:val="en-CA" w:bidi="ar-AE"/>
              </w:rPr>
              <w:t>تكاليف التشغيل الإضافية</w:t>
            </w:r>
            <w:r w:rsidRPr="00AA070C">
              <w:rPr>
                <w:rFonts w:hint="cs"/>
                <w:rtl/>
                <w:lang w:val="en-US" w:bidi="ar-AE"/>
              </w:rPr>
              <w:t xml:space="preserve"> فقط</w:t>
            </w:r>
          </w:p>
        </w:tc>
        <w:tc>
          <w:tcPr>
            <w:tcW w:w="1528" w:type="pct"/>
            <w:vAlign w:val="center"/>
          </w:tcPr>
          <w:p w:rsidR="00DB5AF4" w:rsidRPr="00AA070C" w:rsidRDefault="00DB5AF4" w:rsidP="00F33F89">
            <w:pPr>
              <w:bidi/>
              <w:spacing w:after="0" w:line="240" w:lineRule="auto"/>
              <w:jc w:val="left"/>
              <w:rPr>
                <w:rtl/>
                <w:lang w:val="en-CA" w:bidi="ar-AE"/>
              </w:rPr>
            </w:pPr>
            <w:r w:rsidRPr="00AA070C">
              <w:rPr>
                <w:rFonts w:hint="cs"/>
                <w:rtl/>
                <w:lang w:val="en-CA" w:bidi="ar-AE"/>
              </w:rPr>
              <w:t>التكاليف الرأسمالية الإضافية وتكاليف التشغيل الإضافية</w:t>
            </w:r>
          </w:p>
        </w:tc>
      </w:tr>
      <w:tr w:rsidR="00DB5AF4" w:rsidRPr="00AA070C" w:rsidTr="00F33F89">
        <w:tc>
          <w:tcPr>
            <w:tcW w:w="2304" w:type="pct"/>
          </w:tcPr>
          <w:p w:rsidR="00DB5AF4" w:rsidRPr="00AA070C" w:rsidRDefault="00DB5AF4" w:rsidP="00F33F89">
            <w:pPr>
              <w:bidi/>
              <w:spacing w:after="0" w:line="240" w:lineRule="auto"/>
              <w:rPr>
                <w:lang w:val="en-CA"/>
              </w:rPr>
            </w:pPr>
            <w:r w:rsidRPr="00AA070C">
              <w:rPr>
                <w:rFonts w:hint="cs"/>
                <w:rtl/>
                <w:lang w:val="en-CA"/>
              </w:rPr>
              <w:t>كفاءة التكلفة (دولار أمريكي/كيلوغرام)</w:t>
            </w:r>
          </w:p>
        </w:tc>
        <w:tc>
          <w:tcPr>
            <w:tcW w:w="1168" w:type="pct"/>
            <w:vAlign w:val="center"/>
          </w:tcPr>
          <w:p w:rsidR="00DB5AF4" w:rsidRPr="00AA070C" w:rsidRDefault="00DB5AF4" w:rsidP="00F33F89">
            <w:pPr>
              <w:bidi/>
              <w:spacing w:after="0" w:line="240" w:lineRule="auto"/>
              <w:jc w:val="left"/>
              <w:rPr>
                <w:lang w:val="en-CA"/>
              </w:rPr>
            </w:pPr>
            <w:r w:rsidRPr="00AA070C">
              <w:rPr>
                <w:rFonts w:hint="cs"/>
                <w:rtl/>
                <w:lang w:val="en-CA"/>
              </w:rPr>
              <w:t>2.90</w:t>
            </w:r>
          </w:p>
        </w:tc>
        <w:tc>
          <w:tcPr>
            <w:tcW w:w="1528" w:type="pct"/>
            <w:vAlign w:val="center"/>
          </w:tcPr>
          <w:p w:rsidR="00DB5AF4" w:rsidRPr="00AA070C" w:rsidRDefault="00DB5AF4" w:rsidP="00F33F89">
            <w:pPr>
              <w:bidi/>
              <w:spacing w:after="0" w:line="240" w:lineRule="auto"/>
              <w:jc w:val="left"/>
              <w:rPr>
                <w:lang w:val="en-CA"/>
              </w:rPr>
            </w:pPr>
            <w:r w:rsidRPr="00AA070C">
              <w:rPr>
                <w:rFonts w:hint="cs"/>
                <w:rtl/>
                <w:lang w:val="en-CA"/>
              </w:rPr>
              <w:t>9.86</w:t>
            </w:r>
          </w:p>
        </w:tc>
      </w:tr>
      <w:tr w:rsidR="00DB5AF4" w:rsidRPr="00AA070C" w:rsidTr="00F33F89">
        <w:tc>
          <w:tcPr>
            <w:tcW w:w="2304" w:type="pct"/>
          </w:tcPr>
          <w:p w:rsidR="00DB5AF4" w:rsidRPr="00AA070C" w:rsidRDefault="00DB5AF4" w:rsidP="00F33F89">
            <w:pPr>
              <w:bidi/>
              <w:spacing w:after="0" w:line="240" w:lineRule="auto"/>
              <w:rPr>
                <w:lang w:val="en-CA"/>
              </w:rPr>
            </w:pPr>
            <w:r w:rsidRPr="00AA070C">
              <w:rPr>
                <w:rFonts w:hint="cs"/>
                <w:rtl/>
                <w:lang w:val="en-CA" w:eastAsia="zh-CN"/>
              </w:rPr>
              <w:t>مجموع التكاليف (دولار أمريكي)</w:t>
            </w:r>
          </w:p>
        </w:tc>
        <w:tc>
          <w:tcPr>
            <w:tcW w:w="1168" w:type="pct"/>
            <w:vAlign w:val="center"/>
          </w:tcPr>
          <w:p w:rsidR="00DB5AF4" w:rsidRPr="00AA070C" w:rsidRDefault="00DB5AF4" w:rsidP="00F33F89">
            <w:pPr>
              <w:bidi/>
              <w:spacing w:after="0" w:line="240" w:lineRule="auto"/>
              <w:jc w:val="left"/>
              <w:rPr>
                <w:lang w:val="en-CA"/>
              </w:rPr>
            </w:pPr>
            <w:r w:rsidRPr="00AA070C">
              <w:rPr>
                <w:rFonts w:hint="cs"/>
                <w:rtl/>
                <w:lang w:val="en-CA"/>
              </w:rPr>
              <w:t>689,910</w:t>
            </w:r>
          </w:p>
        </w:tc>
        <w:tc>
          <w:tcPr>
            <w:tcW w:w="1528" w:type="pct"/>
            <w:vAlign w:val="center"/>
          </w:tcPr>
          <w:p w:rsidR="00DB5AF4" w:rsidRPr="00AA070C" w:rsidRDefault="00DB5AF4" w:rsidP="00F33F89">
            <w:pPr>
              <w:bidi/>
              <w:spacing w:after="0" w:line="240" w:lineRule="auto"/>
              <w:jc w:val="left"/>
              <w:rPr>
                <w:lang w:val="en-CA"/>
              </w:rPr>
            </w:pPr>
            <w:r w:rsidRPr="00AA070C">
              <w:rPr>
                <w:rFonts w:hint="cs"/>
                <w:rtl/>
                <w:lang w:val="en-CA"/>
              </w:rPr>
              <w:t>1,324,511</w:t>
            </w:r>
          </w:p>
        </w:tc>
      </w:tr>
    </w:tbl>
    <w:p w:rsidR="00DB5AF4" w:rsidRPr="00AA4C8C" w:rsidRDefault="00DB5AF4" w:rsidP="00DB5AF4">
      <w:pPr>
        <w:bidi/>
        <w:rPr>
          <w:sz w:val="26"/>
          <w:szCs w:val="26"/>
          <w:highlight w:val="magenta"/>
          <w:lang w:val="en-CA" w:bidi="ar-AE"/>
        </w:rPr>
      </w:pPr>
    </w:p>
    <w:p w:rsidR="00DB5AF4" w:rsidRDefault="00DB5AF4" w:rsidP="00DB5AF4">
      <w:pPr>
        <w:bidi/>
        <w:rPr>
          <w:sz w:val="26"/>
          <w:szCs w:val="26"/>
          <w:highlight w:val="magenta"/>
          <w:rtl/>
          <w:lang w:val="en-CA" w:bidi="ar-AE"/>
        </w:rPr>
      </w:pPr>
      <w:r w:rsidRPr="00C463A9">
        <w:rPr>
          <w:sz w:val="26"/>
          <w:szCs w:val="26"/>
          <w:rtl/>
          <w:lang w:val="en-CA" w:bidi="ar-AE"/>
        </w:rPr>
        <w:t>التكلفة المنقحة لجميع العناصر</w:t>
      </w:r>
    </w:p>
    <w:p w:rsidR="00DB5AF4" w:rsidRPr="009A478A" w:rsidRDefault="00DB5AF4" w:rsidP="00DB5AF4">
      <w:pPr>
        <w:bidi/>
        <w:rPr>
          <w:sz w:val="26"/>
          <w:szCs w:val="26"/>
          <w:highlight w:val="magenta"/>
          <w:rtl/>
          <w:lang w:val="en-CA" w:bidi="ar-AE"/>
        </w:rPr>
      </w:pPr>
    </w:p>
    <w:p w:rsidR="00DB5AF4" w:rsidRPr="00AA070C" w:rsidRDefault="00DB5AF4" w:rsidP="00DB5AF4">
      <w:pPr>
        <w:pStyle w:val="Heading1"/>
        <w:bidi/>
        <w:spacing w:line="264" w:lineRule="auto"/>
        <w:rPr>
          <w:szCs w:val="26"/>
          <w:rtl/>
          <w:lang w:val="en-CA" w:bidi="ar-AE"/>
        </w:rPr>
      </w:pPr>
      <w:r w:rsidRPr="00AA070C">
        <w:rPr>
          <w:szCs w:val="26"/>
          <w:rtl/>
          <w:lang w:val="en-CA" w:bidi="ar-AE"/>
        </w:rPr>
        <w:t>خصصت حكومة الصين</w:t>
      </w:r>
      <w:r w:rsidRPr="00AA070C">
        <w:rPr>
          <w:rFonts w:hint="cs"/>
          <w:szCs w:val="26"/>
          <w:rtl/>
          <w:lang w:val="en-CA" w:bidi="ar-AE"/>
        </w:rPr>
        <w:t xml:space="preserve"> مبلغ</w:t>
      </w:r>
      <w:r w:rsidRPr="00AA070C">
        <w:rPr>
          <w:szCs w:val="26"/>
          <w:rtl/>
          <w:lang w:val="en-CA" w:bidi="ar-AE"/>
        </w:rPr>
        <w:t xml:space="preserve"> 6,023,431 دولار أمريكي لقطاع المذيبات بين عامي 2021 و2026 من أجل استكمال التخلص التدريجي من الهيدروكلوروفلوروكربون-141</w:t>
      </w:r>
      <w:r w:rsidRPr="00AA070C">
        <w:rPr>
          <w:rFonts w:hint="cs"/>
          <w:szCs w:val="26"/>
          <w:rtl/>
          <w:lang w:val="en-CA" w:bidi="ar-AE"/>
        </w:rPr>
        <w:t>ب في</w:t>
      </w:r>
      <w:r w:rsidRPr="00AA070C">
        <w:rPr>
          <w:szCs w:val="26"/>
          <w:rtl/>
          <w:lang w:val="en-CA" w:bidi="ar-AE"/>
        </w:rPr>
        <w:t xml:space="preserve"> قطاع المذيبات بحلول نهاية عام 2025، على النحو المبين بإيجاز في الجدول3.</w:t>
      </w:r>
    </w:p>
    <w:p w:rsidR="00DB5AF4" w:rsidRPr="0034593C" w:rsidRDefault="00DB5AF4" w:rsidP="00DB5AF4">
      <w:pPr>
        <w:tabs>
          <w:tab w:val="num" w:pos="0"/>
          <w:tab w:val="num" w:pos="720"/>
          <w:tab w:val="num" w:pos="902"/>
        </w:tabs>
        <w:bidi/>
        <w:jc w:val="left"/>
        <w:rPr>
          <w:bCs/>
          <w:sz w:val="26"/>
          <w:szCs w:val="26"/>
          <w:rtl/>
          <w:lang w:val="en-CA" w:bidi="ar-AE"/>
        </w:rPr>
      </w:pPr>
      <w:r w:rsidRPr="0034593C">
        <w:rPr>
          <w:rFonts w:hint="cs"/>
          <w:bCs/>
          <w:sz w:val="26"/>
          <w:szCs w:val="26"/>
          <w:rtl/>
          <w:lang w:val="en-CA" w:bidi="ar-AE"/>
        </w:rPr>
        <w:t>الجدول3: توزيع تكاليف التمويل لخطة قطاع المذيبات (2021-2026)</w:t>
      </w:r>
    </w:p>
    <w:tbl>
      <w:tblPr>
        <w:tblStyle w:val="TableGrid"/>
        <w:bidiVisual/>
        <w:tblW w:w="9445" w:type="dxa"/>
        <w:tblLook w:val="04A0" w:firstRow="1" w:lastRow="0" w:firstColumn="1" w:lastColumn="0" w:noHBand="0" w:noVBand="1"/>
      </w:tblPr>
      <w:tblGrid>
        <w:gridCol w:w="1975"/>
        <w:gridCol w:w="5489"/>
        <w:gridCol w:w="1981"/>
      </w:tblGrid>
      <w:tr w:rsidR="00DB5AF4" w:rsidRPr="00AA070C" w:rsidTr="00F33F89">
        <w:trPr>
          <w:tblHeader/>
        </w:trPr>
        <w:tc>
          <w:tcPr>
            <w:tcW w:w="1975" w:type="dxa"/>
            <w:tcMar>
              <w:left w:w="43" w:type="dxa"/>
              <w:right w:w="0" w:type="dxa"/>
            </w:tcMar>
          </w:tcPr>
          <w:p w:rsidR="00DB5AF4" w:rsidRPr="00AA070C" w:rsidRDefault="00DB5AF4" w:rsidP="00F33F89">
            <w:pPr>
              <w:pStyle w:val="Heading1"/>
              <w:numPr>
                <w:ilvl w:val="0"/>
                <w:numId w:val="0"/>
              </w:numPr>
              <w:bidi/>
              <w:spacing w:after="0"/>
              <w:outlineLvl w:val="0"/>
              <w:rPr>
                <w:bCs/>
                <w:rtl/>
                <w:lang w:val="en-CA" w:bidi="ar-AE"/>
              </w:rPr>
            </w:pPr>
            <w:r w:rsidRPr="00AA070C">
              <w:rPr>
                <w:rFonts w:hint="cs"/>
                <w:bCs/>
                <w:rtl/>
                <w:lang w:val="en-CA" w:bidi="ar-AE"/>
              </w:rPr>
              <w:t>التفاصيل</w:t>
            </w:r>
          </w:p>
        </w:tc>
        <w:tc>
          <w:tcPr>
            <w:tcW w:w="5489" w:type="dxa"/>
          </w:tcPr>
          <w:p w:rsidR="00DB5AF4" w:rsidRPr="00AA070C" w:rsidRDefault="00DB5AF4" w:rsidP="00F33F89">
            <w:pPr>
              <w:pStyle w:val="Heading1"/>
              <w:numPr>
                <w:ilvl w:val="0"/>
                <w:numId w:val="0"/>
              </w:numPr>
              <w:bidi/>
              <w:spacing w:after="0"/>
              <w:jc w:val="center"/>
              <w:outlineLvl w:val="0"/>
              <w:rPr>
                <w:bCs/>
                <w:lang w:val="en-CA"/>
              </w:rPr>
            </w:pPr>
            <w:r w:rsidRPr="00AA070C">
              <w:rPr>
                <w:rFonts w:hint="cs"/>
                <w:bCs/>
                <w:rtl/>
                <w:lang w:val="en-CA"/>
              </w:rPr>
              <w:t>الأنشطة</w:t>
            </w:r>
          </w:p>
        </w:tc>
        <w:tc>
          <w:tcPr>
            <w:tcW w:w="1981" w:type="dxa"/>
          </w:tcPr>
          <w:p w:rsidR="00DB5AF4" w:rsidRPr="00AA070C" w:rsidRDefault="00DB5AF4" w:rsidP="00F33F89">
            <w:pPr>
              <w:pStyle w:val="Heading1"/>
              <w:numPr>
                <w:ilvl w:val="0"/>
                <w:numId w:val="0"/>
              </w:numPr>
              <w:bidi/>
              <w:spacing w:after="0"/>
              <w:jc w:val="center"/>
              <w:outlineLvl w:val="0"/>
              <w:rPr>
                <w:bCs/>
                <w:lang w:val="en-CA"/>
              </w:rPr>
            </w:pPr>
            <w:r w:rsidRPr="00AA070C">
              <w:rPr>
                <w:rFonts w:hint="cs"/>
                <w:bCs/>
                <w:rtl/>
                <w:lang w:val="en-CA"/>
              </w:rPr>
              <w:t>التمويل (دولار أمريكي)</w:t>
            </w:r>
          </w:p>
        </w:tc>
      </w:tr>
      <w:tr w:rsidR="00DB5AF4" w:rsidRPr="00AA070C" w:rsidTr="00F33F89">
        <w:tc>
          <w:tcPr>
            <w:tcW w:w="1975" w:type="dxa"/>
            <w:tcMar>
              <w:left w:w="43" w:type="dxa"/>
              <w:right w:w="0" w:type="dxa"/>
            </w:tcMar>
          </w:tcPr>
          <w:p w:rsidR="00DB5AF4" w:rsidRPr="00AA070C" w:rsidRDefault="00DB5AF4" w:rsidP="00F33F89">
            <w:pPr>
              <w:pStyle w:val="Heading1"/>
              <w:numPr>
                <w:ilvl w:val="0"/>
                <w:numId w:val="0"/>
              </w:numPr>
              <w:bidi/>
              <w:spacing w:after="0"/>
              <w:outlineLvl w:val="0"/>
              <w:rPr>
                <w:lang w:val="en-CA"/>
              </w:rPr>
            </w:pPr>
            <w:r w:rsidRPr="00AA070C">
              <w:rPr>
                <w:rFonts w:hint="cs"/>
                <w:rtl/>
                <w:lang w:val="en-CA"/>
              </w:rPr>
              <w:t>تحويل الشركات</w:t>
            </w:r>
          </w:p>
        </w:tc>
        <w:tc>
          <w:tcPr>
            <w:tcW w:w="5489" w:type="dxa"/>
          </w:tcPr>
          <w:p w:rsidR="00DB5AF4" w:rsidRPr="00AA070C" w:rsidRDefault="00DB5AF4" w:rsidP="00F33F89">
            <w:pPr>
              <w:pStyle w:val="Heading1"/>
              <w:numPr>
                <w:ilvl w:val="0"/>
                <w:numId w:val="0"/>
              </w:numPr>
              <w:bidi/>
              <w:spacing w:after="0"/>
              <w:outlineLvl w:val="0"/>
              <w:rPr>
                <w:lang w:val="en-CA"/>
              </w:rPr>
            </w:pPr>
            <w:r w:rsidRPr="00AA070C">
              <w:rPr>
                <w:rFonts w:hint="cs"/>
                <w:rtl/>
                <w:lang w:val="en-CA"/>
              </w:rPr>
              <w:t>المشاريع الاستثمارية ل</w:t>
            </w:r>
            <w:r>
              <w:rPr>
                <w:rFonts w:hint="cs"/>
                <w:rtl/>
                <w:lang w:val="en-CA"/>
              </w:rPr>
              <w:t xml:space="preserve">تحويل </w:t>
            </w:r>
            <w:r w:rsidRPr="00AA070C">
              <w:rPr>
                <w:rFonts w:hint="cs"/>
                <w:rtl/>
                <w:lang w:val="en-CA"/>
              </w:rPr>
              <w:t>25 شركة</w:t>
            </w:r>
          </w:p>
        </w:tc>
        <w:tc>
          <w:tcPr>
            <w:tcW w:w="1981" w:type="dxa"/>
          </w:tcPr>
          <w:p w:rsidR="00DB5AF4" w:rsidRPr="00AA070C" w:rsidRDefault="00DB5AF4" w:rsidP="00F33F89">
            <w:pPr>
              <w:pStyle w:val="Heading1"/>
              <w:numPr>
                <w:ilvl w:val="0"/>
                <w:numId w:val="0"/>
              </w:numPr>
              <w:bidi/>
              <w:spacing w:after="0"/>
              <w:jc w:val="left"/>
              <w:outlineLvl w:val="0"/>
              <w:rPr>
                <w:lang w:val="en-US"/>
              </w:rPr>
            </w:pPr>
            <w:r w:rsidRPr="00AA070C">
              <w:rPr>
                <w:rFonts w:hint="cs"/>
                <w:rtl/>
                <w:lang w:val="en-US"/>
              </w:rPr>
              <w:t>4,292,143</w:t>
            </w:r>
          </w:p>
        </w:tc>
      </w:tr>
      <w:tr w:rsidR="00DB5AF4" w:rsidRPr="00AA070C" w:rsidTr="00F33F89">
        <w:tc>
          <w:tcPr>
            <w:tcW w:w="1975" w:type="dxa"/>
            <w:tcMar>
              <w:left w:w="43" w:type="dxa"/>
              <w:right w:w="0" w:type="dxa"/>
            </w:tcMar>
          </w:tcPr>
          <w:p w:rsidR="00DB5AF4" w:rsidRPr="00AA070C" w:rsidRDefault="00DB5AF4" w:rsidP="00F33F89">
            <w:pPr>
              <w:pStyle w:val="Heading1"/>
              <w:numPr>
                <w:ilvl w:val="0"/>
                <w:numId w:val="0"/>
              </w:numPr>
              <w:bidi/>
              <w:spacing w:after="0"/>
              <w:outlineLvl w:val="0"/>
              <w:rPr>
                <w:lang w:val="en-CA"/>
              </w:rPr>
            </w:pPr>
            <w:r w:rsidRPr="00AA070C">
              <w:rPr>
                <w:rFonts w:hint="cs"/>
                <w:rtl/>
                <w:lang w:val="en-CA"/>
              </w:rPr>
              <w:t>المساعدة الفنية</w:t>
            </w:r>
          </w:p>
        </w:tc>
        <w:tc>
          <w:tcPr>
            <w:tcW w:w="5489" w:type="dxa"/>
          </w:tcPr>
          <w:p w:rsidR="00DB5AF4" w:rsidRPr="00AA070C" w:rsidRDefault="00DB5AF4" w:rsidP="00F33F89">
            <w:pPr>
              <w:pStyle w:val="Heading1"/>
              <w:numPr>
                <w:ilvl w:val="0"/>
                <w:numId w:val="0"/>
              </w:numPr>
              <w:bidi/>
              <w:spacing w:after="0"/>
              <w:outlineLvl w:val="0"/>
              <w:rPr>
                <w:rtl/>
                <w:lang w:val="en-CA" w:bidi="ar-AE"/>
              </w:rPr>
            </w:pPr>
            <w:r w:rsidRPr="00AA070C">
              <w:rPr>
                <w:rFonts w:hint="cs"/>
                <w:rtl/>
                <w:lang w:val="en-CA" w:bidi="ar-AE"/>
              </w:rPr>
              <w:t>تطوير السياسات، ووضع المعايير، الخ.</w:t>
            </w:r>
          </w:p>
        </w:tc>
        <w:tc>
          <w:tcPr>
            <w:tcW w:w="1981" w:type="dxa"/>
          </w:tcPr>
          <w:p w:rsidR="00DB5AF4" w:rsidRPr="00AA070C" w:rsidRDefault="00DB5AF4" w:rsidP="00F33F89">
            <w:pPr>
              <w:pStyle w:val="Heading1"/>
              <w:numPr>
                <w:ilvl w:val="0"/>
                <w:numId w:val="0"/>
              </w:numPr>
              <w:bidi/>
              <w:spacing w:after="0"/>
              <w:jc w:val="left"/>
              <w:outlineLvl w:val="0"/>
              <w:rPr>
                <w:lang w:val="en-CA"/>
              </w:rPr>
            </w:pPr>
            <w:r w:rsidRPr="00AA070C">
              <w:rPr>
                <w:rFonts w:hint="cs"/>
                <w:rtl/>
                <w:lang w:val="en-CA"/>
              </w:rPr>
              <w:t>1,400,000</w:t>
            </w:r>
          </w:p>
        </w:tc>
      </w:tr>
      <w:tr w:rsidR="00DB5AF4" w:rsidRPr="00AA070C" w:rsidTr="00F33F89">
        <w:tc>
          <w:tcPr>
            <w:tcW w:w="1975" w:type="dxa"/>
            <w:vMerge w:val="restart"/>
            <w:tcMar>
              <w:left w:w="43" w:type="dxa"/>
              <w:right w:w="0" w:type="dxa"/>
            </w:tcMar>
            <w:vAlign w:val="center"/>
          </w:tcPr>
          <w:p w:rsidR="00DB5AF4" w:rsidRPr="00AA070C" w:rsidRDefault="00DB5AF4" w:rsidP="00F33F89">
            <w:pPr>
              <w:pStyle w:val="Heading1"/>
              <w:numPr>
                <w:ilvl w:val="0"/>
                <w:numId w:val="0"/>
              </w:numPr>
              <w:bidi/>
              <w:spacing w:after="0"/>
              <w:jc w:val="left"/>
              <w:outlineLvl w:val="0"/>
              <w:rPr>
                <w:lang w:val="en-CA"/>
              </w:rPr>
            </w:pPr>
            <w:r w:rsidRPr="00AA070C">
              <w:rPr>
                <w:rFonts w:hint="cs"/>
                <w:rtl/>
                <w:lang w:val="en-CA"/>
              </w:rPr>
              <w:t>وحدة إدارة المشروع</w:t>
            </w:r>
          </w:p>
        </w:tc>
        <w:tc>
          <w:tcPr>
            <w:tcW w:w="5489" w:type="dxa"/>
          </w:tcPr>
          <w:p w:rsidR="00DB5AF4" w:rsidRPr="00AA070C" w:rsidRDefault="00DB5AF4" w:rsidP="00F33F89">
            <w:pPr>
              <w:pStyle w:val="Heading1"/>
              <w:numPr>
                <w:ilvl w:val="0"/>
                <w:numId w:val="0"/>
              </w:numPr>
              <w:bidi/>
              <w:spacing w:after="0"/>
              <w:outlineLvl w:val="0"/>
              <w:rPr>
                <w:rtl/>
                <w:lang w:val="en-CA" w:bidi="ar-AE"/>
              </w:rPr>
            </w:pPr>
            <w:r w:rsidRPr="00AA070C">
              <w:rPr>
                <w:rFonts w:hint="cs"/>
                <w:rtl/>
                <w:lang w:val="en-CA" w:bidi="ar-AE"/>
              </w:rPr>
              <w:t>فريق إدارة البرنامج</w:t>
            </w:r>
          </w:p>
        </w:tc>
        <w:tc>
          <w:tcPr>
            <w:tcW w:w="1981" w:type="dxa"/>
          </w:tcPr>
          <w:p w:rsidR="00DB5AF4" w:rsidRPr="00AA070C" w:rsidRDefault="00DB5AF4" w:rsidP="00F33F89">
            <w:pPr>
              <w:pStyle w:val="Heading1"/>
              <w:numPr>
                <w:ilvl w:val="0"/>
                <w:numId w:val="0"/>
              </w:numPr>
              <w:bidi/>
              <w:spacing w:after="0"/>
              <w:jc w:val="left"/>
              <w:outlineLvl w:val="0"/>
              <w:rPr>
                <w:lang w:val="en-CA"/>
              </w:rPr>
            </w:pPr>
            <w:r w:rsidRPr="00AA070C">
              <w:rPr>
                <w:rFonts w:hint="cs"/>
                <w:rtl/>
                <w:lang w:val="en-CA"/>
              </w:rPr>
              <w:t>64,011</w:t>
            </w:r>
          </w:p>
        </w:tc>
      </w:tr>
      <w:tr w:rsidR="00DB5AF4" w:rsidRPr="00AA070C" w:rsidTr="00F33F89">
        <w:tc>
          <w:tcPr>
            <w:tcW w:w="1975" w:type="dxa"/>
            <w:vMerge/>
            <w:tcMar>
              <w:left w:w="43" w:type="dxa"/>
              <w:right w:w="0" w:type="dxa"/>
            </w:tcMar>
          </w:tcPr>
          <w:p w:rsidR="00DB5AF4" w:rsidRPr="00AA070C" w:rsidRDefault="00DB5AF4" w:rsidP="00F33F89">
            <w:pPr>
              <w:pStyle w:val="Heading1"/>
              <w:numPr>
                <w:ilvl w:val="0"/>
                <w:numId w:val="0"/>
              </w:numPr>
              <w:bidi/>
              <w:spacing w:after="0"/>
              <w:outlineLvl w:val="0"/>
              <w:rPr>
                <w:lang w:val="en-CA"/>
              </w:rPr>
            </w:pPr>
          </w:p>
        </w:tc>
        <w:tc>
          <w:tcPr>
            <w:tcW w:w="5489" w:type="dxa"/>
          </w:tcPr>
          <w:p w:rsidR="00DB5AF4" w:rsidRPr="00AA070C" w:rsidRDefault="00DB5AF4" w:rsidP="00F33F89">
            <w:pPr>
              <w:pStyle w:val="Heading1"/>
              <w:numPr>
                <w:ilvl w:val="0"/>
                <w:numId w:val="0"/>
              </w:numPr>
              <w:bidi/>
              <w:spacing w:after="0"/>
              <w:outlineLvl w:val="0"/>
              <w:rPr>
                <w:rtl/>
                <w:lang w:val="en-CA" w:bidi="ar-AE"/>
              </w:rPr>
            </w:pPr>
            <w:r w:rsidRPr="00AA070C">
              <w:rPr>
                <w:rFonts w:hint="cs"/>
                <w:rtl/>
                <w:lang w:val="en-CA" w:bidi="ar-AE"/>
              </w:rPr>
              <w:t>السفريات (محلية/دولية)</w:t>
            </w:r>
          </w:p>
        </w:tc>
        <w:tc>
          <w:tcPr>
            <w:tcW w:w="1981" w:type="dxa"/>
          </w:tcPr>
          <w:p w:rsidR="00DB5AF4" w:rsidRPr="00AA070C" w:rsidRDefault="00DB5AF4" w:rsidP="00F33F89">
            <w:pPr>
              <w:pStyle w:val="Heading1"/>
              <w:numPr>
                <w:ilvl w:val="0"/>
                <w:numId w:val="0"/>
              </w:numPr>
              <w:bidi/>
              <w:spacing w:after="0"/>
              <w:jc w:val="left"/>
              <w:outlineLvl w:val="0"/>
              <w:rPr>
                <w:lang w:val="en-CA"/>
              </w:rPr>
            </w:pPr>
            <w:r w:rsidRPr="00AA070C">
              <w:rPr>
                <w:rFonts w:hint="cs"/>
                <w:rtl/>
                <w:lang w:val="en-CA"/>
              </w:rPr>
              <w:t>17,192</w:t>
            </w:r>
          </w:p>
        </w:tc>
      </w:tr>
      <w:tr w:rsidR="00DB5AF4" w:rsidRPr="00AA070C" w:rsidTr="00F33F89">
        <w:tc>
          <w:tcPr>
            <w:tcW w:w="1975" w:type="dxa"/>
            <w:vMerge/>
            <w:tcMar>
              <w:left w:w="43" w:type="dxa"/>
              <w:right w:w="0" w:type="dxa"/>
            </w:tcMar>
          </w:tcPr>
          <w:p w:rsidR="00DB5AF4" w:rsidRPr="00AA070C" w:rsidRDefault="00DB5AF4" w:rsidP="00F33F89">
            <w:pPr>
              <w:pStyle w:val="Heading1"/>
              <w:numPr>
                <w:ilvl w:val="0"/>
                <w:numId w:val="0"/>
              </w:numPr>
              <w:bidi/>
              <w:spacing w:after="0"/>
              <w:outlineLvl w:val="0"/>
              <w:rPr>
                <w:lang w:val="en-CA"/>
              </w:rPr>
            </w:pPr>
          </w:p>
        </w:tc>
        <w:tc>
          <w:tcPr>
            <w:tcW w:w="5489" w:type="dxa"/>
          </w:tcPr>
          <w:p w:rsidR="00DB5AF4" w:rsidRPr="00AA070C" w:rsidRDefault="00DB5AF4" w:rsidP="00F33F89">
            <w:pPr>
              <w:pStyle w:val="Heading1"/>
              <w:numPr>
                <w:ilvl w:val="0"/>
                <w:numId w:val="0"/>
              </w:numPr>
              <w:bidi/>
              <w:spacing w:after="0"/>
              <w:outlineLvl w:val="0"/>
              <w:rPr>
                <w:rtl/>
                <w:lang w:val="en-CA" w:bidi="ar-AE"/>
              </w:rPr>
            </w:pPr>
            <w:r w:rsidRPr="00AA070C">
              <w:rPr>
                <w:rFonts w:hint="cs"/>
                <w:rtl/>
                <w:lang w:val="en-CA" w:bidi="ar-AE"/>
              </w:rPr>
              <w:t>الاجتماعات والمؤتمرات</w:t>
            </w:r>
          </w:p>
        </w:tc>
        <w:tc>
          <w:tcPr>
            <w:tcW w:w="1981" w:type="dxa"/>
          </w:tcPr>
          <w:p w:rsidR="00DB5AF4" w:rsidRPr="00AA070C" w:rsidRDefault="00DB5AF4" w:rsidP="00F33F89">
            <w:pPr>
              <w:pStyle w:val="Heading1"/>
              <w:numPr>
                <w:ilvl w:val="0"/>
                <w:numId w:val="0"/>
              </w:numPr>
              <w:bidi/>
              <w:spacing w:after="0"/>
              <w:jc w:val="left"/>
              <w:outlineLvl w:val="0"/>
              <w:rPr>
                <w:lang w:val="en-CA"/>
              </w:rPr>
            </w:pPr>
            <w:r w:rsidRPr="00AA070C">
              <w:rPr>
                <w:rFonts w:hint="cs"/>
                <w:rtl/>
                <w:lang w:val="en-CA"/>
              </w:rPr>
              <w:t>15,205</w:t>
            </w:r>
          </w:p>
        </w:tc>
      </w:tr>
      <w:tr w:rsidR="00DB5AF4" w:rsidRPr="00AA070C" w:rsidTr="00F33F89">
        <w:tc>
          <w:tcPr>
            <w:tcW w:w="1975" w:type="dxa"/>
            <w:vMerge/>
            <w:tcMar>
              <w:left w:w="43" w:type="dxa"/>
              <w:right w:w="0" w:type="dxa"/>
            </w:tcMar>
          </w:tcPr>
          <w:p w:rsidR="00DB5AF4" w:rsidRPr="00AA070C" w:rsidRDefault="00DB5AF4" w:rsidP="00F33F89">
            <w:pPr>
              <w:pStyle w:val="Heading1"/>
              <w:numPr>
                <w:ilvl w:val="0"/>
                <w:numId w:val="0"/>
              </w:numPr>
              <w:bidi/>
              <w:spacing w:after="0"/>
              <w:outlineLvl w:val="0"/>
              <w:rPr>
                <w:lang w:val="en-CA"/>
              </w:rPr>
            </w:pPr>
          </w:p>
        </w:tc>
        <w:tc>
          <w:tcPr>
            <w:tcW w:w="5489" w:type="dxa"/>
          </w:tcPr>
          <w:p w:rsidR="00DB5AF4" w:rsidRPr="00AA070C" w:rsidRDefault="00DB5AF4" w:rsidP="00F33F89">
            <w:pPr>
              <w:pStyle w:val="Heading1"/>
              <w:numPr>
                <w:ilvl w:val="0"/>
                <w:numId w:val="0"/>
              </w:numPr>
              <w:bidi/>
              <w:spacing w:after="0"/>
              <w:outlineLvl w:val="0"/>
              <w:rPr>
                <w:rtl/>
                <w:lang w:val="en-CA" w:bidi="ar-AE"/>
              </w:rPr>
            </w:pPr>
            <w:r w:rsidRPr="00AA070C">
              <w:rPr>
                <w:rFonts w:hint="cs"/>
                <w:rtl/>
                <w:lang w:val="en-CA" w:bidi="ar-AE"/>
              </w:rPr>
              <w:t>رسوم الخدمات الاستشارية</w:t>
            </w:r>
          </w:p>
        </w:tc>
        <w:tc>
          <w:tcPr>
            <w:tcW w:w="1981" w:type="dxa"/>
          </w:tcPr>
          <w:p w:rsidR="00DB5AF4" w:rsidRPr="00AA070C" w:rsidRDefault="00DB5AF4" w:rsidP="00F33F89">
            <w:pPr>
              <w:pStyle w:val="Heading1"/>
              <w:numPr>
                <w:ilvl w:val="0"/>
                <w:numId w:val="0"/>
              </w:numPr>
              <w:bidi/>
              <w:spacing w:after="0"/>
              <w:jc w:val="left"/>
              <w:outlineLvl w:val="0"/>
              <w:rPr>
                <w:lang w:val="en-CA"/>
              </w:rPr>
            </w:pPr>
            <w:r w:rsidRPr="00AA070C">
              <w:rPr>
                <w:rFonts w:hint="cs"/>
                <w:rtl/>
                <w:lang w:val="en-CA"/>
              </w:rPr>
              <w:t>13,780</w:t>
            </w:r>
          </w:p>
        </w:tc>
      </w:tr>
      <w:tr w:rsidR="00DB5AF4" w:rsidRPr="00AA070C" w:rsidTr="00F33F89">
        <w:tc>
          <w:tcPr>
            <w:tcW w:w="1975" w:type="dxa"/>
            <w:vMerge/>
            <w:tcMar>
              <w:left w:w="43" w:type="dxa"/>
              <w:right w:w="0" w:type="dxa"/>
            </w:tcMar>
          </w:tcPr>
          <w:p w:rsidR="00DB5AF4" w:rsidRPr="00AA070C" w:rsidRDefault="00DB5AF4" w:rsidP="00F33F89">
            <w:pPr>
              <w:pStyle w:val="Heading1"/>
              <w:numPr>
                <w:ilvl w:val="0"/>
                <w:numId w:val="0"/>
              </w:numPr>
              <w:bidi/>
              <w:spacing w:after="0"/>
              <w:outlineLvl w:val="0"/>
              <w:rPr>
                <w:lang w:val="en-CA"/>
              </w:rPr>
            </w:pPr>
          </w:p>
        </w:tc>
        <w:tc>
          <w:tcPr>
            <w:tcW w:w="5489" w:type="dxa"/>
          </w:tcPr>
          <w:p w:rsidR="00DB5AF4" w:rsidRPr="00AA070C" w:rsidRDefault="00DB5AF4" w:rsidP="00F33F89">
            <w:pPr>
              <w:pStyle w:val="Heading1"/>
              <w:numPr>
                <w:ilvl w:val="0"/>
                <w:numId w:val="0"/>
              </w:numPr>
              <w:bidi/>
              <w:spacing w:after="0"/>
              <w:outlineLvl w:val="0"/>
              <w:rPr>
                <w:rtl/>
                <w:lang w:val="en-CA" w:bidi="ar-AE"/>
              </w:rPr>
            </w:pPr>
            <w:r w:rsidRPr="00AA070C">
              <w:rPr>
                <w:rFonts w:hint="cs"/>
                <w:rtl/>
                <w:lang w:val="en-CA" w:bidi="ar-AE"/>
              </w:rPr>
              <w:t>أتعاب الموظفين المساعدين</w:t>
            </w:r>
          </w:p>
        </w:tc>
        <w:tc>
          <w:tcPr>
            <w:tcW w:w="1981" w:type="dxa"/>
          </w:tcPr>
          <w:p w:rsidR="00DB5AF4" w:rsidRPr="00AA070C" w:rsidRDefault="00DB5AF4" w:rsidP="00F33F89">
            <w:pPr>
              <w:pStyle w:val="Heading1"/>
              <w:numPr>
                <w:ilvl w:val="0"/>
                <w:numId w:val="0"/>
              </w:numPr>
              <w:bidi/>
              <w:spacing w:after="0"/>
              <w:jc w:val="left"/>
              <w:outlineLvl w:val="0"/>
              <w:rPr>
                <w:lang w:val="en-CA"/>
              </w:rPr>
            </w:pPr>
            <w:r w:rsidRPr="00AA070C">
              <w:rPr>
                <w:rFonts w:hint="cs"/>
                <w:rtl/>
                <w:lang w:val="en-CA"/>
              </w:rPr>
              <w:t>114,820</w:t>
            </w:r>
          </w:p>
        </w:tc>
      </w:tr>
      <w:tr w:rsidR="00DB5AF4" w:rsidRPr="00AA070C" w:rsidTr="00F33F89">
        <w:tc>
          <w:tcPr>
            <w:tcW w:w="1975" w:type="dxa"/>
            <w:vMerge/>
            <w:tcMar>
              <w:left w:w="43" w:type="dxa"/>
              <w:right w:w="0" w:type="dxa"/>
            </w:tcMar>
          </w:tcPr>
          <w:p w:rsidR="00DB5AF4" w:rsidRPr="00AA070C" w:rsidRDefault="00DB5AF4" w:rsidP="00F33F89">
            <w:pPr>
              <w:pStyle w:val="Heading1"/>
              <w:numPr>
                <w:ilvl w:val="0"/>
                <w:numId w:val="0"/>
              </w:numPr>
              <w:bidi/>
              <w:spacing w:after="0"/>
              <w:outlineLvl w:val="0"/>
              <w:rPr>
                <w:lang w:val="en-CA"/>
              </w:rPr>
            </w:pPr>
          </w:p>
        </w:tc>
        <w:tc>
          <w:tcPr>
            <w:tcW w:w="5489" w:type="dxa"/>
          </w:tcPr>
          <w:p w:rsidR="00DB5AF4" w:rsidRPr="00AA070C" w:rsidRDefault="00DB5AF4" w:rsidP="00F33F89">
            <w:pPr>
              <w:pStyle w:val="Heading1"/>
              <w:numPr>
                <w:ilvl w:val="0"/>
                <w:numId w:val="0"/>
              </w:numPr>
              <w:bidi/>
              <w:spacing w:after="0"/>
              <w:outlineLvl w:val="0"/>
              <w:rPr>
                <w:rtl/>
                <w:lang w:val="en-CA" w:bidi="ar-AE"/>
              </w:rPr>
            </w:pPr>
            <w:r w:rsidRPr="00AA070C">
              <w:rPr>
                <w:rFonts w:hint="cs"/>
                <w:rtl/>
                <w:lang w:val="en-CA" w:bidi="ar-AE"/>
              </w:rPr>
              <w:t xml:space="preserve">أجهزة كومبيوتر، انترنت، رسوم بريدية، </w:t>
            </w:r>
            <w:r>
              <w:rPr>
                <w:rFonts w:hint="cs"/>
                <w:rtl/>
                <w:lang w:val="en-CA" w:bidi="ar-AE"/>
              </w:rPr>
              <w:t>رسوم هاتفية</w:t>
            </w:r>
            <w:r w:rsidRPr="00AA070C">
              <w:rPr>
                <w:rFonts w:hint="cs"/>
                <w:rtl/>
                <w:lang w:val="en-CA" w:bidi="ar-AE"/>
              </w:rPr>
              <w:t>، طباعة</w:t>
            </w:r>
          </w:p>
        </w:tc>
        <w:tc>
          <w:tcPr>
            <w:tcW w:w="1981" w:type="dxa"/>
          </w:tcPr>
          <w:p w:rsidR="00DB5AF4" w:rsidRPr="00AA070C" w:rsidRDefault="00DB5AF4" w:rsidP="00F33F89">
            <w:pPr>
              <w:pStyle w:val="Heading1"/>
              <w:numPr>
                <w:ilvl w:val="0"/>
                <w:numId w:val="0"/>
              </w:numPr>
              <w:bidi/>
              <w:spacing w:after="0"/>
              <w:jc w:val="left"/>
              <w:outlineLvl w:val="0"/>
              <w:rPr>
                <w:lang w:val="en-CA"/>
              </w:rPr>
            </w:pPr>
            <w:r w:rsidRPr="00AA070C">
              <w:rPr>
                <w:rFonts w:hint="cs"/>
                <w:rtl/>
                <w:lang w:val="en-CA"/>
              </w:rPr>
              <w:t>28,425</w:t>
            </w:r>
          </w:p>
        </w:tc>
      </w:tr>
      <w:tr w:rsidR="00DB5AF4" w:rsidRPr="00AA070C" w:rsidTr="00F33F89">
        <w:tc>
          <w:tcPr>
            <w:tcW w:w="1975" w:type="dxa"/>
            <w:vMerge/>
            <w:tcMar>
              <w:left w:w="43" w:type="dxa"/>
              <w:right w:w="0" w:type="dxa"/>
            </w:tcMar>
          </w:tcPr>
          <w:p w:rsidR="00DB5AF4" w:rsidRPr="00AA070C" w:rsidRDefault="00DB5AF4" w:rsidP="00F33F89">
            <w:pPr>
              <w:pStyle w:val="Heading1"/>
              <w:numPr>
                <w:ilvl w:val="0"/>
                <w:numId w:val="0"/>
              </w:numPr>
              <w:bidi/>
              <w:spacing w:after="0"/>
              <w:outlineLvl w:val="0"/>
              <w:rPr>
                <w:lang w:val="en-CA"/>
              </w:rPr>
            </w:pPr>
          </w:p>
        </w:tc>
        <w:tc>
          <w:tcPr>
            <w:tcW w:w="5489" w:type="dxa"/>
          </w:tcPr>
          <w:p w:rsidR="00DB5AF4" w:rsidRPr="00AA070C" w:rsidRDefault="00DB5AF4" w:rsidP="00F33F89">
            <w:pPr>
              <w:pStyle w:val="Heading1"/>
              <w:numPr>
                <w:ilvl w:val="0"/>
                <w:numId w:val="0"/>
              </w:numPr>
              <w:bidi/>
              <w:spacing w:after="0"/>
              <w:outlineLvl w:val="0"/>
              <w:rPr>
                <w:rtl/>
                <w:lang w:val="en-CA" w:bidi="ar-AE"/>
              </w:rPr>
            </w:pPr>
            <w:r w:rsidRPr="00AA070C">
              <w:rPr>
                <w:rFonts w:hint="cs"/>
                <w:rtl/>
                <w:lang w:val="en-CA" w:bidi="ar-AE"/>
              </w:rPr>
              <w:t>خدمات تشغيل وصيانة المكتب، مصاريف المرافق العامة</w:t>
            </w:r>
          </w:p>
        </w:tc>
        <w:tc>
          <w:tcPr>
            <w:tcW w:w="1981" w:type="dxa"/>
          </w:tcPr>
          <w:p w:rsidR="00DB5AF4" w:rsidRPr="00AA070C" w:rsidRDefault="00DB5AF4" w:rsidP="00F33F89">
            <w:pPr>
              <w:pStyle w:val="Heading1"/>
              <w:numPr>
                <w:ilvl w:val="0"/>
                <w:numId w:val="0"/>
              </w:numPr>
              <w:bidi/>
              <w:spacing w:after="0"/>
              <w:jc w:val="left"/>
              <w:outlineLvl w:val="0"/>
              <w:rPr>
                <w:lang w:val="en-CA"/>
              </w:rPr>
            </w:pPr>
            <w:r w:rsidRPr="00AA070C">
              <w:rPr>
                <w:rFonts w:hint="cs"/>
                <w:rtl/>
                <w:lang w:val="en-CA"/>
              </w:rPr>
              <w:t>77,855</w:t>
            </w:r>
          </w:p>
        </w:tc>
      </w:tr>
      <w:tr w:rsidR="00DB5AF4" w:rsidRPr="00AA070C" w:rsidTr="00F33F89">
        <w:tc>
          <w:tcPr>
            <w:tcW w:w="1975" w:type="dxa"/>
            <w:tcMar>
              <w:left w:w="43" w:type="dxa"/>
              <w:right w:w="0" w:type="dxa"/>
            </w:tcMar>
          </w:tcPr>
          <w:p w:rsidR="00DB5AF4" w:rsidRPr="00AA070C" w:rsidRDefault="00DB5AF4" w:rsidP="00F33F89">
            <w:pPr>
              <w:pStyle w:val="Heading1"/>
              <w:numPr>
                <w:ilvl w:val="0"/>
                <w:numId w:val="0"/>
              </w:numPr>
              <w:bidi/>
              <w:spacing w:after="0"/>
              <w:outlineLvl w:val="0"/>
              <w:rPr>
                <w:rtl/>
                <w:lang w:val="en-CA" w:bidi="ar-AE"/>
              </w:rPr>
            </w:pPr>
            <w:r w:rsidRPr="00AA070C">
              <w:rPr>
                <w:rFonts w:hint="cs"/>
                <w:rtl/>
                <w:lang w:val="en-CA" w:bidi="ar-AE"/>
              </w:rPr>
              <w:t>المجموع</w:t>
            </w:r>
          </w:p>
        </w:tc>
        <w:tc>
          <w:tcPr>
            <w:tcW w:w="5489" w:type="dxa"/>
          </w:tcPr>
          <w:p w:rsidR="00DB5AF4" w:rsidRPr="00AA070C" w:rsidRDefault="00DB5AF4" w:rsidP="00F33F89">
            <w:pPr>
              <w:pStyle w:val="Heading1"/>
              <w:numPr>
                <w:ilvl w:val="0"/>
                <w:numId w:val="0"/>
              </w:numPr>
              <w:bidi/>
              <w:spacing w:after="0"/>
              <w:outlineLvl w:val="0"/>
              <w:rPr>
                <w:lang w:val="en-CA"/>
              </w:rPr>
            </w:pPr>
          </w:p>
        </w:tc>
        <w:tc>
          <w:tcPr>
            <w:tcW w:w="1981" w:type="dxa"/>
          </w:tcPr>
          <w:p w:rsidR="00DB5AF4" w:rsidRPr="00AA070C" w:rsidRDefault="00DB5AF4" w:rsidP="00F33F89">
            <w:pPr>
              <w:pStyle w:val="Heading1"/>
              <w:numPr>
                <w:ilvl w:val="0"/>
                <w:numId w:val="0"/>
              </w:numPr>
              <w:bidi/>
              <w:spacing w:after="0"/>
              <w:jc w:val="left"/>
              <w:outlineLvl w:val="0"/>
              <w:rPr>
                <w:bCs/>
                <w:lang w:val="en-CA"/>
              </w:rPr>
            </w:pPr>
            <w:r w:rsidRPr="00AA070C">
              <w:rPr>
                <w:rFonts w:hint="cs"/>
                <w:bCs/>
                <w:rtl/>
                <w:lang w:val="en-CA"/>
              </w:rPr>
              <w:t>6,023,431</w:t>
            </w:r>
          </w:p>
        </w:tc>
      </w:tr>
    </w:tbl>
    <w:p w:rsidR="00DB5AF4" w:rsidRPr="00AA4C8C" w:rsidRDefault="00DB5AF4" w:rsidP="00DB5AF4">
      <w:pPr>
        <w:bidi/>
        <w:rPr>
          <w:sz w:val="26"/>
          <w:szCs w:val="26"/>
          <w:highlight w:val="magenta"/>
          <w:lang w:val="en-CA" w:bidi="ar-AE"/>
        </w:rPr>
      </w:pPr>
    </w:p>
    <w:p w:rsidR="00DB5AF4" w:rsidRDefault="00DB5AF4" w:rsidP="00DB5AF4">
      <w:pPr>
        <w:bidi/>
        <w:rPr>
          <w:sz w:val="26"/>
          <w:szCs w:val="26"/>
          <w:highlight w:val="magenta"/>
          <w:rtl/>
          <w:lang w:val="en-CA" w:bidi="ar-AE"/>
        </w:rPr>
      </w:pPr>
      <w:r w:rsidRPr="00CB07A3">
        <w:rPr>
          <w:sz w:val="26"/>
          <w:szCs w:val="26"/>
          <w:rtl/>
          <w:lang w:val="en-CA" w:bidi="ar-AE"/>
        </w:rPr>
        <w:t>توزيع الشرائح (2021-2026)</w:t>
      </w:r>
    </w:p>
    <w:p w:rsidR="00DB5AF4" w:rsidRPr="00CB07A3" w:rsidRDefault="00DB5AF4" w:rsidP="00DB5AF4">
      <w:pPr>
        <w:bidi/>
        <w:rPr>
          <w:sz w:val="26"/>
          <w:szCs w:val="26"/>
          <w:highlight w:val="magenta"/>
          <w:rtl/>
          <w:lang w:val="en-CA" w:bidi="ar-AE"/>
        </w:rPr>
      </w:pPr>
    </w:p>
    <w:p w:rsidR="00DB5AF4" w:rsidRPr="00C20D98" w:rsidRDefault="00DB5AF4" w:rsidP="00DB5AF4">
      <w:pPr>
        <w:pStyle w:val="Heading1"/>
        <w:bidi/>
        <w:spacing w:line="264" w:lineRule="auto"/>
        <w:rPr>
          <w:szCs w:val="26"/>
          <w:rtl/>
          <w:lang w:val="en-CA" w:bidi="ar-AE"/>
        </w:rPr>
      </w:pPr>
      <w:r w:rsidRPr="00C20D98">
        <w:rPr>
          <w:szCs w:val="26"/>
          <w:rtl/>
          <w:lang w:val="en-CA" w:bidi="ar-AE"/>
        </w:rPr>
        <w:t xml:space="preserve">يوضح الجدول4، </w:t>
      </w:r>
      <w:r w:rsidRPr="00C20D98">
        <w:rPr>
          <w:rFonts w:hint="cs"/>
          <w:szCs w:val="26"/>
          <w:rtl/>
          <w:lang w:val="en-CA" w:bidi="ar-AE"/>
        </w:rPr>
        <w:t>التوزيع</w:t>
      </w:r>
      <w:r w:rsidRPr="00C20D98">
        <w:rPr>
          <w:szCs w:val="26"/>
          <w:rtl/>
          <w:lang w:val="en-CA" w:bidi="ar-AE"/>
        </w:rPr>
        <w:t xml:space="preserve"> الزمني الخاص بصرف شريحة الأعوام من 2021 إلى 2026. ويقع الجدول الزمني لصرف الشريحة بالكامل للمرحلة الثانية من خطة قطاع المذيبات في الصفوف الأفقية 2.6.1 و2.6.2 من الملحق (2-ألف) من مشروع الاتفاقية المنقحة المبرمة بين حكومة الصين واللجنة التنفيذية والمقدم من قبل اليوئنديبي، في المرفق الثاني.</w:t>
      </w:r>
    </w:p>
    <w:p w:rsidR="00DB5AF4" w:rsidRPr="0034593C" w:rsidRDefault="00DB5AF4" w:rsidP="00DB5AF4">
      <w:pPr>
        <w:tabs>
          <w:tab w:val="num" w:pos="0"/>
          <w:tab w:val="num" w:pos="720"/>
          <w:tab w:val="num" w:pos="902"/>
        </w:tabs>
        <w:bidi/>
        <w:rPr>
          <w:bCs/>
          <w:sz w:val="26"/>
          <w:szCs w:val="26"/>
          <w:lang w:val="en-CA"/>
        </w:rPr>
      </w:pPr>
      <w:r w:rsidRPr="0034593C">
        <w:rPr>
          <w:rFonts w:hint="cs"/>
          <w:bCs/>
          <w:sz w:val="26"/>
          <w:szCs w:val="26"/>
          <w:rtl/>
          <w:lang w:val="en-CA"/>
        </w:rPr>
        <w:t>الجدول4: توزيع صرف الشريحة لخطة قطاع المذيبات 2021-2026 (دولار أمريكي)</w:t>
      </w:r>
    </w:p>
    <w:tbl>
      <w:tblPr>
        <w:tblStyle w:val="TableGrid"/>
        <w:bidiVisual/>
        <w:tblW w:w="0" w:type="auto"/>
        <w:tblLook w:val="04A0" w:firstRow="1" w:lastRow="0" w:firstColumn="1" w:lastColumn="0" w:noHBand="0" w:noVBand="1"/>
      </w:tblPr>
      <w:tblGrid>
        <w:gridCol w:w="1435"/>
        <w:gridCol w:w="1190"/>
        <w:gridCol w:w="1366"/>
        <w:gridCol w:w="1366"/>
        <w:gridCol w:w="1366"/>
        <w:gridCol w:w="1366"/>
        <w:gridCol w:w="1261"/>
      </w:tblGrid>
      <w:tr w:rsidR="00DB5AF4" w:rsidRPr="00067092" w:rsidTr="00F33F89">
        <w:tc>
          <w:tcPr>
            <w:tcW w:w="1435" w:type="dxa"/>
            <w:vAlign w:val="center"/>
          </w:tcPr>
          <w:p w:rsidR="00DB5AF4" w:rsidRPr="00067092" w:rsidRDefault="00DB5AF4" w:rsidP="00F33F89">
            <w:pPr>
              <w:tabs>
                <w:tab w:val="num" w:pos="0"/>
                <w:tab w:val="num" w:pos="720"/>
                <w:tab w:val="num" w:pos="902"/>
              </w:tabs>
              <w:bidi/>
              <w:jc w:val="left"/>
              <w:rPr>
                <w:bCs/>
                <w:lang w:val="en-CA" w:bidi="ar-AE"/>
              </w:rPr>
            </w:pPr>
            <w:r w:rsidRPr="00067092">
              <w:rPr>
                <w:rFonts w:hint="cs"/>
                <w:bCs/>
                <w:rtl/>
                <w:lang w:val="en-CA" w:bidi="ar-AE"/>
              </w:rPr>
              <w:t>البند</w:t>
            </w:r>
          </w:p>
        </w:tc>
        <w:tc>
          <w:tcPr>
            <w:tcW w:w="1190" w:type="dxa"/>
          </w:tcPr>
          <w:p w:rsidR="00DB5AF4" w:rsidRPr="00067092" w:rsidRDefault="00DB5AF4" w:rsidP="00F33F89">
            <w:pPr>
              <w:tabs>
                <w:tab w:val="num" w:pos="0"/>
                <w:tab w:val="num" w:pos="720"/>
                <w:tab w:val="num" w:pos="902"/>
              </w:tabs>
              <w:bidi/>
              <w:jc w:val="center"/>
              <w:rPr>
                <w:bCs/>
                <w:lang w:val="en-CA"/>
              </w:rPr>
            </w:pPr>
            <w:r w:rsidRPr="00067092">
              <w:rPr>
                <w:rFonts w:hint="cs"/>
                <w:bCs/>
                <w:rtl/>
                <w:lang w:val="en-CA"/>
              </w:rPr>
              <w:t>2021</w:t>
            </w:r>
          </w:p>
        </w:tc>
        <w:tc>
          <w:tcPr>
            <w:tcW w:w="1366" w:type="dxa"/>
          </w:tcPr>
          <w:p w:rsidR="00DB5AF4" w:rsidRPr="00067092" w:rsidRDefault="00DB5AF4" w:rsidP="00F33F89">
            <w:pPr>
              <w:tabs>
                <w:tab w:val="num" w:pos="0"/>
                <w:tab w:val="num" w:pos="720"/>
                <w:tab w:val="num" w:pos="902"/>
              </w:tabs>
              <w:bidi/>
              <w:jc w:val="center"/>
              <w:rPr>
                <w:bCs/>
                <w:lang w:val="en-CA"/>
              </w:rPr>
            </w:pPr>
            <w:r w:rsidRPr="00067092">
              <w:rPr>
                <w:rFonts w:hint="cs"/>
                <w:bCs/>
                <w:rtl/>
                <w:lang w:val="en-CA"/>
              </w:rPr>
              <w:t>2022</w:t>
            </w:r>
          </w:p>
        </w:tc>
        <w:tc>
          <w:tcPr>
            <w:tcW w:w="1366" w:type="dxa"/>
          </w:tcPr>
          <w:p w:rsidR="00DB5AF4" w:rsidRPr="00067092" w:rsidRDefault="00DB5AF4" w:rsidP="00F33F89">
            <w:pPr>
              <w:tabs>
                <w:tab w:val="num" w:pos="0"/>
                <w:tab w:val="num" w:pos="720"/>
                <w:tab w:val="num" w:pos="902"/>
              </w:tabs>
              <w:bidi/>
              <w:jc w:val="center"/>
              <w:rPr>
                <w:bCs/>
                <w:lang w:val="en-CA"/>
              </w:rPr>
            </w:pPr>
            <w:r w:rsidRPr="00067092">
              <w:rPr>
                <w:rFonts w:hint="cs"/>
                <w:bCs/>
                <w:rtl/>
                <w:lang w:val="en-CA"/>
              </w:rPr>
              <w:t>2023</w:t>
            </w:r>
          </w:p>
        </w:tc>
        <w:tc>
          <w:tcPr>
            <w:tcW w:w="1366" w:type="dxa"/>
          </w:tcPr>
          <w:p w:rsidR="00DB5AF4" w:rsidRPr="00067092" w:rsidRDefault="00DB5AF4" w:rsidP="00F33F89">
            <w:pPr>
              <w:tabs>
                <w:tab w:val="num" w:pos="0"/>
                <w:tab w:val="num" w:pos="720"/>
                <w:tab w:val="num" w:pos="902"/>
              </w:tabs>
              <w:bidi/>
              <w:jc w:val="center"/>
              <w:rPr>
                <w:bCs/>
                <w:lang w:val="en-CA"/>
              </w:rPr>
            </w:pPr>
            <w:r w:rsidRPr="00067092">
              <w:rPr>
                <w:rFonts w:hint="cs"/>
                <w:bCs/>
                <w:rtl/>
                <w:lang w:val="en-CA"/>
              </w:rPr>
              <w:t>2024</w:t>
            </w:r>
          </w:p>
        </w:tc>
        <w:tc>
          <w:tcPr>
            <w:tcW w:w="1366" w:type="dxa"/>
          </w:tcPr>
          <w:p w:rsidR="00DB5AF4" w:rsidRPr="00067092" w:rsidRDefault="00DB5AF4" w:rsidP="00F33F89">
            <w:pPr>
              <w:tabs>
                <w:tab w:val="num" w:pos="0"/>
                <w:tab w:val="num" w:pos="720"/>
                <w:tab w:val="num" w:pos="902"/>
              </w:tabs>
              <w:bidi/>
              <w:jc w:val="center"/>
              <w:rPr>
                <w:bCs/>
                <w:lang w:val="en-CA"/>
              </w:rPr>
            </w:pPr>
            <w:r w:rsidRPr="00067092">
              <w:rPr>
                <w:rFonts w:hint="cs"/>
                <w:bCs/>
                <w:rtl/>
                <w:lang w:val="en-CA"/>
              </w:rPr>
              <w:t>2025</w:t>
            </w:r>
          </w:p>
        </w:tc>
        <w:tc>
          <w:tcPr>
            <w:tcW w:w="1261" w:type="dxa"/>
          </w:tcPr>
          <w:p w:rsidR="00DB5AF4" w:rsidRPr="00067092" w:rsidRDefault="00DB5AF4" w:rsidP="00F33F89">
            <w:pPr>
              <w:tabs>
                <w:tab w:val="num" w:pos="0"/>
                <w:tab w:val="num" w:pos="720"/>
                <w:tab w:val="num" w:pos="902"/>
              </w:tabs>
              <w:bidi/>
              <w:jc w:val="center"/>
              <w:rPr>
                <w:bCs/>
                <w:lang w:val="en-CA"/>
              </w:rPr>
            </w:pPr>
            <w:r w:rsidRPr="00067092">
              <w:rPr>
                <w:rFonts w:hint="cs"/>
                <w:bCs/>
                <w:rtl/>
                <w:lang w:val="en-CA"/>
              </w:rPr>
              <w:t>2026</w:t>
            </w:r>
          </w:p>
        </w:tc>
      </w:tr>
      <w:tr w:rsidR="00DB5AF4" w:rsidRPr="00067092" w:rsidTr="00F33F89">
        <w:tc>
          <w:tcPr>
            <w:tcW w:w="1435" w:type="dxa"/>
          </w:tcPr>
          <w:p w:rsidR="00DB5AF4" w:rsidRPr="00067092" w:rsidRDefault="00DB5AF4" w:rsidP="00F33F89">
            <w:pPr>
              <w:tabs>
                <w:tab w:val="num" w:pos="0"/>
                <w:tab w:val="num" w:pos="720"/>
                <w:tab w:val="num" w:pos="902"/>
              </w:tabs>
              <w:bidi/>
              <w:rPr>
                <w:rtl/>
                <w:lang w:val="en-CA" w:bidi="ar-AE"/>
              </w:rPr>
            </w:pPr>
            <w:r w:rsidRPr="00067092">
              <w:rPr>
                <w:rFonts w:hint="cs"/>
                <w:rtl/>
                <w:lang w:val="en-CA" w:bidi="ar-AE"/>
              </w:rPr>
              <w:t>المبلغ</w:t>
            </w:r>
          </w:p>
        </w:tc>
        <w:tc>
          <w:tcPr>
            <w:tcW w:w="1190" w:type="dxa"/>
          </w:tcPr>
          <w:p w:rsidR="00DB5AF4" w:rsidRPr="00067092" w:rsidRDefault="00DB5AF4" w:rsidP="00F33F89">
            <w:pPr>
              <w:tabs>
                <w:tab w:val="num" w:pos="0"/>
                <w:tab w:val="num" w:pos="720"/>
                <w:tab w:val="num" w:pos="902"/>
              </w:tabs>
              <w:bidi/>
              <w:jc w:val="left"/>
              <w:rPr>
                <w:lang w:val="en-CA"/>
              </w:rPr>
            </w:pPr>
            <w:r w:rsidRPr="00067092">
              <w:rPr>
                <w:rFonts w:hint="cs"/>
                <w:rtl/>
                <w:lang w:val="en-CA"/>
              </w:rPr>
              <w:t>2,500,000</w:t>
            </w:r>
          </w:p>
        </w:tc>
        <w:tc>
          <w:tcPr>
            <w:tcW w:w="1366" w:type="dxa"/>
          </w:tcPr>
          <w:p w:rsidR="00DB5AF4" w:rsidRPr="00067092" w:rsidRDefault="00DB5AF4" w:rsidP="00F33F89">
            <w:pPr>
              <w:tabs>
                <w:tab w:val="num" w:pos="0"/>
                <w:tab w:val="num" w:pos="720"/>
                <w:tab w:val="num" w:pos="902"/>
              </w:tabs>
              <w:bidi/>
              <w:jc w:val="left"/>
              <w:rPr>
                <w:lang w:val="en-US"/>
              </w:rPr>
            </w:pPr>
            <w:r w:rsidRPr="00067092">
              <w:rPr>
                <w:rFonts w:hint="cs"/>
                <w:rtl/>
                <w:lang w:val="en-CA"/>
              </w:rPr>
              <w:t>1,000,000</w:t>
            </w:r>
          </w:p>
        </w:tc>
        <w:tc>
          <w:tcPr>
            <w:tcW w:w="1366" w:type="dxa"/>
          </w:tcPr>
          <w:p w:rsidR="00DB5AF4" w:rsidRPr="00067092" w:rsidRDefault="00DB5AF4" w:rsidP="00F33F89">
            <w:pPr>
              <w:tabs>
                <w:tab w:val="num" w:pos="0"/>
                <w:tab w:val="num" w:pos="720"/>
                <w:tab w:val="num" w:pos="902"/>
              </w:tabs>
              <w:bidi/>
              <w:jc w:val="left"/>
              <w:rPr>
                <w:lang w:val="en-CA"/>
              </w:rPr>
            </w:pPr>
            <w:r w:rsidRPr="00067092">
              <w:rPr>
                <w:rFonts w:hint="cs"/>
                <w:rtl/>
                <w:lang w:val="en-CA"/>
              </w:rPr>
              <w:t>2,000,000</w:t>
            </w:r>
          </w:p>
        </w:tc>
        <w:tc>
          <w:tcPr>
            <w:tcW w:w="1366" w:type="dxa"/>
          </w:tcPr>
          <w:p w:rsidR="00DB5AF4" w:rsidRPr="00067092" w:rsidRDefault="00DB5AF4" w:rsidP="00F33F89">
            <w:pPr>
              <w:tabs>
                <w:tab w:val="num" w:pos="0"/>
                <w:tab w:val="num" w:pos="720"/>
                <w:tab w:val="num" w:pos="902"/>
              </w:tabs>
              <w:bidi/>
              <w:jc w:val="left"/>
              <w:rPr>
                <w:lang w:val="en-CA"/>
              </w:rPr>
            </w:pPr>
            <w:r w:rsidRPr="00067092">
              <w:rPr>
                <w:rFonts w:hint="cs"/>
                <w:rtl/>
                <w:lang w:val="en-CA"/>
              </w:rPr>
              <w:t>0,00</w:t>
            </w:r>
          </w:p>
        </w:tc>
        <w:tc>
          <w:tcPr>
            <w:tcW w:w="1366" w:type="dxa"/>
          </w:tcPr>
          <w:p w:rsidR="00DB5AF4" w:rsidRPr="00067092" w:rsidRDefault="00DB5AF4" w:rsidP="00F33F89">
            <w:pPr>
              <w:tabs>
                <w:tab w:val="num" w:pos="0"/>
                <w:tab w:val="num" w:pos="720"/>
                <w:tab w:val="num" w:pos="902"/>
              </w:tabs>
              <w:bidi/>
              <w:jc w:val="left"/>
              <w:rPr>
                <w:lang w:val="en-CA"/>
              </w:rPr>
            </w:pPr>
            <w:r w:rsidRPr="00067092">
              <w:rPr>
                <w:rFonts w:hint="cs"/>
                <w:rtl/>
                <w:lang w:val="en-CA"/>
              </w:rPr>
              <w:t>523,431</w:t>
            </w:r>
          </w:p>
        </w:tc>
        <w:tc>
          <w:tcPr>
            <w:tcW w:w="1261" w:type="dxa"/>
          </w:tcPr>
          <w:p w:rsidR="00DB5AF4" w:rsidRPr="00067092" w:rsidRDefault="00DB5AF4" w:rsidP="00F33F89">
            <w:pPr>
              <w:tabs>
                <w:tab w:val="num" w:pos="0"/>
                <w:tab w:val="num" w:pos="720"/>
                <w:tab w:val="num" w:pos="902"/>
              </w:tabs>
              <w:bidi/>
              <w:jc w:val="left"/>
              <w:rPr>
                <w:lang w:val="en-CA"/>
              </w:rPr>
            </w:pPr>
            <w:r w:rsidRPr="00067092">
              <w:rPr>
                <w:rFonts w:hint="cs"/>
                <w:rtl/>
                <w:lang w:val="en-CA"/>
              </w:rPr>
              <w:t>0,00</w:t>
            </w:r>
          </w:p>
        </w:tc>
      </w:tr>
    </w:tbl>
    <w:p w:rsidR="00DB5AF4" w:rsidRPr="003D2FA2" w:rsidRDefault="00DB5AF4" w:rsidP="00DB5AF4">
      <w:pPr>
        <w:tabs>
          <w:tab w:val="num" w:pos="0"/>
          <w:tab w:val="num" w:pos="720"/>
          <w:tab w:val="num" w:pos="902"/>
        </w:tabs>
        <w:bidi/>
        <w:rPr>
          <w:sz w:val="26"/>
          <w:szCs w:val="26"/>
          <w:highlight w:val="yellow"/>
          <w:lang w:val="en-CA"/>
        </w:rPr>
      </w:pPr>
    </w:p>
    <w:p w:rsidR="00DB5AF4" w:rsidRPr="003D2FA2" w:rsidRDefault="00DB5AF4" w:rsidP="00DB5AF4">
      <w:pPr>
        <w:keepNext/>
        <w:tabs>
          <w:tab w:val="num" w:pos="720"/>
          <w:tab w:val="num" w:pos="902"/>
        </w:tabs>
        <w:bidi/>
        <w:spacing w:after="240" w:line="22" w:lineRule="atLeast"/>
        <w:rPr>
          <w:bCs/>
          <w:szCs w:val="26"/>
          <w:lang w:val="en-CA" w:bidi="ar-AE"/>
        </w:rPr>
      </w:pPr>
      <w:r w:rsidRPr="003D2FA2">
        <w:rPr>
          <w:bCs/>
          <w:szCs w:val="26"/>
          <w:rtl/>
          <w:lang w:val="en-CA" w:bidi="ar-AE"/>
        </w:rPr>
        <w:t>تعليقات الأمانة</w:t>
      </w:r>
    </w:p>
    <w:p w:rsidR="00DB5AF4" w:rsidRPr="003D2FA2" w:rsidRDefault="00DB5AF4" w:rsidP="00DB5AF4">
      <w:pPr>
        <w:pStyle w:val="Heading1"/>
        <w:bidi/>
        <w:spacing w:line="22" w:lineRule="atLeast"/>
        <w:rPr>
          <w:szCs w:val="26"/>
          <w:lang w:val="en-CA"/>
        </w:rPr>
      </w:pPr>
      <w:r w:rsidRPr="003D2FA2">
        <w:rPr>
          <w:szCs w:val="26"/>
          <w:rtl/>
          <w:lang w:val="en-CA"/>
        </w:rPr>
        <w:t xml:space="preserve">أشارت الأمانة إلى أن التكلفة الإجمالية للمرحلة الثانية من خطة قطاع المذيبات قد تم تعديلها من المبلغِ الأصلي الموافق عليه والبالغ 44,800,000 دولار أمريكي لتصبح 25,589,340 دولار أمريكي؛ وأن حكومة الصين قد التزمت، وفق التمويل المعدل، بالوفاء بالإزالة الكاملة لمادة الهيدروكلوروفلوروكربون-141ب في قطاع المذيبات من خلال اعتماد بدائل منخفضة القدرة على إحداث الاحترار العالمي. وقد تم توضيح أن تخفيض التمويل </w:t>
      </w:r>
      <w:r>
        <w:rPr>
          <w:rFonts w:hint="cs"/>
          <w:szCs w:val="26"/>
          <w:rtl/>
          <w:lang w:val="en-CA"/>
        </w:rPr>
        <w:t>سينعكس على</w:t>
      </w:r>
      <w:r w:rsidRPr="003D2FA2">
        <w:rPr>
          <w:szCs w:val="26"/>
          <w:rtl/>
          <w:lang w:val="en-CA"/>
        </w:rPr>
        <w:t xml:space="preserve"> قدرة تقديم </w:t>
      </w:r>
      <w:r>
        <w:rPr>
          <w:rFonts w:hint="cs"/>
          <w:szCs w:val="26"/>
          <w:rtl/>
          <w:lang w:val="en-CA"/>
        </w:rPr>
        <w:t>ال</w:t>
      </w:r>
      <w:r w:rsidRPr="003D2FA2">
        <w:rPr>
          <w:szCs w:val="26"/>
          <w:rtl/>
          <w:lang w:val="en-CA"/>
        </w:rPr>
        <w:t>مساعدة لعدد محدود فقط من المستفيدين، بيد أن الحكومة تعتزم رغم ذلك تنفيذ حزمة من السياسات واللوائح والمساعدة الفنية لتشجيع ومواصلة التخلص التدريجي في القطاع. وسيشمل ذلك التطبيق الصارم لإدارة الحصص وتسجيل الشركات، فضلاً عن الحظر المحتمل على استهلاك الهيدروكلوروفلوروكربون-141ب في قطاع المذيبات. كما قطعت الحكومة التزامات مع شركات المذيبات من أجل توفير تمويلٍ مقابلٍ لتمكين تحويلات عدد كبير من الشركات الصغيرة والمتوسطة.</w:t>
      </w:r>
    </w:p>
    <w:p w:rsidR="00DB5AF4" w:rsidRPr="003D2FA2" w:rsidRDefault="00DB5AF4" w:rsidP="00DB5AF4">
      <w:pPr>
        <w:pStyle w:val="Heading1"/>
        <w:bidi/>
        <w:spacing w:line="22" w:lineRule="atLeast"/>
        <w:rPr>
          <w:szCs w:val="26"/>
          <w:lang w:val="en-CA"/>
        </w:rPr>
      </w:pPr>
      <w:r w:rsidRPr="003D2FA2">
        <w:rPr>
          <w:szCs w:val="26"/>
          <w:rtl/>
          <w:lang w:val="en-CA"/>
        </w:rPr>
        <w:t>أوضحت اليوئنديبي كذلك أنه سيكون هناك مراقبة دقيقة للإزالة في مؤسسات المذيبات هذه من خلال تعزيز قدرات المكاتب الإيكولوجية والبيئية المحلية (تم التخطيط لتدريب وبناء قدرات المكاتب الإيكولوجية والبيئية للإشراف والتفتيش على الأنشطة المتعلقة بالمواد المستنفدة لقدرات الأوزون في عام 2021). كما أصدرت وزارة الإيكولوجيا والبيئة مبادئ توجيهية على أساس تجريبي للإشراف على المواد المستنفدة ل</w:t>
      </w:r>
      <w:r>
        <w:rPr>
          <w:rFonts w:hint="cs"/>
          <w:szCs w:val="26"/>
          <w:rtl/>
          <w:lang w:val="en-CA"/>
        </w:rPr>
        <w:t>قدرات ا</w:t>
      </w:r>
      <w:r w:rsidRPr="003D2FA2">
        <w:rPr>
          <w:szCs w:val="26"/>
          <w:rtl/>
          <w:lang w:val="en-CA"/>
        </w:rPr>
        <w:t>لأوزون وتدريب المسؤولين على مستوى الأقاليم، والبلديات، والمقاطعات لإدارة ومراقبة إزالة المواد الهيدروكلوروفلوروكربونية.</w:t>
      </w:r>
    </w:p>
    <w:p w:rsidR="00DB5AF4" w:rsidRPr="003D2FA2" w:rsidRDefault="00DB5AF4" w:rsidP="00DB5AF4">
      <w:pPr>
        <w:pStyle w:val="Heading1"/>
        <w:bidi/>
        <w:spacing w:line="22" w:lineRule="atLeast"/>
        <w:rPr>
          <w:szCs w:val="26"/>
          <w:lang w:val="en-CA"/>
        </w:rPr>
      </w:pPr>
      <w:r w:rsidRPr="003D2FA2">
        <w:rPr>
          <w:szCs w:val="26"/>
          <w:rtl/>
          <w:lang w:val="en-CA"/>
        </w:rPr>
        <w:t>بينت اليوئنديبي، في صدد توضيحها للفرق بين تكلفة الخدمات الاستشارية المقدمة كجزءٍ من المساعدة الفنية وذات التكلفة المدرجة في ميزانية وحدة إدارة المشروع، أن الخدمات الاستشارية التي تشكل جزءاً من المساعدة الفنية ستركز على الاستشارات المقدمة للشركات في قطاع المذيبات، في حين ستتناول التكلفة المدرجة في وحدة إدارة المشروع الاستشارات المقدمة لموظفي مركز التعاون البيئي الأجنبي أثناء إدارة المشروع ومراقبته.</w:t>
      </w:r>
    </w:p>
    <w:p w:rsidR="00DB5AF4" w:rsidRPr="003D2FA2" w:rsidRDefault="00DB5AF4" w:rsidP="00DB5AF4">
      <w:pPr>
        <w:pStyle w:val="Heading1"/>
        <w:numPr>
          <w:ilvl w:val="0"/>
          <w:numId w:val="0"/>
        </w:numPr>
        <w:bidi/>
        <w:spacing w:line="22" w:lineRule="atLeast"/>
        <w:rPr>
          <w:bCs/>
          <w:szCs w:val="26"/>
          <w:lang w:val="en-CA"/>
        </w:rPr>
      </w:pPr>
      <w:r w:rsidRPr="003D2FA2">
        <w:rPr>
          <w:bCs/>
          <w:szCs w:val="26"/>
          <w:rtl/>
          <w:lang w:val="en-CA"/>
        </w:rPr>
        <w:t>التوصية</w:t>
      </w:r>
    </w:p>
    <w:p w:rsidR="00DB5AF4" w:rsidRPr="003D2FA2" w:rsidRDefault="00DB5AF4" w:rsidP="00DB5AF4">
      <w:pPr>
        <w:pStyle w:val="Heading1"/>
        <w:bidi/>
        <w:spacing w:line="22" w:lineRule="atLeast"/>
        <w:rPr>
          <w:szCs w:val="26"/>
          <w:lang w:val="en-CA"/>
        </w:rPr>
      </w:pPr>
      <w:r w:rsidRPr="003D2FA2">
        <w:rPr>
          <w:szCs w:val="26"/>
          <w:rtl/>
          <w:lang w:val="en-CA"/>
        </w:rPr>
        <w:t>ترغب اللجنة التنفيذية في الموافقة على خطة العمل المنقحة للمرحلة الثانية من خطة قطاع المذيبات المقدمة من اليوئنديبي تماشياً مع المقرر 84/69(أ)</w:t>
      </w:r>
      <w:r>
        <w:rPr>
          <w:rFonts w:hint="cs"/>
          <w:szCs w:val="26"/>
          <w:rtl/>
          <w:lang w:val="en-CA"/>
        </w:rPr>
        <w:t>(4)</w:t>
      </w:r>
      <w:r w:rsidRPr="003D2FA2">
        <w:rPr>
          <w:rFonts w:hint="cs"/>
          <w:szCs w:val="26"/>
          <w:rtl/>
          <w:lang w:val="en-CA"/>
        </w:rPr>
        <w:t>ب</w:t>
      </w:r>
      <w:r w:rsidRPr="003D2FA2">
        <w:rPr>
          <w:szCs w:val="26"/>
          <w:rtl/>
          <w:lang w:val="en-CA"/>
        </w:rPr>
        <w:t>. و(5) على النحو المبين في الوثيقة</w:t>
      </w:r>
      <w:r w:rsidRPr="003D2FA2">
        <w:rPr>
          <w:rFonts w:hint="cs"/>
          <w:szCs w:val="26"/>
          <w:rtl/>
          <w:lang w:val="en-CA"/>
        </w:rPr>
        <w:t xml:space="preserve"> </w:t>
      </w:r>
      <w:r w:rsidRPr="003D2FA2">
        <w:rPr>
          <w:szCs w:val="26"/>
          <w:lang w:val="en-CA"/>
        </w:rPr>
        <w:t>UNEP/OzL.Pro/ExCom/86/21/Add.1</w:t>
      </w:r>
      <w:r w:rsidRPr="003D2FA2">
        <w:rPr>
          <w:rFonts w:hint="cs"/>
          <w:szCs w:val="26"/>
          <w:rtl/>
          <w:lang w:val="en-CA"/>
        </w:rPr>
        <w:t>.</w:t>
      </w:r>
    </w:p>
    <w:p w:rsidR="00DB5AF4" w:rsidRPr="003B3BC7" w:rsidRDefault="00DB5AF4" w:rsidP="00DB5AF4">
      <w:pPr>
        <w:bidi/>
        <w:spacing w:after="240" w:line="22" w:lineRule="atLeast"/>
        <w:rPr>
          <w:bCs/>
          <w:sz w:val="28"/>
          <w:szCs w:val="28"/>
          <w:lang w:val="en-CA" w:bidi="ar-AE"/>
        </w:rPr>
      </w:pPr>
      <w:r w:rsidRPr="003B3BC7">
        <w:rPr>
          <w:bCs/>
          <w:sz w:val="28"/>
          <w:szCs w:val="28"/>
          <w:rtl/>
          <w:lang w:val="en-CA" w:bidi="ar-AE"/>
        </w:rPr>
        <w:t>الجزء الرابع: تقرير بشأن التقدم المحرز في تنفيذ الأنشطة المدرجة في المقرر 83/41(هـ)</w:t>
      </w:r>
    </w:p>
    <w:p w:rsidR="00DB5AF4" w:rsidRPr="00F663FF" w:rsidRDefault="00DB5AF4" w:rsidP="00DB5AF4">
      <w:pPr>
        <w:bidi/>
        <w:spacing w:line="22" w:lineRule="atLeast"/>
        <w:rPr>
          <w:bCs/>
          <w:szCs w:val="26"/>
          <w:lang w:val="en-CA"/>
        </w:rPr>
      </w:pPr>
      <w:r w:rsidRPr="00F663FF">
        <w:rPr>
          <w:rFonts w:hint="cs"/>
          <w:bCs/>
          <w:szCs w:val="26"/>
          <w:rtl/>
          <w:lang w:val="en-CA"/>
        </w:rPr>
        <w:t>خلفية</w:t>
      </w:r>
    </w:p>
    <w:p w:rsidR="00DB5AF4" w:rsidRPr="00F663FF" w:rsidRDefault="00DB5AF4" w:rsidP="00DB5AF4">
      <w:pPr>
        <w:bidi/>
        <w:spacing w:line="22" w:lineRule="atLeast"/>
        <w:rPr>
          <w:szCs w:val="26"/>
          <w:lang w:val="en-CA"/>
        </w:rPr>
      </w:pPr>
    </w:p>
    <w:p w:rsidR="00DB5AF4" w:rsidRPr="00F663FF" w:rsidRDefault="00DB5AF4" w:rsidP="00DB5AF4">
      <w:pPr>
        <w:pStyle w:val="Heading1"/>
        <w:bidi/>
        <w:spacing w:line="22" w:lineRule="atLeast"/>
        <w:rPr>
          <w:szCs w:val="26"/>
          <w:lang w:val="en-CA"/>
        </w:rPr>
      </w:pPr>
      <w:r w:rsidRPr="00F663FF">
        <w:rPr>
          <w:szCs w:val="26"/>
          <w:rtl/>
          <w:lang w:val="en-CA"/>
        </w:rPr>
        <w:t>نظرت اللجنة التنفيذية في جلستها الثالثة والثمانين في الوثيقتين التاليتين:</w:t>
      </w:r>
    </w:p>
    <w:p w:rsidR="00DB5AF4" w:rsidRPr="00F663FF" w:rsidRDefault="00DB5AF4" w:rsidP="00BD684F">
      <w:pPr>
        <w:pStyle w:val="Heading2"/>
        <w:numPr>
          <w:ilvl w:val="0"/>
          <w:numId w:val="42"/>
        </w:numPr>
        <w:bidi/>
        <w:spacing w:line="22" w:lineRule="atLeast"/>
        <w:ind w:hanging="720"/>
        <w:rPr>
          <w:szCs w:val="26"/>
          <w:lang w:val="en-CA"/>
        </w:rPr>
      </w:pPr>
      <w:r w:rsidRPr="00F663FF">
        <w:rPr>
          <w:szCs w:val="26"/>
          <w:rtl/>
          <w:lang w:val="en-CA"/>
        </w:rPr>
        <w:t>استعراض النظم الحالية للرصد والإبلاغ والتحقق والإنفاذ وفقاً لاتفاقيات خطة إدارة إزالة استهلاك وإنتاج المواد الهيدروكلوروفلوروكربونية بين حكومة الصين واللجنة التنفيذية، المقدمة من قبل اليوئنديبي بالنيابة عن حكومة الصين، بما يتماشى مع المقررين 82/65 و82/71(أ)؛ و</w:t>
      </w:r>
    </w:p>
    <w:p w:rsidR="00DB5AF4" w:rsidRPr="00F663FF" w:rsidRDefault="00DB5AF4" w:rsidP="00BD684F">
      <w:pPr>
        <w:pStyle w:val="Heading2"/>
        <w:numPr>
          <w:ilvl w:val="0"/>
          <w:numId w:val="42"/>
        </w:numPr>
        <w:bidi/>
        <w:spacing w:line="22" w:lineRule="atLeast"/>
        <w:ind w:hanging="720"/>
        <w:rPr>
          <w:szCs w:val="26"/>
          <w:lang w:val="en-CA"/>
        </w:rPr>
      </w:pPr>
      <w:r w:rsidRPr="00F663FF">
        <w:rPr>
          <w:szCs w:val="26"/>
          <w:rtl/>
          <w:lang w:val="en-CA"/>
        </w:rPr>
        <w:t>دراسة نظرية عن النظام الحالي لرصد استهلاك عوامل نفخ الرغاوي في الشركات التي تمت مساعدتها في إطار المرحلة الأولى من خطة إدارة إزالة المواد الهيدروكلوروفلوروكربونية ومنهجية التحقق المقدمة من البنك الدولي بالنيابة عن حكومة الصين بما يتماشى مع المقرر 82/67(ج).</w:t>
      </w:r>
    </w:p>
    <w:p w:rsidR="00DB5AF4" w:rsidRPr="00F663FF" w:rsidRDefault="00DB5AF4" w:rsidP="00DB5AF4">
      <w:pPr>
        <w:pStyle w:val="Heading1"/>
        <w:bidi/>
        <w:spacing w:line="22" w:lineRule="atLeast"/>
        <w:rPr>
          <w:szCs w:val="26"/>
          <w:lang w:val="en-CA"/>
        </w:rPr>
      </w:pPr>
      <w:r w:rsidRPr="00F663FF">
        <w:rPr>
          <w:szCs w:val="26"/>
          <w:rtl/>
          <w:lang w:val="en-CA"/>
        </w:rPr>
        <w:t xml:space="preserve">رحبت اللجنة في مداولاتها، من جملة أمور أخرى، بعدد من الإجراءات التنظيمية وإجراءات الإنفاذ المزمعِ اتخاذها من قبل الحكومة؛ ولاحظت مع التقدير أن الحكومة ستقوم بإجراءات إضافية لدعم إجراءات الإنفاذ التي تتخذها؛ كما لاحظت كذلك مع التقدير أن الحكومة ستنظر في مجموعة من الاقتراحات </w:t>
      </w:r>
      <w:r>
        <w:rPr>
          <w:rFonts w:hint="cs"/>
          <w:szCs w:val="26"/>
          <w:rtl/>
          <w:lang w:val="en-CA"/>
        </w:rPr>
        <w:t>لإتمام</w:t>
      </w:r>
      <w:r w:rsidRPr="00F663FF">
        <w:rPr>
          <w:szCs w:val="26"/>
          <w:rtl/>
          <w:lang w:val="en-CA"/>
        </w:rPr>
        <w:t xml:space="preserve"> وتعزيز إجراءاتها التنظيمية وإجراءات الإنفاذ. ولاحظت اللجنة التنفيذية أيضاً أن حكومة الصين قدمت تقريراً في الاجتماع الرابع والثمانين، وستقدم تقرير آخر إلى الاجتماع السادس والثمانين، بشأن التقدم المحرز في تنفيذ الأنشطة الموصوفة في الفقرات الفرعية (أ) إلى (د) من المقرر 83/41.</w:t>
      </w:r>
    </w:p>
    <w:p w:rsidR="00DB5AF4" w:rsidRPr="00F663FF" w:rsidRDefault="00DB5AF4" w:rsidP="00DB5AF4">
      <w:pPr>
        <w:pStyle w:val="Heading1"/>
        <w:bidi/>
        <w:spacing w:line="22" w:lineRule="atLeast"/>
        <w:rPr>
          <w:szCs w:val="26"/>
          <w:lang w:val="en-CA"/>
        </w:rPr>
      </w:pPr>
      <w:r w:rsidRPr="00F663FF">
        <w:rPr>
          <w:szCs w:val="26"/>
          <w:rtl/>
          <w:lang w:val="en-CA"/>
        </w:rPr>
        <w:t>نظرت اللجنة التنفيذية في اجتماعها الرابع والثمانين في التقرير المرحلي المقدم من حكومة الصين تماشياً مع المقرر 83/41(هـ)</w:t>
      </w:r>
      <w:r w:rsidRPr="00F663FF">
        <w:rPr>
          <w:rStyle w:val="FootnoteReference"/>
          <w:szCs w:val="26"/>
          <w:rtl/>
          <w:lang w:val="en-CA"/>
        </w:rPr>
        <w:footnoteReference w:id="29"/>
      </w:r>
      <w:r w:rsidRPr="00F663FF">
        <w:rPr>
          <w:szCs w:val="26"/>
          <w:rtl/>
          <w:lang w:val="en-CA"/>
        </w:rPr>
        <w:t>. وعقب المناقشة، أحاطت اللجنة التنفيذية علماً بالمعلومات التي قدمها ممثل حكومة الصين بشأن تنفيذ الأنشطة المدرجة في المقرر 83/41.</w:t>
      </w:r>
    </w:p>
    <w:p w:rsidR="00DB5AF4" w:rsidRPr="00F663FF" w:rsidRDefault="00DB5AF4" w:rsidP="00DB5AF4">
      <w:pPr>
        <w:pStyle w:val="Heading1"/>
        <w:bidi/>
        <w:spacing w:line="22" w:lineRule="atLeast"/>
        <w:rPr>
          <w:szCs w:val="26"/>
          <w:lang w:val="en-CA"/>
        </w:rPr>
      </w:pPr>
      <w:r w:rsidRPr="00F663FF">
        <w:rPr>
          <w:szCs w:val="26"/>
          <w:rtl/>
          <w:lang w:val="en-CA"/>
        </w:rPr>
        <w:t>قدمت حكومة الصين إلى الاجتماع السادس والثمانين تقريراً مرحلياً بموجب المقرر 83/41 ("تقرير مرحلي"). ويرد التقرير المرحلي مرفقاً بالكامل بهذه الوثيقة دون تحرير أو مراجعة إضافية.</w:t>
      </w:r>
    </w:p>
    <w:p w:rsidR="00DB5AF4" w:rsidRPr="00AA4C8C" w:rsidRDefault="00DB5AF4" w:rsidP="00DB5AF4">
      <w:pPr>
        <w:bidi/>
        <w:rPr>
          <w:sz w:val="26"/>
          <w:szCs w:val="26"/>
          <w:highlight w:val="yellow"/>
          <w:lang w:val="en-CA"/>
        </w:rPr>
      </w:pPr>
    </w:p>
    <w:p w:rsidR="00DB5AF4" w:rsidRPr="00AA4C8C" w:rsidRDefault="00DB5AF4" w:rsidP="00DB5AF4">
      <w:pPr>
        <w:bidi/>
        <w:spacing w:after="240" w:line="264" w:lineRule="auto"/>
        <w:rPr>
          <w:bCs/>
          <w:szCs w:val="26"/>
          <w:lang w:val="en-CA"/>
        </w:rPr>
      </w:pPr>
      <w:r w:rsidRPr="00AA4C8C">
        <w:rPr>
          <w:bCs/>
          <w:szCs w:val="26"/>
          <w:rtl/>
          <w:lang w:val="en-CA"/>
        </w:rPr>
        <w:t>الجزء الخامس: دراسة لتحديد اللوائح التنظيمية، أو ظروف الإنفاذ، أو السياسات، أو أوضاع السوق التي ربما أدت إلى الإنتاج والاستخدام غير القانونيين للكلوروفلوروكربون-11 والكلوروفلوروكربون-12 (المقرر 83/41(د))</w:t>
      </w:r>
    </w:p>
    <w:p w:rsidR="00DB5AF4" w:rsidRPr="00AA4C8C" w:rsidRDefault="00DB5AF4" w:rsidP="00DB5AF4">
      <w:pPr>
        <w:bidi/>
        <w:spacing w:line="264" w:lineRule="auto"/>
        <w:rPr>
          <w:bCs/>
          <w:szCs w:val="26"/>
          <w:lang w:val="en-CA"/>
        </w:rPr>
      </w:pPr>
      <w:r w:rsidRPr="00AA4C8C">
        <w:rPr>
          <w:rFonts w:hint="cs"/>
          <w:bCs/>
          <w:szCs w:val="26"/>
          <w:rtl/>
          <w:lang w:val="en-CA"/>
        </w:rPr>
        <w:t>خلفية</w:t>
      </w:r>
    </w:p>
    <w:p w:rsidR="00DB5AF4" w:rsidRPr="00AA4C8C" w:rsidRDefault="00DB5AF4" w:rsidP="00DB5AF4">
      <w:pPr>
        <w:bidi/>
        <w:spacing w:line="264" w:lineRule="auto"/>
        <w:rPr>
          <w:szCs w:val="26"/>
          <w:lang w:val="en-CA"/>
        </w:rPr>
      </w:pPr>
    </w:p>
    <w:p w:rsidR="00DB5AF4" w:rsidRPr="00AA4C8C" w:rsidRDefault="00DB5AF4" w:rsidP="00DB5AF4">
      <w:pPr>
        <w:pStyle w:val="Heading1"/>
        <w:bidi/>
        <w:spacing w:line="22" w:lineRule="atLeast"/>
        <w:rPr>
          <w:szCs w:val="26"/>
          <w:lang w:val="en-CA"/>
        </w:rPr>
      </w:pPr>
      <w:r w:rsidRPr="00AA4C8C">
        <w:rPr>
          <w:szCs w:val="26"/>
          <w:rtl/>
          <w:lang w:val="en-CA"/>
        </w:rPr>
        <w:t>قررت اللجنة التنفيذية في صدد مناقشاتها في الاجتماع الثالث والثمانين بشأن أنظمة الرصد والإبلاغ والتحقق والإنفاذ في الصين، من جملة أمور أخرى، الإشارة إلى أن حكومة الصين ستنظر في إشراك مستشار غير حكومي لإجراء دراسة (بما في ذلك البيانات الكمية، إن وجدت، ومعلومات السوق النوعية) لتحديد الظروف التنظيمية، أو ظروف الإنفاذ، أو السياسات، أو أوضاع السوق التي ربما أدت إلى الإنتاج والاستخدام غير القانونيين للكلوروفلوروكربون-11 والكلوروفلوروكربون-12 (المقرر 83/41(د)).</w:t>
      </w:r>
    </w:p>
    <w:p w:rsidR="00DB5AF4" w:rsidRPr="00AA4C8C" w:rsidRDefault="00DB5AF4" w:rsidP="00DB5AF4">
      <w:pPr>
        <w:pStyle w:val="Heading1"/>
        <w:bidi/>
        <w:spacing w:line="22" w:lineRule="atLeast"/>
        <w:rPr>
          <w:szCs w:val="26"/>
          <w:lang w:val="en-CA"/>
        </w:rPr>
      </w:pPr>
      <w:r w:rsidRPr="00AA4C8C">
        <w:rPr>
          <w:szCs w:val="26"/>
          <w:rtl/>
          <w:lang w:val="en-CA"/>
        </w:rPr>
        <w:t>قدمت حكومة الصين، عملاً بالمقرر 83/41(د)، إلى الاجتماع السادس والثمانين دراسة حول الإشراف، وإنفاذ القانون، والسياسة، وحالة السوق المتعلقة بالمواد المستنفدة لقدرات الأوزون في الصين والمعدة من قبل مستشار غير حكومي. وتردُ هذه الدراسة مرفقةً بالكامل بهذه الوثيقة دون تحرير أو مراجعة إضافية.</w:t>
      </w:r>
    </w:p>
    <w:p w:rsidR="00DB5AF4" w:rsidRPr="00DB1BAD" w:rsidRDefault="00DB5AF4" w:rsidP="00DB5AF4">
      <w:pPr>
        <w:bidi/>
        <w:rPr>
          <w:sz w:val="26"/>
          <w:szCs w:val="26"/>
          <w:highlight w:val="yellow"/>
          <w:lang w:val="en-CA"/>
        </w:rPr>
      </w:pPr>
    </w:p>
    <w:p w:rsidR="00DB5AF4" w:rsidRPr="00363E0D" w:rsidRDefault="00DB5AF4" w:rsidP="00363E0D">
      <w:pPr>
        <w:keepNext/>
        <w:keepLines/>
        <w:bidi/>
        <w:spacing w:after="240" w:line="264" w:lineRule="auto"/>
        <w:rPr>
          <w:bCs/>
          <w:caps/>
          <w:sz w:val="28"/>
          <w:szCs w:val="28"/>
          <w:lang w:val="en-CA"/>
        </w:rPr>
      </w:pPr>
      <w:r w:rsidRPr="00363E0D">
        <w:rPr>
          <w:bCs/>
          <w:caps/>
          <w:sz w:val="28"/>
          <w:szCs w:val="28"/>
          <w:rtl/>
          <w:lang w:val="en-CA"/>
        </w:rPr>
        <w:t>الجزء السادس: تقارير التدقيق المالي لإنتاج الكلوروفلوروكربون، والهالون، ورغوة البولي يوريثان، وعامل التصنيع الثاني، وقطاعي خدمة التبريد والمذيبات</w:t>
      </w:r>
    </w:p>
    <w:p w:rsidR="00DB5AF4" w:rsidRPr="000864BF" w:rsidRDefault="00DB5AF4" w:rsidP="00363E0D">
      <w:pPr>
        <w:keepNext/>
        <w:keepLines/>
        <w:bidi/>
        <w:spacing w:after="240" w:line="264" w:lineRule="auto"/>
        <w:rPr>
          <w:bCs/>
          <w:szCs w:val="26"/>
          <w:lang w:val="en-CA"/>
        </w:rPr>
      </w:pPr>
      <w:r w:rsidRPr="000864BF">
        <w:rPr>
          <w:rFonts w:hint="cs"/>
          <w:bCs/>
          <w:szCs w:val="26"/>
          <w:rtl/>
          <w:lang w:val="en-CA"/>
        </w:rPr>
        <w:t>مذكرة من الأمانة</w:t>
      </w:r>
    </w:p>
    <w:p w:rsidR="00DB5AF4" w:rsidRPr="000864BF" w:rsidRDefault="00DB5AF4" w:rsidP="00363E0D">
      <w:pPr>
        <w:pStyle w:val="Heading1"/>
        <w:keepNext/>
        <w:keepLines/>
        <w:bidi/>
        <w:spacing w:line="22" w:lineRule="atLeast"/>
        <w:rPr>
          <w:szCs w:val="26"/>
          <w:lang w:val="en-CA" w:bidi="ar-AE"/>
        </w:rPr>
      </w:pPr>
      <w:r w:rsidRPr="000864BF">
        <w:rPr>
          <w:szCs w:val="26"/>
          <w:rtl/>
          <w:lang w:val="en-CA" w:bidi="ar-AE"/>
        </w:rPr>
        <w:t xml:space="preserve">تم تقديم تقارير التدقيق المالي بتاريخ 31 ديسمبر/كانون الأول 2019 بشأن إنتاج الكلوروفلوروكربون، والهالون، ورغوة البولي يوريثان، وعامل التصنيع الثاني، وقطاعي خدمة التبريد والمذيبات، بما يتماشى مع المقرر 84/39(ج) إلى الاجتماع الخامس والثمانين وتم تضمينها في الوثيقة </w:t>
      </w:r>
      <w:r w:rsidRPr="000864BF">
        <w:rPr>
          <w:szCs w:val="26"/>
          <w:lang w:val="en-CA" w:bidi="ar-AE"/>
        </w:rPr>
        <w:t>UNEP/OzL.Pro/ExCom/85/9</w:t>
      </w:r>
      <w:r w:rsidRPr="000864BF">
        <w:rPr>
          <w:szCs w:val="26"/>
          <w:rtl/>
          <w:lang w:val="en-CA" w:bidi="ar-AE"/>
        </w:rPr>
        <w:t>.</w:t>
      </w:r>
    </w:p>
    <w:p w:rsidR="00DB5AF4" w:rsidRPr="000864BF" w:rsidRDefault="00DB5AF4" w:rsidP="00DB5AF4">
      <w:pPr>
        <w:pStyle w:val="Heading1"/>
        <w:bidi/>
        <w:spacing w:line="22" w:lineRule="atLeast"/>
        <w:rPr>
          <w:szCs w:val="26"/>
          <w:lang w:val="en-CA"/>
        </w:rPr>
      </w:pPr>
      <w:r w:rsidRPr="000864BF">
        <w:rPr>
          <w:szCs w:val="26"/>
          <w:rtl/>
          <w:lang w:val="en-CA" w:bidi="ar-AE"/>
        </w:rPr>
        <w:t>لم</w:t>
      </w:r>
      <w:r w:rsidRPr="000864BF">
        <w:rPr>
          <w:szCs w:val="26"/>
          <w:rtl/>
          <w:lang w:val="en-CA"/>
        </w:rPr>
        <w:t xml:space="preserve"> يُنظر في هذه المسألة في إطار عملية الموافقة بين الدورات التي أُنشِئت للاجتماع الخامس والثمانين. ونظراً لتأجيل الاجتماع بسبب القيود المرتبطة بجائحة كوفيد19، فقد تم إدراج المسألة مرة أخرى في هذه الوثيقة للنظر فيها في الاجتماع السادس والثمانين. وبما أنه لم يتم إدخال تعديلات أو تقديم معلومات إضافية، فإن القسم المعروض في الاجتماع الخامس والثمانين منسوخ أدناه بالكامل لتنظر فيه اللجنة التنفيذية. وقد تم تحديث فقرتين من النص والتوصية باستخدام </w:t>
      </w:r>
      <w:r w:rsidRPr="000864BF">
        <w:rPr>
          <w:b/>
          <w:bCs/>
          <w:szCs w:val="26"/>
          <w:rtl/>
          <w:lang w:val="en-CA"/>
        </w:rPr>
        <w:t>الخط العريض</w:t>
      </w:r>
      <w:r w:rsidRPr="000864BF">
        <w:rPr>
          <w:szCs w:val="26"/>
          <w:rtl/>
          <w:lang w:val="en-CA"/>
        </w:rPr>
        <w:t xml:space="preserve"> لتسهيل الرجوع إليها.</w:t>
      </w:r>
    </w:p>
    <w:p w:rsidR="00DB5AF4" w:rsidRPr="000864BF" w:rsidRDefault="00DB5AF4" w:rsidP="00DB5AF4">
      <w:pPr>
        <w:bidi/>
        <w:spacing w:after="240" w:line="264" w:lineRule="auto"/>
        <w:rPr>
          <w:bCs/>
          <w:szCs w:val="26"/>
          <w:lang w:val="en-CA"/>
        </w:rPr>
      </w:pPr>
      <w:r w:rsidRPr="000864BF">
        <w:rPr>
          <w:rFonts w:hint="cs"/>
          <w:bCs/>
          <w:szCs w:val="26"/>
          <w:rtl/>
          <w:lang w:val="en-CA"/>
        </w:rPr>
        <w:t>خلفية</w:t>
      </w:r>
    </w:p>
    <w:p w:rsidR="00DB5AF4" w:rsidRPr="000864BF" w:rsidRDefault="00DB5AF4" w:rsidP="00DB5AF4">
      <w:pPr>
        <w:pStyle w:val="Heading1"/>
        <w:bidi/>
        <w:spacing w:line="22" w:lineRule="atLeast"/>
        <w:rPr>
          <w:szCs w:val="26"/>
          <w:lang w:val="en-CA"/>
        </w:rPr>
      </w:pPr>
      <w:r w:rsidRPr="000864BF">
        <w:rPr>
          <w:szCs w:val="26"/>
          <w:rtl/>
          <w:lang w:val="en-CA"/>
        </w:rPr>
        <w:t>نظرت اللجنة التنفيذية في اجتماعها الرابع والثمانين في تقارير التدقيق المالي لإنتاج الكلوروفلوروكربون، والهالون، ورغوة البولي يوريثان، وعامل التصنيع الثاني، وقطاعي خدمة التبريد والمذيبات، حيث تم تقديم تحديث للأنشطة المنفذة في خطة كل قطاع</w:t>
      </w:r>
      <w:r w:rsidRPr="000864BF">
        <w:rPr>
          <w:rStyle w:val="FootnoteReference"/>
          <w:szCs w:val="26"/>
          <w:rtl/>
          <w:lang w:val="en-CA"/>
        </w:rPr>
        <w:footnoteReference w:id="30"/>
      </w:r>
      <w:r w:rsidRPr="000864BF">
        <w:rPr>
          <w:szCs w:val="26"/>
          <w:rtl/>
          <w:lang w:val="en-CA"/>
        </w:rPr>
        <w:t>. وبالتالي، طلبت اللجنة التنفيذية، من جملة أمور أخرى، من حكومة الصين من خلال الوكالة المنفذة ذات الصلة، أن تقدم في الاجتماع الخامس والثمانين تقارير التدقيق المالي بتاريخِ 31 ديسمبر/كانون الأول 2019 لإنتاج الكلوروفلوروكربون، والهالون، ورغوة البولي يوريثان، وعامل التصنيع الثاني، وخدمة التبريد، وخطط قطاع المذيبات، وتقارير إنجاز المشروع لإنتاج الكلوروفلوروكربون، ورغوة البولي يوريثان، وخدمة التبريد، وخطط قطاع المذيبات؛ وإعادة أرصدة التمويل المتاحة بتاريخِ 31 ديسمبر/كانون الأول 2019 المرتبطة بإنتاج الكلوروفلوروكربون، ورغوة البولي يوريثان، وخدمة التبريد وخطط قطاع المذيبات إلى الصندوق المتعدد الأطراف في الاجتماع الخامس والثمانين (المقرر 84/39(ج)(1) و(ج)(2).</w:t>
      </w:r>
    </w:p>
    <w:p w:rsidR="00DB5AF4" w:rsidRPr="000864BF" w:rsidRDefault="00DB5AF4" w:rsidP="00DB5AF4">
      <w:pPr>
        <w:pStyle w:val="Heading1"/>
        <w:bidi/>
        <w:spacing w:line="22" w:lineRule="atLeast"/>
        <w:rPr>
          <w:szCs w:val="26"/>
          <w:lang w:val="en-CA"/>
        </w:rPr>
      </w:pPr>
      <w:r w:rsidRPr="000864BF">
        <w:rPr>
          <w:szCs w:val="26"/>
          <w:rtl/>
          <w:lang w:val="en-CA"/>
        </w:rPr>
        <w:t xml:space="preserve">تماشياً مع المقرر 84/39(ج)(1)، قدمت الوكالات المنفذة ذات الصلة، بالنيابة عن حكومة الصين، تقارير التدقيق المالي بتاريخِ 31 ديسمبر/كانون الأول 2019 وتقارير إنجاز المشروعات لإنتاج الكلوروفلوروكربون، ورغوة البولي يوريثان، وقطاعي خدمة التبريد والمذيبات. وقد تم تقديم تقارير نهائية تكميلية لقطاعي خدمة التبريد والمذيبات. ويردُ تحديثٌ بشأن التقدم المحرز في قطاع عامل التصنيع الثاني في الفقرات من 218 إلى 230 من الوثيقة </w:t>
      </w:r>
      <w:r w:rsidRPr="000864BF">
        <w:rPr>
          <w:b/>
          <w:bCs/>
          <w:szCs w:val="26"/>
          <w:lang w:val="en-CA"/>
        </w:rPr>
        <w:t>UNEP/OzL.Pro/ExCom/85/9</w:t>
      </w:r>
      <w:r w:rsidRPr="000864BF">
        <w:rPr>
          <w:szCs w:val="26"/>
          <w:rtl/>
          <w:lang w:val="en-CA"/>
        </w:rPr>
        <w:t>.</w:t>
      </w:r>
    </w:p>
    <w:p w:rsidR="00DB5AF4" w:rsidRDefault="00DB5AF4" w:rsidP="00DB5AF4">
      <w:pPr>
        <w:pStyle w:val="Heading1"/>
        <w:bidi/>
        <w:spacing w:line="22" w:lineRule="atLeast"/>
        <w:rPr>
          <w:szCs w:val="26"/>
          <w:rtl/>
          <w:lang w:val="en-CA" w:bidi="ar-AE"/>
        </w:rPr>
      </w:pPr>
      <w:r w:rsidRPr="000864BF">
        <w:rPr>
          <w:szCs w:val="26"/>
          <w:rtl/>
          <w:lang w:val="en-CA" w:bidi="ar-AE"/>
        </w:rPr>
        <w:t>تستند البيانات المالية في التقرير الحالي إلى تقرير التدقيق المقدم من حكومة الصين بتاريخِ 31 ديسمبر/كانون الأول 2019، والذي يعكس الأرصدة المتبقية البالغة 11,309,628 دولار أمريكي (الجدول1). وتبلغ الأرصدة المتبقية من الخطط القطاعية المكتملة (أي إنتاج الكلوروفلوروكربون، ورغوة البولي يوريثان، وخدمة التبريد والمذيبات) 792,215 دولار أمريكي (أي 311,653 دولار أمريكي من الأرصدة البالغة 480,561 دولار أمريكي من الفوائد التراكمية). وتماشياً مع المقرر 84/39(ج)(2)، تبلغ قيمة الأرصدة التي أعيدت إلى الاجتماع الخامس والثمانين 792,215 دولار أمريكي.</w:t>
      </w:r>
    </w:p>
    <w:p w:rsidR="00DB5AF4" w:rsidRPr="0034593C" w:rsidRDefault="00DB5AF4" w:rsidP="00DB5AF4">
      <w:pPr>
        <w:bidi/>
        <w:rPr>
          <w:sz w:val="26"/>
          <w:szCs w:val="26"/>
          <w:lang w:val="en-CA" w:bidi="ar-AE"/>
        </w:rPr>
      </w:pPr>
    </w:p>
    <w:p w:rsidR="00DB5AF4" w:rsidRPr="0034593C" w:rsidRDefault="00DB5AF4" w:rsidP="00DB5AF4">
      <w:pPr>
        <w:bidi/>
        <w:rPr>
          <w:bCs/>
          <w:sz w:val="26"/>
          <w:szCs w:val="26"/>
          <w:rtl/>
          <w:lang w:val="en-CA" w:bidi="ar-AE"/>
        </w:rPr>
      </w:pPr>
      <w:r w:rsidRPr="0034593C">
        <w:rPr>
          <w:rFonts w:hint="cs"/>
          <w:bCs/>
          <w:sz w:val="26"/>
          <w:szCs w:val="26"/>
          <w:rtl/>
          <w:lang w:val="en-CA" w:bidi="ar-AE"/>
        </w:rPr>
        <w:t xml:space="preserve">الجدول1: الأرصدة والفوائد المتبقية من </w:t>
      </w:r>
      <w:r w:rsidRPr="0034593C">
        <w:rPr>
          <w:bCs/>
          <w:sz w:val="26"/>
          <w:szCs w:val="26"/>
          <w:rtl/>
          <w:lang w:val="en-CA" w:bidi="ar-AE"/>
        </w:rPr>
        <w:t>إنتاج الكلوروفلوروكربون، والهالون، ورغوة البولي يوريثان، وعامل التصنيع الثاني، وخدمة التبريد، وخطط قطاع المذيبات</w:t>
      </w:r>
      <w:r w:rsidRPr="0034593C">
        <w:rPr>
          <w:rFonts w:hint="cs"/>
          <w:bCs/>
          <w:sz w:val="26"/>
          <w:szCs w:val="26"/>
          <w:rtl/>
          <w:lang w:val="en-CA" w:bidi="ar-AE"/>
        </w:rPr>
        <w:t xml:space="preserve"> (دولار أمريكي)</w:t>
      </w:r>
    </w:p>
    <w:tbl>
      <w:tblPr>
        <w:bidiVisual/>
        <w:tblW w:w="5070" w:type="pct"/>
        <w:tblLook w:val="04A0" w:firstRow="1" w:lastRow="0" w:firstColumn="1" w:lastColumn="0" w:noHBand="0" w:noVBand="1"/>
      </w:tblPr>
      <w:tblGrid>
        <w:gridCol w:w="3128"/>
        <w:gridCol w:w="2008"/>
        <w:gridCol w:w="2008"/>
        <w:gridCol w:w="1321"/>
        <w:gridCol w:w="1245"/>
      </w:tblGrid>
      <w:tr w:rsidR="00DB5AF4" w:rsidRPr="006538EF" w:rsidTr="00F33F89">
        <w:trPr>
          <w:tblHeader/>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5AF4" w:rsidRPr="00163C4D" w:rsidRDefault="00DB5AF4" w:rsidP="00F33F89">
            <w:pPr>
              <w:bidi/>
              <w:jc w:val="left"/>
              <w:rPr>
                <w:bCs/>
                <w:color w:val="000000"/>
                <w:sz w:val="20"/>
                <w:rtl/>
                <w:lang w:val="en-CA" w:eastAsia="en-CA" w:bidi="ar-AE"/>
              </w:rPr>
            </w:pPr>
            <w:r w:rsidRPr="00163C4D">
              <w:rPr>
                <w:rFonts w:hint="cs"/>
                <w:bCs/>
                <w:color w:val="000000"/>
                <w:sz w:val="20"/>
                <w:rtl/>
                <w:lang w:val="en-CA" w:eastAsia="en-CA" w:bidi="ar-AE"/>
              </w:rPr>
              <w:t>النشاط</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DB5AF4" w:rsidRPr="00163C4D" w:rsidRDefault="00DB5AF4" w:rsidP="00F33F89">
            <w:pPr>
              <w:bidi/>
              <w:jc w:val="center"/>
              <w:rPr>
                <w:bCs/>
                <w:color w:val="000000"/>
                <w:sz w:val="20"/>
                <w:rtl/>
                <w:lang w:val="en-US" w:eastAsia="en-CA" w:bidi="ar-AE"/>
              </w:rPr>
            </w:pPr>
            <w:r w:rsidRPr="00163C4D">
              <w:rPr>
                <w:rFonts w:hint="cs"/>
                <w:bCs/>
                <w:color w:val="000000"/>
                <w:sz w:val="20"/>
                <w:rtl/>
                <w:lang w:val="en-US" w:eastAsia="en-CA" w:bidi="ar-AE"/>
              </w:rPr>
              <w:t>الرصيد في 30 يونيو/حزيران 2019</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DB5AF4" w:rsidRPr="00163C4D" w:rsidRDefault="00DB5AF4" w:rsidP="00F33F89">
            <w:pPr>
              <w:bidi/>
              <w:jc w:val="center"/>
              <w:rPr>
                <w:bCs/>
                <w:color w:val="000000"/>
                <w:sz w:val="20"/>
                <w:rtl/>
                <w:lang w:val="en-US" w:eastAsia="en-CA" w:bidi="ar-AE"/>
              </w:rPr>
            </w:pPr>
            <w:r w:rsidRPr="00163C4D">
              <w:rPr>
                <w:rFonts w:hint="cs"/>
                <w:bCs/>
                <w:color w:val="000000"/>
                <w:sz w:val="20"/>
                <w:rtl/>
                <w:lang w:val="en-US" w:eastAsia="en-CA" w:bidi="ar-AE"/>
              </w:rPr>
              <w:t>الرصيد في 31 ديسمبر/كانون الأول 2019</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DB5AF4" w:rsidRPr="00163C4D" w:rsidRDefault="00DB5AF4" w:rsidP="00F33F89">
            <w:pPr>
              <w:bidi/>
              <w:jc w:val="center"/>
              <w:rPr>
                <w:bCs/>
                <w:color w:val="000000"/>
                <w:sz w:val="20"/>
                <w:rtl/>
                <w:lang w:val="en-US" w:eastAsia="en-CA" w:bidi="ar-AE"/>
              </w:rPr>
            </w:pPr>
            <w:r w:rsidRPr="00163C4D">
              <w:rPr>
                <w:rFonts w:hint="cs"/>
                <w:bCs/>
                <w:color w:val="000000"/>
                <w:sz w:val="20"/>
                <w:rtl/>
                <w:lang w:val="en-CA" w:eastAsia="en-CA" w:bidi="ar-AE"/>
              </w:rPr>
              <w:t>الفوائد المتراكمة</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B5AF4" w:rsidRPr="00163C4D" w:rsidRDefault="00DB5AF4" w:rsidP="00F33F89">
            <w:pPr>
              <w:bidi/>
              <w:jc w:val="center"/>
              <w:rPr>
                <w:bCs/>
                <w:color w:val="000000"/>
                <w:sz w:val="20"/>
                <w:rtl/>
                <w:lang w:val="en-US" w:eastAsia="en-CA" w:bidi="ar-AE"/>
              </w:rPr>
            </w:pPr>
            <w:r w:rsidRPr="00163C4D">
              <w:rPr>
                <w:rFonts w:hint="cs"/>
                <w:bCs/>
                <w:color w:val="000000"/>
                <w:sz w:val="20"/>
                <w:rtl/>
                <w:lang w:val="en-US" w:eastAsia="en-CA" w:bidi="ar-AE"/>
              </w:rPr>
              <w:t>تاريخ الإكمال</w:t>
            </w:r>
          </w:p>
        </w:tc>
      </w:tr>
      <w:tr w:rsidR="00DB5AF4" w:rsidRPr="006538EF" w:rsidTr="00F33F89">
        <w:tc>
          <w:tcPr>
            <w:tcW w:w="1611" w:type="pct"/>
            <w:tcBorders>
              <w:top w:val="nil"/>
              <w:left w:val="single" w:sz="4" w:space="0" w:color="auto"/>
              <w:bottom w:val="single" w:sz="4" w:space="0" w:color="auto"/>
              <w:right w:val="single" w:sz="4" w:space="0" w:color="auto"/>
            </w:tcBorders>
            <w:shd w:val="clear" w:color="auto" w:fill="auto"/>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إنتاج الكلورفلوروكربون (البنك الدولي)</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179,878</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33,907</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22,119</w:t>
            </w:r>
          </w:p>
        </w:tc>
        <w:tc>
          <w:tcPr>
            <w:tcW w:w="641"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ديسمبر 2019</w:t>
            </w:r>
          </w:p>
        </w:tc>
      </w:tr>
      <w:tr w:rsidR="00DB5AF4" w:rsidRPr="006538EF" w:rsidTr="00F33F89">
        <w:tc>
          <w:tcPr>
            <w:tcW w:w="1611" w:type="pct"/>
            <w:tcBorders>
              <w:top w:val="nil"/>
              <w:left w:val="single" w:sz="4" w:space="0" w:color="auto"/>
              <w:bottom w:val="single" w:sz="4" w:space="0" w:color="auto"/>
              <w:right w:val="single" w:sz="4" w:space="0" w:color="auto"/>
            </w:tcBorders>
            <w:shd w:val="clear" w:color="auto" w:fill="auto"/>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قطاع الهالون (البنك الدولي)</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9,154,827</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8,913,167</w:t>
            </w:r>
          </w:p>
        </w:tc>
        <w:tc>
          <w:tcPr>
            <w:tcW w:w="680" w:type="pct"/>
            <w:vMerge/>
            <w:tcBorders>
              <w:top w:val="nil"/>
              <w:left w:val="single" w:sz="4" w:space="0" w:color="auto"/>
              <w:bottom w:val="single" w:sz="4" w:space="0" w:color="000000"/>
              <w:right w:val="single" w:sz="4" w:space="0" w:color="auto"/>
            </w:tcBorders>
            <w:vAlign w:val="center"/>
            <w:hideMark/>
          </w:tcPr>
          <w:p w:rsidR="00DB5AF4" w:rsidRPr="006538EF" w:rsidRDefault="00DB5AF4" w:rsidP="00F33F89">
            <w:pPr>
              <w:bidi/>
              <w:jc w:val="left"/>
              <w:rPr>
                <w:color w:val="000000"/>
                <w:sz w:val="20"/>
                <w:lang w:val="en-CA" w:eastAsia="en-CA"/>
              </w:rPr>
            </w:pPr>
          </w:p>
        </w:tc>
        <w:tc>
          <w:tcPr>
            <w:tcW w:w="641"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ديسمبر 2020</w:t>
            </w:r>
          </w:p>
        </w:tc>
      </w:tr>
      <w:tr w:rsidR="00DB5AF4" w:rsidRPr="006538EF" w:rsidTr="00F33F89">
        <w:tc>
          <w:tcPr>
            <w:tcW w:w="1611" w:type="pct"/>
            <w:tcBorders>
              <w:top w:val="nil"/>
              <w:left w:val="single" w:sz="4" w:space="0" w:color="auto"/>
              <w:bottom w:val="single" w:sz="4" w:space="0" w:color="auto"/>
              <w:right w:val="single" w:sz="4" w:space="0" w:color="auto"/>
            </w:tcBorders>
            <w:shd w:val="clear" w:color="auto" w:fill="auto"/>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عامل التصنيع الثاني (البنك الدولي)</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3,076,109</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2,084,808</w:t>
            </w:r>
          </w:p>
        </w:tc>
        <w:tc>
          <w:tcPr>
            <w:tcW w:w="680" w:type="pct"/>
            <w:vMerge/>
            <w:tcBorders>
              <w:top w:val="nil"/>
              <w:left w:val="single" w:sz="4" w:space="0" w:color="auto"/>
              <w:bottom w:val="single" w:sz="4" w:space="0" w:color="000000"/>
              <w:right w:val="single" w:sz="4" w:space="0" w:color="auto"/>
            </w:tcBorders>
            <w:vAlign w:val="center"/>
            <w:hideMark/>
          </w:tcPr>
          <w:p w:rsidR="00DB5AF4" w:rsidRPr="006538EF" w:rsidRDefault="00DB5AF4" w:rsidP="00F33F89">
            <w:pPr>
              <w:bidi/>
              <w:jc w:val="left"/>
              <w:rPr>
                <w:color w:val="000000"/>
                <w:sz w:val="20"/>
                <w:lang w:val="en-CA" w:eastAsia="en-CA"/>
              </w:rPr>
            </w:pPr>
          </w:p>
        </w:tc>
        <w:tc>
          <w:tcPr>
            <w:tcW w:w="641"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ديسمبر 2020</w:t>
            </w:r>
          </w:p>
        </w:tc>
      </w:tr>
      <w:tr w:rsidR="00DB5AF4" w:rsidRPr="006538EF" w:rsidTr="00F33F89">
        <w:tc>
          <w:tcPr>
            <w:tcW w:w="1611" w:type="pct"/>
            <w:tcBorders>
              <w:top w:val="nil"/>
              <w:left w:val="single" w:sz="4" w:space="0" w:color="auto"/>
              <w:bottom w:val="single" w:sz="4" w:space="0" w:color="auto"/>
              <w:right w:val="single" w:sz="4" w:space="0" w:color="auto"/>
            </w:tcBorders>
            <w:shd w:val="clear" w:color="auto" w:fill="auto"/>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رغوة البولي يوريثان (البنك الدولي)</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rtl/>
                <w:lang w:val="en-CA" w:eastAsia="en-CA" w:bidi="ar-AE"/>
              </w:rPr>
            </w:pPr>
            <w:r>
              <w:rPr>
                <w:rFonts w:hint="cs"/>
                <w:color w:val="000000"/>
                <w:sz w:val="20"/>
                <w:rtl/>
                <w:lang w:val="en-CA" w:eastAsia="en-CA"/>
              </w:rPr>
              <w:t>897,009</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280,108</w:t>
            </w:r>
          </w:p>
        </w:tc>
        <w:tc>
          <w:tcPr>
            <w:tcW w:w="680" w:type="pct"/>
            <w:vMerge/>
            <w:tcBorders>
              <w:top w:val="nil"/>
              <w:left w:val="single" w:sz="4" w:space="0" w:color="auto"/>
              <w:bottom w:val="single" w:sz="4" w:space="0" w:color="000000"/>
              <w:right w:val="single" w:sz="4" w:space="0" w:color="auto"/>
            </w:tcBorders>
            <w:vAlign w:val="center"/>
            <w:hideMark/>
          </w:tcPr>
          <w:p w:rsidR="00DB5AF4" w:rsidRPr="006538EF" w:rsidRDefault="00DB5AF4" w:rsidP="00F33F89">
            <w:pPr>
              <w:bidi/>
              <w:jc w:val="left"/>
              <w:rPr>
                <w:color w:val="000000"/>
                <w:sz w:val="20"/>
                <w:lang w:val="en-CA" w:eastAsia="en-CA"/>
              </w:rPr>
            </w:pPr>
          </w:p>
        </w:tc>
        <w:tc>
          <w:tcPr>
            <w:tcW w:w="641"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ديسمبر 2019</w:t>
            </w:r>
          </w:p>
        </w:tc>
      </w:tr>
      <w:tr w:rsidR="00DB5AF4" w:rsidRPr="006538EF" w:rsidTr="00F33F89">
        <w:tc>
          <w:tcPr>
            <w:tcW w:w="1611" w:type="pct"/>
            <w:tcBorders>
              <w:top w:val="nil"/>
              <w:left w:val="single" w:sz="4" w:space="0" w:color="auto"/>
              <w:bottom w:val="single" w:sz="4" w:space="0" w:color="auto"/>
              <w:right w:val="single" w:sz="4" w:space="0" w:color="auto"/>
            </w:tcBorders>
            <w:shd w:val="clear" w:color="auto" w:fill="auto"/>
            <w:vAlign w:val="center"/>
            <w:hideMark/>
          </w:tcPr>
          <w:p w:rsidR="00DB5AF4" w:rsidRPr="006538EF" w:rsidRDefault="00DB5AF4" w:rsidP="00F33F89">
            <w:pPr>
              <w:bidi/>
              <w:jc w:val="left"/>
              <w:rPr>
                <w:color w:val="000000"/>
                <w:sz w:val="20"/>
                <w:rtl/>
                <w:lang w:val="en-CA" w:eastAsia="en-CA" w:bidi="ar-AE"/>
              </w:rPr>
            </w:pPr>
            <w:r>
              <w:rPr>
                <w:rFonts w:hint="cs"/>
                <w:color w:val="000000"/>
                <w:sz w:val="20"/>
                <w:rtl/>
                <w:lang w:val="en-CA" w:eastAsia="en-CA" w:bidi="ar-AE"/>
              </w:rPr>
              <w:t>الخدمة (اليابان، اليونيب، اليونيدو)</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735,791</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752</w:t>
            </w:r>
          </w:p>
        </w:tc>
        <w:tc>
          <w:tcPr>
            <w:tcW w:w="680"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99,178</w:t>
            </w:r>
          </w:p>
        </w:tc>
        <w:tc>
          <w:tcPr>
            <w:tcW w:w="641"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ديسمبر 2019</w:t>
            </w:r>
          </w:p>
        </w:tc>
      </w:tr>
      <w:tr w:rsidR="00DB5AF4" w:rsidRPr="006538EF" w:rsidTr="00F33F89">
        <w:tc>
          <w:tcPr>
            <w:tcW w:w="1611" w:type="pct"/>
            <w:tcBorders>
              <w:top w:val="nil"/>
              <w:left w:val="single" w:sz="4" w:space="0" w:color="auto"/>
              <w:bottom w:val="single" w:sz="4" w:space="0" w:color="auto"/>
              <w:right w:val="single" w:sz="4" w:space="0" w:color="auto"/>
            </w:tcBorders>
            <w:shd w:val="clear" w:color="auto" w:fill="auto"/>
            <w:vAlign w:val="center"/>
            <w:hideMark/>
          </w:tcPr>
          <w:p w:rsidR="00DB5AF4" w:rsidRPr="00163C4D" w:rsidRDefault="00DB5AF4" w:rsidP="00F33F89">
            <w:pPr>
              <w:bidi/>
              <w:jc w:val="left"/>
              <w:rPr>
                <w:color w:val="000000"/>
                <w:sz w:val="20"/>
                <w:rtl/>
                <w:lang w:val="en-US" w:eastAsia="en-CA" w:bidi="ar-AE"/>
              </w:rPr>
            </w:pPr>
            <w:r>
              <w:rPr>
                <w:rFonts w:hint="cs"/>
                <w:color w:val="000000"/>
                <w:sz w:val="20"/>
                <w:rtl/>
                <w:lang w:val="en-US" w:eastAsia="en-CA" w:bidi="ar-AE"/>
              </w:rPr>
              <w:t>المذيبات (اليوئنديبي)</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708,822</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*3,144-</w:t>
            </w:r>
          </w:p>
        </w:tc>
        <w:tc>
          <w:tcPr>
            <w:tcW w:w="680"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*359,265</w:t>
            </w:r>
          </w:p>
        </w:tc>
        <w:tc>
          <w:tcPr>
            <w:tcW w:w="641"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Pr>
                <w:rFonts w:hint="cs"/>
                <w:color w:val="000000"/>
                <w:sz w:val="20"/>
                <w:rtl/>
                <w:lang w:val="en-CA" w:eastAsia="en-CA"/>
              </w:rPr>
              <w:t>ديسمبر 2019</w:t>
            </w:r>
          </w:p>
        </w:tc>
      </w:tr>
      <w:tr w:rsidR="00DB5AF4" w:rsidRPr="00A4528B" w:rsidTr="00F33F89">
        <w:tc>
          <w:tcPr>
            <w:tcW w:w="1611" w:type="pct"/>
            <w:tcBorders>
              <w:top w:val="nil"/>
              <w:left w:val="single" w:sz="4" w:space="0" w:color="auto"/>
              <w:bottom w:val="single" w:sz="4" w:space="0" w:color="auto"/>
              <w:right w:val="single" w:sz="4" w:space="0" w:color="auto"/>
            </w:tcBorders>
            <w:shd w:val="clear" w:color="auto" w:fill="auto"/>
            <w:vAlign w:val="center"/>
            <w:hideMark/>
          </w:tcPr>
          <w:p w:rsidR="00DB5AF4" w:rsidRPr="006538EF" w:rsidRDefault="00DB5AF4" w:rsidP="00F33F89">
            <w:pPr>
              <w:bidi/>
              <w:jc w:val="left"/>
              <w:rPr>
                <w:b/>
                <w:bCs/>
                <w:color w:val="000000"/>
                <w:sz w:val="20"/>
                <w:rtl/>
                <w:lang w:val="en-CA" w:eastAsia="en-CA" w:bidi="ar-AE"/>
              </w:rPr>
            </w:pPr>
            <w:r>
              <w:rPr>
                <w:rFonts w:hint="cs"/>
                <w:b/>
                <w:bCs/>
                <w:color w:val="000000"/>
                <w:sz w:val="20"/>
                <w:rtl/>
                <w:lang w:val="en-CA" w:eastAsia="en-CA" w:bidi="ar-AE"/>
              </w:rPr>
              <w:t>الإجمالي</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b/>
                <w:bCs/>
                <w:color w:val="000000"/>
                <w:sz w:val="20"/>
                <w:lang w:val="en-CA" w:eastAsia="en-CA"/>
              </w:rPr>
            </w:pPr>
            <w:r>
              <w:rPr>
                <w:rFonts w:hint="cs"/>
                <w:b/>
                <w:bCs/>
                <w:color w:val="000000"/>
                <w:sz w:val="20"/>
                <w:rtl/>
                <w:lang w:val="en-CA" w:eastAsia="en-CA"/>
              </w:rPr>
              <w:t>14,752,436</w:t>
            </w:r>
          </w:p>
        </w:tc>
        <w:tc>
          <w:tcPr>
            <w:tcW w:w="1034"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b/>
                <w:bCs/>
                <w:color w:val="000000"/>
                <w:sz w:val="20"/>
                <w:lang w:val="en-CA" w:eastAsia="en-CA"/>
              </w:rPr>
            </w:pPr>
            <w:r>
              <w:rPr>
                <w:rFonts w:hint="cs"/>
                <w:b/>
                <w:bCs/>
                <w:color w:val="000000"/>
                <w:sz w:val="20"/>
                <w:rtl/>
                <w:lang w:val="en-CA" w:eastAsia="en-CA"/>
              </w:rPr>
              <w:t>11,309,628</w:t>
            </w:r>
          </w:p>
        </w:tc>
        <w:tc>
          <w:tcPr>
            <w:tcW w:w="680"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b/>
                <w:bCs/>
                <w:color w:val="000000"/>
                <w:sz w:val="20"/>
                <w:lang w:val="en-CA" w:eastAsia="en-CA"/>
              </w:rPr>
            </w:pPr>
            <w:r>
              <w:rPr>
                <w:rFonts w:hint="cs"/>
                <w:b/>
                <w:bCs/>
                <w:color w:val="000000"/>
                <w:sz w:val="20"/>
                <w:rtl/>
                <w:lang w:val="en-CA" w:eastAsia="en-CA"/>
              </w:rPr>
              <w:t>480,561</w:t>
            </w:r>
          </w:p>
        </w:tc>
        <w:tc>
          <w:tcPr>
            <w:tcW w:w="641" w:type="pct"/>
            <w:tcBorders>
              <w:top w:val="nil"/>
              <w:left w:val="nil"/>
              <w:bottom w:val="single" w:sz="4" w:space="0" w:color="auto"/>
              <w:right w:val="single" w:sz="4" w:space="0" w:color="auto"/>
            </w:tcBorders>
            <w:shd w:val="clear" w:color="auto" w:fill="auto"/>
            <w:noWrap/>
            <w:vAlign w:val="center"/>
            <w:hideMark/>
          </w:tcPr>
          <w:p w:rsidR="00DB5AF4" w:rsidRPr="006538EF" w:rsidRDefault="00DB5AF4" w:rsidP="00F33F89">
            <w:pPr>
              <w:bidi/>
              <w:jc w:val="left"/>
              <w:rPr>
                <w:color w:val="000000"/>
                <w:sz w:val="20"/>
                <w:lang w:val="en-CA" w:eastAsia="en-CA"/>
              </w:rPr>
            </w:pPr>
            <w:r w:rsidRPr="006538EF">
              <w:rPr>
                <w:color w:val="000000"/>
                <w:sz w:val="20"/>
                <w:lang w:val="en-CA" w:eastAsia="en-CA"/>
              </w:rPr>
              <w:t> </w:t>
            </w:r>
          </w:p>
        </w:tc>
      </w:tr>
    </w:tbl>
    <w:p w:rsidR="00DB5AF4" w:rsidRPr="004B5CAC" w:rsidRDefault="00DB5AF4" w:rsidP="00DB5AF4">
      <w:pPr>
        <w:bidi/>
        <w:rPr>
          <w:sz w:val="20"/>
          <w:rtl/>
          <w:lang w:val="en-US" w:bidi="ar-AE"/>
        </w:rPr>
      </w:pPr>
      <w:r w:rsidRPr="004B5CAC">
        <w:rPr>
          <w:rFonts w:hint="cs"/>
          <w:sz w:val="20"/>
          <w:rtl/>
          <w:lang w:val="en-US" w:bidi="ar-AE"/>
        </w:rPr>
        <w:t xml:space="preserve">*يحتسب إجمالي الرصيد الذي </w:t>
      </w:r>
      <w:r>
        <w:rPr>
          <w:rFonts w:hint="cs"/>
          <w:sz w:val="20"/>
          <w:rtl/>
          <w:lang w:val="en-US" w:bidi="ar-AE"/>
        </w:rPr>
        <w:t>ستتم إعادته من قِبل</w:t>
      </w:r>
      <w:r w:rsidRPr="004B5CAC">
        <w:rPr>
          <w:rFonts w:hint="cs"/>
          <w:sz w:val="20"/>
          <w:rtl/>
          <w:lang w:val="en-US" w:bidi="ar-AE"/>
        </w:rPr>
        <w:t xml:space="preserve"> اليوئنديبي بمبلغ 356,151 دولار أمريكي.</w:t>
      </w:r>
    </w:p>
    <w:p w:rsidR="00DB5AF4" w:rsidRPr="008C60FE" w:rsidRDefault="00DB5AF4" w:rsidP="00DB5AF4">
      <w:pPr>
        <w:bidi/>
        <w:rPr>
          <w:sz w:val="26"/>
          <w:szCs w:val="26"/>
          <w:highlight w:val="yellow"/>
          <w:lang w:val="en-US"/>
        </w:rPr>
      </w:pPr>
    </w:p>
    <w:p w:rsidR="00DB5AF4" w:rsidRPr="006C208C" w:rsidRDefault="00DB5AF4" w:rsidP="00DB5AF4">
      <w:pPr>
        <w:bidi/>
        <w:spacing w:after="240" w:line="22" w:lineRule="atLeast"/>
        <w:rPr>
          <w:bCs/>
          <w:szCs w:val="26"/>
          <w:lang w:val="en-CA"/>
        </w:rPr>
      </w:pPr>
      <w:r w:rsidRPr="006C208C">
        <w:rPr>
          <w:bCs/>
          <w:szCs w:val="26"/>
          <w:rtl/>
          <w:lang w:val="en-CA"/>
        </w:rPr>
        <w:t>تعليقات الأمانة</w:t>
      </w:r>
    </w:p>
    <w:p w:rsidR="00DB5AF4" w:rsidRPr="006C208C" w:rsidRDefault="00DB5AF4" w:rsidP="00DB5AF4">
      <w:pPr>
        <w:pStyle w:val="Heading1"/>
        <w:bidi/>
        <w:spacing w:line="22" w:lineRule="atLeast"/>
        <w:rPr>
          <w:szCs w:val="26"/>
          <w:lang w:val="en-CA"/>
        </w:rPr>
      </w:pPr>
      <w:r w:rsidRPr="006C208C">
        <w:rPr>
          <w:szCs w:val="26"/>
          <w:rtl/>
          <w:lang w:val="en-CA"/>
        </w:rPr>
        <w:t xml:space="preserve">تم الانتهاء من خطط إنتاج الكلوروفلوروكربون، ورغوة البولي يوريثان، وقطاعي خدمة التبريد والمذيبات. ورغم تقديم تقارير إنجاز المشروعات الأولية، إلا أن البيانات المالية </w:t>
      </w:r>
      <w:r w:rsidRPr="006C208C">
        <w:rPr>
          <w:b/>
          <w:bCs/>
          <w:szCs w:val="26"/>
          <w:rtl/>
          <w:lang w:val="en-CA"/>
        </w:rPr>
        <w:t>الواردة فيها</w:t>
      </w:r>
      <w:r w:rsidRPr="006C208C">
        <w:rPr>
          <w:szCs w:val="26"/>
          <w:rtl/>
          <w:lang w:val="en-CA"/>
        </w:rPr>
        <w:t xml:space="preserve"> لا تعكس بعد المصروفات النهائية للمستفيدين، ولا عائدات الاجتماع الخامس والثمانين. ويعمل كبير مسؤولي الرصد والتقييم مع الوكالات المنفذة ذات الصلة لضمان تضمين البيانات المالية في تقارير إنجاز المشروعات ذات الصلة.</w:t>
      </w:r>
    </w:p>
    <w:p w:rsidR="00DB5AF4" w:rsidRPr="006C208C" w:rsidRDefault="00DB5AF4" w:rsidP="00DB5AF4">
      <w:pPr>
        <w:pStyle w:val="Heading1"/>
        <w:bidi/>
        <w:spacing w:line="22" w:lineRule="atLeast"/>
        <w:rPr>
          <w:szCs w:val="26"/>
          <w:lang w:val="en-CA"/>
        </w:rPr>
      </w:pPr>
      <w:r w:rsidRPr="006C208C">
        <w:rPr>
          <w:szCs w:val="26"/>
          <w:rtl/>
          <w:lang w:val="en-CA"/>
        </w:rPr>
        <w:t>سيتم الانتهاء من خطط قطاع الهالون وعامل التصنيع الثاني بحلول 31 ديسمبر/كانون الأول 2020 على النحو المتفق عليه في الاجتماع الرابع والثمانين، وستتم إعادة أي أرصدة متبقية في ذلك التاريخ إلى الاجتماع السابعِ والثمانين، تماشياً مع المقرر 84/39(ب).</w:t>
      </w:r>
    </w:p>
    <w:p w:rsidR="00DB5AF4" w:rsidRPr="006C208C" w:rsidRDefault="00DB5AF4" w:rsidP="00DB5AF4">
      <w:pPr>
        <w:keepNext/>
        <w:keepLines/>
        <w:bidi/>
        <w:spacing w:after="240" w:line="22" w:lineRule="atLeast"/>
        <w:rPr>
          <w:b/>
          <w:bCs/>
          <w:szCs w:val="26"/>
          <w:lang w:val="en-CA"/>
        </w:rPr>
      </w:pPr>
      <w:r w:rsidRPr="006C208C">
        <w:rPr>
          <w:b/>
          <w:bCs/>
          <w:szCs w:val="26"/>
          <w:rtl/>
          <w:lang w:val="en-CA"/>
        </w:rPr>
        <w:t>التوصية</w:t>
      </w:r>
    </w:p>
    <w:p w:rsidR="00DB5AF4" w:rsidRPr="006C208C" w:rsidRDefault="00DB5AF4" w:rsidP="00DB5AF4">
      <w:pPr>
        <w:pStyle w:val="Heading1"/>
        <w:bidi/>
        <w:spacing w:line="22" w:lineRule="atLeast"/>
        <w:rPr>
          <w:szCs w:val="26"/>
          <w:lang w:val="en-CA"/>
        </w:rPr>
      </w:pPr>
      <w:r w:rsidRPr="006C208C">
        <w:rPr>
          <w:szCs w:val="26"/>
          <w:rtl/>
          <w:lang w:val="en-CA"/>
        </w:rPr>
        <w:t>ترغب اللجنة التنفيذية في:</w:t>
      </w:r>
    </w:p>
    <w:p w:rsidR="00DB5AF4" w:rsidRPr="006C208C" w:rsidRDefault="00DB5AF4" w:rsidP="00BD684F">
      <w:pPr>
        <w:pStyle w:val="ListParagraph"/>
        <w:keepNext/>
        <w:keepLines/>
        <w:widowControl w:val="0"/>
        <w:numPr>
          <w:ilvl w:val="0"/>
          <w:numId w:val="43"/>
        </w:numPr>
        <w:bidi/>
        <w:spacing w:after="240" w:line="22" w:lineRule="atLeast"/>
        <w:ind w:hanging="720"/>
        <w:contextualSpacing w:val="0"/>
        <w:outlineLvl w:val="1"/>
        <w:rPr>
          <w:szCs w:val="26"/>
          <w:lang w:val="en-CA"/>
        </w:rPr>
      </w:pPr>
      <w:r w:rsidRPr="006C208C">
        <w:rPr>
          <w:rFonts w:hint="cs"/>
          <w:szCs w:val="26"/>
          <w:rtl/>
          <w:lang w:val="en-CA"/>
        </w:rPr>
        <w:t>الإشارة إلى:</w:t>
      </w:r>
    </w:p>
    <w:p w:rsidR="00DB5AF4" w:rsidRPr="006C208C" w:rsidRDefault="00DB5AF4" w:rsidP="00BD684F">
      <w:pPr>
        <w:pStyle w:val="ListParagraph"/>
        <w:widowControl w:val="0"/>
        <w:numPr>
          <w:ilvl w:val="0"/>
          <w:numId w:val="44"/>
        </w:numPr>
        <w:tabs>
          <w:tab w:val="left" w:pos="6521"/>
        </w:tabs>
        <w:bidi/>
        <w:spacing w:after="240" w:line="22" w:lineRule="atLeast"/>
        <w:ind w:left="2160" w:hanging="720"/>
        <w:contextualSpacing w:val="0"/>
        <w:outlineLvl w:val="2"/>
        <w:rPr>
          <w:szCs w:val="26"/>
          <w:lang w:val="en-CA"/>
        </w:rPr>
      </w:pPr>
      <w:r w:rsidRPr="006C208C">
        <w:rPr>
          <w:szCs w:val="26"/>
          <w:rtl/>
          <w:lang w:val="en-CA"/>
        </w:rPr>
        <w:t xml:space="preserve">تقارير التدقيق المالي لإنتاج الكلوروفلوروكربون، والهالون، ورغوة البولي يوريثان، وعامل التصنيع الثاني، وقطاعي المذيبات والخدمة في الصين، الواردة في الوثيقة </w:t>
      </w:r>
      <w:r w:rsidRPr="006C208C">
        <w:rPr>
          <w:szCs w:val="26"/>
          <w:lang w:val="en-CA"/>
        </w:rPr>
        <w:t>UNEP/OzL.Pro/ExCom/85/9</w:t>
      </w:r>
      <w:r>
        <w:rPr>
          <w:rFonts w:hint="cs"/>
          <w:szCs w:val="26"/>
          <w:rtl/>
          <w:lang w:bidi="ar-AE"/>
        </w:rPr>
        <w:t>؛</w:t>
      </w:r>
    </w:p>
    <w:p w:rsidR="00DB5AF4" w:rsidRPr="006C208C" w:rsidRDefault="00DB5AF4" w:rsidP="00BD684F">
      <w:pPr>
        <w:pStyle w:val="ListParagraph"/>
        <w:widowControl w:val="0"/>
        <w:numPr>
          <w:ilvl w:val="0"/>
          <w:numId w:val="44"/>
        </w:numPr>
        <w:tabs>
          <w:tab w:val="left" w:pos="6521"/>
        </w:tabs>
        <w:bidi/>
        <w:spacing w:after="240" w:line="22" w:lineRule="atLeast"/>
        <w:ind w:left="2160" w:hanging="720"/>
        <w:contextualSpacing w:val="0"/>
        <w:outlineLvl w:val="2"/>
        <w:rPr>
          <w:szCs w:val="26"/>
          <w:lang w:val="en-CA"/>
        </w:rPr>
      </w:pPr>
      <w:r w:rsidRPr="006C208C">
        <w:rPr>
          <w:szCs w:val="26"/>
          <w:rtl/>
          <w:lang w:val="en-CA"/>
        </w:rPr>
        <w:t xml:space="preserve">أن يعيد البنك الدولي الأرصدة المتبقية في قطاعي إنتاج الكلوروفلوروكربون ورغوة البولي يوريثان البالغة 314,015 دولار أمريكي والفوائد المتراكمة البالغة 22,119 دولار أمريكي إلى الاجتماع </w:t>
      </w:r>
      <w:r w:rsidRPr="006C208C">
        <w:rPr>
          <w:b/>
          <w:bCs/>
          <w:szCs w:val="26"/>
          <w:rtl/>
          <w:lang w:val="en-CA"/>
        </w:rPr>
        <w:t>السادس والثمانين</w:t>
      </w:r>
      <w:r w:rsidRPr="006C208C">
        <w:rPr>
          <w:szCs w:val="26"/>
          <w:rtl/>
          <w:lang w:val="en-CA"/>
        </w:rPr>
        <w:t>؛</w:t>
      </w:r>
    </w:p>
    <w:p w:rsidR="00DB5AF4" w:rsidRPr="006C208C" w:rsidRDefault="00DB5AF4" w:rsidP="00BD684F">
      <w:pPr>
        <w:pStyle w:val="ListParagraph"/>
        <w:widowControl w:val="0"/>
        <w:numPr>
          <w:ilvl w:val="0"/>
          <w:numId w:val="44"/>
        </w:numPr>
        <w:tabs>
          <w:tab w:val="left" w:pos="6521"/>
        </w:tabs>
        <w:bidi/>
        <w:spacing w:after="240" w:line="22" w:lineRule="atLeast"/>
        <w:ind w:left="2160" w:hanging="720"/>
        <w:contextualSpacing w:val="0"/>
        <w:outlineLvl w:val="2"/>
        <w:rPr>
          <w:szCs w:val="26"/>
          <w:lang w:val="en-CA"/>
        </w:rPr>
      </w:pPr>
      <w:r w:rsidRPr="006C208C">
        <w:rPr>
          <w:szCs w:val="26"/>
          <w:rtl/>
          <w:lang w:val="en-CA"/>
        </w:rPr>
        <w:t xml:space="preserve">أن تعيد اليونيدو الأرصدة المتبقية من خطة قطاع خدمة التبريد البالغة 752 دولار أمريكي، بالإضافة إلى الفائدة المتراكمة البالغة 99,178 دولار أمريكي إلى الاجتماع </w:t>
      </w:r>
      <w:r w:rsidRPr="006C208C">
        <w:rPr>
          <w:b/>
          <w:bCs/>
          <w:szCs w:val="26"/>
          <w:rtl/>
          <w:lang w:val="en-CA"/>
        </w:rPr>
        <w:t>السادس والثمانين</w:t>
      </w:r>
      <w:r w:rsidRPr="006C208C">
        <w:rPr>
          <w:szCs w:val="26"/>
          <w:rtl/>
          <w:lang w:val="en-CA"/>
        </w:rPr>
        <w:t>؛</w:t>
      </w:r>
    </w:p>
    <w:p w:rsidR="00DB5AF4" w:rsidRPr="006C208C" w:rsidRDefault="00DB5AF4" w:rsidP="00BD684F">
      <w:pPr>
        <w:pStyle w:val="ListParagraph"/>
        <w:widowControl w:val="0"/>
        <w:numPr>
          <w:ilvl w:val="0"/>
          <w:numId w:val="44"/>
        </w:numPr>
        <w:tabs>
          <w:tab w:val="left" w:pos="6521"/>
        </w:tabs>
        <w:bidi/>
        <w:spacing w:after="240" w:line="22" w:lineRule="atLeast"/>
        <w:ind w:left="2160" w:hanging="720"/>
        <w:contextualSpacing w:val="0"/>
        <w:outlineLvl w:val="2"/>
        <w:rPr>
          <w:szCs w:val="26"/>
          <w:lang w:val="en-CA"/>
        </w:rPr>
      </w:pPr>
      <w:r w:rsidRPr="006C208C">
        <w:rPr>
          <w:szCs w:val="26"/>
          <w:rtl/>
          <w:lang w:val="en-CA"/>
        </w:rPr>
        <w:t xml:space="preserve">أن يعيد اليوئنديبي الفائدة المتراكمة من خطة قطاع المذيبات والبالغة 356,151 دولار أمريكي إلى الاجتماع </w:t>
      </w:r>
      <w:r w:rsidRPr="006C208C">
        <w:rPr>
          <w:b/>
          <w:bCs/>
          <w:szCs w:val="26"/>
          <w:rtl/>
          <w:lang w:val="en-CA"/>
        </w:rPr>
        <w:t>السادس والثمانين</w:t>
      </w:r>
      <w:r w:rsidRPr="006C208C">
        <w:rPr>
          <w:szCs w:val="26"/>
          <w:rtl/>
          <w:lang w:val="en-CA"/>
        </w:rPr>
        <w:t>؛</w:t>
      </w:r>
    </w:p>
    <w:p w:rsidR="00DB5AF4" w:rsidRPr="006C208C" w:rsidRDefault="00DB5AF4" w:rsidP="00BD684F">
      <w:pPr>
        <w:pStyle w:val="ListParagraph"/>
        <w:keepNext/>
        <w:keepLines/>
        <w:widowControl w:val="0"/>
        <w:numPr>
          <w:ilvl w:val="0"/>
          <w:numId w:val="43"/>
        </w:numPr>
        <w:bidi/>
        <w:spacing w:after="240" w:line="22" w:lineRule="atLeast"/>
        <w:ind w:hanging="720"/>
        <w:contextualSpacing w:val="0"/>
        <w:outlineLvl w:val="1"/>
        <w:rPr>
          <w:szCs w:val="26"/>
          <w:lang w:val="en-CA"/>
        </w:rPr>
      </w:pPr>
      <w:r w:rsidRPr="006C208C">
        <w:rPr>
          <w:szCs w:val="26"/>
          <w:rtl/>
          <w:lang w:val="en-CA"/>
        </w:rPr>
        <w:t>مطالبة البنك الدولي بتقديم تقارير التدقيق المالي لخطط قطاع الهالون وعامل التصنيع الثاني التي سيتم الانتهاء منها بحلول 31 ديسمبر/كانون الأول 2020، تماشياً مع المقرر 84/39(ب) إلى الاجتماع السابع والثمانين مع تقارير إنجاز المشروع المقابلة (تقارير إنجاز المشروعات) وأي أرصدة متبقية بتاريخِ 31 ديسمبر/كانون الأول 2020؛ و</w:t>
      </w:r>
    </w:p>
    <w:p w:rsidR="00DB5AF4" w:rsidRPr="006C208C" w:rsidRDefault="00DB5AF4" w:rsidP="00BD684F">
      <w:pPr>
        <w:pStyle w:val="ListParagraph"/>
        <w:keepNext/>
        <w:keepLines/>
        <w:widowControl w:val="0"/>
        <w:numPr>
          <w:ilvl w:val="0"/>
          <w:numId w:val="43"/>
        </w:numPr>
        <w:bidi/>
        <w:spacing w:after="240" w:line="22" w:lineRule="atLeast"/>
        <w:ind w:hanging="720"/>
        <w:contextualSpacing w:val="0"/>
        <w:outlineLvl w:val="1"/>
        <w:rPr>
          <w:szCs w:val="26"/>
          <w:lang w:val="en-CA"/>
        </w:rPr>
      </w:pPr>
      <w:r w:rsidRPr="006C208C">
        <w:rPr>
          <w:szCs w:val="26"/>
          <w:rtl/>
          <w:lang w:val="en-CA"/>
        </w:rPr>
        <w:t xml:space="preserve">مطالبة كبير موظفي الرصد والتقييم بالعمل مع الوكالة المنفذة ذات الصلة للتأكد من أن تقارير إنجاز المشروعات المقدمة لإنتاج الكلوروفلوروكربون، ورغوة البولي يوريثان، وخدمة التبريد، وخطط قطاع المذيبات تعكسُ المدفوعات إلى المستفيدين النهائيين، بما يتسق مع المعلومات الواردة في تقارير التدقيق المالي المقدمة إلى الاجتماع </w:t>
      </w:r>
      <w:r w:rsidRPr="006C208C">
        <w:rPr>
          <w:b/>
          <w:bCs/>
          <w:szCs w:val="26"/>
          <w:rtl/>
          <w:lang w:val="en-CA"/>
        </w:rPr>
        <w:t>السادس والثمانين</w:t>
      </w:r>
      <w:r w:rsidRPr="006C208C">
        <w:rPr>
          <w:szCs w:val="26"/>
          <w:rtl/>
          <w:lang w:val="en-CA"/>
        </w:rPr>
        <w:t>.</w:t>
      </w:r>
    </w:p>
    <w:p w:rsidR="0034593C" w:rsidRDefault="0034593C" w:rsidP="00DB5AF4">
      <w:pPr>
        <w:bidi/>
        <w:spacing w:line="264" w:lineRule="auto"/>
        <w:rPr>
          <w:rFonts w:eastAsiaTheme="minorEastAsia"/>
          <w:bCs/>
          <w:szCs w:val="26"/>
          <w:lang w:val="en-CA"/>
        </w:rPr>
      </w:pPr>
    </w:p>
    <w:p w:rsidR="00DB5AF4" w:rsidRPr="00363E0D" w:rsidRDefault="00DB5AF4" w:rsidP="0034593C">
      <w:pPr>
        <w:bidi/>
        <w:spacing w:line="264" w:lineRule="auto"/>
        <w:rPr>
          <w:rFonts w:eastAsiaTheme="minorEastAsia"/>
          <w:bCs/>
          <w:sz w:val="28"/>
          <w:szCs w:val="28"/>
          <w:lang w:val="en-CA"/>
        </w:rPr>
      </w:pPr>
      <w:r w:rsidRPr="00363E0D">
        <w:rPr>
          <w:rFonts w:eastAsiaTheme="minorEastAsia"/>
          <w:bCs/>
          <w:sz w:val="28"/>
          <w:szCs w:val="28"/>
          <w:rtl/>
          <w:lang w:val="en-CA"/>
        </w:rPr>
        <w:t>الجزء السابع: الخطة القطاعية للتخلص من إنتاج بروميد الميثيل</w:t>
      </w:r>
    </w:p>
    <w:p w:rsidR="00DB5AF4" w:rsidRPr="00D33B73" w:rsidRDefault="00DB5AF4" w:rsidP="00DB5AF4">
      <w:pPr>
        <w:bidi/>
        <w:spacing w:line="264" w:lineRule="auto"/>
        <w:rPr>
          <w:rFonts w:eastAsiaTheme="minorEastAsia"/>
          <w:b/>
          <w:szCs w:val="26"/>
          <w:lang w:val="en-CA"/>
        </w:rPr>
      </w:pPr>
    </w:p>
    <w:p w:rsidR="00DB5AF4" w:rsidRPr="00D33B73" w:rsidRDefault="00DB5AF4" w:rsidP="00DB5AF4">
      <w:pPr>
        <w:bidi/>
        <w:spacing w:line="264" w:lineRule="auto"/>
        <w:rPr>
          <w:rFonts w:eastAsiaTheme="minorEastAsia"/>
          <w:bCs/>
          <w:szCs w:val="26"/>
          <w:lang w:val="en-CA"/>
        </w:rPr>
      </w:pPr>
      <w:r w:rsidRPr="00D33B73">
        <w:rPr>
          <w:rFonts w:eastAsiaTheme="minorEastAsia" w:hint="cs"/>
          <w:bCs/>
          <w:szCs w:val="26"/>
          <w:rtl/>
          <w:lang w:val="en-CA"/>
        </w:rPr>
        <w:t>خلفية</w:t>
      </w:r>
    </w:p>
    <w:p w:rsidR="00DB5AF4" w:rsidRPr="00D33B73" w:rsidRDefault="00DB5AF4" w:rsidP="00DB5AF4">
      <w:pPr>
        <w:bidi/>
        <w:spacing w:line="264" w:lineRule="auto"/>
        <w:rPr>
          <w:rFonts w:eastAsiaTheme="minorEastAsia"/>
          <w:b/>
          <w:szCs w:val="26"/>
          <w:lang w:val="en-CA"/>
        </w:rPr>
      </w:pPr>
    </w:p>
    <w:p w:rsidR="00DB5AF4" w:rsidRPr="00D33B73" w:rsidRDefault="00DB5AF4" w:rsidP="00DB5AF4">
      <w:pPr>
        <w:pStyle w:val="Heading1"/>
        <w:bidi/>
        <w:spacing w:line="264" w:lineRule="auto"/>
        <w:rPr>
          <w:rFonts w:eastAsiaTheme="minorEastAsia"/>
          <w:szCs w:val="26"/>
          <w:lang w:val="en-CA" w:bidi="ar-AE"/>
        </w:rPr>
      </w:pPr>
      <w:r w:rsidRPr="00D33B73">
        <w:rPr>
          <w:rFonts w:eastAsiaTheme="minorEastAsia"/>
          <w:szCs w:val="26"/>
          <w:rtl/>
          <w:lang w:val="en-CA" w:bidi="ar-AE"/>
        </w:rPr>
        <w:t>أشارت اللجنة التنفيذية في اجتماعها الرابع والثمانين إلى التقرير المتعلق بحالة تنفيذ الخطة القطاعية للتخلص من إنتاج بروميد الميثيل في الصين، وتحديث العقد الخاص ببرنامج الرصد والإشراف الذي يتعين تنفيذه بواسطة هيئة الجمارك، والتحديث المتعلق بنظام وضع علاماتٍ تعريفية لبروميد الميثيل ونظام التتبع الذي قدمته اليونيدو؛ طلبت من حكومة الصين، من خلال اليونيدو، أن تدرج تحديثاً لنظام وضع العلامات التعريفية لبروميد الميثيل ونظام التتبع في التقرير السنوي بشأن حالة تنفيذ الخطة القطاعية للتخلص من إنتاج بروميد الميثيل في الصين المقرر تقديمه في الاجتماع الثامن والثمانين (المقرر 84/40(أ) و(ب)).</w:t>
      </w:r>
    </w:p>
    <w:p w:rsidR="00DB5AF4" w:rsidRPr="00D33B73" w:rsidRDefault="00DB5AF4" w:rsidP="00DB5AF4">
      <w:pPr>
        <w:pStyle w:val="Heading1"/>
        <w:bidi/>
        <w:spacing w:line="264" w:lineRule="auto"/>
        <w:rPr>
          <w:rFonts w:eastAsiaTheme="minorEastAsia"/>
          <w:szCs w:val="26"/>
          <w:lang w:val="en-CA"/>
        </w:rPr>
      </w:pPr>
      <w:r w:rsidRPr="00D33B73">
        <w:rPr>
          <w:rFonts w:eastAsiaTheme="minorEastAsia"/>
          <w:szCs w:val="26"/>
          <w:rtl/>
          <w:lang w:val="en-CA"/>
        </w:rPr>
        <w:t>قدمت اليونيدو بالنيابة عن حكومة الصين إلى الاجتماع السادس والثمانين التقرير المرحلي المطلوب وتحديثه، تماشياً مع المقرر 84/40(أ) و(ب).</w:t>
      </w:r>
    </w:p>
    <w:p w:rsidR="00DB5AF4" w:rsidRPr="00D33B73" w:rsidRDefault="00DB5AF4" w:rsidP="00DB5AF4">
      <w:pPr>
        <w:pStyle w:val="Heading1"/>
        <w:bidi/>
        <w:spacing w:line="264" w:lineRule="auto"/>
        <w:rPr>
          <w:rFonts w:eastAsiaTheme="minorEastAsia"/>
          <w:szCs w:val="26"/>
          <w:lang w:val="en-CA"/>
        </w:rPr>
      </w:pPr>
      <w:r w:rsidRPr="00D33B73">
        <w:rPr>
          <w:rFonts w:eastAsiaTheme="minorEastAsia"/>
          <w:szCs w:val="26"/>
          <w:rtl/>
          <w:lang w:val="en-CA"/>
        </w:rPr>
        <w:t>حددت الاتفاقية المبرمة بين حكومة الصين واللجنة التنفيذية حداً أقصى للإنتاج السنوي المسموح به من بروميد الميثيل للاستخدامات الخاضعة للرقابة لعام 2015 وما بعده عند الصفر باستثناء استخدامات الحجر الصحي ومعالجات ما قبل الشحن، والمواد الأولية، والاستخدامات الحرجة التي يجب أن يوافق عليها الطرفان. لم تقم حكومة الصين بتعيين استعمالاتٍ حرجة للإنتاج لعام 2019. كما أكد تقرير التحقق لعام 2019 أن إنتاج الصين للاستخدامات الخاضعة للرقابة كان صفراً؛ وأبلغت الحكومة عن عدم استهلاك بروميد الميثيل بموجب المادة 7 من بروتوكول مونتريال وتقرير بيانات البرنامج القُطري.</w:t>
      </w:r>
    </w:p>
    <w:p w:rsidR="00DB5AF4" w:rsidRPr="00D33B73" w:rsidRDefault="00DB5AF4" w:rsidP="00DB5AF4">
      <w:pPr>
        <w:bidi/>
        <w:spacing w:after="240" w:line="264" w:lineRule="auto"/>
        <w:outlineLvl w:val="0"/>
        <w:rPr>
          <w:rFonts w:eastAsiaTheme="minorEastAsia"/>
          <w:szCs w:val="26"/>
          <w:u w:val="single"/>
          <w:lang w:val="en-CA"/>
        </w:rPr>
      </w:pPr>
      <w:r w:rsidRPr="00D33B73">
        <w:rPr>
          <w:rFonts w:eastAsiaTheme="minorEastAsia"/>
          <w:szCs w:val="26"/>
          <w:u w:val="single"/>
          <w:rtl/>
          <w:lang w:val="en-CA"/>
        </w:rPr>
        <w:t>التحقق من إنتاج بروميد الميثيل لعام 2019</w:t>
      </w:r>
    </w:p>
    <w:p w:rsidR="00DB5AF4" w:rsidRPr="00D33B73" w:rsidRDefault="00DB5AF4" w:rsidP="00DB5AF4">
      <w:pPr>
        <w:pStyle w:val="Heading1"/>
        <w:bidi/>
        <w:spacing w:line="264" w:lineRule="auto"/>
        <w:rPr>
          <w:rFonts w:eastAsiaTheme="minorEastAsia"/>
          <w:szCs w:val="26"/>
          <w:lang w:val="en-CA"/>
        </w:rPr>
      </w:pPr>
      <w:r w:rsidRPr="00D33B73">
        <w:rPr>
          <w:rFonts w:eastAsiaTheme="minorEastAsia"/>
          <w:szCs w:val="26"/>
          <w:rtl/>
          <w:lang w:val="en-CA"/>
        </w:rPr>
        <w:t>تم إجراء التحقق من بيانات الإنتاج الخاصة بثلاثةٍ من منتجي بروميد الميثيل في أغسطس/آب 2020. وتم جمع بيانات الإنتاج ذات الصلة لعام 2019 والتحقق منها، بما في ذلك: تحديد المصنع، وتاريخ المصنع، وتفاصيل تشغيل المصنع، وأرقام المبيعات، والمخزون في بداية ونهاية العام. وخلص فريق التحقق إلى أن أياً من الشركات الثلاثة لم تنتج بروميد الميثيل للاستخدامات الخاضعة للرقابة.</w:t>
      </w:r>
    </w:p>
    <w:p w:rsidR="00DB5AF4" w:rsidRPr="00D33B73" w:rsidRDefault="00DB5AF4" w:rsidP="00363E0D">
      <w:pPr>
        <w:keepNext/>
        <w:keepLines/>
        <w:bidi/>
        <w:spacing w:line="264" w:lineRule="auto"/>
        <w:rPr>
          <w:rFonts w:eastAsiaTheme="minorEastAsia"/>
          <w:szCs w:val="26"/>
          <w:u w:val="single"/>
          <w:lang w:val="en-CA"/>
        </w:rPr>
      </w:pPr>
      <w:r w:rsidRPr="00D33B73">
        <w:rPr>
          <w:rFonts w:eastAsiaTheme="minorEastAsia" w:hint="cs"/>
          <w:szCs w:val="26"/>
          <w:u w:val="single"/>
          <w:rtl/>
          <w:lang w:val="en-CA"/>
        </w:rPr>
        <w:t>التقرير المرحلي</w:t>
      </w:r>
    </w:p>
    <w:p w:rsidR="00DB5AF4" w:rsidRPr="00D33B73" w:rsidRDefault="00DB5AF4" w:rsidP="00363E0D">
      <w:pPr>
        <w:keepNext/>
        <w:keepLines/>
        <w:bidi/>
        <w:spacing w:line="264" w:lineRule="auto"/>
        <w:rPr>
          <w:rFonts w:eastAsiaTheme="minorEastAsia"/>
          <w:szCs w:val="26"/>
          <w:lang w:val="en-CA"/>
        </w:rPr>
      </w:pPr>
    </w:p>
    <w:p w:rsidR="00DB5AF4" w:rsidRPr="00D33B73" w:rsidRDefault="00DB5AF4" w:rsidP="00363E0D">
      <w:pPr>
        <w:pStyle w:val="Heading1"/>
        <w:keepNext/>
        <w:keepLines/>
        <w:bidi/>
        <w:spacing w:line="264" w:lineRule="auto"/>
        <w:rPr>
          <w:rFonts w:eastAsiaTheme="minorEastAsia"/>
          <w:szCs w:val="26"/>
          <w:lang w:val="en-CA"/>
        </w:rPr>
      </w:pPr>
      <w:r w:rsidRPr="00D33B73">
        <w:rPr>
          <w:rFonts w:eastAsiaTheme="minorEastAsia"/>
          <w:szCs w:val="26"/>
          <w:rtl/>
          <w:lang w:val="en-CA"/>
        </w:rPr>
        <w:t>أشارت اللجنة التنفيذية في اجتماعها الثاني والثمانين إلى خطة العمل 2019-2021، والتي تتكون من أنشطة قصيرة المدى تركز على المراقبة والإشراف على إنتاج بروميد الميثيل في الفترة من 2019 إلى 2021، والأنشطة التي تهدف لضمان الامتثال على المدى الطويل من خلال إنشاء وتنفيذ برامج وأدوات مراقبة بروميد الميثيل والإشراف عليها.</w:t>
      </w:r>
    </w:p>
    <w:p w:rsidR="00DB5AF4" w:rsidRPr="00D33B73" w:rsidRDefault="00DB5AF4" w:rsidP="00DB5AF4">
      <w:pPr>
        <w:pStyle w:val="Heading1"/>
        <w:bidi/>
        <w:spacing w:line="264" w:lineRule="auto"/>
        <w:rPr>
          <w:rFonts w:eastAsiaTheme="minorEastAsia"/>
          <w:szCs w:val="26"/>
          <w:lang w:val="en-CA"/>
        </w:rPr>
      </w:pPr>
      <w:r w:rsidRPr="00D33B73">
        <w:rPr>
          <w:rFonts w:eastAsiaTheme="minorEastAsia"/>
          <w:szCs w:val="26"/>
          <w:rtl/>
          <w:lang w:val="en-CA"/>
        </w:rPr>
        <w:t>أنهى مركز التعاون البيئي الأجنبي شروط التكليف لإنشاء نظام وضع العلامات التعريفية لبروميد الميثيل والتتبع، واختار مركز فحص الحيوانات والنباتات والمواد الغذائية بجمارك تيانجين لتطوير النظام بناءً على نظام الإبلاغ عن بيانات الإنتاج الحالي. سيتم وضع علامات تعريفية على كل حاوية من بروميد الميثيل تم إنتاجها لدى أحد منتجي بروميد الميثيل الثلاثة وتتبعها طوال فترة استعمالها في استخدامات الحجر الصحي ومعالجات ما قبل الشحن أو المواد الأولية، وبالتالي إنشاء نظام معلومات إدارة بيانات إنتاج واستهلاك بروميد الميثيل الديناميكي. وعلاوةً على ذلك، سيقوم المركز بتحديث المنشورات الخاصة بالمبادئ والتقنيات التطبيقية الخاصة بمعالجة الحجر الصحي للحيوانات والنباتات بناءً على الأبحاث الجديدة حول بدائل بروميد الميثيل وطرق التطبيق (3,489,686 يوان صيني).</w:t>
      </w:r>
    </w:p>
    <w:p w:rsidR="00DB5AF4" w:rsidRPr="00D33B73" w:rsidRDefault="00DB5AF4" w:rsidP="00DB5AF4">
      <w:pPr>
        <w:pStyle w:val="Heading1"/>
        <w:bidi/>
        <w:spacing w:line="264" w:lineRule="auto"/>
        <w:rPr>
          <w:rFonts w:eastAsiaTheme="minorEastAsia"/>
          <w:szCs w:val="26"/>
          <w:lang w:val="en-CA"/>
        </w:rPr>
      </w:pPr>
      <w:r w:rsidRPr="00D33B73">
        <w:rPr>
          <w:rFonts w:eastAsiaTheme="minorEastAsia"/>
          <w:szCs w:val="26"/>
          <w:rtl/>
          <w:lang w:val="en-CA"/>
        </w:rPr>
        <w:t>تأخر مسح بيانات استخدامات بروميد الميثيل كموادٍ أولية للفترة 2017-2018 بسبب جائحة كوفيد-19؛ وقد تم جمع بيانات 2017-2019 وسيتم دمجها مع بياناتٍ من عام 2020 لإعداد تقرير مسح 2017-2020 الذي سيكتمل في عام 2021.</w:t>
      </w:r>
    </w:p>
    <w:p w:rsidR="00DB5AF4" w:rsidRPr="00D33B73" w:rsidRDefault="00DB5AF4" w:rsidP="00DB5AF4">
      <w:pPr>
        <w:keepNext/>
        <w:keepLines/>
        <w:widowControl w:val="0"/>
        <w:bidi/>
        <w:spacing w:after="240" w:line="264" w:lineRule="auto"/>
        <w:outlineLvl w:val="0"/>
        <w:rPr>
          <w:rFonts w:eastAsiaTheme="minorEastAsia"/>
          <w:bCs/>
          <w:noProof/>
          <w:szCs w:val="26"/>
          <w:lang w:val="en-CA"/>
        </w:rPr>
      </w:pPr>
      <w:r w:rsidRPr="00D33B73">
        <w:rPr>
          <w:rFonts w:eastAsiaTheme="minorEastAsia"/>
          <w:bCs/>
          <w:noProof/>
          <w:szCs w:val="26"/>
          <w:rtl/>
          <w:lang w:val="en-CA"/>
        </w:rPr>
        <w:t>تعليقات الأمانة</w:t>
      </w:r>
    </w:p>
    <w:p w:rsidR="00DB5AF4" w:rsidRPr="00D33B73" w:rsidRDefault="00DB5AF4" w:rsidP="00DB5AF4">
      <w:pPr>
        <w:pStyle w:val="Heading1"/>
        <w:bidi/>
        <w:spacing w:line="264" w:lineRule="auto"/>
        <w:rPr>
          <w:szCs w:val="26"/>
          <w:lang w:val="en-CA"/>
        </w:rPr>
      </w:pPr>
      <w:r w:rsidRPr="00D33B73">
        <w:rPr>
          <w:szCs w:val="26"/>
          <w:rtl/>
          <w:lang w:val="en-CA"/>
        </w:rPr>
        <w:t xml:space="preserve">لم تتوفر أي معلومات عن حالة عام 2014 الخاصة بالإنتاج غير المشروع لبروميد الميثيل المشار إليها في الوثيقة </w:t>
      </w:r>
      <w:r w:rsidRPr="00D33B73">
        <w:rPr>
          <w:szCs w:val="26"/>
          <w:lang w:val="en-CA"/>
        </w:rPr>
        <w:t>UNEP/OzL.Pro/ExCom/84/22/Add.1</w:t>
      </w:r>
      <w:r w:rsidRPr="00D33B73">
        <w:rPr>
          <w:szCs w:val="26"/>
          <w:rtl/>
          <w:lang w:val="en-CA"/>
        </w:rPr>
        <w:t xml:space="preserve"> (المقرر 84/40(ج)). وعلاوة على ذلك، لم تتوفر معلومات إضافية حول ما إذا كانت محطات مراقبة الغلاف الجوي التي قد يتم إنشاؤها في مقاطعات جيانغسو، وشاندونغ، وشانغهاي، وجيجيانغ، حيث يتركز استخدام بروميد الميثيل كمادة أولية، ستشمل أدوات يمكنها قياس كثافة بروميد الميثيل في الغلاف الجوي.</w:t>
      </w:r>
    </w:p>
    <w:p w:rsidR="00DB5AF4" w:rsidRPr="00D33B73" w:rsidRDefault="00DB5AF4" w:rsidP="00DB5AF4">
      <w:pPr>
        <w:bidi/>
        <w:spacing w:line="264" w:lineRule="auto"/>
        <w:rPr>
          <w:rFonts w:eastAsiaTheme="minorEastAsia"/>
          <w:bCs/>
          <w:szCs w:val="26"/>
          <w:lang w:val="en-CA"/>
        </w:rPr>
      </w:pPr>
      <w:r w:rsidRPr="00D33B73">
        <w:rPr>
          <w:rFonts w:eastAsiaTheme="minorEastAsia"/>
          <w:bCs/>
          <w:szCs w:val="26"/>
          <w:rtl/>
          <w:lang w:val="en-CA"/>
        </w:rPr>
        <w:t>التوصية</w:t>
      </w:r>
    </w:p>
    <w:p w:rsidR="00DB5AF4" w:rsidRPr="00D33B73" w:rsidRDefault="00DB5AF4" w:rsidP="00DB5AF4">
      <w:pPr>
        <w:bidi/>
        <w:spacing w:line="264" w:lineRule="auto"/>
        <w:rPr>
          <w:rFonts w:eastAsiaTheme="minorEastAsia"/>
          <w:szCs w:val="26"/>
          <w:lang w:val="en-CA"/>
        </w:rPr>
      </w:pPr>
    </w:p>
    <w:p w:rsidR="00DB5AF4" w:rsidRPr="00E2476C" w:rsidRDefault="00DB5AF4" w:rsidP="00DB5AF4">
      <w:pPr>
        <w:pStyle w:val="Heading1"/>
        <w:bidi/>
        <w:spacing w:line="264" w:lineRule="auto"/>
        <w:rPr>
          <w:rFonts w:eastAsiaTheme="minorEastAsia"/>
          <w:sz w:val="26"/>
          <w:szCs w:val="26"/>
          <w:lang w:val="en-US"/>
        </w:rPr>
      </w:pPr>
      <w:r w:rsidRPr="00E2476C">
        <w:rPr>
          <w:rFonts w:eastAsiaTheme="minorEastAsia"/>
          <w:szCs w:val="26"/>
          <w:rtl/>
          <w:lang w:val="en-CA"/>
        </w:rPr>
        <w:t xml:space="preserve">ترغب اللجنة التنفيذية النظر في الإحاطة بالتقرير بشأن حالة تنفيذ الخطة القطاعية للتخلص التدريجي من إنتاج بروميد الميثيل في الصين، والتحديث المتعلق بنظام وضعِ العلامات التعريفية لبروميد الميثيل ونظام التتبع المقدم من اليونيدو، الوارد في الوثيقة </w:t>
      </w:r>
      <w:r w:rsidRPr="00E2476C">
        <w:rPr>
          <w:rFonts w:eastAsiaTheme="minorEastAsia"/>
          <w:szCs w:val="26"/>
          <w:lang w:val="en-CA"/>
        </w:rPr>
        <w:t>UNEP/OzL.Pro/ExCom/86/21/Add.1</w:t>
      </w:r>
      <w:r w:rsidRPr="00E2476C">
        <w:rPr>
          <w:rFonts w:eastAsiaTheme="minorEastAsia"/>
          <w:szCs w:val="26"/>
          <w:rtl/>
          <w:lang w:val="en-CA"/>
        </w:rPr>
        <w:t>.</w:t>
      </w:r>
    </w:p>
    <w:p w:rsidR="00B34D9B" w:rsidRPr="00624AE7" w:rsidRDefault="00B34D9B" w:rsidP="00B34D9B">
      <w:pPr>
        <w:pStyle w:val="StyleHeader4Para4Left0Firstline0"/>
        <w:numPr>
          <w:ilvl w:val="0"/>
          <w:numId w:val="0"/>
        </w:numPr>
        <w:rPr>
          <w:sz w:val="26"/>
          <w:szCs w:val="26"/>
        </w:rPr>
      </w:pPr>
    </w:p>
    <w:p w:rsidR="00B34D9B" w:rsidRPr="00B35154" w:rsidRDefault="00B34D9B" w:rsidP="00B34D9B">
      <w:pPr>
        <w:pStyle w:val="Heading3"/>
        <w:numPr>
          <w:ilvl w:val="0"/>
          <w:numId w:val="0"/>
        </w:numPr>
        <w:ind w:left="1361" w:firstLine="720"/>
        <w:rPr>
          <w:lang w:val="en-US" w:bidi="ar-SA"/>
        </w:rPr>
        <w:sectPr w:rsidR="00B34D9B" w:rsidRPr="00B35154">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pPr>
    </w:p>
    <w:p w:rsidR="000F6ED8" w:rsidRPr="00B34D9B" w:rsidRDefault="000F6ED8" w:rsidP="000F6ED8">
      <w:pPr>
        <w:bidi/>
        <w:rPr>
          <w:sz w:val="26"/>
          <w:szCs w:val="26"/>
          <w:rtl/>
          <w:lang w:val="en-CA" w:bidi="ar-EG"/>
        </w:rPr>
      </w:pPr>
    </w:p>
    <w:p w:rsidR="000F6ED8" w:rsidRPr="00D57F86" w:rsidRDefault="000F6ED8" w:rsidP="000F6ED8">
      <w:pPr>
        <w:bidi/>
        <w:rPr>
          <w:sz w:val="26"/>
          <w:szCs w:val="26"/>
          <w:lang w:bidi="ar-EG"/>
        </w:rPr>
      </w:pPr>
    </w:p>
    <w:p w:rsidR="00FE13A5" w:rsidRPr="000A2618" w:rsidRDefault="00FE13A5">
      <w:pPr>
        <w:pStyle w:val="StyleHeader4Para4Left0Firstline0"/>
        <w:numPr>
          <w:ilvl w:val="0"/>
          <w:numId w:val="0"/>
        </w:numPr>
        <w:rPr>
          <w:sz w:val="26"/>
          <w:szCs w:val="26"/>
        </w:rPr>
      </w:pPr>
    </w:p>
    <w:p w:rsidR="007E5D09" w:rsidRPr="00522D9B" w:rsidRDefault="007E5D09" w:rsidP="00142A57">
      <w:pPr>
        <w:pStyle w:val="Heading3"/>
        <w:numPr>
          <w:ilvl w:val="0"/>
          <w:numId w:val="0"/>
        </w:numPr>
        <w:rPr>
          <w:lang w:val="en-US"/>
        </w:rPr>
      </w:pPr>
    </w:p>
    <w:sectPr w:rsidR="007E5D09" w:rsidRPr="00522D9B" w:rsidSect="00142A57">
      <w:headerReference w:type="even" r:id="rId15"/>
      <w:headerReference w:type="default" r:id="rId16"/>
      <w:footerReference w:type="even" r:id="rId17"/>
      <w:footerReference w:type="default" r:id="rId18"/>
      <w:footerReference w:type="first" r:id="rId19"/>
      <w:pgSz w:w="12240" w:h="15840" w:code="1"/>
      <w:pgMar w:top="850" w:right="1440" w:bottom="1440" w:left="1440" w:header="720"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25" w:rsidRDefault="00F92B25">
      <w:r>
        <w:separator/>
      </w:r>
    </w:p>
  </w:endnote>
  <w:endnote w:type="continuationSeparator" w:id="0">
    <w:p w:rsidR="00F92B25" w:rsidRDefault="00F9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abic Transparent">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89" w:rsidRDefault="00F33F89">
    <w:pPr>
      <w:pStyle w:val="Footer"/>
      <w:jc w:val="center"/>
    </w:pPr>
    <w:r>
      <w:rPr>
        <w:rStyle w:val="PageNumber"/>
      </w:rPr>
      <w:fldChar w:fldCharType="begin"/>
    </w:r>
    <w:r>
      <w:rPr>
        <w:rStyle w:val="PageNumber"/>
      </w:rPr>
      <w:instrText xml:space="preserve"> PAGE </w:instrText>
    </w:r>
    <w:r>
      <w:rPr>
        <w:rStyle w:val="PageNumber"/>
      </w:rPr>
      <w:fldChar w:fldCharType="separate"/>
    </w:r>
    <w:r w:rsidR="0052470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89" w:rsidRDefault="00F33F89">
    <w:pPr>
      <w:jc w:val="center"/>
    </w:pPr>
    <w:r>
      <w:rPr>
        <w:rStyle w:val="PageNumber"/>
      </w:rPr>
      <w:fldChar w:fldCharType="begin"/>
    </w:r>
    <w:r>
      <w:rPr>
        <w:rStyle w:val="PageNumber"/>
      </w:rPr>
      <w:instrText xml:space="preserve"> PAGE </w:instrText>
    </w:r>
    <w:r>
      <w:rPr>
        <w:rStyle w:val="PageNumber"/>
      </w:rPr>
      <w:fldChar w:fldCharType="separate"/>
    </w:r>
    <w:r w:rsidR="00524703">
      <w:rPr>
        <w:rStyle w:val="PageNumber"/>
        <w:noProof/>
      </w:rPr>
      <w:t>69</w:t>
    </w:r>
    <w:r>
      <w:rPr>
        <w:rStyle w:val="PageNumber"/>
      </w:rPr>
      <w:fldChar w:fldCharType="end"/>
    </w:r>
  </w:p>
  <w:p w:rsidR="00F33F89" w:rsidRDefault="00F33F8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89" w:rsidRPr="00420121" w:rsidRDefault="00F33F89">
    <w:pPr>
      <w:pBdr>
        <w:top w:val="single" w:sz="4" w:space="1" w:color="auto"/>
        <w:left w:val="single" w:sz="4" w:space="0" w:color="auto"/>
        <w:bottom w:val="single" w:sz="4" w:space="1" w:color="auto"/>
        <w:right w:val="single" w:sz="4" w:space="0" w:color="auto"/>
      </w:pBdr>
      <w:bidi/>
      <w:jc w:val="center"/>
      <w:rPr>
        <w:rFonts w:cs="Arabic Transparent"/>
        <w:rtl/>
      </w:rPr>
    </w:pPr>
    <w:r w:rsidRPr="00420121">
      <w:rPr>
        <w:rFonts w:cs="Arabic Transparent" w:hint="cs"/>
        <w:rtl/>
      </w:rPr>
      <w:t>إن وثائق ما قبل دورات اللجنة التنفيذية للصندوق المتعدد الأطراف لتنفيذ بروتوكول مونتريال</w:t>
    </w:r>
    <w:r w:rsidRPr="00420121">
      <w:rPr>
        <w:rFonts w:cs="Arabic Transparent"/>
      </w:rPr>
      <w:t xml:space="preserve"> </w:t>
    </w:r>
  </w:p>
  <w:p w:rsidR="00F33F89" w:rsidRDefault="00F33F89">
    <w:pPr>
      <w:pBdr>
        <w:top w:val="single" w:sz="4" w:space="1" w:color="auto"/>
        <w:left w:val="single" w:sz="4" w:space="0" w:color="auto"/>
        <w:bottom w:val="single" w:sz="4" w:space="1" w:color="auto"/>
        <w:right w:val="single" w:sz="4" w:space="0" w:color="auto"/>
      </w:pBdr>
      <w:bidi/>
      <w:jc w:val="center"/>
      <w:rPr>
        <w:rFonts w:cs="Arabic Transparent"/>
      </w:rPr>
    </w:pPr>
    <w:r w:rsidRPr="00420121">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89" w:rsidRDefault="00F33F89">
    <w:pPr>
      <w:jc w:val="center"/>
    </w:pPr>
    <w:r>
      <w:fldChar w:fldCharType="begin"/>
    </w:r>
    <w:r>
      <w:instrText xml:space="preserve"> PAGE </w:instrText>
    </w:r>
    <w:r>
      <w:fldChar w:fldCharType="separate"/>
    </w:r>
    <w:r>
      <w:rPr>
        <w:noProof/>
      </w:rPr>
      <w:t>52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89" w:rsidRDefault="00F33F89">
    <w:pPr>
      <w:jc w:val="center"/>
    </w:pPr>
    <w:r>
      <w:fldChar w:fldCharType="begin"/>
    </w:r>
    <w:r>
      <w:instrText xml:space="preserve"> PAGE </w:instrText>
    </w:r>
    <w:r>
      <w:fldChar w:fldCharType="separate"/>
    </w:r>
    <w:r>
      <w:rPr>
        <w:noProof/>
      </w:rPr>
      <w:t>51</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89" w:rsidRPr="00394794" w:rsidRDefault="00F33F89" w:rsidP="003947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25" w:rsidRDefault="00F92B25">
      <w:r>
        <w:separator/>
      </w:r>
    </w:p>
  </w:footnote>
  <w:footnote w:type="continuationSeparator" w:id="0">
    <w:p w:rsidR="00F92B25" w:rsidRDefault="00F92B25">
      <w:r>
        <w:continuationSeparator/>
      </w:r>
    </w:p>
  </w:footnote>
  <w:footnote w:id="1">
    <w:p w:rsidR="00F33F89" w:rsidRDefault="00F33F89" w:rsidP="00A57CA9">
      <w:pPr>
        <w:pStyle w:val="FootnoteText"/>
        <w:bidi/>
        <w:rPr>
          <w:lang w:val="en-CA" w:bidi="ar-BH"/>
        </w:rPr>
      </w:pPr>
      <w:r>
        <w:rPr>
          <w:rStyle w:val="FootnoteReference"/>
        </w:rPr>
        <w:footnoteRef/>
      </w:r>
      <w:r>
        <w:t xml:space="preserve"> </w:t>
      </w:r>
      <w:r>
        <w:rPr>
          <w:rFonts w:hint="cs"/>
          <w:rtl/>
          <w:lang w:bidi="ar-SA"/>
        </w:rPr>
        <w:t xml:space="preserve">  </w:t>
      </w:r>
      <w:r>
        <w:rPr>
          <w:rFonts w:hint="cs"/>
          <w:rtl/>
          <w:lang w:bidi="ar-BH"/>
        </w:rPr>
        <w:t xml:space="preserve">بسبب </w:t>
      </w:r>
      <w:r>
        <w:rPr>
          <w:rFonts w:hint="cs"/>
          <w:rtl/>
          <w:lang w:val="en-CA" w:bidi="ar-BH"/>
        </w:rPr>
        <w:t>فيروس كورونا (كوفيد-19)</w:t>
      </w:r>
    </w:p>
    <w:p w:rsidR="00F33F89" w:rsidRDefault="00F33F89" w:rsidP="00E53360">
      <w:pPr>
        <w:pStyle w:val="FootnoteText"/>
        <w:bidi/>
        <w:rPr>
          <w:lang w:val="en-CA" w:bidi="ar-BH"/>
        </w:rPr>
      </w:pPr>
    </w:p>
    <w:p w:rsidR="00F33F89" w:rsidRDefault="00F33F89" w:rsidP="00E53360">
      <w:pPr>
        <w:pStyle w:val="FootnoteText"/>
        <w:bidi/>
        <w:rPr>
          <w:rtl/>
          <w:lang w:bidi="ar-SA"/>
        </w:rPr>
      </w:pPr>
    </w:p>
  </w:footnote>
  <w:footnote w:id="2">
    <w:p w:rsidR="00F33F89" w:rsidRDefault="00F33F89" w:rsidP="002F3A74">
      <w:pPr>
        <w:pStyle w:val="FootnoteText"/>
        <w:bidi/>
        <w:rPr>
          <w:rtl/>
          <w:lang w:bidi="ar-SA"/>
        </w:rPr>
      </w:pPr>
      <w:r>
        <w:rPr>
          <w:rStyle w:val="FootnoteReference"/>
        </w:rPr>
        <w:footnoteRef/>
      </w:r>
      <w:r>
        <w:t xml:space="preserve"> </w:t>
      </w:r>
      <w:r>
        <w:rPr>
          <w:rFonts w:hint="cs"/>
          <w:rtl/>
          <w:lang w:bidi="ar-SA"/>
        </w:rPr>
        <w:t xml:space="preserve">  </w:t>
      </w:r>
      <w:r w:rsidRPr="00E47A72">
        <w:rPr>
          <w:rtl/>
          <w:lang w:bidi="ar-SA"/>
        </w:rPr>
        <w:t>الصفوف</w:t>
      </w:r>
      <w:r>
        <w:rPr>
          <w:rFonts w:hint="cs"/>
          <w:rtl/>
          <w:lang w:bidi="ar-SA"/>
        </w:rPr>
        <w:t xml:space="preserve"> 1-3-1 و 1-3-2 و 1-3-3 و1-3-4 و 1-3-5 </w:t>
      </w:r>
      <w:r w:rsidRPr="00E47A72">
        <w:rPr>
          <w:rtl/>
          <w:lang w:bidi="ar-SA"/>
        </w:rPr>
        <w:t xml:space="preserve"> في </w:t>
      </w:r>
      <w:r>
        <w:rPr>
          <w:rFonts w:hint="cs"/>
          <w:rtl/>
          <w:lang w:bidi="ar-SA"/>
        </w:rPr>
        <w:t>التذييل</w:t>
      </w:r>
      <w:r w:rsidRPr="00E47A72">
        <w:rPr>
          <w:rtl/>
          <w:lang w:bidi="ar-SA"/>
        </w:rPr>
        <w:t xml:space="preserve"> 2</w:t>
      </w:r>
      <w:r>
        <w:rPr>
          <w:rFonts w:hint="cs"/>
          <w:rtl/>
          <w:lang w:bidi="ar-SA"/>
        </w:rPr>
        <w:t>-</w:t>
      </w:r>
      <w:r w:rsidRPr="00E47A72">
        <w:rPr>
          <w:rtl/>
          <w:lang w:bidi="ar-SA"/>
        </w:rPr>
        <w:t xml:space="preserve"> أ</w:t>
      </w:r>
      <w:r>
        <w:rPr>
          <w:rFonts w:hint="cs"/>
          <w:rtl/>
          <w:lang w:bidi="ar-SA"/>
        </w:rPr>
        <w:t>لف</w:t>
      </w:r>
      <w:r>
        <w:rPr>
          <w:rtl/>
          <w:lang w:bidi="ar-SA"/>
        </w:rPr>
        <w:t xml:space="preserve"> من الاتفاق</w:t>
      </w:r>
      <w:r w:rsidRPr="00E47A72">
        <w:rPr>
          <w:rtl/>
          <w:lang w:bidi="ar-SA"/>
        </w:rPr>
        <w:t>.</w:t>
      </w:r>
    </w:p>
  </w:footnote>
  <w:footnote w:id="3">
    <w:p w:rsidR="00F33F89" w:rsidRDefault="00F33F89" w:rsidP="00F65972">
      <w:pPr>
        <w:pStyle w:val="FootnoteText"/>
        <w:bidi/>
        <w:rPr>
          <w:rtl/>
          <w:lang w:bidi="ar-SA"/>
        </w:rPr>
      </w:pPr>
      <w:r>
        <w:rPr>
          <w:rStyle w:val="FootnoteReference"/>
        </w:rPr>
        <w:footnoteRef/>
      </w:r>
      <w:r>
        <w:t xml:space="preserve"> </w:t>
      </w:r>
      <w:r>
        <w:rPr>
          <w:rFonts w:hint="cs"/>
          <w:rtl/>
          <w:lang w:bidi="ar-SA"/>
        </w:rPr>
        <w:t xml:space="preserve"> </w:t>
      </w:r>
      <w:r w:rsidRPr="00A8563C">
        <w:rPr>
          <w:rtl/>
          <w:lang w:bidi="ar-SA"/>
        </w:rPr>
        <w:t>لم يتم تضمين تقر</w:t>
      </w:r>
      <w:r>
        <w:rPr>
          <w:rtl/>
          <w:lang w:bidi="ar-SA"/>
        </w:rPr>
        <w:t>ير مرحلي عن خطط قطاع رغوة البول</w:t>
      </w:r>
      <w:r w:rsidRPr="00A8563C">
        <w:rPr>
          <w:rtl/>
          <w:lang w:bidi="ar-SA"/>
        </w:rPr>
        <w:t xml:space="preserve">سترين </w:t>
      </w:r>
      <w:r>
        <w:rPr>
          <w:rFonts w:hint="cs"/>
          <w:rtl/>
          <w:lang w:bidi="ar-SA"/>
        </w:rPr>
        <w:t>المسحوبة بالضغط</w:t>
      </w:r>
      <w:r>
        <w:rPr>
          <w:rtl/>
          <w:lang w:bidi="ar-SA"/>
        </w:rPr>
        <w:t xml:space="preserve"> ورغوة البولي يوريثان</w:t>
      </w:r>
      <w:r w:rsidRPr="00A8563C">
        <w:rPr>
          <w:rtl/>
          <w:lang w:bidi="ar-SA"/>
        </w:rPr>
        <w:t xml:space="preserve"> و</w:t>
      </w:r>
      <w:r>
        <w:rPr>
          <w:rFonts w:hint="cs"/>
          <w:rtl/>
          <w:lang w:bidi="ar-SA"/>
        </w:rPr>
        <w:t>التبريد وتكييف الهواء التجاري والصناعي</w:t>
      </w:r>
      <w:r>
        <w:rPr>
          <w:rtl/>
          <w:lang w:bidi="ar-SA"/>
        </w:rPr>
        <w:t xml:space="preserve"> والمذيبات والخدمات</w:t>
      </w:r>
      <w:r w:rsidRPr="00A8563C">
        <w:rPr>
          <w:rtl/>
          <w:lang w:bidi="ar-SA"/>
        </w:rPr>
        <w:t>، حيث تم الانتهاء بالفعل من المرحلة الأولى لهذه القطاعات.</w:t>
      </w:r>
    </w:p>
  </w:footnote>
  <w:footnote w:id="4">
    <w:p w:rsidR="00F33F89" w:rsidRDefault="00F33F89" w:rsidP="009222C0">
      <w:pPr>
        <w:pStyle w:val="FootnoteText"/>
        <w:bidi/>
        <w:rPr>
          <w:rtl/>
          <w:lang w:bidi="ar-SA"/>
        </w:rPr>
      </w:pPr>
      <w:r>
        <w:rPr>
          <w:rStyle w:val="FootnoteReference"/>
        </w:rPr>
        <w:footnoteRef/>
      </w:r>
      <w:r>
        <w:t xml:space="preserve"> </w:t>
      </w:r>
      <w:r>
        <w:rPr>
          <w:rFonts w:hint="cs"/>
          <w:rtl/>
          <w:lang w:bidi="ar-SA"/>
        </w:rPr>
        <w:t xml:space="preserve">  </w:t>
      </w:r>
      <w:r>
        <w:rPr>
          <w:rtl/>
          <w:lang w:bidi="ar-SA"/>
        </w:rPr>
        <w:t>في الاجتماع الرابع والثمانين، تم الإبلاغ عن</w:t>
      </w:r>
      <w:r w:rsidRPr="002846D2">
        <w:rPr>
          <w:rtl/>
          <w:lang w:bidi="ar-SA"/>
        </w:rPr>
        <w:t xml:space="preserve"> تصنيع 178</w:t>
      </w:r>
      <w:r>
        <w:rPr>
          <w:rFonts w:hint="cs"/>
          <w:rtl/>
          <w:lang w:bidi="ar-SA"/>
        </w:rPr>
        <w:t>,</w:t>
      </w:r>
      <w:r w:rsidRPr="002846D2">
        <w:rPr>
          <w:rtl/>
          <w:lang w:bidi="ar-SA"/>
        </w:rPr>
        <w:t xml:space="preserve">163 </w:t>
      </w:r>
      <w:r>
        <w:rPr>
          <w:rFonts w:hint="cs"/>
          <w:rtl/>
          <w:lang w:bidi="ar-SA"/>
        </w:rPr>
        <w:t xml:space="preserve">وحدة تكييف هواء الغرف بالمادة </w:t>
      </w:r>
      <w:r w:rsidRPr="002846D2">
        <w:rPr>
          <w:lang w:bidi="ar-SA"/>
        </w:rPr>
        <w:t>R-290</w:t>
      </w:r>
      <w:r w:rsidRPr="002846D2">
        <w:rPr>
          <w:rtl/>
          <w:lang w:bidi="ar-SA"/>
        </w:rPr>
        <w:t xml:space="preserve"> </w:t>
      </w:r>
      <w:r>
        <w:rPr>
          <w:rFonts w:hint="cs"/>
          <w:rtl/>
          <w:lang w:bidi="ar-SA"/>
        </w:rPr>
        <w:t>ال</w:t>
      </w:r>
      <w:r w:rsidRPr="002846D2">
        <w:rPr>
          <w:rtl/>
          <w:lang w:bidi="ar-SA"/>
        </w:rPr>
        <w:t>منفصلة و 550</w:t>
      </w:r>
      <w:r>
        <w:rPr>
          <w:rFonts w:hint="cs"/>
          <w:rtl/>
          <w:lang w:bidi="ar-SA"/>
        </w:rPr>
        <w:t>,</w:t>
      </w:r>
      <w:r w:rsidRPr="002846D2">
        <w:rPr>
          <w:rtl/>
          <w:lang w:bidi="ar-SA"/>
        </w:rPr>
        <w:t xml:space="preserve">000 </w:t>
      </w:r>
      <w:r>
        <w:rPr>
          <w:rFonts w:hint="cs"/>
          <w:rtl/>
          <w:lang w:bidi="ar-SA"/>
        </w:rPr>
        <w:t xml:space="preserve">وحدة تكييف هواء الغرف بالمادة </w:t>
      </w:r>
      <w:r w:rsidRPr="002846D2">
        <w:rPr>
          <w:lang w:bidi="ar-SA"/>
        </w:rPr>
        <w:t>R-290</w:t>
      </w:r>
      <w:r w:rsidRPr="002846D2">
        <w:rPr>
          <w:rtl/>
          <w:lang w:bidi="ar-SA"/>
        </w:rPr>
        <w:t xml:space="preserve"> </w:t>
      </w:r>
      <w:r>
        <w:rPr>
          <w:rFonts w:hint="cs"/>
          <w:rtl/>
          <w:lang w:bidi="ar-SA"/>
        </w:rPr>
        <w:t>محكمة الغلق</w:t>
      </w:r>
      <w:r w:rsidRPr="002846D2">
        <w:rPr>
          <w:rtl/>
          <w:lang w:bidi="ar-SA"/>
        </w:rPr>
        <w:t xml:space="preserve"> في المصنع حتى أغسطس</w:t>
      </w:r>
      <w:r>
        <w:rPr>
          <w:rFonts w:hint="cs"/>
          <w:rtl/>
          <w:lang w:bidi="ar-SA"/>
        </w:rPr>
        <w:t>/ آب</w:t>
      </w:r>
      <w:r w:rsidRPr="002846D2">
        <w:rPr>
          <w:rtl/>
          <w:lang w:bidi="ar-SA"/>
        </w:rPr>
        <w:t xml:space="preserve"> 2019. </w:t>
      </w:r>
      <w:r>
        <w:rPr>
          <w:rFonts w:hint="cs"/>
          <w:rtl/>
          <w:lang w:bidi="ar-SA"/>
        </w:rPr>
        <w:t>و</w:t>
      </w:r>
      <w:r w:rsidRPr="002846D2">
        <w:rPr>
          <w:rtl/>
          <w:lang w:bidi="ar-SA"/>
        </w:rPr>
        <w:t xml:space="preserve">تم تحديث هذه الأرقام بعد التحقق من الطرف الثالث الذي تم إجراؤه للاجتماع </w:t>
      </w:r>
      <w:r>
        <w:rPr>
          <w:rFonts w:hint="cs"/>
          <w:rtl/>
          <w:lang w:bidi="ar-SA"/>
        </w:rPr>
        <w:t>السادس والثمانين</w:t>
      </w:r>
      <w:r w:rsidRPr="002846D2">
        <w:rPr>
          <w:rtl/>
          <w:lang w:bidi="ar-SA"/>
        </w:rPr>
        <w:t>.</w:t>
      </w:r>
    </w:p>
  </w:footnote>
  <w:footnote w:id="5">
    <w:p w:rsidR="00F33F89" w:rsidRDefault="00F33F89" w:rsidP="009222C0">
      <w:pPr>
        <w:pStyle w:val="FootnoteText"/>
        <w:bidi/>
        <w:rPr>
          <w:rtl/>
          <w:lang w:bidi="ar-SA"/>
        </w:rPr>
      </w:pPr>
      <w:r>
        <w:rPr>
          <w:rStyle w:val="FootnoteReference"/>
        </w:rPr>
        <w:footnoteRef/>
      </w:r>
      <w:r>
        <w:t xml:space="preserve"> </w:t>
      </w:r>
      <w:r>
        <w:rPr>
          <w:rFonts w:hint="cs"/>
          <w:rtl/>
          <w:lang w:bidi="ar-SA"/>
        </w:rPr>
        <w:t xml:space="preserve"> </w:t>
      </w:r>
      <w:r w:rsidRPr="007E5736">
        <w:rPr>
          <w:rtl/>
          <w:lang w:bidi="ar-SA"/>
        </w:rPr>
        <w:t xml:space="preserve">سيتم توفير </w:t>
      </w:r>
      <w:r>
        <w:rPr>
          <w:rFonts w:hint="cs"/>
          <w:rtl/>
          <w:lang w:bidi="ar-SA"/>
        </w:rPr>
        <w:t xml:space="preserve">تكاليف التشغيل الإضافية </w:t>
      </w:r>
      <w:r w:rsidRPr="007E5736">
        <w:rPr>
          <w:rtl/>
          <w:lang w:bidi="ar-SA"/>
        </w:rPr>
        <w:t xml:space="preserve">بناءً على بيع أجهزة </w:t>
      </w:r>
      <w:r>
        <w:rPr>
          <w:rFonts w:hint="cs"/>
          <w:rtl/>
          <w:lang w:bidi="ar-SA"/>
        </w:rPr>
        <w:t xml:space="preserve">تكييف هواء الغرف بالمادة </w:t>
      </w:r>
      <w:r w:rsidRPr="002846D2">
        <w:rPr>
          <w:lang w:bidi="ar-SA"/>
        </w:rPr>
        <w:t>R-290</w:t>
      </w:r>
      <w:r w:rsidRPr="002846D2">
        <w:rPr>
          <w:rtl/>
          <w:lang w:bidi="ar-SA"/>
        </w:rPr>
        <w:t xml:space="preserve"> </w:t>
      </w:r>
      <w:r>
        <w:rPr>
          <w:rFonts w:hint="cs"/>
          <w:rtl/>
          <w:lang w:bidi="ar-SA"/>
        </w:rPr>
        <w:t>ال</w:t>
      </w:r>
      <w:r w:rsidRPr="002846D2">
        <w:rPr>
          <w:rtl/>
          <w:lang w:bidi="ar-SA"/>
        </w:rPr>
        <w:t>منفصلة</w:t>
      </w:r>
      <w:r w:rsidRPr="007E5736">
        <w:rPr>
          <w:rtl/>
          <w:lang w:bidi="ar-SA"/>
        </w:rPr>
        <w:t xml:space="preserve"> إلى الصين </w:t>
      </w:r>
      <w:r>
        <w:rPr>
          <w:rFonts w:hint="cs"/>
          <w:rtl/>
          <w:lang w:bidi="ar-SA"/>
        </w:rPr>
        <w:t>وبلدان</w:t>
      </w:r>
      <w:r w:rsidRPr="007E5736">
        <w:rPr>
          <w:rtl/>
          <w:lang w:bidi="ar-SA"/>
        </w:rPr>
        <w:t xml:space="preserve"> المادة 5 الأخرى</w:t>
      </w:r>
      <w:r>
        <w:rPr>
          <w:rFonts w:hint="cs"/>
          <w:rtl/>
          <w:lang w:bidi="ar-SA"/>
        </w:rPr>
        <w:t xml:space="preserve"> فقط</w:t>
      </w:r>
      <w:r w:rsidRPr="007E5736">
        <w:rPr>
          <w:rtl/>
          <w:lang w:bidi="ar-SA"/>
        </w:rPr>
        <w:t xml:space="preserve">. </w:t>
      </w:r>
      <w:r>
        <w:rPr>
          <w:rFonts w:hint="cs"/>
          <w:rtl/>
          <w:lang w:bidi="ar-SA"/>
        </w:rPr>
        <w:t>و</w:t>
      </w:r>
      <w:r w:rsidRPr="007E5736">
        <w:rPr>
          <w:rtl/>
          <w:lang w:bidi="ar-SA"/>
        </w:rPr>
        <w:t xml:space="preserve">لن يتم </w:t>
      </w:r>
      <w:r>
        <w:rPr>
          <w:rFonts w:hint="cs"/>
          <w:rtl/>
          <w:lang w:bidi="ar-SA"/>
        </w:rPr>
        <w:t>سداد</w:t>
      </w:r>
      <w:r w:rsidRPr="007E5736">
        <w:rPr>
          <w:rtl/>
          <w:lang w:bidi="ar-SA"/>
        </w:rPr>
        <w:t xml:space="preserve"> </w:t>
      </w:r>
      <w:r>
        <w:rPr>
          <w:rFonts w:hint="cs"/>
          <w:rtl/>
          <w:lang w:bidi="ar-SA"/>
        </w:rPr>
        <w:t xml:space="preserve">تكاليف التشغيل الإضافية </w:t>
      </w:r>
      <w:r w:rsidRPr="007E5736">
        <w:rPr>
          <w:rtl/>
          <w:lang w:bidi="ar-SA"/>
        </w:rPr>
        <w:t xml:space="preserve">بناءً </w:t>
      </w:r>
      <w:r>
        <w:rPr>
          <w:rtl/>
          <w:lang w:bidi="ar-SA"/>
        </w:rPr>
        <w:t xml:space="preserve">على بيع الوحدات </w:t>
      </w:r>
      <w:r>
        <w:rPr>
          <w:rFonts w:hint="cs"/>
          <w:rtl/>
          <w:lang w:bidi="ar-SA"/>
        </w:rPr>
        <w:t>محكمة الغلق</w:t>
      </w:r>
      <w:r>
        <w:rPr>
          <w:rtl/>
          <w:lang w:bidi="ar-SA"/>
        </w:rPr>
        <w:t xml:space="preserve"> </w:t>
      </w:r>
      <w:r>
        <w:rPr>
          <w:rFonts w:hint="cs"/>
          <w:rtl/>
          <w:lang w:bidi="ar-SA"/>
        </w:rPr>
        <w:t xml:space="preserve">في </w:t>
      </w:r>
      <w:r>
        <w:rPr>
          <w:rtl/>
          <w:lang w:bidi="ar-SA"/>
        </w:rPr>
        <w:t>المصنع</w:t>
      </w:r>
      <w:r w:rsidRPr="007E5736">
        <w:rPr>
          <w:rtl/>
          <w:lang w:bidi="ar-SA"/>
        </w:rPr>
        <w:t xml:space="preserve">، مثل أجهزة التكييف </w:t>
      </w:r>
      <w:r>
        <w:rPr>
          <w:rFonts w:hint="cs"/>
          <w:rtl/>
          <w:lang w:bidi="ar-SA"/>
        </w:rPr>
        <w:t>المتنقلة</w:t>
      </w:r>
      <w:r>
        <w:rPr>
          <w:rtl/>
          <w:lang w:bidi="ar-SA"/>
        </w:rPr>
        <w:t xml:space="preserve"> وأجهزة التكييف من نوع النوافذ وأجهزة إزالة الرطوبة</w:t>
      </w:r>
      <w:r w:rsidRPr="007E5736">
        <w:rPr>
          <w:rtl/>
          <w:lang w:bidi="ar-SA"/>
        </w:rPr>
        <w:t>،</w:t>
      </w:r>
      <w:r>
        <w:rPr>
          <w:rtl/>
          <w:lang w:bidi="ar-SA"/>
        </w:rPr>
        <w:t xml:space="preserve"> </w:t>
      </w:r>
      <w:r>
        <w:rPr>
          <w:rFonts w:hint="cs"/>
          <w:rtl/>
          <w:lang w:bidi="ar-SA"/>
        </w:rPr>
        <w:t>الموجودة</w:t>
      </w:r>
      <w:r w:rsidRPr="007E5736">
        <w:rPr>
          <w:rtl/>
          <w:lang w:bidi="ar-SA"/>
        </w:rPr>
        <w:t xml:space="preserve"> بالفعل في السوق.</w:t>
      </w:r>
    </w:p>
  </w:footnote>
  <w:footnote w:id="6">
    <w:p w:rsidR="00F33F89" w:rsidRDefault="00F33F89" w:rsidP="003A6D73">
      <w:pPr>
        <w:pStyle w:val="FootnoteText"/>
        <w:bidi/>
        <w:rPr>
          <w:rtl/>
          <w:lang w:bidi="ar-SA"/>
        </w:rPr>
      </w:pPr>
      <w:r>
        <w:rPr>
          <w:rStyle w:val="FootnoteReference"/>
        </w:rPr>
        <w:footnoteRef/>
      </w:r>
      <w:r>
        <w:t xml:space="preserve"> </w:t>
      </w:r>
      <w:r>
        <w:rPr>
          <w:rFonts w:hint="cs"/>
          <w:rtl/>
          <w:lang w:bidi="ar-SA"/>
        </w:rPr>
        <w:t xml:space="preserve"> مصروفات مركز التعاون البيئي الخارجي</w:t>
      </w:r>
      <w:r w:rsidRPr="007E5736">
        <w:rPr>
          <w:rtl/>
          <w:lang w:bidi="ar-SA"/>
        </w:rPr>
        <w:t xml:space="preserve"> أعلى من </w:t>
      </w:r>
      <w:r>
        <w:rPr>
          <w:rFonts w:hint="cs"/>
          <w:rtl/>
          <w:lang w:bidi="ar-SA"/>
        </w:rPr>
        <w:t>مصروفات</w:t>
      </w:r>
      <w:r w:rsidRPr="007E5736">
        <w:rPr>
          <w:rtl/>
          <w:lang w:bidi="ar-SA"/>
        </w:rPr>
        <w:t xml:space="preserve"> اليونيدو </w:t>
      </w:r>
      <w:r>
        <w:rPr>
          <w:rFonts w:hint="cs"/>
          <w:rtl/>
          <w:lang w:bidi="ar-SA"/>
        </w:rPr>
        <w:t>نظرا لأن</w:t>
      </w:r>
      <w:r w:rsidRPr="007E5736">
        <w:rPr>
          <w:rtl/>
          <w:lang w:bidi="ar-SA"/>
        </w:rPr>
        <w:t xml:space="preserve"> </w:t>
      </w:r>
      <w:r>
        <w:rPr>
          <w:rFonts w:hint="cs"/>
          <w:rtl/>
          <w:lang w:bidi="ar-SA"/>
        </w:rPr>
        <w:t>مصروفات مركز التعاون البيئي الخارجي</w:t>
      </w:r>
      <w:r w:rsidRPr="007E5736">
        <w:rPr>
          <w:rtl/>
          <w:lang w:bidi="ar-SA"/>
        </w:rPr>
        <w:t xml:space="preserve"> </w:t>
      </w:r>
      <w:r>
        <w:rPr>
          <w:rFonts w:hint="cs"/>
          <w:rtl/>
          <w:lang w:bidi="ar-SA"/>
        </w:rPr>
        <w:t>بموارده</w:t>
      </w:r>
      <w:r w:rsidRPr="007E5736">
        <w:rPr>
          <w:rtl/>
          <w:lang w:bidi="ar-SA"/>
        </w:rPr>
        <w:t xml:space="preserve"> الخاصة لمدفوعات </w:t>
      </w:r>
      <w:r>
        <w:rPr>
          <w:rFonts w:hint="cs"/>
          <w:rtl/>
          <w:lang w:bidi="ar-SA"/>
        </w:rPr>
        <w:t xml:space="preserve">تكاليف التشغيل الإضافية </w:t>
      </w:r>
      <w:r>
        <w:rPr>
          <w:rtl/>
          <w:lang w:bidi="ar-SA"/>
        </w:rPr>
        <w:t>في عام 2020؛ و</w:t>
      </w:r>
      <w:r>
        <w:rPr>
          <w:rFonts w:hint="cs"/>
          <w:rtl/>
          <w:lang w:bidi="ar-SA"/>
        </w:rPr>
        <w:t>ي</w:t>
      </w:r>
      <w:r w:rsidRPr="007E5736">
        <w:rPr>
          <w:rtl/>
          <w:lang w:bidi="ar-SA"/>
        </w:rPr>
        <w:t xml:space="preserve">خطط </w:t>
      </w:r>
      <w:r>
        <w:rPr>
          <w:rFonts w:hint="cs"/>
          <w:rtl/>
          <w:lang w:bidi="ar-SA"/>
        </w:rPr>
        <w:t>مركز التعاون البيئي الخارجي</w:t>
      </w:r>
      <w:r w:rsidRPr="007E5736">
        <w:rPr>
          <w:rtl/>
          <w:lang w:bidi="ar-SA"/>
        </w:rPr>
        <w:t xml:space="preserve"> لطلب مزيد من </w:t>
      </w:r>
      <w:r>
        <w:rPr>
          <w:rFonts w:hint="cs"/>
          <w:rtl/>
          <w:lang w:bidi="ar-SA"/>
        </w:rPr>
        <w:t>المصروفات</w:t>
      </w:r>
      <w:r w:rsidRPr="007E5736">
        <w:rPr>
          <w:rtl/>
          <w:lang w:bidi="ar-SA"/>
        </w:rPr>
        <w:t xml:space="preserve"> من اليونيدو.</w:t>
      </w:r>
    </w:p>
  </w:footnote>
  <w:footnote w:id="7">
    <w:p w:rsidR="00F33F89" w:rsidRDefault="00F33F89" w:rsidP="003A6D73">
      <w:pPr>
        <w:pStyle w:val="FootnoteText"/>
        <w:bidi/>
        <w:rPr>
          <w:rtl/>
          <w:lang w:bidi="ar-SA"/>
        </w:rPr>
      </w:pPr>
      <w:r>
        <w:rPr>
          <w:rStyle w:val="FootnoteReference"/>
        </w:rPr>
        <w:footnoteRef/>
      </w:r>
      <w:r>
        <w:t xml:space="preserve"> </w:t>
      </w:r>
      <w:r>
        <w:rPr>
          <w:rFonts w:hint="cs"/>
          <w:rtl/>
          <w:lang w:bidi="ar-SA"/>
        </w:rPr>
        <w:t xml:space="preserve"> </w:t>
      </w:r>
      <w:r w:rsidRPr="007E5736">
        <w:rPr>
          <w:rtl/>
          <w:lang w:bidi="ar-SA"/>
        </w:rPr>
        <w:t xml:space="preserve">سيتم تنفيذ أنشطة مساعدة تقنية إضافية لتسهيل إدخال تكنولوجيا </w:t>
      </w:r>
      <w:r>
        <w:rPr>
          <w:rFonts w:hint="cs"/>
          <w:rtl/>
          <w:lang w:bidi="ar-SA"/>
        </w:rPr>
        <w:t xml:space="preserve">تكييف هواء الغرف بالمادة </w:t>
      </w:r>
      <w:r w:rsidRPr="002846D2">
        <w:rPr>
          <w:lang w:bidi="ar-SA"/>
        </w:rPr>
        <w:t>R-290</w:t>
      </w:r>
      <w:r w:rsidRPr="002846D2">
        <w:rPr>
          <w:rtl/>
          <w:lang w:bidi="ar-SA"/>
        </w:rPr>
        <w:t xml:space="preserve"> </w:t>
      </w:r>
      <w:r w:rsidRPr="007E5736">
        <w:rPr>
          <w:rtl/>
          <w:lang w:bidi="ar-SA"/>
        </w:rPr>
        <w:t>في إطار المرحلة الثانية من خطة قطاع التبريد وتكييف الهواء.</w:t>
      </w:r>
    </w:p>
  </w:footnote>
  <w:footnote w:id="8">
    <w:p w:rsidR="00F33F89" w:rsidRDefault="00F33F89" w:rsidP="00DE0CFD">
      <w:pPr>
        <w:pStyle w:val="FootnoteText"/>
        <w:bidi/>
        <w:rPr>
          <w:rtl/>
          <w:lang w:bidi="ar-SA"/>
        </w:rPr>
      </w:pPr>
      <w:r>
        <w:rPr>
          <w:rStyle w:val="FootnoteReference"/>
        </w:rPr>
        <w:footnoteRef/>
      </w:r>
      <w:r>
        <w:t xml:space="preserve"> </w:t>
      </w:r>
      <w:r>
        <w:rPr>
          <w:rFonts w:hint="cs"/>
          <w:rtl/>
          <w:lang w:bidi="ar-SA"/>
        </w:rPr>
        <w:t xml:space="preserve">  </w:t>
      </w:r>
      <w:r w:rsidRPr="007E5736">
        <w:rPr>
          <w:rtl/>
          <w:lang w:bidi="ar-SA"/>
        </w:rPr>
        <w:t xml:space="preserve">الفقرات 105-108 من الوثيقة </w:t>
      </w:r>
      <w:r w:rsidRPr="00E83E41">
        <w:t>UNEP/OzL.Pro/ExCom/81/29</w:t>
      </w:r>
      <w:r w:rsidRPr="007E5736">
        <w:rPr>
          <w:rtl/>
          <w:lang w:bidi="ar-SA"/>
        </w:rPr>
        <w:t>.</w:t>
      </w:r>
    </w:p>
  </w:footnote>
  <w:footnote w:id="9">
    <w:p w:rsidR="00F33F89" w:rsidRDefault="00F33F89" w:rsidP="002B3169">
      <w:pPr>
        <w:pStyle w:val="FootnoteText"/>
        <w:bidi/>
        <w:rPr>
          <w:rtl/>
          <w:lang w:bidi="ar-SA"/>
        </w:rPr>
      </w:pPr>
      <w:r>
        <w:rPr>
          <w:rStyle w:val="FootnoteReference"/>
        </w:rPr>
        <w:footnoteRef/>
      </w:r>
      <w:r>
        <w:t xml:space="preserve"> </w:t>
      </w:r>
      <w:r>
        <w:rPr>
          <w:rFonts w:hint="cs"/>
          <w:rtl/>
          <w:lang w:bidi="ar-SA"/>
        </w:rPr>
        <w:t xml:space="preserve">  </w:t>
      </w:r>
      <w:r w:rsidRPr="007E5736">
        <w:rPr>
          <w:rtl/>
          <w:lang w:bidi="ar-SA"/>
        </w:rPr>
        <w:t xml:space="preserve">تبلغ </w:t>
      </w:r>
      <w:r>
        <w:rPr>
          <w:rFonts w:hint="cs"/>
          <w:rtl/>
          <w:lang w:bidi="ar-SA"/>
        </w:rPr>
        <w:t>السعة</w:t>
      </w:r>
      <w:r w:rsidRPr="007E5736">
        <w:rPr>
          <w:rtl/>
          <w:lang w:bidi="ar-SA"/>
        </w:rPr>
        <w:t xml:space="preserve"> التصنيعية للخطوط المحولة </w:t>
      </w:r>
      <w:r>
        <w:rPr>
          <w:rFonts w:hint="cs"/>
          <w:rtl/>
          <w:lang w:bidi="ar-SA"/>
        </w:rPr>
        <w:t>وعددها</w:t>
      </w:r>
      <w:r>
        <w:rPr>
          <w:rtl/>
          <w:lang w:bidi="ar-SA"/>
        </w:rPr>
        <w:t xml:space="preserve"> 17 حوالي 7 ملايين وحدة/ سنة. وبناءً عليه</w:t>
      </w:r>
      <w:r w:rsidRPr="007E5736">
        <w:rPr>
          <w:rtl/>
          <w:lang w:bidi="ar-SA"/>
        </w:rPr>
        <w:t>، بلغ استخدام السعة بين 1 سبتمبر</w:t>
      </w:r>
      <w:r>
        <w:rPr>
          <w:rFonts w:hint="cs"/>
          <w:rtl/>
          <w:lang w:bidi="ar-SA"/>
        </w:rPr>
        <w:t>/ أيلول</w:t>
      </w:r>
      <w:r w:rsidRPr="007E5736">
        <w:rPr>
          <w:rtl/>
          <w:lang w:bidi="ar-SA"/>
        </w:rPr>
        <w:t xml:space="preserve"> 2019 و 31 أغسطس</w:t>
      </w:r>
      <w:r>
        <w:rPr>
          <w:rFonts w:hint="cs"/>
          <w:rtl/>
          <w:lang w:bidi="ar-SA"/>
        </w:rPr>
        <w:t>/ آب</w:t>
      </w:r>
      <w:r w:rsidRPr="007E5736">
        <w:rPr>
          <w:rtl/>
          <w:lang w:bidi="ar-SA"/>
        </w:rPr>
        <w:t xml:space="preserve"> 2020 حوالي 1 في المائة.</w:t>
      </w:r>
    </w:p>
  </w:footnote>
  <w:footnote w:id="10">
    <w:p w:rsidR="00F33F89" w:rsidRPr="00B1591E" w:rsidRDefault="00F33F89" w:rsidP="000F6ED8">
      <w:pPr>
        <w:pStyle w:val="FootnoteText"/>
        <w:bidi/>
        <w:rPr>
          <w:sz w:val="18"/>
          <w:szCs w:val="18"/>
        </w:rPr>
      </w:pPr>
      <w:r w:rsidRPr="00B1591E">
        <w:rPr>
          <w:rStyle w:val="FootnoteReference"/>
          <w:sz w:val="18"/>
          <w:szCs w:val="18"/>
        </w:rPr>
        <w:footnoteRef/>
      </w:r>
      <w:r w:rsidRPr="00B1591E">
        <w:rPr>
          <w:sz w:val="18"/>
          <w:szCs w:val="18"/>
        </w:rPr>
        <w:t xml:space="preserve"> </w:t>
      </w:r>
      <w:r>
        <w:rPr>
          <w:rFonts w:hint="cs"/>
          <w:rtl/>
          <w:lang w:val="en-US" w:bidi="ar-EG"/>
        </w:rPr>
        <w:t xml:space="preserve"> بحسب الرسالة المؤرخة في 7 سبتمبر/ أيلول 2020 المرسلة من وزارة الايكولوجيا والبيئة في الصين لليوئنديبي.</w:t>
      </w:r>
    </w:p>
  </w:footnote>
  <w:footnote w:id="11">
    <w:p w:rsidR="00F33F89" w:rsidRPr="00432D22" w:rsidRDefault="00F33F89" w:rsidP="000F6ED8">
      <w:pPr>
        <w:pStyle w:val="FootnoteText"/>
        <w:bidi/>
      </w:pPr>
      <w:r w:rsidRPr="00B1591E">
        <w:rPr>
          <w:rStyle w:val="FootnoteReference"/>
          <w:sz w:val="18"/>
          <w:szCs w:val="18"/>
        </w:rPr>
        <w:footnoteRef/>
      </w:r>
      <w:r>
        <w:rPr>
          <w:sz w:val="18"/>
          <w:szCs w:val="18"/>
        </w:rPr>
        <w:t>.</w:t>
      </w:r>
      <w:r>
        <w:rPr>
          <w:rFonts w:hint="cs"/>
          <w:rtl/>
        </w:rPr>
        <w:t xml:space="preserve"> الفقرة 55-61 من الوثيقة </w:t>
      </w:r>
      <w:fldSimple w:instr=" DOCPROPERTY  &quot;Document number&quot;  \* MERGEFORMAT ">
        <w:r w:rsidRPr="00B1591E">
          <w:rPr>
            <w:sz w:val="18"/>
            <w:szCs w:val="18"/>
          </w:rPr>
          <w:t>UNEP/OzL.Pro/ExCom/85/21</w:t>
        </w:r>
      </w:fldSimple>
      <w:r>
        <w:rPr>
          <w:sz w:val="18"/>
          <w:szCs w:val="18"/>
        </w:rPr>
        <w:t>.</w:t>
      </w:r>
      <w:r>
        <w:rPr>
          <w:rFonts w:hint="cs"/>
          <w:rtl/>
        </w:rPr>
        <w:t>.</w:t>
      </w:r>
    </w:p>
  </w:footnote>
  <w:footnote w:id="12">
    <w:p w:rsidR="00F33F89" w:rsidRPr="00B4601E" w:rsidRDefault="00F33F89" w:rsidP="000F6ED8">
      <w:pPr>
        <w:pStyle w:val="FootnoteText"/>
        <w:bidi/>
      </w:pPr>
      <w:r>
        <w:rPr>
          <w:rStyle w:val="FootnoteReference"/>
        </w:rPr>
        <w:footnoteRef/>
      </w:r>
      <w:r>
        <w:t xml:space="preserve"> Paragraph 143 to 145 of document </w:t>
      </w:r>
      <w:r w:rsidRPr="00E00537">
        <w:t>UNEP/OzL.Pro/ExCom/80/37</w:t>
      </w:r>
      <w:r>
        <w:t xml:space="preserve"> for R-513A and paragraph </w:t>
      </w:r>
      <w:r w:rsidRPr="00B4601E">
        <w:t xml:space="preserve">89 to 92 of </w:t>
      </w:r>
      <w:r>
        <w:t>document </w:t>
      </w:r>
      <w:r w:rsidRPr="00B4601E">
        <w:t>UNEP/OzL.Pro/ExCom/83/22</w:t>
      </w:r>
      <w:r>
        <w:t xml:space="preserve"> for CO</w:t>
      </w:r>
      <w:r w:rsidRPr="00335F44">
        <w:rPr>
          <w:vertAlign w:val="subscript"/>
        </w:rPr>
        <w:t>2</w:t>
      </w:r>
      <w:r>
        <w:t>/HFC-134a.</w:t>
      </w:r>
    </w:p>
  </w:footnote>
  <w:footnote w:id="13">
    <w:p w:rsidR="00F33F89" w:rsidRPr="007A308D" w:rsidRDefault="00F33F89" w:rsidP="00B34D9B">
      <w:pPr>
        <w:pStyle w:val="FootnoteText"/>
        <w:bidi/>
        <w:rPr>
          <w:lang w:val="en-US"/>
        </w:rPr>
      </w:pPr>
      <w:r w:rsidRPr="007A308D">
        <w:rPr>
          <w:rStyle w:val="FootnoteReference"/>
          <w:rtl/>
          <w:lang w:bidi="ar"/>
        </w:rPr>
        <w:footnoteRef/>
      </w:r>
      <w:r w:rsidRPr="007A308D">
        <w:rPr>
          <w:rtl/>
          <w:lang w:bidi="ar-SA"/>
        </w:rPr>
        <w:t xml:space="preserve"> وفقا لل</w:t>
      </w:r>
      <w:r w:rsidRPr="007A308D">
        <w:rPr>
          <w:rFonts w:hint="cs"/>
          <w:rtl/>
          <w:lang w:bidi="ar-SA"/>
        </w:rPr>
        <w:t>رسالة المؤرخة</w:t>
      </w:r>
      <w:r w:rsidRPr="007A308D">
        <w:rPr>
          <w:rtl/>
          <w:lang w:bidi="ar"/>
        </w:rPr>
        <w:t xml:space="preserve"> 7 </w:t>
      </w:r>
      <w:r w:rsidRPr="007A308D">
        <w:rPr>
          <w:rtl/>
          <w:lang w:bidi="ar-SA"/>
        </w:rPr>
        <w:t>سبتمبر</w:t>
      </w:r>
      <w:r w:rsidRPr="007A308D">
        <w:rPr>
          <w:rtl/>
          <w:lang w:bidi="ar"/>
        </w:rPr>
        <w:t>/</w:t>
      </w:r>
      <w:r w:rsidRPr="007A308D">
        <w:rPr>
          <w:rtl/>
          <w:lang w:bidi="ar-SA"/>
        </w:rPr>
        <w:t xml:space="preserve">أيلول </w:t>
      </w:r>
      <w:r w:rsidRPr="007A308D">
        <w:rPr>
          <w:rtl/>
          <w:lang w:bidi="ar"/>
        </w:rPr>
        <w:t xml:space="preserve">2020 </w:t>
      </w:r>
      <w:r w:rsidRPr="007A308D">
        <w:rPr>
          <w:rtl/>
          <w:lang w:bidi="ar-SA"/>
        </w:rPr>
        <w:t xml:space="preserve">من وزارة </w:t>
      </w:r>
      <w:r w:rsidRPr="007A308D">
        <w:rPr>
          <w:rFonts w:hint="cs"/>
          <w:rtl/>
          <w:lang w:bidi="ar-SA"/>
        </w:rPr>
        <w:t>الإيكولوجيا والبيئة</w:t>
      </w:r>
      <w:r w:rsidRPr="007A308D">
        <w:rPr>
          <w:rtl/>
          <w:lang w:bidi="ar"/>
        </w:rPr>
        <w:t xml:space="preserve"> </w:t>
      </w:r>
      <w:r w:rsidRPr="007A308D">
        <w:rPr>
          <w:rFonts w:hint="cs"/>
          <w:rtl/>
          <w:lang w:bidi="ar-SA"/>
        </w:rPr>
        <w:t xml:space="preserve">في </w:t>
      </w:r>
      <w:r w:rsidRPr="007A308D">
        <w:rPr>
          <w:rtl/>
          <w:lang w:bidi="ar-SA"/>
        </w:rPr>
        <w:t>الصين</w:t>
      </w:r>
      <w:r w:rsidRPr="007A308D">
        <w:rPr>
          <w:rFonts w:hint="cs"/>
          <w:rtl/>
          <w:lang w:bidi="ar-SA"/>
        </w:rPr>
        <w:t>ية</w:t>
      </w:r>
      <w:r w:rsidRPr="007A308D">
        <w:rPr>
          <w:rtl/>
          <w:lang w:bidi="ar"/>
        </w:rPr>
        <w:t xml:space="preserve"> </w:t>
      </w:r>
      <w:r w:rsidRPr="007A308D">
        <w:rPr>
          <w:rFonts w:hint="cs"/>
          <w:rtl/>
          <w:lang w:bidi="ar-SA"/>
        </w:rPr>
        <w:t>ل</w:t>
      </w:r>
      <w:r w:rsidRPr="007A308D">
        <w:rPr>
          <w:rtl/>
          <w:lang w:bidi="ar-SA"/>
        </w:rPr>
        <w:t>ليونيدو</w:t>
      </w:r>
      <w:r w:rsidRPr="007A308D">
        <w:rPr>
          <w:rtl/>
          <w:lang w:bidi="ar"/>
        </w:rPr>
        <w:t>.</w:t>
      </w:r>
    </w:p>
  </w:footnote>
  <w:footnote w:id="14">
    <w:p w:rsidR="00F33F89" w:rsidRPr="007A308D" w:rsidRDefault="00F33F89" w:rsidP="00B34D9B">
      <w:pPr>
        <w:pStyle w:val="FootnoteText"/>
        <w:bidi/>
        <w:rPr>
          <w:lang w:val="en-US"/>
        </w:rPr>
      </w:pPr>
      <w:r w:rsidRPr="007A308D">
        <w:rPr>
          <w:rStyle w:val="FootnoteReference"/>
          <w:rtl/>
          <w:lang w:bidi="ar"/>
        </w:rPr>
        <w:footnoteRef/>
      </w:r>
      <w:r w:rsidRPr="007A308D">
        <w:rPr>
          <w:rtl/>
          <w:lang w:bidi="ar-SA"/>
        </w:rPr>
        <w:t xml:space="preserve"> بما في ذلك </w:t>
      </w:r>
      <w:r w:rsidRPr="007A308D">
        <w:rPr>
          <w:rtl/>
          <w:lang w:bidi="ar"/>
        </w:rPr>
        <w:t>31</w:t>
      </w:r>
      <w:r w:rsidRPr="007A308D">
        <w:rPr>
          <w:rtl/>
          <w:lang w:bidi="ar-SA"/>
        </w:rPr>
        <w:t>،</w:t>
      </w:r>
      <w:r w:rsidRPr="007A308D">
        <w:rPr>
          <w:rtl/>
          <w:lang w:bidi="ar"/>
        </w:rPr>
        <w:t>562</w:t>
      </w:r>
      <w:r w:rsidRPr="007A308D">
        <w:rPr>
          <w:rtl/>
          <w:lang w:bidi="ar-SA"/>
        </w:rPr>
        <w:t>،</w:t>
      </w:r>
      <w:r w:rsidRPr="007A308D">
        <w:rPr>
          <w:rtl/>
          <w:lang w:bidi="ar"/>
        </w:rPr>
        <w:t xml:space="preserve">981 </w:t>
      </w:r>
      <w:r w:rsidRPr="007A308D">
        <w:rPr>
          <w:rtl/>
          <w:lang w:bidi="ar-SA"/>
        </w:rPr>
        <w:t>دولار</w:t>
      </w:r>
      <w:r w:rsidRPr="007A308D">
        <w:rPr>
          <w:rFonts w:hint="cs"/>
          <w:rtl/>
          <w:lang w:bidi="ar-SA"/>
        </w:rPr>
        <w:t>ا</w:t>
      </w:r>
      <w:r w:rsidRPr="007A308D">
        <w:rPr>
          <w:rtl/>
          <w:lang w:bidi="ar-SA"/>
        </w:rPr>
        <w:t xml:space="preserve"> أمريكي</w:t>
      </w:r>
      <w:r w:rsidRPr="007A308D">
        <w:rPr>
          <w:rFonts w:hint="cs"/>
          <w:rtl/>
          <w:lang w:bidi="ar-SA"/>
        </w:rPr>
        <w:t>ا</w:t>
      </w:r>
      <w:r w:rsidRPr="007A308D">
        <w:rPr>
          <w:rtl/>
          <w:lang w:bidi="ar-SA"/>
        </w:rPr>
        <w:t xml:space="preserve">، بالإضافة إلى </w:t>
      </w:r>
      <w:r w:rsidRPr="007A308D">
        <w:rPr>
          <w:rtl/>
          <w:lang w:bidi="ar"/>
        </w:rPr>
        <w:t>2</w:t>
      </w:r>
      <w:r w:rsidRPr="007A308D">
        <w:rPr>
          <w:rtl/>
          <w:lang w:bidi="ar-SA"/>
        </w:rPr>
        <w:t>،</w:t>
      </w:r>
      <w:r w:rsidRPr="007A308D">
        <w:rPr>
          <w:rtl/>
          <w:lang w:bidi="ar"/>
        </w:rPr>
        <w:t>066</w:t>
      </w:r>
      <w:r w:rsidRPr="007A308D">
        <w:rPr>
          <w:rtl/>
          <w:lang w:bidi="ar-SA"/>
        </w:rPr>
        <w:t>،</w:t>
      </w:r>
      <w:r w:rsidRPr="007A308D">
        <w:rPr>
          <w:rtl/>
          <w:lang w:bidi="ar"/>
        </w:rPr>
        <w:t xml:space="preserve">976 </w:t>
      </w:r>
      <w:r w:rsidRPr="007A308D">
        <w:rPr>
          <w:rtl/>
          <w:lang w:bidi="ar-SA"/>
        </w:rPr>
        <w:t>دولار</w:t>
      </w:r>
      <w:r w:rsidRPr="007A308D">
        <w:rPr>
          <w:rFonts w:hint="cs"/>
          <w:rtl/>
          <w:lang w:bidi="ar-SA"/>
        </w:rPr>
        <w:t>ا</w:t>
      </w:r>
      <w:r w:rsidRPr="007A308D">
        <w:rPr>
          <w:rtl/>
          <w:lang w:bidi="ar-SA"/>
        </w:rPr>
        <w:t xml:space="preserve"> أمريكي</w:t>
      </w:r>
      <w:r w:rsidRPr="007A308D">
        <w:rPr>
          <w:rFonts w:hint="cs"/>
          <w:rtl/>
          <w:lang w:bidi="ar-SA"/>
        </w:rPr>
        <w:t>ا</w:t>
      </w:r>
      <w:r w:rsidRPr="007A308D">
        <w:rPr>
          <w:rtl/>
          <w:lang w:bidi="ar-SA"/>
        </w:rPr>
        <w:t xml:space="preserve"> لليونيدو</w:t>
      </w:r>
      <w:r w:rsidRPr="007A308D">
        <w:rPr>
          <w:rFonts w:hint="cs"/>
          <w:rtl/>
          <w:lang w:bidi="ar"/>
        </w:rPr>
        <w:t xml:space="preserve"> </w:t>
      </w:r>
      <w:r w:rsidRPr="007A308D">
        <w:rPr>
          <w:rtl/>
          <w:lang w:bidi="ar-SA"/>
        </w:rPr>
        <w:t>و</w:t>
      </w:r>
      <w:r w:rsidRPr="007A308D">
        <w:rPr>
          <w:rtl/>
          <w:lang w:bidi="ar"/>
        </w:rPr>
        <w:t>108</w:t>
      </w:r>
      <w:r w:rsidRPr="007A308D">
        <w:rPr>
          <w:rtl/>
          <w:lang w:bidi="ar-SA"/>
        </w:rPr>
        <w:t>،</w:t>
      </w:r>
      <w:r w:rsidRPr="007A308D">
        <w:rPr>
          <w:rtl/>
          <w:lang w:bidi="ar"/>
        </w:rPr>
        <w:t xml:space="preserve">108 </w:t>
      </w:r>
      <w:r w:rsidRPr="007A308D">
        <w:rPr>
          <w:rtl/>
          <w:lang w:bidi="ar-SA"/>
        </w:rPr>
        <w:t>دولار</w:t>
      </w:r>
      <w:r w:rsidRPr="007A308D">
        <w:rPr>
          <w:rFonts w:hint="cs"/>
          <w:rtl/>
          <w:lang w:bidi="ar-SA"/>
        </w:rPr>
        <w:t>ات</w:t>
      </w:r>
      <w:r w:rsidRPr="007A308D">
        <w:rPr>
          <w:rtl/>
          <w:lang w:bidi="ar-SA"/>
        </w:rPr>
        <w:t xml:space="preserve"> أمريكي</w:t>
      </w:r>
      <w:r w:rsidRPr="007A308D">
        <w:rPr>
          <w:rFonts w:hint="cs"/>
          <w:rtl/>
          <w:lang w:bidi="ar-SA"/>
        </w:rPr>
        <w:t>ة</w:t>
      </w:r>
      <w:r w:rsidRPr="007A308D">
        <w:rPr>
          <w:rtl/>
          <w:lang w:bidi="ar-SA"/>
        </w:rPr>
        <w:t xml:space="preserve"> لحكومة إيطاليا، تمت الموافقة عليها بالفعل في ال</w:t>
      </w:r>
      <w:r w:rsidRPr="007A308D">
        <w:rPr>
          <w:rFonts w:hint="cs"/>
          <w:rtl/>
          <w:lang w:bidi="ar-SA"/>
        </w:rPr>
        <w:t>اجتماعين السابع والسبعين والحادي والثمانين</w:t>
      </w:r>
      <w:r w:rsidRPr="007A308D">
        <w:rPr>
          <w:rFonts w:hint="cs"/>
          <w:rtl/>
          <w:lang w:bidi="ar"/>
        </w:rPr>
        <w:t>.</w:t>
      </w:r>
    </w:p>
  </w:footnote>
  <w:footnote w:id="15">
    <w:p w:rsidR="00F33F89" w:rsidRPr="007A308D" w:rsidRDefault="00F33F89" w:rsidP="00B34D9B">
      <w:pPr>
        <w:pStyle w:val="FootnoteText"/>
        <w:bidi/>
        <w:rPr>
          <w:lang w:val="en-CA"/>
        </w:rPr>
      </w:pPr>
      <w:r w:rsidRPr="007A308D">
        <w:rPr>
          <w:rStyle w:val="FootnoteReference"/>
          <w:rtl/>
          <w:lang w:bidi="ar"/>
        </w:rPr>
        <w:footnoteRef/>
      </w:r>
      <w:r w:rsidRPr="007A308D">
        <w:rPr>
          <w:rtl/>
          <w:lang w:bidi="ar-SA"/>
        </w:rPr>
        <w:t xml:space="preserve"> على مستوى تمويل إجمالي </w:t>
      </w:r>
      <w:r w:rsidRPr="007A308D">
        <w:rPr>
          <w:rFonts w:hint="cs"/>
          <w:rtl/>
          <w:lang w:bidi="ar-SA"/>
        </w:rPr>
        <w:t xml:space="preserve">قدره </w:t>
      </w:r>
      <w:r w:rsidRPr="007A308D">
        <w:rPr>
          <w:rtl/>
          <w:lang w:bidi="ar"/>
        </w:rPr>
        <w:t>31,562,981</w:t>
      </w:r>
      <w:r w:rsidRPr="007A308D">
        <w:rPr>
          <w:rFonts w:hint="cs"/>
          <w:rtl/>
          <w:lang w:bidi="ar"/>
        </w:rPr>
        <w:t xml:space="preserve"> </w:t>
      </w:r>
      <w:r w:rsidRPr="007A308D">
        <w:rPr>
          <w:rtl/>
          <w:lang w:bidi="ar-SA"/>
        </w:rPr>
        <w:t>دولار</w:t>
      </w:r>
      <w:r w:rsidRPr="007A308D">
        <w:rPr>
          <w:rFonts w:hint="cs"/>
          <w:rtl/>
          <w:lang w:bidi="ar-SA"/>
        </w:rPr>
        <w:t>ا</w:t>
      </w:r>
      <w:r w:rsidRPr="007A308D">
        <w:rPr>
          <w:rtl/>
          <w:lang w:bidi="ar-SA"/>
        </w:rPr>
        <w:t xml:space="preserve"> أمريكي</w:t>
      </w:r>
      <w:r w:rsidRPr="007A308D">
        <w:rPr>
          <w:rFonts w:hint="cs"/>
          <w:rtl/>
          <w:lang w:bidi="ar-SA"/>
        </w:rPr>
        <w:t>ا</w:t>
      </w:r>
      <w:r w:rsidRPr="007A308D">
        <w:rPr>
          <w:rtl/>
          <w:lang w:bidi="ar-SA"/>
        </w:rPr>
        <w:t xml:space="preserve">، بالإضافة إلى </w:t>
      </w:r>
      <w:r w:rsidRPr="007A308D">
        <w:rPr>
          <w:rtl/>
          <w:lang w:bidi="ar"/>
        </w:rPr>
        <w:t xml:space="preserve">2,066,976 </w:t>
      </w:r>
      <w:r w:rsidRPr="007A308D">
        <w:rPr>
          <w:rtl/>
          <w:lang w:bidi="ar-SA"/>
        </w:rPr>
        <w:t>دولار</w:t>
      </w:r>
      <w:r w:rsidRPr="007A308D">
        <w:rPr>
          <w:rFonts w:hint="cs"/>
          <w:rtl/>
          <w:lang w:bidi="ar-SA"/>
        </w:rPr>
        <w:t>ا</w:t>
      </w:r>
      <w:r w:rsidRPr="007A308D">
        <w:rPr>
          <w:rtl/>
          <w:lang w:bidi="ar-SA"/>
        </w:rPr>
        <w:t xml:space="preserve"> أمريكي</w:t>
      </w:r>
      <w:r w:rsidRPr="007A308D">
        <w:rPr>
          <w:rFonts w:hint="cs"/>
          <w:rtl/>
          <w:lang w:bidi="ar-SA"/>
        </w:rPr>
        <w:t>ا</w:t>
      </w:r>
      <w:r w:rsidRPr="007A308D">
        <w:rPr>
          <w:rtl/>
          <w:lang w:bidi="ar-SA"/>
        </w:rPr>
        <w:t xml:space="preserve"> لليونيدو و</w:t>
      </w:r>
      <w:r w:rsidRPr="007A308D">
        <w:rPr>
          <w:rtl/>
          <w:lang w:bidi="ar"/>
        </w:rPr>
        <w:t xml:space="preserve">108,108 </w:t>
      </w:r>
      <w:r w:rsidRPr="007A308D">
        <w:rPr>
          <w:rtl/>
          <w:lang w:bidi="ar-SA"/>
        </w:rPr>
        <w:t>دولار</w:t>
      </w:r>
      <w:r w:rsidRPr="007A308D">
        <w:rPr>
          <w:rFonts w:hint="cs"/>
          <w:rtl/>
          <w:lang w:bidi="ar-SA"/>
        </w:rPr>
        <w:t>ات أمريكية</w:t>
      </w:r>
      <w:r w:rsidRPr="007A308D">
        <w:rPr>
          <w:rtl/>
          <w:lang w:bidi="ar-SA"/>
        </w:rPr>
        <w:t xml:space="preserve"> لحكومة إيطاليا، تمت الموافقة عليها بالفعل في ال</w:t>
      </w:r>
      <w:r w:rsidRPr="007A308D">
        <w:rPr>
          <w:rFonts w:hint="cs"/>
          <w:rtl/>
          <w:lang w:bidi="ar-SA"/>
        </w:rPr>
        <w:t>اجتماعين السابع والسبعين والحادي والثمانين</w:t>
      </w:r>
      <w:r w:rsidRPr="007A308D">
        <w:rPr>
          <w:rFonts w:hint="cs"/>
          <w:rtl/>
          <w:lang w:bidi="ar"/>
        </w:rPr>
        <w:t>.</w:t>
      </w:r>
    </w:p>
  </w:footnote>
  <w:footnote w:id="16">
    <w:p w:rsidR="00F33F89" w:rsidRPr="007A308D" w:rsidRDefault="00F33F89" w:rsidP="00B34D9B">
      <w:pPr>
        <w:pStyle w:val="FootnoteText"/>
        <w:bidi/>
        <w:rPr>
          <w:lang w:val="en-CA"/>
        </w:rPr>
      </w:pPr>
      <w:r w:rsidRPr="007A308D">
        <w:rPr>
          <w:rStyle w:val="FootnoteReference"/>
          <w:rtl/>
          <w:lang w:bidi="ar"/>
        </w:rPr>
        <w:footnoteRef/>
      </w:r>
      <w:r w:rsidRPr="007A308D">
        <w:rPr>
          <w:rtl/>
          <w:lang w:bidi="ar-SA"/>
        </w:rPr>
        <w:t xml:space="preserve"> في الاجتماع</w:t>
      </w:r>
      <w:r w:rsidRPr="007A308D">
        <w:rPr>
          <w:rFonts w:hint="cs"/>
          <w:rtl/>
          <w:lang w:bidi="ar-SA"/>
        </w:rPr>
        <w:t xml:space="preserve"> السابع والسبعين</w:t>
      </w:r>
      <w:r w:rsidRPr="007A308D">
        <w:rPr>
          <w:rtl/>
          <w:lang w:bidi="ar-SA"/>
        </w:rPr>
        <w:t xml:space="preserve">، وافقت حكومة الصين على </w:t>
      </w:r>
      <w:r w:rsidRPr="007A308D">
        <w:rPr>
          <w:rFonts w:hint="cs"/>
          <w:rtl/>
          <w:lang w:bidi="ar-SA"/>
        </w:rPr>
        <w:t>إزالة</w:t>
      </w:r>
      <w:r w:rsidRPr="007A308D">
        <w:rPr>
          <w:rtl/>
          <w:lang w:bidi="ar"/>
        </w:rPr>
        <w:t xml:space="preserve"> </w:t>
      </w:r>
      <w:r w:rsidRPr="007A308D">
        <w:rPr>
          <w:lang w:bidi="ar"/>
        </w:rPr>
        <w:t>10,505</w:t>
      </w:r>
      <w:r w:rsidRPr="007A308D">
        <w:rPr>
          <w:rtl/>
          <w:lang w:bidi="ar-SA"/>
        </w:rPr>
        <w:t xml:space="preserve"> أطنان من </w:t>
      </w:r>
      <w:r w:rsidRPr="007A308D">
        <w:rPr>
          <w:rFonts w:hint="cs"/>
          <w:rtl/>
          <w:lang w:bidi="ar-SA"/>
        </w:rPr>
        <w:t>الهيدروكلوروفلوروكربون</w:t>
      </w:r>
      <w:r w:rsidRPr="007A308D">
        <w:rPr>
          <w:rtl/>
          <w:lang w:bidi="ar"/>
        </w:rPr>
        <w:t xml:space="preserve">-22 </w:t>
      </w:r>
      <w:r w:rsidRPr="007A308D">
        <w:rPr>
          <w:rtl/>
          <w:lang w:bidi="ar-SA"/>
        </w:rPr>
        <w:t xml:space="preserve">دون تمويل من الصندوق </w:t>
      </w:r>
      <w:r w:rsidRPr="007A308D">
        <w:rPr>
          <w:rFonts w:hint="cs"/>
          <w:rtl/>
          <w:lang w:bidi="ar-SA"/>
        </w:rPr>
        <w:t>ال</w:t>
      </w:r>
      <w:r w:rsidRPr="007A308D">
        <w:rPr>
          <w:rtl/>
          <w:lang w:bidi="ar-SA"/>
        </w:rPr>
        <w:t xml:space="preserve">متعدد الأطراف في </w:t>
      </w:r>
      <w:r w:rsidRPr="007A308D">
        <w:rPr>
          <w:rFonts w:hint="cs"/>
          <w:rtl/>
          <w:lang w:bidi="ar-SA"/>
        </w:rPr>
        <w:t xml:space="preserve">الفترة </w:t>
      </w:r>
      <w:r w:rsidRPr="007A308D">
        <w:rPr>
          <w:rtl/>
          <w:lang w:bidi="ar"/>
        </w:rPr>
        <w:t>2016-2021.</w:t>
      </w:r>
    </w:p>
  </w:footnote>
  <w:footnote w:id="17">
    <w:p w:rsidR="00F33F89" w:rsidRPr="007A308D" w:rsidRDefault="00F33F89" w:rsidP="00B34D9B">
      <w:pPr>
        <w:pStyle w:val="FootnoteText"/>
        <w:bidi/>
        <w:rPr>
          <w:lang w:val="en-CA"/>
        </w:rPr>
      </w:pPr>
      <w:r w:rsidRPr="007A308D">
        <w:rPr>
          <w:rStyle w:val="FootnoteReference"/>
          <w:rtl/>
          <w:lang w:bidi="ar"/>
        </w:rPr>
        <w:footnoteRef/>
      </w:r>
      <w:r w:rsidRPr="007A308D">
        <w:rPr>
          <w:rtl/>
          <w:lang w:bidi="ar-SA"/>
        </w:rPr>
        <w:t xml:space="preserve"> الطاقة السنوية ل</w:t>
      </w:r>
      <w:r w:rsidRPr="007A308D">
        <w:rPr>
          <w:rFonts w:hint="cs"/>
          <w:rtl/>
          <w:lang w:bidi="ar-SA"/>
        </w:rPr>
        <w:t xml:space="preserve">عدد </w:t>
      </w:r>
      <w:r w:rsidRPr="007A308D">
        <w:rPr>
          <w:rtl/>
          <w:lang w:bidi="ar"/>
        </w:rPr>
        <w:t xml:space="preserve">18 </w:t>
      </w:r>
      <w:r w:rsidRPr="007A308D">
        <w:rPr>
          <w:rtl/>
          <w:lang w:bidi="ar-SA"/>
        </w:rPr>
        <w:t>خط</w:t>
      </w:r>
      <w:r w:rsidRPr="007A308D">
        <w:rPr>
          <w:rFonts w:hint="cs"/>
          <w:rtl/>
          <w:lang w:bidi="ar-SA"/>
        </w:rPr>
        <w:t>ا</w:t>
      </w:r>
      <w:r w:rsidRPr="007A308D">
        <w:rPr>
          <w:rtl/>
          <w:lang w:bidi="ar"/>
        </w:rPr>
        <w:t xml:space="preserve"> </w:t>
      </w:r>
      <w:r w:rsidRPr="007A308D">
        <w:rPr>
          <w:rFonts w:hint="cs"/>
          <w:rtl/>
          <w:lang w:bidi="ar-SA"/>
        </w:rPr>
        <w:t xml:space="preserve">من خطوط </w:t>
      </w:r>
      <w:r w:rsidRPr="007A308D">
        <w:rPr>
          <w:rtl/>
          <w:lang w:bidi="ar-SA"/>
        </w:rPr>
        <w:t xml:space="preserve">تصنيع </w:t>
      </w:r>
      <w:r w:rsidRPr="007A308D">
        <w:rPr>
          <w:rFonts w:hint="cs"/>
          <w:rtl/>
          <w:lang w:bidi="ar-SA"/>
        </w:rPr>
        <w:t>أجهزة تكييف هواء الغرف</w:t>
      </w:r>
      <w:r w:rsidRPr="007A308D">
        <w:rPr>
          <w:rtl/>
          <w:lang w:bidi="ar"/>
        </w:rPr>
        <w:t xml:space="preserve"> </w:t>
      </w:r>
      <w:r w:rsidRPr="007A308D">
        <w:rPr>
          <w:rFonts w:hint="cs"/>
          <w:rtl/>
          <w:lang w:bidi="ar-SA"/>
        </w:rPr>
        <w:t>ال</w:t>
      </w:r>
      <w:r w:rsidRPr="007A308D">
        <w:rPr>
          <w:rtl/>
          <w:lang w:bidi="ar-SA"/>
        </w:rPr>
        <w:t xml:space="preserve">محولة إلى </w:t>
      </w:r>
      <w:r w:rsidRPr="007A308D">
        <w:rPr>
          <w:rtl/>
          <w:lang w:bidi="ar"/>
        </w:rPr>
        <w:t xml:space="preserve">R-290 </w:t>
      </w:r>
      <w:r w:rsidRPr="007A308D">
        <w:rPr>
          <w:rFonts w:hint="cs"/>
          <w:rtl/>
          <w:lang w:bidi="ar-SA"/>
        </w:rPr>
        <w:t>في</w:t>
      </w:r>
      <w:r w:rsidRPr="007A308D">
        <w:rPr>
          <w:rtl/>
          <w:lang w:bidi="ar"/>
        </w:rPr>
        <w:t xml:space="preserve"> </w:t>
      </w:r>
      <w:r w:rsidRPr="007A308D">
        <w:rPr>
          <w:rFonts w:hint="cs"/>
          <w:rtl/>
          <w:lang w:bidi="ar-SA"/>
        </w:rPr>
        <w:t>المرحلة</w:t>
      </w:r>
      <w:r w:rsidRPr="007A308D">
        <w:rPr>
          <w:rtl/>
          <w:lang w:bidi="ar"/>
        </w:rPr>
        <w:t> </w:t>
      </w:r>
      <w:r w:rsidRPr="007A308D">
        <w:rPr>
          <w:rFonts w:hint="cs"/>
          <w:rtl/>
          <w:lang w:bidi="ar-SA"/>
        </w:rPr>
        <w:t>الأولى قدرها</w:t>
      </w:r>
      <w:r w:rsidRPr="007A308D">
        <w:rPr>
          <w:rtl/>
          <w:lang w:bidi="ar"/>
        </w:rPr>
        <w:t xml:space="preserve"> 6,738,455 </w:t>
      </w:r>
      <w:r w:rsidRPr="007A308D">
        <w:rPr>
          <w:rtl/>
          <w:lang w:bidi="ar-SA"/>
        </w:rPr>
        <w:t>وحدة</w:t>
      </w:r>
      <w:r w:rsidRPr="007A308D">
        <w:rPr>
          <w:rtl/>
          <w:lang w:bidi="ar"/>
        </w:rPr>
        <w:t>/</w:t>
      </w:r>
      <w:r w:rsidRPr="007A308D">
        <w:rPr>
          <w:rtl/>
          <w:lang w:bidi="ar-SA"/>
        </w:rPr>
        <w:t>السنة</w:t>
      </w:r>
      <w:r w:rsidRPr="007A308D">
        <w:rPr>
          <w:rtl/>
          <w:lang w:bidi="ar"/>
        </w:rPr>
        <w:t xml:space="preserve">. </w:t>
      </w:r>
      <w:r w:rsidRPr="007A308D">
        <w:rPr>
          <w:rFonts w:hint="cs"/>
          <w:rtl/>
          <w:lang w:bidi="ar-SA"/>
        </w:rPr>
        <w:t>و</w:t>
      </w:r>
      <w:r w:rsidRPr="007A308D">
        <w:rPr>
          <w:rtl/>
          <w:lang w:bidi="ar-SA"/>
        </w:rPr>
        <w:t xml:space="preserve">بحلول نهاية </w:t>
      </w:r>
      <w:r w:rsidRPr="007A308D">
        <w:rPr>
          <w:rFonts w:hint="cs"/>
          <w:rtl/>
          <w:lang w:bidi="ar-SA"/>
        </w:rPr>
        <w:t>المرحلة</w:t>
      </w:r>
      <w:r w:rsidRPr="007A308D">
        <w:rPr>
          <w:rtl/>
          <w:lang w:bidi="ar"/>
        </w:rPr>
        <w:t> </w:t>
      </w:r>
      <w:r w:rsidRPr="007A308D">
        <w:rPr>
          <w:rtl/>
          <w:lang w:bidi="ar-SA"/>
        </w:rPr>
        <w:t>الثاني</w:t>
      </w:r>
      <w:r w:rsidRPr="007A308D">
        <w:rPr>
          <w:rFonts w:hint="cs"/>
          <w:rtl/>
          <w:lang w:bidi="ar-SA"/>
        </w:rPr>
        <w:t>ة،</w:t>
      </w:r>
      <w:r w:rsidRPr="007A308D">
        <w:rPr>
          <w:rtl/>
          <w:lang w:bidi="ar-SA"/>
        </w:rPr>
        <w:t xml:space="preserve"> سيتم تحويل </w:t>
      </w:r>
      <w:r w:rsidRPr="007A308D">
        <w:rPr>
          <w:rtl/>
          <w:lang w:bidi="ar"/>
        </w:rPr>
        <w:t>10</w:t>
      </w:r>
      <w:r w:rsidRPr="007A308D">
        <w:rPr>
          <w:rFonts w:hint="cs"/>
          <w:rtl/>
          <w:lang w:bidi="ar"/>
        </w:rPr>
        <w:t xml:space="preserve"> </w:t>
      </w:r>
      <w:r w:rsidRPr="007A308D">
        <w:rPr>
          <w:rtl/>
          <w:lang w:bidi="ar-SA"/>
        </w:rPr>
        <w:t xml:space="preserve">خطوط تصنيع إضافية إلى </w:t>
      </w:r>
      <w:r w:rsidRPr="007A308D">
        <w:rPr>
          <w:rtl/>
          <w:lang w:bidi="ar"/>
        </w:rPr>
        <w:t>R-290</w:t>
      </w:r>
      <w:r w:rsidRPr="007A308D">
        <w:rPr>
          <w:rtl/>
          <w:lang w:bidi="ar-SA"/>
        </w:rPr>
        <w:t xml:space="preserve">، وبذلك </w:t>
      </w:r>
      <w:r w:rsidRPr="007A308D">
        <w:rPr>
          <w:rFonts w:hint="cs"/>
          <w:rtl/>
          <w:lang w:bidi="ar-SA"/>
        </w:rPr>
        <w:t>يصل إجمالي طاقة التصنيع القائمة على</w:t>
      </w:r>
      <w:r w:rsidRPr="007A308D">
        <w:rPr>
          <w:rtl/>
          <w:lang w:bidi="ar"/>
        </w:rPr>
        <w:t xml:space="preserve"> R-290 </w:t>
      </w:r>
      <w:r w:rsidRPr="007A308D">
        <w:rPr>
          <w:rFonts w:hint="cs"/>
          <w:rtl/>
          <w:lang w:bidi="ar-SA"/>
        </w:rPr>
        <w:t xml:space="preserve">إلى </w:t>
      </w:r>
      <w:r w:rsidRPr="007A308D">
        <w:rPr>
          <w:rtl/>
          <w:lang w:bidi="ar-SA"/>
        </w:rPr>
        <w:t xml:space="preserve">حوالي </w:t>
      </w:r>
      <w:r w:rsidRPr="007A308D">
        <w:rPr>
          <w:rtl/>
          <w:lang w:bidi="ar"/>
        </w:rPr>
        <w:t xml:space="preserve">10 </w:t>
      </w:r>
      <w:r w:rsidRPr="007A308D">
        <w:rPr>
          <w:rtl/>
          <w:lang w:bidi="ar-SA"/>
        </w:rPr>
        <w:t>مليون وحدة</w:t>
      </w:r>
      <w:r w:rsidRPr="007A308D">
        <w:rPr>
          <w:rtl/>
          <w:lang w:bidi="ar"/>
        </w:rPr>
        <w:t>/</w:t>
      </w:r>
      <w:r w:rsidRPr="007A308D">
        <w:rPr>
          <w:rtl/>
          <w:lang w:bidi="ar-SA"/>
        </w:rPr>
        <w:t>السنة</w:t>
      </w:r>
      <w:r w:rsidRPr="007A308D">
        <w:rPr>
          <w:rtl/>
          <w:lang w:bidi="ar"/>
        </w:rPr>
        <w:t xml:space="preserve">. </w:t>
      </w:r>
      <w:r w:rsidRPr="007A308D">
        <w:rPr>
          <w:rFonts w:hint="cs"/>
          <w:rtl/>
          <w:lang w:bidi="ar-SA"/>
        </w:rPr>
        <w:t>و</w:t>
      </w:r>
      <w:r w:rsidRPr="007A308D">
        <w:rPr>
          <w:rtl/>
          <w:lang w:bidi="ar-SA"/>
        </w:rPr>
        <w:t xml:space="preserve">في عام </w:t>
      </w:r>
      <w:r w:rsidRPr="007A308D">
        <w:rPr>
          <w:rtl/>
          <w:lang w:bidi="ar"/>
        </w:rPr>
        <w:t>2019</w:t>
      </w:r>
      <w:r w:rsidRPr="007A308D">
        <w:rPr>
          <w:rtl/>
          <w:lang w:bidi="ar-SA"/>
        </w:rPr>
        <w:t xml:space="preserve">، </w:t>
      </w:r>
      <w:r w:rsidRPr="007A308D">
        <w:rPr>
          <w:rFonts w:hint="cs"/>
          <w:rtl/>
          <w:lang w:bidi="ar-SA"/>
        </w:rPr>
        <w:t>بلغت</w:t>
      </w:r>
      <w:r w:rsidRPr="007A308D">
        <w:rPr>
          <w:rtl/>
          <w:lang w:bidi="ar"/>
        </w:rPr>
        <w:t xml:space="preserve"> </w:t>
      </w:r>
      <w:r w:rsidRPr="007A308D">
        <w:rPr>
          <w:rFonts w:hint="cs"/>
          <w:rtl/>
          <w:lang w:bidi="ar-SA"/>
        </w:rPr>
        <w:t>طاقة</w:t>
      </w:r>
      <w:r w:rsidRPr="007A308D">
        <w:rPr>
          <w:rtl/>
          <w:lang w:bidi="ar-SA"/>
        </w:rPr>
        <w:t xml:space="preserve"> التصنيع </w:t>
      </w:r>
      <w:r w:rsidRPr="007A308D">
        <w:rPr>
          <w:rFonts w:hint="cs"/>
          <w:rtl/>
          <w:lang w:bidi="ar-SA"/>
        </w:rPr>
        <w:t xml:space="preserve">لقطاع تصنيع أجهزة تكييف هواء الغرف </w:t>
      </w:r>
      <w:r w:rsidRPr="007A308D">
        <w:rPr>
          <w:rtl/>
          <w:lang w:bidi="ar-SA"/>
        </w:rPr>
        <w:t>في الصين</w:t>
      </w:r>
      <w:r w:rsidRPr="007A308D">
        <w:rPr>
          <w:rFonts w:hint="cs"/>
          <w:rtl/>
          <w:lang w:bidi="ar-SA"/>
        </w:rPr>
        <w:t xml:space="preserve"> إلى</w:t>
      </w:r>
      <w:r w:rsidRPr="007A308D">
        <w:rPr>
          <w:rtl/>
          <w:lang w:bidi="ar"/>
        </w:rPr>
        <w:t xml:space="preserve"> 154 </w:t>
      </w:r>
      <w:r w:rsidRPr="007A308D">
        <w:rPr>
          <w:rtl/>
          <w:lang w:bidi="ar-SA"/>
        </w:rPr>
        <w:t>مليون وحدة سنويا</w:t>
      </w:r>
      <w:r w:rsidRPr="007A308D">
        <w:rPr>
          <w:rFonts w:hint="cs"/>
          <w:rtl/>
          <w:lang w:bidi="ar-SA"/>
        </w:rPr>
        <w:t>؛ و</w:t>
      </w:r>
      <w:r w:rsidRPr="007A308D">
        <w:rPr>
          <w:rtl/>
          <w:lang w:bidi="ar-SA"/>
        </w:rPr>
        <w:t xml:space="preserve">بحلول عام </w:t>
      </w:r>
      <w:r w:rsidRPr="007A308D">
        <w:rPr>
          <w:rtl/>
          <w:lang w:bidi="ar"/>
        </w:rPr>
        <w:t>2026</w:t>
      </w:r>
      <w:r w:rsidRPr="007A308D">
        <w:rPr>
          <w:rtl/>
          <w:lang w:bidi="ar-SA"/>
        </w:rPr>
        <w:t xml:space="preserve">، ستكون تلك </w:t>
      </w:r>
      <w:r w:rsidRPr="007A308D">
        <w:rPr>
          <w:rFonts w:hint="cs"/>
          <w:rtl/>
          <w:lang w:bidi="ar-SA"/>
        </w:rPr>
        <w:t>الطاقة</w:t>
      </w:r>
      <w:r w:rsidRPr="007A308D">
        <w:rPr>
          <w:rtl/>
          <w:lang w:bidi="ar-SA"/>
        </w:rPr>
        <w:t xml:space="preserve"> حوالي </w:t>
      </w:r>
      <w:r w:rsidRPr="007A308D">
        <w:rPr>
          <w:rtl/>
          <w:lang w:bidi="ar"/>
        </w:rPr>
        <w:t xml:space="preserve">232 </w:t>
      </w:r>
      <w:r w:rsidRPr="007A308D">
        <w:rPr>
          <w:rtl/>
          <w:lang w:bidi="ar-SA"/>
        </w:rPr>
        <w:t>مليون وحدة</w:t>
      </w:r>
      <w:r w:rsidRPr="007A308D">
        <w:rPr>
          <w:rtl/>
          <w:lang w:bidi="ar"/>
        </w:rPr>
        <w:t>/</w:t>
      </w:r>
      <w:r w:rsidRPr="007A308D">
        <w:rPr>
          <w:rtl/>
          <w:lang w:bidi="ar-SA"/>
        </w:rPr>
        <w:t xml:space="preserve">السنة، </w:t>
      </w:r>
      <w:r w:rsidRPr="007A308D">
        <w:rPr>
          <w:rFonts w:hint="cs"/>
          <w:rtl/>
          <w:lang w:bidi="ar-SA"/>
        </w:rPr>
        <w:t xml:space="preserve">بافتراض </w:t>
      </w:r>
      <w:r w:rsidRPr="007A308D">
        <w:rPr>
          <w:rtl/>
          <w:lang w:bidi="ar-SA"/>
        </w:rPr>
        <w:t>استمرار النمو</w:t>
      </w:r>
      <w:r w:rsidRPr="007A308D">
        <w:rPr>
          <w:rFonts w:hint="cs"/>
          <w:rtl/>
          <w:lang w:bidi="ar-SA"/>
        </w:rPr>
        <w:t xml:space="preserve"> بنحو</w:t>
      </w:r>
      <w:r w:rsidRPr="007A308D">
        <w:rPr>
          <w:rtl/>
          <w:lang w:bidi="ar"/>
        </w:rPr>
        <w:t xml:space="preserve"> 6 </w:t>
      </w:r>
      <w:r w:rsidRPr="007A308D">
        <w:rPr>
          <w:rtl/>
          <w:lang w:bidi="ar-SA"/>
        </w:rPr>
        <w:t>في المائة</w:t>
      </w:r>
      <w:r w:rsidRPr="007A308D">
        <w:rPr>
          <w:rtl/>
          <w:lang w:bidi="ar"/>
        </w:rPr>
        <w:t>/</w:t>
      </w:r>
      <w:r w:rsidRPr="007A308D">
        <w:rPr>
          <w:rtl/>
          <w:lang w:bidi="ar-SA"/>
        </w:rPr>
        <w:t>السنة</w:t>
      </w:r>
      <w:r w:rsidRPr="007A308D">
        <w:rPr>
          <w:rtl/>
          <w:lang w:bidi="ar"/>
        </w:rPr>
        <w:t xml:space="preserve">. </w:t>
      </w:r>
    </w:p>
  </w:footnote>
  <w:footnote w:id="18">
    <w:p w:rsidR="00F33F89" w:rsidRPr="007A308D" w:rsidRDefault="00F33F89" w:rsidP="00B34D9B">
      <w:pPr>
        <w:pStyle w:val="FootnoteText"/>
        <w:bidi/>
        <w:rPr>
          <w:lang w:val="en-CA"/>
        </w:rPr>
      </w:pPr>
      <w:r w:rsidRPr="007A308D">
        <w:rPr>
          <w:rStyle w:val="FootnoteReference"/>
          <w:rtl/>
          <w:lang w:bidi="ar"/>
        </w:rPr>
        <w:footnoteRef/>
      </w:r>
      <w:r w:rsidRPr="007A308D">
        <w:rPr>
          <w:rtl/>
          <w:lang w:bidi="ar"/>
        </w:rPr>
        <w:t xml:space="preserve"> </w:t>
      </w:r>
      <w:r w:rsidRPr="007A308D">
        <w:rPr>
          <w:rFonts w:hint="cs"/>
          <w:rtl/>
          <w:lang w:bidi="ar-SA"/>
        </w:rPr>
        <w:t>تمشيا</w:t>
      </w:r>
      <w:r w:rsidRPr="007A308D">
        <w:rPr>
          <w:rtl/>
          <w:lang w:bidi="ar-SA"/>
        </w:rPr>
        <w:t xml:space="preserve"> مع الفقر</w:t>
      </w:r>
      <w:r w:rsidRPr="007A308D">
        <w:rPr>
          <w:rFonts w:hint="cs"/>
          <w:rtl/>
          <w:lang w:bidi="ar-SA"/>
        </w:rPr>
        <w:t>ة</w:t>
      </w:r>
      <w:r w:rsidRPr="007A308D">
        <w:rPr>
          <w:rtl/>
          <w:lang w:bidi="ar"/>
        </w:rPr>
        <w:t xml:space="preserve"> 17 </w:t>
      </w:r>
      <w:r w:rsidRPr="007A308D">
        <w:rPr>
          <w:rtl/>
          <w:lang w:bidi="ar-SA"/>
        </w:rPr>
        <w:t>من المقرر</w:t>
      </w:r>
      <w:r w:rsidRPr="007A308D">
        <w:rPr>
          <w:rtl/>
          <w:lang w:bidi="ar"/>
        </w:rPr>
        <w:t> 28/2</w:t>
      </w:r>
      <w:r w:rsidRPr="007A308D">
        <w:rPr>
          <w:rtl/>
          <w:lang w:bidi="ar-SA"/>
        </w:rPr>
        <w:t xml:space="preserve">، لن تكون أي </w:t>
      </w:r>
      <w:r w:rsidRPr="007A308D">
        <w:rPr>
          <w:rFonts w:hint="cs"/>
          <w:rtl/>
          <w:lang w:bidi="ar-SA"/>
        </w:rPr>
        <w:t>طاقة</w:t>
      </w:r>
      <w:r w:rsidRPr="007A308D">
        <w:rPr>
          <w:rtl/>
          <w:lang w:bidi="ar-SA"/>
        </w:rPr>
        <w:t xml:space="preserve"> تصنيع</w:t>
      </w:r>
      <w:r w:rsidRPr="007A308D">
        <w:rPr>
          <w:rFonts w:hint="cs"/>
          <w:rtl/>
          <w:lang w:bidi="ar-SA"/>
        </w:rPr>
        <w:t xml:space="preserve"> قائمة على</w:t>
      </w:r>
      <w:r w:rsidRPr="007A308D">
        <w:rPr>
          <w:rtl/>
          <w:lang w:bidi="ar"/>
        </w:rPr>
        <w:t xml:space="preserve"> R-410A </w:t>
      </w:r>
      <w:r w:rsidRPr="007A308D">
        <w:rPr>
          <w:rtl/>
          <w:lang w:bidi="ar-SA"/>
        </w:rPr>
        <w:t>و</w:t>
      </w:r>
      <w:r w:rsidRPr="007A308D">
        <w:rPr>
          <w:rtl/>
          <w:lang w:bidi="ar"/>
        </w:rPr>
        <w:t xml:space="preserve">HFC-32 </w:t>
      </w:r>
      <w:r w:rsidRPr="007A308D">
        <w:rPr>
          <w:rFonts w:hint="cs"/>
          <w:rtl/>
          <w:lang w:bidi="ar-SA"/>
        </w:rPr>
        <w:t>منشأة</w:t>
      </w:r>
      <w:r w:rsidRPr="007A308D">
        <w:rPr>
          <w:rtl/>
          <w:lang w:bidi="ar-SA"/>
        </w:rPr>
        <w:t xml:space="preserve"> بعد التاريخ النهائي </w:t>
      </w:r>
      <w:r w:rsidRPr="007A308D">
        <w:rPr>
          <w:rFonts w:hint="cs"/>
          <w:rtl/>
          <w:lang w:bidi="ar-SA"/>
        </w:rPr>
        <w:t>للطاقة</w:t>
      </w:r>
      <w:r w:rsidRPr="007A308D">
        <w:rPr>
          <w:rtl/>
          <w:lang w:bidi="ar-SA"/>
        </w:rPr>
        <w:t xml:space="preserve"> المؤهلة في </w:t>
      </w:r>
      <w:r w:rsidRPr="007A308D">
        <w:rPr>
          <w:rtl/>
          <w:lang w:bidi="ar"/>
        </w:rPr>
        <w:t xml:space="preserve">1 </w:t>
      </w:r>
      <w:r w:rsidRPr="007A308D">
        <w:rPr>
          <w:rFonts w:hint="cs"/>
          <w:rtl/>
          <w:lang w:bidi="ar-SA"/>
        </w:rPr>
        <w:t>يناير</w:t>
      </w:r>
      <w:r w:rsidRPr="007A308D">
        <w:rPr>
          <w:rFonts w:hint="cs"/>
          <w:rtl/>
          <w:lang w:bidi="ar"/>
        </w:rPr>
        <w:t>/</w:t>
      </w:r>
      <w:r w:rsidRPr="007A308D">
        <w:rPr>
          <w:rtl/>
          <w:lang w:bidi="ar-SA"/>
        </w:rPr>
        <w:t xml:space="preserve">كانون الثاني </w:t>
      </w:r>
      <w:r w:rsidRPr="007A308D">
        <w:rPr>
          <w:rtl/>
          <w:lang w:bidi="ar"/>
        </w:rPr>
        <w:t xml:space="preserve">2020 </w:t>
      </w:r>
      <w:r w:rsidRPr="007A308D">
        <w:rPr>
          <w:rtl/>
          <w:lang w:bidi="ar-SA"/>
        </w:rPr>
        <w:t xml:space="preserve">مؤهلة </w:t>
      </w:r>
      <w:r w:rsidRPr="007A308D">
        <w:rPr>
          <w:rFonts w:hint="cs"/>
          <w:rtl/>
          <w:lang w:bidi="ar-SA"/>
        </w:rPr>
        <w:t>ل</w:t>
      </w:r>
      <w:r w:rsidRPr="007A308D">
        <w:rPr>
          <w:rtl/>
          <w:lang w:bidi="ar-SA"/>
        </w:rPr>
        <w:t xml:space="preserve">لتمويل </w:t>
      </w:r>
      <w:r w:rsidRPr="007A308D">
        <w:rPr>
          <w:rFonts w:hint="cs"/>
          <w:rtl/>
          <w:lang w:bidi="ar-SA"/>
        </w:rPr>
        <w:t>في إطار التخفيض التدريجي</w:t>
      </w:r>
      <w:r w:rsidRPr="007A308D">
        <w:rPr>
          <w:rtl/>
          <w:lang w:bidi="ar"/>
        </w:rPr>
        <w:t xml:space="preserve"> </w:t>
      </w:r>
      <w:r w:rsidRPr="007A308D">
        <w:rPr>
          <w:rFonts w:hint="cs"/>
          <w:rtl/>
          <w:lang w:bidi="ar-SA"/>
        </w:rPr>
        <w:t>للمواد الهيدروفلوروكربونية</w:t>
      </w:r>
      <w:r w:rsidRPr="007A308D">
        <w:rPr>
          <w:rtl/>
          <w:lang w:bidi="ar"/>
        </w:rPr>
        <w:t>.</w:t>
      </w:r>
    </w:p>
  </w:footnote>
  <w:footnote w:id="19">
    <w:p w:rsidR="00F33F89" w:rsidRPr="007A308D" w:rsidRDefault="00F33F89" w:rsidP="00B34D9B">
      <w:pPr>
        <w:pStyle w:val="FootnoteText"/>
        <w:bidi/>
        <w:rPr>
          <w:lang w:val="en-CA"/>
        </w:rPr>
      </w:pPr>
      <w:r w:rsidRPr="007A308D">
        <w:rPr>
          <w:rStyle w:val="FootnoteReference"/>
          <w:rtl/>
          <w:lang w:bidi="ar"/>
        </w:rPr>
        <w:footnoteRef/>
      </w:r>
      <w:r w:rsidRPr="007A308D">
        <w:rPr>
          <w:rtl/>
          <w:lang w:bidi="ar-SA"/>
        </w:rPr>
        <w:t xml:space="preserve"> الفقرة </w:t>
      </w:r>
      <w:r w:rsidRPr="007A308D">
        <w:rPr>
          <w:rtl/>
          <w:lang w:bidi="ar"/>
        </w:rPr>
        <w:t xml:space="preserve">205 </w:t>
      </w:r>
      <w:r w:rsidRPr="007A308D">
        <w:rPr>
          <w:rtl/>
          <w:lang w:bidi="ar-SA"/>
        </w:rPr>
        <w:t>من</w:t>
      </w:r>
      <w:r w:rsidRPr="007A308D">
        <w:rPr>
          <w:rFonts w:hint="cs"/>
          <w:rtl/>
          <w:lang w:bidi="ar-SA"/>
        </w:rPr>
        <w:t xml:space="preserve"> الوثيقة</w:t>
      </w:r>
      <w:r w:rsidRPr="007A308D">
        <w:rPr>
          <w:rtl/>
          <w:lang w:bidi="ar"/>
        </w:rPr>
        <w:t xml:space="preserve"> UNEP/OzL.Pro/ExCom/80/59.</w:t>
      </w:r>
    </w:p>
  </w:footnote>
  <w:footnote w:id="20">
    <w:p w:rsidR="00F33F89" w:rsidRPr="007A308D" w:rsidRDefault="00F33F89" w:rsidP="00B34D9B">
      <w:pPr>
        <w:pStyle w:val="FootnoteText"/>
        <w:bidi/>
        <w:rPr>
          <w:lang w:val="en-CA"/>
        </w:rPr>
      </w:pPr>
      <w:r w:rsidRPr="007A308D">
        <w:rPr>
          <w:rStyle w:val="FootnoteReference"/>
          <w:rtl/>
          <w:lang w:bidi="ar"/>
        </w:rPr>
        <w:footnoteRef/>
      </w:r>
      <w:r w:rsidRPr="007A308D">
        <w:rPr>
          <w:rtl/>
          <w:lang w:bidi="ar-SA"/>
        </w:rPr>
        <w:t xml:space="preserve"> الفقرة </w:t>
      </w:r>
      <w:r w:rsidRPr="007A308D">
        <w:rPr>
          <w:rtl/>
          <w:lang w:bidi="ar"/>
        </w:rPr>
        <w:t xml:space="preserve">62 </w:t>
      </w:r>
      <w:r w:rsidRPr="007A308D">
        <w:rPr>
          <w:rtl/>
          <w:lang w:bidi="ar-SA"/>
        </w:rPr>
        <w:t>من الوثيقة</w:t>
      </w:r>
      <w:r w:rsidRPr="007A308D">
        <w:rPr>
          <w:rtl/>
          <w:lang w:bidi="ar"/>
        </w:rPr>
        <w:t> </w:t>
      </w:r>
      <w:r w:rsidRPr="007A308D">
        <w:t>UNEP/OzL.Pro</w:t>
      </w:r>
      <w:r w:rsidRPr="007A308D">
        <w:rPr>
          <w:lang w:val="en-CA"/>
        </w:rPr>
        <w:t>/ExCom</w:t>
      </w:r>
      <w:r w:rsidRPr="007A308D">
        <w:t>/84/42</w:t>
      </w:r>
      <w:r w:rsidRPr="007A308D">
        <w:rPr>
          <w:rtl/>
          <w:lang w:bidi="ar"/>
        </w:rPr>
        <w:t>.</w:t>
      </w:r>
    </w:p>
  </w:footnote>
  <w:footnote w:id="21">
    <w:p w:rsidR="00F33F89" w:rsidRPr="007A308D" w:rsidRDefault="00F33F89" w:rsidP="00B34D9B">
      <w:pPr>
        <w:pStyle w:val="FootnoteText"/>
        <w:bidi/>
        <w:rPr>
          <w:lang w:val="en-CA"/>
        </w:rPr>
      </w:pPr>
      <w:r w:rsidRPr="007A308D">
        <w:rPr>
          <w:rStyle w:val="FootnoteReference"/>
          <w:rtl/>
          <w:lang w:bidi="ar"/>
        </w:rPr>
        <w:footnoteRef/>
      </w:r>
      <w:r w:rsidRPr="007A308D">
        <w:rPr>
          <w:rtl/>
          <w:lang w:bidi="ar-SA"/>
        </w:rPr>
        <w:t xml:space="preserve"> لن </w:t>
      </w:r>
      <w:r w:rsidRPr="007A308D">
        <w:rPr>
          <w:rFonts w:hint="cs"/>
          <w:rtl/>
          <w:lang w:bidi="ar-SA"/>
        </w:rPr>
        <w:t>يتم توفير تكاليف تشغيل إضافية</w:t>
      </w:r>
      <w:r w:rsidRPr="007A308D">
        <w:rPr>
          <w:rtl/>
          <w:lang w:bidi="ar-SA"/>
        </w:rPr>
        <w:t xml:space="preserve"> لأجهزة تكييف هواء الغرف</w:t>
      </w:r>
      <w:r w:rsidRPr="007A308D">
        <w:rPr>
          <w:rFonts w:hint="cs"/>
          <w:rtl/>
          <w:lang w:bidi="ar-SA"/>
        </w:rPr>
        <w:t xml:space="preserve"> القائمة على</w:t>
      </w:r>
      <w:r w:rsidRPr="007A308D">
        <w:rPr>
          <w:rtl/>
          <w:lang w:bidi="ar"/>
        </w:rPr>
        <w:t xml:space="preserve"> R-290 </w:t>
      </w:r>
      <w:r w:rsidRPr="007A308D">
        <w:rPr>
          <w:rtl/>
          <w:lang w:bidi="ar-SA"/>
        </w:rPr>
        <w:t xml:space="preserve">التي </w:t>
      </w:r>
      <w:r w:rsidRPr="007A308D">
        <w:rPr>
          <w:rFonts w:hint="cs"/>
          <w:rtl/>
          <w:lang w:bidi="ar-SA"/>
        </w:rPr>
        <w:t>تم بيعها</w:t>
      </w:r>
      <w:r w:rsidRPr="007A308D">
        <w:rPr>
          <w:rtl/>
          <w:lang w:bidi="ar-SA"/>
        </w:rPr>
        <w:t xml:space="preserve"> إلى </w:t>
      </w:r>
      <w:r w:rsidRPr="007A308D">
        <w:rPr>
          <w:rFonts w:hint="cs"/>
          <w:rtl/>
          <w:lang w:bidi="ar-SA"/>
        </w:rPr>
        <w:t>ال</w:t>
      </w:r>
      <w:r w:rsidRPr="007A308D">
        <w:rPr>
          <w:rtl/>
          <w:lang w:bidi="ar-SA"/>
        </w:rPr>
        <w:t xml:space="preserve">بلدان غير </w:t>
      </w:r>
      <w:r w:rsidRPr="007A308D">
        <w:rPr>
          <w:rFonts w:hint="cs"/>
          <w:rtl/>
          <w:lang w:bidi="ar-SA"/>
        </w:rPr>
        <w:t>العاملة بالمادة</w:t>
      </w:r>
      <w:r w:rsidRPr="007A308D">
        <w:rPr>
          <w:rtl/>
          <w:lang w:bidi="ar"/>
        </w:rPr>
        <w:t xml:space="preserve"> 5. </w:t>
      </w:r>
    </w:p>
  </w:footnote>
  <w:footnote w:id="22">
    <w:p w:rsidR="00F33F89" w:rsidRPr="007A308D" w:rsidRDefault="00F33F89" w:rsidP="00B34D9B">
      <w:pPr>
        <w:pStyle w:val="FootnoteText"/>
        <w:bidi/>
        <w:rPr>
          <w:lang w:val="en-CA"/>
        </w:rPr>
      </w:pPr>
      <w:r w:rsidRPr="007A308D">
        <w:rPr>
          <w:rStyle w:val="FootnoteReference"/>
          <w:rtl/>
          <w:lang w:bidi="ar"/>
        </w:rPr>
        <w:footnoteRef/>
      </w:r>
      <w:r w:rsidRPr="007A308D">
        <w:rPr>
          <w:rtl/>
          <w:lang w:bidi="ar-SA"/>
        </w:rPr>
        <w:t xml:space="preserve"> الفقرة </w:t>
      </w:r>
      <w:r w:rsidRPr="007A308D">
        <w:rPr>
          <w:rtl/>
          <w:lang w:bidi="ar"/>
        </w:rPr>
        <w:t xml:space="preserve">100 </w:t>
      </w:r>
      <w:r w:rsidRPr="007A308D">
        <w:rPr>
          <w:rtl/>
          <w:lang w:bidi="ar-SA"/>
        </w:rPr>
        <w:t>والجدول</w:t>
      </w:r>
      <w:r w:rsidRPr="007A308D">
        <w:rPr>
          <w:rFonts w:hint="cs"/>
          <w:rtl/>
          <w:lang w:bidi="ar"/>
        </w:rPr>
        <w:t xml:space="preserve"> 2 </w:t>
      </w:r>
      <w:r w:rsidRPr="007A308D">
        <w:rPr>
          <w:rFonts w:hint="cs"/>
          <w:rtl/>
          <w:lang w:bidi="ar-SA"/>
        </w:rPr>
        <w:t xml:space="preserve">من الوثيقة </w:t>
      </w:r>
      <w:r w:rsidRPr="007A308D">
        <w:rPr>
          <w:rtl/>
          <w:lang w:bidi="ar"/>
        </w:rPr>
        <w:t>UNEP/OzL.Pro/ExCom/81/29.</w:t>
      </w:r>
    </w:p>
  </w:footnote>
  <w:footnote w:id="23">
    <w:p w:rsidR="00F33F89" w:rsidRPr="007A308D" w:rsidRDefault="00F33F89" w:rsidP="00B34D9B">
      <w:pPr>
        <w:pStyle w:val="FootnoteText"/>
        <w:bidi/>
      </w:pPr>
      <w:r w:rsidRPr="007A308D">
        <w:rPr>
          <w:rStyle w:val="FootnoteReference"/>
          <w:rtl/>
          <w:lang w:bidi="ar"/>
        </w:rPr>
        <w:footnoteRef/>
      </w:r>
      <w:r w:rsidRPr="007A308D">
        <w:rPr>
          <w:rtl/>
          <w:lang w:bidi="ar-SA"/>
        </w:rPr>
        <w:t xml:space="preserve"> وفقا ل</w:t>
      </w:r>
      <w:r w:rsidRPr="007A308D">
        <w:rPr>
          <w:rFonts w:hint="cs"/>
          <w:rtl/>
          <w:lang w:bidi="ar-SA"/>
        </w:rPr>
        <w:t>لرسالة المؤرخة</w:t>
      </w:r>
      <w:r w:rsidRPr="007A308D">
        <w:rPr>
          <w:rtl/>
          <w:lang w:bidi="ar"/>
        </w:rPr>
        <w:t xml:space="preserve"> 7 </w:t>
      </w:r>
      <w:r w:rsidRPr="007A308D">
        <w:rPr>
          <w:rtl/>
          <w:lang w:bidi="ar-SA"/>
        </w:rPr>
        <w:t>سبتمبر</w:t>
      </w:r>
      <w:r w:rsidRPr="007A308D">
        <w:rPr>
          <w:rtl/>
          <w:lang w:bidi="ar"/>
        </w:rPr>
        <w:t>/</w:t>
      </w:r>
      <w:r w:rsidRPr="007A308D">
        <w:rPr>
          <w:rtl/>
          <w:lang w:bidi="ar-SA"/>
        </w:rPr>
        <w:t xml:space="preserve">أيلول </w:t>
      </w:r>
      <w:r w:rsidRPr="007A308D">
        <w:rPr>
          <w:rtl/>
          <w:lang w:bidi="ar"/>
        </w:rPr>
        <w:t xml:space="preserve">2020 </w:t>
      </w:r>
      <w:r w:rsidRPr="007A308D">
        <w:rPr>
          <w:rtl/>
          <w:lang w:bidi="ar-SA"/>
        </w:rPr>
        <w:t xml:space="preserve">من وزارة </w:t>
      </w:r>
      <w:r w:rsidRPr="007A308D">
        <w:rPr>
          <w:rFonts w:hint="cs"/>
          <w:rtl/>
          <w:lang w:bidi="ar-SA"/>
        </w:rPr>
        <w:t>الإيكولوجيا</w:t>
      </w:r>
      <w:r w:rsidRPr="007A308D">
        <w:rPr>
          <w:rtl/>
          <w:lang w:bidi="ar-SA"/>
        </w:rPr>
        <w:t xml:space="preserve"> والبيئة </w:t>
      </w:r>
      <w:r w:rsidRPr="007A308D">
        <w:rPr>
          <w:rFonts w:hint="cs"/>
          <w:rtl/>
          <w:lang w:bidi="ar-SA"/>
        </w:rPr>
        <w:t>في</w:t>
      </w:r>
      <w:r w:rsidRPr="007A308D">
        <w:rPr>
          <w:rtl/>
          <w:lang w:bidi="ar-SA"/>
        </w:rPr>
        <w:t xml:space="preserve"> الصين لليونيب</w:t>
      </w:r>
      <w:r w:rsidRPr="007A308D">
        <w:rPr>
          <w:rtl/>
          <w:lang w:bidi="ar"/>
        </w:rPr>
        <w:t>.</w:t>
      </w:r>
    </w:p>
  </w:footnote>
  <w:footnote w:id="24">
    <w:p w:rsidR="00F33F89" w:rsidRDefault="00F33F89" w:rsidP="00B34D9B">
      <w:pPr>
        <w:pStyle w:val="FootnoteText"/>
        <w:tabs>
          <w:tab w:val="left" w:pos="3420"/>
        </w:tabs>
        <w:bidi/>
      </w:pPr>
      <w:r w:rsidRPr="007A308D">
        <w:rPr>
          <w:rStyle w:val="FootnoteReference"/>
          <w:rtl/>
          <w:lang w:bidi="ar"/>
        </w:rPr>
        <w:footnoteRef/>
      </w:r>
      <w:r w:rsidRPr="007A308D">
        <w:rPr>
          <w:rtl/>
          <w:lang w:bidi="ar-SA"/>
        </w:rPr>
        <w:t xml:space="preserve"> ووفقا </w:t>
      </w:r>
      <w:r w:rsidRPr="007A308D">
        <w:rPr>
          <w:rFonts w:hint="cs"/>
          <w:rtl/>
          <w:lang w:bidi="ar-SA"/>
        </w:rPr>
        <w:t>للطلب المقدم من</w:t>
      </w:r>
      <w:r w:rsidRPr="007A308D">
        <w:rPr>
          <w:rtl/>
          <w:lang w:bidi="ar-SA"/>
        </w:rPr>
        <w:t xml:space="preserve"> الصين، سي</w:t>
      </w:r>
      <w:r w:rsidRPr="007A308D">
        <w:rPr>
          <w:rFonts w:hint="cs"/>
          <w:rtl/>
          <w:lang w:bidi="ar-SA"/>
        </w:rPr>
        <w:t>تم اعتبار ذلك بمثابة</w:t>
      </w:r>
      <w:r w:rsidRPr="007A308D">
        <w:rPr>
          <w:rtl/>
          <w:lang w:bidi="ar-SA"/>
        </w:rPr>
        <w:t xml:space="preserve"> المرحلة الثانية المنقحة من خطة إدارة إزالة المواد الهيدروكلوروفلوروكربونية لتمييزه</w:t>
      </w:r>
      <w:r w:rsidRPr="007A308D">
        <w:rPr>
          <w:rFonts w:hint="cs"/>
          <w:rtl/>
          <w:lang w:bidi="ar-SA"/>
        </w:rPr>
        <w:t>ا</w:t>
      </w:r>
      <w:r w:rsidRPr="007A308D">
        <w:rPr>
          <w:rtl/>
          <w:lang w:bidi="ar-SA"/>
        </w:rPr>
        <w:t xml:space="preserve"> عن المرحلة الأصلية الثانية للقطاع الذي تمت الموافقة على الأموال </w:t>
      </w:r>
      <w:r w:rsidRPr="007A308D">
        <w:rPr>
          <w:rFonts w:hint="cs"/>
          <w:rtl/>
          <w:lang w:bidi="ar-SA"/>
        </w:rPr>
        <w:t>الخاصة بها</w:t>
      </w:r>
      <w:r w:rsidRPr="007A308D">
        <w:rPr>
          <w:rtl/>
          <w:lang w:bidi="ar-SA"/>
        </w:rPr>
        <w:t xml:space="preserve"> حتى عام </w:t>
      </w:r>
      <w:r w:rsidRPr="007A308D">
        <w:rPr>
          <w:rtl/>
          <w:lang w:bidi="ar"/>
        </w:rPr>
        <w:t>2020 (</w:t>
      </w:r>
      <w:r w:rsidRPr="007A308D">
        <w:rPr>
          <w:rtl/>
          <w:lang w:bidi="ar-SA"/>
        </w:rPr>
        <w:t xml:space="preserve">أي في </w:t>
      </w:r>
      <w:r w:rsidRPr="007A308D">
        <w:rPr>
          <w:rFonts w:hint="cs"/>
          <w:rtl/>
          <w:lang w:bidi="ar-SA"/>
        </w:rPr>
        <w:t xml:space="preserve">الاجتماعين السابع والسبعين والحادي والثمانين </w:t>
      </w:r>
      <w:r w:rsidRPr="007A308D">
        <w:rPr>
          <w:rtl/>
          <w:lang w:bidi="ar-SA"/>
        </w:rPr>
        <w:t>على التوالي</w:t>
      </w:r>
      <w:r w:rsidRPr="007A308D">
        <w:rPr>
          <w:rtl/>
          <w:lang w:bidi="ar"/>
        </w:rPr>
        <w:t>).</w:t>
      </w:r>
    </w:p>
  </w:footnote>
  <w:footnote w:id="25">
    <w:p w:rsidR="00F33F89" w:rsidRDefault="00F33F89" w:rsidP="00B34D9B">
      <w:pPr>
        <w:pStyle w:val="FootnoteText"/>
        <w:bidi/>
        <w:rPr>
          <w:rtl/>
          <w:lang w:bidi="ar-SA"/>
        </w:rPr>
      </w:pPr>
      <w:r>
        <w:rPr>
          <w:rStyle w:val="FootnoteReference"/>
        </w:rPr>
        <w:footnoteRef/>
      </w:r>
      <w:r>
        <w:t xml:space="preserve"> </w:t>
      </w:r>
      <w:r>
        <w:rPr>
          <w:rFonts w:hint="cs"/>
          <w:rtl/>
          <w:lang w:bidi="ar-SA"/>
        </w:rPr>
        <w:t xml:space="preserve">  حسب الخطاب المؤرخ 7 سبتمبر/ أيلول 2020 المرسل من وزارة البيئة والبيئة الحيوية الصينية إلى اليونيدو.</w:t>
      </w:r>
    </w:p>
  </w:footnote>
  <w:footnote w:id="26">
    <w:p w:rsidR="00F33F89" w:rsidRDefault="00F33F89" w:rsidP="00B34D9B">
      <w:pPr>
        <w:pStyle w:val="FootnoteText"/>
        <w:bidi/>
        <w:rPr>
          <w:rtl/>
          <w:lang w:bidi="ar-SA"/>
        </w:rPr>
      </w:pPr>
      <w:r>
        <w:rPr>
          <w:rStyle w:val="FootnoteReference"/>
        </w:rPr>
        <w:footnoteRef/>
      </w:r>
      <w:r>
        <w:t xml:space="preserve"> </w:t>
      </w:r>
      <w:r>
        <w:rPr>
          <w:rFonts w:hint="cs"/>
          <w:rtl/>
          <w:lang w:bidi="ar-SA"/>
        </w:rPr>
        <w:t xml:space="preserve">  حسب الخطاب المؤرخ 7 سبتمبر 2020 المرسل من وزارة البيئة والبيئة الحيوية الصينية إلى البنك الدولي.</w:t>
      </w:r>
    </w:p>
  </w:footnote>
  <w:footnote w:id="27">
    <w:p w:rsidR="00F33F89" w:rsidRPr="00936600" w:rsidRDefault="00F33F89" w:rsidP="00DB5AF4">
      <w:pPr>
        <w:pStyle w:val="FootnoteText"/>
        <w:bidi/>
        <w:rPr>
          <w:rtl/>
          <w:lang w:bidi="ar-AE"/>
        </w:rPr>
      </w:pPr>
      <w:r>
        <w:rPr>
          <w:rStyle w:val="FootnoteReference"/>
        </w:rPr>
        <w:footnoteRef/>
      </w:r>
      <w:r>
        <w:t xml:space="preserve"> </w:t>
      </w:r>
      <w:r>
        <w:rPr>
          <w:rFonts w:hint="cs"/>
          <w:rtl/>
          <w:lang w:bidi="ar-AE"/>
        </w:rPr>
        <w:t>الفقرة 94(ب) من الوثيقة</w:t>
      </w:r>
      <w:r w:rsidRPr="00D41B9B">
        <w:t>UNEP/OzL.Pro/ExCom/85/IAP/3</w:t>
      </w:r>
      <w:r>
        <w:t xml:space="preserve"> </w:t>
      </w:r>
      <w:r>
        <w:rPr>
          <w:rFonts w:hint="cs"/>
          <w:rtl/>
          <w:lang w:bidi="ar-AE"/>
        </w:rPr>
        <w:t>(المشاريع المُوافق عليها بين الدورات).</w:t>
      </w:r>
    </w:p>
  </w:footnote>
  <w:footnote w:id="28">
    <w:p w:rsidR="00F33F89" w:rsidRPr="005F381E" w:rsidRDefault="00F33F89" w:rsidP="00DB5AF4">
      <w:pPr>
        <w:pStyle w:val="FootnoteText"/>
        <w:bidi/>
        <w:rPr>
          <w:rtl/>
          <w:lang w:bidi="ar-AE"/>
        </w:rPr>
      </w:pPr>
      <w:r>
        <w:rPr>
          <w:rStyle w:val="FootnoteReference"/>
        </w:rPr>
        <w:footnoteRef/>
      </w:r>
      <w:r>
        <w:t xml:space="preserve"> </w:t>
      </w:r>
      <w:r w:rsidRPr="005F381E">
        <w:rPr>
          <w:rtl/>
          <w:lang w:bidi="ar-AE"/>
        </w:rPr>
        <w:t>وفقاً للرسالة المؤرخة بتاريخِ 7 سبتمبر</w:t>
      </w:r>
      <w:r>
        <w:rPr>
          <w:rFonts w:hint="cs"/>
          <w:rtl/>
          <w:lang w:bidi="ar-AE"/>
        </w:rPr>
        <w:t>/أيلول</w:t>
      </w:r>
      <w:r w:rsidRPr="005F381E">
        <w:rPr>
          <w:rtl/>
          <w:lang w:bidi="ar-AE"/>
        </w:rPr>
        <w:t xml:space="preserve"> 2020 </w:t>
      </w:r>
      <w:r>
        <w:rPr>
          <w:rFonts w:hint="cs"/>
          <w:rtl/>
          <w:lang w:bidi="ar-AE"/>
        </w:rPr>
        <w:t xml:space="preserve">مرسلة </w:t>
      </w:r>
      <w:r w:rsidRPr="005F381E">
        <w:rPr>
          <w:rtl/>
          <w:lang w:bidi="ar-AE"/>
        </w:rPr>
        <w:t>من وزارة الإيكولوجيا والبيئة الصينية إلى اليوئنديبي.</w:t>
      </w:r>
    </w:p>
  </w:footnote>
  <w:footnote w:id="29">
    <w:p w:rsidR="00F33F89" w:rsidRPr="00FD2A43" w:rsidRDefault="00F33F89" w:rsidP="00DB5AF4">
      <w:pPr>
        <w:pStyle w:val="FootnoteText"/>
        <w:bidi/>
        <w:rPr>
          <w:rtl/>
          <w:lang w:bidi="ar-AE"/>
        </w:rPr>
      </w:pPr>
      <w:r>
        <w:rPr>
          <w:rStyle w:val="FootnoteReference"/>
        </w:rPr>
        <w:footnoteRef/>
      </w:r>
      <w:r>
        <w:t xml:space="preserve"> </w:t>
      </w:r>
      <w:r>
        <w:rPr>
          <w:rFonts w:hint="cs"/>
          <w:rtl/>
          <w:lang w:bidi="ar-AE"/>
        </w:rPr>
        <w:t xml:space="preserve">الوثيقة: </w:t>
      </w:r>
      <w:r w:rsidRPr="00D959A4">
        <w:t>UNEP/OzL.Pro/ExCom/84/22/Add.1</w:t>
      </w:r>
      <w:r>
        <w:rPr>
          <w:rFonts w:hint="cs"/>
          <w:rtl/>
          <w:lang w:bidi="ar-AE"/>
        </w:rPr>
        <w:t>.</w:t>
      </w:r>
    </w:p>
  </w:footnote>
  <w:footnote w:id="30">
    <w:p w:rsidR="00F33F89" w:rsidRDefault="00F33F89" w:rsidP="00DB5AF4">
      <w:pPr>
        <w:pStyle w:val="FootnoteText"/>
        <w:bidi/>
        <w:rPr>
          <w:rtl/>
          <w:lang w:bidi="ar-AE"/>
        </w:rPr>
      </w:pPr>
      <w:r>
        <w:rPr>
          <w:rStyle w:val="FootnoteReference"/>
        </w:rPr>
        <w:footnoteRef/>
      </w:r>
      <w:r>
        <w:t xml:space="preserve"> </w:t>
      </w:r>
      <w:r>
        <w:rPr>
          <w:rFonts w:hint="cs"/>
          <w:rtl/>
          <w:lang w:bidi="ar-AE"/>
        </w:rPr>
        <w:t xml:space="preserve">الفقرات 6-105 من الوثيقة </w:t>
      </w:r>
      <w:r>
        <w:rPr>
          <w:lang w:val="en-CA"/>
        </w:rPr>
        <w:t>UNEP/OzL.Pro/ExCom/84/22/Add.1</w:t>
      </w:r>
      <w:r>
        <w:rPr>
          <w:rFonts w:hint="cs"/>
          <w:rtl/>
          <w:lang w:bidi="ar-A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89" w:rsidRDefault="00705F08" w:rsidP="00076F2B">
    <w:pPr>
      <w:jc w:val="right"/>
    </w:pPr>
    <w:fldSimple w:instr=" DOCPROPERTY &quot;Document number&quot;  \* MERGEFORMAT ">
      <w:r w:rsidR="00F33F89">
        <w:t>UNEP/OzL.Pro/ExCom/86/21/Add.1</w:t>
      </w:r>
    </w:fldSimple>
  </w:p>
  <w:p w:rsidR="00F33F89" w:rsidRDefault="00F33F89"/>
  <w:p w:rsidR="00F33F89" w:rsidRDefault="00F33F8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89" w:rsidRDefault="00705F08" w:rsidP="00076F2B">
    <w:pPr>
      <w:jc w:val="left"/>
    </w:pPr>
    <w:fldSimple w:instr=" DOCPROPERTY &quot;Document number&quot;  \* MERGEFORMAT ">
      <w:r w:rsidR="00F33F89">
        <w:t>UNEP/OzL.Pro/ExCom/86/21/Add.1</w:t>
      </w:r>
    </w:fldSimple>
  </w:p>
  <w:p w:rsidR="00F33F89" w:rsidRDefault="00F33F89"/>
  <w:p w:rsidR="00F33F89" w:rsidRDefault="00F33F89">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89" w:rsidRDefault="00705F08">
    <w:fldSimple w:instr=" DOCPROPERTY &quot;Document number&quot;  \* MERGEFORMAT ">
      <w:r w:rsidR="00F33F89">
        <w:t>UNEP/OzL.Pro/ExCom/86/21/Add.1</w:t>
      </w:r>
    </w:fldSimple>
  </w:p>
  <w:p w:rsidR="00F33F89" w:rsidRDefault="00F33F89"/>
  <w:p w:rsidR="00F33F89" w:rsidRDefault="00F33F8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89" w:rsidRDefault="00705F08">
    <w:pPr>
      <w:jc w:val="right"/>
    </w:pPr>
    <w:fldSimple w:instr=" DOCPROPERTY &quot;Document number&quot;  \* MERGEFORMAT ">
      <w:r w:rsidR="00F33F89">
        <w:t>UNEP/OzL.Pro/ExCom/86/21/Add.1</w:t>
      </w:r>
    </w:fldSimple>
  </w:p>
  <w:p w:rsidR="00F33F89" w:rsidRDefault="00F33F89"/>
  <w:p w:rsidR="00F33F89" w:rsidRDefault="00F33F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12602A8"/>
    <w:lvl w:ilvl="0">
      <w:start w:val="1"/>
      <w:numFmt w:val="decimal"/>
      <w:pStyle w:val="Heading1"/>
      <w:lvlText w:val="%1."/>
      <w:lvlJc w:val="left"/>
      <w:pPr>
        <w:tabs>
          <w:tab w:val="num" w:pos="0"/>
        </w:tabs>
        <w:ind w:left="0" w:firstLine="0"/>
      </w:pPr>
      <w:rPr>
        <w:rFonts w:hint="default"/>
      </w:rPr>
    </w:lvl>
    <w:lvl w:ilvl="1">
      <w:start w:val="1"/>
      <w:numFmt w:val="arabicAbjad"/>
      <w:pStyle w:val="Heading2"/>
      <w:lvlText w:val="(%2)"/>
      <w:lvlJc w:val="left"/>
      <w:pPr>
        <w:tabs>
          <w:tab w:val="num" w:pos="0"/>
        </w:tabs>
        <w:ind w:left="1440" w:hanging="720"/>
      </w:pPr>
      <w:rPr>
        <w:rFonts w:hint="default"/>
      </w:rPr>
    </w:lvl>
    <w:lvl w:ilvl="2">
      <w:start w:val="1"/>
      <w:numFmt w:val="decimal"/>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0C9C5C2E"/>
    <w:multiLevelType w:val="hybridMultilevel"/>
    <w:tmpl w:val="AC6058F4"/>
    <w:lvl w:ilvl="0" w:tplc="04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861F2"/>
    <w:multiLevelType w:val="multilevel"/>
    <w:tmpl w:val="1E24B704"/>
    <w:lvl w:ilvl="0">
      <w:start w:val="1"/>
      <w:numFmt w:val="decimal"/>
      <w:pStyle w:val="Style1"/>
      <w:lvlText w:val="%1."/>
      <w:lvlJc w:val="left"/>
      <w:pPr>
        <w:tabs>
          <w:tab w:val="num" w:pos="0"/>
        </w:tabs>
        <w:ind w:left="0" w:firstLine="0"/>
      </w:pPr>
      <w:rPr>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 w15:restartNumberingAfterBreak="0">
    <w:nsid w:val="11326A93"/>
    <w:multiLevelType w:val="hybridMultilevel"/>
    <w:tmpl w:val="11904146"/>
    <w:lvl w:ilvl="0" w:tplc="55E49D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86A1B"/>
    <w:multiLevelType w:val="hybridMultilevel"/>
    <w:tmpl w:val="C54A6564"/>
    <w:lvl w:ilvl="0" w:tplc="D0EC9B8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452245"/>
    <w:multiLevelType w:val="hybridMultilevel"/>
    <w:tmpl w:val="AD2E68E0"/>
    <w:lvl w:ilvl="0" w:tplc="DC564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601B0"/>
    <w:multiLevelType w:val="hybridMultilevel"/>
    <w:tmpl w:val="6F86DEE4"/>
    <w:lvl w:ilvl="0" w:tplc="EE90CD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163A3"/>
    <w:multiLevelType w:val="hybridMultilevel"/>
    <w:tmpl w:val="EBB669C6"/>
    <w:lvl w:ilvl="0" w:tplc="04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76845"/>
    <w:multiLevelType w:val="hybridMultilevel"/>
    <w:tmpl w:val="3C90B5C0"/>
    <w:lvl w:ilvl="0" w:tplc="B43CEB72">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20B15E3"/>
    <w:multiLevelType w:val="hybridMultilevel"/>
    <w:tmpl w:val="A3546888"/>
    <w:lvl w:ilvl="0" w:tplc="1B7A7666">
      <w:start w:val="1"/>
      <w:numFmt w:val="decimal"/>
      <w:pStyle w:val="5"/>
      <w:lvlText w:val="5.%1 "/>
      <w:lvlJc w:val="left"/>
      <w:pPr>
        <w:tabs>
          <w:tab w:val="num" w:pos="720"/>
        </w:tabs>
        <w:ind w:left="0" w:firstLine="0"/>
      </w:pPr>
      <w:rPr>
        <w:rFonts w:hint="eastAsia"/>
      </w:rPr>
    </w:lvl>
    <w:lvl w:ilvl="1" w:tplc="D5D62738"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2" w15:restartNumberingAfterBreak="0">
    <w:nsid w:val="335917B1"/>
    <w:multiLevelType w:val="hybridMultilevel"/>
    <w:tmpl w:val="5D1A054C"/>
    <w:lvl w:ilvl="0" w:tplc="6ACA52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87DED"/>
    <w:multiLevelType w:val="hybridMultilevel"/>
    <w:tmpl w:val="C70E2252"/>
    <w:lvl w:ilvl="0" w:tplc="8B1E9A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0737E"/>
    <w:multiLevelType w:val="hybridMultilevel"/>
    <w:tmpl w:val="629C90BE"/>
    <w:lvl w:ilvl="0" w:tplc="B53EC0A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C1500"/>
    <w:multiLevelType w:val="hybridMultilevel"/>
    <w:tmpl w:val="A64679BA"/>
    <w:lvl w:ilvl="0" w:tplc="7C067CE8">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42003816"/>
    <w:multiLevelType w:val="hybridMultilevel"/>
    <w:tmpl w:val="9F4E1D66"/>
    <w:lvl w:ilvl="0" w:tplc="53DA6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E2266B"/>
    <w:multiLevelType w:val="hybridMultilevel"/>
    <w:tmpl w:val="7E0623CE"/>
    <w:lvl w:ilvl="0" w:tplc="C71644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8793E"/>
    <w:multiLevelType w:val="hybridMultilevel"/>
    <w:tmpl w:val="1938D892"/>
    <w:lvl w:ilvl="0" w:tplc="D0EC9B8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A2559F"/>
    <w:multiLevelType w:val="hybridMultilevel"/>
    <w:tmpl w:val="559E2394"/>
    <w:lvl w:ilvl="0" w:tplc="04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11AA3"/>
    <w:multiLevelType w:val="hybridMultilevel"/>
    <w:tmpl w:val="213EB858"/>
    <w:lvl w:ilvl="0" w:tplc="945C01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934DB"/>
    <w:multiLevelType w:val="hybridMultilevel"/>
    <w:tmpl w:val="9A227292"/>
    <w:lvl w:ilvl="0" w:tplc="B0C2785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0E43FC"/>
    <w:multiLevelType w:val="hybridMultilevel"/>
    <w:tmpl w:val="BE0C7376"/>
    <w:lvl w:ilvl="0" w:tplc="DFF696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48C4365"/>
    <w:multiLevelType w:val="hybridMultilevel"/>
    <w:tmpl w:val="366C5918"/>
    <w:lvl w:ilvl="0" w:tplc="B1F6D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C06E2C"/>
    <w:multiLevelType w:val="hybridMultilevel"/>
    <w:tmpl w:val="73482FB4"/>
    <w:lvl w:ilvl="0" w:tplc="04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75997"/>
    <w:multiLevelType w:val="hybridMultilevel"/>
    <w:tmpl w:val="765E7BF0"/>
    <w:lvl w:ilvl="0" w:tplc="04E4E01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42C0D"/>
    <w:multiLevelType w:val="hybridMultilevel"/>
    <w:tmpl w:val="19729026"/>
    <w:lvl w:ilvl="0" w:tplc="945C01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81341"/>
    <w:multiLevelType w:val="hybridMultilevel"/>
    <w:tmpl w:val="B7E0939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CE877E4"/>
    <w:multiLevelType w:val="hybridMultilevel"/>
    <w:tmpl w:val="4D2C1C32"/>
    <w:lvl w:ilvl="0" w:tplc="9F4A5C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76D3F"/>
    <w:multiLevelType w:val="hybridMultilevel"/>
    <w:tmpl w:val="D34234F0"/>
    <w:lvl w:ilvl="0" w:tplc="D0EC9B8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AA4D9E"/>
    <w:multiLevelType w:val="hybridMultilevel"/>
    <w:tmpl w:val="57480108"/>
    <w:lvl w:ilvl="0" w:tplc="C9EE276E">
      <w:start w:val="1"/>
      <w:numFmt w:val="decimal"/>
      <w:pStyle w:val="Paragraph"/>
      <w:lvlText w:val="%1."/>
      <w:lvlJc w:val="left"/>
      <w:pPr>
        <w:ind w:left="1267" w:hanging="360"/>
      </w:pPr>
      <w:rPr>
        <w:rFonts w:hint="default"/>
      </w:rPr>
    </w:lvl>
    <w:lvl w:ilvl="1" w:tplc="04090003" w:tentative="1">
      <w:start w:val="1"/>
      <w:numFmt w:val="lowerLetter"/>
      <w:lvlText w:val="%2."/>
      <w:lvlJc w:val="left"/>
      <w:pPr>
        <w:ind w:left="1987" w:hanging="360"/>
      </w:pPr>
    </w:lvl>
    <w:lvl w:ilvl="2" w:tplc="04090005" w:tentative="1">
      <w:start w:val="1"/>
      <w:numFmt w:val="lowerRoman"/>
      <w:lvlText w:val="%3."/>
      <w:lvlJc w:val="right"/>
      <w:pPr>
        <w:ind w:left="2707" w:hanging="180"/>
      </w:pPr>
    </w:lvl>
    <w:lvl w:ilvl="3" w:tplc="04090001" w:tentative="1">
      <w:start w:val="1"/>
      <w:numFmt w:val="decimal"/>
      <w:lvlText w:val="%4."/>
      <w:lvlJc w:val="left"/>
      <w:pPr>
        <w:ind w:left="3427" w:hanging="360"/>
      </w:pPr>
    </w:lvl>
    <w:lvl w:ilvl="4" w:tplc="04090003" w:tentative="1">
      <w:start w:val="1"/>
      <w:numFmt w:val="lowerLetter"/>
      <w:lvlText w:val="%5."/>
      <w:lvlJc w:val="left"/>
      <w:pPr>
        <w:ind w:left="4147" w:hanging="360"/>
      </w:pPr>
    </w:lvl>
    <w:lvl w:ilvl="5" w:tplc="04090005" w:tentative="1">
      <w:start w:val="1"/>
      <w:numFmt w:val="lowerRoman"/>
      <w:lvlText w:val="%6."/>
      <w:lvlJc w:val="right"/>
      <w:pPr>
        <w:ind w:left="4867" w:hanging="180"/>
      </w:pPr>
    </w:lvl>
    <w:lvl w:ilvl="6" w:tplc="04090001" w:tentative="1">
      <w:start w:val="1"/>
      <w:numFmt w:val="decimal"/>
      <w:lvlText w:val="%7."/>
      <w:lvlJc w:val="left"/>
      <w:pPr>
        <w:ind w:left="5587" w:hanging="360"/>
      </w:pPr>
    </w:lvl>
    <w:lvl w:ilvl="7" w:tplc="04090003" w:tentative="1">
      <w:start w:val="1"/>
      <w:numFmt w:val="lowerLetter"/>
      <w:lvlText w:val="%8."/>
      <w:lvlJc w:val="left"/>
      <w:pPr>
        <w:ind w:left="6307" w:hanging="360"/>
      </w:pPr>
    </w:lvl>
    <w:lvl w:ilvl="8" w:tplc="04090005" w:tentative="1">
      <w:start w:val="1"/>
      <w:numFmt w:val="lowerRoman"/>
      <w:lvlText w:val="%9."/>
      <w:lvlJc w:val="right"/>
      <w:pPr>
        <w:ind w:left="7027" w:hanging="180"/>
      </w:pPr>
    </w:lvl>
  </w:abstractNum>
  <w:abstractNum w:abstractNumId="33" w15:restartNumberingAfterBreak="0">
    <w:nsid w:val="66FB7979"/>
    <w:multiLevelType w:val="hybridMultilevel"/>
    <w:tmpl w:val="52D052A8"/>
    <w:lvl w:ilvl="0" w:tplc="079E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E47246"/>
    <w:multiLevelType w:val="hybridMultilevel"/>
    <w:tmpl w:val="236E8C92"/>
    <w:lvl w:ilvl="0" w:tplc="5C44338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285FDF"/>
    <w:multiLevelType w:val="hybridMultilevel"/>
    <w:tmpl w:val="D3B41816"/>
    <w:lvl w:ilvl="0" w:tplc="B1048E7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E2F7E"/>
    <w:multiLevelType w:val="hybridMultilevel"/>
    <w:tmpl w:val="104ED3FA"/>
    <w:lvl w:ilvl="0" w:tplc="EB56D2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E04F8"/>
    <w:multiLevelType w:val="hybridMultilevel"/>
    <w:tmpl w:val="37E47D3E"/>
    <w:lvl w:ilvl="0" w:tplc="1A50F2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2224F"/>
    <w:multiLevelType w:val="hybridMultilevel"/>
    <w:tmpl w:val="7E10B516"/>
    <w:lvl w:ilvl="0" w:tplc="2B0E16F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B0787"/>
    <w:multiLevelType w:val="hybridMultilevel"/>
    <w:tmpl w:val="7C3A2ABC"/>
    <w:lvl w:ilvl="0" w:tplc="A07056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952A9"/>
    <w:multiLevelType w:val="hybridMultilevel"/>
    <w:tmpl w:val="7514E6F4"/>
    <w:lvl w:ilvl="0" w:tplc="D0EC9B8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84B72"/>
    <w:multiLevelType w:val="hybridMultilevel"/>
    <w:tmpl w:val="64662770"/>
    <w:lvl w:ilvl="0" w:tplc="BA002302">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42920"/>
    <w:multiLevelType w:val="hybridMultilevel"/>
    <w:tmpl w:val="B7C6DE94"/>
    <w:lvl w:ilvl="0" w:tplc="D0EC9B8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9"/>
  </w:num>
  <w:num w:numId="3">
    <w:abstractNumId w:val="22"/>
  </w:num>
  <w:num w:numId="4">
    <w:abstractNumId w:val="24"/>
  </w:num>
  <w:num w:numId="5">
    <w:abstractNumId w:val="43"/>
  </w:num>
  <w:num w:numId="6">
    <w:abstractNumId w:val="11"/>
  </w:num>
  <w:num w:numId="7">
    <w:abstractNumId w:val="39"/>
  </w:num>
  <w:num w:numId="8">
    <w:abstractNumId w:val="20"/>
  </w:num>
  <w:num w:numId="9">
    <w:abstractNumId w:val="28"/>
  </w:num>
  <w:num w:numId="10">
    <w:abstractNumId w:val="41"/>
  </w:num>
  <w:num w:numId="11">
    <w:abstractNumId w:val="3"/>
  </w:num>
  <w:num w:numId="12">
    <w:abstractNumId w:val="16"/>
  </w:num>
  <w:num w:numId="13">
    <w:abstractNumId w:val="34"/>
  </w:num>
  <w:num w:numId="14">
    <w:abstractNumId w:val="37"/>
  </w:num>
  <w:num w:numId="15">
    <w:abstractNumId w:val="38"/>
  </w:num>
  <w:num w:numId="16">
    <w:abstractNumId w:val="30"/>
  </w:num>
  <w:num w:numId="17">
    <w:abstractNumId w:val="21"/>
  </w:num>
  <w:num w:numId="18">
    <w:abstractNumId w:val="12"/>
  </w:num>
  <w:num w:numId="19">
    <w:abstractNumId w:val="8"/>
  </w:num>
  <w:num w:numId="20">
    <w:abstractNumId w:val="23"/>
  </w:num>
  <w:num w:numId="21">
    <w:abstractNumId w:val="25"/>
  </w:num>
  <w:num w:numId="22">
    <w:abstractNumId w:val="35"/>
  </w:num>
  <w:num w:numId="23">
    <w:abstractNumId w:val="6"/>
  </w:num>
  <w:num w:numId="24">
    <w:abstractNumId w:val="36"/>
  </w:num>
  <w:num w:numId="25">
    <w:abstractNumId w:val="14"/>
  </w:num>
  <w:num w:numId="26">
    <w:abstractNumId w:val="13"/>
  </w:num>
  <w:num w:numId="27">
    <w:abstractNumId w:val="33"/>
  </w:num>
  <w:num w:numId="28">
    <w:abstractNumId w:val="27"/>
  </w:num>
  <w:num w:numId="29">
    <w:abstractNumId w:val="2"/>
  </w:num>
  <w:num w:numId="30">
    <w:abstractNumId w:val="10"/>
  </w:num>
  <w:num w:numId="31">
    <w:abstractNumId w:val="32"/>
  </w:num>
  <w:num w:numId="32">
    <w:abstractNumId w:val="7"/>
  </w:num>
  <w:num w:numId="33">
    <w:abstractNumId w:val="26"/>
  </w:num>
  <w:num w:numId="34">
    <w:abstractNumId w:val="19"/>
  </w:num>
  <w:num w:numId="35">
    <w:abstractNumId w:val="1"/>
  </w:num>
  <w:num w:numId="36">
    <w:abstractNumId w:val="29"/>
  </w:num>
  <w:num w:numId="37">
    <w:abstractNumId w:val="0"/>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7"/>
  </w:num>
  <w:num w:numId="40">
    <w:abstractNumId w:val="40"/>
  </w:num>
  <w:num w:numId="41">
    <w:abstractNumId w:val="42"/>
  </w:num>
  <w:num w:numId="42">
    <w:abstractNumId w:val="4"/>
  </w:num>
  <w:num w:numId="43">
    <w:abstractNumId w:val="31"/>
  </w:num>
  <w:num w:numId="44">
    <w:abstractNumId w:val="5"/>
  </w:num>
  <w:num w:numId="45">
    <w:abstractNumId w:val="18"/>
  </w:num>
  <w:num w:numId="46">
    <w:abstractNumId w:val="43"/>
  </w:num>
  <w:num w:numId="47">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F7"/>
    <w:rsid w:val="00001B06"/>
    <w:rsid w:val="00013372"/>
    <w:rsid w:val="00015B98"/>
    <w:rsid w:val="00026654"/>
    <w:rsid w:val="000307C6"/>
    <w:rsid w:val="00031DB1"/>
    <w:rsid w:val="0004254A"/>
    <w:rsid w:val="0004257D"/>
    <w:rsid w:val="00042F98"/>
    <w:rsid w:val="00046516"/>
    <w:rsid w:val="00056DDB"/>
    <w:rsid w:val="00061592"/>
    <w:rsid w:val="00062649"/>
    <w:rsid w:val="0007113F"/>
    <w:rsid w:val="000731C8"/>
    <w:rsid w:val="00076F2B"/>
    <w:rsid w:val="00080B33"/>
    <w:rsid w:val="00081D5C"/>
    <w:rsid w:val="000861FE"/>
    <w:rsid w:val="00087AD3"/>
    <w:rsid w:val="000936A7"/>
    <w:rsid w:val="000A0940"/>
    <w:rsid w:val="000A2618"/>
    <w:rsid w:val="000A7FEA"/>
    <w:rsid w:val="000C2FE8"/>
    <w:rsid w:val="000C668E"/>
    <w:rsid w:val="000D118A"/>
    <w:rsid w:val="000D7DFD"/>
    <w:rsid w:val="000E1DAF"/>
    <w:rsid w:val="000F2EE5"/>
    <w:rsid w:val="000F611B"/>
    <w:rsid w:val="000F6825"/>
    <w:rsid w:val="000F6ED8"/>
    <w:rsid w:val="000F788B"/>
    <w:rsid w:val="000F7C8D"/>
    <w:rsid w:val="00124CD1"/>
    <w:rsid w:val="00142A57"/>
    <w:rsid w:val="00152D8F"/>
    <w:rsid w:val="00152EBA"/>
    <w:rsid w:val="00165DEA"/>
    <w:rsid w:val="00167CCB"/>
    <w:rsid w:val="00171E2C"/>
    <w:rsid w:val="00180619"/>
    <w:rsid w:val="001A65F8"/>
    <w:rsid w:val="001E6B14"/>
    <w:rsid w:val="001F1B00"/>
    <w:rsid w:val="001F4A15"/>
    <w:rsid w:val="002263D4"/>
    <w:rsid w:val="00226BD0"/>
    <w:rsid w:val="002270C6"/>
    <w:rsid w:val="002277F8"/>
    <w:rsid w:val="0023110A"/>
    <w:rsid w:val="002349DA"/>
    <w:rsid w:val="0024062E"/>
    <w:rsid w:val="00254BA7"/>
    <w:rsid w:val="00281A2D"/>
    <w:rsid w:val="002846D2"/>
    <w:rsid w:val="002928CF"/>
    <w:rsid w:val="002A07FD"/>
    <w:rsid w:val="002A2E11"/>
    <w:rsid w:val="002A6539"/>
    <w:rsid w:val="002B075F"/>
    <w:rsid w:val="002B3169"/>
    <w:rsid w:val="002C1A39"/>
    <w:rsid w:val="002C6AEB"/>
    <w:rsid w:val="002D0799"/>
    <w:rsid w:val="002E7EF7"/>
    <w:rsid w:val="002F3A74"/>
    <w:rsid w:val="002F505F"/>
    <w:rsid w:val="003039DA"/>
    <w:rsid w:val="00304DAB"/>
    <w:rsid w:val="00311BA7"/>
    <w:rsid w:val="00324040"/>
    <w:rsid w:val="003258A9"/>
    <w:rsid w:val="003263B5"/>
    <w:rsid w:val="0033055E"/>
    <w:rsid w:val="0034593C"/>
    <w:rsid w:val="0035182E"/>
    <w:rsid w:val="003522EE"/>
    <w:rsid w:val="0035631D"/>
    <w:rsid w:val="00357EEE"/>
    <w:rsid w:val="00363E0D"/>
    <w:rsid w:val="0038294F"/>
    <w:rsid w:val="00394794"/>
    <w:rsid w:val="003975BE"/>
    <w:rsid w:val="003A6D73"/>
    <w:rsid w:val="003B048A"/>
    <w:rsid w:val="003B3696"/>
    <w:rsid w:val="003B3BC7"/>
    <w:rsid w:val="003C7C52"/>
    <w:rsid w:val="003E0C3A"/>
    <w:rsid w:val="003E322E"/>
    <w:rsid w:val="003E3825"/>
    <w:rsid w:val="003F0AF2"/>
    <w:rsid w:val="003F2852"/>
    <w:rsid w:val="003F55E9"/>
    <w:rsid w:val="00405337"/>
    <w:rsid w:val="0040721F"/>
    <w:rsid w:val="0041418F"/>
    <w:rsid w:val="00420121"/>
    <w:rsid w:val="00421B00"/>
    <w:rsid w:val="004310B5"/>
    <w:rsid w:val="004B39B1"/>
    <w:rsid w:val="004B60E1"/>
    <w:rsid w:val="004B72E3"/>
    <w:rsid w:val="004C46AD"/>
    <w:rsid w:val="004C56A2"/>
    <w:rsid w:val="004C5B74"/>
    <w:rsid w:val="004C694A"/>
    <w:rsid w:val="004D541A"/>
    <w:rsid w:val="004D7B4B"/>
    <w:rsid w:val="004E1802"/>
    <w:rsid w:val="004E2C41"/>
    <w:rsid w:val="004E3EBF"/>
    <w:rsid w:val="004E730E"/>
    <w:rsid w:val="004F42B3"/>
    <w:rsid w:val="00503F54"/>
    <w:rsid w:val="00510B13"/>
    <w:rsid w:val="00515F25"/>
    <w:rsid w:val="00516BB9"/>
    <w:rsid w:val="00522D9B"/>
    <w:rsid w:val="00524703"/>
    <w:rsid w:val="00532BD7"/>
    <w:rsid w:val="00542323"/>
    <w:rsid w:val="00543708"/>
    <w:rsid w:val="0055641D"/>
    <w:rsid w:val="00564ECF"/>
    <w:rsid w:val="00575F3A"/>
    <w:rsid w:val="00585FAD"/>
    <w:rsid w:val="00587C10"/>
    <w:rsid w:val="005A1FA3"/>
    <w:rsid w:val="005A57B9"/>
    <w:rsid w:val="005C7D4A"/>
    <w:rsid w:val="005D5312"/>
    <w:rsid w:val="005F5943"/>
    <w:rsid w:val="006107CE"/>
    <w:rsid w:val="00624AE7"/>
    <w:rsid w:val="00630E9C"/>
    <w:rsid w:val="00637504"/>
    <w:rsid w:val="00642108"/>
    <w:rsid w:val="00652A09"/>
    <w:rsid w:val="00662A73"/>
    <w:rsid w:val="00685D38"/>
    <w:rsid w:val="006879C4"/>
    <w:rsid w:val="006935DC"/>
    <w:rsid w:val="00693A28"/>
    <w:rsid w:val="00697D21"/>
    <w:rsid w:val="006A16AE"/>
    <w:rsid w:val="006A6237"/>
    <w:rsid w:val="006A73B0"/>
    <w:rsid w:val="006B53C2"/>
    <w:rsid w:val="006C44E9"/>
    <w:rsid w:val="006D1551"/>
    <w:rsid w:val="006D22D6"/>
    <w:rsid w:val="006E28A6"/>
    <w:rsid w:val="006F2A2C"/>
    <w:rsid w:val="006F7D78"/>
    <w:rsid w:val="0070081D"/>
    <w:rsid w:val="00705F08"/>
    <w:rsid w:val="007154E1"/>
    <w:rsid w:val="00716C74"/>
    <w:rsid w:val="0074007E"/>
    <w:rsid w:val="0076053B"/>
    <w:rsid w:val="0077436F"/>
    <w:rsid w:val="00786775"/>
    <w:rsid w:val="007875EB"/>
    <w:rsid w:val="00794604"/>
    <w:rsid w:val="00797389"/>
    <w:rsid w:val="00797F39"/>
    <w:rsid w:val="007A7A0A"/>
    <w:rsid w:val="007B239D"/>
    <w:rsid w:val="007B57C7"/>
    <w:rsid w:val="007C0E98"/>
    <w:rsid w:val="007C2DCA"/>
    <w:rsid w:val="007C3529"/>
    <w:rsid w:val="007C55F4"/>
    <w:rsid w:val="007C6F5C"/>
    <w:rsid w:val="007D7434"/>
    <w:rsid w:val="007E5736"/>
    <w:rsid w:val="007E5D09"/>
    <w:rsid w:val="00823160"/>
    <w:rsid w:val="008337C2"/>
    <w:rsid w:val="008344C5"/>
    <w:rsid w:val="0084009D"/>
    <w:rsid w:val="008460F9"/>
    <w:rsid w:val="008503BA"/>
    <w:rsid w:val="008555CD"/>
    <w:rsid w:val="008658AD"/>
    <w:rsid w:val="00867E04"/>
    <w:rsid w:val="00874209"/>
    <w:rsid w:val="0088207D"/>
    <w:rsid w:val="008961CB"/>
    <w:rsid w:val="008A26E0"/>
    <w:rsid w:val="008A793A"/>
    <w:rsid w:val="008B36CD"/>
    <w:rsid w:val="008B728B"/>
    <w:rsid w:val="008D0164"/>
    <w:rsid w:val="008D3F18"/>
    <w:rsid w:val="008D7C39"/>
    <w:rsid w:val="008E70AA"/>
    <w:rsid w:val="008F2EBB"/>
    <w:rsid w:val="0090228A"/>
    <w:rsid w:val="00911538"/>
    <w:rsid w:val="00914C51"/>
    <w:rsid w:val="0092118B"/>
    <w:rsid w:val="009222C0"/>
    <w:rsid w:val="009356F2"/>
    <w:rsid w:val="00935B1A"/>
    <w:rsid w:val="00944F23"/>
    <w:rsid w:val="00965DE3"/>
    <w:rsid w:val="00974F91"/>
    <w:rsid w:val="00976FC8"/>
    <w:rsid w:val="00984C44"/>
    <w:rsid w:val="009B4DCC"/>
    <w:rsid w:val="009C1FC6"/>
    <w:rsid w:val="009D29B4"/>
    <w:rsid w:val="009E536E"/>
    <w:rsid w:val="009E7E5F"/>
    <w:rsid w:val="009F2185"/>
    <w:rsid w:val="009F5CD0"/>
    <w:rsid w:val="00A02F9E"/>
    <w:rsid w:val="00A04B3B"/>
    <w:rsid w:val="00A11D0D"/>
    <w:rsid w:val="00A156EF"/>
    <w:rsid w:val="00A31C96"/>
    <w:rsid w:val="00A330F7"/>
    <w:rsid w:val="00A36CDE"/>
    <w:rsid w:val="00A44778"/>
    <w:rsid w:val="00A54FC6"/>
    <w:rsid w:val="00A57CA9"/>
    <w:rsid w:val="00A60A0B"/>
    <w:rsid w:val="00A652BC"/>
    <w:rsid w:val="00A8563C"/>
    <w:rsid w:val="00A91DB3"/>
    <w:rsid w:val="00AB01EE"/>
    <w:rsid w:val="00AB4886"/>
    <w:rsid w:val="00AD5161"/>
    <w:rsid w:val="00AD6F69"/>
    <w:rsid w:val="00AE313C"/>
    <w:rsid w:val="00AF0896"/>
    <w:rsid w:val="00B10320"/>
    <w:rsid w:val="00B11DB6"/>
    <w:rsid w:val="00B2110F"/>
    <w:rsid w:val="00B34D9B"/>
    <w:rsid w:val="00B367B1"/>
    <w:rsid w:val="00B36A2A"/>
    <w:rsid w:val="00B40E87"/>
    <w:rsid w:val="00B62CC1"/>
    <w:rsid w:val="00B66912"/>
    <w:rsid w:val="00B67678"/>
    <w:rsid w:val="00B81E83"/>
    <w:rsid w:val="00B8526A"/>
    <w:rsid w:val="00B90905"/>
    <w:rsid w:val="00B9144F"/>
    <w:rsid w:val="00B9230B"/>
    <w:rsid w:val="00BC35D8"/>
    <w:rsid w:val="00BC5FC8"/>
    <w:rsid w:val="00BC7402"/>
    <w:rsid w:val="00BD2AC6"/>
    <w:rsid w:val="00BD3BF4"/>
    <w:rsid w:val="00BD5A1D"/>
    <w:rsid w:val="00BD684F"/>
    <w:rsid w:val="00BD782C"/>
    <w:rsid w:val="00BF2AC4"/>
    <w:rsid w:val="00C01F84"/>
    <w:rsid w:val="00C02F29"/>
    <w:rsid w:val="00C150E1"/>
    <w:rsid w:val="00C16B28"/>
    <w:rsid w:val="00C177A8"/>
    <w:rsid w:val="00C211EC"/>
    <w:rsid w:val="00C3084D"/>
    <w:rsid w:val="00C33282"/>
    <w:rsid w:val="00C46A15"/>
    <w:rsid w:val="00C616CA"/>
    <w:rsid w:val="00C66AB7"/>
    <w:rsid w:val="00C72005"/>
    <w:rsid w:val="00C857E2"/>
    <w:rsid w:val="00CB56A7"/>
    <w:rsid w:val="00CC3B9A"/>
    <w:rsid w:val="00CD42CD"/>
    <w:rsid w:val="00CE15AA"/>
    <w:rsid w:val="00CF6BF7"/>
    <w:rsid w:val="00D17A19"/>
    <w:rsid w:val="00D3229C"/>
    <w:rsid w:val="00D47989"/>
    <w:rsid w:val="00D51EC6"/>
    <w:rsid w:val="00D55C6A"/>
    <w:rsid w:val="00D60B70"/>
    <w:rsid w:val="00D61673"/>
    <w:rsid w:val="00D71091"/>
    <w:rsid w:val="00D7533B"/>
    <w:rsid w:val="00D86602"/>
    <w:rsid w:val="00D93141"/>
    <w:rsid w:val="00D95724"/>
    <w:rsid w:val="00DA18C8"/>
    <w:rsid w:val="00DA7131"/>
    <w:rsid w:val="00DB3848"/>
    <w:rsid w:val="00DB4DD0"/>
    <w:rsid w:val="00DB5AF4"/>
    <w:rsid w:val="00DC2BD4"/>
    <w:rsid w:val="00DC76F7"/>
    <w:rsid w:val="00DD25C3"/>
    <w:rsid w:val="00DE0CFD"/>
    <w:rsid w:val="00DE5E81"/>
    <w:rsid w:val="00DF0F7E"/>
    <w:rsid w:val="00E003CE"/>
    <w:rsid w:val="00E1360E"/>
    <w:rsid w:val="00E31274"/>
    <w:rsid w:val="00E47A72"/>
    <w:rsid w:val="00E52274"/>
    <w:rsid w:val="00E5230E"/>
    <w:rsid w:val="00E53360"/>
    <w:rsid w:val="00E60997"/>
    <w:rsid w:val="00E76957"/>
    <w:rsid w:val="00E81ABF"/>
    <w:rsid w:val="00E82C9E"/>
    <w:rsid w:val="00E93444"/>
    <w:rsid w:val="00EA3078"/>
    <w:rsid w:val="00EA6332"/>
    <w:rsid w:val="00EC108E"/>
    <w:rsid w:val="00ED2909"/>
    <w:rsid w:val="00EE40E4"/>
    <w:rsid w:val="00EF3155"/>
    <w:rsid w:val="00F05DFF"/>
    <w:rsid w:val="00F102FF"/>
    <w:rsid w:val="00F16EA1"/>
    <w:rsid w:val="00F263B8"/>
    <w:rsid w:val="00F311C3"/>
    <w:rsid w:val="00F33F89"/>
    <w:rsid w:val="00F417A3"/>
    <w:rsid w:val="00F52B5D"/>
    <w:rsid w:val="00F65972"/>
    <w:rsid w:val="00F65A65"/>
    <w:rsid w:val="00F67B3C"/>
    <w:rsid w:val="00F92B25"/>
    <w:rsid w:val="00F970CB"/>
    <w:rsid w:val="00FA056F"/>
    <w:rsid w:val="00FA26D6"/>
    <w:rsid w:val="00FC5D26"/>
    <w:rsid w:val="00FD15EE"/>
    <w:rsid w:val="00FE13A5"/>
    <w:rsid w:val="00FE3C27"/>
    <w:rsid w:val="00FE59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CD53F6-D850-4469-8874-6E54ECBD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1"/>
    <w:basedOn w:val="Normal"/>
    <w:next w:val="Normal"/>
    <w:link w:val="Heading2Char"/>
    <w:uiPriority w:val="9"/>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3"/>
    <w:uiPriority w:val="9"/>
    <w:qFormat/>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link w:val="Heading4Char"/>
    <w:uiPriority w:val="9"/>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6"/>
      </w:numPr>
      <w:spacing w:after="240"/>
      <w:ind w:left="3600" w:hanging="72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qFormat/>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4"/>
      <w:lang w:val="en-GB" w:bidi="ar-DZ"/>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unhideWhenUsed/>
    <w:qFormat/>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unhideWhenUsed/>
    <w:qFormat/>
    <w:rPr>
      <w:sz w:val="20"/>
    </w:rPr>
  </w:style>
  <w:style w:type="character" w:customStyle="1" w:styleId="CommentTextChar">
    <w:name w:val="Comment Text Char"/>
    <w:basedOn w:val="DefaultParagraphFont"/>
    <w:link w:val="CommentText"/>
    <w:uiPriority w:val="99"/>
    <w:qFormat/>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510B13"/>
    <w:rPr>
      <w:sz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510B13"/>
    <w:rPr>
      <w:lang w:val="en-GB" w:bidi="ar-DZ"/>
    </w:rPr>
  </w:style>
  <w:style w:type="character" w:styleId="FootnoteReference">
    <w:name w:val="footnote reference"/>
    <w:aliases w:val="Footnote text,Footnote Text1,Footnote Text2"/>
    <w:basedOn w:val="DefaultParagraphFont"/>
    <w:uiPriority w:val="99"/>
    <w:unhideWhenUsed/>
    <w:rsid w:val="00510B13"/>
    <w:rPr>
      <w:vertAlign w:val="superscript"/>
    </w:rPr>
  </w:style>
  <w:style w:type="table" w:customStyle="1" w:styleId="TableGrid10">
    <w:name w:val="Table Grid1"/>
    <w:basedOn w:val="TableNormal"/>
    <w:next w:val="TableGrid"/>
    <w:uiPriority w:val="59"/>
    <w:qFormat/>
    <w:rsid w:val="002263D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A7A0A"/>
    <w:pPr>
      <w:ind w:left="720"/>
      <w:contextualSpacing/>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SubPara (أ) Char"/>
    <w:basedOn w:val="DefaultParagraphFont"/>
    <w:link w:val="Heading2"/>
    <w:uiPriority w:val="9"/>
    <w:rsid w:val="000F6ED8"/>
    <w:rPr>
      <w:sz w:val="24"/>
      <w:lang w:val="en-GB" w:bidi="ar-DZ"/>
    </w:rPr>
  </w:style>
  <w:style w:type="character" w:customStyle="1" w:styleId="Heading3Char">
    <w:name w:val="Heading 3 Char"/>
    <w:aliases w:val="Char Char4,Char Char Char3,Heading 3 Char1 Char2,Heading 3 Char Char Char2,Char Char Char Char2,Char Char1 Char2,Heading 3 Char1 Char Char1,Heading 3 Char Char Char Char1,Char Char Char Char Char1,Char Char1 Char Char1,Char Char2 Char"/>
    <w:basedOn w:val="DefaultParagraphFont"/>
    <w:uiPriority w:val="9"/>
    <w:rsid w:val="000F6ED8"/>
    <w:rPr>
      <w:rFonts w:asciiTheme="majorHAnsi" w:eastAsiaTheme="majorEastAsia" w:hAnsiTheme="majorHAnsi" w:cstheme="majorBidi"/>
      <w:b/>
      <w:bCs/>
      <w:color w:val="4F81BD" w:themeColor="accent1"/>
      <w:lang w:val="en-GB"/>
    </w:rPr>
  </w:style>
  <w:style w:type="character" w:customStyle="1" w:styleId="Heading4Char">
    <w:name w:val="Heading 4 Char"/>
    <w:aliases w:val="Heading 11 Char,para 4 Char,Título 41 Char,Heading 41 Char,heading 4 Char,标题 41 Char"/>
    <w:basedOn w:val="DefaultParagraphFont"/>
    <w:link w:val="Heading4"/>
    <w:uiPriority w:val="9"/>
    <w:rsid w:val="000F6ED8"/>
    <w:rPr>
      <w:sz w:val="24"/>
      <w:lang w:val="en-GB" w:bidi="ar-DZ"/>
    </w:rPr>
  </w:style>
  <w:style w:type="character" w:customStyle="1" w:styleId="Heading5Char">
    <w:name w:val="Heading 5 Char"/>
    <w:basedOn w:val="DefaultParagraphFont"/>
    <w:link w:val="Heading5"/>
    <w:rsid w:val="000F6ED8"/>
    <w:rPr>
      <w:sz w:val="24"/>
      <w:lang w:val="en-GB" w:bidi="ar-DZ"/>
    </w:rPr>
  </w:style>
  <w:style w:type="character" w:customStyle="1" w:styleId="Heading6Char">
    <w:name w:val="Heading 6 Char"/>
    <w:basedOn w:val="DefaultParagraphFont"/>
    <w:link w:val="Heading6"/>
    <w:uiPriority w:val="9"/>
    <w:rsid w:val="000F6ED8"/>
    <w:rPr>
      <w:rFonts w:ascii="Arial" w:hAnsi="Arial"/>
      <w:i/>
      <w:sz w:val="24"/>
      <w:lang w:val="en-GB" w:bidi="ar-DZ"/>
    </w:rPr>
  </w:style>
  <w:style w:type="character" w:customStyle="1" w:styleId="Heading7Char">
    <w:name w:val="Heading 7 Char"/>
    <w:basedOn w:val="DefaultParagraphFont"/>
    <w:link w:val="Heading7"/>
    <w:uiPriority w:val="9"/>
    <w:rsid w:val="000F6ED8"/>
    <w:rPr>
      <w:rFonts w:ascii="Arial" w:hAnsi="Arial"/>
      <w:sz w:val="24"/>
      <w:lang w:val="en-GB" w:bidi="ar-DZ"/>
    </w:rPr>
  </w:style>
  <w:style w:type="character" w:customStyle="1" w:styleId="Heading8Char">
    <w:name w:val="Heading 8 Char"/>
    <w:basedOn w:val="DefaultParagraphFont"/>
    <w:link w:val="Heading8"/>
    <w:rsid w:val="000F6ED8"/>
    <w:rPr>
      <w:b/>
      <w:sz w:val="24"/>
      <w:lang w:val="en-GB" w:bidi="ar-DZ"/>
    </w:rPr>
  </w:style>
  <w:style w:type="character" w:customStyle="1" w:styleId="Heading9Char">
    <w:name w:val="Heading 9 Char"/>
    <w:basedOn w:val="DefaultParagraphFont"/>
    <w:link w:val="Heading9"/>
    <w:uiPriority w:val="9"/>
    <w:rsid w:val="000F6ED8"/>
    <w:rPr>
      <w:rFonts w:ascii="Arial" w:hAnsi="Arial"/>
      <w:i/>
      <w:sz w:val="18"/>
      <w:lang w:val="en-GB" w:bidi="ar-DZ"/>
    </w:rPr>
  </w:style>
  <w:style w:type="character" w:customStyle="1" w:styleId="HeaderChar">
    <w:name w:val="Header Char"/>
    <w:basedOn w:val="DefaultParagraphFont"/>
    <w:link w:val="Header"/>
    <w:rsid w:val="000F6ED8"/>
    <w:rPr>
      <w:sz w:val="24"/>
      <w:lang w:val="en-GB" w:bidi="ar-DZ"/>
    </w:rPr>
  </w:style>
  <w:style w:type="character" w:customStyle="1" w:styleId="BodyText3Char">
    <w:name w:val="Body Text 3 Char"/>
    <w:basedOn w:val="DefaultParagraphFont"/>
    <w:link w:val="BodyText3"/>
    <w:semiHidden/>
    <w:rsid w:val="000F6ED8"/>
    <w:rPr>
      <w:sz w:val="16"/>
      <w:szCs w:val="16"/>
      <w:lang w:val="en-GB" w:bidi="ar-DZ"/>
    </w:rPr>
  </w:style>
  <w:style w:type="character" w:customStyle="1" w:styleId="BodyTextIndent3Char">
    <w:name w:val="Body Text Indent 3 Char"/>
    <w:basedOn w:val="DefaultParagraphFont"/>
    <w:link w:val="BodyTextIndent3"/>
    <w:semiHidden/>
    <w:rsid w:val="000F6ED8"/>
    <w:rPr>
      <w:sz w:val="16"/>
      <w:szCs w:val="16"/>
      <w:lang w:val="en-GB" w:bidi="ar-DZ"/>
    </w:rPr>
  </w:style>
  <w:style w:type="character" w:customStyle="1" w:styleId="PlainTextChar">
    <w:name w:val="Plain Text Char"/>
    <w:basedOn w:val="DefaultParagraphFont"/>
    <w:link w:val="PlainText"/>
    <w:qFormat/>
    <w:rsid w:val="000F6ED8"/>
    <w:rPr>
      <w:rFonts w:ascii="Courier New" w:hAnsi="Courier New" w:cs="Courier New"/>
      <w:lang w:val="en-GB" w:bidi="ar-DZ"/>
    </w:rPr>
  </w:style>
  <w:style w:type="character" w:customStyle="1" w:styleId="SubtitleChar">
    <w:name w:val="Subtitle Char"/>
    <w:basedOn w:val="DefaultParagraphFont"/>
    <w:link w:val="Subtitle"/>
    <w:rsid w:val="000F6ED8"/>
    <w:rPr>
      <w:rFonts w:ascii="Arial" w:hAnsi="Arial" w:cs="Arial"/>
      <w:sz w:val="24"/>
      <w:lang w:val="en-GB" w:bidi="ar-DZ"/>
    </w:rPr>
  </w:style>
  <w:style w:type="character" w:customStyle="1" w:styleId="TitleChar">
    <w:name w:val="Title Char"/>
    <w:basedOn w:val="DefaultParagraphFont"/>
    <w:link w:val="Title"/>
    <w:rsid w:val="000F6ED8"/>
    <w:rPr>
      <w:rFonts w:ascii="Arial" w:hAnsi="Arial" w:cs="Arial"/>
      <w:b/>
      <w:bCs/>
      <w:kern w:val="28"/>
      <w:sz w:val="24"/>
      <w:lang w:val="en-GB" w:bidi="ar-DZ"/>
    </w:rPr>
  </w:style>
  <w:style w:type="character" w:customStyle="1" w:styleId="DateChar">
    <w:name w:val="Date Char"/>
    <w:basedOn w:val="DefaultParagraphFont"/>
    <w:link w:val="Date"/>
    <w:rsid w:val="000F6ED8"/>
    <w:rPr>
      <w:sz w:val="24"/>
      <w:lang w:val="en-GB" w:bidi="ar-DZ"/>
    </w:rPr>
  </w:style>
  <w:style w:type="character" w:customStyle="1" w:styleId="ListParagraphChar">
    <w:name w:val="List Paragraph Char"/>
    <w:basedOn w:val="DefaultParagraphFont"/>
    <w:link w:val="ListParagraph"/>
    <w:uiPriority w:val="34"/>
    <w:rsid w:val="000F6ED8"/>
    <w:rPr>
      <w:sz w:val="24"/>
      <w:lang w:val="en-GB" w:bidi="ar-DZ"/>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qFormat/>
    <w:rsid w:val="000F6ED8"/>
    <w:rPr>
      <w:sz w:val="24"/>
      <w:lang w:val="en-GB" w:bidi="ar-DZ"/>
    </w:rPr>
  </w:style>
  <w:style w:type="paragraph" w:customStyle="1" w:styleId="Style1">
    <w:name w:val="Style1"/>
    <w:basedOn w:val="ListParagraph"/>
    <w:link w:val="Style1Char"/>
    <w:qFormat/>
    <w:rsid w:val="000F6ED8"/>
    <w:pPr>
      <w:numPr>
        <w:numId w:val="29"/>
      </w:numPr>
      <w:spacing w:line="360" w:lineRule="auto"/>
    </w:pPr>
    <w:rPr>
      <w:rFonts w:eastAsia="SimSun"/>
      <w:sz w:val="22"/>
      <w:szCs w:val="22"/>
    </w:rPr>
  </w:style>
  <w:style w:type="character" w:customStyle="1" w:styleId="Style1Char">
    <w:name w:val="Style1 Char"/>
    <w:basedOn w:val="ListParagraphChar"/>
    <w:link w:val="Style1"/>
    <w:rsid w:val="000F6ED8"/>
    <w:rPr>
      <w:rFonts w:eastAsia="SimSun"/>
      <w:sz w:val="22"/>
      <w:szCs w:val="22"/>
      <w:lang w:val="en-GB" w:bidi="ar-DZ"/>
    </w:rPr>
  </w:style>
  <w:style w:type="paragraph" w:styleId="NoSpacing">
    <w:name w:val="No Spacing"/>
    <w:uiPriority w:val="1"/>
    <w:qFormat/>
    <w:rsid w:val="000F6ED8"/>
    <w:pPr>
      <w:widowControl w:val="0"/>
      <w:jc w:val="both"/>
    </w:pPr>
    <w:rPr>
      <w:rFonts w:eastAsia="SimSun" w:cstheme="minorBidi"/>
      <w:kern w:val="2"/>
      <w:sz w:val="24"/>
      <w:szCs w:val="22"/>
      <w:lang w:eastAsia="zh-CN"/>
    </w:rPr>
  </w:style>
  <w:style w:type="paragraph" w:customStyle="1" w:styleId="NormalIndent1">
    <w:name w:val="Normal Indent1"/>
    <w:basedOn w:val="Normal"/>
    <w:rsid w:val="000F6ED8"/>
    <w:pPr>
      <w:widowControl w:val="0"/>
      <w:ind w:firstLineChars="200" w:firstLine="420"/>
    </w:pPr>
    <w:rPr>
      <w:rFonts w:eastAsia="SimSun"/>
      <w:kern w:val="2"/>
      <w:sz w:val="21"/>
      <w:lang w:val="en-US" w:eastAsia="zh-CN" w:bidi="ar-SA"/>
    </w:rPr>
  </w:style>
  <w:style w:type="paragraph" w:styleId="Revision">
    <w:name w:val="Revision"/>
    <w:hidden/>
    <w:uiPriority w:val="99"/>
    <w:semiHidden/>
    <w:rsid w:val="000F6ED8"/>
    <w:rPr>
      <w:rFonts w:eastAsia="SimSun"/>
      <w:sz w:val="22"/>
      <w:szCs w:val="22"/>
      <w:lang w:val="en-GB"/>
    </w:rPr>
  </w:style>
  <w:style w:type="paragraph" w:customStyle="1" w:styleId="3a">
    <w:name w:val="标题3a"/>
    <w:basedOn w:val="Heading3"/>
    <w:next w:val="PlainText"/>
    <w:qFormat/>
    <w:rsid w:val="000F6ED8"/>
    <w:pPr>
      <w:keepNext/>
      <w:keepLines/>
      <w:numPr>
        <w:ilvl w:val="0"/>
        <w:numId w:val="0"/>
      </w:numPr>
      <w:spacing w:beforeLines="100" w:after="160"/>
    </w:pPr>
    <w:rPr>
      <w:rFonts w:eastAsia="SimSun"/>
      <w:b/>
      <w:bCs/>
      <w:kern w:val="2"/>
      <w:szCs w:val="32"/>
      <w:lang w:val="en-US" w:eastAsia="zh-CN" w:bidi="ar-SA"/>
    </w:rPr>
  </w:style>
  <w:style w:type="paragraph" w:customStyle="1" w:styleId="output-val">
    <w:name w:val="output-val"/>
    <w:basedOn w:val="Normal"/>
    <w:rsid w:val="000F6ED8"/>
    <w:pPr>
      <w:spacing w:beforeLines="100"/>
      <w:jc w:val="left"/>
    </w:pPr>
    <w:rPr>
      <w:rFonts w:ascii="SimSun" w:eastAsia="SimSun" w:hAnsi="SimSun" w:cs="SimSun"/>
      <w:szCs w:val="24"/>
      <w:lang w:val="en-US" w:eastAsia="zh-CN" w:bidi="ar-SA"/>
    </w:rPr>
  </w:style>
  <w:style w:type="paragraph" w:customStyle="1" w:styleId="2a">
    <w:name w:val="标题2a"/>
    <w:basedOn w:val="Heading2"/>
    <w:next w:val="PlainText"/>
    <w:qFormat/>
    <w:rsid w:val="000F6ED8"/>
    <w:pPr>
      <w:keepNext/>
      <w:keepLines/>
      <w:numPr>
        <w:ilvl w:val="0"/>
        <w:numId w:val="0"/>
      </w:numPr>
      <w:spacing w:beforeLines="100"/>
      <w:jc w:val="left"/>
    </w:pPr>
    <w:rPr>
      <w:rFonts w:eastAsia="SimSun"/>
      <w:b/>
      <w:bCs/>
      <w:kern w:val="2"/>
      <w:sz w:val="28"/>
      <w:szCs w:val="32"/>
      <w:lang w:val="en-US" w:eastAsia="zh-CN" w:bidi="ar-SA"/>
    </w:rPr>
  </w:style>
  <w:style w:type="paragraph" w:customStyle="1" w:styleId="1">
    <w:name w:val="列出段落1"/>
    <w:basedOn w:val="Normal"/>
    <w:qFormat/>
    <w:rsid w:val="000F6ED8"/>
    <w:pPr>
      <w:widowControl w:val="0"/>
      <w:ind w:firstLineChars="200" w:firstLine="420"/>
    </w:pPr>
    <w:rPr>
      <w:rFonts w:ascii="DengXian" w:eastAsia="DengXian" w:hAnsi="DengXian" w:cs="Cordia New"/>
      <w:kern w:val="2"/>
      <w:sz w:val="21"/>
      <w:szCs w:val="24"/>
      <w:lang w:val="en-US" w:eastAsia="zh-CN" w:bidi="ar-SA"/>
    </w:rPr>
  </w:style>
  <w:style w:type="character" w:styleId="Emphasis">
    <w:name w:val="Emphasis"/>
    <w:basedOn w:val="DefaultParagraphFont"/>
    <w:uiPriority w:val="20"/>
    <w:qFormat/>
    <w:rsid w:val="000F6ED8"/>
    <w:rPr>
      <w:i/>
      <w:iCs/>
    </w:rPr>
  </w:style>
  <w:style w:type="paragraph" w:customStyle="1" w:styleId="ListParagraph1">
    <w:name w:val="List Paragraph1"/>
    <w:basedOn w:val="Normal"/>
    <w:rsid w:val="000F6ED8"/>
    <w:pPr>
      <w:widowControl w:val="0"/>
      <w:ind w:firstLineChars="200" w:firstLine="420"/>
    </w:pPr>
    <w:rPr>
      <w:rFonts w:ascii="Calibri" w:eastAsia="SimSun" w:hAnsi="Calibri"/>
      <w:kern w:val="2"/>
      <w:sz w:val="21"/>
      <w:lang w:val="en-US" w:eastAsia="zh-CN" w:bidi="ar-SA"/>
    </w:rPr>
  </w:style>
  <w:style w:type="table" w:customStyle="1" w:styleId="ListTable3-Accent51">
    <w:name w:val="List Table 3 - Accent 51"/>
    <w:basedOn w:val="TableNormal"/>
    <w:uiPriority w:val="48"/>
    <w:rsid w:val="000F6ED8"/>
    <w:rPr>
      <w:rFonts w:asciiTheme="minorHAnsi" w:eastAsia="SimSun"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0F6ED8"/>
    <w:pPr>
      <w:widowControl w:val="0"/>
      <w:autoSpaceDE w:val="0"/>
      <w:autoSpaceDN w:val="0"/>
      <w:adjustRightInd w:val="0"/>
    </w:pPr>
    <w:rPr>
      <w:rFonts w:eastAsia="SimSun"/>
      <w:color w:val="000000"/>
      <w:sz w:val="24"/>
      <w:szCs w:val="24"/>
      <w:lang w:eastAsia="zh-CN"/>
    </w:rPr>
  </w:style>
  <w:style w:type="paragraph" w:customStyle="1" w:styleId="5">
    <w:name w:val="正文首行缩进 5"/>
    <w:basedOn w:val="Normal"/>
    <w:rsid w:val="000F6ED8"/>
    <w:pPr>
      <w:widowControl w:val="0"/>
      <w:numPr>
        <w:numId w:val="30"/>
      </w:numPr>
      <w:spacing w:before="100" w:beforeAutospacing="1" w:after="100" w:afterAutospacing="1" w:line="340" w:lineRule="exact"/>
    </w:pPr>
    <w:rPr>
      <w:rFonts w:eastAsia="SimSun"/>
      <w:kern w:val="2"/>
      <w:lang w:val="en-US" w:eastAsia="zh-CN" w:bidi="he-IL"/>
    </w:rPr>
  </w:style>
  <w:style w:type="paragraph" w:customStyle="1" w:styleId="Paragraph">
    <w:name w:val="Paragraph"/>
    <w:basedOn w:val="NormalIndent"/>
    <w:link w:val="ParagraphChar"/>
    <w:autoRedefine/>
    <w:qFormat/>
    <w:rsid w:val="000F6ED8"/>
    <w:pPr>
      <w:numPr>
        <w:numId w:val="31"/>
      </w:numPr>
      <w:spacing w:before="120" w:after="120"/>
      <w:ind w:left="0" w:firstLine="0"/>
    </w:pPr>
    <w:rPr>
      <w:rFonts w:eastAsia="MS Mincho" w:cs="Arial"/>
      <w:sz w:val="24"/>
      <w:lang w:val="en-US" w:eastAsia="zh-CN"/>
    </w:rPr>
  </w:style>
  <w:style w:type="character" w:customStyle="1" w:styleId="ParagraphChar">
    <w:name w:val="Paragraph Char"/>
    <w:link w:val="Paragraph"/>
    <w:rsid w:val="000F6ED8"/>
    <w:rPr>
      <w:rFonts w:eastAsia="MS Mincho" w:cs="Arial"/>
      <w:sz w:val="24"/>
      <w:szCs w:val="22"/>
      <w:lang w:eastAsia="zh-CN"/>
    </w:rPr>
  </w:style>
  <w:style w:type="paragraph" w:styleId="NormalIndent">
    <w:name w:val="Normal Indent"/>
    <w:basedOn w:val="Normal"/>
    <w:uiPriority w:val="99"/>
    <w:semiHidden/>
    <w:unhideWhenUsed/>
    <w:rsid w:val="000F6ED8"/>
    <w:pPr>
      <w:ind w:left="720"/>
    </w:pPr>
    <w:rPr>
      <w:sz w:val="22"/>
      <w:szCs w:val="22"/>
      <w:lang w:bidi="ar-SA"/>
    </w:rPr>
  </w:style>
  <w:style w:type="paragraph" w:styleId="ListBullet">
    <w:name w:val="List Bullet"/>
    <w:basedOn w:val="Normal"/>
    <w:autoRedefine/>
    <w:semiHidden/>
    <w:rsid w:val="000F6ED8"/>
    <w:pPr>
      <w:tabs>
        <w:tab w:val="num" w:pos="360"/>
      </w:tabs>
      <w:ind w:left="360" w:hanging="360"/>
    </w:pPr>
    <w:rPr>
      <w:sz w:val="22"/>
      <w:szCs w:val="22"/>
      <w:lang w:bidi="ar-SA"/>
    </w:rPr>
  </w:style>
  <w:style w:type="table" w:customStyle="1" w:styleId="TableList31">
    <w:name w:val="Table List 31"/>
    <w:basedOn w:val="TableNormal"/>
    <w:next w:val="TableList3"/>
    <w:qFormat/>
    <w:rsid w:val="000F6ED8"/>
    <w:pPr>
      <w:widowControl w:val="0"/>
      <w:spacing w:after="160" w:line="259" w:lineRule="auto"/>
      <w:jc w:val="both"/>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numbering" w:customStyle="1" w:styleId="NoList1">
    <w:name w:val="No List1"/>
    <w:next w:val="NoList"/>
    <w:uiPriority w:val="99"/>
    <w:semiHidden/>
    <w:unhideWhenUsed/>
    <w:rsid w:val="00B34D9B"/>
  </w:style>
  <w:style w:type="paragraph" w:customStyle="1" w:styleId="NoSpacing1">
    <w:name w:val="No Spacing1"/>
    <w:next w:val="NoSpacing"/>
    <w:uiPriority w:val="1"/>
    <w:qFormat/>
    <w:rsid w:val="00B34D9B"/>
    <w:pPr>
      <w:widowControl w:val="0"/>
      <w:jc w:val="both"/>
    </w:pPr>
    <w:rPr>
      <w:rFonts w:eastAsia="SimSun" w:cstheme="minorBidi"/>
      <w:kern w:val="2"/>
      <w:sz w:val="24"/>
      <w:szCs w:val="22"/>
      <w:lang w:eastAsia="zh-CN"/>
    </w:rPr>
  </w:style>
  <w:style w:type="paragraph" w:customStyle="1" w:styleId="Caption1">
    <w:name w:val="Caption1"/>
    <w:basedOn w:val="Normal"/>
    <w:next w:val="Normal"/>
    <w:unhideWhenUsed/>
    <w:qFormat/>
    <w:rsid w:val="00B34D9B"/>
    <w:pPr>
      <w:widowControl w:val="0"/>
      <w:spacing w:afterLines="100" w:after="100"/>
      <w:jc w:val="center"/>
    </w:pPr>
    <w:rPr>
      <w:rFonts w:eastAsia="SimSun"/>
      <w:kern w:val="2"/>
      <w:lang w:val="en-US" w:eastAsia="zh-CN" w:bidi="ar-SA"/>
    </w:rPr>
  </w:style>
  <w:style w:type="numbering" w:customStyle="1" w:styleId="NoList2">
    <w:name w:val="No List2"/>
    <w:next w:val="NoList"/>
    <w:uiPriority w:val="99"/>
    <w:semiHidden/>
    <w:unhideWhenUsed/>
    <w:rsid w:val="00B34D9B"/>
  </w:style>
  <w:style w:type="numbering" w:customStyle="1" w:styleId="1111111">
    <w:name w:val="1 / 1.1 / 1.1.11"/>
    <w:basedOn w:val="NoList"/>
    <w:next w:val="111111"/>
    <w:semiHidden/>
    <w:rsid w:val="00B34D9B"/>
  </w:style>
  <w:style w:type="numbering" w:customStyle="1" w:styleId="1ai1">
    <w:name w:val="1 / a / i1"/>
    <w:basedOn w:val="NoList"/>
    <w:next w:val="1ai"/>
    <w:semiHidden/>
    <w:rsid w:val="00B34D9B"/>
  </w:style>
  <w:style w:type="numbering" w:customStyle="1" w:styleId="ArticleSection1">
    <w:name w:val="Article / Section1"/>
    <w:basedOn w:val="NoList"/>
    <w:next w:val="ArticleSection"/>
    <w:semiHidden/>
    <w:rsid w:val="00B34D9B"/>
  </w:style>
  <w:style w:type="paragraph" w:customStyle="1" w:styleId="Caption2">
    <w:name w:val="Caption2"/>
    <w:basedOn w:val="Normal"/>
    <w:next w:val="Normal"/>
    <w:unhideWhenUsed/>
    <w:qFormat/>
    <w:rsid w:val="00B34D9B"/>
    <w:pPr>
      <w:widowControl w:val="0"/>
      <w:spacing w:afterLines="100" w:after="100"/>
      <w:jc w:val="center"/>
    </w:pPr>
    <w:rPr>
      <w:rFonts w:eastAsia="SimSun"/>
      <w:kern w:val="2"/>
      <w:lang w:val="en-US" w:eastAsia="zh-CN" w:bidi="ar-SA"/>
    </w:rPr>
  </w:style>
  <w:style w:type="table" w:customStyle="1" w:styleId="ListTable3-Accent511">
    <w:name w:val="List Table 3 - Accent 511"/>
    <w:basedOn w:val="TableNormal"/>
    <w:uiPriority w:val="48"/>
    <w:rsid w:val="00B34D9B"/>
    <w:rPr>
      <w:rFonts w:asciiTheme="minorHAnsi" w:eastAsia="SimSun" w:hAnsiTheme="minorHAnsi" w:cstheme="minorBidi"/>
      <w:sz w:val="22"/>
      <w:szCs w:val="22"/>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NoList3">
    <w:name w:val="No List3"/>
    <w:next w:val="NoList"/>
    <w:uiPriority w:val="99"/>
    <w:semiHidden/>
    <w:unhideWhenUsed/>
    <w:rsid w:val="00B34D9B"/>
  </w:style>
  <w:style w:type="numbering" w:customStyle="1" w:styleId="1111112">
    <w:name w:val="1 / 1.1 / 1.1.12"/>
    <w:basedOn w:val="NoList"/>
    <w:next w:val="111111"/>
    <w:semiHidden/>
    <w:rsid w:val="00B34D9B"/>
  </w:style>
  <w:style w:type="numbering" w:customStyle="1" w:styleId="1ai2">
    <w:name w:val="1 / a / i2"/>
    <w:basedOn w:val="NoList"/>
    <w:next w:val="1ai"/>
    <w:semiHidden/>
    <w:rsid w:val="00B34D9B"/>
  </w:style>
  <w:style w:type="numbering" w:customStyle="1" w:styleId="ArticleSection2">
    <w:name w:val="Article / Section2"/>
    <w:basedOn w:val="NoList"/>
    <w:next w:val="ArticleSection"/>
    <w:semiHidden/>
    <w:rsid w:val="00B34D9B"/>
  </w:style>
  <w:style w:type="table" w:customStyle="1" w:styleId="Table3Deffects11">
    <w:name w:val="Table 3D effects 11"/>
    <w:basedOn w:val="TableNormal"/>
    <w:next w:val="Table3Deffects1"/>
    <w:semiHidden/>
    <w:rsid w:val="00B34D9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B34D9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B34D9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B34D9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B34D9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B34D9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B34D9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B34D9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B34D9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B34D9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B34D9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B34D9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B34D9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B34D9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B34D9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B34D9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B34D9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qFormat/>
    <w:rsid w:val="00B34D9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B34D9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B34D9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B34D9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B34D9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B34D9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B34D9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B34D9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B34D9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B34D9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B34D9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B34D9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B34D9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B34D9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B34D9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B34D9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B34D9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B34D9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B34D9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B34D9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B34D9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B34D9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B34D9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B34D9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B34D9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B34D9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B34D9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ption3">
    <w:name w:val="Caption3"/>
    <w:basedOn w:val="Normal"/>
    <w:next w:val="Normal"/>
    <w:unhideWhenUsed/>
    <w:qFormat/>
    <w:rsid w:val="00B34D9B"/>
    <w:pPr>
      <w:widowControl w:val="0"/>
      <w:spacing w:afterLines="100" w:after="100"/>
      <w:jc w:val="center"/>
    </w:pPr>
    <w:rPr>
      <w:rFonts w:eastAsia="SimSun"/>
      <w:kern w:val="2"/>
      <w:lang w:val="en-US" w:eastAsia="zh-CN" w:bidi="ar-SA"/>
    </w:rPr>
  </w:style>
  <w:style w:type="table" w:customStyle="1" w:styleId="ListTable3-Accent512">
    <w:name w:val="List Table 3 - Accent 512"/>
    <w:basedOn w:val="TableNormal"/>
    <w:uiPriority w:val="48"/>
    <w:rsid w:val="00B34D9B"/>
    <w:rPr>
      <w:rFonts w:asciiTheme="minorHAnsi" w:eastAsia="SimSun" w:hAnsiTheme="minorHAnsi" w:cstheme="minorBidi"/>
      <w:sz w:val="22"/>
      <w:szCs w:val="22"/>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eList311">
    <w:name w:val="Table List 311"/>
    <w:basedOn w:val="TableNormal"/>
    <w:next w:val="TableList3"/>
    <w:qFormat/>
    <w:rsid w:val="00B34D9B"/>
    <w:pPr>
      <w:widowControl w:val="0"/>
      <w:spacing w:after="160" w:line="259" w:lineRule="auto"/>
      <w:jc w:val="both"/>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Grid110">
    <w:name w:val="Table Grid11"/>
    <w:basedOn w:val="TableNormal"/>
    <w:next w:val="TableGrid"/>
    <w:uiPriority w:val="59"/>
    <w:qFormat/>
    <w:rsid w:val="00B34D9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Yas\Desktop\A86-template%20-%20with%20foot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UNEP/OzL.Pro/ExCom/86/21/Add.1</Document_x0020_Number>
    <DocumentType xmlns="48d2d36d-b4e3-478b-a344-cdbeebaca89a">Pre-session</DocumentType>
    <Posted_x0020_after_x0020_IAP xmlns="aa4c1d13-0b99-429d-b494-d0ce00f216e9">true</Posted_x0020_after_x0020_IAP>
  </documentManagement>
</p:properties>
</file>

<file path=customXml/itemProps1.xml><?xml version="1.0" encoding="utf-8"?>
<ds:datastoreItem xmlns:ds="http://schemas.openxmlformats.org/officeDocument/2006/customXml" ds:itemID="{7286F9ED-F7E1-4D28-A18A-78383E2BA0FA}"/>
</file>

<file path=customXml/itemProps2.xml><?xml version="1.0" encoding="utf-8"?>
<ds:datastoreItem xmlns:ds="http://schemas.openxmlformats.org/officeDocument/2006/customXml" ds:itemID="{B14AA495-EB58-461F-A43E-3EB1CE1EACD9}"/>
</file>

<file path=customXml/itemProps3.xml><?xml version="1.0" encoding="utf-8"?>
<ds:datastoreItem xmlns:ds="http://schemas.openxmlformats.org/officeDocument/2006/customXml" ds:itemID="{C640D3AE-10E8-481F-8B0F-EF09F5BFA147}"/>
</file>

<file path=customXml/itemProps4.xml><?xml version="1.0" encoding="utf-8"?>
<ds:datastoreItem xmlns:ds="http://schemas.openxmlformats.org/officeDocument/2006/customXml" ds:itemID="{219F6A9D-76BF-4B10-8611-C6D85EEC29E1}"/>
</file>

<file path=docProps/app.xml><?xml version="1.0" encoding="utf-8"?>
<Properties xmlns="http://schemas.openxmlformats.org/officeDocument/2006/extended-properties" xmlns:vt="http://schemas.openxmlformats.org/officeDocument/2006/docPropsVTypes">
  <Template>A86-template - with footnote</Template>
  <TotalTime>419</TotalTime>
  <Pages>1</Pages>
  <Words>29872</Words>
  <Characters>170271</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تقارير عن المشروعات التي لديها متطلبات إبلاغ محددة - إضافة</vt:lpstr>
    </vt:vector>
  </TitlesOfParts>
  <Company>UNMFS</Company>
  <LinksUpToDate>false</LinksUpToDate>
  <CharactersWithSpaces>199744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تقارير عن المشروعات التي لديها متطلبات إبلاغ محددة - إضافة p1</dc:title>
  <dc:creator>Yas</dc:creator>
  <cp:lastModifiedBy>HB</cp:lastModifiedBy>
  <cp:revision>288</cp:revision>
  <cp:lastPrinted>2001-05-26T16:40:00Z</cp:lastPrinted>
  <dcterms:created xsi:type="dcterms:W3CDTF">2020-11-13T15:35:00Z</dcterms:created>
  <dcterms:modified xsi:type="dcterms:W3CDTF">2020-12-08T20:15:00Z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UNEP/OzL.Pro/ExCom/86/21/Add.1</vt:lpwstr>
  </property>
  <property fmtid="{D5CDD505-2E9C-101B-9397-08002B2CF9AE}" pid="3" name="Revision date">
    <vt:lpwstr>11/6/2020</vt:lpwstr>
  </property>
  <property fmtid="{D5CDD505-2E9C-101B-9397-08002B2CF9AE}" pid="4" name="ContentTypeId">
    <vt:lpwstr>0x010100003C883A2F638749AF5FF074293958A6</vt:lpwstr>
  </property>
</Properties>
</file>