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15"/>
        <w:gridCol w:w="3780"/>
      </w:tblGrid>
      <w:tr w:rsidR="00662195" w:rsidRPr="006E68CF" w:rsidTr="000F7D34">
        <w:trPr>
          <w:trHeight w:val="720"/>
        </w:trPr>
        <w:tc>
          <w:tcPr>
            <w:tcW w:w="5785" w:type="dxa"/>
            <w:gridSpan w:val="2"/>
            <w:tcBorders>
              <w:bottom w:val="single" w:sz="18" w:space="0" w:color="auto"/>
            </w:tcBorders>
          </w:tcPr>
          <w:p w:rsidR="00662195" w:rsidRPr="006E68CF" w:rsidRDefault="00662195" w:rsidP="0043429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rPr>
                <w:sz w:val="28"/>
                <w:szCs w:val="24"/>
              </w:rPr>
            </w:pPr>
            <w:r w:rsidRPr="006E68CF">
              <w:rPr>
                <w:rFonts w:eastAsia="SimHei"/>
                <w:noProof/>
                <w:color w:val="000000"/>
                <w:sz w:val="36"/>
                <w:szCs w:val="24"/>
              </w:rPr>
              <w:t>联合国</w:t>
            </w:r>
          </w:p>
        </w:tc>
        <w:tc>
          <w:tcPr>
            <w:tcW w:w="4295" w:type="dxa"/>
            <w:gridSpan w:val="2"/>
            <w:tcBorders>
              <w:bottom w:val="single" w:sz="18" w:space="0" w:color="auto"/>
            </w:tcBorders>
          </w:tcPr>
          <w:p w:rsidR="00662195" w:rsidRPr="006E68CF" w:rsidRDefault="00662195" w:rsidP="000F7D34">
            <w:pPr>
              <w:jc w:val="right"/>
              <w:rPr>
                <w:sz w:val="52"/>
                <w:szCs w:val="24"/>
              </w:rPr>
            </w:pPr>
            <w:r w:rsidRPr="006E68CF">
              <w:rPr>
                <w:b/>
                <w:noProof/>
                <w:sz w:val="72"/>
                <w:szCs w:val="24"/>
              </w:rPr>
              <w:t>EP</w:t>
            </w:r>
          </w:p>
        </w:tc>
      </w:tr>
      <w:tr w:rsidR="00662195" w:rsidRPr="006E68CF" w:rsidTr="00D1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62195" w:rsidRPr="006E68CF" w:rsidRDefault="00662195" w:rsidP="000F7D34">
            <w:pPr>
              <w:spacing w:before="120"/>
              <w:rPr>
                <w:szCs w:val="24"/>
              </w:rPr>
            </w:pPr>
            <w:r w:rsidRPr="006E68CF">
              <w:rPr>
                <w:noProof/>
                <w:lang w:val="en-CA" w:eastAsia="en-CA"/>
              </w:rPr>
              <w:drawing>
                <wp:anchor distT="0" distB="0" distL="114300" distR="114300" simplePos="0" relativeHeight="251659264" behindDoc="0" locked="0" layoutInCell="1" allowOverlap="1">
                  <wp:simplePos x="0" y="0"/>
                  <wp:positionH relativeFrom="column">
                    <wp:posOffset>306070</wp:posOffset>
                  </wp:positionH>
                  <wp:positionV relativeFrom="paragraph">
                    <wp:posOffset>918210</wp:posOffset>
                  </wp:positionV>
                  <wp:extent cx="800100" cy="705485"/>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a:ln>
                            <a:noFill/>
                          </a:ln>
                        </pic:spPr>
                      </pic:pic>
                    </a:graphicData>
                  </a:graphic>
                </wp:anchor>
              </w:drawing>
            </w:r>
            <w:r w:rsidRPr="006E68CF">
              <w:rPr>
                <w:noProof/>
                <w:lang w:val="en-CA" w:eastAsia="en-CA"/>
              </w:rPr>
              <w:drawing>
                <wp:anchor distT="0" distB="0" distL="114300" distR="114300" simplePos="0" relativeHeight="251660288" behindDoc="1" locked="0" layoutInCell="0" allowOverlap="1">
                  <wp:simplePos x="0" y="0"/>
                  <wp:positionH relativeFrom="column">
                    <wp:posOffset>0</wp:posOffset>
                  </wp:positionH>
                  <wp:positionV relativeFrom="paragraph">
                    <wp:posOffset>114300</wp:posOffset>
                  </wp:positionV>
                  <wp:extent cx="822960" cy="7315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anchor>
              </w:drawing>
            </w:r>
          </w:p>
        </w:tc>
        <w:tc>
          <w:tcPr>
            <w:tcW w:w="4230" w:type="dxa"/>
            <w:gridSpan w:val="2"/>
            <w:tcBorders>
              <w:top w:val="nil"/>
              <w:left w:val="nil"/>
              <w:bottom w:val="single" w:sz="36" w:space="0" w:color="auto"/>
              <w:right w:val="nil"/>
            </w:tcBorders>
          </w:tcPr>
          <w:p w:rsidR="00662195" w:rsidRPr="006E68CF" w:rsidRDefault="00662195" w:rsidP="000F7D34">
            <w:pPr>
              <w:rPr>
                <w:rFonts w:eastAsia="SimHei"/>
                <w:color w:val="000000"/>
                <w:sz w:val="44"/>
                <w:szCs w:val="24"/>
              </w:rPr>
            </w:pPr>
          </w:p>
          <w:p w:rsidR="00662195" w:rsidRPr="006E68CF" w:rsidRDefault="00662195" w:rsidP="000F7D34">
            <w:pPr>
              <w:rPr>
                <w:rFonts w:eastAsia="SimHei"/>
                <w:color w:val="000000"/>
                <w:sz w:val="44"/>
                <w:szCs w:val="24"/>
              </w:rPr>
            </w:pPr>
            <w:r w:rsidRPr="006E68CF">
              <w:rPr>
                <w:rFonts w:eastAsia="SimHei"/>
                <w:noProof/>
                <w:color w:val="000000"/>
                <w:sz w:val="44"/>
                <w:szCs w:val="24"/>
              </w:rPr>
              <w:t>联合国</w:t>
            </w:r>
          </w:p>
          <w:p w:rsidR="00662195" w:rsidRPr="006E68CF" w:rsidRDefault="00662195" w:rsidP="000F7D34">
            <w:pPr>
              <w:spacing w:before="240"/>
              <w:rPr>
                <w:szCs w:val="24"/>
              </w:rPr>
            </w:pPr>
            <w:r w:rsidRPr="006E68CF">
              <w:rPr>
                <w:rFonts w:eastAsia="SimHei"/>
                <w:noProof/>
                <w:color w:val="000000"/>
                <w:sz w:val="44"/>
                <w:szCs w:val="24"/>
              </w:rPr>
              <w:t>环境规划署</w:t>
            </w:r>
          </w:p>
        </w:tc>
        <w:tc>
          <w:tcPr>
            <w:tcW w:w="3780" w:type="dxa"/>
            <w:tcBorders>
              <w:top w:val="nil"/>
              <w:left w:val="nil"/>
              <w:bottom w:val="single" w:sz="36" w:space="0" w:color="auto"/>
              <w:right w:val="nil"/>
            </w:tcBorders>
          </w:tcPr>
          <w:p w:rsidR="00662195" w:rsidRPr="006E68CF" w:rsidRDefault="00662195" w:rsidP="000F7D34">
            <w:pPr>
              <w:spacing w:before="120"/>
              <w:rPr>
                <w:sz w:val="24"/>
                <w:szCs w:val="24"/>
              </w:rPr>
            </w:pPr>
            <w:r w:rsidRPr="006E68CF">
              <w:rPr>
                <w:noProof/>
                <w:sz w:val="24"/>
                <w:szCs w:val="24"/>
              </w:rPr>
              <w:t>Distr.</w:t>
            </w:r>
          </w:p>
          <w:p w:rsidR="00662195" w:rsidRPr="006E68CF" w:rsidRDefault="00662195" w:rsidP="000F7D34">
            <w:pPr>
              <w:rPr>
                <w:sz w:val="24"/>
                <w:szCs w:val="24"/>
              </w:rPr>
            </w:pPr>
            <w:r w:rsidRPr="006E68CF">
              <w:rPr>
                <w:noProof/>
                <w:sz w:val="24"/>
                <w:szCs w:val="24"/>
              </w:rPr>
              <w:t>GENERAL</w:t>
            </w:r>
          </w:p>
          <w:p w:rsidR="00662195" w:rsidRPr="006E68CF" w:rsidRDefault="00662195" w:rsidP="000F7D34">
            <w:pPr>
              <w:rPr>
                <w:sz w:val="24"/>
                <w:szCs w:val="24"/>
              </w:rPr>
            </w:pPr>
          </w:p>
          <w:p w:rsidR="007A6F42" w:rsidRPr="006E68CF" w:rsidRDefault="00D75AAF" w:rsidP="007A6F42">
            <w:r>
              <w:fldChar w:fldCharType="begin"/>
            </w:r>
            <w:r>
              <w:instrText xml:space="preserve"> DOCPROPERTY "Document number"  \* MERGEFORMAT </w:instrText>
            </w:r>
            <w:r>
              <w:fldChar w:fldCharType="separate"/>
            </w:r>
            <w:r w:rsidR="00E50DEA">
              <w:t>UNEP/OzL.Pro/ExCom/84/22/Add.2</w:t>
            </w:r>
            <w:r>
              <w:fldChar w:fldCharType="end"/>
            </w:r>
          </w:p>
          <w:p w:rsidR="00662195" w:rsidRDefault="00E50DEA" w:rsidP="000F7D34">
            <w:r>
              <w:fldChar w:fldCharType="begin"/>
            </w:r>
            <w:r>
              <w:instrText xml:space="preserve"> DOCPROPERTY "Revision date" \@ "d MMMM YYYY"  \* MERGEFORMAT </w:instrText>
            </w:r>
            <w:r>
              <w:fldChar w:fldCharType="separate"/>
            </w:r>
            <w:r w:rsidR="00262CE1">
              <w:t>2 December 2019</w:t>
            </w:r>
            <w:r>
              <w:fldChar w:fldCharType="end"/>
            </w:r>
          </w:p>
          <w:p w:rsidR="00262CE1" w:rsidRPr="006E68CF" w:rsidRDefault="00262CE1" w:rsidP="000F7D34">
            <w:pPr>
              <w:rPr>
                <w:caps/>
                <w:sz w:val="24"/>
                <w:szCs w:val="24"/>
              </w:rPr>
            </w:pPr>
          </w:p>
          <w:p w:rsidR="00662195" w:rsidRPr="006E68CF" w:rsidRDefault="00662195" w:rsidP="000F7D34">
            <w:pPr>
              <w:rPr>
                <w:sz w:val="24"/>
                <w:szCs w:val="24"/>
                <w:lang w:val="en-US"/>
              </w:rPr>
            </w:pPr>
            <w:r w:rsidRPr="006E68CF">
              <w:rPr>
                <w:noProof/>
                <w:sz w:val="24"/>
                <w:szCs w:val="24"/>
                <w:lang w:val="en-US"/>
              </w:rPr>
              <w:t>CHINESE</w:t>
            </w:r>
          </w:p>
          <w:p w:rsidR="00662195" w:rsidRPr="006E68CF" w:rsidRDefault="00662195" w:rsidP="000F7D34">
            <w:pPr>
              <w:rPr>
                <w:sz w:val="24"/>
              </w:rPr>
            </w:pPr>
            <w:r w:rsidRPr="006E68CF">
              <w:rPr>
                <w:noProof/>
                <w:sz w:val="24"/>
                <w:szCs w:val="24"/>
              </w:rPr>
              <w:t>ORIGINAL</w:t>
            </w:r>
            <w:r w:rsidR="00263718" w:rsidRPr="006E68CF">
              <w:rPr>
                <w:noProof/>
                <w:sz w:val="24"/>
                <w:szCs w:val="24"/>
                <w:lang w:eastAsia="zh-CN"/>
              </w:rPr>
              <w:t xml:space="preserve">: </w:t>
            </w:r>
            <w:r w:rsidRPr="006E68CF">
              <w:rPr>
                <w:noProof/>
                <w:sz w:val="24"/>
                <w:szCs w:val="24"/>
              </w:rPr>
              <w:t>ENGLISH</w:t>
            </w:r>
          </w:p>
          <w:p w:rsidR="00662195" w:rsidRPr="006E68CF" w:rsidRDefault="00662195" w:rsidP="000F7D34">
            <w:pPr>
              <w:rPr>
                <w:szCs w:val="24"/>
              </w:rPr>
            </w:pPr>
          </w:p>
        </w:tc>
      </w:tr>
    </w:tbl>
    <w:p w:rsidR="00662195" w:rsidRPr="006E68CF" w:rsidRDefault="00662195" w:rsidP="00662195">
      <w:pPr>
        <w:spacing w:before="60"/>
        <w:ind w:hanging="360"/>
        <w:jc w:val="left"/>
        <w:rPr>
          <w:sz w:val="24"/>
          <w:szCs w:val="24"/>
          <w:lang w:val="en-CA" w:eastAsia="zh-CN"/>
        </w:rPr>
      </w:pPr>
      <w:r w:rsidRPr="006E68CF">
        <w:rPr>
          <w:noProof/>
          <w:sz w:val="24"/>
          <w:szCs w:val="24"/>
          <w:lang w:val="en-CA" w:eastAsia="zh-CN"/>
        </w:rPr>
        <w:t>执行蒙特利尔议定书</w:t>
      </w:r>
    </w:p>
    <w:p w:rsidR="00662195" w:rsidRPr="006E68CF" w:rsidRDefault="00662195" w:rsidP="00662195">
      <w:pPr>
        <w:ind w:hanging="360"/>
        <w:jc w:val="left"/>
        <w:rPr>
          <w:sz w:val="24"/>
          <w:szCs w:val="24"/>
          <w:lang w:val="en-CA" w:eastAsia="zh-CN"/>
        </w:rPr>
      </w:pPr>
      <w:r w:rsidRPr="006E68CF">
        <w:rPr>
          <w:noProof/>
          <w:sz w:val="24"/>
          <w:szCs w:val="24"/>
          <w:lang w:val="en-CA" w:eastAsia="zh-CN"/>
        </w:rPr>
        <w:t>多边基金执行委员会</w:t>
      </w:r>
      <w:r w:rsidRPr="006E68CF">
        <w:rPr>
          <w:sz w:val="24"/>
          <w:szCs w:val="24"/>
          <w:lang w:val="en-CA" w:eastAsia="zh-CN"/>
        </w:rPr>
        <w:tab/>
      </w:r>
    </w:p>
    <w:p w:rsidR="00662195" w:rsidRPr="006E68CF" w:rsidRDefault="00662195" w:rsidP="00662195">
      <w:pPr>
        <w:ind w:hanging="360"/>
        <w:jc w:val="left"/>
        <w:rPr>
          <w:sz w:val="24"/>
          <w:szCs w:val="24"/>
          <w:lang w:val="en-CA" w:eastAsia="zh-CN"/>
        </w:rPr>
      </w:pPr>
      <w:r w:rsidRPr="006E68CF">
        <w:rPr>
          <w:noProof/>
          <w:sz w:val="24"/>
          <w:szCs w:val="24"/>
          <w:lang w:val="en-CA" w:eastAsia="zh-CN"/>
        </w:rPr>
        <w:t>第八十</w:t>
      </w:r>
      <w:r w:rsidR="00263718" w:rsidRPr="006E68CF">
        <w:rPr>
          <w:noProof/>
          <w:sz w:val="24"/>
          <w:szCs w:val="24"/>
          <w:lang w:val="en-CA" w:eastAsia="zh-CN"/>
        </w:rPr>
        <w:t>四</w:t>
      </w:r>
      <w:r w:rsidRPr="006E68CF">
        <w:rPr>
          <w:noProof/>
          <w:sz w:val="24"/>
          <w:szCs w:val="24"/>
          <w:lang w:val="en-CA" w:eastAsia="zh-CN"/>
        </w:rPr>
        <w:t>次会议</w:t>
      </w:r>
    </w:p>
    <w:p w:rsidR="00662195" w:rsidRPr="006E68CF" w:rsidRDefault="00662195" w:rsidP="00662195">
      <w:pPr>
        <w:ind w:hanging="360"/>
        <w:jc w:val="left"/>
        <w:rPr>
          <w:sz w:val="24"/>
          <w:szCs w:val="24"/>
          <w:lang w:val="en-CA" w:eastAsia="zh-CN"/>
        </w:rPr>
      </w:pPr>
      <w:r w:rsidRPr="006E68CF">
        <w:rPr>
          <w:noProof/>
          <w:sz w:val="24"/>
          <w:szCs w:val="24"/>
          <w:lang w:val="en-CA" w:eastAsia="zh-CN"/>
        </w:rPr>
        <w:t>2019</w:t>
      </w:r>
      <w:r w:rsidRPr="006E68CF">
        <w:rPr>
          <w:noProof/>
          <w:sz w:val="24"/>
          <w:szCs w:val="24"/>
          <w:lang w:val="en-CA" w:eastAsia="zh-CN"/>
        </w:rPr>
        <w:t>年</w:t>
      </w:r>
      <w:r w:rsidR="00263718" w:rsidRPr="006E68CF">
        <w:rPr>
          <w:noProof/>
          <w:sz w:val="24"/>
          <w:szCs w:val="24"/>
          <w:lang w:val="en-CA" w:eastAsia="zh-CN"/>
        </w:rPr>
        <w:t>12</w:t>
      </w:r>
      <w:r w:rsidRPr="006E68CF">
        <w:rPr>
          <w:noProof/>
          <w:sz w:val="24"/>
          <w:szCs w:val="24"/>
          <w:lang w:val="en-CA" w:eastAsia="zh-CN"/>
        </w:rPr>
        <w:t>月</w:t>
      </w:r>
      <w:r w:rsidR="00263718" w:rsidRPr="006E68CF">
        <w:rPr>
          <w:noProof/>
          <w:sz w:val="24"/>
          <w:szCs w:val="24"/>
          <w:lang w:val="en-CA" w:eastAsia="zh-CN"/>
        </w:rPr>
        <w:t>16</w:t>
      </w:r>
      <w:r w:rsidRPr="006E68CF">
        <w:rPr>
          <w:noProof/>
          <w:sz w:val="24"/>
          <w:szCs w:val="24"/>
          <w:lang w:val="en-CA" w:eastAsia="zh-CN"/>
        </w:rPr>
        <w:t>日至</w:t>
      </w:r>
      <w:r w:rsidR="00263718" w:rsidRPr="006E68CF">
        <w:rPr>
          <w:noProof/>
          <w:sz w:val="24"/>
          <w:szCs w:val="24"/>
          <w:lang w:val="en-CA" w:eastAsia="zh-CN"/>
        </w:rPr>
        <w:t>20</w:t>
      </w:r>
      <w:r w:rsidRPr="006E68CF">
        <w:rPr>
          <w:noProof/>
          <w:sz w:val="24"/>
          <w:szCs w:val="24"/>
          <w:lang w:val="en-CA" w:eastAsia="zh-CN"/>
        </w:rPr>
        <w:t>日，蒙特利尔</w:t>
      </w:r>
    </w:p>
    <w:p w:rsidR="006E68CF" w:rsidRDefault="006E68CF" w:rsidP="006E68CF">
      <w:pPr>
        <w:spacing w:after="240"/>
        <w:jc w:val="center"/>
        <w:rPr>
          <w:b/>
          <w:caps/>
          <w:lang w:val="en-US" w:eastAsia="zh-CN"/>
        </w:rPr>
      </w:pPr>
    </w:p>
    <w:p w:rsidR="00753C56" w:rsidRDefault="00753C56" w:rsidP="00262CE1">
      <w:pPr>
        <w:tabs>
          <w:tab w:val="left" w:pos="8280"/>
        </w:tabs>
        <w:jc w:val="center"/>
        <w:rPr>
          <w:b/>
          <w:sz w:val="28"/>
          <w:szCs w:val="28"/>
          <w:lang w:val="en-US" w:eastAsia="zh-CN"/>
        </w:rPr>
      </w:pPr>
    </w:p>
    <w:p w:rsidR="00262CE1" w:rsidRDefault="00843921" w:rsidP="00D75AAF">
      <w:pPr>
        <w:tabs>
          <w:tab w:val="left" w:pos="8280"/>
        </w:tabs>
        <w:jc w:val="center"/>
        <w:rPr>
          <w:b/>
          <w:sz w:val="28"/>
          <w:szCs w:val="28"/>
          <w:lang w:val="en-US" w:eastAsia="zh-CN"/>
        </w:rPr>
      </w:pPr>
      <w:r w:rsidRPr="00996852">
        <w:rPr>
          <w:rFonts w:hint="eastAsia"/>
          <w:b/>
          <w:sz w:val="28"/>
          <w:szCs w:val="28"/>
          <w:lang w:eastAsia="zh-CN"/>
        </w:rPr>
        <w:t>附</w:t>
      </w:r>
      <w:r w:rsidR="00D75AAF">
        <w:rPr>
          <w:b/>
          <w:sz w:val="28"/>
          <w:szCs w:val="28"/>
          <w:lang w:eastAsia="zh-CN"/>
        </w:rPr>
        <w:t xml:space="preserve"> </w:t>
      </w:r>
      <w:r w:rsidRPr="00996852">
        <w:rPr>
          <w:rFonts w:hint="eastAsia"/>
          <w:b/>
          <w:sz w:val="28"/>
          <w:szCs w:val="28"/>
          <w:lang w:eastAsia="zh-CN"/>
        </w:rPr>
        <w:t>录</w:t>
      </w:r>
    </w:p>
    <w:p w:rsidR="00753C56" w:rsidRPr="00753C56" w:rsidRDefault="00753C56" w:rsidP="00262CE1">
      <w:pPr>
        <w:tabs>
          <w:tab w:val="left" w:pos="8280"/>
        </w:tabs>
        <w:jc w:val="center"/>
        <w:rPr>
          <w:b/>
          <w:sz w:val="28"/>
          <w:szCs w:val="28"/>
          <w:lang w:val="en-US" w:eastAsia="zh-CN"/>
        </w:rPr>
      </w:pPr>
    </w:p>
    <w:p w:rsidR="00262CE1" w:rsidRPr="00996852" w:rsidRDefault="00843921" w:rsidP="00262CE1">
      <w:pPr>
        <w:jc w:val="center"/>
        <w:rPr>
          <w:b/>
          <w:sz w:val="28"/>
          <w:szCs w:val="28"/>
          <w:lang w:eastAsia="zh-CN"/>
        </w:rPr>
      </w:pPr>
      <w:r w:rsidRPr="00996852">
        <w:rPr>
          <w:rFonts w:hint="eastAsia"/>
          <w:b/>
          <w:sz w:val="28"/>
          <w:szCs w:val="28"/>
          <w:lang w:val="en-US" w:eastAsia="zh-CN"/>
        </w:rPr>
        <w:t>关于中国四氯化碳生产及其原料用途的报告</w:t>
      </w:r>
      <w:r w:rsidRPr="00996852">
        <w:rPr>
          <w:rFonts w:hint="eastAsia"/>
          <w:b/>
          <w:sz w:val="28"/>
          <w:szCs w:val="28"/>
          <w:lang w:val="en-US" w:eastAsia="zh-CN"/>
        </w:rPr>
        <w:t>(</w:t>
      </w:r>
      <w:r w:rsidRPr="00996852">
        <w:rPr>
          <w:rFonts w:hint="eastAsia"/>
          <w:b/>
          <w:sz w:val="28"/>
          <w:szCs w:val="28"/>
          <w:lang w:val="en-US" w:eastAsia="zh-CN"/>
        </w:rPr>
        <w:t>第</w:t>
      </w:r>
      <w:r w:rsidRPr="00996852">
        <w:rPr>
          <w:rFonts w:hint="eastAsia"/>
          <w:b/>
          <w:sz w:val="28"/>
          <w:szCs w:val="28"/>
          <w:lang w:val="en-US" w:eastAsia="zh-CN"/>
        </w:rPr>
        <w:t>75/18 (b)(</w:t>
      </w:r>
      <w:r w:rsidRPr="00996852">
        <w:rPr>
          <w:rFonts w:hint="eastAsia"/>
          <w:b/>
          <w:sz w:val="28"/>
          <w:szCs w:val="28"/>
          <w:lang w:val="en-US" w:eastAsia="zh-CN"/>
        </w:rPr>
        <w:t>三</w:t>
      </w:r>
      <w:r w:rsidRPr="00996852">
        <w:rPr>
          <w:rFonts w:hint="eastAsia"/>
          <w:b/>
          <w:sz w:val="28"/>
          <w:szCs w:val="28"/>
          <w:lang w:val="en-US" w:eastAsia="zh-CN"/>
        </w:rPr>
        <w:t>)</w:t>
      </w:r>
      <w:r w:rsidRPr="00996852">
        <w:rPr>
          <w:rFonts w:hint="eastAsia"/>
          <w:b/>
          <w:sz w:val="28"/>
          <w:szCs w:val="28"/>
          <w:lang w:val="en-US" w:eastAsia="zh-CN"/>
        </w:rPr>
        <w:t>号决定</w:t>
      </w:r>
      <w:r w:rsidRPr="00996852">
        <w:rPr>
          <w:rFonts w:hint="eastAsia"/>
          <w:b/>
          <w:sz w:val="28"/>
          <w:szCs w:val="28"/>
          <w:lang w:val="en-US" w:eastAsia="zh-CN"/>
        </w:rPr>
        <w:t>)</w:t>
      </w:r>
    </w:p>
    <w:p w:rsidR="00262CE1" w:rsidRPr="00996852" w:rsidRDefault="00262CE1" w:rsidP="00262CE1">
      <w:pPr>
        <w:rPr>
          <w:sz w:val="24"/>
          <w:szCs w:val="24"/>
          <w:u w:val="single"/>
          <w:lang w:val="en-CA" w:eastAsia="zh-CN"/>
        </w:rPr>
      </w:pPr>
    </w:p>
    <w:p w:rsidR="00262CE1" w:rsidRPr="00996852" w:rsidRDefault="00996852" w:rsidP="00262CE1">
      <w:pPr>
        <w:rPr>
          <w:b/>
          <w:sz w:val="24"/>
          <w:szCs w:val="24"/>
          <w:lang w:val="en-CA" w:eastAsia="zh-CN"/>
        </w:rPr>
      </w:pPr>
      <w:r>
        <w:rPr>
          <w:rFonts w:hint="eastAsia"/>
          <w:b/>
          <w:sz w:val="24"/>
          <w:szCs w:val="24"/>
          <w:lang w:val="en-CA" w:eastAsia="zh-CN"/>
        </w:rPr>
        <w:t>背</w:t>
      </w:r>
      <w:r w:rsidR="00753C56">
        <w:rPr>
          <w:b/>
          <w:sz w:val="24"/>
          <w:szCs w:val="24"/>
          <w:lang w:val="en-CA" w:eastAsia="zh-CN"/>
        </w:rPr>
        <w:t xml:space="preserve">     </w:t>
      </w:r>
      <w:r>
        <w:rPr>
          <w:rFonts w:hint="eastAsia"/>
          <w:b/>
          <w:sz w:val="24"/>
          <w:szCs w:val="24"/>
          <w:lang w:val="en-CA" w:eastAsia="zh-CN"/>
        </w:rPr>
        <w:t>景</w:t>
      </w:r>
    </w:p>
    <w:p w:rsidR="00262CE1" w:rsidRPr="00996852" w:rsidRDefault="00262CE1" w:rsidP="00262CE1">
      <w:pPr>
        <w:rPr>
          <w:sz w:val="24"/>
          <w:szCs w:val="24"/>
          <w:u w:val="single"/>
          <w:lang w:val="en-CA"/>
        </w:rPr>
      </w:pPr>
    </w:p>
    <w:p w:rsidR="00262CE1" w:rsidRPr="00996852" w:rsidRDefault="00996852" w:rsidP="00262CE1">
      <w:pPr>
        <w:numPr>
          <w:ilvl w:val="0"/>
          <w:numId w:val="1"/>
        </w:numPr>
        <w:spacing w:after="240"/>
        <w:outlineLvl w:val="0"/>
        <w:rPr>
          <w:sz w:val="24"/>
          <w:szCs w:val="24"/>
          <w:lang w:val="en-US" w:eastAsia="zh-CN"/>
        </w:rPr>
      </w:pPr>
      <w:r w:rsidRPr="00996852">
        <w:rPr>
          <w:rFonts w:hint="eastAsia"/>
          <w:sz w:val="24"/>
          <w:szCs w:val="24"/>
          <w:lang w:val="en-US" w:eastAsia="zh-CN"/>
        </w:rPr>
        <w:t>在第</w:t>
      </w:r>
      <w:r>
        <w:rPr>
          <w:rFonts w:hint="eastAsia"/>
          <w:sz w:val="24"/>
          <w:szCs w:val="24"/>
          <w:lang w:val="en-US" w:eastAsia="zh-CN"/>
        </w:rPr>
        <w:t>七十五</w:t>
      </w:r>
      <w:r w:rsidRPr="00996852">
        <w:rPr>
          <w:rFonts w:hint="eastAsia"/>
          <w:sz w:val="24"/>
          <w:szCs w:val="24"/>
          <w:lang w:val="en-US" w:eastAsia="zh-CN"/>
        </w:rPr>
        <w:t>次会议上，执行委员会决定邀请中国政府对</w:t>
      </w:r>
      <w:r w:rsidR="00460457">
        <w:rPr>
          <w:rFonts w:hint="eastAsia"/>
          <w:sz w:val="24"/>
          <w:szCs w:val="24"/>
          <w:lang w:val="en-US" w:eastAsia="zh-CN"/>
        </w:rPr>
        <w:t>该国</w:t>
      </w:r>
      <w:r w:rsidRPr="00996852">
        <w:rPr>
          <w:rFonts w:hint="eastAsia"/>
          <w:sz w:val="24"/>
          <w:szCs w:val="24"/>
          <w:lang w:val="en-US" w:eastAsia="zh-CN"/>
        </w:rPr>
        <w:t>四氯化碳</w:t>
      </w:r>
      <w:r w:rsidR="00460457">
        <w:rPr>
          <w:rFonts w:hint="eastAsia"/>
          <w:sz w:val="24"/>
          <w:szCs w:val="24"/>
          <w:lang w:val="en-US" w:eastAsia="zh-CN"/>
        </w:rPr>
        <w:t>的</w:t>
      </w:r>
      <w:r w:rsidRPr="00996852">
        <w:rPr>
          <w:rFonts w:hint="eastAsia"/>
          <w:sz w:val="24"/>
          <w:szCs w:val="24"/>
          <w:lang w:val="en-US" w:eastAsia="zh-CN"/>
        </w:rPr>
        <w:t>生产及其原料用途进行研究，并在</w:t>
      </w:r>
      <w:r w:rsidRPr="00996852">
        <w:rPr>
          <w:rFonts w:hint="eastAsia"/>
          <w:sz w:val="24"/>
          <w:szCs w:val="24"/>
          <w:lang w:val="en-US" w:eastAsia="zh-CN"/>
        </w:rPr>
        <w:t>2018</w:t>
      </w:r>
      <w:r w:rsidRPr="00996852">
        <w:rPr>
          <w:rFonts w:hint="eastAsia"/>
          <w:sz w:val="24"/>
          <w:szCs w:val="24"/>
          <w:lang w:val="en-US" w:eastAsia="zh-CN"/>
        </w:rPr>
        <w:t>年底前向执行委员会提供研究结果</w:t>
      </w:r>
      <w:r w:rsidRPr="00996852">
        <w:rPr>
          <w:rFonts w:hint="eastAsia"/>
          <w:sz w:val="24"/>
          <w:szCs w:val="24"/>
          <w:lang w:val="en-US" w:eastAsia="zh-CN"/>
        </w:rPr>
        <w:t>(</w:t>
      </w:r>
      <w:r w:rsidRPr="00996852">
        <w:rPr>
          <w:rFonts w:hint="eastAsia"/>
          <w:sz w:val="24"/>
          <w:szCs w:val="24"/>
          <w:lang w:val="en-US" w:eastAsia="zh-CN"/>
        </w:rPr>
        <w:t>第</w:t>
      </w:r>
      <w:r w:rsidRPr="00996852">
        <w:rPr>
          <w:rFonts w:hint="eastAsia"/>
          <w:sz w:val="24"/>
          <w:szCs w:val="24"/>
          <w:lang w:val="en-US" w:eastAsia="zh-CN"/>
        </w:rPr>
        <w:t>75/18(b)(</w:t>
      </w:r>
      <w:r w:rsidRPr="00996852">
        <w:rPr>
          <w:rFonts w:hint="eastAsia"/>
          <w:sz w:val="24"/>
          <w:szCs w:val="24"/>
          <w:lang w:val="en-US" w:eastAsia="zh-CN"/>
        </w:rPr>
        <w:t>三</w:t>
      </w:r>
      <w:r w:rsidRPr="00996852">
        <w:rPr>
          <w:rFonts w:hint="eastAsia"/>
          <w:sz w:val="24"/>
          <w:szCs w:val="24"/>
          <w:lang w:val="en-US" w:eastAsia="zh-CN"/>
        </w:rPr>
        <w:t>)</w:t>
      </w:r>
      <w:r w:rsidRPr="00996852">
        <w:rPr>
          <w:rFonts w:hint="eastAsia"/>
          <w:sz w:val="24"/>
          <w:szCs w:val="24"/>
          <w:lang w:val="en-US" w:eastAsia="zh-CN"/>
        </w:rPr>
        <w:t>号决定</w:t>
      </w:r>
      <w:r w:rsidRPr="00996852">
        <w:rPr>
          <w:rFonts w:hint="eastAsia"/>
          <w:sz w:val="24"/>
          <w:szCs w:val="24"/>
          <w:lang w:val="en-US" w:eastAsia="zh-CN"/>
        </w:rPr>
        <w:t>)</w:t>
      </w:r>
      <w:r w:rsidRPr="00996852">
        <w:rPr>
          <w:rFonts w:hint="eastAsia"/>
          <w:sz w:val="24"/>
          <w:szCs w:val="24"/>
          <w:lang w:val="en-US" w:eastAsia="zh-CN"/>
        </w:rPr>
        <w:t>。</w:t>
      </w:r>
    </w:p>
    <w:p w:rsidR="00262CE1" w:rsidRPr="00996852" w:rsidRDefault="00996852" w:rsidP="00262CE1">
      <w:pPr>
        <w:numPr>
          <w:ilvl w:val="0"/>
          <w:numId w:val="1"/>
        </w:numPr>
        <w:spacing w:after="240"/>
        <w:outlineLvl w:val="0"/>
        <w:rPr>
          <w:sz w:val="24"/>
          <w:szCs w:val="24"/>
          <w:lang w:val="en-US" w:eastAsia="zh-CN"/>
        </w:rPr>
      </w:pPr>
      <w:r w:rsidRPr="00996852">
        <w:rPr>
          <w:rFonts w:hint="eastAsia"/>
          <w:sz w:val="24"/>
          <w:szCs w:val="24"/>
          <w:lang w:val="en-US" w:eastAsia="zh-CN"/>
        </w:rPr>
        <w:t>根据第</w:t>
      </w:r>
      <w:r w:rsidRPr="00996852">
        <w:rPr>
          <w:rFonts w:hint="eastAsia"/>
          <w:sz w:val="24"/>
          <w:szCs w:val="24"/>
          <w:lang w:val="en-US" w:eastAsia="zh-CN"/>
        </w:rPr>
        <w:t>75/18(b)(</w:t>
      </w:r>
      <w:r w:rsidRPr="00996852">
        <w:rPr>
          <w:rFonts w:hint="eastAsia"/>
          <w:sz w:val="24"/>
          <w:szCs w:val="24"/>
          <w:lang w:val="en-US" w:eastAsia="zh-CN"/>
        </w:rPr>
        <w:t>三</w:t>
      </w:r>
      <w:r w:rsidRPr="00996852">
        <w:rPr>
          <w:rFonts w:hint="eastAsia"/>
          <w:sz w:val="24"/>
          <w:szCs w:val="24"/>
          <w:lang w:val="en-US" w:eastAsia="zh-CN"/>
        </w:rPr>
        <w:t>)</w:t>
      </w:r>
      <w:r w:rsidRPr="00996852">
        <w:rPr>
          <w:rFonts w:hint="eastAsia"/>
          <w:sz w:val="24"/>
          <w:szCs w:val="24"/>
          <w:lang w:val="en-US" w:eastAsia="zh-CN"/>
        </w:rPr>
        <w:t>号决定，世界银行于</w:t>
      </w:r>
      <w:r w:rsidRPr="00996852">
        <w:rPr>
          <w:rFonts w:hint="eastAsia"/>
          <w:sz w:val="24"/>
          <w:szCs w:val="24"/>
          <w:lang w:val="en-US" w:eastAsia="zh-CN"/>
        </w:rPr>
        <w:t>2019</w:t>
      </w:r>
      <w:r w:rsidRPr="00996852">
        <w:rPr>
          <w:rFonts w:hint="eastAsia"/>
          <w:sz w:val="24"/>
          <w:szCs w:val="24"/>
          <w:lang w:val="en-US" w:eastAsia="zh-CN"/>
        </w:rPr>
        <w:t>年</w:t>
      </w:r>
      <w:r w:rsidRPr="00996852">
        <w:rPr>
          <w:rFonts w:hint="eastAsia"/>
          <w:sz w:val="24"/>
          <w:szCs w:val="24"/>
          <w:lang w:val="en-US" w:eastAsia="zh-CN"/>
        </w:rPr>
        <w:t>10</w:t>
      </w:r>
      <w:r w:rsidRPr="00996852">
        <w:rPr>
          <w:rFonts w:hint="eastAsia"/>
          <w:sz w:val="24"/>
          <w:szCs w:val="24"/>
          <w:lang w:val="en-US" w:eastAsia="zh-CN"/>
        </w:rPr>
        <w:t>月</w:t>
      </w:r>
      <w:r w:rsidRPr="00996852">
        <w:rPr>
          <w:rFonts w:hint="eastAsia"/>
          <w:sz w:val="24"/>
          <w:szCs w:val="24"/>
          <w:lang w:val="en-US" w:eastAsia="zh-CN"/>
        </w:rPr>
        <w:t>21</w:t>
      </w:r>
      <w:r w:rsidRPr="00996852">
        <w:rPr>
          <w:rFonts w:hint="eastAsia"/>
          <w:sz w:val="24"/>
          <w:szCs w:val="24"/>
          <w:lang w:val="en-US" w:eastAsia="zh-CN"/>
        </w:rPr>
        <w:t>日代表中国政府提交了关于四氯化碳</w:t>
      </w:r>
      <w:r w:rsidR="00460457">
        <w:rPr>
          <w:rFonts w:hint="eastAsia"/>
          <w:sz w:val="24"/>
          <w:szCs w:val="24"/>
          <w:lang w:val="en-US" w:eastAsia="zh-CN"/>
        </w:rPr>
        <w:t>的</w:t>
      </w:r>
      <w:r w:rsidRPr="00996852">
        <w:rPr>
          <w:rFonts w:hint="eastAsia"/>
          <w:sz w:val="24"/>
          <w:szCs w:val="24"/>
          <w:lang w:val="en-US" w:eastAsia="zh-CN"/>
        </w:rPr>
        <w:t>生产及其原料用途的报告。</w:t>
      </w:r>
    </w:p>
    <w:p w:rsidR="00262CE1" w:rsidRPr="00996852" w:rsidRDefault="00996852" w:rsidP="00262CE1">
      <w:pPr>
        <w:numPr>
          <w:ilvl w:val="0"/>
          <w:numId w:val="1"/>
        </w:numPr>
        <w:spacing w:after="240"/>
        <w:outlineLvl w:val="0"/>
        <w:rPr>
          <w:sz w:val="24"/>
          <w:szCs w:val="24"/>
          <w:lang w:val="en-US" w:eastAsia="zh-CN"/>
        </w:rPr>
      </w:pPr>
      <w:r w:rsidRPr="00996852">
        <w:rPr>
          <w:rFonts w:hint="eastAsia"/>
          <w:sz w:val="24"/>
          <w:szCs w:val="24"/>
          <w:lang w:val="en-US" w:eastAsia="zh-CN"/>
        </w:rPr>
        <w:t>由于该报告载有被</w:t>
      </w:r>
      <w:r w:rsidR="00460457">
        <w:rPr>
          <w:rFonts w:hint="eastAsia"/>
          <w:sz w:val="24"/>
          <w:szCs w:val="24"/>
          <w:lang w:val="en-US" w:eastAsia="zh-CN"/>
        </w:rPr>
        <w:t>视</w:t>
      </w:r>
      <w:r w:rsidRPr="00996852">
        <w:rPr>
          <w:rFonts w:hint="eastAsia"/>
          <w:sz w:val="24"/>
          <w:szCs w:val="24"/>
          <w:lang w:val="en-US" w:eastAsia="zh-CN"/>
        </w:rPr>
        <w:t>为具有商业敏感性的信息，本文件仅</w:t>
      </w:r>
      <w:r w:rsidR="00460457">
        <w:rPr>
          <w:rFonts w:hint="eastAsia"/>
          <w:sz w:val="24"/>
          <w:szCs w:val="24"/>
          <w:lang w:val="en-US" w:eastAsia="zh-CN"/>
        </w:rPr>
        <w:t>载列</w:t>
      </w:r>
      <w:r w:rsidRPr="00996852">
        <w:rPr>
          <w:rFonts w:hint="eastAsia"/>
          <w:sz w:val="24"/>
          <w:szCs w:val="24"/>
          <w:lang w:val="en-US" w:eastAsia="zh-CN"/>
        </w:rPr>
        <w:t>该报告和秘书处评论的简要摘要。执行委员会成员</w:t>
      </w:r>
      <w:r w:rsidR="00BB1D8B">
        <w:rPr>
          <w:rFonts w:hint="eastAsia"/>
          <w:sz w:val="24"/>
          <w:szCs w:val="24"/>
          <w:lang w:val="en-US" w:eastAsia="zh-CN"/>
        </w:rPr>
        <w:t>提出要求后即可索取完整报告</w:t>
      </w:r>
      <w:r w:rsidRPr="00996852">
        <w:rPr>
          <w:rFonts w:hint="eastAsia"/>
          <w:sz w:val="24"/>
          <w:szCs w:val="24"/>
          <w:lang w:val="en-US" w:eastAsia="zh-CN"/>
        </w:rPr>
        <w:t>。</w:t>
      </w:r>
    </w:p>
    <w:p w:rsidR="00262CE1" w:rsidRPr="00996852" w:rsidRDefault="00241400" w:rsidP="00262CE1">
      <w:pPr>
        <w:jc w:val="left"/>
        <w:rPr>
          <w:b/>
          <w:sz w:val="24"/>
          <w:szCs w:val="24"/>
          <w:lang w:val="en-US" w:eastAsia="zh-CN"/>
        </w:rPr>
      </w:pPr>
      <w:r w:rsidRPr="00241400">
        <w:rPr>
          <w:rFonts w:hint="eastAsia"/>
          <w:b/>
          <w:sz w:val="24"/>
          <w:szCs w:val="24"/>
          <w:lang w:val="en-US"/>
        </w:rPr>
        <w:t>报告的目标</w:t>
      </w:r>
    </w:p>
    <w:p w:rsidR="00262CE1" w:rsidRPr="00996852" w:rsidRDefault="00262CE1" w:rsidP="00262CE1">
      <w:pPr>
        <w:jc w:val="left"/>
        <w:rPr>
          <w:sz w:val="24"/>
          <w:szCs w:val="24"/>
          <w:lang w:val="en-US"/>
        </w:rPr>
      </w:pPr>
    </w:p>
    <w:p w:rsidR="00262CE1" w:rsidRPr="00753C56" w:rsidRDefault="00241400" w:rsidP="00262CE1">
      <w:pPr>
        <w:numPr>
          <w:ilvl w:val="0"/>
          <w:numId w:val="1"/>
        </w:numPr>
        <w:spacing w:after="240"/>
        <w:outlineLvl w:val="0"/>
        <w:rPr>
          <w:spacing w:val="10"/>
          <w:sz w:val="24"/>
          <w:szCs w:val="24"/>
          <w:lang w:val="en-US" w:eastAsia="zh-CN"/>
        </w:rPr>
      </w:pPr>
      <w:r w:rsidRPr="00753C56">
        <w:rPr>
          <w:rFonts w:hint="eastAsia"/>
          <w:spacing w:val="10"/>
          <w:sz w:val="24"/>
          <w:szCs w:val="24"/>
          <w:lang w:val="en-US" w:eastAsia="zh-CN"/>
        </w:rPr>
        <w:t>该报告的目标是了解氯甲烷</w:t>
      </w:r>
      <w:r w:rsidR="009E4272" w:rsidRPr="00753C56">
        <w:rPr>
          <w:spacing w:val="10"/>
          <w:sz w:val="24"/>
          <w:szCs w:val="24"/>
          <w:vertAlign w:val="superscript"/>
          <w:lang w:val="en-US"/>
        </w:rPr>
        <w:footnoteReference w:id="1"/>
      </w:r>
      <w:r w:rsidRPr="00753C56">
        <w:rPr>
          <w:rFonts w:hint="eastAsia"/>
          <w:spacing w:val="10"/>
          <w:sz w:val="24"/>
          <w:szCs w:val="24"/>
          <w:lang w:val="en-US" w:eastAsia="zh-CN"/>
        </w:rPr>
        <w:t>生产、四氯化碳副产品和氯甲烷生产的操作，以及四氯化碳在生产非消耗臭氧层物质化学品中的原料用途；分析和评价四氯化碳在</w:t>
      </w:r>
      <w:r w:rsidR="003541ED" w:rsidRPr="00753C56">
        <w:rPr>
          <w:rFonts w:hint="eastAsia"/>
          <w:spacing w:val="10"/>
          <w:sz w:val="24"/>
          <w:szCs w:val="24"/>
          <w:lang w:val="en-US" w:eastAsia="zh-CN"/>
        </w:rPr>
        <w:t>氯甲烷</w:t>
      </w:r>
      <w:r w:rsidRPr="00753C56">
        <w:rPr>
          <w:rFonts w:hint="eastAsia"/>
          <w:spacing w:val="10"/>
          <w:sz w:val="24"/>
          <w:szCs w:val="24"/>
          <w:lang w:val="en-US" w:eastAsia="zh-CN"/>
        </w:rPr>
        <w:t>生产中的排放状况，及其所有的转化和原料使用过程；并提交</w:t>
      </w:r>
      <w:r w:rsidR="003C2A15" w:rsidRPr="00753C56">
        <w:rPr>
          <w:rFonts w:hint="eastAsia"/>
          <w:spacing w:val="10"/>
          <w:sz w:val="24"/>
          <w:szCs w:val="24"/>
          <w:lang w:val="en-US" w:eastAsia="zh-CN"/>
        </w:rPr>
        <w:t>一份概述</w:t>
      </w:r>
      <w:r w:rsidRPr="00753C56">
        <w:rPr>
          <w:rFonts w:hint="eastAsia"/>
          <w:spacing w:val="10"/>
          <w:sz w:val="24"/>
          <w:szCs w:val="24"/>
          <w:lang w:val="en-US" w:eastAsia="zh-CN"/>
        </w:rPr>
        <w:t>调查结果的项目报告。</w:t>
      </w:r>
    </w:p>
    <w:p w:rsidR="00262CE1" w:rsidRPr="00996852" w:rsidRDefault="009E4272" w:rsidP="00262CE1">
      <w:pPr>
        <w:contextualSpacing/>
        <w:jc w:val="left"/>
        <w:rPr>
          <w:b/>
          <w:sz w:val="24"/>
          <w:szCs w:val="24"/>
          <w:lang w:val="en-US"/>
        </w:rPr>
      </w:pPr>
      <w:r w:rsidRPr="009E4272">
        <w:rPr>
          <w:rFonts w:hint="eastAsia"/>
          <w:b/>
          <w:sz w:val="24"/>
          <w:szCs w:val="24"/>
          <w:lang w:val="en-US"/>
        </w:rPr>
        <w:lastRenderedPageBreak/>
        <w:t>调查覆盖面和方法</w:t>
      </w:r>
    </w:p>
    <w:p w:rsidR="00262CE1" w:rsidRPr="00996852" w:rsidRDefault="00262CE1" w:rsidP="00262CE1">
      <w:pPr>
        <w:outlineLvl w:val="0"/>
        <w:rPr>
          <w:b/>
          <w:caps/>
          <w:sz w:val="24"/>
          <w:szCs w:val="24"/>
        </w:rPr>
      </w:pPr>
    </w:p>
    <w:p w:rsidR="00262CE1" w:rsidRPr="00996852" w:rsidRDefault="009E4272" w:rsidP="00262CE1">
      <w:pPr>
        <w:widowControl w:val="0"/>
        <w:numPr>
          <w:ilvl w:val="0"/>
          <w:numId w:val="1"/>
        </w:numPr>
        <w:spacing w:after="240"/>
        <w:outlineLvl w:val="0"/>
        <w:rPr>
          <w:sz w:val="24"/>
          <w:szCs w:val="24"/>
          <w:lang w:eastAsia="zh-CN"/>
        </w:rPr>
      </w:pPr>
      <w:r w:rsidRPr="009E4272">
        <w:rPr>
          <w:rFonts w:hint="eastAsia"/>
          <w:sz w:val="24"/>
          <w:szCs w:val="24"/>
          <w:lang w:eastAsia="zh-CN"/>
        </w:rPr>
        <w:t>对中国所有</w:t>
      </w:r>
      <w:r w:rsidRPr="009E4272">
        <w:rPr>
          <w:rFonts w:hint="eastAsia"/>
          <w:sz w:val="24"/>
          <w:szCs w:val="24"/>
          <w:lang w:eastAsia="zh-CN"/>
        </w:rPr>
        <w:t>15</w:t>
      </w:r>
      <w:r w:rsidRPr="009E4272">
        <w:rPr>
          <w:rFonts w:hint="eastAsia"/>
          <w:sz w:val="24"/>
          <w:szCs w:val="24"/>
          <w:lang w:eastAsia="zh-CN"/>
        </w:rPr>
        <w:t>个</w:t>
      </w:r>
      <w:r w:rsidRPr="00241400">
        <w:rPr>
          <w:rFonts w:hint="eastAsia"/>
          <w:sz w:val="24"/>
          <w:szCs w:val="24"/>
          <w:lang w:val="en-US" w:eastAsia="zh-CN"/>
        </w:rPr>
        <w:t>氯甲烷</w:t>
      </w:r>
      <w:r w:rsidRPr="009E4272">
        <w:rPr>
          <w:rFonts w:hint="eastAsia"/>
          <w:sz w:val="24"/>
          <w:szCs w:val="24"/>
          <w:lang w:eastAsia="zh-CN"/>
        </w:rPr>
        <w:t>生产</w:t>
      </w:r>
      <w:r w:rsidR="00E4100C">
        <w:rPr>
          <w:rFonts w:hint="eastAsia"/>
          <w:sz w:val="24"/>
          <w:szCs w:val="24"/>
          <w:lang w:eastAsia="zh-CN"/>
        </w:rPr>
        <w:t>厂家</w:t>
      </w:r>
      <w:r w:rsidRPr="00996852">
        <w:rPr>
          <w:sz w:val="24"/>
          <w:szCs w:val="24"/>
          <w:vertAlign w:val="superscript"/>
        </w:rPr>
        <w:footnoteReference w:id="2"/>
      </w:r>
      <w:r w:rsidRPr="009E4272">
        <w:rPr>
          <w:rFonts w:hint="eastAsia"/>
          <w:sz w:val="24"/>
          <w:szCs w:val="24"/>
          <w:lang w:eastAsia="zh-CN"/>
        </w:rPr>
        <w:t>和</w:t>
      </w:r>
      <w:r w:rsidRPr="009E4272">
        <w:rPr>
          <w:rFonts w:hint="eastAsia"/>
          <w:sz w:val="24"/>
          <w:szCs w:val="24"/>
          <w:lang w:eastAsia="zh-CN"/>
        </w:rPr>
        <w:t>23</w:t>
      </w:r>
      <w:r w:rsidRPr="009E4272">
        <w:rPr>
          <w:rFonts w:hint="eastAsia"/>
          <w:sz w:val="24"/>
          <w:szCs w:val="24"/>
          <w:lang w:eastAsia="zh-CN"/>
        </w:rPr>
        <w:t>个四氯化碳原料用户进行了调查，现场访问了其中</w:t>
      </w:r>
      <w:r>
        <w:rPr>
          <w:rFonts w:hint="eastAsia"/>
          <w:sz w:val="24"/>
          <w:szCs w:val="24"/>
          <w:lang w:eastAsia="zh-CN"/>
        </w:rPr>
        <w:t>的</w:t>
      </w:r>
      <w:r w:rsidRPr="009E4272">
        <w:rPr>
          <w:rFonts w:hint="eastAsia"/>
          <w:sz w:val="24"/>
          <w:szCs w:val="24"/>
          <w:lang w:eastAsia="zh-CN"/>
        </w:rPr>
        <w:t>5</w:t>
      </w:r>
      <w:r w:rsidRPr="009E4272">
        <w:rPr>
          <w:rFonts w:hint="eastAsia"/>
          <w:sz w:val="24"/>
          <w:szCs w:val="24"/>
          <w:lang w:eastAsia="zh-CN"/>
        </w:rPr>
        <w:t>个</w:t>
      </w:r>
      <w:r w:rsidRPr="00241400">
        <w:rPr>
          <w:rFonts w:hint="eastAsia"/>
          <w:sz w:val="24"/>
          <w:szCs w:val="24"/>
          <w:lang w:val="en-US" w:eastAsia="zh-CN"/>
        </w:rPr>
        <w:t>氯甲烷</w:t>
      </w:r>
      <w:r w:rsidRPr="009E4272">
        <w:rPr>
          <w:rFonts w:hint="eastAsia"/>
          <w:sz w:val="24"/>
          <w:szCs w:val="24"/>
          <w:lang w:eastAsia="zh-CN"/>
        </w:rPr>
        <w:t>生产</w:t>
      </w:r>
      <w:r w:rsidR="00E4100C">
        <w:rPr>
          <w:rFonts w:hint="eastAsia"/>
          <w:sz w:val="24"/>
          <w:szCs w:val="24"/>
          <w:lang w:eastAsia="zh-CN"/>
        </w:rPr>
        <w:t>厂家</w:t>
      </w:r>
      <w:r w:rsidRPr="009E4272">
        <w:rPr>
          <w:rFonts w:hint="eastAsia"/>
          <w:sz w:val="24"/>
          <w:szCs w:val="24"/>
          <w:lang w:eastAsia="zh-CN"/>
        </w:rPr>
        <w:t>和</w:t>
      </w:r>
      <w:r w:rsidRPr="009E4272">
        <w:rPr>
          <w:rFonts w:hint="eastAsia"/>
          <w:sz w:val="24"/>
          <w:szCs w:val="24"/>
          <w:lang w:eastAsia="zh-CN"/>
        </w:rPr>
        <w:t>8</w:t>
      </w:r>
      <w:r w:rsidRPr="009E4272">
        <w:rPr>
          <w:rFonts w:hint="eastAsia"/>
          <w:sz w:val="24"/>
          <w:szCs w:val="24"/>
          <w:lang w:eastAsia="zh-CN"/>
        </w:rPr>
        <w:t>个四氯化碳原料用户。</w:t>
      </w:r>
      <w:r w:rsidRPr="00996852">
        <w:rPr>
          <w:sz w:val="24"/>
          <w:szCs w:val="24"/>
          <w:vertAlign w:val="superscript"/>
        </w:rPr>
        <w:footnoteReference w:id="3"/>
      </w:r>
    </w:p>
    <w:p w:rsidR="00262CE1" w:rsidRPr="00996852" w:rsidRDefault="00723218" w:rsidP="00262CE1">
      <w:pPr>
        <w:numPr>
          <w:ilvl w:val="0"/>
          <w:numId w:val="1"/>
        </w:numPr>
        <w:spacing w:after="240"/>
        <w:outlineLvl w:val="0"/>
        <w:rPr>
          <w:sz w:val="24"/>
          <w:szCs w:val="24"/>
          <w:lang w:eastAsia="zh-CN"/>
        </w:rPr>
      </w:pPr>
      <w:r w:rsidRPr="00723218">
        <w:rPr>
          <w:rFonts w:hint="eastAsia"/>
          <w:sz w:val="24"/>
          <w:szCs w:val="24"/>
          <w:lang w:eastAsia="zh-CN"/>
        </w:rPr>
        <w:t>通过以下途径获得有关四氯化碳生产、使用和排放的技术信息</w:t>
      </w:r>
      <w:r>
        <w:rPr>
          <w:rFonts w:hint="eastAsia"/>
          <w:sz w:val="24"/>
          <w:szCs w:val="24"/>
          <w:lang w:eastAsia="zh-CN"/>
        </w:rPr>
        <w:t>：</w:t>
      </w:r>
    </w:p>
    <w:p w:rsidR="00262CE1" w:rsidRPr="00996852" w:rsidRDefault="00723218" w:rsidP="00262CE1">
      <w:pPr>
        <w:pStyle w:val="Heading2"/>
        <w:numPr>
          <w:ilvl w:val="1"/>
          <w:numId w:val="1"/>
        </w:numPr>
        <w:rPr>
          <w:sz w:val="24"/>
          <w:szCs w:val="24"/>
          <w:lang w:eastAsia="zh-CN"/>
        </w:rPr>
      </w:pPr>
      <w:r w:rsidRPr="00723218">
        <w:rPr>
          <w:rFonts w:hint="eastAsia"/>
          <w:sz w:val="24"/>
          <w:szCs w:val="24"/>
          <w:lang w:eastAsia="zh-CN"/>
        </w:rPr>
        <w:t>问卷调查，其中</w:t>
      </w:r>
      <w:r w:rsidR="00C06B21">
        <w:rPr>
          <w:rFonts w:hint="eastAsia"/>
          <w:sz w:val="24"/>
          <w:szCs w:val="24"/>
          <w:lang w:eastAsia="zh-CN"/>
        </w:rPr>
        <w:t>涉及的信息有：</w:t>
      </w:r>
      <w:r w:rsidR="00CC7663" w:rsidRPr="00241400">
        <w:rPr>
          <w:rFonts w:hint="eastAsia"/>
          <w:sz w:val="24"/>
          <w:szCs w:val="24"/>
          <w:lang w:val="en-US" w:eastAsia="zh-CN"/>
        </w:rPr>
        <w:t>氯甲烷</w:t>
      </w:r>
      <w:r w:rsidRPr="00723218">
        <w:rPr>
          <w:rFonts w:hint="eastAsia"/>
          <w:sz w:val="24"/>
          <w:szCs w:val="24"/>
          <w:lang w:eastAsia="zh-CN"/>
        </w:rPr>
        <w:t>生产、转化和原料用途的生产</w:t>
      </w:r>
      <w:r w:rsidR="00164B9F">
        <w:rPr>
          <w:rFonts w:hint="eastAsia"/>
          <w:sz w:val="24"/>
          <w:szCs w:val="24"/>
          <w:lang w:eastAsia="zh-CN"/>
        </w:rPr>
        <w:t>过程</w:t>
      </w:r>
      <w:r w:rsidRPr="00723218">
        <w:rPr>
          <w:rFonts w:hint="eastAsia"/>
          <w:sz w:val="24"/>
          <w:szCs w:val="24"/>
          <w:lang w:eastAsia="zh-CN"/>
        </w:rPr>
        <w:t>和技术以及相应的四氯化碳排放</w:t>
      </w:r>
      <w:r w:rsidR="00C06B21">
        <w:rPr>
          <w:rFonts w:hint="eastAsia"/>
          <w:sz w:val="24"/>
          <w:szCs w:val="24"/>
          <w:lang w:eastAsia="zh-CN"/>
        </w:rPr>
        <w:t>；</w:t>
      </w:r>
      <w:r w:rsidRPr="00723218">
        <w:rPr>
          <w:rFonts w:hint="eastAsia"/>
          <w:sz w:val="24"/>
          <w:szCs w:val="24"/>
          <w:lang w:eastAsia="zh-CN"/>
        </w:rPr>
        <w:t>企业对在所有相关</w:t>
      </w:r>
      <w:r w:rsidR="00C06B21">
        <w:rPr>
          <w:rFonts w:hint="eastAsia"/>
          <w:sz w:val="24"/>
          <w:szCs w:val="24"/>
          <w:lang w:eastAsia="zh-CN"/>
        </w:rPr>
        <w:t>过程</w:t>
      </w:r>
      <w:r w:rsidRPr="00723218">
        <w:rPr>
          <w:rFonts w:hint="eastAsia"/>
          <w:sz w:val="24"/>
          <w:szCs w:val="24"/>
          <w:lang w:eastAsia="zh-CN"/>
        </w:rPr>
        <w:t>中降低四氯化碳排放的认识和建议；</w:t>
      </w:r>
    </w:p>
    <w:p w:rsidR="00262CE1" w:rsidRPr="00996852" w:rsidRDefault="00C06B21" w:rsidP="00262CE1">
      <w:pPr>
        <w:pStyle w:val="Heading2"/>
        <w:numPr>
          <w:ilvl w:val="1"/>
          <w:numId w:val="1"/>
        </w:numPr>
        <w:rPr>
          <w:sz w:val="24"/>
          <w:szCs w:val="24"/>
          <w:lang w:eastAsia="zh-CN"/>
        </w:rPr>
      </w:pPr>
      <w:r w:rsidRPr="00B015BC">
        <w:rPr>
          <w:rFonts w:hint="eastAsia"/>
          <w:sz w:val="24"/>
          <w:szCs w:val="24"/>
          <w:lang w:eastAsia="zh-CN"/>
        </w:rPr>
        <w:t>进行</w:t>
      </w:r>
      <w:r w:rsidR="001D347A" w:rsidRPr="001D347A">
        <w:rPr>
          <w:rFonts w:hint="eastAsia"/>
          <w:sz w:val="24"/>
          <w:szCs w:val="24"/>
          <w:lang w:eastAsia="zh-CN"/>
        </w:rPr>
        <w:t>实地考察</w:t>
      </w:r>
      <w:r>
        <w:rPr>
          <w:rFonts w:hint="eastAsia"/>
          <w:sz w:val="24"/>
          <w:szCs w:val="24"/>
          <w:lang w:eastAsia="zh-CN"/>
        </w:rPr>
        <w:t>以核对</w:t>
      </w:r>
      <w:r w:rsidR="001D347A" w:rsidRPr="001D347A">
        <w:rPr>
          <w:rFonts w:hint="eastAsia"/>
          <w:sz w:val="24"/>
          <w:szCs w:val="24"/>
          <w:lang w:eastAsia="zh-CN"/>
        </w:rPr>
        <w:t>问卷信息</w:t>
      </w:r>
      <w:r w:rsidR="001D347A">
        <w:rPr>
          <w:rFonts w:hint="eastAsia"/>
          <w:sz w:val="24"/>
          <w:szCs w:val="24"/>
          <w:lang w:eastAsia="zh-CN"/>
        </w:rPr>
        <w:t>、</w:t>
      </w:r>
      <w:r w:rsidR="001D347A" w:rsidRPr="001D347A">
        <w:rPr>
          <w:rFonts w:hint="eastAsia"/>
          <w:sz w:val="24"/>
          <w:szCs w:val="24"/>
          <w:lang w:eastAsia="zh-CN"/>
        </w:rPr>
        <w:t>核实生产线状况、</w:t>
      </w:r>
      <w:r w:rsidR="00164B9F">
        <w:rPr>
          <w:rFonts w:hint="eastAsia"/>
          <w:sz w:val="24"/>
          <w:szCs w:val="24"/>
          <w:lang w:eastAsia="zh-CN"/>
        </w:rPr>
        <w:t>加工</w:t>
      </w:r>
      <w:r w:rsidR="001D347A" w:rsidRPr="001D347A">
        <w:rPr>
          <w:rFonts w:hint="eastAsia"/>
          <w:sz w:val="24"/>
          <w:szCs w:val="24"/>
          <w:lang w:eastAsia="zh-CN"/>
        </w:rPr>
        <w:t>技术</w:t>
      </w:r>
      <w:r>
        <w:rPr>
          <w:rFonts w:hint="eastAsia"/>
          <w:sz w:val="24"/>
          <w:szCs w:val="24"/>
          <w:lang w:eastAsia="zh-CN"/>
        </w:rPr>
        <w:t>的</w:t>
      </w:r>
      <w:r w:rsidR="001D347A" w:rsidRPr="001D347A">
        <w:rPr>
          <w:rFonts w:hint="eastAsia"/>
          <w:sz w:val="24"/>
          <w:szCs w:val="24"/>
          <w:lang w:eastAsia="zh-CN"/>
        </w:rPr>
        <w:t>进步、企业管理系统质量、四氯化碳排放量估计数和潜在排放点；并与技术人员讨论降低四氯化碳排放的可能方法；</w:t>
      </w:r>
    </w:p>
    <w:p w:rsidR="00262CE1" w:rsidRPr="00996852" w:rsidRDefault="00B662F2" w:rsidP="00262CE1">
      <w:pPr>
        <w:pStyle w:val="Heading2"/>
        <w:numPr>
          <w:ilvl w:val="1"/>
          <w:numId w:val="1"/>
        </w:numPr>
        <w:rPr>
          <w:sz w:val="24"/>
          <w:szCs w:val="24"/>
          <w:lang w:eastAsia="zh-CN"/>
        </w:rPr>
      </w:pPr>
      <w:r w:rsidRPr="009D5B11">
        <w:rPr>
          <w:rFonts w:hint="eastAsia"/>
          <w:sz w:val="24"/>
          <w:szCs w:val="24"/>
          <w:lang w:val="en-CA" w:eastAsia="zh-CN"/>
        </w:rPr>
        <w:t>生态和环境</w:t>
      </w:r>
      <w:r w:rsidR="0012069B" w:rsidRPr="0012069B">
        <w:rPr>
          <w:rFonts w:hint="eastAsia"/>
          <w:sz w:val="24"/>
          <w:szCs w:val="24"/>
          <w:lang w:eastAsia="zh-CN"/>
        </w:rPr>
        <w:t>保护部环境保护对外合作中心</w:t>
      </w:r>
      <w:r w:rsidR="001D347A" w:rsidRPr="001D347A">
        <w:rPr>
          <w:rFonts w:hint="eastAsia"/>
          <w:sz w:val="24"/>
          <w:szCs w:val="24"/>
          <w:lang w:eastAsia="zh-CN"/>
        </w:rPr>
        <w:t>管理信息系统</w:t>
      </w:r>
      <w:r>
        <w:rPr>
          <w:rFonts w:hint="eastAsia"/>
          <w:sz w:val="24"/>
          <w:szCs w:val="24"/>
          <w:lang w:eastAsia="zh-CN"/>
        </w:rPr>
        <w:t>备索</w:t>
      </w:r>
      <w:r w:rsidR="001D347A" w:rsidRPr="001D347A">
        <w:rPr>
          <w:rFonts w:hint="eastAsia"/>
          <w:sz w:val="24"/>
          <w:szCs w:val="24"/>
          <w:lang w:eastAsia="zh-CN"/>
        </w:rPr>
        <w:t>；</w:t>
      </w:r>
    </w:p>
    <w:p w:rsidR="00262CE1" w:rsidRPr="00996852" w:rsidRDefault="00CA2AA0" w:rsidP="00262CE1">
      <w:pPr>
        <w:pStyle w:val="Heading2"/>
        <w:numPr>
          <w:ilvl w:val="1"/>
          <w:numId w:val="1"/>
        </w:numPr>
        <w:rPr>
          <w:sz w:val="24"/>
          <w:szCs w:val="24"/>
        </w:rPr>
      </w:pPr>
      <w:r w:rsidRPr="00CA2AA0">
        <w:rPr>
          <w:rFonts w:hint="eastAsia"/>
          <w:sz w:val="24"/>
          <w:szCs w:val="24"/>
        </w:rPr>
        <w:t>文献</w:t>
      </w:r>
      <w:r w:rsidR="0012069B">
        <w:rPr>
          <w:rFonts w:hint="eastAsia"/>
          <w:sz w:val="24"/>
          <w:szCs w:val="24"/>
          <w:lang w:eastAsia="zh-CN"/>
        </w:rPr>
        <w:t>评估</w:t>
      </w:r>
      <w:r w:rsidRPr="00CA2AA0">
        <w:rPr>
          <w:rFonts w:hint="eastAsia"/>
          <w:sz w:val="24"/>
          <w:szCs w:val="24"/>
        </w:rPr>
        <w:t>的信息。</w:t>
      </w:r>
    </w:p>
    <w:p w:rsidR="00262CE1" w:rsidRPr="00996852" w:rsidRDefault="00C778D0" w:rsidP="00262CE1">
      <w:pPr>
        <w:pStyle w:val="Heading1"/>
        <w:rPr>
          <w:sz w:val="24"/>
          <w:szCs w:val="24"/>
          <w:lang w:eastAsia="zh-CN"/>
        </w:rPr>
      </w:pPr>
      <w:r w:rsidRPr="00C778D0">
        <w:rPr>
          <w:rFonts w:hint="eastAsia"/>
          <w:sz w:val="24"/>
          <w:szCs w:val="24"/>
          <w:lang w:eastAsia="zh-CN"/>
        </w:rPr>
        <w:t>根据收集到的信息，编制了四氯化碳供应和使用概况，包括与</w:t>
      </w:r>
      <w:r w:rsidRPr="00241400">
        <w:rPr>
          <w:rFonts w:hint="eastAsia"/>
          <w:sz w:val="24"/>
          <w:szCs w:val="24"/>
          <w:lang w:val="en-US" w:eastAsia="zh-CN"/>
        </w:rPr>
        <w:t>氯甲烷</w:t>
      </w:r>
      <w:r w:rsidRPr="00C778D0">
        <w:rPr>
          <w:rFonts w:hint="eastAsia"/>
          <w:sz w:val="24"/>
          <w:szCs w:val="24"/>
          <w:lang w:eastAsia="zh-CN"/>
        </w:rPr>
        <w:t>生产、四氯化碳转化和原料用途有关的技术信息，以及四氯化碳在所有这些过程中的排放状况和控制水平。</w:t>
      </w:r>
    </w:p>
    <w:p w:rsidR="00262CE1" w:rsidRPr="00996852" w:rsidRDefault="002B2193" w:rsidP="00262CE1">
      <w:pPr>
        <w:numPr>
          <w:ilvl w:val="0"/>
          <w:numId w:val="1"/>
        </w:numPr>
        <w:spacing w:after="240"/>
        <w:outlineLvl w:val="0"/>
        <w:rPr>
          <w:sz w:val="24"/>
          <w:szCs w:val="24"/>
          <w:lang w:val="en-CA" w:eastAsia="zh-CN"/>
        </w:rPr>
      </w:pPr>
      <w:r w:rsidRPr="002B2193">
        <w:rPr>
          <w:rFonts w:hint="eastAsia"/>
          <w:sz w:val="24"/>
          <w:szCs w:val="24"/>
          <w:lang w:val="en-CA" w:eastAsia="zh-CN"/>
        </w:rPr>
        <w:t>开发了评估四氯化碳排放的模型，其中考虑到基于生产流程图的四氯化碳流</w:t>
      </w:r>
      <w:r w:rsidR="00593C8A">
        <w:rPr>
          <w:rFonts w:hint="eastAsia"/>
          <w:sz w:val="24"/>
          <w:szCs w:val="24"/>
          <w:lang w:val="en-CA" w:eastAsia="zh-CN"/>
        </w:rPr>
        <w:t>的情况；这种</w:t>
      </w:r>
      <w:r w:rsidR="00593C8A" w:rsidRPr="002B2193">
        <w:rPr>
          <w:rFonts w:hint="eastAsia"/>
          <w:sz w:val="24"/>
          <w:szCs w:val="24"/>
          <w:lang w:val="en-CA" w:eastAsia="zh-CN"/>
        </w:rPr>
        <w:t>四氯化碳含量流</w:t>
      </w:r>
      <w:r w:rsidR="00593C8A">
        <w:rPr>
          <w:rFonts w:hint="eastAsia"/>
          <w:sz w:val="24"/>
          <w:szCs w:val="24"/>
          <w:lang w:val="en-CA" w:eastAsia="zh-CN"/>
        </w:rPr>
        <w:t>，依据了</w:t>
      </w:r>
      <w:r w:rsidRPr="002B2193">
        <w:rPr>
          <w:rFonts w:hint="eastAsia"/>
          <w:sz w:val="24"/>
          <w:szCs w:val="24"/>
          <w:lang w:val="en-CA" w:eastAsia="zh-CN"/>
        </w:rPr>
        <w:t>决定四氯化碳含量的产品</w:t>
      </w:r>
      <w:r w:rsidR="00593C8A">
        <w:rPr>
          <w:rFonts w:hint="eastAsia"/>
          <w:sz w:val="24"/>
          <w:szCs w:val="24"/>
          <w:lang w:val="en-CA" w:eastAsia="zh-CN"/>
        </w:rPr>
        <w:t>的</w:t>
      </w:r>
      <w:r w:rsidRPr="002B2193">
        <w:rPr>
          <w:rFonts w:hint="eastAsia"/>
          <w:sz w:val="24"/>
          <w:szCs w:val="24"/>
          <w:lang w:val="en-CA" w:eastAsia="zh-CN"/>
        </w:rPr>
        <w:t>质量指数、直接测量或基于</w:t>
      </w:r>
      <w:r w:rsidR="00164B9F">
        <w:rPr>
          <w:rFonts w:hint="eastAsia"/>
          <w:sz w:val="24"/>
          <w:szCs w:val="24"/>
          <w:lang w:val="en-CA" w:eastAsia="zh-CN"/>
        </w:rPr>
        <w:t>加工</w:t>
      </w:r>
      <w:r w:rsidRPr="002B2193">
        <w:rPr>
          <w:rFonts w:hint="eastAsia"/>
          <w:sz w:val="24"/>
          <w:szCs w:val="24"/>
          <w:lang w:val="en-CA" w:eastAsia="zh-CN"/>
        </w:rPr>
        <w:t>条件和</w:t>
      </w:r>
      <w:r w:rsidRPr="002B2193">
        <w:rPr>
          <w:rFonts w:hint="eastAsia"/>
          <w:sz w:val="24"/>
          <w:szCs w:val="24"/>
          <w:lang w:val="en-CA" w:eastAsia="zh-CN"/>
        </w:rPr>
        <w:t>/</w:t>
      </w:r>
      <w:r w:rsidRPr="002B2193">
        <w:rPr>
          <w:rFonts w:hint="eastAsia"/>
          <w:sz w:val="24"/>
          <w:szCs w:val="24"/>
          <w:lang w:val="en-CA" w:eastAsia="zh-CN"/>
        </w:rPr>
        <w:t>或工程经验。理论上，所有四氯化碳流中的四氯化碳数量必须达到</w:t>
      </w:r>
      <w:r w:rsidR="00593C8A">
        <w:rPr>
          <w:rFonts w:hint="eastAsia"/>
          <w:sz w:val="24"/>
          <w:szCs w:val="24"/>
          <w:lang w:val="en-CA" w:eastAsia="zh-CN"/>
        </w:rPr>
        <w:t>材料</w:t>
      </w:r>
      <w:r w:rsidRPr="002B2193">
        <w:rPr>
          <w:rFonts w:hint="eastAsia"/>
          <w:sz w:val="24"/>
          <w:szCs w:val="24"/>
          <w:lang w:val="en-CA" w:eastAsia="zh-CN"/>
        </w:rPr>
        <w:t>平衡，这是评估数据可靠性和一致性的基础。对于氯</w:t>
      </w:r>
      <w:r w:rsidR="001C0F44">
        <w:rPr>
          <w:rFonts w:hint="eastAsia"/>
          <w:sz w:val="24"/>
          <w:szCs w:val="24"/>
          <w:lang w:val="en-CA" w:eastAsia="zh-CN"/>
        </w:rPr>
        <w:t>甲烷</w:t>
      </w:r>
      <w:r w:rsidRPr="002B2193">
        <w:rPr>
          <w:rFonts w:hint="eastAsia"/>
          <w:sz w:val="24"/>
          <w:szCs w:val="24"/>
          <w:lang w:val="en-CA" w:eastAsia="zh-CN"/>
        </w:rPr>
        <w:t>管理生产过程，</w:t>
      </w:r>
      <w:r w:rsidR="006F1857">
        <w:rPr>
          <w:rFonts w:hint="eastAsia"/>
          <w:sz w:val="24"/>
          <w:szCs w:val="24"/>
          <w:lang w:val="en-CA" w:eastAsia="zh-CN"/>
        </w:rPr>
        <w:t>用</w:t>
      </w:r>
      <w:r w:rsidRPr="002B2193">
        <w:rPr>
          <w:rFonts w:hint="eastAsia"/>
          <w:sz w:val="24"/>
          <w:szCs w:val="24"/>
          <w:lang w:val="en-CA" w:eastAsia="zh-CN"/>
        </w:rPr>
        <w:t>“氯的质量平衡”</w:t>
      </w:r>
      <w:r w:rsidR="006F1857">
        <w:rPr>
          <w:rFonts w:hint="eastAsia"/>
          <w:sz w:val="24"/>
          <w:szCs w:val="24"/>
          <w:lang w:val="en-CA" w:eastAsia="zh-CN"/>
        </w:rPr>
        <w:t>来</w:t>
      </w:r>
      <w:r w:rsidRPr="002B2193">
        <w:rPr>
          <w:rFonts w:hint="eastAsia"/>
          <w:sz w:val="24"/>
          <w:szCs w:val="24"/>
          <w:lang w:val="en-CA" w:eastAsia="zh-CN"/>
        </w:rPr>
        <w:t>评估</w:t>
      </w:r>
      <w:r w:rsidR="006F1857">
        <w:rPr>
          <w:rFonts w:hint="eastAsia"/>
          <w:sz w:val="24"/>
          <w:szCs w:val="24"/>
          <w:lang w:val="en-CA" w:eastAsia="zh-CN"/>
        </w:rPr>
        <w:t>各</w:t>
      </w:r>
      <w:r w:rsidRPr="002B2193">
        <w:rPr>
          <w:rFonts w:hint="eastAsia"/>
          <w:sz w:val="24"/>
          <w:szCs w:val="24"/>
          <w:lang w:val="en-CA" w:eastAsia="zh-CN"/>
        </w:rPr>
        <w:t>企业提供数据的准确性。</w:t>
      </w:r>
      <w:r w:rsidR="006F1857">
        <w:rPr>
          <w:rFonts w:hint="eastAsia"/>
          <w:sz w:val="24"/>
          <w:szCs w:val="24"/>
          <w:lang w:val="en-CA" w:eastAsia="zh-CN"/>
        </w:rPr>
        <w:t>至于</w:t>
      </w:r>
      <w:r w:rsidRPr="002B2193">
        <w:rPr>
          <w:rFonts w:hint="eastAsia"/>
          <w:sz w:val="24"/>
          <w:szCs w:val="24"/>
          <w:lang w:val="en-CA" w:eastAsia="zh-CN"/>
        </w:rPr>
        <w:t>化学品管理生产企业内四氯化碳的转化</w:t>
      </w:r>
      <w:r w:rsidR="006F1857">
        <w:rPr>
          <w:rFonts w:hint="eastAsia"/>
          <w:sz w:val="24"/>
          <w:szCs w:val="24"/>
          <w:lang w:val="en-CA" w:eastAsia="zh-CN"/>
        </w:rPr>
        <w:t>，以及</w:t>
      </w:r>
      <w:r w:rsidRPr="002B2193">
        <w:rPr>
          <w:rFonts w:hint="eastAsia"/>
          <w:sz w:val="24"/>
          <w:szCs w:val="24"/>
          <w:lang w:val="en-CA" w:eastAsia="zh-CN"/>
        </w:rPr>
        <w:t>四氯化碳</w:t>
      </w:r>
      <w:r w:rsidR="006F1857">
        <w:rPr>
          <w:rFonts w:hint="eastAsia"/>
          <w:sz w:val="24"/>
          <w:szCs w:val="24"/>
          <w:lang w:val="en-CA" w:eastAsia="zh-CN"/>
        </w:rPr>
        <w:t>在</w:t>
      </w:r>
      <w:r w:rsidRPr="002B2193">
        <w:rPr>
          <w:rFonts w:hint="eastAsia"/>
          <w:sz w:val="24"/>
          <w:szCs w:val="24"/>
          <w:lang w:val="en-CA" w:eastAsia="zh-CN"/>
        </w:rPr>
        <w:t>生产非消耗臭氧层物质</w:t>
      </w:r>
      <w:r w:rsidR="006F1857">
        <w:rPr>
          <w:rFonts w:hint="eastAsia"/>
          <w:sz w:val="24"/>
          <w:szCs w:val="24"/>
          <w:lang w:val="en-CA" w:eastAsia="zh-CN"/>
        </w:rPr>
        <w:t>时</w:t>
      </w:r>
      <w:r w:rsidRPr="002B2193">
        <w:rPr>
          <w:rFonts w:hint="eastAsia"/>
          <w:sz w:val="24"/>
          <w:szCs w:val="24"/>
          <w:lang w:val="en-CA" w:eastAsia="zh-CN"/>
        </w:rPr>
        <w:t>的原料用途，“四氯化碳的质量平衡”</w:t>
      </w:r>
      <w:r w:rsidR="006F1857">
        <w:rPr>
          <w:rFonts w:hint="eastAsia"/>
          <w:sz w:val="24"/>
          <w:szCs w:val="24"/>
          <w:lang w:val="en-CA" w:eastAsia="zh-CN"/>
        </w:rPr>
        <w:t>则成为一个</w:t>
      </w:r>
      <w:r w:rsidRPr="002B2193">
        <w:rPr>
          <w:rFonts w:hint="eastAsia"/>
          <w:sz w:val="24"/>
          <w:szCs w:val="24"/>
          <w:lang w:val="en-CA" w:eastAsia="zh-CN"/>
        </w:rPr>
        <w:t>初步标准。对于特定的</w:t>
      </w:r>
      <w:r w:rsidR="006F1857">
        <w:rPr>
          <w:rFonts w:hint="eastAsia"/>
          <w:sz w:val="24"/>
          <w:szCs w:val="24"/>
          <w:lang w:val="en-CA" w:eastAsia="zh-CN"/>
        </w:rPr>
        <w:t>化工</w:t>
      </w:r>
      <w:r w:rsidRPr="002B2193">
        <w:rPr>
          <w:rFonts w:hint="eastAsia"/>
          <w:sz w:val="24"/>
          <w:szCs w:val="24"/>
          <w:lang w:val="en-CA" w:eastAsia="zh-CN"/>
        </w:rPr>
        <w:t>生产</w:t>
      </w:r>
      <w:r w:rsidR="006F1857">
        <w:rPr>
          <w:rFonts w:hint="eastAsia"/>
          <w:sz w:val="24"/>
          <w:szCs w:val="24"/>
          <w:lang w:val="en-CA" w:eastAsia="zh-CN"/>
        </w:rPr>
        <w:t>流程</w:t>
      </w:r>
      <w:r w:rsidRPr="002B2193">
        <w:rPr>
          <w:rFonts w:hint="eastAsia"/>
          <w:sz w:val="24"/>
          <w:szCs w:val="24"/>
          <w:lang w:val="en-CA" w:eastAsia="zh-CN"/>
        </w:rPr>
        <w:t>，</w:t>
      </w:r>
      <w:r w:rsidR="00C94C9A">
        <w:rPr>
          <w:rFonts w:hint="eastAsia"/>
          <w:sz w:val="24"/>
          <w:szCs w:val="24"/>
          <w:lang w:val="en-CA" w:eastAsia="zh-CN"/>
        </w:rPr>
        <w:t>评价</w:t>
      </w:r>
      <w:r w:rsidRPr="002B2193">
        <w:rPr>
          <w:rFonts w:hint="eastAsia"/>
          <w:sz w:val="24"/>
          <w:szCs w:val="24"/>
          <w:lang w:val="en-CA" w:eastAsia="zh-CN"/>
        </w:rPr>
        <w:t>四氯化碳的潜在或最大排放量</w:t>
      </w:r>
      <w:r w:rsidR="00C94C9A">
        <w:rPr>
          <w:rFonts w:hint="eastAsia"/>
          <w:sz w:val="24"/>
          <w:szCs w:val="24"/>
          <w:lang w:val="en-CA" w:eastAsia="zh-CN"/>
        </w:rPr>
        <w:t>，</w:t>
      </w:r>
      <w:r w:rsidRPr="002B2193">
        <w:rPr>
          <w:rFonts w:hint="eastAsia"/>
          <w:sz w:val="24"/>
          <w:szCs w:val="24"/>
          <w:lang w:val="en-CA" w:eastAsia="zh-CN"/>
        </w:rPr>
        <w:t>可</w:t>
      </w:r>
      <w:r w:rsidR="00C94C9A">
        <w:rPr>
          <w:rFonts w:hint="eastAsia"/>
          <w:sz w:val="24"/>
          <w:szCs w:val="24"/>
          <w:lang w:val="en-CA" w:eastAsia="zh-CN"/>
        </w:rPr>
        <w:t>结合</w:t>
      </w:r>
      <w:r w:rsidRPr="002B2193">
        <w:rPr>
          <w:rFonts w:hint="eastAsia"/>
          <w:sz w:val="24"/>
          <w:szCs w:val="24"/>
          <w:lang w:val="en-CA" w:eastAsia="zh-CN"/>
        </w:rPr>
        <w:t>所有四氯化碳流的已知流速</w:t>
      </w:r>
      <w:r w:rsidR="00C94C9A">
        <w:rPr>
          <w:rFonts w:hint="eastAsia"/>
          <w:sz w:val="24"/>
          <w:szCs w:val="24"/>
          <w:lang w:val="en-CA" w:eastAsia="zh-CN"/>
        </w:rPr>
        <w:t>，</w:t>
      </w:r>
      <w:r w:rsidRPr="002B2193">
        <w:rPr>
          <w:rFonts w:hint="eastAsia"/>
          <w:sz w:val="24"/>
          <w:szCs w:val="24"/>
          <w:lang w:val="en-CA" w:eastAsia="zh-CN"/>
        </w:rPr>
        <w:t>四氯化碳</w:t>
      </w:r>
      <w:r w:rsidR="00C94C9A">
        <w:rPr>
          <w:rFonts w:hint="eastAsia"/>
          <w:sz w:val="24"/>
          <w:szCs w:val="24"/>
          <w:lang w:val="en-CA" w:eastAsia="zh-CN"/>
        </w:rPr>
        <w:t>的</w:t>
      </w:r>
      <w:r w:rsidRPr="002B2193">
        <w:rPr>
          <w:rFonts w:hint="eastAsia"/>
          <w:sz w:val="24"/>
          <w:szCs w:val="24"/>
          <w:lang w:val="en-CA" w:eastAsia="zh-CN"/>
        </w:rPr>
        <w:t>含量、温度、压力和其他必要条件，</w:t>
      </w:r>
      <w:r w:rsidR="00C94C9A">
        <w:rPr>
          <w:rFonts w:hint="eastAsia"/>
          <w:sz w:val="24"/>
          <w:szCs w:val="24"/>
          <w:lang w:val="en-CA" w:eastAsia="zh-CN"/>
        </w:rPr>
        <w:t>并结合其</w:t>
      </w:r>
      <w:r w:rsidRPr="002B2193">
        <w:rPr>
          <w:rFonts w:hint="eastAsia"/>
          <w:sz w:val="24"/>
          <w:szCs w:val="24"/>
          <w:lang w:val="en-CA" w:eastAsia="zh-CN"/>
        </w:rPr>
        <w:t>在排放到环境之前的最终用途或处置</w:t>
      </w:r>
      <w:r w:rsidR="00164B9F">
        <w:rPr>
          <w:rFonts w:hint="eastAsia"/>
          <w:sz w:val="24"/>
          <w:szCs w:val="24"/>
          <w:lang w:val="en-CA" w:eastAsia="zh-CN"/>
        </w:rPr>
        <w:t>加工</w:t>
      </w:r>
      <w:r w:rsidRPr="002B2193">
        <w:rPr>
          <w:rFonts w:hint="eastAsia"/>
          <w:sz w:val="24"/>
          <w:szCs w:val="24"/>
          <w:lang w:val="en-CA" w:eastAsia="zh-CN"/>
        </w:rPr>
        <w:t>。</w:t>
      </w:r>
    </w:p>
    <w:p w:rsidR="00262CE1" w:rsidRPr="00996852" w:rsidRDefault="001421F9" w:rsidP="00262CE1">
      <w:pPr>
        <w:numPr>
          <w:ilvl w:val="0"/>
          <w:numId w:val="1"/>
        </w:numPr>
        <w:spacing w:after="240"/>
        <w:outlineLvl w:val="0"/>
        <w:rPr>
          <w:sz w:val="24"/>
          <w:szCs w:val="24"/>
          <w:lang w:eastAsia="zh-CN"/>
        </w:rPr>
      </w:pPr>
      <w:r w:rsidRPr="001421F9">
        <w:rPr>
          <w:rStyle w:val="Heading1Char1"/>
          <w:rFonts w:hint="eastAsia"/>
          <w:sz w:val="24"/>
          <w:szCs w:val="24"/>
          <w:lang w:eastAsia="zh-CN"/>
        </w:rPr>
        <w:t>根据四氯化碳流的类型，要求</w:t>
      </w:r>
      <w:r w:rsidR="00164B9F">
        <w:rPr>
          <w:rStyle w:val="Heading1Char1"/>
          <w:rFonts w:hint="eastAsia"/>
          <w:sz w:val="24"/>
          <w:szCs w:val="24"/>
          <w:lang w:eastAsia="zh-CN"/>
        </w:rPr>
        <w:t>各</w:t>
      </w:r>
      <w:r w:rsidRPr="001421F9">
        <w:rPr>
          <w:rStyle w:val="Heading1Char1"/>
          <w:rFonts w:hint="eastAsia"/>
          <w:sz w:val="24"/>
          <w:szCs w:val="24"/>
          <w:lang w:eastAsia="zh-CN"/>
        </w:rPr>
        <w:t>企业</w:t>
      </w:r>
      <w:r w:rsidR="00164B9F">
        <w:rPr>
          <w:rStyle w:val="Heading1Char1"/>
          <w:rFonts w:hint="eastAsia"/>
          <w:sz w:val="24"/>
          <w:szCs w:val="24"/>
          <w:lang w:eastAsia="zh-CN"/>
        </w:rPr>
        <w:t>让其</w:t>
      </w:r>
      <w:r w:rsidRPr="001421F9">
        <w:rPr>
          <w:rStyle w:val="Heading1Char1"/>
          <w:rFonts w:hint="eastAsia"/>
          <w:sz w:val="24"/>
          <w:szCs w:val="24"/>
          <w:lang w:eastAsia="zh-CN"/>
        </w:rPr>
        <w:t>技术人员填写</w:t>
      </w:r>
      <w:r w:rsidR="00164B9F">
        <w:rPr>
          <w:rStyle w:val="Heading1Char1"/>
          <w:rFonts w:hint="eastAsia"/>
          <w:sz w:val="24"/>
          <w:szCs w:val="24"/>
          <w:lang w:eastAsia="zh-CN"/>
        </w:rPr>
        <w:t>有关</w:t>
      </w:r>
      <w:r w:rsidRPr="001421F9">
        <w:rPr>
          <w:rStyle w:val="Heading1Char1"/>
          <w:rFonts w:hint="eastAsia"/>
          <w:sz w:val="24"/>
          <w:szCs w:val="24"/>
          <w:lang w:eastAsia="zh-CN"/>
        </w:rPr>
        <w:t>特定生产</w:t>
      </w:r>
      <w:r w:rsidR="00164B9F">
        <w:rPr>
          <w:rStyle w:val="Heading1Char1"/>
          <w:rFonts w:hint="eastAsia"/>
          <w:sz w:val="24"/>
          <w:szCs w:val="24"/>
          <w:lang w:eastAsia="zh-CN"/>
        </w:rPr>
        <w:t>加工</w:t>
      </w:r>
      <w:r w:rsidRPr="001421F9">
        <w:rPr>
          <w:rStyle w:val="Heading1Char1"/>
          <w:rFonts w:hint="eastAsia"/>
          <w:sz w:val="24"/>
          <w:szCs w:val="24"/>
          <w:lang w:eastAsia="zh-CN"/>
        </w:rPr>
        <w:t>的问卷。数据包括</w:t>
      </w:r>
      <w:r w:rsidR="00164B9F">
        <w:rPr>
          <w:rStyle w:val="Heading1Char1"/>
          <w:rFonts w:hint="eastAsia"/>
          <w:sz w:val="24"/>
          <w:szCs w:val="24"/>
          <w:lang w:eastAsia="zh-CN"/>
        </w:rPr>
        <w:t>加工</w:t>
      </w:r>
      <w:r w:rsidRPr="001421F9">
        <w:rPr>
          <w:rStyle w:val="Heading1Char1"/>
          <w:rFonts w:hint="eastAsia"/>
          <w:sz w:val="24"/>
          <w:szCs w:val="24"/>
          <w:lang w:eastAsia="zh-CN"/>
        </w:rPr>
        <w:t>技术、生产流程图、流量和所有</w:t>
      </w:r>
      <w:r w:rsidR="00164B9F">
        <w:rPr>
          <w:rStyle w:val="Heading1Char1"/>
          <w:rFonts w:hint="eastAsia"/>
          <w:sz w:val="24"/>
          <w:szCs w:val="24"/>
          <w:lang w:eastAsia="zh-CN"/>
        </w:rPr>
        <w:t>所涉</w:t>
      </w:r>
      <w:r w:rsidRPr="001421F9">
        <w:rPr>
          <w:rStyle w:val="Heading1Char1"/>
          <w:rFonts w:hint="eastAsia"/>
          <w:sz w:val="24"/>
          <w:szCs w:val="24"/>
          <w:lang w:eastAsia="zh-CN"/>
        </w:rPr>
        <w:t>四氯化碳流的四氯化碳含量。</w:t>
      </w:r>
      <w:r w:rsidR="0014326B" w:rsidRPr="001421F9">
        <w:rPr>
          <w:rStyle w:val="Heading1Char1"/>
          <w:rFonts w:hint="eastAsia"/>
          <w:sz w:val="24"/>
          <w:szCs w:val="24"/>
          <w:lang w:eastAsia="zh-CN"/>
        </w:rPr>
        <w:t>如果</w:t>
      </w:r>
      <w:r w:rsidR="00164B9F">
        <w:rPr>
          <w:rStyle w:val="Heading1Char1"/>
          <w:rFonts w:hint="eastAsia"/>
          <w:sz w:val="24"/>
          <w:szCs w:val="24"/>
          <w:lang w:eastAsia="zh-CN"/>
        </w:rPr>
        <w:t>有</w:t>
      </w:r>
      <w:r w:rsidRPr="001421F9">
        <w:rPr>
          <w:rStyle w:val="Heading1Char1"/>
          <w:rFonts w:hint="eastAsia"/>
          <w:sz w:val="24"/>
          <w:szCs w:val="24"/>
          <w:lang w:eastAsia="zh-CN"/>
        </w:rPr>
        <w:t>实际数据</w:t>
      </w:r>
      <w:r w:rsidR="00164B9F">
        <w:rPr>
          <w:rStyle w:val="Heading1Char1"/>
          <w:rFonts w:hint="eastAsia"/>
          <w:sz w:val="24"/>
          <w:szCs w:val="24"/>
          <w:lang w:eastAsia="zh-CN"/>
        </w:rPr>
        <w:t>，就用之；如果没有，将</w:t>
      </w:r>
      <w:r w:rsidRPr="001421F9">
        <w:rPr>
          <w:rStyle w:val="Heading1Char1"/>
          <w:rFonts w:hint="eastAsia"/>
          <w:sz w:val="24"/>
          <w:szCs w:val="24"/>
          <w:lang w:eastAsia="zh-CN"/>
        </w:rPr>
        <w:t>通过</w:t>
      </w:r>
      <w:r w:rsidR="00164B9F">
        <w:rPr>
          <w:rStyle w:val="Heading1Char1"/>
          <w:rFonts w:hint="eastAsia"/>
          <w:sz w:val="24"/>
          <w:szCs w:val="24"/>
          <w:lang w:eastAsia="zh-CN"/>
        </w:rPr>
        <w:t>加工</w:t>
      </w:r>
      <w:r w:rsidRPr="001421F9">
        <w:rPr>
          <w:rStyle w:val="Heading1Char1"/>
          <w:rFonts w:hint="eastAsia"/>
          <w:sz w:val="24"/>
          <w:szCs w:val="24"/>
          <w:lang w:eastAsia="zh-CN"/>
        </w:rPr>
        <w:t>过程计算或最佳</w:t>
      </w:r>
      <w:r w:rsidR="003E2DE1">
        <w:rPr>
          <w:rStyle w:val="Heading1Char1"/>
          <w:rFonts w:hint="eastAsia"/>
          <w:sz w:val="24"/>
          <w:szCs w:val="24"/>
          <w:lang w:eastAsia="zh-CN"/>
        </w:rPr>
        <w:t>实证</w:t>
      </w:r>
      <w:r w:rsidRPr="001421F9">
        <w:rPr>
          <w:rStyle w:val="Heading1Char1"/>
          <w:rFonts w:hint="eastAsia"/>
          <w:sz w:val="24"/>
          <w:szCs w:val="24"/>
          <w:lang w:eastAsia="zh-CN"/>
        </w:rPr>
        <w:t>估计</w:t>
      </w:r>
      <w:r w:rsidR="003E2DE1">
        <w:rPr>
          <w:rStyle w:val="Heading1Char1"/>
          <w:rFonts w:hint="eastAsia"/>
          <w:sz w:val="24"/>
          <w:szCs w:val="24"/>
          <w:lang w:eastAsia="zh-CN"/>
        </w:rPr>
        <w:t>来</w:t>
      </w:r>
      <w:r w:rsidRPr="001421F9">
        <w:rPr>
          <w:rStyle w:val="Heading1Char1"/>
          <w:rFonts w:hint="eastAsia"/>
          <w:sz w:val="24"/>
          <w:szCs w:val="24"/>
          <w:lang w:eastAsia="zh-CN"/>
        </w:rPr>
        <w:t>进行</w:t>
      </w:r>
      <w:r w:rsidR="0014326B">
        <w:rPr>
          <w:rStyle w:val="Heading1Char1"/>
          <w:rFonts w:hint="eastAsia"/>
          <w:sz w:val="24"/>
          <w:szCs w:val="24"/>
          <w:lang w:eastAsia="zh-CN"/>
        </w:rPr>
        <w:t>估算</w:t>
      </w:r>
      <w:r w:rsidRPr="001421F9">
        <w:rPr>
          <w:rStyle w:val="Heading1Char1"/>
          <w:rFonts w:hint="eastAsia"/>
          <w:sz w:val="24"/>
          <w:szCs w:val="24"/>
          <w:lang w:eastAsia="zh-CN"/>
        </w:rPr>
        <w:t>。最后，</w:t>
      </w:r>
      <w:r w:rsidR="003E2DE1">
        <w:rPr>
          <w:rStyle w:val="Heading1Char1"/>
          <w:rFonts w:hint="eastAsia"/>
          <w:sz w:val="24"/>
          <w:szCs w:val="24"/>
          <w:lang w:eastAsia="zh-CN"/>
        </w:rPr>
        <w:t>由</w:t>
      </w:r>
      <w:r w:rsidRPr="001421F9">
        <w:rPr>
          <w:rStyle w:val="Heading1Char1"/>
          <w:rFonts w:hint="eastAsia"/>
          <w:sz w:val="24"/>
          <w:szCs w:val="24"/>
          <w:lang w:eastAsia="zh-CN"/>
        </w:rPr>
        <w:t>企业进行质量平衡，以确保所有数据集之间的内部一致性。然后，</w:t>
      </w:r>
      <w:r w:rsidR="003E2DE1">
        <w:rPr>
          <w:rStyle w:val="Heading1Char1"/>
          <w:rFonts w:hint="eastAsia"/>
          <w:sz w:val="24"/>
          <w:szCs w:val="24"/>
          <w:lang w:eastAsia="zh-CN"/>
        </w:rPr>
        <w:t>由</w:t>
      </w:r>
      <w:r w:rsidRPr="001421F9">
        <w:rPr>
          <w:rStyle w:val="Heading1Char1"/>
          <w:rFonts w:hint="eastAsia"/>
          <w:sz w:val="24"/>
          <w:szCs w:val="24"/>
          <w:lang w:eastAsia="zh-CN"/>
        </w:rPr>
        <w:t>项目专家根据生产过程的详细特征、专家的专业知识和工程经验来验证数据的真实性。如果数据有疑问，专家</w:t>
      </w:r>
      <w:r w:rsidRPr="001421F9">
        <w:rPr>
          <w:rStyle w:val="Heading1Char1"/>
          <w:rFonts w:hint="eastAsia"/>
          <w:sz w:val="24"/>
          <w:szCs w:val="24"/>
          <w:lang w:eastAsia="zh-CN"/>
        </w:rPr>
        <w:lastRenderedPageBreak/>
        <w:t>将与技术员沟通，并根据企业的实际情况进行修改，直到</w:t>
      </w:r>
      <w:r w:rsidR="00EC12E5">
        <w:rPr>
          <w:rStyle w:val="Heading1Char1"/>
          <w:rFonts w:hint="eastAsia"/>
          <w:sz w:val="24"/>
          <w:szCs w:val="24"/>
          <w:lang w:eastAsia="zh-CN"/>
        </w:rPr>
        <w:t>所有数据都井井有条，经过</w:t>
      </w:r>
      <w:r w:rsidRPr="001421F9">
        <w:rPr>
          <w:rStyle w:val="Heading1Char1"/>
          <w:rFonts w:hint="eastAsia"/>
          <w:sz w:val="24"/>
          <w:szCs w:val="24"/>
          <w:lang w:eastAsia="zh-CN"/>
        </w:rPr>
        <w:t>可靠测量、正确</w:t>
      </w:r>
      <w:r w:rsidR="00EC12E5">
        <w:rPr>
          <w:rStyle w:val="Heading1Char1"/>
          <w:rFonts w:hint="eastAsia"/>
          <w:sz w:val="24"/>
          <w:szCs w:val="24"/>
          <w:lang w:eastAsia="zh-CN"/>
        </w:rPr>
        <w:t>的计算</w:t>
      </w:r>
      <w:r w:rsidRPr="001421F9">
        <w:rPr>
          <w:rStyle w:val="Heading1Char1"/>
          <w:rFonts w:hint="eastAsia"/>
          <w:sz w:val="24"/>
          <w:szCs w:val="24"/>
          <w:lang w:eastAsia="zh-CN"/>
        </w:rPr>
        <w:t>过程或</w:t>
      </w:r>
      <w:r w:rsidR="00EC12E5">
        <w:rPr>
          <w:rStyle w:val="Heading1Char1"/>
          <w:rFonts w:hint="eastAsia"/>
          <w:sz w:val="24"/>
          <w:szCs w:val="24"/>
          <w:lang w:eastAsia="zh-CN"/>
        </w:rPr>
        <w:t>做出</w:t>
      </w:r>
      <w:r w:rsidRPr="001421F9">
        <w:rPr>
          <w:rStyle w:val="Heading1Char1"/>
          <w:rFonts w:hint="eastAsia"/>
          <w:sz w:val="24"/>
          <w:szCs w:val="24"/>
          <w:lang w:eastAsia="zh-CN"/>
        </w:rPr>
        <w:t>合理经验估计。</w:t>
      </w:r>
    </w:p>
    <w:p w:rsidR="00262CE1" w:rsidRPr="00634DB8" w:rsidRDefault="0014326B" w:rsidP="00262CE1">
      <w:pPr>
        <w:numPr>
          <w:ilvl w:val="0"/>
          <w:numId w:val="1"/>
        </w:numPr>
        <w:spacing w:after="240"/>
        <w:outlineLvl w:val="0"/>
        <w:rPr>
          <w:spacing w:val="10"/>
          <w:sz w:val="24"/>
          <w:szCs w:val="24"/>
          <w:lang w:eastAsia="zh-CN"/>
        </w:rPr>
      </w:pPr>
      <w:r w:rsidRPr="00634DB8">
        <w:rPr>
          <w:rFonts w:hint="eastAsia"/>
          <w:spacing w:val="10"/>
          <w:sz w:val="24"/>
          <w:szCs w:val="24"/>
          <w:lang w:eastAsia="zh-CN"/>
        </w:rPr>
        <w:t>根据上述评估，对所有生产过程中四氯化碳的排放量进行了评</w:t>
      </w:r>
      <w:r w:rsidR="0002095B" w:rsidRPr="00634DB8">
        <w:rPr>
          <w:rFonts w:hint="eastAsia"/>
          <w:spacing w:val="10"/>
          <w:sz w:val="24"/>
          <w:szCs w:val="24"/>
          <w:lang w:eastAsia="zh-CN"/>
        </w:rPr>
        <w:t>价</w:t>
      </w:r>
      <w:r w:rsidRPr="00634DB8">
        <w:rPr>
          <w:rFonts w:hint="eastAsia"/>
          <w:spacing w:val="10"/>
          <w:sz w:val="24"/>
          <w:szCs w:val="24"/>
          <w:lang w:eastAsia="zh-CN"/>
        </w:rPr>
        <w:t>；来自北京化工大学和环境保护对外合作中心的专家以及所有相关企业的高级工程师参与了此次分析的建模过程。在此基础上，得出了三个</w:t>
      </w:r>
      <w:r w:rsidR="00104112" w:rsidRPr="00634DB8">
        <w:rPr>
          <w:rFonts w:hint="eastAsia"/>
          <w:spacing w:val="10"/>
          <w:sz w:val="24"/>
          <w:szCs w:val="24"/>
          <w:lang w:eastAsia="zh-CN"/>
        </w:rPr>
        <w:t>次级行业</w:t>
      </w:r>
      <w:r w:rsidRPr="00634DB8">
        <w:rPr>
          <w:rFonts w:hint="eastAsia"/>
          <w:spacing w:val="10"/>
          <w:sz w:val="24"/>
          <w:szCs w:val="24"/>
          <w:lang w:eastAsia="zh-CN"/>
        </w:rPr>
        <w:t>的四氯化碳排放量以及中国</w:t>
      </w:r>
      <w:r w:rsidR="006C625F" w:rsidRPr="00634DB8">
        <w:rPr>
          <w:rFonts w:hint="eastAsia"/>
          <w:spacing w:val="10"/>
          <w:sz w:val="24"/>
          <w:szCs w:val="24"/>
          <w:lang w:eastAsia="zh-CN"/>
        </w:rPr>
        <w:t>四氯化碳</w:t>
      </w:r>
      <w:r w:rsidRPr="00634DB8">
        <w:rPr>
          <w:rFonts w:hint="eastAsia"/>
          <w:spacing w:val="10"/>
          <w:sz w:val="24"/>
          <w:szCs w:val="24"/>
          <w:lang w:eastAsia="zh-CN"/>
        </w:rPr>
        <w:t>总排放量。</w:t>
      </w:r>
    </w:p>
    <w:p w:rsidR="00262CE1" w:rsidRPr="00996852" w:rsidRDefault="006C625F" w:rsidP="00262CE1">
      <w:pPr>
        <w:rPr>
          <w:b/>
          <w:sz w:val="24"/>
          <w:szCs w:val="24"/>
          <w:lang w:val="en-CA" w:eastAsia="zh-CN"/>
        </w:rPr>
      </w:pPr>
      <w:r w:rsidRPr="006C625F">
        <w:rPr>
          <w:rFonts w:hint="eastAsia"/>
          <w:b/>
          <w:sz w:val="24"/>
          <w:szCs w:val="24"/>
          <w:lang w:val="en-CA" w:eastAsia="zh-CN"/>
        </w:rPr>
        <w:t>调查结果</w:t>
      </w:r>
    </w:p>
    <w:p w:rsidR="00262CE1" w:rsidRPr="00996852" w:rsidRDefault="00262CE1" w:rsidP="00262CE1">
      <w:pPr>
        <w:rPr>
          <w:sz w:val="24"/>
          <w:szCs w:val="24"/>
          <w:u w:val="single"/>
          <w:lang w:val="en-CA" w:eastAsia="zh-CN"/>
        </w:rPr>
      </w:pPr>
    </w:p>
    <w:p w:rsidR="00262CE1" w:rsidRPr="00996852" w:rsidRDefault="006C625F" w:rsidP="00262CE1">
      <w:pPr>
        <w:rPr>
          <w:sz w:val="24"/>
          <w:szCs w:val="24"/>
          <w:u w:val="single"/>
          <w:lang w:val="en-CA" w:eastAsia="zh-CN"/>
        </w:rPr>
      </w:pPr>
      <w:r w:rsidRPr="006C625F">
        <w:rPr>
          <w:rFonts w:hint="eastAsia"/>
          <w:sz w:val="24"/>
          <w:szCs w:val="24"/>
          <w:u w:val="single"/>
          <w:lang w:val="en-CA" w:eastAsia="zh-CN"/>
        </w:rPr>
        <w:t>氯甲烷和四氯化碳的生产</w:t>
      </w:r>
    </w:p>
    <w:p w:rsidR="00262CE1" w:rsidRPr="00996852" w:rsidRDefault="00262CE1" w:rsidP="00262CE1">
      <w:pPr>
        <w:rPr>
          <w:sz w:val="24"/>
          <w:szCs w:val="24"/>
          <w:lang w:val="en-CA" w:eastAsia="zh-CN"/>
        </w:rPr>
      </w:pPr>
    </w:p>
    <w:p w:rsidR="00262CE1" w:rsidRPr="00996852" w:rsidRDefault="006C625F" w:rsidP="00262CE1">
      <w:pPr>
        <w:numPr>
          <w:ilvl w:val="0"/>
          <w:numId w:val="1"/>
        </w:numPr>
        <w:spacing w:after="240"/>
        <w:outlineLvl w:val="0"/>
        <w:rPr>
          <w:sz w:val="24"/>
          <w:szCs w:val="24"/>
          <w:lang w:val="en-CA" w:eastAsia="zh-CN"/>
        </w:rPr>
      </w:pPr>
      <w:r w:rsidRPr="006C625F">
        <w:rPr>
          <w:rFonts w:hint="eastAsia"/>
          <w:sz w:val="24"/>
          <w:szCs w:val="24"/>
          <w:lang w:val="en-CA" w:eastAsia="zh-CN"/>
        </w:rPr>
        <w:t>15</w:t>
      </w:r>
      <w:r w:rsidRPr="006C625F">
        <w:rPr>
          <w:rFonts w:hint="eastAsia"/>
          <w:sz w:val="24"/>
          <w:szCs w:val="24"/>
          <w:lang w:val="en-CA" w:eastAsia="zh-CN"/>
        </w:rPr>
        <w:t>家氯甲烷生产企业安装了</w:t>
      </w:r>
      <w:r w:rsidRPr="006C625F">
        <w:rPr>
          <w:rFonts w:hint="eastAsia"/>
          <w:sz w:val="24"/>
          <w:szCs w:val="24"/>
          <w:lang w:val="en-CA" w:eastAsia="zh-CN"/>
        </w:rPr>
        <w:t>44</w:t>
      </w:r>
      <w:r w:rsidRPr="006C625F">
        <w:rPr>
          <w:rFonts w:hint="eastAsia"/>
          <w:sz w:val="24"/>
          <w:szCs w:val="24"/>
          <w:lang w:val="en-CA" w:eastAsia="zh-CN"/>
        </w:rPr>
        <w:t>条生产线，总生产能力为每年</w:t>
      </w:r>
      <w:r w:rsidRPr="006C625F">
        <w:rPr>
          <w:rFonts w:hint="eastAsia"/>
          <w:sz w:val="24"/>
          <w:szCs w:val="24"/>
          <w:lang w:val="en-CA" w:eastAsia="zh-CN"/>
        </w:rPr>
        <w:t>2</w:t>
      </w:r>
      <w:r>
        <w:rPr>
          <w:rFonts w:hint="eastAsia"/>
          <w:sz w:val="24"/>
          <w:szCs w:val="24"/>
          <w:lang w:val="en-CA" w:eastAsia="zh-CN"/>
        </w:rPr>
        <w:t xml:space="preserve"> </w:t>
      </w:r>
      <w:r w:rsidRPr="006C625F">
        <w:rPr>
          <w:rFonts w:hint="eastAsia"/>
          <w:sz w:val="24"/>
          <w:szCs w:val="24"/>
          <w:lang w:val="en-CA" w:eastAsia="zh-CN"/>
        </w:rPr>
        <w:t>350</w:t>
      </w:r>
      <w:r>
        <w:rPr>
          <w:rFonts w:hint="eastAsia"/>
          <w:sz w:val="24"/>
          <w:szCs w:val="24"/>
          <w:lang w:val="en-CA" w:eastAsia="zh-CN"/>
        </w:rPr>
        <w:t xml:space="preserve"> </w:t>
      </w:r>
      <w:r w:rsidRPr="006C625F">
        <w:rPr>
          <w:rFonts w:hint="eastAsia"/>
          <w:sz w:val="24"/>
          <w:szCs w:val="24"/>
          <w:lang w:val="en-CA" w:eastAsia="zh-CN"/>
        </w:rPr>
        <w:t>000</w:t>
      </w:r>
      <w:r w:rsidRPr="006C625F">
        <w:rPr>
          <w:rFonts w:hint="eastAsia"/>
          <w:sz w:val="24"/>
          <w:szCs w:val="24"/>
          <w:lang w:val="en-CA" w:eastAsia="zh-CN"/>
        </w:rPr>
        <w:t>吨。</w:t>
      </w:r>
      <w:r w:rsidR="00D97040" w:rsidRPr="006C625F">
        <w:rPr>
          <w:rFonts w:hint="eastAsia"/>
          <w:sz w:val="24"/>
          <w:szCs w:val="24"/>
          <w:lang w:val="en-CA" w:eastAsia="zh-CN"/>
        </w:rPr>
        <w:t>氯甲烷</w:t>
      </w:r>
      <w:r w:rsidRPr="006C625F">
        <w:rPr>
          <w:rFonts w:hint="eastAsia"/>
          <w:sz w:val="24"/>
          <w:szCs w:val="24"/>
          <w:lang w:val="en-CA" w:eastAsia="zh-CN"/>
        </w:rPr>
        <w:t xml:space="preserve"> (CH</w:t>
      </w:r>
      <w:r w:rsidRPr="006C625F">
        <w:rPr>
          <w:rFonts w:hint="eastAsia"/>
          <w:sz w:val="24"/>
          <w:szCs w:val="24"/>
          <w:vertAlign w:val="subscript"/>
          <w:lang w:val="en-CA" w:eastAsia="zh-CN"/>
        </w:rPr>
        <w:t>2</w:t>
      </w:r>
      <w:r w:rsidRPr="006C625F">
        <w:rPr>
          <w:rFonts w:hint="eastAsia"/>
          <w:sz w:val="24"/>
          <w:szCs w:val="24"/>
          <w:lang w:val="en-CA" w:eastAsia="zh-CN"/>
        </w:rPr>
        <w:t>Cl</w:t>
      </w:r>
      <w:r w:rsidRPr="006C625F">
        <w:rPr>
          <w:rFonts w:hint="eastAsia"/>
          <w:sz w:val="24"/>
          <w:szCs w:val="24"/>
          <w:vertAlign w:val="subscript"/>
          <w:lang w:val="en-CA" w:eastAsia="zh-CN"/>
        </w:rPr>
        <w:t>2</w:t>
      </w:r>
      <w:r w:rsidRPr="006C625F">
        <w:rPr>
          <w:rFonts w:hint="eastAsia"/>
          <w:sz w:val="24"/>
          <w:szCs w:val="24"/>
          <w:lang w:val="en-CA" w:eastAsia="zh-CN"/>
        </w:rPr>
        <w:t>和</w:t>
      </w:r>
      <w:r w:rsidRPr="006C625F">
        <w:rPr>
          <w:rFonts w:hint="eastAsia"/>
          <w:sz w:val="24"/>
          <w:szCs w:val="24"/>
          <w:lang w:val="en-CA" w:eastAsia="zh-CN"/>
        </w:rPr>
        <w:t>CHCl</w:t>
      </w:r>
      <w:r w:rsidRPr="006C625F">
        <w:rPr>
          <w:rFonts w:hint="eastAsia"/>
          <w:sz w:val="24"/>
          <w:szCs w:val="24"/>
          <w:vertAlign w:val="subscript"/>
          <w:lang w:val="en-CA" w:eastAsia="zh-CN"/>
        </w:rPr>
        <w:t>3</w:t>
      </w:r>
      <w:r w:rsidRPr="006C625F">
        <w:rPr>
          <w:rFonts w:hint="eastAsia"/>
          <w:sz w:val="24"/>
          <w:szCs w:val="24"/>
          <w:lang w:val="en-CA" w:eastAsia="zh-CN"/>
        </w:rPr>
        <w:t>)</w:t>
      </w:r>
      <w:r w:rsidRPr="006C625F">
        <w:rPr>
          <w:rFonts w:hint="eastAsia"/>
          <w:sz w:val="24"/>
          <w:szCs w:val="24"/>
          <w:lang w:val="en-CA" w:eastAsia="zh-CN"/>
        </w:rPr>
        <w:t>是由</w:t>
      </w:r>
      <w:r w:rsidR="00D97040" w:rsidRPr="00D97040">
        <w:rPr>
          <w:rFonts w:hint="eastAsia"/>
          <w:sz w:val="24"/>
          <w:szCs w:val="24"/>
          <w:lang w:val="en-CA" w:eastAsia="zh-CN"/>
        </w:rPr>
        <w:t>甲基氯</w:t>
      </w:r>
      <w:r w:rsidRPr="006C625F">
        <w:rPr>
          <w:rFonts w:hint="eastAsia"/>
          <w:sz w:val="24"/>
          <w:szCs w:val="24"/>
          <w:lang w:val="en-CA" w:eastAsia="zh-CN"/>
        </w:rPr>
        <w:t>(MeCl)</w:t>
      </w:r>
      <w:r w:rsidRPr="006C625F">
        <w:rPr>
          <w:rFonts w:hint="eastAsia"/>
          <w:sz w:val="24"/>
          <w:szCs w:val="24"/>
          <w:lang w:val="en-CA" w:eastAsia="zh-CN"/>
        </w:rPr>
        <w:t>和</w:t>
      </w:r>
      <w:r w:rsidRPr="006C625F">
        <w:rPr>
          <w:rFonts w:hint="eastAsia"/>
          <w:sz w:val="24"/>
          <w:szCs w:val="24"/>
          <w:lang w:val="en-CA" w:eastAsia="zh-CN"/>
        </w:rPr>
        <w:t>Cl</w:t>
      </w:r>
      <w:r w:rsidRPr="00D97040">
        <w:rPr>
          <w:rFonts w:hint="eastAsia"/>
          <w:sz w:val="24"/>
          <w:szCs w:val="24"/>
          <w:vertAlign w:val="subscript"/>
          <w:lang w:val="en-CA" w:eastAsia="zh-CN"/>
        </w:rPr>
        <w:t>2</w:t>
      </w:r>
      <w:r w:rsidR="00104112">
        <w:rPr>
          <w:rFonts w:hint="eastAsia"/>
          <w:sz w:val="24"/>
          <w:szCs w:val="24"/>
          <w:lang w:val="en-CA" w:eastAsia="zh-CN"/>
        </w:rPr>
        <w:t>两者之间的反</w:t>
      </w:r>
      <w:r w:rsidRPr="006C625F">
        <w:rPr>
          <w:rFonts w:hint="eastAsia"/>
          <w:sz w:val="24"/>
          <w:szCs w:val="24"/>
          <w:lang w:val="en-CA" w:eastAsia="zh-CN"/>
        </w:rPr>
        <w:t>应生成的。</w:t>
      </w:r>
      <w:r w:rsidR="00D97040" w:rsidRPr="006C625F">
        <w:rPr>
          <w:rFonts w:hint="eastAsia"/>
          <w:sz w:val="24"/>
          <w:szCs w:val="24"/>
          <w:lang w:val="en-CA" w:eastAsia="zh-CN"/>
        </w:rPr>
        <w:t>氯甲烷</w:t>
      </w:r>
      <w:r w:rsidRPr="006C625F">
        <w:rPr>
          <w:rFonts w:hint="eastAsia"/>
          <w:sz w:val="24"/>
          <w:szCs w:val="24"/>
          <w:lang w:val="en-CA" w:eastAsia="zh-CN"/>
        </w:rPr>
        <w:t>和四氯化碳的实际产量见表</w:t>
      </w:r>
      <w:r w:rsidRPr="006C625F">
        <w:rPr>
          <w:rFonts w:hint="eastAsia"/>
          <w:sz w:val="24"/>
          <w:szCs w:val="24"/>
          <w:lang w:val="en-CA" w:eastAsia="zh-CN"/>
        </w:rPr>
        <w:t>1</w:t>
      </w:r>
      <w:r w:rsidRPr="006C625F">
        <w:rPr>
          <w:rFonts w:hint="eastAsia"/>
          <w:sz w:val="24"/>
          <w:szCs w:val="24"/>
          <w:lang w:val="en-CA" w:eastAsia="zh-CN"/>
        </w:rPr>
        <w:t>。</w:t>
      </w:r>
    </w:p>
    <w:p w:rsidR="00262CE1" w:rsidRPr="00996852" w:rsidRDefault="00D97040" w:rsidP="00262CE1">
      <w:pPr>
        <w:rPr>
          <w:b/>
          <w:sz w:val="24"/>
          <w:szCs w:val="24"/>
          <w:lang w:val="en-CA" w:eastAsia="zh-CN"/>
        </w:rPr>
      </w:pPr>
      <w:r w:rsidRPr="00D97040">
        <w:rPr>
          <w:rFonts w:hint="eastAsia"/>
          <w:b/>
          <w:sz w:val="24"/>
          <w:szCs w:val="24"/>
          <w:lang w:val="en-CA" w:eastAsia="zh-CN"/>
        </w:rPr>
        <w:t>表</w:t>
      </w:r>
      <w:r w:rsidRPr="00D97040">
        <w:rPr>
          <w:rFonts w:hint="eastAsia"/>
          <w:b/>
          <w:sz w:val="24"/>
          <w:szCs w:val="24"/>
          <w:lang w:val="en-CA" w:eastAsia="zh-CN"/>
        </w:rPr>
        <w:t>1</w:t>
      </w:r>
      <w:r>
        <w:rPr>
          <w:rFonts w:hint="eastAsia"/>
          <w:b/>
          <w:sz w:val="24"/>
          <w:szCs w:val="24"/>
          <w:lang w:val="en-CA" w:eastAsia="zh-CN"/>
        </w:rPr>
        <w:t>：</w:t>
      </w:r>
      <w:r w:rsidRPr="00D97040">
        <w:rPr>
          <w:rFonts w:hint="eastAsia"/>
          <w:b/>
          <w:sz w:val="24"/>
          <w:szCs w:val="24"/>
          <w:lang w:val="en-CA" w:eastAsia="zh-CN"/>
        </w:rPr>
        <w:t>中国氯甲烷和四氯化碳的产量</w:t>
      </w:r>
      <w:r>
        <w:rPr>
          <w:rFonts w:hint="eastAsia"/>
          <w:b/>
          <w:sz w:val="24"/>
          <w:szCs w:val="24"/>
          <w:lang w:val="en-CA" w:eastAsia="zh-CN"/>
        </w:rPr>
        <w:t>（</w:t>
      </w:r>
      <w:r w:rsidR="00281FC9" w:rsidRPr="00281FC9">
        <w:rPr>
          <w:rFonts w:hint="eastAsia"/>
          <w:b/>
          <w:sz w:val="24"/>
          <w:szCs w:val="24"/>
          <w:lang w:val="en-CA" w:eastAsia="zh-CN"/>
        </w:rPr>
        <w:t>公吨</w:t>
      </w:r>
      <w:r>
        <w:rPr>
          <w:rFonts w:hint="eastAsia"/>
          <w:b/>
          <w:sz w:val="24"/>
          <w:szCs w:val="24"/>
          <w:lang w:val="en-CA" w:eastAsia="zh-CN"/>
        </w:rPr>
        <w:t>）</w:t>
      </w:r>
    </w:p>
    <w:tbl>
      <w:tblPr>
        <w:tblW w:w="9370" w:type="dxa"/>
        <w:tblLayout w:type="fixed"/>
        <w:tblLook w:val="04A0" w:firstRow="1" w:lastRow="0" w:firstColumn="1" w:lastColumn="0" w:noHBand="0" w:noVBand="1"/>
      </w:tblPr>
      <w:tblGrid>
        <w:gridCol w:w="3505"/>
        <w:gridCol w:w="1955"/>
        <w:gridCol w:w="1955"/>
        <w:gridCol w:w="1955"/>
      </w:tblGrid>
      <w:tr w:rsidR="00262CE1" w:rsidRPr="00996852" w:rsidTr="00F77C6B">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CE1" w:rsidRPr="00996852" w:rsidRDefault="00281FC9" w:rsidP="00F77C6B">
            <w:pPr>
              <w:jc w:val="left"/>
              <w:rPr>
                <w:b/>
                <w:sz w:val="24"/>
                <w:szCs w:val="24"/>
                <w:lang w:val="en-CA" w:eastAsia="zh-CN"/>
              </w:rPr>
            </w:pPr>
            <w:r>
              <w:rPr>
                <w:rFonts w:hint="eastAsia"/>
                <w:b/>
                <w:sz w:val="24"/>
                <w:szCs w:val="24"/>
                <w:lang w:val="en-CA" w:eastAsia="zh-CN"/>
              </w:rPr>
              <w:t>详</w:t>
            </w:r>
            <w:r w:rsidR="0002095B">
              <w:rPr>
                <w:rFonts w:hint="eastAsia"/>
                <w:b/>
                <w:sz w:val="24"/>
                <w:szCs w:val="24"/>
                <w:lang w:val="en-CA" w:eastAsia="zh-CN"/>
              </w:rPr>
              <w:t xml:space="preserve">      </w:t>
            </w:r>
            <w:r>
              <w:rPr>
                <w:rFonts w:hint="eastAsia"/>
                <w:b/>
                <w:sz w:val="24"/>
                <w:szCs w:val="24"/>
                <w:lang w:val="en-CA" w:eastAsia="zh-CN"/>
              </w:rPr>
              <w:t>情</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262CE1" w:rsidRPr="00996852" w:rsidRDefault="00262CE1" w:rsidP="00F77C6B">
            <w:pPr>
              <w:jc w:val="center"/>
              <w:rPr>
                <w:b/>
                <w:sz w:val="24"/>
                <w:szCs w:val="24"/>
                <w:lang w:val="en-CA" w:eastAsia="zh-CN"/>
              </w:rPr>
            </w:pPr>
            <w:r w:rsidRPr="00996852">
              <w:rPr>
                <w:b/>
                <w:sz w:val="24"/>
                <w:szCs w:val="24"/>
                <w:lang w:val="en-CA"/>
              </w:rPr>
              <w:t>2015</w:t>
            </w:r>
            <w:r w:rsidR="0002095B">
              <w:rPr>
                <w:rFonts w:hint="eastAsia"/>
                <w:b/>
                <w:sz w:val="24"/>
                <w:szCs w:val="24"/>
                <w:lang w:val="en-CA" w:eastAsia="zh-CN"/>
              </w:rPr>
              <w:t>年</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262CE1" w:rsidRPr="00996852" w:rsidRDefault="00262CE1" w:rsidP="00F77C6B">
            <w:pPr>
              <w:jc w:val="center"/>
              <w:rPr>
                <w:b/>
                <w:sz w:val="24"/>
                <w:szCs w:val="24"/>
                <w:lang w:val="en-CA" w:eastAsia="zh-CN"/>
              </w:rPr>
            </w:pPr>
            <w:r w:rsidRPr="00996852">
              <w:rPr>
                <w:b/>
                <w:sz w:val="24"/>
                <w:szCs w:val="24"/>
                <w:lang w:val="en-CA"/>
              </w:rPr>
              <w:t>2016</w:t>
            </w:r>
            <w:r w:rsidR="0002095B">
              <w:rPr>
                <w:rFonts w:hint="eastAsia"/>
                <w:b/>
                <w:sz w:val="24"/>
                <w:szCs w:val="24"/>
                <w:lang w:val="en-CA" w:eastAsia="zh-CN"/>
              </w:rPr>
              <w:t>年</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262CE1" w:rsidRPr="00996852" w:rsidRDefault="00262CE1" w:rsidP="00F77C6B">
            <w:pPr>
              <w:jc w:val="center"/>
              <w:rPr>
                <w:b/>
                <w:sz w:val="24"/>
                <w:szCs w:val="24"/>
                <w:lang w:val="en-CA" w:eastAsia="zh-CN"/>
              </w:rPr>
            </w:pPr>
            <w:r w:rsidRPr="00996852">
              <w:rPr>
                <w:b/>
                <w:sz w:val="24"/>
                <w:szCs w:val="24"/>
                <w:lang w:val="en-CA"/>
              </w:rPr>
              <w:t>2017</w:t>
            </w:r>
            <w:r w:rsidR="0002095B">
              <w:rPr>
                <w:rFonts w:hint="eastAsia"/>
                <w:b/>
                <w:sz w:val="24"/>
                <w:szCs w:val="24"/>
                <w:lang w:val="en-CA" w:eastAsia="zh-CN"/>
              </w:rPr>
              <w:t>年</w:t>
            </w:r>
          </w:p>
        </w:tc>
      </w:tr>
      <w:tr w:rsidR="00262CE1" w:rsidRPr="00996852" w:rsidTr="00F77C6B">
        <w:tc>
          <w:tcPr>
            <w:tcW w:w="3505" w:type="dxa"/>
            <w:tcBorders>
              <w:top w:val="nil"/>
              <w:left w:val="single" w:sz="4" w:space="0" w:color="auto"/>
              <w:bottom w:val="single" w:sz="4" w:space="0" w:color="auto"/>
              <w:right w:val="single" w:sz="4" w:space="0" w:color="auto"/>
            </w:tcBorders>
            <w:shd w:val="clear" w:color="auto" w:fill="auto"/>
            <w:noWrap/>
            <w:hideMark/>
          </w:tcPr>
          <w:p w:rsidR="00262CE1" w:rsidRPr="00996852" w:rsidRDefault="009E7227" w:rsidP="00F77C6B">
            <w:pPr>
              <w:jc w:val="left"/>
              <w:rPr>
                <w:sz w:val="24"/>
                <w:szCs w:val="24"/>
                <w:lang w:val="en-CA"/>
              </w:rPr>
            </w:pPr>
            <w:r w:rsidRPr="006C625F">
              <w:rPr>
                <w:rFonts w:hint="eastAsia"/>
                <w:sz w:val="24"/>
                <w:szCs w:val="24"/>
                <w:lang w:val="en-CA" w:eastAsia="zh-CN"/>
              </w:rPr>
              <w:t>氯甲烷</w:t>
            </w:r>
            <w:r>
              <w:rPr>
                <w:rFonts w:hint="eastAsia"/>
                <w:sz w:val="24"/>
                <w:szCs w:val="24"/>
                <w:lang w:val="en-CA" w:eastAsia="zh-CN"/>
              </w:rPr>
              <w:t>产量</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hideMark/>
          </w:tcPr>
          <w:p w:rsidR="00262CE1" w:rsidRPr="00996852" w:rsidRDefault="00262CE1" w:rsidP="00F77C6B">
            <w:pPr>
              <w:jc w:val="right"/>
              <w:rPr>
                <w:sz w:val="24"/>
                <w:szCs w:val="24"/>
                <w:lang w:val="en-CA"/>
              </w:rPr>
            </w:pPr>
            <w:r w:rsidRPr="00996852">
              <w:rPr>
                <w:sz w:val="24"/>
                <w:szCs w:val="24"/>
                <w:lang w:val="en-CA"/>
              </w:rPr>
              <w:t>2,055,221</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hideMark/>
          </w:tcPr>
          <w:p w:rsidR="00262CE1" w:rsidRPr="00996852" w:rsidRDefault="00262CE1" w:rsidP="00F77C6B">
            <w:pPr>
              <w:jc w:val="right"/>
              <w:rPr>
                <w:sz w:val="24"/>
                <w:szCs w:val="24"/>
                <w:lang w:val="en-CA"/>
              </w:rPr>
            </w:pPr>
            <w:r w:rsidRPr="00996852">
              <w:rPr>
                <w:sz w:val="24"/>
                <w:szCs w:val="24"/>
                <w:lang w:val="en-CA"/>
              </w:rPr>
              <w:t>2,264,813</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hideMark/>
          </w:tcPr>
          <w:p w:rsidR="00262CE1" w:rsidRPr="00996852" w:rsidRDefault="00262CE1" w:rsidP="00F77C6B">
            <w:pPr>
              <w:jc w:val="right"/>
              <w:rPr>
                <w:sz w:val="24"/>
                <w:szCs w:val="24"/>
                <w:lang w:val="en-CA"/>
              </w:rPr>
            </w:pPr>
            <w:r w:rsidRPr="00996852">
              <w:rPr>
                <w:sz w:val="24"/>
                <w:szCs w:val="24"/>
                <w:lang w:val="en-CA"/>
              </w:rPr>
              <w:t>2,586,052</w:t>
            </w:r>
          </w:p>
        </w:tc>
      </w:tr>
      <w:tr w:rsidR="00262CE1" w:rsidRPr="00996852" w:rsidTr="00F77C6B">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2CE1" w:rsidRPr="00996852" w:rsidRDefault="009E7227" w:rsidP="009E7227">
            <w:pPr>
              <w:jc w:val="left"/>
              <w:rPr>
                <w:sz w:val="24"/>
                <w:szCs w:val="24"/>
                <w:lang w:val="en-CA"/>
              </w:rPr>
            </w:pPr>
            <w:r w:rsidRPr="006C625F">
              <w:rPr>
                <w:rFonts w:hint="eastAsia"/>
                <w:sz w:val="24"/>
                <w:szCs w:val="24"/>
                <w:lang w:val="en-CA" w:eastAsia="zh-CN"/>
              </w:rPr>
              <w:t>四氯化碳</w:t>
            </w:r>
            <w:r>
              <w:rPr>
                <w:rFonts w:hint="eastAsia"/>
                <w:sz w:val="24"/>
                <w:szCs w:val="24"/>
                <w:lang w:val="en-CA" w:eastAsia="zh-CN"/>
              </w:rPr>
              <w:t>产量</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97,161</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105,675</w:t>
            </w:r>
          </w:p>
        </w:tc>
        <w:tc>
          <w:tcPr>
            <w:tcW w:w="1955" w:type="dxa"/>
            <w:tcBorders>
              <w:top w:val="nil"/>
              <w:left w:val="nil"/>
              <w:bottom w:val="single" w:sz="4" w:space="0" w:color="auto"/>
              <w:right w:val="single" w:sz="4" w:space="0" w:color="auto"/>
            </w:tcBorders>
            <w:shd w:val="clear" w:color="auto" w:fill="auto"/>
            <w:noWrap/>
            <w:tcMar>
              <w:left w:w="115" w:type="dxa"/>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122,759</w:t>
            </w:r>
          </w:p>
        </w:tc>
      </w:tr>
      <w:tr w:rsidR="00262CE1" w:rsidRPr="00996852" w:rsidTr="00F77C6B">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262CE1" w:rsidRPr="00996852" w:rsidRDefault="009E7227" w:rsidP="009E7227">
            <w:pPr>
              <w:jc w:val="left"/>
              <w:rPr>
                <w:sz w:val="24"/>
                <w:szCs w:val="24"/>
                <w:lang w:val="en-CA" w:eastAsia="zh-CN"/>
              </w:rPr>
            </w:pPr>
            <w:r w:rsidRPr="009E7227">
              <w:rPr>
                <w:rFonts w:hint="eastAsia"/>
                <w:sz w:val="24"/>
                <w:szCs w:val="24"/>
                <w:lang w:val="en-CA" w:eastAsia="zh-CN"/>
              </w:rPr>
              <w:t>四氯化碳</w:t>
            </w:r>
            <w:r>
              <w:rPr>
                <w:rFonts w:hint="eastAsia"/>
                <w:sz w:val="24"/>
                <w:szCs w:val="24"/>
                <w:lang w:val="en-CA" w:eastAsia="zh-CN"/>
              </w:rPr>
              <w:t>产量所占</w:t>
            </w:r>
            <w:r w:rsidRPr="009E7227">
              <w:rPr>
                <w:rFonts w:hint="eastAsia"/>
                <w:sz w:val="24"/>
                <w:szCs w:val="24"/>
                <w:lang w:val="en-CA" w:eastAsia="zh-CN"/>
              </w:rPr>
              <w:t>百分比</w:t>
            </w:r>
          </w:p>
        </w:tc>
        <w:tc>
          <w:tcPr>
            <w:tcW w:w="1955" w:type="dxa"/>
            <w:tcBorders>
              <w:top w:val="nil"/>
              <w:left w:val="nil"/>
              <w:bottom w:val="single" w:sz="4" w:space="0" w:color="auto"/>
              <w:right w:val="single" w:sz="4" w:space="0" w:color="auto"/>
            </w:tcBorders>
            <w:shd w:val="clear" w:color="auto" w:fill="auto"/>
            <w:noWrap/>
            <w:tcMar>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4.73%</w:t>
            </w:r>
          </w:p>
        </w:tc>
        <w:tc>
          <w:tcPr>
            <w:tcW w:w="1955" w:type="dxa"/>
            <w:tcBorders>
              <w:top w:val="nil"/>
              <w:left w:val="nil"/>
              <w:bottom w:val="single" w:sz="4" w:space="0" w:color="auto"/>
              <w:right w:val="single" w:sz="4" w:space="0" w:color="auto"/>
            </w:tcBorders>
            <w:shd w:val="clear" w:color="auto" w:fill="auto"/>
            <w:noWrap/>
            <w:tcMar>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4.67%</w:t>
            </w:r>
          </w:p>
        </w:tc>
        <w:tc>
          <w:tcPr>
            <w:tcW w:w="1955" w:type="dxa"/>
            <w:tcBorders>
              <w:top w:val="nil"/>
              <w:left w:val="nil"/>
              <w:bottom w:val="single" w:sz="4" w:space="0" w:color="auto"/>
              <w:right w:val="single" w:sz="4" w:space="0" w:color="auto"/>
            </w:tcBorders>
            <w:shd w:val="clear" w:color="auto" w:fill="auto"/>
            <w:noWrap/>
            <w:tcMar>
              <w:right w:w="202" w:type="dxa"/>
            </w:tcMar>
            <w:vAlign w:val="bottom"/>
            <w:hideMark/>
          </w:tcPr>
          <w:p w:rsidR="00262CE1" w:rsidRPr="00996852" w:rsidRDefault="00262CE1" w:rsidP="00F77C6B">
            <w:pPr>
              <w:jc w:val="right"/>
              <w:rPr>
                <w:sz w:val="24"/>
                <w:szCs w:val="24"/>
                <w:lang w:val="en-CA"/>
              </w:rPr>
            </w:pPr>
            <w:r w:rsidRPr="00996852">
              <w:rPr>
                <w:sz w:val="24"/>
                <w:szCs w:val="24"/>
                <w:lang w:val="en-CA"/>
              </w:rPr>
              <w:t>4.75%</w:t>
            </w:r>
          </w:p>
        </w:tc>
      </w:tr>
    </w:tbl>
    <w:p w:rsidR="00262CE1" w:rsidRPr="00996852" w:rsidRDefault="00262CE1" w:rsidP="00262CE1">
      <w:pPr>
        <w:rPr>
          <w:sz w:val="24"/>
          <w:szCs w:val="24"/>
          <w:lang w:val="en-CA"/>
        </w:rPr>
      </w:pPr>
    </w:p>
    <w:p w:rsidR="00262CE1" w:rsidRPr="00996852" w:rsidRDefault="00025B8A" w:rsidP="00262CE1">
      <w:pPr>
        <w:numPr>
          <w:ilvl w:val="0"/>
          <w:numId w:val="1"/>
        </w:numPr>
        <w:spacing w:after="240"/>
        <w:outlineLvl w:val="0"/>
        <w:rPr>
          <w:sz w:val="24"/>
          <w:szCs w:val="24"/>
          <w:lang w:val="en-CA" w:eastAsia="zh-CN"/>
        </w:rPr>
      </w:pPr>
      <w:r w:rsidRPr="00025B8A">
        <w:rPr>
          <w:rFonts w:hint="eastAsia"/>
          <w:sz w:val="24"/>
          <w:szCs w:val="24"/>
          <w:lang w:val="en-CA" w:eastAsia="zh-CN"/>
        </w:rPr>
        <w:t>在</w:t>
      </w:r>
      <w:r w:rsidRPr="006C625F">
        <w:rPr>
          <w:rFonts w:hint="eastAsia"/>
          <w:sz w:val="24"/>
          <w:szCs w:val="24"/>
          <w:lang w:val="en-CA" w:eastAsia="zh-CN"/>
        </w:rPr>
        <w:t>氯甲烷</w:t>
      </w:r>
      <w:r w:rsidRPr="00025B8A">
        <w:rPr>
          <w:rFonts w:hint="eastAsia"/>
          <w:sz w:val="24"/>
          <w:szCs w:val="24"/>
          <w:lang w:val="en-CA" w:eastAsia="zh-CN"/>
        </w:rPr>
        <w:t>生产设施</w:t>
      </w:r>
      <w:r w:rsidR="00F4682F">
        <w:rPr>
          <w:rFonts w:hint="eastAsia"/>
          <w:sz w:val="24"/>
          <w:szCs w:val="24"/>
          <w:lang w:val="en-CA" w:eastAsia="zh-CN"/>
        </w:rPr>
        <w:t>里</w:t>
      </w:r>
      <w:r w:rsidR="00F31BB8">
        <w:rPr>
          <w:rFonts w:hint="eastAsia"/>
          <w:sz w:val="24"/>
          <w:szCs w:val="24"/>
          <w:lang w:val="en-CA" w:eastAsia="zh-CN"/>
        </w:rPr>
        <w:t>生产出来的</w:t>
      </w:r>
      <w:r w:rsidR="00F31BB8" w:rsidRPr="00025B8A">
        <w:rPr>
          <w:rFonts w:hint="eastAsia"/>
          <w:sz w:val="24"/>
          <w:szCs w:val="24"/>
          <w:lang w:val="en-CA" w:eastAsia="zh-CN"/>
        </w:rPr>
        <w:t>四氯化碳</w:t>
      </w:r>
      <w:r w:rsidR="00F31BB8">
        <w:rPr>
          <w:rFonts w:hint="eastAsia"/>
          <w:sz w:val="24"/>
          <w:szCs w:val="24"/>
          <w:lang w:val="en-CA" w:eastAsia="zh-CN"/>
        </w:rPr>
        <w:t>用于</w:t>
      </w:r>
      <w:r w:rsidRPr="00025B8A">
        <w:rPr>
          <w:rFonts w:hint="eastAsia"/>
          <w:sz w:val="24"/>
          <w:szCs w:val="24"/>
          <w:lang w:val="en-CA" w:eastAsia="zh-CN"/>
        </w:rPr>
        <w:t>转化为非消耗臭氧层物质化学品，</w:t>
      </w:r>
      <w:r w:rsidR="00F31BB8">
        <w:rPr>
          <w:rFonts w:hint="eastAsia"/>
          <w:sz w:val="24"/>
          <w:szCs w:val="24"/>
          <w:lang w:val="en-CA" w:eastAsia="zh-CN"/>
        </w:rPr>
        <w:t>后者</w:t>
      </w:r>
      <w:r>
        <w:rPr>
          <w:rFonts w:hint="eastAsia"/>
          <w:sz w:val="24"/>
          <w:szCs w:val="24"/>
          <w:lang w:val="en-CA" w:eastAsia="zh-CN"/>
        </w:rPr>
        <w:t>可</w:t>
      </w:r>
      <w:r w:rsidRPr="00025B8A">
        <w:rPr>
          <w:rFonts w:hint="eastAsia"/>
          <w:sz w:val="24"/>
          <w:szCs w:val="24"/>
          <w:lang w:val="en-CA" w:eastAsia="zh-CN"/>
        </w:rPr>
        <w:t>作为加工剂，用于获得豁免的实验室和分析用途，以及原料用途。</w:t>
      </w:r>
      <w:r w:rsidRPr="00996852">
        <w:rPr>
          <w:rStyle w:val="FootnoteReference"/>
          <w:sz w:val="24"/>
          <w:szCs w:val="24"/>
        </w:rPr>
        <w:footnoteReference w:id="4"/>
      </w:r>
      <w:r w:rsidRPr="00025B8A">
        <w:rPr>
          <w:rFonts w:hint="eastAsia"/>
          <w:sz w:val="24"/>
          <w:szCs w:val="24"/>
          <w:lang w:val="en-CA" w:eastAsia="zh-CN"/>
        </w:rPr>
        <w:t>用于转化为其他化学品和原料用途的四氯化碳占四氯化碳产量的</w:t>
      </w:r>
      <w:r w:rsidRPr="00025B8A">
        <w:rPr>
          <w:rFonts w:hint="eastAsia"/>
          <w:sz w:val="24"/>
          <w:szCs w:val="24"/>
          <w:lang w:val="en-CA" w:eastAsia="zh-CN"/>
        </w:rPr>
        <w:t>99%</w:t>
      </w:r>
      <w:r w:rsidRPr="00025B8A">
        <w:rPr>
          <w:rFonts w:hint="eastAsia"/>
          <w:sz w:val="24"/>
          <w:szCs w:val="24"/>
          <w:lang w:val="en-CA" w:eastAsia="zh-CN"/>
        </w:rPr>
        <w:t>以上；不到</w:t>
      </w:r>
      <w:r w:rsidRPr="00025B8A">
        <w:rPr>
          <w:rFonts w:hint="eastAsia"/>
          <w:sz w:val="24"/>
          <w:szCs w:val="24"/>
          <w:lang w:val="en-CA" w:eastAsia="zh-CN"/>
        </w:rPr>
        <w:t>1%</w:t>
      </w:r>
      <w:r w:rsidRPr="00025B8A">
        <w:rPr>
          <w:rFonts w:hint="eastAsia"/>
          <w:sz w:val="24"/>
          <w:szCs w:val="24"/>
          <w:lang w:val="en-CA" w:eastAsia="zh-CN"/>
        </w:rPr>
        <w:t>的四氯化碳生产用于实验室和分析用途，并用作加工剂。</w:t>
      </w:r>
    </w:p>
    <w:p w:rsidR="00262CE1" w:rsidRPr="00996852" w:rsidRDefault="00D1675B" w:rsidP="00262CE1">
      <w:pPr>
        <w:numPr>
          <w:ilvl w:val="0"/>
          <w:numId w:val="1"/>
        </w:numPr>
        <w:spacing w:after="240"/>
        <w:outlineLvl w:val="0"/>
        <w:rPr>
          <w:sz w:val="24"/>
          <w:szCs w:val="24"/>
          <w:lang w:val="en-CA" w:eastAsia="zh-CN"/>
        </w:rPr>
      </w:pPr>
      <w:r w:rsidRPr="00D1675B">
        <w:rPr>
          <w:rFonts w:hint="eastAsia"/>
          <w:sz w:val="24"/>
          <w:szCs w:val="24"/>
          <w:lang w:val="en-CA" w:eastAsia="zh-CN"/>
        </w:rPr>
        <w:t>2015</w:t>
      </w:r>
      <w:r w:rsidRPr="00D1675B">
        <w:rPr>
          <w:rFonts w:hint="eastAsia"/>
          <w:sz w:val="24"/>
          <w:szCs w:val="24"/>
          <w:lang w:val="en-CA" w:eastAsia="zh-CN"/>
        </w:rPr>
        <w:t>至</w:t>
      </w:r>
      <w:r w:rsidRPr="00D1675B">
        <w:rPr>
          <w:rFonts w:hint="eastAsia"/>
          <w:sz w:val="24"/>
          <w:szCs w:val="24"/>
          <w:lang w:val="en-CA" w:eastAsia="zh-CN"/>
        </w:rPr>
        <w:t>2017</w:t>
      </w:r>
      <w:r w:rsidRPr="00D1675B">
        <w:rPr>
          <w:rFonts w:hint="eastAsia"/>
          <w:sz w:val="24"/>
          <w:szCs w:val="24"/>
          <w:lang w:val="en-CA" w:eastAsia="zh-CN"/>
        </w:rPr>
        <w:t>年期间，四氯化碳的库存量从</w:t>
      </w:r>
      <w:r w:rsidRPr="00D1675B">
        <w:rPr>
          <w:rFonts w:hint="eastAsia"/>
          <w:sz w:val="24"/>
          <w:szCs w:val="24"/>
          <w:lang w:val="en-CA" w:eastAsia="zh-CN"/>
        </w:rPr>
        <w:t>2015</w:t>
      </w:r>
      <w:r w:rsidRPr="00D1675B">
        <w:rPr>
          <w:rFonts w:hint="eastAsia"/>
          <w:sz w:val="24"/>
          <w:szCs w:val="24"/>
          <w:lang w:val="en-CA" w:eastAsia="zh-CN"/>
        </w:rPr>
        <w:t>年初的</w:t>
      </w:r>
      <w:r w:rsidRPr="00D1675B">
        <w:rPr>
          <w:rFonts w:hint="eastAsia"/>
          <w:sz w:val="24"/>
          <w:szCs w:val="24"/>
          <w:lang w:val="en-CA" w:eastAsia="zh-CN"/>
        </w:rPr>
        <w:t>1</w:t>
      </w:r>
      <w:r>
        <w:rPr>
          <w:rFonts w:hint="eastAsia"/>
          <w:sz w:val="24"/>
          <w:szCs w:val="24"/>
          <w:lang w:val="en-CA" w:eastAsia="zh-CN"/>
        </w:rPr>
        <w:t xml:space="preserve"> </w:t>
      </w:r>
      <w:r w:rsidRPr="00D1675B">
        <w:rPr>
          <w:rFonts w:hint="eastAsia"/>
          <w:sz w:val="24"/>
          <w:szCs w:val="24"/>
          <w:lang w:val="en-CA" w:eastAsia="zh-CN"/>
        </w:rPr>
        <w:t>435.9</w:t>
      </w:r>
      <w:r w:rsidRPr="00D1675B">
        <w:rPr>
          <w:rFonts w:hint="eastAsia"/>
          <w:sz w:val="24"/>
          <w:szCs w:val="24"/>
          <w:lang w:val="en-CA" w:eastAsia="zh-CN"/>
        </w:rPr>
        <w:t>公吨增至</w:t>
      </w:r>
      <w:r w:rsidRPr="00D1675B">
        <w:rPr>
          <w:rFonts w:hint="eastAsia"/>
          <w:sz w:val="24"/>
          <w:szCs w:val="24"/>
          <w:lang w:val="en-CA" w:eastAsia="zh-CN"/>
        </w:rPr>
        <w:t>2017</w:t>
      </w:r>
      <w:r w:rsidRPr="00D1675B">
        <w:rPr>
          <w:rFonts w:hint="eastAsia"/>
          <w:sz w:val="24"/>
          <w:szCs w:val="24"/>
          <w:lang w:val="en-CA" w:eastAsia="zh-CN"/>
        </w:rPr>
        <w:t>年底的</w:t>
      </w:r>
      <w:r w:rsidRPr="00D1675B">
        <w:rPr>
          <w:rFonts w:hint="eastAsia"/>
          <w:sz w:val="24"/>
          <w:szCs w:val="24"/>
          <w:lang w:val="en-CA" w:eastAsia="zh-CN"/>
        </w:rPr>
        <w:t>7</w:t>
      </w:r>
      <w:r>
        <w:rPr>
          <w:rFonts w:hint="eastAsia"/>
          <w:sz w:val="24"/>
          <w:szCs w:val="24"/>
          <w:lang w:val="en-CA" w:eastAsia="zh-CN"/>
        </w:rPr>
        <w:t xml:space="preserve"> </w:t>
      </w:r>
      <w:r w:rsidRPr="00D1675B">
        <w:rPr>
          <w:rFonts w:hint="eastAsia"/>
          <w:sz w:val="24"/>
          <w:szCs w:val="24"/>
          <w:lang w:val="en-CA" w:eastAsia="zh-CN"/>
        </w:rPr>
        <w:t>046.6</w:t>
      </w:r>
      <w:r w:rsidRPr="00D1675B">
        <w:rPr>
          <w:rFonts w:hint="eastAsia"/>
          <w:sz w:val="24"/>
          <w:szCs w:val="24"/>
          <w:lang w:val="en-CA" w:eastAsia="zh-CN"/>
        </w:rPr>
        <w:t>公吨。库存变化是四氯化碳生产和消费</w:t>
      </w:r>
      <w:r w:rsidR="005502AC">
        <w:rPr>
          <w:rFonts w:hint="eastAsia"/>
          <w:sz w:val="24"/>
          <w:szCs w:val="24"/>
          <w:lang w:val="en-CA" w:eastAsia="zh-CN"/>
        </w:rPr>
        <w:t>两者之差造成的</w:t>
      </w:r>
      <w:r w:rsidRPr="00D1675B">
        <w:rPr>
          <w:rFonts w:hint="eastAsia"/>
          <w:sz w:val="24"/>
          <w:szCs w:val="24"/>
          <w:lang w:val="en-CA" w:eastAsia="zh-CN"/>
        </w:rPr>
        <w:t>，是</w:t>
      </w:r>
      <w:r w:rsidR="005502AC">
        <w:rPr>
          <w:rFonts w:hint="eastAsia"/>
          <w:sz w:val="24"/>
          <w:szCs w:val="24"/>
          <w:lang w:val="en-CA" w:eastAsia="zh-CN"/>
        </w:rPr>
        <w:t>正常</w:t>
      </w:r>
      <w:r w:rsidRPr="00D1675B">
        <w:rPr>
          <w:rFonts w:hint="eastAsia"/>
          <w:sz w:val="24"/>
          <w:szCs w:val="24"/>
          <w:lang w:val="en-CA" w:eastAsia="zh-CN"/>
        </w:rPr>
        <w:t>业务</w:t>
      </w:r>
      <w:r w:rsidR="005502AC">
        <w:rPr>
          <w:rFonts w:hint="eastAsia"/>
          <w:sz w:val="24"/>
          <w:szCs w:val="24"/>
          <w:lang w:val="en-CA" w:eastAsia="zh-CN"/>
        </w:rPr>
        <w:t>活动</w:t>
      </w:r>
      <w:r w:rsidRPr="00D1675B">
        <w:rPr>
          <w:rFonts w:hint="eastAsia"/>
          <w:sz w:val="24"/>
          <w:szCs w:val="24"/>
          <w:lang w:val="en-CA" w:eastAsia="zh-CN"/>
        </w:rPr>
        <w:t>的一部分。</w:t>
      </w:r>
    </w:p>
    <w:p w:rsidR="00262CE1" w:rsidRPr="00996852" w:rsidRDefault="00D1675B" w:rsidP="00262CE1">
      <w:pPr>
        <w:pStyle w:val="Heading1"/>
        <w:rPr>
          <w:sz w:val="24"/>
          <w:szCs w:val="24"/>
          <w:lang w:val="en-CA" w:eastAsia="zh-CN"/>
        </w:rPr>
      </w:pPr>
      <w:r w:rsidRPr="00D1675B">
        <w:rPr>
          <w:rFonts w:hint="eastAsia"/>
          <w:sz w:val="24"/>
          <w:szCs w:val="24"/>
          <w:lang w:val="en-CA" w:eastAsia="zh-CN"/>
        </w:rPr>
        <w:t>六家生产四氯化碳的企业使用</w:t>
      </w:r>
      <w:r>
        <w:rPr>
          <w:rFonts w:hint="eastAsia"/>
          <w:sz w:val="24"/>
          <w:szCs w:val="24"/>
          <w:lang w:val="en-CA" w:eastAsia="zh-CN"/>
        </w:rPr>
        <w:t>未提炼的</w:t>
      </w:r>
      <w:r w:rsidRPr="00D1675B">
        <w:rPr>
          <w:rFonts w:hint="eastAsia"/>
          <w:sz w:val="24"/>
          <w:szCs w:val="24"/>
          <w:lang w:val="en-CA" w:eastAsia="zh-CN"/>
        </w:rPr>
        <w:t>四氯化碳作为生产四氯化碳的原料，因此没有任何重馏分残渣。此外，所有</w:t>
      </w:r>
      <w:r w:rsidR="007754C7">
        <w:rPr>
          <w:rFonts w:hint="eastAsia"/>
          <w:sz w:val="24"/>
          <w:szCs w:val="24"/>
          <w:lang w:val="en-CA" w:eastAsia="zh-CN"/>
        </w:rPr>
        <w:t>氯甲烷</w:t>
      </w:r>
      <w:r w:rsidRPr="00D1675B">
        <w:rPr>
          <w:rFonts w:hint="eastAsia"/>
          <w:sz w:val="24"/>
          <w:szCs w:val="24"/>
          <w:lang w:val="en-CA" w:eastAsia="zh-CN"/>
        </w:rPr>
        <w:t>生产</w:t>
      </w:r>
      <w:r w:rsidR="005D1481">
        <w:rPr>
          <w:rFonts w:hint="eastAsia"/>
          <w:sz w:val="24"/>
          <w:szCs w:val="24"/>
          <w:lang w:val="en-CA" w:eastAsia="zh-CN"/>
        </w:rPr>
        <w:t>厂家</w:t>
      </w:r>
      <w:r w:rsidRPr="00D1675B">
        <w:rPr>
          <w:rFonts w:hint="eastAsia"/>
          <w:sz w:val="24"/>
          <w:szCs w:val="24"/>
          <w:lang w:val="en-CA" w:eastAsia="zh-CN"/>
        </w:rPr>
        <w:t>都必须通过合格的危险废物管理公司焚烧废渣</w:t>
      </w:r>
      <w:r w:rsidR="005D1481">
        <w:rPr>
          <w:rFonts w:hint="eastAsia"/>
          <w:sz w:val="24"/>
          <w:szCs w:val="24"/>
          <w:lang w:val="en-CA" w:eastAsia="zh-CN"/>
        </w:rPr>
        <w:t>以便</w:t>
      </w:r>
      <w:r w:rsidRPr="00D1675B">
        <w:rPr>
          <w:rFonts w:hint="eastAsia"/>
          <w:sz w:val="24"/>
          <w:szCs w:val="24"/>
          <w:lang w:val="en-CA" w:eastAsia="zh-CN"/>
        </w:rPr>
        <w:t>处置，</w:t>
      </w:r>
      <w:r w:rsidR="005D1481">
        <w:rPr>
          <w:rFonts w:hint="eastAsia"/>
          <w:sz w:val="24"/>
          <w:szCs w:val="24"/>
          <w:lang w:val="en-CA" w:eastAsia="zh-CN"/>
        </w:rPr>
        <w:t>这类</w:t>
      </w:r>
      <w:r w:rsidRPr="00D1675B">
        <w:rPr>
          <w:rFonts w:hint="eastAsia"/>
          <w:sz w:val="24"/>
          <w:szCs w:val="24"/>
          <w:lang w:val="en-CA" w:eastAsia="zh-CN"/>
        </w:rPr>
        <w:t>处置必须使用《蒙特利尔议定书》</w:t>
      </w:r>
      <w:r w:rsidR="005D1481">
        <w:rPr>
          <w:rFonts w:hint="eastAsia"/>
          <w:sz w:val="24"/>
          <w:szCs w:val="24"/>
          <w:lang w:val="en-CA" w:eastAsia="zh-CN"/>
        </w:rPr>
        <w:t>核准</w:t>
      </w:r>
      <w:r w:rsidRPr="00D1675B">
        <w:rPr>
          <w:rFonts w:hint="eastAsia"/>
          <w:sz w:val="24"/>
          <w:szCs w:val="24"/>
          <w:lang w:val="en-CA" w:eastAsia="zh-CN"/>
        </w:rPr>
        <w:t>的无害处置技术。</w:t>
      </w:r>
    </w:p>
    <w:p w:rsidR="00262CE1" w:rsidRPr="00996852" w:rsidRDefault="007D7528" w:rsidP="00262CE1">
      <w:pPr>
        <w:numPr>
          <w:ilvl w:val="0"/>
          <w:numId w:val="1"/>
        </w:numPr>
        <w:spacing w:after="240"/>
        <w:outlineLvl w:val="0"/>
        <w:rPr>
          <w:sz w:val="24"/>
          <w:szCs w:val="24"/>
          <w:lang w:val="en-CA" w:eastAsia="zh-CN"/>
        </w:rPr>
      </w:pPr>
      <w:r w:rsidRPr="007D7528">
        <w:rPr>
          <w:rFonts w:hint="eastAsia"/>
          <w:sz w:val="24"/>
          <w:szCs w:val="24"/>
          <w:lang w:val="en-CA" w:eastAsia="zh-CN"/>
        </w:rPr>
        <w:t>2017</w:t>
      </w:r>
      <w:r w:rsidRPr="007D7528">
        <w:rPr>
          <w:rFonts w:hint="eastAsia"/>
          <w:sz w:val="24"/>
          <w:szCs w:val="24"/>
          <w:lang w:val="en-CA" w:eastAsia="zh-CN"/>
        </w:rPr>
        <w:t>年，四氯化碳生产产生的四氯化碳排放量为</w:t>
      </w:r>
      <w:r w:rsidRPr="007D7528">
        <w:rPr>
          <w:rFonts w:hint="eastAsia"/>
          <w:sz w:val="24"/>
          <w:szCs w:val="24"/>
          <w:lang w:val="en-CA" w:eastAsia="zh-CN"/>
        </w:rPr>
        <w:t>391.26</w:t>
      </w:r>
      <w:r w:rsidRPr="007D7528">
        <w:rPr>
          <w:rFonts w:hint="eastAsia"/>
          <w:sz w:val="24"/>
          <w:szCs w:val="24"/>
          <w:lang w:val="en-CA" w:eastAsia="zh-CN"/>
        </w:rPr>
        <w:t>公吨</w:t>
      </w:r>
      <w:r w:rsidRPr="007D7528">
        <w:rPr>
          <w:rFonts w:hint="eastAsia"/>
          <w:sz w:val="24"/>
          <w:szCs w:val="24"/>
          <w:lang w:val="en-CA" w:eastAsia="zh-CN"/>
        </w:rPr>
        <w:t>(</w:t>
      </w:r>
      <w:r w:rsidRPr="007D7528">
        <w:rPr>
          <w:rFonts w:hint="eastAsia"/>
          <w:sz w:val="24"/>
          <w:szCs w:val="24"/>
          <w:lang w:val="en-CA" w:eastAsia="zh-CN"/>
        </w:rPr>
        <w:t>占四氯化碳产量的</w:t>
      </w:r>
      <w:r w:rsidRPr="007D7528">
        <w:rPr>
          <w:rFonts w:hint="eastAsia"/>
          <w:sz w:val="24"/>
          <w:szCs w:val="24"/>
          <w:lang w:val="en-CA" w:eastAsia="zh-CN"/>
        </w:rPr>
        <w:t>0.32%)</w:t>
      </w:r>
      <w:r w:rsidRPr="007D7528">
        <w:rPr>
          <w:rFonts w:hint="eastAsia"/>
          <w:sz w:val="24"/>
          <w:szCs w:val="24"/>
          <w:lang w:val="en-CA" w:eastAsia="zh-CN"/>
        </w:rPr>
        <w:t>，其中包括实际排放量</w:t>
      </w:r>
      <w:r w:rsidRPr="007D7528">
        <w:rPr>
          <w:rFonts w:hint="eastAsia"/>
          <w:sz w:val="24"/>
          <w:szCs w:val="24"/>
          <w:lang w:val="en-CA" w:eastAsia="zh-CN"/>
        </w:rPr>
        <w:t>25.64</w:t>
      </w:r>
      <w:r w:rsidRPr="007D7528">
        <w:rPr>
          <w:rFonts w:hint="eastAsia"/>
          <w:sz w:val="24"/>
          <w:szCs w:val="24"/>
          <w:lang w:val="en-CA" w:eastAsia="zh-CN"/>
        </w:rPr>
        <w:t>公吨和潜在排放量</w:t>
      </w:r>
      <w:r w:rsidRPr="007D7528">
        <w:rPr>
          <w:rFonts w:hint="eastAsia"/>
          <w:sz w:val="24"/>
          <w:szCs w:val="24"/>
          <w:lang w:val="en-CA" w:eastAsia="zh-CN"/>
        </w:rPr>
        <w:t>365.62</w:t>
      </w:r>
      <w:r w:rsidRPr="007D7528">
        <w:rPr>
          <w:rFonts w:hint="eastAsia"/>
          <w:sz w:val="24"/>
          <w:szCs w:val="24"/>
          <w:lang w:val="en-CA" w:eastAsia="zh-CN"/>
        </w:rPr>
        <w:t>公吨。</w:t>
      </w:r>
      <w:r w:rsidR="002A0DB6" w:rsidRPr="00996852">
        <w:rPr>
          <w:sz w:val="24"/>
          <w:szCs w:val="24"/>
          <w:vertAlign w:val="superscript"/>
          <w:lang w:val="en-CA"/>
        </w:rPr>
        <w:footnoteReference w:id="5"/>
      </w:r>
      <w:r w:rsidRPr="007D7528">
        <w:rPr>
          <w:rFonts w:hint="eastAsia"/>
          <w:sz w:val="24"/>
          <w:szCs w:val="24"/>
          <w:lang w:val="en-CA" w:eastAsia="zh-CN"/>
        </w:rPr>
        <w:t>四氯化碳排放量非常低，符合先进的</w:t>
      </w:r>
      <w:r w:rsidR="00164B9F">
        <w:rPr>
          <w:rFonts w:hint="eastAsia"/>
          <w:sz w:val="24"/>
          <w:szCs w:val="24"/>
          <w:lang w:val="en-CA" w:eastAsia="zh-CN"/>
        </w:rPr>
        <w:t>加工</w:t>
      </w:r>
      <w:r w:rsidRPr="007D7528">
        <w:rPr>
          <w:rFonts w:hint="eastAsia"/>
          <w:sz w:val="24"/>
          <w:szCs w:val="24"/>
          <w:lang w:val="en-CA" w:eastAsia="zh-CN"/>
        </w:rPr>
        <w:t>技术</w:t>
      </w:r>
      <w:r w:rsidR="00720E58">
        <w:rPr>
          <w:rFonts w:hint="eastAsia"/>
          <w:sz w:val="24"/>
          <w:szCs w:val="24"/>
          <w:lang w:val="en-CA" w:eastAsia="zh-CN"/>
        </w:rPr>
        <w:t>以及</w:t>
      </w:r>
      <w:r w:rsidRPr="007D7528">
        <w:rPr>
          <w:rFonts w:hint="eastAsia"/>
          <w:sz w:val="24"/>
          <w:szCs w:val="24"/>
          <w:lang w:val="en-CA" w:eastAsia="zh-CN"/>
        </w:rPr>
        <w:t>现场管理和控制。</w:t>
      </w:r>
      <w:r w:rsidR="00720E58">
        <w:rPr>
          <w:rFonts w:hint="eastAsia"/>
          <w:sz w:val="24"/>
          <w:szCs w:val="24"/>
          <w:lang w:val="en-CA" w:eastAsia="zh-CN"/>
        </w:rPr>
        <w:t>各</w:t>
      </w:r>
      <w:r w:rsidRPr="007D7528">
        <w:rPr>
          <w:rFonts w:hint="eastAsia"/>
          <w:sz w:val="24"/>
          <w:szCs w:val="24"/>
          <w:lang w:val="en-CA" w:eastAsia="zh-CN"/>
        </w:rPr>
        <w:t>企业在储罐出口安装</w:t>
      </w:r>
      <w:r w:rsidR="00720E58">
        <w:rPr>
          <w:rFonts w:hint="eastAsia"/>
          <w:sz w:val="24"/>
          <w:szCs w:val="24"/>
          <w:lang w:val="en-CA" w:eastAsia="zh-CN"/>
        </w:rPr>
        <w:t>了</w:t>
      </w:r>
      <w:r w:rsidRPr="007D7528">
        <w:rPr>
          <w:rFonts w:hint="eastAsia"/>
          <w:sz w:val="24"/>
          <w:szCs w:val="24"/>
          <w:lang w:val="en-CA" w:eastAsia="zh-CN"/>
        </w:rPr>
        <w:t>低温冷凝器，</w:t>
      </w:r>
      <w:r w:rsidR="00720E58">
        <w:rPr>
          <w:rFonts w:hint="eastAsia"/>
          <w:sz w:val="24"/>
          <w:szCs w:val="24"/>
          <w:lang w:val="en-CA" w:eastAsia="zh-CN"/>
        </w:rPr>
        <w:lastRenderedPageBreak/>
        <w:t>以</w:t>
      </w:r>
      <w:r w:rsidRPr="007D7528">
        <w:rPr>
          <w:rFonts w:hint="eastAsia"/>
          <w:sz w:val="24"/>
          <w:szCs w:val="24"/>
          <w:lang w:val="en-CA" w:eastAsia="zh-CN"/>
        </w:rPr>
        <w:t>减少四氯化碳储罐尾气的挥发性排放；多数企业</w:t>
      </w:r>
      <w:r w:rsidR="00720E58">
        <w:rPr>
          <w:rFonts w:hint="eastAsia"/>
          <w:sz w:val="24"/>
          <w:szCs w:val="24"/>
          <w:lang w:val="en-CA" w:eastAsia="zh-CN"/>
        </w:rPr>
        <w:t>的</w:t>
      </w:r>
      <w:r w:rsidRPr="007D7528">
        <w:rPr>
          <w:rFonts w:hint="eastAsia"/>
          <w:sz w:val="24"/>
          <w:szCs w:val="24"/>
          <w:lang w:val="en-CA" w:eastAsia="zh-CN"/>
        </w:rPr>
        <w:t>四氯化碳焚烧炉</w:t>
      </w:r>
      <w:r w:rsidR="00720E58">
        <w:rPr>
          <w:rFonts w:hint="eastAsia"/>
          <w:sz w:val="24"/>
          <w:szCs w:val="24"/>
          <w:lang w:val="en-CA" w:eastAsia="zh-CN"/>
        </w:rPr>
        <w:t>运作</w:t>
      </w:r>
      <w:r w:rsidR="00871677">
        <w:rPr>
          <w:rFonts w:hint="eastAsia"/>
          <w:sz w:val="24"/>
          <w:szCs w:val="24"/>
          <w:lang w:val="en-CA" w:eastAsia="zh-CN"/>
        </w:rPr>
        <w:t>正常</w:t>
      </w:r>
      <w:r w:rsidRPr="007D7528">
        <w:rPr>
          <w:rFonts w:hint="eastAsia"/>
          <w:sz w:val="24"/>
          <w:szCs w:val="24"/>
          <w:lang w:val="en-CA" w:eastAsia="zh-CN"/>
        </w:rPr>
        <w:t>；具有先进货舱和产品舱连接的封闭系统，</w:t>
      </w:r>
      <w:r w:rsidR="00871677">
        <w:rPr>
          <w:rFonts w:hint="eastAsia"/>
          <w:sz w:val="24"/>
          <w:szCs w:val="24"/>
          <w:lang w:val="en-CA" w:eastAsia="zh-CN"/>
        </w:rPr>
        <w:t>以</w:t>
      </w:r>
      <w:r w:rsidRPr="007D7528">
        <w:rPr>
          <w:rFonts w:hint="eastAsia"/>
          <w:sz w:val="24"/>
          <w:szCs w:val="24"/>
          <w:lang w:val="en-CA" w:eastAsia="zh-CN"/>
        </w:rPr>
        <w:t>避免装载</w:t>
      </w:r>
      <w:r w:rsidRPr="007D7528">
        <w:rPr>
          <w:rFonts w:hint="eastAsia"/>
          <w:sz w:val="24"/>
          <w:szCs w:val="24"/>
          <w:lang w:val="en-CA" w:eastAsia="zh-CN"/>
        </w:rPr>
        <w:t>/</w:t>
      </w:r>
      <w:r w:rsidR="00871677">
        <w:rPr>
          <w:rFonts w:hint="eastAsia"/>
          <w:sz w:val="24"/>
          <w:szCs w:val="24"/>
          <w:lang w:val="en-CA" w:eastAsia="zh-CN"/>
        </w:rPr>
        <w:t>卸载过程和现场管理时的任何</w:t>
      </w:r>
      <w:r w:rsidRPr="007D7528">
        <w:rPr>
          <w:rFonts w:hint="eastAsia"/>
          <w:sz w:val="24"/>
          <w:szCs w:val="24"/>
          <w:lang w:val="en-CA" w:eastAsia="zh-CN"/>
        </w:rPr>
        <w:t>四氯化碳排放；</w:t>
      </w:r>
      <w:r>
        <w:rPr>
          <w:rFonts w:hint="eastAsia"/>
          <w:sz w:val="24"/>
          <w:szCs w:val="24"/>
          <w:lang w:val="en-CA" w:eastAsia="zh-CN"/>
        </w:rPr>
        <w:t>在</w:t>
      </w:r>
      <w:r w:rsidRPr="007D7528">
        <w:rPr>
          <w:rFonts w:hint="eastAsia"/>
          <w:sz w:val="24"/>
          <w:szCs w:val="24"/>
          <w:lang w:val="en-CA" w:eastAsia="zh-CN"/>
        </w:rPr>
        <w:t>维护过程中</w:t>
      </w:r>
      <w:r>
        <w:rPr>
          <w:rFonts w:hint="eastAsia"/>
          <w:sz w:val="24"/>
          <w:szCs w:val="24"/>
          <w:lang w:val="en-CA" w:eastAsia="zh-CN"/>
        </w:rPr>
        <w:t>，使用程序</w:t>
      </w:r>
      <w:r w:rsidRPr="007D7528">
        <w:rPr>
          <w:rFonts w:hint="eastAsia"/>
          <w:sz w:val="24"/>
          <w:szCs w:val="24"/>
          <w:lang w:val="en-CA" w:eastAsia="zh-CN"/>
        </w:rPr>
        <w:t>控制</w:t>
      </w:r>
      <w:r>
        <w:rPr>
          <w:rFonts w:hint="eastAsia"/>
          <w:sz w:val="24"/>
          <w:szCs w:val="24"/>
          <w:lang w:val="en-CA" w:eastAsia="zh-CN"/>
        </w:rPr>
        <w:t>和先进设备</w:t>
      </w:r>
      <w:r w:rsidR="00871677">
        <w:rPr>
          <w:rFonts w:hint="eastAsia"/>
          <w:sz w:val="24"/>
          <w:szCs w:val="24"/>
          <w:lang w:val="en-CA" w:eastAsia="zh-CN"/>
        </w:rPr>
        <w:t>，以便</w:t>
      </w:r>
      <w:r w:rsidRPr="007D7528">
        <w:rPr>
          <w:rFonts w:hint="eastAsia"/>
          <w:sz w:val="24"/>
          <w:szCs w:val="24"/>
          <w:lang w:val="en-CA" w:eastAsia="zh-CN"/>
        </w:rPr>
        <w:t>最大限度地减少四氯化碳的排放。</w:t>
      </w:r>
    </w:p>
    <w:p w:rsidR="00262CE1" w:rsidRPr="00996852" w:rsidRDefault="005B033A" w:rsidP="00262CE1">
      <w:pPr>
        <w:rPr>
          <w:sz w:val="24"/>
          <w:szCs w:val="24"/>
          <w:u w:val="single"/>
          <w:lang w:val="en-CA" w:eastAsia="zh-CN"/>
        </w:rPr>
      </w:pPr>
      <w:r w:rsidRPr="005B033A">
        <w:rPr>
          <w:rFonts w:hint="eastAsia"/>
          <w:sz w:val="24"/>
          <w:szCs w:val="24"/>
          <w:u w:val="single"/>
          <w:lang w:val="en-CA" w:eastAsia="zh-CN"/>
        </w:rPr>
        <w:t>将四氯化碳转化为非消耗臭氧层物质化学品</w:t>
      </w:r>
    </w:p>
    <w:p w:rsidR="00262CE1" w:rsidRPr="00996852" w:rsidRDefault="00262CE1" w:rsidP="00262CE1">
      <w:pPr>
        <w:rPr>
          <w:sz w:val="24"/>
          <w:szCs w:val="24"/>
          <w:lang w:val="en-CA" w:eastAsia="zh-CN"/>
        </w:rPr>
      </w:pPr>
    </w:p>
    <w:p w:rsidR="00262CE1" w:rsidRPr="00996852" w:rsidRDefault="005B033A" w:rsidP="00262CE1">
      <w:pPr>
        <w:widowControl w:val="0"/>
        <w:numPr>
          <w:ilvl w:val="0"/>
          <w:numId w:val="1"/>
        </w:numPr>
        <w:spacing w:after="240"/>
        <w:outlineLvl w:val="0"/>
        <w:rPr>
          <w:sz w:val="24"/>
          <w:szCs w:val="24"/>
          <w:lang w:val="en-CA" w:eastAsia="zh-CN"/>
        </w:rPr>
      </w:pPr>
      <w:r w:rsidRPr="005B033A">
        <w:rPr>
          <w:rFonts w:hint="eastAsia"/>
          <w:sz w:val="24"/>
          <w:szCs w:val="24"/>
          <w:lang w:val="en-CA" w:eastAsia="zh-CN"/>
        </w:rPr>
        <w:t>在</w:t>
      </w:r>
      <w:r w:rsidRPr="005B033A">
        <w:rPr>
          <w:rFonts w:hint="eastAsia"/>
          <w:sz w:val="24"/>
          <w:szCs w:val="24"/>
          <w:lang w:val="en-CA" w:eastAsia="zh-CN"/>
        </w:rPr>
        <w:t>15</w:t>
      </w:r>
      <w:r w:rsidR="002A0DB6">
        <w:rPr>
          <w:rFonts w:hint="eastAsia"/>
          <w:sz w:val="24"/>
          <w:szCs w:val="24"/>
          <w:lang w:val="en-CA" w:eastAsia="zh-CN"/>
        </w:rPr>
        <w:t>个</w:t>
      </w:r>
      <w:r w:rsidR="002A0DB6" w:rsidRPr="006C625F">
        <w:rPr>
          <w:rFonts w:hint="eastAsia"/>
          <w:sz w:val="24"/>
          <w:szCs w:val="24"/>
          <w:lang w:val="en-CA" w:eastAsia="zh-CN"/>
        </w:rPr>
        <w:t>氯甲烷</w:t>
      </w:r>
      <w:r w:rsidRPr="005B033A">
        <w:rPr>
          <w:rFonts w:hint="eastAsia"/>
          <w:sz w:val="24"/>
          <w:szCs w:val="24"/>
          <w:lang w:val="en-CA" w:eastAsia="zh-CN"/>
        </w:rPr>
        <w:t>生产设施中，每年有</w:t>
      </w:r>
      <w:r w:rsidRPr="005B033A">
        <w:rPr>
          <w:rFonts w:hint="eastAsia"/>
          <w:sz w:val="24"/>
          <w:szCs w:val="24"/>
          <w:lang w:val="en-CA" w:eastAsia="zh-CN"/>
        </w:rPr>
        <w:t>234</w:t>
      </w:r>
      <w:r w:rsidR="002A0DB6">
        <w:rPr>
          <w:rFonts w:hint="eastAsia"/>
          <w:sz w:val="24"/>
          <w:szCs w:val="24"/>
          <w:lang w:val="en-CA" w:eastAsia="zh-CN"/>
        </w:rPr>
        <w:t xml:space="preserve"> </w:t>
      </w:r>
      <w:r w:rsidRPr="005B033A">
        <w:rPr>
          <w:rFonts w:hint="eastAsia"/>
          <w:sz w:val="24"/>
          <w:szCs w:val="24"/>
          <w:lang w:val="en-CA" w:eastAsia="zh-CN"/>
        </w:rPr>
        <w:t>500</w:t>
      </w:r>
      <w:r w:rsidRPr="005B033A">
        <w:rPr>
          <w:rFonts w:hint="eastAsia"/>
          <w:sz w:val="24"/>
          <w:szCs w:val="24"/>
          <w:lang w:val="en-CA" w:eastAsia="zh-CN"/>
        </w:rPr>
        <w:t>公吨</w:t>
      </w:r>
      <w:r w:rsidR="00B4101B">
        <w:rPr>
          <w:rFonts w:hint="eastAsia"/>
          <w:sz w:val="24"/>
          <w:szCs w:val="24"/>
          <w:lang w:val="en-CA" w:eastAsia="zh-CN"/>
        </w:rPr>
        <w:t>专门</w:t>
      </w:r>
      <w:r w:rsidRPr="005B033A">
        <w:rPr>
          <w:rFonts w:hint="eastAsia"/>
          <w:sz w:val="24"/>
          <w:szCs w:val="24"/>
          <w:lang w:val="en-CA" w:eastAsia="zh-CN"/>
        </w:rPr>
        <w:t>用于将四氯化碳转化</w:t>
      </w:r>
      <w:r w:rsidR="002A0DB6" w:rsidRPr="00996852">
        <w:rPr>
          <w:sz w:val="24"/>
          <w:szCs w:val="24"/>
          <w:vertAlign w:val="superscript"/>
          <w:lang w:val="en-CA"/>
        </w:rPr>
        <w:footnoteReference w:id="6"/>
      </w:r>
      <w:r w:rsidRPr="005B033A">
        <w:rPr>
          <w:rFonts w:hint="eastAsia"/>
          <w:sz w:val="24"/>
          <w:szCs w:val="24"/>
          <w:lang w:val="en-CA" w:eastAsia="zh-CN"/>
        </w:rPr>
        <w:t>为六种非消耗臭氧层物质化学品，即</w:t>
      </w:r>
      <w:r w:rsidR="002A0DB6" w:rsidRPr="00D97040">
        <w:rPr>
          <w:rFonts w:hint="eastAsia"/>
          <w:sz w:val="24"/>
          <w:szCs w:val="24"/>
          <w:lang w:val="en-CA" w:eastAsia="zh-CN"/>
        </w:rPr>
        <w:t>甲基氯</w:t>
      </w:r>
      <w:r w:rsidRPr="005B033A">
        <w:rPr>
          <w:rFonts w:hint="eastAsia"/>
          <w:sz w:val="24"/>
          <w:szCs w:val="24"/>
          <w:lang w:val="en-CA" w:eastAsia="zh-CN"/>
        </w:rPr>
        <w:t>、氯仿、全氯乙烯、盐酸、五氟丙烷</w:t>
      </w:r>
      <w:r w:rsidR="002A0DB6" w:rsidRPr="00996852">
        <w:rPr>
          <w:sz w:val="24"/>
          <w:szCs w:val="24"/>
          <w:lang w:val="en-CA" w:eastAsia="zh-CN"/>
        </w:rPr>
        <w:t>(PFP</w:t>
      </w:r>
      <w:r w:rsidR="002A0DB6" w:rsidRPr="00996852">
        <w:rPr>
          <w:sz w:val="24"/>
          <w:szCs w:val="24"/>
          <w:vertAlign w:val="superscript"/>
        </w:rPr>
        <w:footnoteReference w:id="7"/>
      </w:r>
      <w:r w:rsidR="002A0DB6" w:rsidRPr="00996852">
        <w:rPr>
          <w:sz w:val="24"/>
          <w:szCs w:val="24"/>
          <w:lang w:val="en-CA" w:eastAsia="zh-CN"/>
        </w:rPr>
        <w:t>)</w:t>
      </w:r>
      <w:r w:rsidRPr="005B033A">
        <w:rPr>
          <w:rFonts w:hint="eastAsia"/>
          <w:sz w:val="24"/>
          <w:szCs w:val="24"/>
          <w:lang w:val="en-CA" w:eastAsia="zh-CN"/>
        </w:rPr>
        <w:t>和五氟丁烷</w:t>
      </w:r>
      <w:r w:rsidRPr="005B033A">
        <w:rPr>
          <w:rFonts w:hint="eastAsia"/>
          <w:sz w:val="24"/>
          <w:szCs w:val="24"/>
          <w:lang w:val="en-CA" w:eastAsia="zh-CN"/>
        </w:rPr>
        <w:t>(PFB</w:t>
      </w:r>
      <w:r w:rsidR="002A0DB6" w:rsidRPr="00996852">
        <w:rPr>
          <w:sz w:val="24"/>
          <w:szCs w:val="24"/>
          <w:vertAlign w:val="superscript"/>
        </w:rPr>
        <w:footnoteReference w:id="8"/>
      </w:r>
      <w:r w:rsidRPr="005B033A">
        <w:rPr>
          <w:rFonts w:hint="eastAsia"/>
          <w:sz w:val="24"/>
          <w:szCs w:val="24"/>
          <w:lang w:val="en-CA" w:eastAsia="zh-CN"/>
        </w:rPr>
        <w:t>)</w:t>
      </w:r>
      <w:r w:rsidRPr="005B033A">
        <w:rPr>
          <w:rFonts w:hint="eastAsia"/>
          <w:sz w:val="24"/>
          <w:szCs w:val="24"/>
          <w:lang w:val="en-CA" w:eastAsia="zh-CN"/>
        </w:rPr>
        <w:t>。</w:t>
      </w:r>
    </w:p>
    <w:p w:rsidR="00262CE1" w:rsidRPr="00996852" w:rsidRDefault="009520E7" w:rsidP="00262CE1">
      <w:pPr>
        <w:numPr>
          <w:ilvl w:val="0"/>
          <w:numId w:val="1"/>
        </w:numPr>
        <w:spacing w:after="240"/>
        <w:outlineLvl w:val="0"/>
        <w:rPr>
          <w:sz w:val="24"/>
          <w:szCs w:val="24"/>
          <w:lang w:val="en-CA" w:eastAsia="zh-CN"/>
        </w:rPr>
      </w:pPr>
      <w:r w:rsidRPr="009520E7">
        <w:rPr>
          <w:rFonts w:hint="eastAsia"/>
          <w:sz w:val="24"/>
          <w:szCs w:val="24"/>
          <w:lang w:val="en-CA" w:eastAsia="zh-CN"/>
        </w:rPr>
        <w:t>2015</w:t>
      </w:r>
      <w:r w:rsidRPr="009520E7">
        <w:rPr>
          <w:rFonts w:hint="eastAsia"/>
          <w:sz w:val="24"/>
          <w:szCs w:val="24"/>
          <w:lang w:val="en-CA" w:eastAsia="zh-CN"/>
        </w:rPr>
        <w:t>至</w:t>
      </w:r>
      <w:r w:rsidRPr="009520E7">
        <w:rPr>
          <w:rFonts w:hint="eastAsia"/>
          <w:sz w:val="24"/>
          <w:szCs w:val="24"/>
          <w:lang w:val="en-CA" w:eastAsia="zh-CN"/>
        </w:rPr>
        <w:t>2017</w:t>
      </w:r>
      <w:r w:rsidRPr="009520E7">
        <w:rPr>
          <w:rFonts w:hint="eastAsia"/>
          <w:sz w:val="24"/>
          <w:szCs w:val="24"/>
          <w:lang w:val="en-CA" w:eastAsia="zh-CN"/>
        </w:rPr>
        <w:t>年，转化为非消耗臭氧层物质化学品的四氯化碳产量分别为</w:t>
      </w:r>
      <w:r w:rsidRPr="009520E7">
        <w:rPr>
          <w:rFonts w:hint="eastAsia"/>
          <w:sz w:val="24"/>
          <w:szCs w:val="24"/>
          <w:lang w:val="en-CA" w:eastAsia="zh-CN"/>
        </w:rPr>
        <w:t>62</w:t>
      </w:r>
      <w:r>
        <w:rPr>
          <w:rFonts w:hint="eastAsia"/>
          <w:sz w:val="24"/>
          <w:szCs w:val="24"/>
          <w:lang w:val="en-CA" w:eastAsia="zh-CN"/>
        </w:rPr>
        <w:t xml:space="preserve"> </w:t>
      </w:r>
      <w:r w:rsidRPr="009520E7">
        <w:rPr>
          <w:rFonts w:hint="eastAsia"/>
          <w:sz w:val="24"/>
          <w:szCs w:val="24"/>
          <w:lang w:val="en-CA" w:eastAsia="zh-CN"/>
        </w:rPr>
        <w:t>854</w:t>
      </w:r>
      <w:r w:rsidRPr="009520E7">
        <w:rPr>
          <w:rFonts w:hint="eastAsia"/>
          <w:sz w:val="24"/>
          <w:szCs w:val="24"/>
          <w:lang w:val="en-CA" w:eastAsia="zh-CN"/>
        </w:rPr>
        <w:t>公吨、</w:t>
      </w:r>
      <w:r w:rsidRPr="009520E7">
        <w:rPr>
          <w:rFonts w:hint="eastAsia"/>
          <w:sz w:val="24"/>
          <w:szCs w:val="24"/>
          <w:lang w:val="en-CA" w:eastAsia="zh-CN"/>
        </w:rPr>
        <w:t>70</w:t>
      </w:r>
      <w:r>
        <w:rPr>
          <w:rFonts w:hint="eastAsia"/>
          <w:sz w:val="24"/>
          <w:szCs w:val="24"/>
          <w:lang w:val="en-CA" w:eastAsia="zh-CN"/>
        </w:rPr>
        <w:t xml:space="preserve"> </w:t>
      </w:r>
      <w:r w:rsidRPr="009520E7">
        <w:rPr>
          <w:rFonts w:hint="eastAsia"/>
          <w:sz w:val="24"/>
          <w:szCs w:val="24"/>
          <w:lang w:val="en-CA" w:eastAsia="zh-CN"/>
        </w:rPr>
        <w:t>807</w:t>
      </w:r>
      <w:r w:rsidRPr="009520E7">
        <w:rPr>
          <w:rFonts w:hint="eastAsia"/>
          <w:sz w:val="24"/>
          <w:szCs w:val="24"/>
          <w:lang w:val="en-CA" w:eastAsia="zh-CN"/>
        </w:rPr>
        <w:t>公吨和</w:t>
      </w:r>
      <w:r w:rsidRPr="009520E7">
        <w:rPr>
          <w:rFonts w:hint="eastAsia"/>
          <w:sz w:val="24"/>
          <w:szCs w:val="24"/>
          <w:lang w:val="en-CA" w:eastAsia="zh-CN"/>
        </w:rPr>
        <w:t>83</w:t>
      </w:r>
      <w:r>
        <w:rPr>
          <w:rFonts w:hint="eastAsia"/>
          <w:sz w:val="24"/>
          <w:szCs w:val="24"/>
          <w:lang w:val="en-CA" w:eastAsia="zh-CN"/>
        </w:rPr>
        <w:t xml:space="preserve"> </w:t>
      </w:r>
      <w:r w:rsidRPr="009520E7">
        <w:rPr>
          <w:rFonts w:hint="eastAsia"/>
          <w:sz w:val="24"/>
          <w:szCs w:val="24"/>
          <w:lang w:val="en-CA" w:eastAsia="zh-CN"/>
        </w:rPr>
        <w:t>450</w:t>
      </w:r>
      <w:r w:rsidRPr="009520E7">
        <w:rPr>
          <w:rFonts w:hint="eastAsia"/>
          <w:sz w:val="24"/>
          <w:szCs w:val="24"/>
          <w:lang w:val="en-CA" w:eastAsia="zh-CN"/>
        </w:rPr>
        <w:t>公吨。其中，用于转化为</w:t>
      </w:r>
      <w:r w:rsidRPr="00D97040">
        <w:rPr>
          <w:rFonts w:hint="eastAsia"/>
          <w:sz w:val="24"/>
          <w:szCs w:val="24"/>
          <w:lang w:val="en-CA" w:eastAsia="zh-CN"/>
        </w:rPr>
        <w:t>甲基氯</w:t>
      </w:r>
      <w:r w:rsidRPr="009520E7">
        <w:rPr>
          <w:rFonts w:hint="eastAsia"/>
          <w:sz w:val="24"/>
          <w:szCs w:val="24"/>
          <w:lang w:val="en-CA" w:eastAsia="zh-CN"/>
        </w:rPr>
        <w:t>、氯仿、</w:t>
      </w:r>
      <w:r w:rsidRPr="005B033A">
        <w:rPr>
          <w:rFonts w:hint="eastAsia"/>
          <w:sz w:val="24"/>
          <w:szCs w:val="24"/>
          <w:lang w:val="en-CA" w:eastAsia="zh-CN"/>
        </w:rPr>
        <w:t>全氯乙烯</w:t>
      </w:r>
      <w:r w:rsidRPr="009520E7">
        <w:rPr>
          <w:rFonts w:hint="eastAsia"/>
          <w:sz w:val="24"/>
          <w:szCs w:val="24"/>
          <w:lang w:val="en-CA" w:eastAsia="zh-CN"/>
        </w:rPr>
        <w:t>和氯化氢的四氯化碳占</w:t>
      </w:r>
      <w:r w:rsidRPr="009520E7">
        <w:rPr>
          <w:rFonts w:hint="eastAsia"/>
          <w:sz w:val="24"/>
          <w:szCs w:val="24"/>
          <w:lang w:val="en-CA" w:eastAsia="zh-CN"/>
        </w:rPr>
        <w:t>99%</w:t>
      </w:r>
      <w:r w:rsidRPr="009520E7">
        <w:rPr>
          <w:rFonts w:hint="eastAsia"/>
          <w:sz w:val="24"/>
          <w:szCs w:val="24"/>
          <w:lang w:val="en-CA" w:eastAsia="zh-CN"/>
        </w:rPr>
        <w:t>以上；用于</w:t>
      </w:r>
      <w:r w:rsidR="00D54D41" w:rsidRPr="005B033A">
        <w:rPr>
          <w:rFonts w:hint="eastAsia"/>
          <w:sz w:val="24"/>
          <w:szCs w:val="24"/>
          <w:lang w:val="en-CA" w:eastAsia="zh-CN"/>
        </w:rPr>
        <w:t>五氟丙烷</w:t>
      </w:r>
      <w:r w:rsidR="00D54D41" w:rsidRPr="00996852">
        <w:rPr>
          <w:sz w:val="24"/>
          <w:szCs w:val="24"/>
          <w:lang w:val="en-CA" w:eastAsia="zh-CN"/>
        </w:rPr>
        <w:t>(PFP</w:t>
      </w:r>
      <w:r w:rsidR="00D54D41">
        <w:rPr>
          <w:rFonts w:hint="eastAsia"/>
          <w:sz w:val="24"/>
          <w:szCs w:val="24"/>
          <w:lang w:val="en-CA" w:eastAsia="zh-CN"/>
        </w:rPr>
        <w:t>)</w:t>
      </w:r>
      <w:r w:rsidRPr="009520E7">
        <w:rPr>
          <w:rFonts w:hint="eastAsia"/>
          <w:sz w:val="24"/>
          <w:szCs w:val="24"/>
          <w:lang w:val="en-CA" w:eastAsia="zh-CN"/>
        </w:rPr>
        <w:t>和</w:t>
      </w:r>
      <w:r w:rsidR="00D54D41" w:rsidRPr="005B033A">
        <w:rPr>
          <w:rFonts w:hint="eastAsia"/>
          <w:sz w:val="24"/>
          <w:szCs w:val="24"/>
          <w:lang w:val="en-CA" w:eastAsia="zh-CN"/>
        </w:rPr>
        <w:t>五氟丁烷</w:t>
      </w:r>
      <w:r w:rsidR="00D54D41" w:rsidRPr="005B033A">
        <w:rPr>
          <w:rFonts w:hint="eastAsia"/>
          <w:sz w:val="24"/>
          <w:szCs w:val="24"/>
          <w:lang w:val="en-CA" w:eastAsia="zh-CN"/>
        </w:rPr>
        <w:t>(PFB</w:t>
      </w:r>
      <w:r w:rsidR="00D54D41">
        <w:rPr>
          <w:rFonts w:hint="eastAsia"/>
          <w:sz w:val="24"/>
          <w:szCs w:val="24"/>
          <w:lang w:val="en-CA" w:eastAsia="zh-CN"/>
        </w:rPr>
        <w:t>)</w:t>
      </w:r>
      <w:r w:rsidRPr="009520E7">
        <w:rPr>
          <w:rFonts w:hint="eastAsia"/>
          <w:sz w:val="24"/>
          <w:szCs w:val="24"/>
          <w:lang w:val="en-CA" w:eastAsia="zh-CN"/>
        </w:rPr>
        <w:t>的四氯化碳不到</w:t>
      </w:r>
      <w:r w:rsidRPr="009520E7">
        <w:rPr>
          <w:rFonts w:hint="eastAsia"/>
          <w:sz w:val="24"/>
          <w:szCs w:val="24"/>
          <w:lang w:val="en-CA" w:eastAsia="zh-CN"/>
        </w:rPr>
        <w:t>1%</w:t>
      </w:r>
      <w:r w:rsidRPr="009520E7">
        <w:rPr>
          <w:rFonts w:hint="eastAsia"/>
          <w:sz w:val="24"/>
          <w:szCs w:val="24"/>
          <w:lang w:val="en-CA" w:eastAsia="zh-CN"/>
        </w:rPr>
        <w:t>。</w:t>
      </w:r>
      <w:r w:rsidR="00D54D41" w:rsidRPr="009520E7">
        <w:rPr>
          <w:rFonts w:hint="eastAsia"/>
          <w:sz w:val="24"/>
          <w:szCs w:val="24"/>
          <w:lang w:val="en-CA" w:eastAsia="zh-CN"/>
        </w:rPr>
        <w:t>用于</w:t>
      </w:r>
      <w:r w:rsidR="00D54D41" w:rsidRPr="005B033A">
        <w:rPr>
          <w:rFonts w:hint="eastAsia"/>
          <w:sz w:val="24"/>
          <w:szCs w:val="24"/>
          <w:lang w:val="en-CA" w:eastAsia="zh-CN"/>
        </w:rPr>
        <w:t>五氟丙烷</w:t>
      </w:r>
      <w:r w:rsidR="00D54D41" w:rsidRPr="00996852">
        <w:rPr>
          <w:sz w:val="24"/>
          <w:szCs w:val="24"/>
          <w:lang w:val="en-CA" w:eastAsia="zh-CN"/>
        </w:rPr>
        <w:t>(PFP</w:t>
      </w:r>
      <w:r w:rsidR="00D54D41">
        <w:rPr>
          <w:rFonts w:hint="eastAsia"/>
          <w:sz w:val="24"/>
          <w:szCs w:val="24"/>
          <w:lang w:val="en-CA" w:eastAsia="zh-CN"/>
        </w:rPr>
        <w:t>)</w:t>
      </w:r>
      <w:r w:rsidR="00D54D41" w:rsidRPr="009520E7">
        <w:rPr>
          <w:rFonts w:hint="eastAsia"/>
          <w:sz w:val="24"/>
          <w:szCs w:val="24"/>
          <w:lang w:val="en-CA" w:eastAsia="zh-CN"/>
        </w:rPr>
        <w:t>和</w:t>
      </w:r>
      <w:r w:rsidR="00D54D41" w:rsidRPr="005B033A">
        <w:rPr>
          <w:rFonts w:hint="eastAsia"/>
          <w:sz w:val="24"/>
          <w:szCs w:val="24"/>
          <w:lang w:val="en-CA" w:eastAsia="zh-CN"/>
        </w:rPr>
        <w:t>五氟丁烷</w:t>
      </w:r>
      <w:r w:rsidR="00D54D41" w:rsidRPr="005B033A">
        <w:rPr>
          <w:rFonts w:hint="eastAsia"/>
          <w:sz w:val="24"/>
          <w:szCs w:val="24"/>
          <w:lang w:val="en-CA" w:eastAsia="zh-CN"/>
        </w:rPr>
        <w:t>(PFB</w:t>
      </w:r>
      <w:r w:rsidR="00D54D41">
        <w:rPr>
          <w:rFonts w:hint="eastAsia"/>
          <w:sz w:val="24"/>
          <w:szCs w:val="24"/>
          <w:lang w:val="en-CA" w:eastAsia="zh-CN"/>
        </w:rPr>
        <w:t>)</w:t>
      </w:r>
      <w:r w:rsidR="00D54D41" w:rsidRPr="009520E7">
        <w:rPr>
          <w:rFonts w:hint="eastAsia"/>
          <w:sz w:val="24"/>
          <w:szCs w:val="24"/>
          <w:lang w:val="en-CA" w:eastAsia="zh-CN"/>
        </w:rPr>
        <w:t>的四氯化碳</w:t>
      </w:r>
      <w:r w:rsidRPr="009520E7">
        <w:rPr>
          <w:rFonts w:hint="eastAsia"/>
          <w:sz w:val="24"/>
          <w:szCs w:val="24"/>
          <w:lang w:val="en-CA" w:eastAsia="zh-CN"/>
        </w:rPr>
        <w:t>比例从</w:t>
      </w:r>
      <w:r w:rsidRPr="009520E7">
        <w:rPr>
          <w:rFonts w:hint="eastAsia"/>
          <w:sz w:val="24"/>
          <w:szCs w:val="24"/>
          <w:lang w:val="en-CA" w:eastAsia="zh-CN"/>
        </w:rPr>
        <w:t>2015</w:t>
      </w:r>
      <w:r w:rsidRPr="009520E7">
        <w:rPr>
          <w:rFonts w:hint="eastAsia"/>
          <w:sz w:val="24"/>
          <w:szCs w:val="24"/>
          <w:lang w:val="en-CA" w:eastAsia="zh-CN"/>
        </w:rPr>
        <w:t>年的</w:t>
      </w:r>
      <w:r w:rsidRPr="009520E7">
        <w:rPr>
          <w:rFonts w:hint="eastAsia"/>
          <w:sz w:val="24"/>
          <w:szCs w:val="24"/>
          <w:lang w:val="en-CA" w:eastAsia="zh-CN"/>
        </w:rPr>
        <w:t>0.91%</w:t>
      </w:r>
      <w:r w:rsidRPr="009520E7">
        <w:rPr>
          <w:rFonts w:hint="eastAsia"/>
          <w:sz w:val="24"/>
          <w:szCs w:val="24"/>
          <w:lang w:val="en-CA" w:eastAsia="zh-CN"/>
        </w:rPr>
        <w:t>降至</w:t>
      </w:r>
      <w:r w:rsidRPr="009520E7">
        <w:rPr>
          <w:rFonts w:hint="eastAsia"/>
          <w:sz w:val="24"/>
          <w:szCs w:val="24"/>
          <w:lang w:val="en-CA" w:eastAsia="zh-CN"/>
        </w:rPr>
        <w:t>2017</w:t>
      </w:r>
      <w:r w:rsidRPr="009520E7">
        <w:rPr>
          <w:rFonts w:hint="eastAsia"/>
          <w:sz w:val="24"/>
          <w:szCs w:val="24"/>
          <w:lang w:val="en-CA" w:eastAsia="zh-CN"/>
        </w:rPr>
        <w:t>年的</w:t>
      </w:r>
      <w:r w:rsidRPr="009520E7">
        <w:rPr>
          <w:rFonts w:hint="eastAsia"/>
          <w:sz w:val="24"/>
          <w:szCs w:val="24"/>
          <w:lang w:val="en-CA" w:eastAsia="zh-CN"/>
        </w:rPr>
        <w:t>0.36%</w:t>
      </w:r>
      <w:r w:rsidRPr="009520E7">
        <w:rPr>
          <w:rFonts w:hint="eastAsia"/>
          <w:sz w:val="24"/>
          <w:szCs w:val="24"/>
          <w:lang w:val="en-CA" w:eastAsia="zh-CN"/>
        </w:rPr>
        <w:t>。</w:t>
      </w:r>
    </w:p>
    <w:p w:rsidR="00262CE1" w:rsidRPr="00996852" w:rsidRDefault="00A42AD3" w:rsidP="00262CE1">
      <w:pPr>
        <w:numPr>
          <w:ilvl w:val="0"/>
          <w:numId w:val="1"/>
        </w:numPr>
        <w:spacing w:after="240"/>
        <w:outlineLvl w:val="0"/>
        <w:rPr>
          <w:sz w:val="24"/>
          <w:szCs w:val="24"/>
          <w:lang w:val="en-CA" w:eastAsia="zh-CN"/>
        </w:rPr>
      </w:pPr>
      <w:r w:rsidRPr="007F34CE">
        <w:rPr>
          <w:rFonts w:hint="eastAsia"/>
          <w:sz w:val="24"/>
          <w:szCs w:val="24"/>
          <w:lang w:eastAsia="zh-CN"/>
        </w:rPr>
        <w:t>生产这四种</w:t>
      </w:r>
      <w:r w:rsidRPr="003121B5">
        <w:rPr>
          <w:rFonts w:hint="eastAsia"/>
          <w:sz w:val="24"/>
          <w:szCs w:val="24"/>
          <w:lang w:val="en-CA" w:eastAsia="zh-CN"/>
        </w:rPr>
        <w:t>非消耗臭氧层物质</w:t>
      </w:r>
      <w:r>
        <w:rPr>
          <w:rFonts w:hint="eastAsia"/>
          <w:sz w:val="24"/>
          <w:szCs w:val="24"/>
          <w:lang w:val="en-CA" w:eastAsia="zh-CN"/>
        </w:rPr>
        <w:t>化学品</w:t>
      </w:r>
      <w:r w:rsidR="003121B5" w:rsidRPr="003121B5">
        <w:rPr>
          <w:rFonts w:hint="eastAsia"/>
          <w:sz w:val="24"/>
          <w:szCs w:val="24"/>
          <w:lang w:val="en-CA" w:eastAsia="zh-CN"/>
        </w:rPr>
        <w:t>消耗</w:t>
      </w:r>
      <w:r>
        <w:rPr>
          <w:rFonts w:hint="eastAsia"/>
          <w:sz w:val="24"/>
          <w:szCs w:val="24"/>
          <w:lang w:val="en-CA" w:eastAsia="zh-CN"/>
        </w:rPr>
        <w:t>了</w:t>
      </w:r>
      <w:r w:rsidR="003121B5" w:rsidRPr="003121B5">
        <w:rPr>
          <w:rFonts w:hint="eastAsia"/>
          <w:sz w:val="24"/>
          <w:szCs w:val="24"/>
          <w:lang w:val="en-CA" w:eastAsia="zh-CN"/>
        </w:rPr>
        <w:t>99%</w:t>
      </w:r>
      <w:r w:rsidR="003121B5" w:rsidRPr="003121B5">
        <w:rPr>
          <w:rFonts w:hint="eastAsia"/>
          <w:sz w:val="24"/>
          <w:szCs w:val="24"/>
          <w:lang w:val="en-CA" w:eastAsia="zh-CN"/>
        </w:rPr>
        <w:t>以上</w:t>
      </w:r>
      <w:r>
        <w:rPr>
          <w:rFonts w:hint="eastAsia"/>
          <w:sz w:val="24"/>
          <w:szCs w:val="24"/>
          <w:lang w:val="en-CA" w:eastAsia="zh-CN"/>
        </w:rPr>
        <w:t>的</w:t>
      </w:r>
      <w:r w:rsidR="003121B5" w:rsidRPr="003121B5">
        <w:rPr>
          <w:rFonts w:hint="eastAsia"/>
          <w:sz w:val="24"/>
          <w:szCs w:val="24"/>
          <w:lang w:val="en-CA" w:eastAsia="zh-CN"/>
        </w:rPr>
        <w:t>四氯化碳</w:t>
      </w:r>
      <w:r>
        <w:rPr>
          <w:rFonts w:hint="eastAsia"/>
          <w:sz w:val="24"/>
          <w:szCs w:val="24"/>
          <w:lang w:val="en-CA" w:eastAsia="zh-CN"/>
        </w:rPr>
        <w:t>，这种用以转化为</w:t>
      </w:r>
      <w:r w:rsidR="003121B5" w:rsidRPr="003121B5">
        <w:rPr>
          <w:rFonts w:hint="eastAsia"/>
          <w:sz w:val="24"/>
          <w:szCs w:val="24"/>
          <w:lang w:val="en-CA" w:eastAsia="zh-CN"/>
        </w:rPr>
        <w:t>非消耗臭氧层物质</w:t>
      </w:r>
      <w:r>
        <w:rPr>
          <w:rFonts w:hint="eastAsia"/>
          <w:sz w:val="24"/>
          <w:szCs w:val="24"/>
          <w:lang w:val="en-CA" w:eastAsia="zh-CN"/>
        </w:rPr>
        <w:t>化学品的过程各有不同</w:t>
      </w:r>
      <w:r w:rsidR="003121B5" w:rsidRPr="003121B5">
        <w:rPr>
          <w:rFonts w:hint="eastAsia"/>
          <w:sz w:val="24"/>
          <w:szCs w:val="24"/>
          <w:lang w:val="en-CA" w:eastAsia="zh-CN"/>
        </w:rPr>
        <w:t>。</w:t>
      </w:r>
      <w:r w:rsidR="003121B5" w:rsidRPr="00D97040">
        <w:rPr>
          <w:rFonts w:hint="eastAsia"/>
          <w:sz w:val="24"/>
          <w:szCs w:val="24"/>
          <w:lang w:val="en-CA" w:eastAsia="zh-CN"/>
        </w:rPr>
        <w:t>甲基氯</w:t>
      </w:r>
      <w:r w:rsidR="003121B5" w:rsidRPr="003121B5">
        <w:rPr>
          <w:rFonts w:hint="eastAsia"/>
          <w:sz w:val="24"/>
          <w:szCs w:val="24"/>
          <w:lang w:val="en-CA" w:eastAsia="zh-CN"/>
        </w:rPr>
        <w:t>由四种反应物</w:t>
      </w:r>
      <w:r>
        <w:rPr>
          <w:rFonts w:hint="eastAsia"/>
          <w:sz w:val="24"/>
          <w:szCs w:val="24"/>
          <w:lang w:val="en-CA" w:eastAsia="zh-CN"/>
        </w:rPr>
        <w:t>制成</w:t>
      </w:r>
      <w:r w:rsidR="003121B5" w:rsidRPr="003121B5">
        <w:rPr>
          <w:rFonts w:hint="eastAsia"/>
          <w:sz w:val="24"/>
          <w:szCs w:val="24"/>
          <w:lang w:val="en-CA" w:eastAsia="zh-CN"/>
        </w:rPr>
        <w:t>，即四氯化碳、</w:t>
      </w:r>
      <w:r w:rsidR="003121B5" w:rsidRPr="003121B5">
        <w:rPr>
          <w:rFonts w:hint="eastAsia"/>
          <w:sz w:val="24"/>
          <w:szCs w:val="24"/>
          <w:lang w:val="en-CA" w:eastAsia="zh-CN"/>
        </w:rPr>
        <w:t>H</w:t>
      </w:r>
      <w:r w:rsidR="003121B5" w:rsidRPr="003121B5">
        <w:rPr>
          <w:rFonts w:hint="eastAsia"/>
          <w:sz w:val="24"/>
          <w:szCs w:val="24"/>
          <w:vertAlign w:val="subscript"/>
          <w:lang w:val="en-CA" w:eastAsia="zh-CN"/>
        </w:rPr>
        <w:t>2</w:t>
      </w:r>
      <w:r w:rsidR="003121B5" w:rsidRPr="003121B5">
        <w:rPr>
          <w:rFonts w:hint="eastAsia"/>
          <w:sz w:val="24"/>
          <w:szCs w:val="24"/>
          <w:lang w:val="en-CA" w:eastAsia="zh-CN"/>
        </w:rPr>
        <w:t>O</w:t>
      </w:r>
      <w:r w:rsidR="003121B5" w:rsidRPr="003121B5">
        <w:rPr>
          <w:rFonts w:hint="eastAsia"/>
          <w:sz w:val="24"/>
          <w:szCs w:val="24"/>
          <w:lang w:val="en-CA" w:eastAsia="zh-CN"/>
        </w:rPr>
        <w:t>、甲醇和氯化氢，</w:t>
      </w:r>
      <w:r w:rsidR="00D55595" w:rsidRPr="00D97040">
        <w:rPr>
          <w:rFonts w:hint="eastAsia"/>
          <w:sz w:val="24"/>
          <w:szCs w:val="24"/>
          <w:lang w:val="en-CA" w:eastAsia="zh-CN"/>
        </w:rPr>
        <w:t>甲基氯</w:t>
      </w:r>
      <w:r w:rsidR="003121B5" w:rsidRPr="003121B5">
        <w:rPr>
          <w:rFonts w:hint="eastAsia"/>
          <w:sz w:val="24"/>
          <w:szCs w:val="24"/>
          <w:lang w:val="en-CA" w:eastAsia="zh-CN"/>
        </w:rPr>
        <w:t>/</w:t>
      </w:r>
      <w:r w:rsidR="003121B5" w:rsidRPr="003121B5">
        <w:rPr>
          <w:rFonts w:hint="eastAsia"/>
          <w:sz w:val="24"/>
          <w:szCs w:val="24"/>
          <w:lang w:val="en-CA" w:eastAsia="zh-CN"/>
        </w:rPr>
        <w:t>氯化氢的产品比</w:t>
      </w:r>
      <w:r>
        <w:rPr>
          <w:rFonts w:hint="eastAsia"/>
          <w:sz w:val="24"/>
          <w:szCs w:val="24"/>
          <w:lang w:val="en-CA" w:eastAsia="zh-CN"/>
        </w:rPr>
        <w:t>率</w:t>
      </w:r>
      <w:r w:rsidR="003121B5" w:rsidRPr="003121B5">
        <w:rPr>
          <w:rFonts w:hint="eastAsia"/>
          <w:sz w:val="24"/>
          <w:szCs w:val="24"/>
          <w:lang w:val="en-CA" w:eastAsia="zh-CN"/>
        </w:rPr>
        <w:t>可通过甲醇</w:t>
      </w:r>
      <w:r w:rsidR="003121B5" w:rsidRPr="003121B5">
        <w:rPr>
          <w:rFonts w:hint="eastAsia"/>
          <w:sz w:val="24"/>
          <w:szCs w:val="24"/>
          <w:lang w:val="en-CA" w:eastAsia="zh-CN"/>
        </w:rPr>
        <w:t>/H</w:t>
      </w:r>
      <w:r w:rsidR="003121B5" w:rsidRPr="00D55595">
        <w:rPr>
          <w:rFonts w:hint="eastAsia"/>
          <w:sz w:val="24"/>
          <w:szCs w:val="24"/>
          <w:vertAlign w:val="subscript"/>
          <w:lang w:val="en-CA" w:eastAsia="zh-CN"/>
        </w:rPr>
        <w:t>2</w:t>
      </w:r>
      <w:r w:rsidR="003121B5" w:rsidRPr="003121B5">
        <w:rPr>
          <w:rFonts w:hint="eastAsia"/>
          <w:sz w:val="24"/>
          <w:szCs w:val="24"/>
          <w:lang w:val="en-CA" w:eastAsia="zh-CN"/>
        </w:rPr>
        <w:t>O</w:t>
      </w:r>
      <w:r w:rsidR="003121B5" w:rsidRPr="003121B5">
        <w:rPr>
          <w:rFonts w:hint="eastAsia"/>
          <w:sz w:val="24"/>
          <w:szCs w:val="24"/>
          <w:lang w:val="en-CA" w:eastAsia="zh-CN"/>
        </w:rPr>
        <w:t>的进料比</w:t>
      </w:r>
      <w:r>
        <w:rPr>
          <w:rFonts w:hint="eastAsia"/>
          <w:sz w:val="24"/>
          <w:szCs w:val="24"/>
          <w:lang w:val="en-CA" w:eastAsia="zh-CN"/>
        </w:rPr>
        <w:t>率</w:t>
      </w:r>
      <w:r w:rsidR="003121B5" w:rsidRPr="003121B5">
        <w:rPr>
          <w:rFonts w:hint="eastAsia"/>
          <w:sz w:val="24"/>
          <w:szCs w:val="24"/>
          <w:lang w:val="en-CA" w:eastAsia="zh-CN"/>
        </w:rPr>
        <w:t>来调节；四氯化碳与氢气反应生成氯仿；</w:t>
      </w:r>
      <w:r w:rsidR="00D55595" w:rsidRPr="005B033A">
        <w:rPr>
          <w:rFonts w:hint="eastAsia"/>
          <w:sz w:val="24"/>
          <w:szCs w:val="24"/>
          <w:lang w:val="en-CA" w:eastAsia="zh-CN"/>
        </w:rPr>
        <w:t>全氯乙烯</w:t>
      </w:r>
      <w:r w:rsidR="00D55595">
        <w:rPr>
          <w:rFonts w:hint="eastAsia"/>
          <w:sz w:val="24"/>
          <w:szCs w:val="24"/>
          <w:lang w:val="en-CA" w:eastAsia="zh-CN"/>
        </w:rPr>
        <w:t>的</w:t>
      </w:r>
      <w:r w:rsidR="003121B5" w:rsidRPr="003121B5">
        <w:rPr>
          <w:rFonts w:hint="eastAsia"/>
          <w:sz w:val="24"/>
          <w:szCs w:val="24"/>
          <w:lang w:val="en-CA" w:eastAsia="zh-CN"/>
        </w:rPr>
        <w:t>生产涉及两个反应</w:t>
      </w:r>
      <w:r w:rsidR="00D55595">
        <w:rPr>
          <w:rFonts w:hint="eastAsia"/>
          <w:sz w:val="24"/>
          <w:szCs w:val="24"/>
          <w:lang w:val="en-CA" w:eastAsia="zh-CN"/>
        </w:rPr>
        <w:t>过程</w:t>
      </w:r>
      <w:r w:rsidR="003121B5" w:rsidRPr="003121B5">
        <w:rPr>
          <w:rFonts w:hint="eastAsia"/>
          <w:sz w:val="24"/>
          <w:szCs w:val="24"/>
          <w:lang w:val="en-CA" w:eastAsia="zh-CN"/>
        </w:rPr>
        <w:t>，即烷烃放热氯化</w:t>
      </w:r>
      <w:r w:rsidR="00D55595">
        <w:rPr>
          <w:rFonts w:hint="eastAsia"/>
          <w:sz w:val="24"/>
          <w:szCs w:val="24"/>
          <w:lang w:val="en-CA" w:eastAsia="zh-CN"/>
        </w:rPr>
        <w:t>和</w:t>
      </w:r>
      <w:r w:rsidR="003121B5" w:rsidRPr="003121B5">
        <w:rPr>
          <w:rFonts w:hint="eastAsia"/>
          <w:sz w:val="24"/>
          <w:szCs w:val="24"/>
          <w:lang w:val="en-CA" w:eastAsia="zh-CN"/>
        </w:rPr>
        <w:t>四氯化碳</w:t>
      </w:r>
      <w:r w:rsidR="00D55595">
        <w:rPr>
          <w:rFonts w:hint="eastAsia"/>
          <w:sz w:val="24"/>
          <w:szCs w:val="24"/>
          <w:lang w:val="en-CA" w:eastAsia="zh-CN"/>
        </w:rPr>
        <w:t>的反应</w:t>
      </w:r>
      <w:r w:rsidR="009D1ED0">
        <w:rPr>
          <w:rFonts w:hint="eastAsia"/>
          <w:sz w:val="24"/>
          <w:szCs w:val="24"/>
          <w:lang w:val="en-CA" w:eastAsia="zh-CN"/>
        </w:rPr>
        <w:t>，</w:t>
      </w:r>
      <w:r w:rsidR="00D55595">
        <w:rPr>
          <w:rFonts w:hint="eastAsia"/>
          <w:sz w:val="24"/>
          <w:szCs w:val="24"/>
          <w:lang w:val="en-CA" w:eastAsia="zh-CN"/>
        </w:rPr>
        <w:t>以及</w:t>
      </w:r>
      <w:r w:rsidR="003121B5" w:rsidRPr="003121B5">
        <w:rPr>
          <w:rFonts w:hint="eastAsia"/>
          <w:sz w:val="24"/>
          <w:szCs w:val="24"/>
          <w:lang w:val="en-CA" w:eastAsia="zh-CN"/>
        </w:rPr>
        <w:t>四氯化碳吸热</w:t>
      </w:r>
      <w:r w:rsidR="009D1ED0">
        <w:rPr>
          <w:rFonts w:hint="eastAsia"/>
          <w:sz w:val="24"/>
          <w:szCs w:val="24"/>
          <w:lang w:val="en-CA" w:eastAsia="zh-CN"/>
        </w:rPr>
        <w:t>裂</w:t>
      </w:r>
      <w:r w:rsidR="003121B5" w:rsidRPr="003121B5">
        <w:rPr>
          <w:rFonts w:hint="eastAsia"/>
          <w:sz w:val="24"/>
          <w:szCs w:val="24"/>
          <w:lang w:val="en-CA" w:eastAsia="zh-CN"/>
        </w:rPr>
        <w:t>解制</w:t>
      </w:r>
      <w:r w:rsidR="00D55595">
        <w:rPr>
          <w:rFonts w:hint="eastAsia"/>
          <w:sz w:val="24"/>
          <w:szCs w:val="24"/>
          <w:lang w:val="en-CA" w:eastAsia="zh-CN"/>
        </w:rPr>
        <w:t>和</w:t>
      </w:r>
      <w:r w:rsidR="00D55595" w:rsidRPr="005B033A">
        <w:rPr>
          <w:rFonts w:hint="eastAsia"/>
          <w:sz w:val="24"/>
          <w:szCs w:val="24"/>
          <w:lang w:val="en-CA" w:eastAsia="zh-CN"/>
        </w:rPr>
        <w:t>全氯乙烯</w:t>
      </w:r>
      <w:r w:rsidR="00D55595">
        <w:rPr>
          <w:rFonts w:hint="eastAsia"/>
          <w:sz w:val="24"/>
          <w:szCs w:val="24"/>
          <w:lang w:val="en-CA" w:eastAsia="zh-CN"/>
        </w:rPr>
        <w:t>的反应</w:t>
      </w:r>
      <w:r w:rsidR="003121B5" w:rsidRPr="003121B5">
        <w:rPr>
          <w:rFonts w:hint="eastAsia"/>
          <w:sz w:val="24"/>
          <w:szCs w:val="24"/>
          <w:lang w:val="en-CA" w:eastAsia="zh-CN"/>
        </w:rPr>
        <w:t>。</w:t>
      </w:r>
    </w:p>
    <w:p w:rsidR="00262CE1" w:rsidRPr="00996852" w:rsidRDefault="00C80413" w:rsidP="00262CE1">
      <w:pPr>
        <w:numPr>
          <w:ilvl w:val="0"/>
          <w:numId w:val="1"/>
        </w:numPr>
        <w:spacing w:after="240"/>
        <w:outlineLvl w:val="0"/>
        <w:rPr>
          <w:sz w:val="24"/>
          <w:szCs w:val="24"/>
          <w:lang w:val="en-CA" w:eastAsia="zh-CN"/>
        </w:rPr>
      </w:pPr>
      <w:r w:rsidRPr="007F34CE">
        <w:rPr>
          <w:rFonts w:hint="eastAsia"/>
          <w:sz w:val="24"/>
          <w:szCs w:val="24"/>
          <w:lang w:eastAsia="zh-CN"/>
        </w:rPr>
        <w:t>在</w:t>
      </w:r>
      <w:r w:rsidR="006C2184" w:rsidRPr="006C2184">
        <w:rPr>
          <w:rFonts w:hint="eastAsia"/>
          <w:sz w:val="24"/>
          <w:szCs w:val="24"/>
          <w:lang w:val="en-CA" w:eastAsia="zh-CN"/>
        </w:rPr>
        <w:t>中国</w:t>
      </w:r>
      <w:r>
        <w:rPr>
          <w:rFonts w:hint="eastAsia"/>
          <w:sz w:val="24"/>
          <w:szCs w:val="24"/>
          <w:lang w:val="en-CA" w:eastAsia="zh-CN"/>
        </w:rPr>
        <w:t>，</w:t>
      </w:r>
      <w:r w:rsidR="006C2184" w:rsidRPr="006C2184">
        <w:rPr>
          <w:rFonts w:hint="eastAsia"/>
          <w:sz w:val="24"/>
          <w:szCs w:val="24"/>
          <w:lang w:val="en-CA" w:eastAsia="zh-CN"/>
        </w:rPr>
        <w:t>还有另外两种</w:t>
      </w:r>
      <w:r w:rsidR="006C2184" w:rsidRPr="005B033A">
        <w:rPr>
          <w:rFonts w:hint="eastAsia"/>
          <w:sz w:val="24"/>
          <w:szCs w:val="24"/>
          <w:lang w:val="en-CA" w:eastAsia="zh-CN"/>
        </w:rPr>
        <w:t>全氯乙烯</w:t>
      </w:r>
      <w:r w:rsidR="006C2184" w:rsidRPr="006C2184">
        <w:rPr>
          <w:rFonts w:hint="eastAsia"/>
          <w:sz w:val="24"/>
          <w:szCs w:val="24"/>
          <w:lang w:val="en-CA" w:eastAsia="zh-CN"/>
        </w:rPr>
        <w:t>生产</w:t>
      </w:r>
      <w:r w:rsidR="00164B9F">
        <w:rPr>
          <w:rFonts w:hint="eastAsia"/>
          <w:sz w:val="24"/>
          <w:szCs w:val="24"/>
          <w:lang w:val="en-CA" w:eastAsia="zh-CN"/>
        </w:rPr>
        <w:t>加工</w:t>
      </w:r>
      <w:r w:rsidR="006C2184" w:rsidRPr="006C2184">
        <w:rPr>
          <w:rFonts w:hint="eastAsia"/>
          <w:sz w:val="24"/>
          <w:szCs w:val="24"/>
          <w:lang w:val="en-CA" w:eastAsia="zh-CN"/>
        </w:rPr>
        <w:t>，即乙炔氯化</w:t>
      </w:r>
      <w:r w:rsidR="00164B9F">
        <w:rPr>
          <w:rFonts w:hint="eastAsia"/>
          <w:sz w:val="24"/>
          <w:szCs w:val="24"/>
          <w:lang w:val="en-CA" w:eastAsia="zh-CN"/>
        </w:rPr>
        <w:t>加工</w:t>
      </w:r>
      <w:r w:rsidR="006C2184" w:rsidRPr="006C2184">
        <w:rPr>
          <w:rFonts w:hint="eastAsia"/>
          <w:sz w:val="24"/>
          <w:szCs w:val="24"/>
          <w:lang w:val="en-CA" w:eastAsia="zh-CN"/>
        </w:rPr>
        <w:t>和</w:t>
      </w:r>
      <w:r w:rsidR="006C2184" w:rsidRPr="006C2184">
        <w:rPr>
          <w:rFonts w:hint="eastAsia"/>
          <w:sz w:val="24"/>
          <w:szCs w:val="24"/>
          <w:lang w:val="en-CA" w:eastAsia="zh-CN"/>
        </w:rPr>
        <w:t>C1-C3</w:t>
      </w:r>
      <w:r w:rsidR="006C2184" w:rsidRPr="006C2184">
        <w:rPr>
          <w:rFonts w:hint="eastAsia"/>
          <w:sz w:val="24"/>
          <w:szCs w:val="24"/>
          <w:lang w:val="en-CA" w:eastAsia="zh-CN"/>
        </w:rPr>
        <w:t>烷烃氯化</w:t>
      </w:r>
      <w:r w:rsidR="00164B9F">
        <w:rPr>
          <w:rFonts w:hint="eastAsia"/>
          <w:sz w:val="24"/>
          <w:szCs w:val="24"/>
          <w:lang w:val="en-CA" w:eastAsia="zh-CN"/>
        </w:rPr>
        <w:t>加工</w:t>
      </w:r>
      <w:r w:rsidR="006C2184" w:rsidRPr="006C2184">
        <w:rPr>
          <w:rFonts w:hint="eastAsia"/>
          <w:sz w:val="24"/>
          <w:szCs w:val="24"/>
          <w:lang w:val="en-CA" w:eastAsia="zh-CN"/>
        </w:rPr>
        <w:t>。在前一个</w:t>
      </w:r>
      <w:r>
        <w:rPr>
          <w:rFonts w:hint="eastAsia"/>
          <w:sz w:val="24"/>
          <w:szCs w:val="24"/>
          <w:lang w:val="en-CA" w:eastAsia="zh-CN"/>
        </w:rPr>
        <w:t>加工</w:t>
      </w:r>
      <w:r w:rsidR="006C2184" w:rsidRPr="006C2184">
        <w:rPr>
          <w:rFonts w:hint="eastAsia"/>
          <w:sz w:val="24"/>
          <w:szCs w:val="24"/>
          <w:lang w:val="en-CA" w:eastAsia="zh-CN"/>
        </w:rPr>
        <w:t>过程中</w:t>
      </w:r>
      <w:r>
        <w:rPr>
          <w:rFonts w:hint="eastAsia"/>
          <w:sz w:val="24"/>
          <w:szCs w:val="24"/>
          <w:lang w:val="en-CA" w:eastAsia="zh-CN"/>
        </w:rPr>
        <w:t>，</w:t>
      </w:r>
      <w:r w:rsidR="006C2184" w:rsidRPr="006C2184">
        <w:rPr>
          <w:rFonts w:hint="eastAsia"/>
          <w:sz w:val="24"/>
          <w:szCs w:val="24"/>
          <w:lang w:val="en-CA" w:eastAsia="zh-CN"/>
        </w:rPr>
        <w:t>没有生成四氯化碳中间体或副产品，但在后一个</w:t>
      </w:r>
      <w:r>
        <w:rPr>
          <w:rFonts w:hint="eastAsia"/>
          <w:sz w:val="24"/>
          <w:szCs w:val="24"/>
          <w:lang w:val="en-CA" w:eastAsia="zh-CN"/>
        </w:rPr>
        <w:t>加工</w:t>
      </w:r>
      <w:r w:rsidR="006C2184" w:rsidRPr="006C2184">
        <w:rPr>
          <w:rFonts w:hint="eastAsia"/>
          <w:sz w:val="24"/>
          <w:szCs w:val="24"/>
          <w:lang w:val="en-CA" w:eastAsia="zh-CN"/>
        </w:rPr>
        <w:t>过程中</w:t>
      </w:r>
      <w:r>
        <w:rPr>
          <w:rFonts w:hint="eastAsia"/>
          <w:sz w:val="24"/>
          <w:szCs w:val="24"/>
          <w:lang w:val="en-CA" w:eastAsia="zh-CN"/>
        </w:rPr>
        <w:t>，</w:t>
      </w:r>
      <w:r w:rsidR="006C2184" w:rsidRPr="006C2184">
        <w:rPr>
          <w:rFonts w:hint="eastAsia"/>
          <w:sz w:val="24"/>
          <w:szCs w:val="24"/>
          <w:lang w:val="en-CA" w:eastAsia="zh-CN"/>
        </w:rPr>
        <w:t>生成四氯化碳副产品。</w:t>
      </w:r>
      <w:r>
        <w:rPr>
          <w:rFonts w:hint="eastAsia"/>
          <w:sz w:val="24"/>
          <w:szCs w:val="24"/>
          <w:lang w:val="en-CA" w:eastAsia="zh-CN"/>
        </w:rPr>
        <w:t>由于</w:t>
      </w:r>
      <w:r w:rsidRPr="006C2184">
        <w:rPr>
          <w:rFonts w:hint="eastAsia"/>
          <w:sz w:val="24"/>
          <w:szCs w:val="24"/>
          <w:lang w:val="en-CA" w:eastAsia="zh-CN"/>
        </w:rPr>
        <w:t>乙炔在中国价格低廉且易得</w:t>
      </w:r>
      <w:r>
        <w:rPr>
          <w:rFonts w:hint="eastAsia"/>
          <w:sz w:val="24"/>
          <w:szCs w:val="24"/>
          <w:lang w:val="en-CA" w:eastAsia="zh-CN"/>
        </w:rPr>
        <w:t>，</w:t>
      </w:r>
      <w:r w:rsidR="006C2184" w:rsidRPr="006C2184">
        <w:rPr>
          <w:rFonts w:hint="eastAsia"/>
          <w:sz w:val="24"/>
          <w:szCs w:val="24"/>
          <w:lang w:val="en-CA" w:eastAsia="zh-CN"/>
        </w:rPr>
        <w:t>乙炔氯化</w:t>
      </w:r>
      <w:r w:rsidR="00164B9F">
        <w:rPr>
          <w:rFonts w:hint="eastAsia"/>
          <w:sz w:val="24"/>
          <w:szCs w:val="24"/>
          <w:lang w:val="en-CA" w:eastAsia="zh-CN"/>
        </w:rPr>
        <w:t>加工</w:t>
      </w:r>
      <w:r w:rsidR="006C2184" w:rsidRPr="006C2184">
        <w:rPr>
          <w:rFonts w:hint="eastAsia"/>
          <w:sz w:val="24"/>
          <w:szCs w:val="24"/>
          <w:lang w:val="en-CA" w:eastAsia="zh-CN"/>
        </w:rPr>
        <w:t>被用作</w:t>
      </w:r>
      <w:r w:rsidR="006C2184" w:rsidRPr="005B033A">
        <w:rPr>
          <w:rFonts w:hint="eastAsia"/>
          <w:sz w:val="24"/>
          <w:szCs w:val="24"/>
          <w:lang w:val="en-CA" w:eastAsia="zh-CN"/>
        </w:rPr>
        <w:t>全氯乙烯</w:t>
      </w:r>
      <w:r>
        <w:rPr>
          <w:rFonts w:hint="eastAsia"/>
          <w:sz w:val="24"/>
          <w:szCs w:val="24"/>
          <w:lang w:val="en-CA" w:eastAsia="zh-CN"/>
        </w:rPr>
        <w:t>的主要生产技术</w:t>
      </w:r>
      <w:r w:rsidR="006C2184" w:rsidRPr="006C2184">
        <w:rPr>
          <w:rFonts w:hint="eastAsia"/>
          <w:sz w:val="24"/>
          <w:szCs w:val="24"/>
          <w:lang w:val="en-CA" w:eastAsia="zh-CN"/>
        </w:rPr>
        <w:t>。</w:t>
      </w:r>
      <w:r>
        <w:rPr>
          <w:rFonts w:hint="eastAsia"/>
          <w:sz w:val="24"/>
          <w:szCs w:val="24"/>
          <w:lang w:val="en-CA" w:eastAsia="zh-CN"/>
        </w:rPr>
        <w:t>运用</w:t>
      </w:r>
      <w:r w:rsidR="006C2184" w:rsidRPr="006C2184">
        <w:rPr>
          <w:rFonts w:hint="eastAsia"/>
          <w:sz w:val="24"/>
          <w:szCs w:val="24"/>
          <w:lang w:val="en-CA" w:eastAsia="zh-CN"/>
        </w:rPr>
        <w:t>C1-C3</w:t>
      </w:r>
      <w:r>
        <w:rPr>
          <w:rFonts w:hint="eastAsia"/>
          <w:sz w:val="24"/>
          <w:szCs w:val="24"/>
          <w:lang w:val="en-CA" w:eastAsia="zh-CN"/>
        </w:rPr>
        <w:t>烷烃氯化法</w:t>
      </w:r>
      <w:r w:rsidR="006C2184" w:rsidRPr="006C2184">
        <w:rPr>
          <w:rFonts w:hint="eastAsia"/>
          <w:sz w:val="24"/>
          <w:szCs w:val="24"/>
          <w:lang w:val="en-CA" w:eastAsia="zh-CN"/>
        </w:rPr>
        <w:t>，</w:t>
      </w:r>
      <w:r w:rsidR="006C2184" w:rsidRPr="005B033A">
        <w:rPr>
          <w:rFonts w:hint="eastAsia"/>
          <w:sz w:val="24"/>
          <w:szCs w:val="24"/>
          <w:lang w:val="en-CA" w:eastAsia="zh-CN"/>
        </w:rPr>
        <w:t>全氯乙烯</w:t>
      </w:r>
      <w:r w:rsidR="006C2184" w:rsidRPr="006C2184">
        <w:rPr>
          <w:rFonts w:hint="eastAsia"/>
          <w:sz w:val="24"/>
          <w:szCs w:val="24"/>
          <w:lang w:val="en-CA" w:eastAsia="zh-CN"/>
        </w:rPr>
        <w:t>由氯和二氯丙烷</w:t>
      </w:r>
      <w:r>
        <w:rPr>
          <w:rFonts w:hint="eastAsia"/>
          <w:sz w:val="24"/>
          <w:szCs w:val="24"/>
          <w:lang w:val="en-CA" w:eastAsia="zh-CN"/>
        </w:rPr>
        <w:t>两者</w:t>
      </w:r>
      <w:r w:rsidR="006C2184" w:rsidRPr="006C2184">
        <w:rPr>
          <w:rFonts w:hint="eastAsia"/>
          <w:sz w:val="24"/>
          <w:szCs w:val="24"/>
          <w:lang w:val="en-CA" w:eastAsia="zh-CN"/>
        </w:rPr>
        <w:t>生成；最终的</w:t>
      </w:r>
      <w:r w:rsidR="006C2184" w:rsidRPr="005B033A">
        <w:rPr>
          <w:rFonts w:hint="eastAsia"/>
          <w:sz w:val="24"/>
          <w:szCs w:val="24"/>
          <w:lang w:val="en-CA" w:eastAsia="zh-CN"/>
        </w:rPr>
        <w:t>全氯乙烯</w:t>
      </w:r>
      <w:r w:rsidR="006C2184" w:rsidRPr="006C2184">
        <w:rPr>
          <w:rFonts w:hint="eastAsia"/>
          <w:sz w:val="24"/>
          <w:szCs w:val="24"/>
          <w:lang w:val="en-CA" w:eastAsia="zh-CN"/>
        </w:rPr>
        <w:t>产</w:t>
      </w:r>
      <w:r>
        <w:rPr>
          <w:rFonts w:hint="eastAsia"/>
          <w:sz w:val="24"/>
          <w:szCs w:val="24"/>
          <w:lang w:val="en-CA" w:eastAsia="zh-CN"/>
        </w:rPr>
        <w:t>品</w:t>
      </w:r>
      <w:r w:rsidR="006C2184" w:rsidRPr="006C2184">
        <w:rPr>
          <w:rFonts w:hint="eastAsia"/>
          <w:sz w:val="24"/>
          <w:szCs w:val="24"/>
          <w:lang w:val="en-CA" w:eastAsia="zh-CN"/>
        </w:rPr>
        <w:t>是通过</w:t>
      </w:r>
      <w:r>
        <w:rPr>
          <w:rFonts w:hint="eastAsia"/>
          <w:sz w:val="24"/>
          <w:szCs w:val="24"/>
          <w:lang w:val="en-CA" w:eastAsia="zh-CN"/>
        </w:rPr>
        <w:t>对</w:t>
      </w:r>
      <w:r w:rsidR="006C2184" w:rsidRPr="006C2184">
        <w:rPr>
          <w:rFonts w:hint="eastAsia"/>
          <w:sz w:val="24"/>
          <w:szCs w:val="24"/>
          <w:lang w:val="en-CA" w:eastAsia="zh-CN"/>
        </w:rPr>
        <w:t>所得四氯化碳和</w:t>
      </w:r>
      <w:r w:rsidR="006C2184" w:rsidRPr="005B033A">
        <w:rPr>
          <w:rFonts w:hint="eastAsia"/>
          <w:sz w:val="24"/>
          <w:szCs w:val="24"/>
          <w:lang w:val="en-CA" w:eastAsia="zh-CN"/>
        </w:rPr>
        <w:t>全氯乙烯</w:t>
      </w:r>
      <w:r w:rsidR="006C2184" w:rsidRPr="006C2184">
        <w:rPr>
          <w:rFonts w:hint="eastAsia"/>
          <w:sz w:val="24"/>
          <w:szCs w:val="24"/>
          <w:lang w:val="en-CA" w:eastAsia="zh-CN"/>
        </w:rPr>
        <w:t>混合物</w:t>
      </w:r>
      <w:r>
        <w:rPr>
          <w:rFonts w:hint="eastAsia"/>
          <w:sz w:val="24"/>
          <w:szCs w:val="24"/>
          <w:lang w:val="en-CA" w:eastAsia="zh-CN"/>
        </w:rPr>
        <w:t>进行蒸馏而</w:t>
      </w:r>
      <w:r w:rsidR="006C2184" w:rsidRPr="006C2184">
        <w:rPr>
          <w:rFonts w:hint="eastAsia"/>
          <w:sz w:val="24"/>
          <w:szCs w:val="24"/>
          <w:lang w:val="en-CA" w:eastAsia="zh-CN"/>
        </w:rPr>
        <w:t>得。在此过程中，</w:t>
      </w:r>
      <w:r w:rsidR="006C2184">
        <w:rPr>
          <w:rFonts w:hint="eastAsia"/>
          <w:sz w:val="24"/>
          <w:szCs w:val="24"/>
          <w:lang w:val="en-CA" w:eastAsia="zh-CN"/>
        </w:rPr>
        <w:t>未经提炼的</w:t>
      </w:r>
      <w:r w:rsidR="006C2184" w:rsidRPr="006C2184">
        <w:rPr>
          <w:rFonts w:hint="eastAsia"/>
          <w:sz w:val="24"/>
          <w:szCs w:val="24"/>
          <w:lang w:val="en-CA" w:eastAsia="zh-CN"/>
        </w:rPr>
        <w:t>四氯化碳中间体被回收</w:t>
      </w:r>
      <w:r>
        <w:rPr>
          <w:rFonts w:hint="eastAsia"/>
          <w:sz w:val="24"/>
          <w:szCs w:val="24"/>
          <w:lang w:val="en-CA" w:eastAsia="zh-CN"/>
        </w:rPr>
        <w:t>，</w:t>
      </w:r>
      <w:r w:rsidR="006C2184" w:rsidRPr="006C2184">
        <w:rPr>
          <w:rFonts w:hint="eastAsia"/>
          <w:sz w:val="24"/>
          <w:szCs w:val="24"/>
          <w:lang w:val="en-CA" w:eastAsia="zh-CN"/>
        </w:rPr>
        <w:t>并</w:t>
      </w:r>
      <w:r>
        <w:rPr>
          <w:rFonts w:hint="eastAsia"/>
          <w:sz w:val="24"/>
          <w:szCs w:val="24"/>
          <w:lang w:val="en-CA" w:eastAsia="zh-CN"/>
        </w:rPr>
        <w:t>放回</w:t>
      </w:r>
      <w:r w:rsidR="006C2184" w:rsidRPr="006C2184">
        <w:rPr>
          <w:rFonts w:hint="eastAsia"/>
          <w:sz w:val="24"/>
          <w:szCs w:val="24"/>
          <w:lang w:val="en-CA" w:eastAsia="zh-CN"/>
        </w:rPr>
        <w:t>反应器中，四氯化碳在反应器</w:t>
      </w:r>
      <w:r>
        <w:rPr>
          <w:rFonts w:hint="eastAsia"/>
          <w:sz w:val="24"/>
          <w:szCs w:val="24"/>
          <w:lang w:val="en-CA" w:eastAsia="zh-CN"/>
        </w:rPr>
        <w:t>里</w:t>
      </w:r>
      <w:r w:rsidR="006C2184" w:rsidRPr="006C2184">
        <w:rPr>
          <w:rFonts w:hint="eastAsia"/>
          <w:sz w:val="24"/>
          <w:szCs w:val="24"/>
          <w:lang w:val="en-CA" w:eastAsia="zh-CN"/>
        </w:rPr>
        <w:t>进一步热解至</w:t>
      </w:r>
      <w:r>
        <w:rPr>
          <w:rFonts w:hint="eastAsia"/>
          <w:sz w:val="24"/>
          <w:szCs w:val="24"/>
          <w:lang w:val="en-CA" w:eastAsia="zh-CN"/>
        </w:rPr>
        <w:t>形成</w:t>
      </w:r>
      <w:r w:rsidR="006C2184" w:rsidRPr="005B033A">
        <w:rPr>
          <w:rFonts w:hint="eastAsia"/>
          <w:sz w:val="24"/>
          <w:szCs w:val="24"/>
          <w:lang w:val="en-CA" w:eastAsia="zh-CN"/>
        </w:rPr>
        <w:t>全氯乙烯</w:t>
      </w:r>
      <w:r w:rsidR="006C2184" w:rsidRPr="006C2184">
        <w:rPr>
          <w:rFonts w:hint="eastAsia"/>
          <w:sz w:val="24"/>
          <w:szCs w:val="24"/>
          <w:lang w:val="en-CA" w:eastAsia="zh-CN"/>
        </w:rPr>
        <w:t>。所有四氯化碳中间体在</w:t>
      </w:r>
      <w:r w:rsidR="006C2184" w:rsidRPr="005B033A">
        <w:rPr>
          <w:rFonts w:hint="eastAsia"/>
          <w:sz w:val="24"/>
          <w:szCs w:val="24"/>
          <w:lang w:val="en-CA" w:eastAsia="zh-CN"/>
        </w:rPr>
        <w:t>全氯乙烯</w:t>
      </w:r>
      <w:r w:rsidR="006C2184" w:rsidRPr="006C2184">
        <w:rPr>
          <w:rFonts w:hint="eastAsia"/>
          <w:sz w:val="24"/>
          <w:szCs w:val="24"/>
          <w:lang w:val="en-CA" w:eastAsia="zh-CN"/>
        </w:rPr>
        <w:t>生产过程中消耗</w:t>
      </w:r>
      <w:r>
        <w:rPr>
          <w:rFonts w:hint="eastAsia"/>
          <w:sz w:val="24"/>
          <w:szCs w:val="24"/>
          <w:lang w:val="en-CA" w:eastAsia="zh-CN"/>
        </w:rPr>
        <w:t>殆尽</w:t>
      </w:r>
      <w:r w:rsidR="006C2184" w:rsidRPr="006C2184">
        <w:rPr>
          <w:rFonts w:hint="eastAsia"/>
          <w:sz w:val="24"/>
          <w:szCs w:val="24"/>
          <w:lang w:val="en-CA" w:eastAsia="zh-CN"/>
        </w:rPr>
        <w:t>。</w:t>
      </w:r>
    </w:p>
    <w:p w:rsidR="00262CE1" w:rsidRDefault="006C2184" w:rsidP="00262CE1">
      <w:pPr>
        <w:numPr>
          <w:ilvl w:val="0"/>
          <w:numId w:val="1"/>
        </w:numPr>
        <w:spacing w:after="240"/>
        <w:outlineLvl w:val="0"/>
        <w:rPr>
          <w:sz w:val="24"/>
          <w:szCs w:val="24"/>
          <w:lang w:val="en-CA" w:eastAsia="zh-CN"/>
        </w:rPr>
      </w:pPr>
      <w:r w:rsidRPr="00D97040">
        <w:rPr>
          <w:rFonts w:hint="eastAsia"/>
          <w:sz w:val="24"/>
          <w:szCs w:val="24"/>
          <w:lang w:val="en-CA" w:eastAsia="zh-CN"/>
        </w:rPr>
        <w:t>甲基氯</w:t>
      </w:r>
      <w:r w:rsidRPr="006C2184">
        <w:rPr>
          <w:rFonts w:hint="eastAsia"/>
          <w:sz w:val="24"/>
          <w:szCs w:val="24"/>
          <w:lang w:val="en-CA" w:eastAsia="zh-CN"/>
        </w:rPr>
        <w:t>和</w:t>
      </w:r>
      <w:r w:rsidRPr="005B033A">
        <w:rPr>
          <w:rFonts w:hint="eastAsia"/>
          <w:sz w:val="24"/>
          <w:szCs w:val="24"/>
          <w:lang w:val="en-CA" w:eastAsia="zh-CN"/>
        </w:rPr>
        <w:t>全氯乙烯</w:t>
      </w:r>
      <w:r w:rsidRPr="006C2184">
        <w:rPr>
          <w:rFonts w:hint="eastAsia"/>
          <w:sz w:val="24"/>
          <w:szCs w:val="24"/>
          <w:lang w:val="en-CA" w:eastAsia="zh-CN"/>
        </w:rPr>
        <w:t>的转化率</w:t>
      </w:r>
      <w:r w:rsidRPr="006C2184">
        <w:rPr>
          <w:rFonts w:hint="eastAsia"/>
          <w:sz w:val="24"/>
          <w:szCs w:val="24"/>
          <w:lang w:val="en-CA" w:eastAsia="zh-CN"/>
        </w:rPr>
        <w:t>(</w:t>
      </w:r>
      <w:r w:rsidRPr="006C2184">
        <w:rPr>
          <w:rFonts w:hint="eastAsia"/>
          <w:sz w:val="24"/>
          <w:szCs w:val="24"/>
          <w:lang w:val="en-CA" w:eastAsia="zh-CN"/>
        </w:rPr>
        <w:t>即生产一单位</w:t>
      </w:r>
      <w:r w:rsidR="009D6EE3">
        <w:rPr>
          <w:rFonts w:hint="eastAsia"/>
          <w:sz w:val="24"/>
          <w:szCs w:val="24"/>
          <w:lang w:val="en-CA" w:eastAsia="zh-CN"/>
        </w:rPr>
        <w:t>的</w:t>
      </w:r>
      <w:r w:rsidRPr="006C2184">
        <w:rPr>
          <w:rFonts w:hint="eastAsia"/>
          <w:sz w:val="24"/>
          <w:szCs w:val="24"/>
          <w:lang w:val="en-CA" w:eastAsia="zh-CN"/>
        </w:rPr>
        <w:t>产出产品所用</w:t>
      </w:r>
      <w:r w:rsidR="009D6EE3">
        <w:rPr>
          <w:rFonts w:hint="eastAsia"/>
          <w:sz w:val="24"/>
          <w:szCs w:val="24"/>
          <w:lang w:val="en-CA" w:eastAsia="zh-CN"/>
        </w:rPr>
        <w:t>之四氯化碳</w:t>
      </w:r>
      <w:r w:rsidRPr="006C2184">
        <w:rPr>
          <w:rFonts w:hint="eastAsia"/>
          <w:sz w:val="24"/>
          <w:szCs w:val="24"/>
          <w:lang w:val="en-CA" w:eastAsia="zh-CN"/>
        </w:rPr>
        <w:t>量</w:t>
      </w:r>
      <w:r w:rsidRPr="006C2184">
        <w:rPr>
          <w:rFonts w:hint="eastAsia"/>
          <w:sz w:val="24"/>
          <w:szCs w:val="24"/>
          <w:lang w:val="en-CA" w:eastAsia="zh-CN"/>
        </w:rPr>
        <w:t>)</w:t>
      </w:r>
      <w:r w:rsidRPr="006C2184">
        <w:rPr>
          <w:rFonts w:hint="eastAsia"/>
          <w:sz w:val="24"/>
          <w:szCs w:val="24"/>
          <w:lang w:val="en-CA" w:eastAsia="zh-CN"/>
        </w:rPr>
        <w:t>因生产</w:t>
      </w:r>
      <w:r w:rsidR="009D6EE3">
        <w:rPr>
          <w:rFonts w:hint="eastAsia"/>
          <w:sz w:val="24"/>
          <w:szCs w:val="24"/>
          <w:lang w:val="en-CA" w:eastAsia="zh-CN"/>
        </w:rPr>
        <w:t>厂家</w:t>
      </w:r>
      <w:r w:rsidRPr="006C2184">
        <w:rPr>
          <w:rFonts w:hint="eastAsia"/>
          <w:sz w:val="24"/>
          <w:szCs w:val="24"/>
          <w:lang w:val="en-CA" w:eastAsia="zh-CN"/>
        </w:rPr>
        <w:t>而</w:t>
      </w:r>
      <w:r w:rsidR="009D6EE3">
        <w:rPr>
          <w:rFonts w:hint="eastAsia"/>
          <w:sz w:val="24"/>
          <w:szCs w:val="24"/>
          <w:lang w:val="en-CA" w:eastAsia="zh-CN"/>
        </w:rPr>
        <w:t>有所不同</w:t>
      </w:r>
      <w:r w:rsidRPr="006C2184">
        <w:rPr>
          <w:rFonts w:hint="eastAsia"/>
          <w:sz w:val="24"/>
          <w:szCs w:val="24"/>
          <w:lang w:val="en-CA" w:eastAsia="zh-CN"/>
        </w:rPr>
        <w:t>，有些生产</w:t>
      </w:r>
      <w:r w:rsidR="009D6EE3">
        <w:rPr>
          <w:rFonts w:hint="eastAsia"/>
          <w:sz w:val="24"/>
          <w:szCs w:val="24"/>
          <w:lang w:val="en-CA" w:eastAsia="zh-CN"/>
        </w:rPr>
        <w:t>厂家的转化率</w:t>
      </w:r>
      <w:r w:rsidRPr="006C2184">
        <w:rPr>
          <w:rFonts w:hint="eastAsia"/>
          <w:sz w:val="24"/>
          <w:szCs w:val="24"/>
          <w:lang w:val="en-CA" w:eastAsia="zh-CN"/>
        </w:rPr>
        <w:t>每年</w:t>
      </w:r>
      <w:r w:rsidR="009D6EE3">
        <w:rPr>
          <w:rFonts w:hint="eastAsia"/>
          <w:sz w:val="24"/>
          <w:szCs w:val="24"/>
          <w:lang w:val="en-CA" w:eastAsia="zh-CN"/>
        </w:rPr>
        <w:t>不同</w:t>
      </w:r>
      <w:r w:rsidRPr="006C2184">
        <w:rPr>
          <w:rFonts w:hint="eastAsia"/>
          <w:sz w:val="24"/>
          <w:szCs w:val="24"/>
          <w:lang w:val="en-CA" w:eastAsia="zh-CN"/>
        </w:rPr>
        <w:t>；氯仿、</w:t>
      </w:r>
      <w:r w:rsidRPr="009520E7">
        <w:rPr>
          <w:rFonts w:hint="eastAsia"/>
          <w:sz w:val="24"/>
          <w:szCs w:val="24"/>
          <w:lang w:val="en-CA" w:eastAsia="zh-CN"/>
        </w:rPr>
        <w:t>氯化氢</w:t>
      </w:r>
      <w:r w:rsidRPr="006C2184">
        <w:rPr>
          <w:rFonts w:hint="eastAsia"/>
          <w:sz w:val="24"/>
          <w:szCs w:val="24"/>
          <w:lang w:val="en-CA" w:eastAsia="zh-CN"/>
        </w:rPr>
        <w:t>、</w:t>
      </w:r>
      <w:r w:rsidRPr="005B033A">
        <w:rPr>
          <w:rFonts w:hint="eastAsia"/>
          <w:sz w:val="24"/>
          <w:szCs w:val="24"/>
          <w:lang w:val="en-CA" w:eastAsia="zh-CN"/>
        </w:rPr>
        <w:t>五氟丙烷</w:t>
      </w:r>
      <w:r w:rsidRPr="006C2184">
        <w:rPr>
          <w:rFonts w:hint="eastAsia"/>
          <w:sz w:val="24"/>
          <w:szCs w:val="24"/>
          <w:lang w:val="en-CA" w:eastAsia="zh-CN"/>
        </w:rPr>
        <w:t>和</w:t>
      </w:r>
      <w:r w:rsidRPr="005B033A">
        <w:rPr>
          <w:rFonts w:hint="eastAsia"/>
          <w:sz w:val="24"/>
          <w:szCs w:val="24"/>
          <w:lang w:val="en-CA" w:eastAsia="zh-CN"/>
        </w:rPr>
        <w:t>五氟丁烷</w:t>
      </w:r>
      <w:r w:rsidRPr="006C2184">
        <w:rPr>
          <w:rFonts w:hint="eastAsia"/>
          <w:sz w:val="24"/>
          <w:szCs w:val="24"/>
          <w:lang w:val="en-CA" w:eastAsia="zh-CN"/>
        </w:rPr>
        <w:t>的转化率</w:t>
      </w:r>
      <w:r w:rsidR="009D6EE3">
        <w:rPr>
          <w:rFonts w:hint="eastAsia"/>
          <w:sz w:val="24"/>
          <w:szCs w:val="24"/>
          <w:lang w:val="en-CA" w:eastAsia="zh-CN"/>
        </w:rPr>
        <w:t>则</w:t>
      </w:r>
      <w:r w:rsidRPr="006C2184">
        <w:rPr>
          <w:rFonts w:hint="eastAsia"/>
          <w:sz w:val="24"/>
          <w:szCs w:val="24"/>
          <w:lang w:val="en-CA" w:eastAsia="zh-CN"/>
        </w:rPr>
        <w:t>没有显示这种差异。转化率</w:t>
      </w:r>
      <w:r w:rsidR="009D6EE3">
        <w:rPr>
          <w:rFonts w:hint="eastAsia"/>
          <w:sz w:val="24"/>
          <w:szCs w:val="24"/>
          <w:lang w:val="en-CA" w:eastAsia="zh-CN"/>
        </w:rPr>
        <w:t>的改变取决于投入化学品</w:t>
      </w:r>
      <w:r w:rsidR="009D6EE3" w:rsidRPr="009D6EE3">
        <w:rPr>
          <w:rFonts w:hint="eastAsia"/>
          <w:sz w:val="24"/>
          <w:szCs w:val="24"/>
          <w:lang w:val="en-CA" w:eastAsia="zh-CN"/>
        </w:rPr>
        <w:t>投料比</w:t>
      </w:r>
      <w:r w:rsidRPr="006C2184">
        <w:rPr>
          <w:rFonts w:hint="eastAsia"/>
          <w:sz w:val="24"/>
          <w:szCs w:val="24"/>
          <w:lang w:val="en-CA" w:eastAsia="zh-CN"/>
        </w:rPr>
        <w:t>的变化，如</w:t>
      </w:r>
      <w:r w:rsidR="000710D8" w:rsidRPr="00D97040">
        <w:rPr>
          <w:rFonts w:hint="eastAsia"/>
          <w:sz w:val="24"/>
          <w:szCs w:val="24"/>
          <w:lang w:val="en-CA" w:eastAsia="zh-CN"/>
        </w:rPr>
        <w:t>甲基氯</w:t>
      </w:r>
      <w:r w:rsidRPr="006C2184">
        <w:rPr>
          <w:rFonts w:hint="eastAsia"/>
          <w:sz w:val="24"/>
          <w:szCs w:val="24"/>
          <w:lang w:val="en-CA" w:eastAsia="zh-CN"/>
        </w:rPr>
        <w:t>和四氯化碳</w:t>
      </w:r>
      <w:r w:rsidR="00EF27E3">
        <w:rPr>
          <w:rFonts w:hint="eastAsia"/>
          <w:sz w:val="24"/>
          <w:szCs w:val="24"/>
          <w:lang w:val="en-CA" w:eastAsia="zh-CN"/>
        </w:rPr>
        <w:t>转化</w:t>
      </w:r>
      <w:r w:rsidRPr="006C2184">
        <w:rPr>
          <w:rFonts w:hint="eastAsia"/>
          <w:sz w:val="24"/>
          <w:szCs w:val="24"/>
          <w:lang w:val="en-CA" w:eastAsia="zh-CN"/>
        </w:rPr>
        <w:t>情况下的</w:t>
      </w:r>
      <w:r w:rsidRPr="006C2184">
        <w:rPr>
          <w:rFonts w:hint="eastAsia"/>
          <w:sz w:val="24"/>
          <w:szCs w:val="24"/>
          <w:lang w:val="en-CA" w:eastAsia="zh-CN"/>
        </w:rPr>
        <w:t>H</w:t>
      </w:r>
      <w:r w:rsidRPr="000710D8">
        <w:rPr>
          <w:rFonts w:hint="eastAsia"/>
          <w:sz w:val="24"/>
          <w:szCs w:val="24"/>
          <w:vertAlign w:val="subscript"/>
          <w:lang w:val="en-CA" w:eastAsia="zh-CN"/>
        </w:rPr>
        <w:t>2</w:t>
      </w:r>
      <w:r w:rsidRPr="006C2184">
        <w:rPr>
          <w:rFonts w:hint="eastAsia"/>
          <w:sz w:val="24"/>
          <w:szCs w:val="24"/>
          <w:lang w:val="en-CA" w:eastAsia="zh-CN"/>
        </w:rPr>
        <w:t>O</w:t>
      </w:r>
      <w:r w:rsidRPr="006C2184">
        <w:rPr>
          <w:rFonts w:hint="eastAsia"/>
          <w:sz w:val="24"/>
          <w:szCs w:val="24"/>
          <w:lang w:val="en-CA" w:eastAsia="zh-CN"/>
        </w:rPr>
        <w:t>和甲醇，以及</w:t>
      </w:r>
      <w:r w:rsidR="000710D8" w:rsidRPr="005B033A">
        <w:rPr>
          <w:rFonts w:hint="eastAsia"/>
          <w:sz w:val="24"/>
          <w:szCs w:val="24"/>
          <w:lang w:val="en-CA" w:eastAsia="zh-CN"/>
        </w:rPr>
        <w:t>全氯乙烯</w:t>
      </w:r>
      <w:r w:rsidR="00EF27E3">
        <w:rPr>
          <w:rFonts w:hint="eastAsia"/>
          <w:sz w:val="24"/>
          <w:szCs w:val="24"/>
          <w:lang w:val="en-CA" w:eastAsia="zh-CN"/>
        </w:rPr>
        <w:t>转化</w:t>
      </w:r>
      <w:r w:rsidRPr="006C2184">
        <w:rPr>
          <w:rFonts w:hint="eastAsia"/>
          <w:sz w:val="24"/>
          <w:szCs w:val="24"/>
          <w:lang w:val="en-CA" w:eastAsia="zh-CN"/>
        </w:rPr>
        <w:t>情况下的烷烃。</w:t>
      </w:r>
    </w:p>
    <w:p w:rsidR="0043429A" w:rsidRPr="00742CC9" w:rsidRDefault="0043429A" w:rsidP="0043429A">
      <w:pPr>
        <w:pStyle w:val="Heading1"/>
        <w:rPr>
          <w:sz w:val="24"/>
          <w:szCs w:val="24"/>
          <w:lang w:val="en-CA" w:eastAsia="zh-CN"/>
        </w:rPr>
      </w:pPr>
      <w:r w:rsidRPr="00BF15D9">
        <w:rPr>
          <w:rFonts w:hint="eastAsia"/>
          <w:sz w:val="24"/>
          <w:szCs w:val="24"/>
          <w:lang w:val="en-CA" w:eastAsia="zh-CN"/>
        </w:rPr>
        <w:t>2017</w:t>
      </w:r>
      <w:r w:rsidRPr="00BF15D9">
        <w:rPr>
          <w:rFonts w:hint="eastAsia"/>
          <w:sz w:val="24"/>
          <w:szCs w:val="24"/>
          <w:lang w:val="en-CA" w:eastAsia="zh-CN"/>
        </w:rPr>
        <w:t>年</w:t>
      </w:r>
      <w:r>
        <w:rPr>
          <w:rFonts w:hint="eastAsia"/>
          <w:sz w:val="24"/>
          <w:szCs w:val="24"/>
          <w:lang w:val="en-CA" w:eastAsia="zh-CN"/>
        </w:rPr>
        <w:t>，四氯化碳转化为非消耗臭氧层物质化学品的加工过程中</w:t>
      </w:r>
      <w:r w:rsidRPr="00BF15D9">
        <w:rPr>
          <w:rFonts w:hint="eastAsia"/>
          <w:sz w:val="24"/>
          <w:szCs w:val="24"/>
          <w:lang w:val="en-CA" w:eastAsia="zh-CN"/>
        </w:rPr>
        <w:t>最大排放量为</w:t>
      </w:r>
      <w:r w:rsidRPr="00BF15D9">
        <w:rPr>
          <w:rFonts w:hint="eastAsia"/>
          <w:sz w:val="24"/>
          <w:szCs w:val="24"/>
          <w:lang w:val="en-CA" w:eastAsia="zh-CN"/>
        </w:rPr>
        <w:t>102.20</w:t>
      </w:r>
      <w:r>
        <w:rPr>
          <w:rFonts w:hint="eastAsia"/>
          <w:sz w:val="24"/>
          <w:szCs w:val="24"/>
          <w:lang w:val="en-CA" w:eastAsia="zh-CN"/>
        </w:rPr>
        <w:t>公吨；其中</w:t>
      </w:r>
      <w:r w:rsidRPr="00BF15D9">
        <w:rPr>
          <w:rFonts w:hint="eastAsia"/>
          <w:sz w:val="24"/>
          <w:szCs w:val="24"/>
          <w:lang w:val="en-CA" w:eastAsia="zh-CN"/>
        </w:rPr>
        <w:t>包括</w:t>
      </w:r>
      <w:r w:rsidRPr="00BF15D9">
        <w:rPr>
          <w:rFonts w:hint="eastAsia"/>
          <w:sz w:val="24"/>
          <w:szCs w:val="24"/>
          <w:lang w:val="en-CA" w:eastAsia="zh-CN"/>
        </w:rPr>
        <w:t>17.93</w:t>
      </w:r>
      <w:r w:rsidRPr="00BF15D9">
        <w:rPr>
          <w:rFonts w:hint="eastAsia"/>
          <w:sz w:val="24"/>
          <w:szCs w:val="24"/>
          <w:lang w:val="en-CA" w:eastAsia="zh-CN"/>
        </w:rPr>
        <w:t>公吨的实际排放量和</w:t>
      </w:r>
      <w:r w:rsidRPr="00BF15D9">
        <w:rPr>
          <w:rFonts w:hint="eastAsia"/>
          <w:sz w:val="24"/>
          <w:szCs w:val="24"/>
          <w:lang w:val="en-CA" w:eastAsia="zh-CN"/>
        </w:rPr>
        <w:t>84.27</w:t>
      </w:r>
      <w:r w:rsidRPr="00BF15D9">
        <w:rPr>
          <w:rFonts w:hint="eastAsia"/>
          <w:sz w:val="24"/>
          <w:szCs w:val="24"/>
          <w:lang w:val="en-CA" w:eastAsia="zh-CN"/>
        </w:rPr>
        <w:t>公吨的潜在排放量。这相当于</w:t>
      </w:r>
      <w:r>
        <w:rPr>
          <w:rFonts w:hint="eastAsia"/>
          <w:sz w:val="24"/>
          <w:szCs w:val="24"/>
          <w:lang w:val="en-CA" w:eastAsia="zh-CN"/>
        </w:rPr>
        <w:t>有</w:t>
      </w:r>
      <w:r w:rsidRPr="00BF15D9">
        <w:rPr>
          <w:rFonts w:hint="eastAsia"/>
          <w:sz w:val="24"/>
          <w:szCs w:val="24"/>
          <w:lang w:val="en-CA" w:eastAsia="zh-CN"/>
        </w:rPr>
        <w:t>0.14%</w:t>
      </w:r>
      <w:r w:rsidRPr="00BF15D9">
        <w:rPr>
          <w:rFonts w:hint="eastAsia"/>
          <w:sz w:val="24"/>
          <w:szCs w:val="24"/>
          <w:lang w:val="en-CA" w:eastAsia="zh-CN"/>
        </w:rPr>
        <w:t>的四氯化碳转</w:t>
      </w:r>
      <w:r>
        <w:rPr>
          <w:rFonts w:hint="eastAsia"/>
          <w:sz w:val="24"/>
          <w:szCs w:val="24"/>
          <w:lang w:val="en-CA" w:eastAsia="zh-CN"/>
        </w:rPr>
        <w:t>化为其他非消耗臭氧层物质化学品。据报，四氯化碳的排放率之所以很低，是采用了先进的四氯化碳转化技术，以及在</w:t>
      </w:r>
      <w:r w:rsidRPr="00BF15D9">
        <w:rPr>
          <w:rFonts w:hint="eastAsia"/>
          <w:sz w:val="24"/>
          <w:szCs w:val="24"/>
          <w:lang w:val="en-CA" w:eastAsia="zh-CN"/>
        </w:rPr>
        <w:t>大规模、连续和高度自动化生产过程</w:t>
      </w:r>
      <w:r>
        <w:rPr>
          <w:rFonts w:hint="eastAsia"/>
          <w:sz w:val="24"/>
          <w:szCs w:val="24"/>
          <w:lang w:val="en-CA" w:eastAsia="zh-CN"/>
        </w:rPr>
        <w:t>所进行的程序</w:t>
      </w:r>
      <w:r w:rsidRPr="00BF15D9">
        <w:rPr>
          <w:rFonts w:hint="eastAsia"/>
          <w:sz w:val="24"/>
          <w:szCs w:val="24"/>
          <w:lang w:val="en-CA" w:eastAsia="zh-CN"/>
        </w:rPr>
        <w:t>管理。所有</w:t>
      </w:r>
      <w:r>
        <w:rPr>
          <w:rFonts w:hint="eastAsia"/>
          <w:sz w:val="24"/>
          <w:szCs w:val="24"/>
          <w:lang w:val="en-CA" w:eastAsia="zh-CN"/>
        </w:rPr>
        <w:t>从事</w:t>
      </w:r>
      <w:r w:rsidRPr="00BF15D9">
        <w:rPr>
          <w:rFonts w:hint="eastAsia"/>
          <w:sz w:val="24"/>
          <w:szCs w:val="24"/>
          <w:lang w:val="en-CA" w:eastAsia="zh-CN"/>
        </w:rPr>
        <w:t>转化四氯化碳的</w:t>
      </w:r>
      <w:r>
        <w:rPr>
          <w:rFonts w:hint="eastAsia"/>
          <w:sz w:val="24"/>
          <w:szCs w:val="24"/>
          <w:lang w:val="en-CA" w:eastAsia="zh-CN"/>
        </w:rPr>
        <w:t>氯甲烷</w:t>
      </w:r>
      <w:r w:rsidRPr="00BF15D9">
        <w:rPr>
          <w:rFonts w:hint="eastAsia"/>
          <w:sz w:val="24"/>
          <w:szCs w:val="24"/>
          <w:lang w:val="en-CA" w:eastAsia="zh-CN"/>
        </w:rPr>
        <w:t>生产企业都是专门为转化其四氯化碳副产品而设计的；</w:t>
      </w:r>
      <w:r>
        <w:rPr>
          <w:rFonts w:hint="eastAsia"/>
          <w:sz w:val="24"/>
          <w:szCs w:val="24"/>
          <w:lang w:val="en-CA" w:eastAsia="zh-CN"/>
        </w:rPr>
        <w:t>在氯甲烷</w:t>
      </w:r>
      <w:r w:rsidRPr="00BF15D9">
        <w:rPr>
          <w:rFonts w:hint="eastAsia"/>
          <w:sz w:val="24"/>
          <w:szCs w:val="24"/>
          <w:lang w:val="en-CA" w:eastAsia="zh-CN"/>
        </w:rPr>
        <w:t>生产过程</w:t>
      </w:r>
      <w:r>
        <w:rPr>
          <w:rFonts w:hint="eastAsia"/>
          <w:sz w:val="24"/>
          <w:szCs w:val="24"/>
          <w:lang w:val="en-CA" w:eastAsia="zh-CN"/>
        </w:rPr>
        <w:t>中也采取了</w:t>
      </w:r>
      <w:r w:rsidRPr="00BF15D9">
        <w:rPr>
          <w:rFonts w:hint="eastAsia"/>
          <w:sz w:val="24"/>
          <w:szCs w:val="24"/>
          <w:lang w:val="en-CA" w:eastAsia="zh-CN"/>
        </w:rPr>
        <w:t>类似的严格措施，</w:t>
      </w:r>
      <w:r>
        <w:rPr>
          <w:rFonts w:hint="eastAsia"/>
          <w:sz w:val="24"/>
          <w:szCs w:val="24"/>
          <w:lang w:val="en-CA" w:eastAsia="zh-CN"/>
        </w:rPr>
        <w:t>从而</w:t>
      </w:r>
      <w:r w:rsidRPr="00BF15D9">
        <w:rPr>
          <w:rFonts w:hint="eastAsia"/>
          <w:sz w:val="24"/>
          <w:szCs w:val="24"/>
          <w:lang w:val="en-CA" w:eastAsia="zh-CN"/>
        </w:rPr>
        <w:t>大幅降低四氯化碳排放量。</w:t>
      </w:r>
    </w:p>
    <w:p w:rsidR="0043429A" w:rsidRPr="00996852" w:rsidRDefault="0043429A" w:rsidP="0043429A">
      <w:pPr>
        <w:rPr>
          <w:sz w:val="24"/>
          <w:szCs w:val="24"/>
          <w:u w:val="single"/>
          <w:lang w:val="en-CA"/>
        </w:rPr>
      </w:pPr>
      <w:r w:rsidRPr="009F720D">
        <w:rPr>
          <w:rFonts w:hint="eastAsia"/>
          <w:sz w:val="24"/>
          <w:szCs w:val="24"/>
          <w:u w:val="single"/>
          <w:lang w:val="en-CA"/>
        </w:rPr>
        <w:lastRenderedPageBreak/>
        <w:t>四氯化碳的原料用途</w:t>
      </w:r>
    </w:p>
    <w:p w:rsidR="0043429A" w:rsidRPr="00996852" w:rsidRDefault="0043429A" w:rsidP="0043429A">
      <w:pPr>
        <w:rPr>
          <w:sz w:val="24"/>
          <w:szCs w:val="24"/>
          <w:u w:val="single"/>
          <w:lang w:val="en-CA"/>
        </w:rPr>
      </w:pPr>
    </w:p>
    <w:p w:rsidR="0043429A" w:rsidRPr="00996852" w:rsidRDefault="0043429A" w:rsidP="0043429A">
      <w:pPr>
        <w:numPr>
          <w:ilvl w:val="0"/>
          <w:numId w:val="1"/>
        </w:numPr>
        <w:spacing w:after="240"/>
        <w:outlineLvl w:val="0"/>
        <w:rPr>
          <w:sz w:val="24"/>
          <w:szCs w:val="24"/>
          <w:lang w:val="en-CA" w:eastAsia="zh-CN"/>
        </w:rPr>
      </w:pPr>
      <w:r>
        <w:rPr>
          <w:rFonts w:hint="eastAsia"/>
          <w:sz w:val="24"/>
          <w:szCs w:val="24"/>
          <w:lang w:val="en-CA" w:eastAsia="zh-CN"/>
        </w:rPr>
        <w:t>四氯化碳作为一种</w:t>
      </w:r>
      <w:r w:rsidRPr="009F720D">
        <w:rPr>
          <w:rFonts w:hint="eastAsia"/>
          <w:sz w:val="24"/>
          <w:szCs w:val="24"/>
          <w:lang w:val="en-CA" w:eastAsia="zh-CN"/>
        </w:rPr>
        <w:t>原料</w:t>
      </w:r>
      <w:r>
        <w:rPr>
          <w:rFonts w:hint="eastAsia"/>
          <w:sz w:val="24"/>
          <w:szCs w:val="24"/>
          <w:lang w:val="en-CA" w:eastAsia="zh-CN"/>
        </w:rPr>
        <w:t>，用于</w:t>
      </w:r>
      <w:r w:rsidRPr="009F720D">
        <w:rPr>
          <w:rFonts w:hint="eastAsia"/>
          <w:sz w:val="24"/>
          <w:szCs w:val="24"/>
          <w:lang w:val="en-CA" w:eastAsia="zh-CN"/>
        </w:rPr>
        <w:t>生产其他化学品；中国有</w:t>
      </w:r>
      <w:r w:rsidRPr="009F720D">
        <w:rPr>
          <w:rFonts w:hint="eastAsia"/>
          <w:sz w:val="24"/>
          <w:szCs w:val="24"/>
          <w:lang w:val="en-CA" w:eastAsia="zh-CN"/>
        </w:rPr>
        <w:t>21</w:t>
      </w:r>
      <w:r w:rsidRPr="009F720D">
        <w:rPr>
          <w:rFonts w:hint="eastAsia"/>
          <w:sz w:val="24"/>
          <w:szCs w:val="24"/>
          <w:lang w:val="en-CA" w:eastAsia="zh-CN"/>
        </w:rPr>
        <w:t>个活跃的原料用户。</w:t>
      </w:r>
      <w:r w:rsidRPr="00996852">
        <w:rPr>
          <w:rStyle w:val="FootnoteReference"/>
          <w:sz w:val="24"/>
          <w:szCs w:val="24"/>
        </w:rPr>
        <w:footnoteReference w:id="9"/>
      </w:r>
      <w:r w:rsidRPr="009F720D">
        <w:rPr>
          <w:rFonts w:hint="eastAsia"/>
          <w:sz w:val="24"/>
          <w:szCs w:val="24"/>
          <w:lang w:val="en-CA" w:eastAsia="zh-CN"/>
        </w:rPr>
        <w:t>用作原料的四氯化碳数量从</w:t>
      </w:r>
      <w:r w:rsidRPr="009F720D">
        <w:rPr>
          <w:rFonts w:hint="eastAsia"/>
          <w:sz w:val="24"/>
          <w:szCs w:val="24"/>
          <w:lang w:val="en-CA" w:eastAsia="zh-CN"/>
        </w:rPr>
        <w:t>2015</w:t>
      </w:r>
      <w:r w:rsidRPr="009F720D">
        <w:rPr>
          <w:rFonts w:hint="eastAsia"/>
          <w:sz w:val="24"/>
          <w:szCs w:val="24"/>
          <w:lang w:val="en-CA" w:eastAsia="zh-CN"/>
        </w:rPr>
        <w:t>年的</w:t>
      </w:r>
      <w:r w:rsidRPr="009F720D">
        <w:rPr>
          <w:rFonts w:hint="eastAsia"/>
          <w:sz w:val="24"/>
          <w:szCs w:val="24"/>
          <w:lang w:val="en-CA" w:eastAsia="zh-CN"/>
        </w:rPr>
        <w:t>29</w:t>
      </w:r>
      <w:r>
        <w:rPr>
          <w:rFonts w:hint="eastAsia"/>
          <w:sz w:val="24"/>
          <w:szCs w:val="24"/>
          <w:lang w:val="en-CA" w:eastAsia="zh-CN"/>
        </w:rPr>
        <w:t xml:space="preserve"> </w:t>
      </w:r>
      <w:r w:rsidRPr="009F720D">
        <w:rPr>
          <w:rFonts w:hint="eastAsia"/>
          <w:sz w:val="24"/>
          <w:szCs w:val="24"/>
          <w:lang w:val="en-CA" w:eastAsia="zh-CN"/>
        </w:rPr>
        <w:t>199</w:t>
      </w:r>
      <w:r w:rsidRPr="009F720D">
        <w:rPr>
          <w:rFonts w:hint="eastAsia"/>
          <w:sz w:val="24"/>
          <w:szCs w:val="24"/>
          <w:lang w:val="en-CA" w:eastAsia="zh-CN"/>
        </w:rPr>
        <w:t>公吨增</w:t>
      </w:r>
      <w:r>
        <w:rPr>
          <w:rFonts w:hint="eastAsia"/>
          <w:sz w:val="24"/>
          <w:szCs w:val="24"/>
          <w:lang w:val="en-CA" w:eastAsia="zh-CN"/>
        </w:rPr>
        <w:t>至</w:t>
      </w:r>
      <w:r w:rsidRPr="009F720D">
        <w:rPr>
          <w:rFonts w:hint="eastAsia"/>
          <w:sz w:val="24"/>
          <w:szCs w:val="24"/>
          <w:lang w:val="en-CA" w:eastAsia="zh-CN"/>
        </w:rPr>
        <w:t>2017</w:t>
      </w:r>
      <w:r w:rsidRPr="009F720D">
        <w:rPr>
          <w:rFonts w:hint="eastAsia"/>
          <w:sz w:val="24"/>
          <w:szCs w:val="24"/>
          <w:lang w:val="en-CA" w:eastAsia="zh-CN"/>
        </w:rPr>
        <w:t>年的</w:t>
      </w:r>
      <w:r w:rsidRPr="009F720D">
        <w:rPr>
          <w:rFonts w:hint="eastAsia"/>
          <w:sz w:val="24"/>
          <w:szCs w:val="24"/>
          <w:lang w:val="en-CA" w:eastAsia="zh-CN"/>
        </w:rPr>
        <w:t>42</w:t>
      </w:r>
      <w:r>
        <w:rPr>
          <w:rFonts w:hint="eastAsia"/>
          <w:sz w:val="24"/>
          <w:szCs w:val="24"/>
          <w:lang w:val="en-CA" w:eastAsia="zh-CN"/>
        </w:rPr>
        <w:t xml:space="preserve"> </w:t>
      </w:r>
      <w:r w:rsidRPr="009F720D">
        <w:rPr>
          <w:rFonts w:hint="eastAsia"/>
          <w:sz w:val="24"/>
          <w:szCs w:val="24"/>
          <w:lang w:val="en-CA" w:eastAsia="zh-CN"/>
        </w:rPr>
        <w:t>158</w:t>
      </w:r>
      <w:r w:rsidRPr="009F720D">
        <w:rPr>
          <w:rFonts w:hint="eastAsia"/>
          <w:sz w:val="24"/>
          <w:szCs w:val="24"/>
          <w:lang w:val="en-CA" w:eastAsia="zh-CN"/>
        </w:rPr>
        <w:t>公吨。</w:t>
      </w:r>
      <w:r w:rsidRPr="009F720D">
        <w:rPr>
          <w:rFonts w:hint="eastAsia"/>
          <w:sz w:val="24"/>
          <w:szCs w:val="24"/>
          <w:lang w:val="en-CA" w:eastAsia="zh-CN"/>
        </w:rPr>
        <w:t>2017</w:t>
      </w:r>
      <w:r w:rsidRPr="009F720D">
        <w:rPr>
          <w:rFonts w:hint="eastAsia"/>
          <w:sz w:val="24"/>
          <w:szCs w:val="24"/>
          <w:lang w:val="en-CA" w:eastAsia="zh-CN"/>
        </w:rPr>
        <w:t>年，四氯化碳的五大原料用途消耗了用作原料的四氯化碳总量的</w:t>
      </w:r>
      <w:r w:rsidRPr="009F720D">
        <w:rPr>
          <w:rFonts w:hint="eastAsia"/>
          <w:sz w:val="24"/>
          <w:szCs w:val="24"/>
          <w:lang w:val="en-CA" w:eastAsia="zh-CN"/>
        </w:rPr>
        <w:t>93.6%</w:t>
      </w:r>
      <w:r w:rsidRPr="009F720D">
        <w:rPr>
          <w:rFonts w:hint="eastAsia"/>
          <w:sz w:val="24"/>
          <w:szCs w:val="24"/>
          <w:lang w:val="en-CA" w:eastAsia="zh-CN"/>
        </w:rPr>
        <w:t>；四氯化碳</w:t>
      </w:r>
      <w:r>
        <w:rPr>
          <w:rFonts w:hint="eastAsia"/>
          <w:sz w:val="24"/>
          <w:szCs w:val="24"/>
          <w:lang w:val="en-CA" w:eastAsia="zh-CN"/>
        </w:rPr>
        <w:t>的后</w:t>
      </w:r>
      <w:r w:rsidRPr="009F720D">
        <w:rPr>
          <w:rFonts w:hint="eastAsia"/>
          <w:sz w:val="24"/>
          <w:szCs w:val="24"/>
          <w:lang w:val="en-CA" w:eastAsia="zh-CN"/>
        </w:rPr>
        <w:t>三</w:t>
      </w:r>
      <w:r>
        <w:rPr>
          <w:rFonts w:hint="eastAsia"/>
          <w:sz w:val="24"/>
          <w:szCs w:val="24"/>
          <w:lang w:val="en-CA" w:eastAsia="zh-CN"/>
        </w:rPr>
        <w:t>个</w:t>
      </w:r>
      <w:r w:rsidRPr="009F720D">
        <w:rPr>
          <w:rFonts w:hint="eastAsia"/>
          <w:sz w:val="24"/>
          <w:szCs w:val="24"/>
          <w:lang w:val="en-CA" w:eastAsia="zh-CN"/>
        </w:rPr>
        <w:t>原料用途</w:t>
      </w:r>
      <w:r>
        <w:rPr>
          <w:rFonts w:hint="eastAsia"/>
          <w:sz w:val="24"/>
          <w:szCs w:val="24"/>
          <w:lang w:val="en-CA" w:eastAsia="zh-CN"/>
        </w:rPr>
        <w:t>所</w:t>
      </w:r>
      <w:r w:rsidRPr="009F720D">
        <w:rPr>
          <w:rFonts w:hint="eastAsia"/>
          <w:sz w:val="24"/>
          <w:szCs w:val="24"/>
          <w:lang w:val="en-CA" w:eastAsia="zh-CN"/>
        </w:rPr>
        <w:t>消耗的四氯化碳</w:t>
      </w:r>
      <w:r>
        <w:rPr>
          <w:rFonts w:hint="eastAsia"/>
          <w:sz w:val="24"/>
          <w:szCs w:val="24"/>
          <w:lang w:val="en-CA" w:eastAsia="zh-CN"/>
        </w:rPr>
        <w:t>还</w:t>
      </w:r>
      <w:r w:rsidRPr="009F720D">
        <w:rPr>
          <w:rFonts w:hint="eastAsia"/>
          <w:sz w:val="24"/>
          <w:szCs w:val="24"/>
          <w:lang w:val="en-CA" w:eastAsia="zh-CN"/>
        </w:rPr>
        <w:t>不到用作原料的四氯化碳的</w:t>
      </w:r>
      <w:r w:rsidRPr="009F720D">
        <w:rPr>
          <w:rFonts w:hint="eastAsia"/>
          <w:sz w:val="24"/>
          <w:szCs w:val="24"/>
          <w:lang w:val="en-CA" w:eastAsia="zh-CN"/>
        </w:rPr>
        <w:t>0.5%</w:t>
      </w:r>
      <w:r w:rsidRPr="009F720D">
        <w:rPr>
          <w:rFonts w:hint="eastAsia"/>
          <w:sz w:val="24"/>
          <w:szCs w:val="24"/>
          <w:lang w:val="en-CA" w:eastAsia="zh-CN"/>
        </w:rPr>
        <w:t>。</w:t>
      </w:r>
    </w:p>
    <w:p w:rsidR="0043429A" w:rsidRPr="00996852" w:rsidRDefault="0043429A" w:rsidP="0043429A">
      <w:pPr>
        <w:numPr>
          <w:ilvl w:val="0"/>
          <w:numId w:val="1"/>
        </w:numPr>
        <w:spacing w:after="240"/>
        <w:outlineLvl w:val="0"/>
        <w:rPr>
          <w:sz w:val="24"/>
          <w:szCs w:val="24"/>
          <w:lang w:val="en-CA" w:eastAsia="zh-CN"/>
        </w:rPr>
      </w:pPr>
      <w:r w:rsidRPr="009F720D">
        <w:rPr>
          <w:rFonts w:hint="eastAsia"/>
          <w:sz w:val="24"/>
          <w:szCs w:val="24"/>
          <w:lang w:val="en-CA" w:eastAsia="zh-CN"/>
        </w:rPr>
        <w:t>对于所有原料用户</w:t>
      </w:r>
      <w:r>
        <w:rPr>
          <w:rFonts w:hint="eastAsia"/>
          <w:sz w:val="24"/>
          <w:szCs w:val="24"/>
          <w:lang w:val="en-CA" w:eastAsia="zh-CN"/>
        </w:rPr>
        <w:t>而言</w:t>
      </w:r>
      <w:r w:rsidRPr="009F720D">
        <w:rPr>
          <w:rFonts w:hint="eastAsia"/>
          <w:sz w:val="24"/>
          <w:szCs w:val="24"/>
          <w:lang w:val="en-CA" w:eastAsia="zh-CN"/>
        </w:rPr>
        <w:t>，单个企业的</w:t>
      </w:r>
      <w:r>
        <w:rPr>
          <w:rFonts w:hint="eastAsia"/>
          <w:sz w:val="24"/>
          <w:szCs w:val="24"/>
          <w:lang w:val="en-CA" w:eastAsia="zh-CN"/>
        </w:rPr>
        <w:t>材料</w:t>
      </w:r>
      <w:r w:rsidRPr="009F720D">
        <w:rPr>
          <w:rFonts w:hint="eastAsia"/>
          <w:sz w:val="24"/>
          <w:szCs w:val="24"/>
          <w:lang w:val="en-CA" w:eastAsia="zh-CN"/>
        </w:rPr>
        <w:t>转化率</w:t>
      </w:r>
      <w:r>
        <w:rPr>
          <w:rFonts w:hint="eastAsia"/>
          <w:sz w:val="24"/>
          <w:szCs w:val="24"/>
          <w:lang w:val="en-CA" w:eastAsia="zh-CN"/>
        </w:rPr>
        <w:t>每</w:t>
      </w:r>
      <w:r w:rsidRPr="009F720D">
        <w:rPr>
          <w:rFonts w:hint="eastAsia"/>
          <w:sz w:val="24"/>
          <w:szCs w:val="24"/>
          <w:lang w:val="en-CA" w:eastAsia="zh-CN"/>
        </w:rPr>
        <w:t>年</w:t>
      </w:r>
      <w:r>
        <w:rPr>
          <w:rFonts w:hint="eastAsia"/>
          <w:sz w:val="24"/>
          <w:szCs w:val="24"/>
          <w:lang w:val="en-CA" w:eastAsia="zh-CN"/>
        </w:rPr>
        <w:t>不同</w:t>
      </w:r>
      <w:r w:rsidRPr="009F720D">
        <w:rPr>
          <w:rFonts w:hint="eastAsia"/>
          <w:sz w:val="24"/>
          <w:szCs w:val="24"/>
          <w:lang w:val="en-CA" w:eastAsia="zh-CN"/>
        </w:rPr>
        <w:t>，</w:t>
      </w:r>
      <w:r>
        <w:rPr>
          <w:rFonts w:hint="eastAsia"/>
          <w:sz w:val="24"/>
          <w:szCs w:val="24"/>
          <w:lang w:val="en-CA" w:eastAsia="zh-CN"/>
        </w:rPr>
        <w:t>在</w:t>
      </w:r>
      <w:r w:rsidRPr="009F720D">
        <w:rPr>
          <w:rFonts w:hint="eastAsia"/>
          <w:sz w:val="24"/>
          <w:szCs w:val="24"/>
          <w:lang w:val="en-CA" w:eastAsia="zh-CN"/>
        </w:rPr>
        <w:t>企业之间</w:t>
      </w:r>
      <w:r>
        <w:rPr>
          <w:rFonts w:hint="eastAsia"/>
          <w:sz w:val="24"/>
          <w:szCs w:val="24"/>
          <w:lang w:val="en-CA" w:eastAsia="zh-CN"/>
        </w:rPr>
        <w:t>，同一</w:t>
      </w:r>
      <w:r w:rsidRPr="009F720D">
        <w:rPr>
          <w:rFonts w:hint="eastAsia"/>
          <w:sz w:val="24"/>
          <w:szCs w:val="24"/>
          <w:lang w:val="en-CA" w:eastAsia="zh-CN"/>
        </w:rPr>
        <w:t>原料转化率也有所不同。</w:t>
      </w:r>
    </w:p>
    <w:p w:rsidR="0043429A" w:rsidRPr="00996852" w:rsidRDefault="0043429A" w:rsidP="0043429A">
      <w:pPr>
        <w:numPr>
          <w:ilvl w:val="0"/>
          <w:numId w:val="1"/>
        </w:numPr>
        <w:spacing w:after="240"/>
        <w:outlineLvl w:val="0"/>
        <w:rPr>
          <w:sz w:val="24"/>
          <w:szCs w:val="24"/>
          <w:lang w:val="en-CA" w:eastAsia="zh-CN"/>
        </w:rPr>
      </w:pPr>
      <w:r w:rsidRPr="009F720D">
        <w:rPr>
          <w:rFonts w:hint="eastAsia"/>
          <w:sz w:val="24"/>
          <w:szCs w:val="24"/>
          <w:lang w:val="en-CA" w:eastAsia="zh-CN"/>
        </w:rPr>
        <w:t>2017</w:t>
      </w:r>
      <w:r w:rsidRPr="009F720D">
        <w:rPr>
          <w:rFonts w:hint="eastAsia"/>
          <w:sz w:val="24"/>
          <w:szCs w:val="24"/>
          <w:lang w:val="en-CA" w:eastAsia="zh-CN"/>
        </w:rPr>
        <w:t>年</w:t>
      </w:r>
      <w:r>
        <w:rPr>
          <w:rFonts w:hint="eastAsia"/>
          <w:sz w:val="24"/>
          <w:szCs w:val="24"/>
          <w:lang w:val="en-CA" w:eastAsia="zh-CN"/>
        </w:rPr>
        <w:t>，作为</w:t>
      </w:r>
      <w:r w:rsidRPr="009F720D">
        <w:rPr>
          <w:rFonts w:hint="eastAsia"/>
          <w:sz w:val="24"/>
          <w:szCs w:val="24"/>
          <w:lang w:val="en-CA" w:eastAsia="zh-CN"/>
        </w:rPr>
        <w:t>原料用途的四氯化碳最大排放量为</w:t>
      </w:r>
      <w:r w:rsidRPr="009F720D">
        <w:rPr>
          <w:rFonts w:hint="eastAsia"/>
          <w:sz w:val="24"/>
          <w:szCs w:val="24"/>
          <w:lang w:val="en-CA" w:eastAsia="zh-CN"/>
        </w:rPr>
        <w:t>177.92</w:t>
      </w:r>
      <w:r w:rsidRPr="009F720D">
        <w:rPr>
          <w:rFonts w:hint="eastAsia"/>
          <w:sz w:val="24"/>
          <w:szCs w:val="24"/>
          <w:lang w:val="en-CA" w:eastAsia="zh-CN"/>
        </w:rPr>
        <w:t>公吨；这包括</w:t>
      </w:r>
      <w:r w:rsidRPr="009F720D">
        <w:rPr>
          <w:rFonts w:hint="eastAsia"/>
          <w:sz w:val="24"/>
          <w:szCs w:val="24"/>
          <w:lang w:val="en-CA" w:eastAsia="zh-CN"/>
        </w:rPr>
        <w:t>39.37</w:t>
      </w:r>
      <w:r w:rsidRPr="009F720D">
        <w:rPr>
          <w:rFonts w:hint="eastAsia"/>
          <w:sz w:val="24"/>
          <w:szCs w:val="24"/>
          <w:lang w:val="en-CA" w:eastAsia="zh-CN"/>
        </w:rPr>
        <w:t>公吨的实际排放量和</w:t>
      </w:r>
      <w:r w:rsidRPr="009F720D">
        <w:rPr>
          <w:rFonts w:hint="eastAsia"/>
          <w:sz w:val="24"/>
          <w:szCs w:val="24"/>
          <w:lang w:val="en-CA" w:eastAsia="zh-CN"/>
        </w:rPr>
        <w:t>138.55</w:t>
      </w:r>
      <w:r w:rsidRPr="009F720D">
        <w:rPr>
          <w:rFonts w:hint="eastAsia"/>
          <w:sz w:val="24"/>
          <w:szCs w:val="24"/>
          <w:lang w:val="en-CA" w:eastAsia="zh-CN"/>
        </w:rPr>
        <w:t>公吨的潜在排放量。这相当于用作原料的四氯化碳的</w:t>
      </w:r>
      <w:r w:rsidRPr="009F720D">
        <w:rPr>
          <w:rFonts w:hint="eastAsia"/>
          <w:sz w:val="24"/>
          <w:szCs w:val="24"/>
          <w:lang w:val="en-CA" w:eastAsia="zh-CN"/>
        </w:rPr>
        <w:t>0.42%</w:t>
      </w:r>
      <w:r w:rsidRPr="009F720D">
        <w:rPr>
          <w:rFonts w:hint="eastAsia"/>
          <w:sz w:val="24"/>
          <w:szCs w:val="24"/>
          <w:lang w:val="en-CA" w:eastAsia="zh-CN"/>
        </w:rPr>
        <w:t>。排放量和排放率</w:t>
      </w:r>
      <w:r>
        <w:rPr>
          <w:rFonts w:hint="eastAsia"/>
          <w:sz w:val="24"/>
          <w:szCs w:val="24"/>
          <w:lang w:val="en-CA" w:eastAsia="zh-CN"/>
        </w:rPr>
        <w:t>都</w:t>
      </w:r>
      <w:r w:rsidRPr="009F720D">
        <w:rPr>
          <w:rFonts w:hint="eastAsia"/>
          <w:sz w:val="24"/>
          <w:szCs w:val="24"/>
          <w:lang w:val="en-CA" w:eastAsia="zh-CN"/>
        </w:rPr>
        <w:t>低，显示通过调整反应条件、在生产过程中回收四氯化碳以及</w:t>
      </w:r>
      <w:r>
        <w:rPr>
          <w:rFonts w:hint="eastAsia"/>
          <w:sz w:val="24"/>
          <w:szCs w:val="24"/>
          <w:lang w:val="en-CA" w:eastAsia="zh-CN"/>
        </w:rPr>
        <w:t>采取</w:t>
      </w:r>
      <w:r w:rsidRPr="009F720D">
        <w:rPr>
          <w:rFonts w:hint="eastAsia"/>
          <w:sz w:val="24"/>
          <w:szCs w:val="24"/>
          <w:lang w:val="en-CA" w:eastAsia="zh-CN"/>
        </w:rPr>
        <w:t>先进的四氯化碳生产技术和管理</w:t>
      </w:r>
      <w:r>
        <w:rPr>
          <w:rFonts w:hint="eastAsia"/>
          <w:sz w:val="24"/>
          <w:szCs w:val="24"/>
          <w:lang w:val="en-CA" w:eastAsia="zh-CN"/>
        </w:rPr>
        <w:t>，使</w:t>
      </w:r>
      <w:r w:rsidRPr="009F720D">
        <w:rPr>
          <w:rFonts w:hint="eastAsia"/>
          <w:sz w:val="24"/>
          <w:szCs w:val="24"/>
          <w:lang w:val="en-CA" w:eastAsia="zh-CN"/>
        </w:rPr>
        <w:t>四氯化碳</w:t>
      </w:r>
      <w:r>
        <w:rPr>
          <w:rFonts w:hint="eastAsia"/>
          <w:sz w:val="24"/>
          <w:szCs w:val="24"/>
          <w:lang w:val="en-CA" w:eastAsia="zh-CN"/>
        </w:rPr>
        <w:t>实现了</w:t>
      </w:r>
      <w:r w:rsidRPr="009F720D">
        <w:rPr>
          <w:rFonts w:hint="eastAsia"/>
          <w:sz w:val="24"/>
          <w:szCs w:val="24"/>
          <w:lang w:val="en-CA" w:eastAsia="zh-CN"/>
        </w:rPr>
        <w:t>高利用率</w:t>
      </w:r>
      <w:r>
        <w:rPr>
          <w:rFonts w:hint="eastAsia"/>
          <w:sz w:val="24"/>
          <w:szCs w:val="24"/>
          <w:lang w:val="en-CA" w:eastAsia="zh-CN"/>
        </w:rPr>
        <w:t>。</w:t>
      </w:r>
    </w:p>
    <w:p w:rsidR="0043429A" w:rsidRPr="00996852" w:rsidRDefault="0043429A" w:rsidP="0043429A">
      <w:pPr>
        <w:keepNext/>
        <w:rPr>
          <w:sz w:val="24"/>
          <w:szCs w:val="24"/>
          <w:u w:val="single"/>
          <w:lang w:val="en-CA"/>
        </w:rPr>
      </w:pPr>
      <w:r w:rsidRPr="00A3374D">
        <w:rPr>
          <w:rFonts w:hint="eastAsia"/>
          <w:sz w:val="24"/>
          <w:szCs w:val="24"/>
          <w:u w:val="single"/>
          <w:lang w:val="en-CA"/>
        </w:rPr>
        <w:t>其他用途</w:t>
      </w:r>
    </w:p>
    <w:p w:rsidR="0043429A" w:rsidRPr="00996852" w:rsidRDefault="0043429A" w:rsidP="0043429A">
      <w:pPr>
        <w:keepNext/>
        <w:rPr>
          <w:sz w:val="24"/>
          <w:szCs w:val="24"/>
          <w:lang w:val="en-CA"/>
        </w:rPr>
      </w:pPr>
    </w:p>
    <w:p w:rsidR="0043429A" w:rsidRPr="00996852" w:rsidRDefault="0043429A" w:rsidP="0043429A">
      <w:pPr>
        <w:numPr>
          <w:ilvl w:val="0"/>
          <w:numId w:val="1"/>
        </w:numPr>
        <w:spacing w:after="240"/>
        <w:outlineLvl w:val="0"/>
        <w:rPr>
          <w:sz w:val="24"/>
          <w:szCs w:val="24"/>
          <w:lang w:val="en-CA" w:eastAsia="zh-CN"/>
        </w:rPr>
      </w:pPr>
      <w:r w:rsidRPr="00563445">
        <w:rPr>
          <w:rFonts w:hint="eastAsia"/>
          <w:sz w:val="24"/>
          <w:szCs w:val="24"/>
          <w:lang w:val="en-CA" w:eastAsia="zh-CN"/>
        </w:rPr>
        <w:t>该报告</w:t>
      </w:r>
      <w:r>
        <w:rPr>
          <w:rFonts w:hint="eastAsia"/>
          <w:sz w:val="24"/>
          <w:szCs w:val="24"/>
          <w:lang w:val="en-CA" w:eastAsia="zh-CN"/>
        </w:rPr>
        <w:t>查明了</w:t>
      </w:r>
      <w:r w:rsidRPr="00563445">
        <w:rPr>
          <w:rFonts w:hint="eastAsia"/>
          <w:sz w:val="24"/>
          <w:szCs w:val="24"/>
          <w:lang w:val="en-CA" w:eastAsia="zh-CN"/>
        </w:rPr>
        <w:t>四氯化碳</w:t>
      </w:r>
      <w:r>
        <w:rPr>
          <w:rFonts w:hint="eastAsia"/>
          <w:sz w:val="24"/>
          <w:szCs w:val="24"/>
          <w:lang w:val="en-CA" w:eastAsia="zh-CN"/>
        </w:rPr>
        <w:t>在</w:t>
      </w:r>
      <w:r w:rsidRPr="00563445">
        <w:rPr>
          <w:rFonts w:hint="eastAsia"/>
          <w:sz w:val="24"/>
          <w:szCs w:val="24"/>
          <w:lang w:val="en-CA" w:eastAsia="zh-CN"/>
        </w:rPr>
        <w:t>实验室</w:t>
      </w:r>
      <w:r>
        <w:rPr>
          <w:rFonts w:hint="eastAsia"/>
          <w:sz w:val="24"/>
          <w:szCs w:val="24"/>
          <w:lang w:val="en-CA" w:eastAsia="zh-CN"/>
        </w:rPr>
        <w:t>、</w:t>
      </w:r>
      <w:r w:rsidRPr="00563445">
        <w:rPr>
          <w:rFonts w:hint="eastAsia"/>
          <w:sz w:val="24"/>
          <w:szCs w:val="24"/>
          <w:lang w:val="en-CA" w:eastAsia="zh-CN"/>
        </w:rPr>
        <w:t>分析以及作为加工剂的用途；用于这些应用</w:t>
      </w:r>
      <w:r>
        <w:rPr>
          <w:rFonts w:hint="eastAsia"/>
          <w:sz w:val="24"/>
          <w:szCs w:val="24"/>
          <w:lang w:val="en-CA" w:eastAsia="zh-CN"/>
        </w:rPr>
        <w:t>领域</w:t>
      </w:r>
      <w:r w:rsidRPr="00563445">
        <w:rPr>
          <w:rFonts w:hint="eastAsia"/>
          <w:sz w:val="24"/>
          <w:szCs w:val="24"/>
          <w:lang w:val="en-CA" w:eastAsia="zh-CN"/>
        </w:rPr>
        <w:t>的四氯化碳数量不到</w:t>
      </w:r>
      <w:r>
        <w:rPr>
          <w:rFonts w:hint="eastAsia"/>
          <w:sz w:val="24"/>
          <w:szCs w:val="24"/>
          <w:lang w:val="en-CA" w:eastAsia="zh-CN"/>
        </w:rPr>
        <w:t>其</w:t>
      </w:r>
      <w:r w:rsidRPr="00563445">
        <w:rPr>
          <w:rFonts w:hint="eastAsia"/>
          <w:sz w:val="24"/>
          <w:szCs w:val="24"/>
          <w:lang w:val="en-CA" w:eastAsia="zh-CN"/>
        </w:rPr>
        <w:t>总产量的</w:t>
      </w:r>
      <w:r w:rsidRPr="00563445">
        <w:rPr>
          <w:rFonts w:hint="eastAsia"/>
          <w:sz w:val="24"/>
          <w:szCs w:val="24"/>
          <w:lang w:val="en-CA" w:eastAsia="zh-CN"/>
        </w:rPr>
        <w:t>1%</w:t>
      </w:r>
      <w:r w:rsidRPr="00563445">
        <w:rPr>
          <w:rFonts w:hint="eastAsia"/>
          <w:sz w:val="24"/>
          <w:szCs w:val="24"/>
          <w:lang w:val="en-CA" w:eastAsia="zh-CN"/>
        </w:rPr>
        <w:t>。</w:t>
      </w:r>
    </w:p>
    <w:p w:rsidR="0043429A" w:rsidRPr="00996852" w:rsidRDefault="0043429A" w:rsidP="0043429A">
      <w:pPr>
        <w:spacing w:after="240"/>
        <w:outlineLvl w:val="0"/>
        <w:rPr>
          <w:b/>
          <w:sz w:val="24"/>
          <w:szCs w:val="24"/>
          <w:lang w:val="en-CA"/>
        </w:rPr>
      </w:pPr>
      <w:r w:rsidRPr="002E40B7">
        <w:rPr>
          <w:rFonts w:hint="eastAsia"/>
          <w:b/>
          <w:sz w:val="24"/>
          <w:szCs w:val="24"/>
          <w:lang w:val="en-CA"/>
        </w:rPr>
        <w:t>环境监测</w:t>
      </w:r>
      <w:r w:rsidRPr="00996852">
        <w:rPr>
          <w:b/>
          <w:sz w:val="24"/>
          <w:szCs w:val="24"/>
          <w:lang w:val="en-CA"/>
        </w:rPr>
        <w:t xml:space="preserve"> </w:t>
      </w:r>
    </w:p>
    <w:p w:rsidR="0043429A" w:rsidRPr="00996852" w:rsidRDefault="0043429A" w:rsidP="0043429A">
      <w:pPr>
        <w:numPr>
          <w:ilvl w:val="0"/>
          <w:numId w:val="1"/>
        </w:numPr>
        <w:spacing w:after="240"/>
        <w:outlineLvl w:val="0"/>
        <w:rPr>
          <w:sz w:val="24"/>
          <w:szCs w:val="24"/>
          <w:lang w:val="en-CA" w:eastAsia="zh-CN"/>
        </w:rPr>
      </w:pPr>
      <w:r w:rsidRPr="002E40B7">
        <w:rPr>
          <w:rFonts w:hint="eastAsia"/>
          <w:sz w:val="24"/>
          <w:szCs w:val="24"/>
          <w:lang w:val="en-CA" w:eastAsia="zh-CN"/>
        </w:rPr>
        <w:t>报告还为环境监测提出了以下建议</w:t>
      </w:r>
      <w:r w:rsidRPr="002E40B7">
        <w:rPr>
          <w:rFonts w:hint="eastAsia"/>
          <w:sz w:val="24"/>
          <w:szCs w:val="24"/>
          <w:lang w:val="en-CA" w:eastAsia="zh-CN"/>
        </w:rPr>
        <w:t>:</w:t>
      </w:r>
    </w:p>
    <w:p w:rsidR="0043429A" w:rsidRPr="00996852" w:rsidRDefault="0043429A" w:rsidP="0043429A">
      <w:pPr>
        <w:widowControl w:val="0"/>
        <w:numPr>
          <w:ilvl w:val="1"/>
          <w:numId w:val="1"/>
        </w:numPr>
        <w:spacing w:after="240"/>
        <w:outlineLvl w:val="1"/>
        <w:rPr>
          <w:rFonts w:eastAsia="SimSun"/>
          <w:sz w:val="24"/>
          <w:szCs w:val="24"/>
          <w:lang w:eastAsia="zh-CN"/>
        </w:rPr>
      </w:pPr>
      <w:r w:rsidRPr="002E40B7">
        <w:rPr>
          <w:rFonts w:eastAsia="SimSun" w:hint="eastAsia"/>
          <w:sz w:val="24"/>
          <w:szCs w:val="24"/>
          <w:lang w:eastAsia="zh-CN"/>
        </w:rPr>
        <w:t>所有缺乏废物处理能力的企业</w:t>
      </w:r>
      <w:r>
        <w:rPr>
          <w:rFonts w:hint="eastAsia"/>
          <w:sz w:val="24"/>
          <w:szCs w:val="24"/>
          <w:lang w:eastAsia="zh-CN"/>
        </w:rPr>
        <w:t>应予以关闭</w:t>
      </w:r>
      <w:r w:rsidRPr="002E40B7">
        <w:rPr>
          <w:rFonts w:eastAsia="SimSun" w:hint="eastAsia"/>
          <w:sz w:val="24"/>
          <w:szCs w:val="24"/>
          <w:lang w:eastAsia="zh-CN"/>
        </w:rPr>
        <w:t>，以避免</w:t>
      </w:r>
      <w:r>
        <w:rPr>
          <w:rFonts w:hint="eastAsia"/>
          <w:sz w:val="24"/>
          <w:szCs w:val="24"/>
          <w:lang w:eastAsia="zh-CN"/>
        </w:rPr>
        <w:t>由于加工设施不具备</w:t>
      </w:r>
      <w:r w:rsidRPr="002E40B7">
        <w:rPr>
          <w:rFonts w:eastAsia="SimSun" w:hint="eastAsia"/>
          <w:sz w:val="24"/>
          <w:szCs w:val="24"/>
          <w:lang w:eastAsia="zh-CN"/>
        </w:rPr>
        <w:t>良好的环境监测和废物管理</w:t>
      </w:r>
      <w:r>
        <w:rPr>
          <w:rFonts w:hint="eastAsia"/>
          <w:sz w:val="24"/>
          <w:szCs w:val="24"/>
          <w:lang w:eastAsia="zh-CN"/>
        </w:rPr>
        <w:t>而</w:t>
      </w:r>
      <w:r w:rsidRPr="002E40B7">
        <w:rPr>
          <w:rFonts w:eastAsia="SimSun" w:hint="eastAsia"/>
          <w:sz w:val="24"/>
          <w:szCs w:val="24"/>
          <w:lang w:eastAsia="zh-CN"/>
        </w:rPr>
        <w:t>造成</w:t>
      </w:r>
      <w:r>
        <w:rPr>
          <w:rFonts w:hint="eastAsia"/>
          <w:sz w:val="24"/>
          <w:szCs w:val="24"/>
          <w:lang w:eastAsia="zh-CN"/>
        </w:rPr>
        <w:t>的</w:t>
      </w:r>
      <w:r w:rsidRPr="002E40B7">
        <w:rPr>
          <w:rFonts w:eastAsia="SimSun" w:hint="eastAsia"/>
          <w:sz w:val="24"/>
          <w:szCs w:val="24"/>
          <w:lang w:eastAsia="zh-CN"/>
        </w:rPr>
        <w:t>污染；</w:t>
      </w:r>
    </w:p>
    <w:p w:rsidR="0043429A" w:rsidRPr="00996852" w:rsidRDefault="0043429A" w:rsidP="0043429A">
      <w:pPr>
        <w:widowControl w:val="0"/>
        <w:numPr>
          <w:ilvl w:val="1"/>
          <w:numId w:val="1"/>
        </w:numPr>
        <w:spacing w:after="240"/>
        <w:outlineLvl w:val="1"/>
        <w:rPr>
          <w:rFonts w:eastAsia="SimSun"/>
          <w:sz w:val="24"/>
          <w:szCs w:val="24"/>
          <w:lang w:eastAsia="zh-CN"/>
        </w:rPr>
      </w:pPr>
      <w:r w:rsidRPr="002E40B7">
        <w:rPr>
          <w:rFonts w:eastAsia="SimSun" w:hint="eastAsia"/>
          <w:sz w:val="24"/>
          <w:szCs w:val="24"/>
          <w:lang w:eastAsia="zh-CN"/>
        </w:rPr>
        <w:t>所有废水和废气在排</w:t>
      </w:r>
      <w:r>
        <w:rPr>
          <w:rFonts w:hint="eastAsia"/>
          <w:sz w:val="24"/>
          <w:szCs w:val="24"/>
          <w:lang w:eastAsia="zh-CN"/>
        </w:rPr>
        <w:t>入</w:t>
      </w:r>
      <w:r w:rsidRPr="002E40B7">
        <w:rPr>
          <w:rFonts w:eastAsia="SimSun" w:hint="eastAsia"/>
          <w:sz w:val="24"/>
          <w:szCs w:val="24"/>
          <w:lang w:eastAsia="zh-CN"/>
        </w:rPr>
        <w:t>环境之前</w:t>
      </w:r>
      <w:r>
        <w:rPr>
          <w:rFonts w:hint="eastAsia"/>
          <w:sz w:val="24"/>
          <w:szCs w:val="24"/>
          <w:lang w:eastAsia="zh-CN"/>
        </w:rPr>
        <w:t>，</w:t>
      </w:r>
      <w:r w:rsidRPr="002E40B7">
        <w:rPr>
          <w:rFonts w:eastAsia="SimSun" w:hint="eastAsia"/>
          <w:sz w:val="24"/>
          <w:szCs w:val="24"/>
          <w:lang w:eastAsia="zh-CN"/>
        </w:rPr>
        <w:t>必须集中处理</w:t>
      </w:r>
      <w:r>
        <w:rPr>
          <w:rFonts w:hint="eastAsia"/>
          <w:sz w:val="24"/>
          <w:szCs w:val="24"/>
          <w:lang w:eastAsia="zh-CN"/>
        </w:rPr>
        <w:t>以</w:t>
      </w:r>
      <w:r w:rsidRPr="002E40B7">
        <w:rPr>
          <w:rFonts w:eastAsia="SimSun" w:hint="eastAsia"/>
          <w:sz w:val="24"/>
          <w:szCs w:val="24"/>
          <w:lang w:eastAsia="zh-CN"/>
        </w:rPr>
        <w:t>达到</w:t>
      </w:r>
      <w:r>
        <w:rPr>
          <w:rFonts w:hint="eastAsia"/>
          <w:sz w:val="24"/>
          <w:szCs w:val="24"/>
          <w:lang w:eastAsia="zh-CN"/>
        </w:rPr>
        <w:t>规定的</w:t>
      </w:r>
      <w:r w:rsidRPr="002E40B7">
        <w:rPr>
          <w:rFonts w:eastAsia="SimSun" w:hint="eastAsia"/>
          <w:sz w:val="24"/>
          <w:szCs w:val="24"/>
          <w:lang w:eastAsia="zh-CN"/>
        </w:rPr>
        <w:t>标准；应定期监督和检测企业受污染的废水，</w:t>
      </w:r>
      <w:r>
        <w:rPr>
          <w:rFonts w:hint="eastAsia"/>
          <w:sz w:val="24"/>
          <w:szCs w:val="24"/>
          <w:lang w:eastAsia="zh-CN"/>
        </w:rPr>
        <w:t>如有</w:t>
      </w:r>
      <w:r w:rsidRPr="002E40B7">
        <w:rPr>
          <w:rFonts w:eastAsia="SimSun" w:hint="eastAsia"/>
          <w:sz w:val="24"/>
          <w:szCs w:val="24"/>
          <w:lang w:eastAsia="zh-CN"/>
        </w:rPr>
        <w:t>不遵守排放标准的情况</w:t>
      </w:r>
      <w:r>
        <w:rPr>
          <w:rFonts w:hint="eastAsia"/>
          <w:sz w:val="24"/>
          <w:szCs w:val="24"/>
          <w:lang w:eastAsia="zh-CN"/>
        </w:rPr>
        <w:t>，应</w:t>
      </w:r>
      <w:r w:rsidRPr="002E40B7">
        <w:rPr>
          <w:rFonts w:eastAsia="SimSun" w:hint="eastAsia"/>
          <w:sz w:val="24"/>
          <w:szCs w:val="24"/>
          <w:lang w:eastAsia="zh-CN"/>
        </w:rPr>
        <w:t>采取行动；</w:t>
      </w:r>
    </w:p>
    <w:p w:rsidR="0043429A" w:rsidRPr="00996852" w:rsidRDefault="0043429A" w:rsidP="0043429A">
      <w:pPr>
        <w:widowControl w:val="0"/>
        <w:numPr>
          <w:ilvl w:val="1"/>
          <w:numId w:val="1"/>
        </w:numPr>
        <w:spacing w:after="240"/>
        <w:outlineLvl w:val="1"/>
        <w:rPr>
          <w:rFonts w:eastAsia="SimSun"/>
          <w:sz w:val="24"/>
          <w:szCs w:val="24"/>
          <w:lang w:eastAsia="zh-CN"/>
        </w:rPr>
      </w:pPr>
      <w:r w:rsidRPr="002E40B7">
        <w:rPr>
          <w:rFonts w:eastAsia="SimSun" w:hint="eastAsia"/>
          <w:sz w:val="24"/>
          <w:szCs w:val="24"/>
          <w:lang w:eastAsia="zh-CN"/>
        </w:rPr>
        <w:t>为控制挥发性气体的排放，当地环</w:t>
      </w:r>
      <w:r>
        <w:rPr>
          <w:rFonts w:hint="eastAsia"/>
          <w:sz w:val="24"/>
          <w:szCs w:val="24"/>
          <w:lang w:eastAsia="zh-CN"/>
        </w:rPr>
        <w:t>保</w:t>
      </w:r>
      <w:r w:rsidRPr="002E40B7">
        <w:rPr>
          <w:rFonts w:eastAsia="SimSun" w:hint="eastAsia"/>
          <w:sz w:val="24"/>
          <w:szCs w:val="24"/>
          <w:lang w:eastAsia="zh-CN"/>
        </w:rPr>
        <w:t>机构</w:t>
      </w:r>
      <w:r>
        <w:rPr>
          <w:rFonts w:hint="eastAsia"/>
          <w:sz w:val="24"/>
          <w:szCs w:val="24"/>
          <w:lang w:eastAsia="zh-CN"/>
        </w:rPr>
        <w:t>应对</w:t>
      </w:r>
      <w:r w:rsidRPr="002E40B7">
        <w:rPr>
          <w:rFonts w:eastAsia="SimSun" w:hint="eastAsia"/>
          <w:sz w:val="24"/>
          <w:szCs w:val="24"/>
          <w:lang w:eastAsia="zh-CN"/>
        </w:rPr>
        <w:t>企业</w:t>
      </w:r>
      <w:r>
        <w:rPr>
          <w:rFonts w:hint="eastAsia"/>
          <w:sz w:val="24"/>
          <w:szCs w:val="24"/>
          <w:lang w:eastAsia="zh-CN"/>
        </w:rPr>
        <w:t>内外</w:t>
      </w:r>
      <w:r w:rsidRPr="002E40B7">
        <w:rPr>
          <w:rFonts w:eastAsia="SimSun" w:hint="eastAsia"/>
          <w:sz w:val="24"/>
          <w:szCs w:val="24"/>
          <w:lang w:eastAsia="zh-CN"/>
        </w:rPr>
        <w:t>环境</w:t>
      </w:r>
      <w:r>
        <w:rPr>
          <w:rFonts w:hint="eastAsia"/>
          <w:sz w:val="24"/>
          <w:szCs w:val="24"/>
          <w:lang w:eastAsia="zh-CN"/>
        </w:rPr>
        <w:t>进行</w:t>
      </w:r>
      <w:r w:rsidRPr="002E40B7">
        <w:rPr>
          <w:rFonts w:eastAsia="SimSun" w:hint="eastAsia"/>
          <w:sz w:val="24"/>
          <w:szCs w:val="24"/>
          <w:lang w:eastAsia="zh-CN"/>
        </w:rPr>
        <w:t>监测；当污染物</w:t>
      </w:r>
      <w:r>
        <w:rPr>
          <w:rFonts w:hint="eastAsia"/>
          <w:sz w:val="24"/>
          <w:szCs w:val="24"/>
          <w:lang w:eastAsia="zh-CN"/>
        </w:rPr>
        <w:t>的</w:t>
      </w:r>
      <w:r w:rsidRPr="002E40B7">
        <w:rPr>
          <w:rFonts w:eastAsia="SimSun" w:hint="eastAsia"/>
          <w:sz w:val="24"/>
          <w:szCs w:val="24"/>
          <w:lang w:eastAsia="zh-CN"/>
        </w:rPr>
        <w:t>排放超过规定标准时，可要求企业立即停止生产</w:t>
      </w:r>
      <w:r>
        <w:rPr>
          <w:rFonts w:hint="eastAsia"/>
          <w:sz w:val="24"/>
          <w:szCs w:val="24"/>
          <w:lang w:eastAsia="zh-CN"/>
        </w:rPr>
        <w:t>以</w:t>
      </w:r>
      <w:r w:rsidRPr="002E40B7">
        <w:rPr>
          <w:rFonts w:eastAsia="SimSun" w:hint="eastAsia"/>
          <w:sz w:val="24"/>
          <w:szCs w:val="24"/>
          <w:lang w:eastAsia="zh-CN"/>
        </w:rPr>
        <w:t>进行补救，必要时甚至关闭生产设施；</w:t>
      </w:r>
    </w:p>
    <w:p w:rsidR="0043429A" w:rsidRPr="00996852" w:rsidRDefault="0043429A" w:rsidP="0043429A">
      <w:pPr>
        <w:widowControl w:val="0"/>
        <w:numPr>
          <w:ilvl w:val="1"/>
          <w:numId w:val="1"/>
        </w:numPr>
        <w:spacing w:after="240"/>
        <w:outlineLvl w:val="1"/>
        <w:rPr>
          <w:rFonts w:eastAsia="SimSun"/>
          <w:sz w:val="24"/>
          <w:szCs w:val="24"/>
          <w:lang w:eastAsia="zh-CN"/>
        </w:rPr>
      </w:pPr>
      <w:r w:rsidRPr="00833899">
        <w:rPr>
          <w:rFonts w:eastAsia="SimSun" w:hint="eastAsia"/>
          <w:sz w:val="24"/>
          <w:szCs w:val="24"/>
          <w:lang w:eastAsia="zh-CN"/>
        </w:rPr>
        <w:t>根据</w:t>
      </w:r>
      <w:r w:rsidRPr="00833899">
        <w:rPr>
          <w:rFonts w:eastAsia="SimSun" w:hint="eastAsia"/>
          <w:sz w:val="24"/>
          <w:szCs w:val="24"/>
          <w:lang w:eastAsia="zh-CN"/>
        </w:rPr>
        <w:t>2016</w:t>
      </w:r>
      <w:r w:rsidRPr="00833899">
        <w:rPr>
          <w:rFonts w:eastAsia="SimSun" w:hint="eastAsia"/>
          <w:sz w:val="24"/>
          <w:szCs w:val="24"/>
          <w:lang w:eastAsia="zh-CN"/>
        </w:rPr>
        <w:t>年颁布的条例，</w:t>
      </w:r>
      <w:r>
        <w:rPr>
          <w:rFonts w:eastAsia="SimSun" w:hint="eastAsia"/>
          <w:sz w:val="24"/>
          <w:szCs w:val="24"/>
          <w:lang w:eastAsia="zh-CN"/>
        </w:rPr>
        <w:t>“</w:t>
      </w:r>
      <w:r w:rsidRPr="00833899">
        <w:rPr>
          <w:rFonts w:eastAsia="SimSun" w:hint="eastAsia"/>
          <w:sz w:val="24"/>
          <w:szCs w:val="24"/>
          <w:lang w:eastAsia="zh-CN"/>
        </w:rPr>
        <w:t>非法排放、倾倒和处置</w:t>
      </w:r>
      <w:r>
        <w:rPr>
          <w:rFonts w:eastAsia="SimSun" w:hint="eastAsia"/>
          <w:sz w:val="24"/>
          <w:szCs w:val="24"/>
          <w:lang w:eastAsia="zh-CN"/>
        </w:rPr>
        <w:t>3</w:t>
      </w:r>
      <w:r>
        <w:rPr>
          <w:rFonts w:eastAsia="SimSun" w:hint="eastAsia"/>
          <w:sz w:val="24"/>
          <w:szCs w:val="24"/>
          <w:lang w:eastAsia="zh-CN"/>
        </w:rPr>
        <w:t>公</w:t>
      </w:r>
      <w:r w:rsidRPr="00833899">
        <w:rPr>
          <w:rFonts w:eastAsia="SimSun" w:hint="eastAsia"/>
          <w:sz w:val="24"/>
          <w:szCs w:val="24"/>
          <w:lang w:eastAsia="zh-CN"/>
        </w:rPr>
        <w:t>吨以上危险废物</w:t>
      </w:r>
      <w:r>
        <w:rPr>
          <w:rFonts w:eastAsia="SimSun" w:hint="eastAsia"/>
          <w:sz w:val="24"/>
          <w:szCs w:val="24"/>
          <w:lang w:eastAsia="zh-CN"/>
        </w:rPr>
        <w:t>”</w:t>
      </w:r>
      <w:r w:rsidRPr="00833899">
        <w:rPr>
          <w:rFonts w:eastAsia="SimSun" w:hint="eastAsia"/>
          <w:sz w:val="24"/>
          <w:szCs w:val="24"/>
          <w:lang w:eastAsia="zh-CN"/>
        </w:rPr>
        <w:t>构成严重环境污染罪，应移交公安机关</w:t>
      </w:r>
      <w:r>
        <w:rPr>
          <w:rFonts w:eastAsia="SimSun" w:hint="eastAsia"/>
          <w:sz w:val="24"/>
          <w:szCs w:val="24"/>
          <w:lang w:eastAsia="zh-CN"/>
        </w:rPr>
        <w:t>实施</w:t>
      </w:r>
      <w:r w:rsidRPr="00833899">
        <w:rPr>
          <w:rFonts w:eastAsia="SimSun" w:hint="eastAsia"/>
          <w:sz w:val="24"/>
          <w:szCs w:val="24"/>
          <w:lang w:eastAsia="zh-CN"/>
        </w:rPr>
        <w:t>处罚。所有化工企业</w:t>
      </w:r>
      <w:r>
        <w:rPr>
          <w:rFonts w:hint="eastAsia"/>
          <w:sz w:val="24"/>
          <w:szCs w:val="24"/>
          <w:lang w:eastAsia="zh-CN"/>
        </w:rPr>
        <w:t>均有其</w:t>
      </w:r>
      <w:r w:rsidRPr="00833899">
        <w:rPr>
          <w:rFonts w:eastAsia="SimSun" w:hint="eastAsia"/>
          <w:sz w:val="24"/>
          <w:szCs w:val="24"/>
          <w:lang w:eastAsia="zh-CN"/>
        </w:rPr>
        <w:t>“节能减排”任务和年度目标，因此其排放的废物总量受到严格的监督和监测；</w:t>
      </w:r>
    </w:p>
    <w:p w:rsidR="0043429A" w:rsidRPr="00996852" w:rsidRDefault="0043429A" w:rsidP="0043429A">
      <w:pPr>
        <w:widowControl w:val="0"/>
        <w:numPr>
          <w:ilvl w:val="1"/>
          <w:numId w:val="1"/>
        </w:numPr>
        <w:spacing w:after="240"/>
        <w:outlineLvl w:val="1"/>
        <w:rPr>
          <w:rFonts w:eastAsia="SimSun"/>
          <w:sz w:val="24"/>
          <w:szCs w:val="24"/>
          <w:lang w:eastAsia="zh-CN"/>
        </w:rPr>
      </w:pPr>
      <w:r w:rsidRPr="00532B14">
        <w:rPr>
          <w:rFonts w:hint="eastAsia"/>
          <w:sz w:val="24"/>
          <w:szCs w:val="24"/>
          <w:lang w:eastAsia="zh-CN"/>
        </w:rPr>
        <w:t>氯甲烷</w:t>
      </w:r>
      <w:r w:rsidRPr="00532B14">
        <w:rPr>
          <w:rFonts w:eastAsia="SimSun" w:hint="eastAsia"/>
          <w:sz w:val="24"/>
          <w:szCs w:val="24"/>
          <w:lang w:eastAsia="zh-CN"/>
        </w:rPr>
        <w:t>生产企业应使用其现场焚烧炉处理四氯化碳蒸馏塔含有</w:t>
      </w:r>
      <w:r w:rsidRPr="00532B14">
        <w:rPr>
          <w:rFonts w:eastAsia="SimSun" w:hint="eastAsia"/>
          <w:sz w:val="24"/>
          <w:szCs w:val="24"/>
          <w:lang w:eastAsia="zh-CN"/>
        </w:rPr>
        <w:t>20%</w:t>
      </w:r>
      <w:r w:rsidRPr="00532B14">
        <w:rPr>
          <w:rFonts w:eastAsia="SimSun" w:hint="eastAsia"/>
          <w:sz w:val="24"/>
          <w:szCs w:val="24"/>
          <w:lang w:eastAsia="zh-CN"/>
        </w:rPr>
        <w:t>至</w:t>
      </w:r>
      <w:r w:rsidRPr="00532B14">
        <w:rPr>
          <w:rFonts w:eastAsia="SimSun" w:hint="eastAsia"/>
          <w:sz w:val="24"/>
          <w:szCs w:val="24"/>
          <w:lang w:eastAsia="zh-CN"/>
        </w:rPr>
        <w:t>60%</w:t>
      </w:r>
      <w:r w:rsidRPr="00532B14">
        <w:rPr>
          <w:rFonts w:eastAsia="SimSun" w:hint="eastAsia"/>
          <w:sz w:val="24"/>
          <w:szCs w:val="24"/>
          <w:lang w:eastAsia="zh-CN"/>
        </w:rPr>
        <w:t>四氯化碳的重残渣，以避免四氯化碳的潜在排放</w:t>
      </w:r>
      <w:r>
        <w:rPr>
          <w:rFonts w:hint="eastAsia"/>
          <w:sz w:val="24"/>
          <w:szCs w:val="24"/>
          <w:lang w:eastAsia="zh-CN"/>
        </w:rPr>
        <w:t>，</w:t>
      </w:r>
      <w:r w:rsidRPr="00532B14">
        <w:rPr>
          <w:rFonts w:eastAsia="SimSun" w:hint="eastAsia"/>
          <w:sz w:val="24"/>
          <w:szCs w:val="24"/>
          <w:lang w:eastAsia="zh-CN"/>
        </w:rPr>
        <w:t>而不</w:t>
      </w:r>
      <w:r>
        <w:rPr>
          <w:rFonts w:eastAsia="SimSun" w:hint="eastAsia"/>
          <w:sz w:val="24"/>
          <w:szCs w:val="24"/>
          <w:lang w:eastAsia="zh-CN"/>
        </w:rPr>
        <w:t>应</w:t>
      </w:r>
      <w:r w:rsidRPr="00532B14">
        <w:rPr>
          <w:rFonts w:eastAsia="SimSun" w:hint="eastAsia"/>
          <w:sz w:val="24"/>
          <w:szCs w:val="24"/>
          <w:lang w:eastAsia="zh-CN"/>
        </w:rPr>
        <w:t>将</w:t>
      </w:r>
      <w:r>
        <w:rPr>
          <w:rFonts w:hint="eastAsia"/>
          <w:sz w:val="24"/>
          <w:szCs w:val="24"/>
          <w:lang w:eastAsia="zh-CN"/>
        </w:rPr>
        <w:t>这些</w:t>
      </w:r>
      <w:r w:rsidRPr="00532B14">
        <w:rPr>
          <w:rFonts w:eastAsia="SimSun" w:hint="eastAsia"/>
          <w:sz w:val="24"/>
          <w:szCs w:val="24"/>
          <w:lang w:eastAsia="zh-CN"/>
        </w:rPr>
        <w:t>残渣送往</w:t>
      </w:r>
      <w:r>
        <w:rPr>
          <w:rFonts w:hint="eastAsia"/>
          <w:sz w:val="24"/>
          <w:szCs w:val="24"/>
          <w:lang w:eastAsia="zh-CN"/>
        </w:rPr>
        <w:t>签订合同的</w:t>
      </w:r>
      <w:r>
        <w:rPr>
          <w:rFonts w:eastAsia="SimSun" w:hint="eastAsia"/>
          <w:sz w:val="24"/>
          <w:szCs w:val="24"/>
          <w:lang w:eastAsia="zh-CN"/>
        </w:rPr>
        <w:t>危险废物处理中心</w:t>
      </w:r>
      <w:r w:rsidRPr="00532B14">
        <w:rPr>
          <w:rFonts w:eastAsia="SimSun" w:hint="eastAsia"/>
          <w:sz w:val="24"/>
          <w:szCs w:val="24"/>
          <w:lang w:eastAsia="zh-CN"/>
        </w:rPr>
        <w:t>；</w:t>
      </w:r>
    </w:p>
    <w:p w:rsidR="0043429A" w:rsidRPr="00996852" w:rsidRDefault="0043429A" w:rsidP="0043429A">
      <w:pPr>
        <w:widowControl w:val="0"/>
        <w:numPr>
          <w:ilvl w:val="1"/>
          <w:numId w:val="1"/>
        </w:numPr>
        <w:spacing w:after="240"/>
        <w:outlineLvl w:val="1"/>
        <w:rPr>
          <w:rFonts w:eastAsia="SimSun"/>
          <w:sz w:val="24"/>
          <w:szCs w:val="24"/>
          <w:lang w:eastAsia="zh-CN"/>
        </w:rPr>
      </w:pPr>
      <w:r w:rsidRPr="00347717">
        <w:rPr>
          <w:rFonts w:eastAsia="SimSun" w:hint="eastAsia"/>
          <w:sz w:val="24"/>
          <w:szCs w:val="24"/>
          <w:lang w:eastAsia="zh-CN"/>
        </w:rPr>
        <w:lastRenderedPageBreak/>
        <w:t>环境保护机构应定期对所有生产、转化和原料使用四氯化碳的企业进行检查和监督。这将有可能</w:t>
      </w:r>
      <w:r>
        <w:rPr>
          <w:rFonts w:hint="eastAsia"/>
          <w:sz w:val="24"/>
          <w:szCs w:val="24"/>
          <w:lang w:val="en-US" w:eastAsia="zh-CN"/>
        </w:rPr>
        <w:t>恰当地</w:t>
      </w:r>
      <w:r w:rsidRPr="00347717">
        <w:rPr>
          <w:rFonts w:eastAsia="SimSun" w:hint="eastAsia"/>
          <w:sz w:val="24"/>
          <w:szCs w:val="24"/>
          <w:lang w:eastAsia="zh-CN"/>
        </w:rPr>
        <w:t>掌握这些企业的四氯化碳生产、消费和排放状况；</w:t>
      </w:r>
    </w:p>
    <w:p w:rsidR="0043429A" w:rsidRPr="00996852" w:rsidRDefault="0043429A" w:rsidP="0043429A">
      <w:pPr>
        <w:widowControl w:val="0"/>
        <w:numPr>
          <w:ilvl w:val="1"/>
          <w:numId w:val="1"/>
        </w:numPr>
        <w:spacing w:after="240"/>
        <w:outlineLvl w:val="1"/>
        <w:rPr>
          <w:rFonts w:eastAsia="SimSun"/>
          <w:sz w:val="24"/>
          <w:szCs w:val="24"/>
          <w:lang w:eastAsia="zh-CN"/>
        </w:rPr>
      </w:pPr>
      <w:r w:rsidRPr="00C51E7A">
        <w:rPr>
          <w:rFonts w:eastAsia="SimSun" w:hint="eastAsia"/>
          <w:sz w:val="24"/>
          <w:szCs w:val="24"/>
          <w:lang w:eastAsia="zh-CN"/>
        </w:rPr>
        <w:t>应定期向</w:t>
      </w:r>
      <w:r>
        <w:rPr>
          <w:rFonts w:hint="eastAsia"/>
          <w:sz w:val="24"/>
          <w:szCs w:val="24"/>
          <w:lang w:eastAsia="zh-CN"/>
        </w:rPr>
        <w:t>各</w:t>
      </w:r>
      <w:r w:rsidRPr="00C51E7A">
        <w:rPr>
          <w:rFonts w:eastAsia="SimSun" w:hint="eastAsia"/>
          <w:sz w:val="24"/>
          <w:szCs w:val="24"/>
          <w:lang w:eastAsia="zh-CN"/>
        </w:rPr>
        <w:t>企业提供</w:t>
      </w:r>
      <w:r w:rsidRPr="00347717">
        <w:rPr>
          <w:rFonts w:eastAsia="SimSun" w:hint="eastAsia"/>
          <w:sz w:val="24"/>
          <w:szCs w:val="24"/>
          <w:lang w:eastAsia="zh-CN"/>
        </w:rPr>
        <w:t>四氯化碳</w:t>
      </w:r>
      <w:r w:rsidRPr="00C51E7A">
        <w:rPr>
          <w:rFonts w:eastAsia="SimSun" w:hint="eastAsia"/>
          <w:sz w:val="24"/>
          <w:szCs w:val="24"/>
          <w:lang w:eastAsia="zh-CN"/>
        </w:rPr>
        <w:t>管理和政策培训，并应加强企业内的</w:t>
      </w:r>
      <w:r w:rsidRPr="00347717">
        <w:rPr>
          <w:rFonts w:eastAsia="SimSun" w:hint="eastAsia"/>
          <w:sz w:val="24"/>
          <w:szCs w:val="24"/>
          <w:lang w:eastAsia="zh-CN"/>
        </w:rPr>
        <w:t>四氯化碳</w:t>
      </w:r>
      <w:r w:rsidRPr="00C51E7A">
        <w:rPr>
          <w:rFonts w:eastAsia="SimSun" w:hint="eastAsia"/>
          <w:sz w:val="24"/>
          <w:szCs w:val="24"/>
          <w:lang w:eastAsia="zh-CN"/>
        </w:rPr>
        <w:t>管理；</w:t>
      </w:r>
    </w:p>
    <w:p w:rsidR="0043429A" w:rsidRPr="00996852" w:rsidRDefault="0043429A" w:rsidP="0043429A">
      <w:pPr>
        <w:widowControl w:val="0"/>
        <w:numPr>
          <w:ilvl w:val="1"/>
          <w:numId w:val="1"/>
        </w:numPr>
        <w:spacing w:after="240"/>
        <w:outlineLvl w:val="1"/>
        <w:rPr>
          <w:rFonts w:eastAsia="SimSun"/>
          <w:sz w:val="24"/>
          <w:szCs w:val="24"/>
          <w:lang w:eastAsia="zh-CN"/>
        </w:rPr>
      </w:pPr>
      <w:r w:rsidRPr="00C51E7A">
        <w:rPr>
          <w:rFonts w:eastAsia="SimSun" w:hint="eastAsia"/>
          <w:sz w:val="24"/>
          <w:szCs w:val="24"/>
          <w:lang w:eastAsia="zh-CN"/>
        </w:rPr>
        <w:t>今后</w:t>
      </w:r>
      <w:r>
        <w:rPr>
          <w:rFonts w:hint="eastAsia"/>
          <w:sz w:val="24"/>
          <w:szCs w:val="24"/>
          <w:lang w:eastAsia="zh-CN"/>
        </w:rPr>
        <w:t>，</w:t>
      </w:r>
      <w:r w:rsidRPr="00C51E7A">
        <w:rPr>
          <w:rFonts w:eastAsia="SimSun" w:hint="eastAsia"/>
          <w:sz w:val="24"/>
          <w:szCs w:val="24"/>
          <w:lang w:eastAsia="zh-CN"/>
        </w:rPr>
        <w:t>也应</w:t>
      </w:r>
      <w:r>
        <w:rPr>
          <w:rFonts w:hint="eastAsia"/>
          <w:sz w:val="24"/>
          <w:szCs w:val="24"/>
          <w:lang w:eastAsia="zh-CN"/>
        </w:rPr>
        <w:t>将</w:t>
      </w:r>
      <w:r w:rsidRPr="00C51E7A">
        <w:rPr>
          <w:rFonts w:hint="eastAsia"/>
          <w:sz w:val="24"/>
          <w:szCs w:val="24"/>
          <w:lang w:eastAsia="zh-CN"/>
        </w:rPr>
        <w:t>全氯乙烯</w:t>
      </w:r>
      <w:r w:rsidRPr="00C51E7A">
        <w:rPr>
          <w:rFonts w:eastAsia="SimSun" w:hint="eastAsia"/>
          <w:sz w:val="24"/>
          <w:szCs w:val="24"/>
          <w:lang w:eastAsia="zh-CN"/>
        </w:rPr>
        <w:t>生产企业纳入消耗臭氧层物质的监督和管理范围。</w:t>
      </w:r>
    </w:p>
    <w:p w:rsidR="00D75AAF" w:rsidRDefault="00D75AAF" w:rsidP="0043429A">
      <w:pPr>
        <w:keepNext/>
        <w:rPr>
          <w:b/>
          <w:sz w:val="24"/>
          <w:szCs w:val="24"/>
          <w:lang w:val="en-CA"/>
        </w:rPr>
      </w:pPr>
    </w:p>
    <w:p w:rsidR="0043429A" w:rsidRPr="00996852" w:rsidRDefault="0043429A" w:rsidP="0043429A">
      <w:pPr>
        <w:keepNext/>
        <w:rPr>
          <w:b/>
          <w:sz w:val="24"/>
          <w:szCs w:val="24"/>
          <w:lang w:val="en-CA"/>
        </w:rPr>
      </w:pPr>
      <w:r w:rsidRPr="004A1DFB">
        <w:rPr>
          <w:rFonts w:hint="eastAsia"/>
          <w:b/>
          <w:sz w:val="24"/>
          <w:szCs w:val="24"/>
          <w:lang w:val="en-CA"/>
        </w:rPr>
        <w:t>秘书处的评论</w:t>
      </w:r>
    </w:p>
    <w:p w:rsidR="0043429A" w:rsidRPr="00996852" w:rsidRDefault="0043429A" w:rsidP="0043429A">
      <w:pPr>
        <w:keepNext/>
        <w:rPr>
          <w:sz w:val="24"/>
          <w:szCs w:val="24"/>
          <w:lang w:val="en-CA"/>
        </w:rPr>
      </w:pPr>
    </w:p>
    <w:p w:rsidR="0043429A" w:rsidRPr="00996852" w:rsidRDefault="0043429A" w:rsidP="0043429A">
      <w:pPr>
        <w:pStyle w:val="Heading1"/>
        <w:rPr>
          <w:sz w:val="24"/>
          <w:szCs w:val="24"/>
          <w:lang w:val="en-CA" w:eastAsia="zh-CN"/>
        </w:rPr>
      </w:pPr>
      <w:r w:rsidRPr="004A1DFB">
        <w:rPr>
          <w:rFonts w:hint="eastAsia"/>
          <w:sz w:val="24"/>
          <w:szCs w:val="24"/>
          <w:lang w:val="en-CA" w:eastAsia="zh-CN"/>
        </w:rPr>
        <w:t>秘书处指出，该报告</w:t>
      </w:r>
      <w:r>
        <w:rPr>
          <w:rFonts w:hint="eastAsia"/>
          <w:sz w:val="24"/>
          <w:szCs w:val="24"/>
          <w:lang w:val="en-CA" w:eastAsia="zh-CN"/>
        </w:rPr>
        <w:t>依据</w:t>
      </w:r>
      <w:r w:rsidRPr="004A1DFB">
        <w:rPr>
          <w:rFonts w:hint="eastAsia"/>
          <w:sz w:val="24"/>
          <w:szCs w:val="24"/>
          <w:lang w:val="en-CA" w:eastAsia="zh-CN"/>
        </w:rPr>
        <w:t>第</w:t>
      </w:r>
      <w:r w:rsidRPr="004A1DFB">
        <w:rPr>
          <w:rFonts w:hint="eastAsia"/>
          <w:sz w:val="24"/>
          <w:szCs w:val="24"/>
          <w:lang w:val="en-CA" w:eastAsia="zh-CN"/>
        </w:rPr>
        <w:t>75/18(b)(</w:t>
      </w:r>
      <w:r w:rsidRPr="004A1DFB">
        <w:rPr>
          <w:rFonts w:hint="eastAsia"/>
          <w:sz w:val="24"/>
          <w:szCs w:val="24"/>
          <w:lang w:val="en-CA" w:eastAsia="zh-CN"/>
        </w:rPr>
        <w:t>三</w:t>
      </w:r>
      <w:r w:rsidRPr="004A1DFB">
        <w:rPr>
          <w:rFonts w:hint="eastAsia"/>
          <w:sz w:val="24"/>
          <w:szCs w:val="24"/>
          <w:lang w:val="en-CA" w:eastAsia="zh-CN"/>
        </w:rPr>
        <w:t>)</w:t>
      </w:r>
      <w:r w:rsidRPr="004A1DFB">
        <w:rPr>
          <w:rFonts w:hint="eastAsia"/>
          <w:sz w:val="24"/>
          <w:szCs w:val="24"/>
          <w:lang w:val="en-CA" w:eastAsia="zh-CN"/>
        </w:rPr>
        <w:t>号决定</w:t>
      </w:r>
      <w:r>
        <w:rPr>
          <w:rFonts w:hint="eastAsia"/>
          <w:sz w:val="24"/>
          <w:szCs w:val="24"/>
          <w:lang w:val="en-CA" w:eastAsia="zh-CN"/>
        </w:rPr>
        <w:t>，不仅</w:t>
      </w:r>
      <w:r w:rsidRPr="004A1DFB">
        <w:rPr>
          <w:rFonts w:hint="eastAsia"/>
          <w:sz w:val="24"/>
          <w:szCs w:val="24"/>
          <w:lang w:val="en-CA" w:eastAsia="zh-CN"/>
        </w:rPr>
        <w:t>提供了关于该国生产四氯化碳及其用于原料用途的全面信息，包括四氯化碳的供应和使用，还提供了关于四氯化碳估计排放量的信息。秘书处还注意到中国政府在提供报告方面做出的巨大努力。</w:t>
      </w:r>
    </w:p>
    <w:p w:rsidR="0043429A" w:rsidRPr="00996852" w:rsidRDefault="0043429A" w:rsidP="0043429A">
      <w:pPr>
        <w:numPr>
          <w:ilvl w:val="0"/>
          <w:numId w:val="1"/>
        </w:numPr>
        <w:spacing w:after="240"/>
        <w:outlineLvl w:val="0"/>
        <w:rPr>
          <w:sz w:val="24"/>
          <w:szCs w:val="24"/>
          <w:lang w:val="en-CA" w:eastAsia="zh-CN"/>
        </w:rPr>
      </w:pPr>
      <w:r w:rsidRPr="004A1DFB">
        <w:rPr>
          <w:rFonts w:hint="eastAsia"/>
          <w:sz w:val="24"/>
          <w:szCs w:val="24"/>
          <w:lang w:val="en-CA" w:eastAsia="zh-CN"/>
        </w:rPr>
        <w:t>在审查该报告期间，并考虑到第</w:t>
      </w:r>
      <w:r w:rsidRPr="004A1DFB">
        <w:rPr>
          <w:rFonts w:hint="eastAsia"/>
          <w:sz w:val="24"/>
          <w:szCs w:val="24"/>
          <w:lang w:val="en-CA" w:eastAsia="zh-CN"/>
        </w:rPr>
        <w:t>75/18(b)</w:t>
      </w:r>
      <w:r w:rsidRPr="004A1DFB">
        <w:rPr>
          <w:rFonts w:hint="eastAsia"/>
          <w:sz w:val="24"/>
          <w:szCs w:val="24"/>
          <w:lang w:val="en-CA" w:eastAsia="zh-CN"/>
        </w:rPr>
        <w:t>号决定，秘书处要求澄清以下方面</w:t>
      </w:r>
      <w:r>
        <w:rPr>
          <w:rFonts w:hint="eastAsia"/>
          <w:sz w:val="24"/>
          <w:szCs w:val="24"/>
          <w:lang w:val="en-CA" w:eastAsia="zh-CN"/>
        </w:rPr>
        <w:t>：</w:t>
      </w:r>
      <w:r w:rsidRPr="004A1DFB">
        <w:rPr>
          <w:rFonts w:hint="eastAsia"/>
          <w:sz w:val="24"/>
          <w:szCs w:val="24"/>
          <w:lang w:val="en-CA" w:eastAsia="zh-CN"/>
        </w:rPr>
        <w:t>四氯化碳的总体供应及其用途；如何监测其使用以及相关的报告框架；</w:t>
      </w:r>
      <w:r>
        <w:rPr>
          <w:rFonts w:hint="eastAsia"/>
          <w:sz w:val="24"/>
          <w:szCs w:val="24"/>
          <w:lang w:val="en-CA" w:eastAsia="zh-CN"/>
        </w:rPr>
        <w:t>以及</w:t>
      </w:r>
      <w:r w:rsidRPr="004A1DFB">
        <w:rPr>
          <w:rFonts w:hint="eastAsia"/>
          <w:sz w:val="24"/>
          <w:szCs w:val="24"/>
          <w:lang w:val="en-CA" w:eastAsia="zh-CN"/>
        </w:rPr>
        <w:t>报告提</w:t>
      </w:r>
      <w:r>
        <w:rPr>
          <w:rFonts w:hint="eastAsia"/>
          <w:sz w:val="24"/>
          <w:szCs w:val="24"/>
          <w:lang w:val="en-CA" w:eastAsia="zh-CN"/>
        </w:rPr>
        <w:t>到</w:t>
      </w:r>
      <w:r w:rsidRPr="004A1DFB">
        <w:rPr>
          <w:rFonts w:hint="eastAsia"/>
          <w:sz w:val="24"/>
          <w:szCs w:val="24"/>
          <w:lang w:val="en-CA" w:eastAsia="zh-CN"/>
        </w:rPr>
        <w:t>的排放</w:t>
      </w:r>
      <w:r>
        <w:rPr>
          <w:rFonts w:hint="eastAsia"/>
          <w:sz w:val="24"/>
          <w:szCs w:val="24"/>
          <w:lang w:val="en-CA" w:eastAsia="zh-CN"/>
        </w:rPr>
        <w:t>量</w:t>
      </w:r>
      <w:r w:rsidRPr="004A1DFB">
        <w:rPr>
          <w:rFonts w:hint="eastAsia"/>
          <w:sz w:val="24"/>
          <w:szCs w:val="24"/>
          <w:lang w:val="en-CA" w:eastAsia="zh-CN"/>
        </w:rPr>
        <w:t>。</w:t>
      </w:r>
      <w:r>
        <w:rPr>
          <w:rFonts w:hint="eastAsia"/>
          <w:sz w:val="24"/>
          <w:szCs w:val="24"/>
          <w:lang w:val="en-CA" w:eastAsia="zh-CN"/>
        </w:rPr>
        <w:t>以下是</w:t>
      </w:r>
      <w:r w:rsidRPr="004A1DFB">
        <w:rPr>
          <w:rFonts w:hint="eastAsia"/>
          <w:sz w:val="24"/>
          <w:szCs w:val="24"/>
          <w:lang w:val="en-CA" w:eastAsia="zh-CN"/>
        </w:rPr>
        <w:t>对秘书处</w:t>
      </w:r>
      <w:r>
        <w:rPr>
          <w:rFonts w:hint="eastAsia"/>
          <w:sz w:val="24"/>
          <w:szCs w:val="24"/>
          <w:lang w:val="en-CA" w:eastAsia="zh-CN"/>
        </w:rPr>
        <w:t>评论</w:t>
      </w:r>
      <w:r w:rsidRPr="004A1DFB">
        <w:rPr>
          <w:rFonts w:hint="eastAsia"/>
          <w:sz w:val="24"/>
          <w:szCs w:val="24"/>
          <w:lang w:val="en-CA" w:eastAsia="zh-CN"/>
        </w:rPr>
        <w:t>的</w:t>
      </w:r>
      <w:r>
        <w:rPr>
          <w:rFonts w:hint="eastAsia"/>
          <w:sz w:val="24"/>
          <w:szCs w:val="24"/>
          <w:lang w:val="en-CA" w:eastAsia="zh-CN"/>
        </w:rPr>
        <w:t>答复</w:t>
      </w:r>
      <w:r w:rsidRPr="004A1DFB">
        <w:rPr>
          <w:rFonts w:hint="eastAsia"/>
          <w:sz w:val="24"/>
          <w:szCs w:val="24"/>
          <w:lang w:val="en-CA" w:eastAsia="zh-CN"/>
        </w:rPr>
        <w:t>。</w:t>
      </w:r>
    </w:p>
    <w:p w:rsidR="0043429A" w:rsidRPr="00996852" w:rsidRDefault="0043429A" w:rsidP="0043429A">
      <w:pPr>
        <w:rPr>
          <w:sz w:val="24"/>
          <w:szCs w:val="24"/>
          <w:u w:val="single"/>
          <w:lang w:val="en-CA" w:eastAsia="zh-CN"/>
        </w:rPr>
      </w:pPr>
      <w:r w:rsidRPr="004A1DFB">
        <w:rPr>
          <w:rFonts w:hint="eastAsia"/>
          <w:sz w:val="24"/>
          <w:szCs w:val="24"/>
          <w:u w:val="single"/>
          <w:lang w:val="en-CA" w:eastAsia="zh-CN"/>
        </w:rPr>
        <w:t>四氯化碳的供应、监测和报告框架</w:t>
      </w:r>
    </w:p>
    <w:p w:rsidR="0043429A" w:rsidRPr="00996852" w:rsidRDefault="0043429A" w:rsidP="0043429A">
      <w:pPr>
        <w:rPr>
          <w:sz w:val="24"/>
          <w:szCs w:val="24"/>
          <w:u w:val="single"/>
          <w:lang w:val="en-CA" w:eastAsia="zh-CN"/>
        </w:rPr>
      </w:pPr>
    </w:p>
    <w:p w:rsidR="0043429A" w:rsidRPr="00996852" w:rsidRDefault="0043429A" w:rsidP="0043429A">
      <w:pPr>
        <w:numPr>
          <w:ilvl w:val="0"/>
          <w:numId w:val="1"/>
        </w:numPr>
        <w:spacing w:after="240"/>
        <w:outlineLvl w:val="0"/>
        <w:rPr>
          <w:color w:val="000000" w:themeColor="text1"/>
          <w:sz w:val="24"/>
          <w:szCs w:val="24"/>
          <w:lang w:val="en-US" w:eastAsia="zh-CN"/>
        </w:rPr>
      </w:pPr>
      <w:r w:rsidRPr="00DB7662">
        <w:rPr>
          <w:rFonts w:hint="eastAsia"/>
          <w:sz w:val="24"/>
          <w:szCs w:val="24"/>
          <w:lang w:val="en-CA" w:eastAsia="zh-CN"/>
        </w:rPr>
        <w:t>世界银行解释说，四氯化碳报告的</w:t>
      </w:r>
      <w:r>
        <w:rPr>
          <w:rFonts w:hint="eastAsia"/>
          <w:sz w:val="24"/>
          <w:szCs w:val="24"/>
          <w:lang w:val="en-CA" w:eastAsia="zh-CN"/>
        </w:rPr>
        <w:t>宗旨</w:t>
      </w:r>
      <w:r w:rsidRPr="00DB7662">
        <w:rPr>
          <w:rFonts w:hint="eastAsia"/>
          <w:sz w:val="24"/>
          <w:szCs w:val="24"/>
          <w:lang w:val="en-CA" w:eastAsia="zh-CN"/>
        </w:rPr>
        <w:t>是</w:t>
      </w:r>
      <w:r>
        <w:rPr>
          <w:rFonts w:hint="eastAsia"/>
          <w:sz w:val="24"/>
          <w:szCs w:val="24"/>
          <w:lang w:val="en-CA" w:eastAsia="zh-CN"/>
        </w:rPr>
        <w:t>提供信息以回应</w:t>
      </w:r>
      <w:r w:rsidRPr="00DB7662">
        <w:rPr>
          <w:rFonts w:hint="eastAsia"/>
          <w:sz w:val="24"/>
          <w:szCs w:val="24"/>
          <w:lang w:val="en-CA" w:eastAsia="zh-CN"/>
        </w:rPr>
        <w:t>一名成员对全球四氯化碳排放</w:t>
      </w:r>
      <w:r>
        <w:rPr>
          <w:rFonts w:hint="eastAsia"/>
          <w:sz w:val="24"/>
          <w:szCs w:val="24"/>
          <w:lang w:val="en-CA" w:eastAsia="zh-CN"/>
        </w:rPr>
        <w:t>量</w:t>
      </w:r>
      <w:r w:rsidRPr="00DB7662">
        <w:rPr>
          <w:rFonts w:hint="eastAsia"/>
          <w:sz w:val="24"/>
          <w:szCs w:val="24"/>
          <w:lang w:val="en-CA" w:eastAsia="zh-CN"/>
        </w:rPr>
        <w:t>表示的关切。监测和评价</w:t>
      </w:r>
      <w:r>
        <w:rPr>
          <w:rFonts w:hint="eastAsia"/>
          <w:sz w:val="24"/>
          <w:szCs w:val="24"/>
          <w:lang w:val="en-CA" w:eastAsia="zh-CN"/>
        </w:rPr>
        <w:t>工作</w:t>
      </w:r>
      <w:r w:rsidRPr="00DB7662">
        <w:rPr>
          <w:rFonts w:hint="eastAsia"/>
          <w:sz w:val="24"/>
          <w:szCs w:val="24"/>
          <w:lang w:val="en-CA" w:eastAsia="zh-CN"/>
        </w:rPr>
        <w:t>范围</w:t>
      </w:r>
      <w:r>
        <w:rPr>
          <w:rFonts w:hint="eastAsia"/>
          <w:sz w:val="24"/>
          <w:szCs w:val="24"/>
          <w:lang w:val="en-CA" w:eastAsia="zh-CN"/>
        </w:rPr>
        <w:t>（工作范围）</w:t>
      </w:r>
      <w:r w:rsidRPr="00DB7662">
        <w:rPr>
          <w:rFonts w:hint="eastAsia"/>
          <w:sz w:val="24"/>
          <w:szCs w:val="24"/>
          <w:lang w:val="en-CA" w:eastAsia="zh-CN"/>
        </w:rPr>
        <w:t>是由中国相应</w:t>
      </w:r>
      <w:r>
        <w:rPr>
          <w:rFonts w:hint="eastAsia"/>
          <w:sz w:val="24"/>
          <w:szCs w:val="24"/>
          <w:lang w:val="en-CA" w:eastAsia="zh-CN"/>
        </w:rPr>
        <w:t>编制</w:t>
      </w:r>
      <w:r w:rsidRPr="00DB7662">
        <w:rPr>
          <w:rFonts w:hint="eastAsia"/>
          <w:sz w:val="24"/>
          <w:szCs w:val="24"/>
          <w:lang w:val="en-CA" w:eastAsia="zh-CN"/>
        </w:rPr>
        <w:t>的。</w:t>
      </w:r>
    </w:p>
    <w:p w:rsidR="0043429A" w:rsidRPr="00996852" w:rsidRDefault="0043429A" w:rsidP="0043429A">
      <w:pPr>
        <w:numPr>
          <w:ilvl w:val="0"/>
          <w:numId w:val="1"/>
        </w:numPr>
        <w:spacing w:after="240"/>
        <w:outlineLvl w:val="0"/>
        <w:rPr>
          <w:sz w:val="24"/>
          <w:szCs w:val="24"/>
          <w:lang w:val="en-CA" w:eastAsia="zh-CN"/>
        </w:rPr>
      </w:pPr>
      <w:r w:rsidRPr="00FD1126">
        <w:rPr>
          <w:rFonts w:hint="eastAsia"/>
          <w:sz w:val="24"/>
          <w:szCs w:val="24"/>
          <w:lang w:val="en-CA" w:eastAsia="zh-CN"/>
        </w:rPr>
        <w:t>关于</w:t>
      </w:r>
      <w:r w:rsidRPr="00DB7662">
        <w:rPr>
          <w:rFonts w:hint="eastAsia"/>
          <w:sz w:val="24"/>
          <w:szCs w:val="24"/>
          <w:lang w:val="en-CA" w:eastAsia="zh-CN"/>
        </w:rPr>
        <w:t>四氯化碳</w:t>
      </w:r>
      <w:r w:rsidRPr="00FD1126">
        <w:rPr>
          <w:rFonts w:hint="eastAsia"/>
          <w:sz w:val="24"/>
          <w:szCs w:val="24"/>
          <w:lang w:val="en-CA" w:eastAsia="zh-CN"/>
        </w:rPr>
        <w:t>供应</w:t>
      </w:r>
      <w:r>
        <w:rPr>
          <w:rFonts w:hint="eastAsia"/>
          <w:sz w:val="24"/>
          <w:szCs w:val="24"/>
          <w:lang w:val="en-CA" w:eastAsia="zh-CN"/>
        </w:rPr>
        <w:t>以及用途</w:t>
      </w:r>
      <w:r w:rsidRPr="00FD1126">
        <w:rPr>
          <w:rFonts w:hint="eastAsia"/>
          <w:sz w:val="24"/>
          <w:szCs w:val="24"/>
          <w:lang w:val="en-CA" w:eastAsia="zh-CN"/>
        </w:rPr>
        <w:t>监测和报告框架的概述，世界银行解释说</w:t>
      </w:r>
      <w:r>
        <w:rPr>
          <w:rFonts w:hint="eastAsia"/>
          <w:sz w:val="24"/>
          <w:szCs w:val="24"/>
          <w:lang w:val="en-CA" w:eastAsia="zh-CN"/>
        </w:rPr>
        <w:t>：</w:t>
      </w:r>
    </w:p>
    <w:p w:rsidR="0043429A" w:rsidRPr="00996852" w:rsidRDefault="0043429A" w:rsidP="0043429A">
      <w:pPr>
        <w:widowControl w:val="0"/>
        <w:numPr>
          <w:ilvl w:val="1"/>
          <w:numId w:val="1"/>
        </w:numPr>
        <w:spacing w:after="240"/>
        <w:outlineLvl w:val="1"/>
        <w:rPr>
          <w:sz w:val="24"/>
          <w:szCs w:val="24"/>
          <w:lang w:val="en-CA" w:eastAsia="zh-CN"/>
        </w:rPr>
      </w:pPr>
      <w:r w:rsidRPr="009D5B11">
        <w:rPr>
          <w:rFonts w:hint="eastAsia"/>
          <w:sz w:val="24"/>
          <w:szCs w:val="24"/>
          <w:lang w:val="en-CA" w:eastAsia="zh-CN"/>
        </w:rPr>
        <w:t>自</w:t>
      </w:r>
      <w:r w:rsidRPr="009D5B11">
        <w:rPr>
          <w:rFonts w:hint="eastAsia"/>
          <w:sz w:val="24"/>
          <w:szCs w:val="24"/>
          <w:lang w:val="en-CA" w:eastAsia="zh-CN"/>
        </w:rPr>
        <w:t>2010</w:t>
      </w:r>
      <w:r w:rsidRPr="009D5B11">
        <w:rPr>
          <w:rFonts w:hint="eastAsia"/>
          <w:sz w:val="24"/>
          <w:szCs w:val="24"/>
          <w:lang w:val="en-CA" w:eastAsia="zh-CN"/>
        </w:rPr>
        <w:t>年中国完全淘汰四氯化碳</w:t>
      </w:r>
      <w:r w:rsidRPr="008D12D2">
        <w:rPr>
          <w:rFonts w:hint="eastAsia"/>
          <w:sz w:val="24"/>
          <w:szCs w:val="24"/>
          <w:lang w:val="en-CA" w:eastAsia="zh-CN"/>
        </w:rPr>
        <w:t>受控用途</w:t>
      </w:r>
      <w:r>
        <w:rPr>
          <w:rFonts w:hint="eastAsia"/>
          <w:sz w:val="24"/>
          <w:szCs w:val="24"/>
          <w:lang w:val="en-CA" w:eastAsia="zh-CN"/>
        </w:rPr>
        <w:t>的</w:t>
      </w:r>
      <w:r w:rsidRPr="008D12D2">
        <w:rPr>
          <w:rFonts w:hint="eastAsia"/>
          <w:sz w:val="24"/>
          <w:szCs w:val="24"/>
          <w:lang w:val="en-CA" w:eastAsia="zh-CN"/>
        </w:rPr>
        <w:t>生产和消费</w:t>
      </w:r>
      <w:r w:rsidRPr="009D5B11">
        <w:rPr>
          <w:rFonts w:hint="eastAsia"/>
          <w:sz w:val="24"/>
          <w:szCs w:val="24"/>
          <w:lang w:val="en-CA" w:eastAsia="zh-CN"/>
        </w:rPr>
        <w:t>以来，生态和环境部</w:t>
      </w:r>
      <w:r w:rsidRPr="009D5B11">
        <w:rPr>
          <w:rFonts w:hint="eastAsia"/>
          <w:sz w:val="24"/>
          <w:szCs w:val="24"/>
          <w:lang w:val="en-CA" w:eastAsia="zh-CN"/>
        </w:rPr>
        <w:t>(MEE)</w:t>
      </w:r>
      <w:r w:rsidRPr="009D5B11">
        <w:rPr>
          <w:rFonts w:hint="eastAsia"/>
          <w:sz w:val="24"/>
          <w:szCs w:val="24"/>
          <w:lang w:val="en-CA" w:eastAsia="zh-CN"/>
        </w:rPr>
        <w:t>一直严格管理</w:t>
      </w:r>
      <w:r>
        <w:rPr>
          <w:rFonts w:hint="eastAsia"/>
          <w:sz w:val="24"/>
          <w:szCs w:val="24"/>
          <w:lang w:val="en-CA" w:eastAsia="zh-CN"/>
        </w:rPr>
        <w:t>氯甲烷生产厂家</w:t>
      </w:r>
      <w:r w:rsidRPr="009D5B11">
        <w:rPr>
          <w:rFonts w:hint="eastAsia"/>
          <w:sz w:val="24"/>
          <w:szCs w:val="24"/>
          <w:lang w:val="en-CA" w:eastAsia="zh-CN"/>
        </w:rPr>
        <w:t>，以</w:t>
      </w:r>
      <w:r>
        <w:rPr>
          <w:rFonts w:hint="eastAsia"/>
          <w:sz w:val="24"/>
          <w:szCs w:val="24"/>
          <w:lang w:val="en-CA" w:eastAsia="zh-CN"/>
        </w:rPr>
        <w:t>符合</w:t>
      </w:r>
      <w:r w:rsidRPr="009D5B11">
        <w:rPr>
          <w:rFonts w:hint="eastAsia"/>
          <w:sz w:val="24"/>
          <w:szCs w:val="24"/>
          <w:lang w:val="en-CA" w:eastAsia="zh-CN"/>
        </w:rPr>
        <w:t>《蒙特利尔议定书》</w:t>
      </w:r>
      <w:r>
        <w:rPr>
          <w:rFonts w:hint="eastAsia"/>
          <w:sz w:val="24"/>
          <w:szCs w:val="24"/>
          <w:lang w:val="en-CA" w:eastAsia="zh-CN"/>
        </w:rPr>
        <w:t>对控制</w:t>
      </w:r>
      <w:r w:rsidRPr="009D5B11">
        <w:rPr>
          <w:rFonts w:hint="eastAsia"/>
          <w:sz w:val="24"/>
          <w:szCs w:val="24"/>
          <w:lang w:val="en-CA" w:eastAsia="zh-CN"/>
        </w:rPr>
        <w:t>四氯化碳</w:t>
      </w:r>
      <w:r>
        <w:rPr>
          <w:rFonts w:hint="eastAsia"/>
          <w:sz w:val="24"/>
          <w:szCs w:val="24"/>
          <w:lang w:val="en-CA" w:eastAsia="zh-CN"/>
        </w:rPr>
        <w:t>的</w:t>
      </w:r>
      <w:r w:rsidRPr="009D5B11">
        <w:rPr>
          <w:rFonts w:hint="eastAsia"/>
          <w:sz w:val="24"/>
          <w:szCs w:val="24"/>
          <w:lang w:val="en-CA" w:eastAsia="zh-CN"/>
        </w:rPr>
        <w:t>要求</w:t>
      </w:r>
      <w:r>
        <w:rPr>
          <w:rFonts w:hint="eastAsia"/>
          <w:sz w:val="24"/>
          <w:szCs w:val="24"/>
          <w:lang w:val="en-CA" w:eastAsia="zh-CN"/>
        </w:rPr>
        <w:t>规定</w:t>
      </w:r>
      <w:r w:rsidRPr="009D5B11">
        <w:rPr>
          <w:rFonts w:hint="eastAsia"/>
          <w:sz w:val="24"/>
          <w:szCs w:val="24"/>
          <w:lang w:val="en-CA" w:eastAsia="zh-CN"/>
        </w:rPr>
        <w:t>；</w:t>
      </w:r>
    </w:p>
    <w:p w:rsidR="0043429A" w:rsidRPr="00996852" w:rsidRDefault="0043429A" w:rsidP="0043429A">
      <w:pPr>
        <w:widowControl w:val="0"/>
        <w:numPr>
          <w:ilvl w:val="1"/>
          <w:numId w:val="1"/>
        </w:numPr>
        <w:spacing w:after="240"/>
        <w:outlineLvl w:val="1"/>
        <w:rPr>
          <w:sz w:val="24"/>
          <w:szCs w:val="24"/>
          <w:lang w:val="en-CA" w:eastAsia="zh-CN"/>
        </w:rPr>
      </w:pPr>
      <w:r w:rsidRPr="004725D9">
        <w:rPr>
          <w:rFonts w:hint="eastAsia"/>
          <w:sz w:val="24"/>
          <w:szCs w:val="24"/>
          <w:lang w:val="en-CA" w:eastAsia="zh-CN"/>
        </w:rPr>
        <w:t>消耗臭氧层物质管理系统禁止使用四氯化碳；四氯化碳的消费</w:t>
      </w:r>
      <w:r>
        <w:rPr>
          <w:rFonts w:hint="eastAsia"/>
          <w:sz w:val="24"/>
          <w:szCs w:val="24"/>
          <w:lang w:val="en-CA" w:eastAsia="zh-CN"/>
        </w:rPr>
        <w:t>只能</w:t>
      </w:r>
      <w:r w:rsidRPr="004725D9">
        <w:rPr>
          <w:rFonts w:hint="eastAsia"/>
          <w:sz w:val="24"/>
          <w:szCs w:val="24"/>
          <w:lang w:val="en-CA" w:eastAsia="zh-CN"/>
        </w:rPr>
        <w:t>用于《蒙特利尔议定书》缔约方允许的某些实验室分析和加工剂用途，并受配额许可证管理制度的制约；</w:t>
      </w:r>
    </w:p>
    <w:p w:rsidR="0043429A" w:rsidRPr="00996852" w:rsidRDefault="0043429A" w:rsidP="0043429A">
      <w:pPr>
        <w:widowControl w:val="0"/>
        <w:numPr>
          <w:ilvl w:val="1"/>
          <w:numId w:val="1"/>
        </w:numPr>
        <w:spacing w:after="240"/>
        <w:outlineLvl w:val="1"/>
        <w:rPr>
          <w:sz w:val="24"/>
          <w:szCs w:val="24"/>
          <w:lang w:val="en-CA" w:eastAsia="zh-CN"/>
        </w:rPr>
      </w:pPr>
      <w:r w:rsidRPr="004725D9">
        <w:rPr>
          <w:rFonts w:hint="eastAsia"/>
          <w:sz w:val="24"/>
          <w:szCs w:val="24"/>
          <w:lang w:val="en-CA" w:eastAsia="zh-CN"/>
        </w:rPr>
        <w:t>原料的使用受</w:t>
      </w:r>
      <w:r>
        <w:rPr>
          <w:rFonts w:hint="eastAsia"/>
          <w:sz w:val="24"/>
          <w:szCs w:val="24"/>
          <w:lang w:val="en-CA" w:eastAsia="zh-CN"/>
        </w:rPr>
        <w:t>到</w:t>
      </w:r>
      <w:r w:rsidRPr="004725D9">
        <w:rPr>
          <w:rFonts w:hint="eastAsia"/>
          <w:sz w:val="24"/>
          <w:szCs w:val="24"/>
          <w:lang w:val="en-CA" w:eastAsia="zh-CN"/>
        </w:rPr>
        <w:t>年度登记管理制度的制约。</w:t>
      </w:r>
      <w:r>
        <w:rPr>
          <w:rFonts w:hint="eastAsia"/>
          <w:sz w:val="24"/>
          <w:szCs w:val="24"/>
          <w:lang w:val="en-CA" w:eastAsia="zh-CN"/>
        </w:rPr>
        <w:t>在该国有七家具备</w:t>
      </w:r>
      <w:r w:rsidRPr="004725D9">
        <w:rPr>
          <w:rFonts w:hint="eastAsia"/>
          <w:sz w:val="24"/>
          <w:szCs w:val="24"/>
          <w:lang w:val="en-CA" w:eastAsia="zh-CN"/>
        </w:rPr>
        <w:t>四氯化碳销售资格的企业</w:t>
      </w:r>
      <w:r w:rsidRPr="004725D9">
        <w:rPr>
          <w:rFonts w:hint="eastAsia"/>
          <w:sz w:val="24"/>
          <w:szCs w:val="24"/>
          <w:lang w:val="en-CA" w:eastAsia="zh-CN"/>
        </w:rPr>
        <w:t>(</w:t>
      </w:r>
      <w:r w:rsidRPr="004725D9">
        <w:rPr>
          <w:rFonts w:hint="eastAsia"/>
          <w:sz w:val="24"/>
          <w:szCs w:val="24"/>
          <w:lang w:val="en-CA" w:eastAsia="zh-CN"/>
        </w:rPr>
        <w:t>三家是</w:t>
      </w:r>
      <w:r>
        <w:rPr>
          <w:rFonts w:hint="eastAsia"/>
          <w:sz w:val="24"/>
          <w:szCs w:val="24"/>
          <w:lang w:val="en-CA" w:eastAsia="zh-CN"/>
        </w:rPr>
        <w:t>氯甲烷</w:t>
      </w:r>
      <w:r w:rsidRPr="004725D9">
        <w:rPr>
          <w:rFonts w:hint="eastAsia"/>
          <w:sz w:val="24"/>
          <w:szCs w:val="24"/>
          <w:lang w:val="en-CA" w:eastAsia="zh-CN"/>
        </w:rPr>
        <w:t>生产</w:t>
      </w:r>
      <w:r>
        <w:rPr>
          <w:rFonts w:hint="eastAsia"/>
          <w:sz w:val="24"/>
          <w:szCs w:val="24"/>
          <w:lang w:val="en-CA" w:eastAsia="zh-CN"/>
        </w:rPr>
        <w:t>厂家</w:t>
      </w:r>
      <w:r w:rsidRPr="004725D9">
        <w:rPr>
          <w:rFonts w:hint="eastAsia"/>
          <w:sz w:val="24"/>
          <w:szCs w:val="24"/>
          <w:lang w:val="en-CA" w:eastAsia="zh-CN"/>
        </w:rPr>
        <w:t>，三家是从</w:t>
      </w:r>
      <w:r>
        <w:rPr>
          <w:rFonts w:hint="eastAsia"/>
          <w:sz w:val="24"/>
          <w:szCs w:val="24"/>
          <w:lang w:val="en-CA" w:eastAsia="zh-CN"/>
        </w:rPr>
        <w:t>以上</w:t>
      </w:r>
      <w:r w:rsidRPr="004725D9">
        <w:rPr>
          <w:rFonts w:hint="eastAsia"/>
          <w:sz w:val="24"/>
          <w:szCs w:val="24"/>
          <w:lang w:val="en-CA" w:eastAsia="zh-CN"/>
        </w:rPr>
        <w:t>三家生产</w:t>
      </w:r>
      <w:r>
        <w:rPr>
          <w:rFonts w:hint="eastAsia"/>
          <w:sz w:val="24"/>
          <w:szCs w:val="24"/>
          <w:lang w:val="en-CA" w:eastAsia="zh-CN"/>
        </w:rPr>
        <w:t>厂家</w:t>
      </w:r>
      <w:r w:rsidRPr="004725D9">
        <w:rPr>
          <w:rFonts w:hint="eastAsia"/>
          <w:sz w:val="24"/>
          <w:szCs w:val="24"/>
          <w:lang w:val="en-CA" w:eastAsia="zh-CN"/>
        </w:rPr>
        <w:t>购买</w:t>
      </w:r>
      <w:r>
        <w:rPr>
          <w:rFonts w:hint="eastAsia"/>
          <w:sz w:val="24"/>
          <w:szCs w:val="24"/>
          <w:lang w:val="en-CA" w:eastAsia="zh-CN"/>
        </w:rPr>
        <w:t>产品的经销商</w:t>
      </w:r>
      <w:r w:rsidRPr="004725D9">
        <w:rPr>
          <w:rFonts w:hint="eastAsia"/>
          <w:sz w:val="24"/>
          <w:szCs w:val="24"/>
          <w:lang w:val="en-CA" w:eastAsia="zh-CN"/>
        </w:rPr>
        <w:t>，一家是从四氯化碳生产</w:t>
      </w:r>
      <w:r>
        <w:rPr>
          <w:rFonts w:hint="eastAsia"/>
          <w:sz w:val="24"/>
          <w:szCs w:val="24"/>
          <w:lang w:val="en-CA" w:eastAsia="zh-CN"/>
        </w:rPr>
        <w:t>厂家</w:t>
      </w:r>
      <w:r w:rsidRPr="004725D9">
        <w:rPr>
          <w:rFonts w:hint="eastAsia"/>
          <w:sz w:val="24"/>
          <w:szCs w:val="24"/>
          <w:lang w:val="en-CA" w:eastAsia="zh-CN"/>
        </w:rPr>
        <w:t>购买四氯化碳残渣的蒸馏企业</w:t>
      </w:r>
      <w:r w:rsidRPr="004725D9">
        <w:rPr>
          <w:rFonts w:hint="eastAsia"/>
          <w:sz w:val="24"/>
          <w:szCs w:val="24"/>
          <w:lang w:val="en-CA" w:eastAsia="zh-CN"/>
        </w:rPr>
        <w:t>)</w:t>
      </w:r>
      <w:r>
        <w:rPr>
          <w:rFonts w:hint="eastAsia"/>
          <w:sz w:val="24"/>
          <w:szCs w:val="24"/>
          <w:lang w:val="en-CA" w:eastAsia="zh-CN"/>
        </w:rPr>
        <w:t>，均需</w:t>
      </w:r>
      <w:r w:rsidRPr="004725D9">
        <w:rPr>
          <w:rFonts w:hint="eastAsia"/>
          <w:sz w:val="24"/>
          <w:szCs w:val="24"/>
          <w:lang w:val="en-CA" w:eastAsia="zh-CN"/>
        </w:rPr>
        <w:t>接受年度销售登记</w:t>
      </w:r>
      <w:r>
        <w:rPr>
          <w:rFonts w:hint="eastAsia"/>
          <w:sz w:val="24"/>
          <w:szCs w:val="24"/>
          <w:lang w:val="en-CA" w:eastAsia="zh-CN"/>
        </w:rPr>
        <w:t>的</w:t>
      </w:r>
      <w:r w:rsidRPr="004725D9">
        <w:rPr>
          <w:rFonts w:hint="eastAsia"/>
          <w:sz w:val="24"/>
          <w:szCs w:val="24"/>
          <w:lang w:val="en-CA" w:eastAsia="zh-CN"/>
        </w:rPr>
        <w:t>管理。他们只能向持有四氯化碳消费配额</w:t>
      </w:r>
      <w:r>
        <w:rPr>
          <w:rFonts w:hint="eastAsia"/>
          <w:sz w:val="24"/>
          <w:szCs w:val="24"/>
          <w:lang w:val="en-CA" w:eastAsia="zh-CN"/>
        </w:rPr>
        <w:t>的企业，</w:t>
      </w:r>
      <w:r w:rsidRPr="004725D9">
        <w:rPr>
          <w:rFonts w:hint="eastAsia"/>
          <w:sz w:val="24"/>
          <w:szCs w:val="24"/>
          <w:lang w:val="en-CA" w:eastAsia="zh-CN"/>
        </w:rPr>
        <w:t>或具有</w:t>
      </w:r>
      <w:r w:rsidRPr="009D5B11">
        <w:rPr>
          <w:rFonts w:hint="eastAsia"/>
          <w:sz w:val="24"/>
          <w:szCs w:val="24"/>
          <w:lang w:val="en-CA" w:eastAsia="zh-CN"/>
        </w:rPr>
        <w:t>生态和环境部</w:t>
      </w:r>
      <w:r w:rsidRPr="004725D9">
        <w:rPr>
          <w:rFonts w:hint="eastAsia"/>
          <w:sz w:val="24"/>
          <w:szCs w:val="24"/>
          <w:lang w:val="en-CA" w:eastAsia="zh-CN"/>
        </w:rPr>
        <w:t>原料用途注册资格的企业销售四氯化碳。所有四氯化碳企业必须向</w:t>
      </w:r>
      <w:r w:rsidRPr="009D5B11">
        <w:rPr>
          <w:rFonts w:hint="eastAsia"/>
          <w:sz w:val="24"/>
          <w:szCs w:val="24"/>
          <w:lang w:val="en-CA" w:eastAsia="zh-CN"/>
        </w:rPr>
        <w:t>生态和环境部</w:t>
      </w:r>
      <w:r w:rsidRPr="004725D9">
        <w:rPr>
          <w:rFonts w:hint="eastAsia"/>
          <w:sz w:val="24"/>
          <w:szCs w:val="24"/>
          <w:lang w:val="en-CA" w:eastAsia="zh-CN"/>
        </w:rPr>
        <w:t>报告</w:t>
      </w:r>
      <w:r>
        <w:rPr>
          <w:rFonts w:hint="eastAsia"/>
          <w:sz w:val="24"/>
          <w:szCs w:val="24"/>
          <w:lang w:val="en-CA" w:eastAsia="zh-CN"/>
        </w:rPr>
        <w:t>与</w:t>
      </w:r>
      <w:r w:rsidRPr="004725D9">
        <w:rPr>
          <w:rFonts w:hint="eastAsia"/>
          <w:sz w:val="24"/>
          <w:szCs w:val="24"/>
          <w:lang w:val="en-CA" w:eastAsia="zh-CN"/>
        </w:rPr>
        <w:t>四氯化碳生产、销售和消费</w:t>
      </w:r>
      <w:r>
        <w:rPr>
          <w:rFonts w:hint="eastAsia"/>
          <w:sz w:val="24"/>
          <w:szCs w:val="24"/>
          <w:lang w:val="en-CA" w:eastAsia="zh-CN"/>
        </w:rPr>
        <w:t>有关的</w:t>
      </w:r>
      <w:r w:rsidRPr="004725D9">
        <w:rPr>
          <w:rFonts w:hint="eastAsia"/>
          <w:sz w:val="24"/>
          <w:szCs w:val="24"/>
          <w:lang w:val="en-CA" w:eastAsia="zh-CN"/>
        </w:rPr>
        <w:t>数据；</w:t>
      </w:r>
    </w:p>
    <w:p w:rsidR="0043429A" w:rsidRPr="00996852" w:rsidRDefault="0043429A" w:rsidP="0043429A">
      <w:pPr>
        <w:widowControl w:val="0"/>
        <w:numPr>
          <w:ilvl w:val="1"/>
          <w:numId w:val="1"/>
        </w:numPr>
        <w:spacing w:after="240"/>
        <w:outlineLvl w:val="1"/>
        <w:rPr>
          <w:sz w:val="24"/>
          <w:szCs w:val="24"/>
          <w:lang w:val="en-CA" w:eastAsia="zh-CN"/>
        </w:rPr>
      </w:pPr>
      <w:r w:rsidRPr="004D4D05">
        <w:rPr>
          <w:rFonts w:hint="eastAsia"/>
          <w:sz w:val="24"/>
          <w:szCs w:val="24"/>
          <w:lang w:val="en-CA" w:eastAsia="zh-CN"/>
        </w:rPr>
        <w:t>除了上述监测系统之外，自</w:t>
      </w:r>
      <w:r w:rsidRPr="004D4D05">
        <w:rPr>
          <w:rFonts w:hint="eastAsia"/>
          <w:sz w:val="24"/>
          <w:szCs w:val="24"/>
          <w:lang w:val="en-CA" w:eastAsia="zh-CN"/>
        </w:rPr>
        <w:t>2019</w:t>
      </w:r>
      <w:r w:rsidRPr="004D4D05">
        <w:rPr>
          <w:rFonts w:hint="eastAsia"/>
          <w:sz w:val="24"/>
          <w:szCs w:val="24"/>
          <w:lang w:val="en-CA" w:eastAsia="zh-CN"/>
        </w:rPr>
        <w:t>年以来</w:t>
      </w:r>
      <w:r>
        <w:rPr>
          <w:rFonts w:hint="eastAsia"/>
          <w:sz w:val="24"/>
          <w:szCs w:val="24"/>
          <w:lang w:val="en-CA" w:eastAsia="zh-CN"/>
        </w:rPr>
        <w:t>，</w:t>
      </w:r>
      <w:r w:rsidRPr="009D5B11">
        <w:rPr>
          <w:rFonts w:hint="eastAsia"/>
          <w:sz w:val="24"/>
          <w:szCs w:val="24"/>
          <w:lang w:val="en-CA" w:eastAsia="zh-CN"/>
        </w:rPr>
        <w:t>生态和环境部</w:t>
      </w:r>
      <w:r w:rsidRPr="004D4D05">
        <w:rPr>
          <w:rFonts w:hint="eastAsia"/>
          <w:sz w:val="24"/>
          <w:szCs w:val="24"/>
          <w:lang w:val="en-CA" w:eastAsia="zh-CN"/>
        </w:rPr>
        <w:t>对</w:t>
      </w:r>
      <w:r>
        <w:rPr>
          <w:rFonts w:hint="eastAsia"/>
          <w:sz w:val="24"/>
          <w:szCs w:val="24"/>
          <w:lang w:val="en-CA" w:eastAsia="zh-CN"/>
        </w:rPr>
        <w:t>那些把</w:t>
      </w:r>
      <w:r w:rsidRPr="004D4D05">
        <w:rPr>
          <w:rFonts w:hint="eastAsia"/>
          <w:sz w:val="24"/>
          <w:szCs w:val="24"/>
          <w:lang w:val="en-CA" w:eastAsia="zh-CN"/>
        </w:rPr>
        <w:t>四氯化碳作为副产品生产的企业实施了额外的控制措施，以防止氟氯化碳</w:t>
      </w:r>
      <w:r w:rsidRPr="004D4D05">
        <w:rPr>
          <w:rFonts w:hint="eastAsia"/>
          <w:sz w:val="24"/>
          <w:szCs w:val="24"/>
          <w:lang w:val="en-CA" w:eastAsia="zh-CN"/>
        </w:rPr>
        <w:t>-11</w:t>
      </w:r>
      <w:r w:rsidRPr="004D4D05">
        <w:rPr>
          <w:rFonts w:hint="eastAsia"/>
          <w:sz w:val="24"/>
          <w:szCs w:val="24"/>
          <w:lang w:val="en-CA" w:eastAsia="zh-CN"/>
        </w:rPr>
        <w:t>的非法生产。中国政府已采取措施，要求所有生产</w:t>
      </w:r>
      <w:r>
        <w:rPr>
          <w:rFonts w:hint="eastAsia"/>
          <w:sz w:val="24"/>
          <w:szCs w:val="24"/>
          <w:lang w:val="en-CA" w:eastAsia="zh-CN"/>
        </w:rPr>
        <w:t>氯甲烷</w:t>
      </w:r>
      <w:r w:rsidRPr="004D4D05">
        <w:rPr>
          <w:rFonts w:hint="eastAsia"/>
          <w:sz w:val="24"/>
          <w:szCs w:val="24"/>
          <w:lang w:val="en-CA" w:eastAsia="zh-CN"/>
        </w:rPr>
        <w:t>的企业安装全过程实时监测系统。安装了四氯化碳副产品的质量流量计，</w:t>
      </w:r>
      <w:r>
        <w:rPr>
          <w:rFonts w:hint="eastAsia"/>
          <w:sz w:val="24"/>
          <w:szCs w:val="24"/>
          <w:lang w:val="en-CA" w:eastAsia="zh-CN"/>
        </w:rPr>
        <w:t>对</w:t>
      </w:r>
      <w:r w:rsidRPr="004D4D05">
        <w:rPr>
          <w:rFonts w:hint="eastAsia"/>
          <w:sz w:val="24"/>
          <w:szCs w:val="24"/>
          <w:lang w:val="en-CA" w:eastAsia="zh-CN"/>
        </w:rPr>
        <w:t>四氯化碳</w:t>
      </w:r>
      <w:r>
        <w:rPr>
          <w:rFonts w:hint="eastAsia"/>
          <w:sz w:val="24"/>
          <w:szCs w:val="24"/>
          <w:lang w:val="en-CA" w:eastAsia="zh-CN"/>
        </w:rPr>
        <w:t>的</w:t>
      </w:r>
      <w:r w:rsidRPr="004D4D05">
        <w:rPr>
          <w:rFonts w:hint="eastAsia"/>
          <w:sz w:val="24"/>
          <w:szCs w:val="24"/>
          <w:lang w:val="en-CA" w:eastAsia="zh-CN"/>
        </w:rPr>
        <w:t>测量</w:t>
      </w:r>
      <w:r>
        <w:rPr>
          <w:rFonts w:hint="eastAsia"/>
          <w:sz w:val="24"/>
          <w:szCs w:val="24"/>
          <w:lang w:val="en-CA" w:eastAsia="zh-CN"/>
        </w:rPr>
        <w:t>除其他外，</w:t>
      </w:r>
      <w:r w:rsidRPr="004D4D05">
        <w:rPr>
          <w:rFonts w:hint="eastAsia"/>
          <w:sz w:val="24"/>
          <w:szCs w:val="24"/>
          <w:lang w:val="en-CA" w:eastAsia="zh-CN"/>
        </w:rPr>
        <w:lastRenderedPageBreak/>
        <w:t>涵盖</w:t>
      </w:r>
      <w:r>
        <w:rPr>
          <w:rFonts w:hint="eastAsia"/>
          <w:sz w:val="24"/>
          <w:szCs w:val="24"/>
          <w:lang w:val="en-CA" w:eastAsia="zh-CN"/>
        </w:rPr>
        <w:t>了</w:t>
      </w:r>
      <w:r w:rsidRPr="004D4D05">
        <w:rPr>
          <w:rFonts w:hint="eastAsia"/>
          <w:sz w:val="24"/>
          <w:szCs w:val="24"/>
          <w:lang w:val="en-CA" w:eastAsia="zh-CN"/>
        </w:rPr>
        <w:t>生产、储存、转化、销售和残留液体等。该系统旨在实现对</w:t>
      </w:r>
      <w:r>
        <w:rPr>
          <w:rFonts w:hint="eastAsia"/>
          <w:sz w:val="24"/>
          <w:szCs w:val="24"/>
          <w:lang w:val="en-CA" w:eastAsia="zh-CN"/>
        </w:rPr>
        <w:t>氯甲烷</w:t>
      </w:r>
      <w:r w:rsidRPr="004D4D05">
        <w:rPr>
          <w:rFonts w:hint="eastAsia"/>
          <w:sz w:val="24"/>
          <w:szCs w:val="24"/>
          <w:lang w:val="en-CA" w:eastAsia="zh-CN"/>
        </w:rPr>
        <w:t>企业的在线监控；</w:t>
      </w:r>
    </w:p>
    <w:p w:rsidR="0043429A" w:rsidRPr="00996852" w:rsidRDefault="0043429A" w:rsidP="0043429A">
      <w:pPr>
        <w:widowControl w:val="0"/>
        <w:numPr>
          <w:ilvl w:val="1"/>
          <w:numId w:val="1"/>
        </w:numPr>
        <w:spacing w:after="240"/>
        <w:outlineLvl w:val="1"/>
        <w:rPr>
          <w:sz w:val="24"/>
          <w:szCs w:val="24"/>
          <w:lang w:val="en-CA" w:eastAsia="zh-CN"/>
        </w:rPr>
      </w:pPr>
      <w:r w:rsidRPr="00E20157">
        <w:rPr>
          <w:rFonts w:hint="eastAsia"/>
          <w:sz w:val="24"/>
          <w:szCs w:val="24"/>
          <w:lang w:val="en-CA" w:eastAsia="zh-CN"/>
        </w:rPr>
        <w:t>从</w:t>
      </w:r>
      <w:r w:rsidRPr="00E20157">
        <w:rPr>
          <w:rFonts w:hint="eastAsia"/>
          <w:sz w:val="24"/>
          <w:szCs w:val="24"/>
          <w:lang w:val="en-CA" w:eastAsia="zh-CN"/>
        </w:rPr>
        <w:t>2019</w:t>
      </w:r>
      <w:r w:rsidRPr="00E20157">
        <w:rPr>
          <w:rFonts w:hint="eastAsia"/>
          <w:sz w:val="24"/>
          <w:szCs w:val="24"/>
          <w:lang w:val="en-CA" w:eastAsia="zh-CN"/>
        </w:rPr>
        <w:t>年</w:t>
      </w:r>
      <w:r w:rsidRPr="00E20157">
        <w:rPr>
          <w:rFonts w:hint="eastAsia"/>
          <w:sz w:val="24"/>
          <w:szCs w:val="24"/>
          <w:lang w:val="en-CA" w:eastAsia="zh-CN"/>
        </w:rPr>
        <w:t>6</w:t>
      </w:r>
      <w:r w:rsidRPr="00E20157">
        <w:rPr>
          <w:rFonts w:hint="eastAsia"/>
          <w:sz w:val="24"/>
          <w:szCs w:val="24"/>
          <w:lang w:val="en-CA" w:eastAsia="zh-CN"/>
        </w:rPr>
        <w:t>月</w:t>
      </w:r>
      <w:r>
        <w:rPr>
          <w:rFonts w:hint="eastAsia"/>
          <w:sz w:val="24"/>
          <w:szCs w:val="24"/>
          <w:lang w:val="en-CA" w:eastAsia="zh-CN"/>
        </w:rPr>
        <w:t>起</w:t>
      </w:r>
      <w:r w:rsidRPr="00E20157">
        <w:rPr>
          <w:rFonts w:hint="eastAsia"/>
          <w:sz w:val="24"/>
          <w:szCs w:val="24"/>
          <w:lang w:val="en-CA" w:eastAsia="zh-CN"/>
        </w:rPr>
        <w:t>，</w:t>
      </w:r>
      <w:r w:rsidRPr="009D5B11">
        <w:rPr>
          <w:rFonts w:hint="eastAsia"/>
          <w:sz w:val="24"/>
          <w:szCs w:val="24"/>
          <w:lang w:val="en-CA" w:eastAsia="zh-CN"/>
        </w:rPr>
        <w:t>生态和环境部</w:t>
      </w:r>
      <w:r w:rsidRPr="00E20157">
        <w:rPr>
          <w:rFonts w:hint="eastAsia"/>
          <w:sz w:val="24"/>
          <w:szCs w:val="24"/>
          <w:lang w:val="en-CA" w:eastAsia="zh-CN"/>
        </w:rPr>
        <w:t>向全国所有</w:t>
      </w:r>
      <w:r w:rsidRPr="00E20157">
        <w:rPr>
          <w:rFonts w:hint="eastAsia"/>
          <w:sz w:val="24"/>
          <w:szCs w:val="24"/>
          <w:lang w:val="en-CA" w:eastAsia="zh-CN"/>
        </w:rPr>
        <w:t>16</w:t>
      </w:r>
      <w:r w:rsidRPr="00E20157">
        <w:rPr>
          <w:rFonts w:hint="eastAsia"/>
          <w:sz w:val="24"/>
          <w:szCs w:val="24"/>
          <w:lang w:val="en-CA" w:eastAsia="zh-CN"/>
        </w:rPr>
        <w:t>家</w:t>
      </w:r>
      <w:r>
        <w:rPr>
          <w:rFonts w:hint="eastAsia"/>
          <w:sz w:val="24"/>
          <w:szCs w:val="24"/>
          <w:lang w:val="en-CA" w:eastAsia="zh-CN"/>
        </w:rPr>
        <w:t>氯甲烷</w:t>
      </w:r>
      <w:r w:rsidRPr="00E20157">
        <w:rPr>
          <w:rFonts w:hint="eastAsia"/>
          <w:sz w:val="24"/>
          <w:szCs w:val="24"/>
          <w:lang w:val="en-CA" w:eastAsia="zh-CN"/>
        </w:rPr>
        <w:t>生产企业派出监督工作组，对</w:t>
      </w:r>
      <w:r>
        <w:rPr>
          <w:rFonts w:hint="eastAsia"/>
          <w:sz w:val="24"/>
          <w:szCs w:val="24"/>
          <w:lang w:val="en-CA" w:eastAsia="zh-CN"/>
        </w:rPr>
        <w:t>未提炼</w:t>
      </w:r>
      <w:r w:rsidRPr="00E20157">
        <w:rPr>
          <w:rFonts w:hint="eastAsia"/>
          <w:sz w:val="24"/>
          <w:szCs w:val="24"/>
          <w:lang w:val="en-CA" w:eastAsia="zh-CN"/>
        </w:rPr>
        <w:t>四氯化碳</w:t>
      </w:r>
      <w:r>
        <w:rPr>
          <w:rFonts w:hint="eastAsia"/>
          <w:sz w:val="24"/>
          <w:szCs w:val="24"/>
          <w:lang w:val="en-CA" w:eastAsia="zh-CN"/>
        </w:rPr>
        <w:t>的</w:t>
      </w:r>
      <w:r w:rsidRPr="00E20157">
        <w:rPr>
          <w:rFonts w:hint="eastAsia"/>
          <w:sz w:val="24"/>
          <w:szCs w:val="24"/>
          <w:lang w:val="en-CA" w:eastAsia="zh-CN"/>
        </w:rPr>
        <w:t>产量、提纯、残渣、储存、转化和销售以及其他关键过程进行现场检查，以确保合法使用。</w:t>
      </w:r>
      <w:r w:rsidRPr="009D5B11">
        <w:rPr>
          <w:rFonts w:hint="eastAsia"/>
          <w:sz w:val="24"/>
          <w:szCs w:val="24"/>
          <w:lang w:val="en-CA" w:eastAsia="zh-CN"/>
        </w:rPr>
        <w:t>生态和环境部</w:t>
      </w:r>
      <w:r w:rsidRPr="00E20157">
        <w:rPr>
          <w:rFonts w:hint="eastAsia"/>
          <w:sz w:val="24"/>
          <w:szCs w:val="24"/>
          <w:lang w:val="en-CA" w:eastAsia="zh-CN"/>
        </w:rPr>
        <w:t>将继续</w:t>
      </w:r>
      <w:r>
        <w:rPr>
          <w:rFonts w:hint="eastAsia"/>
          <w:sz w:val="24"/>
          <w:szCs w:val="24"/>
          <w:lang w:val="en-CA" w:eastAsia="zh-CN"/>
        </w:rPr>
        <w:t>改进</w:t>
      </w:r>
      <w:r w:rsidRPr="00E20157">
        <w:rPr>
          <w:rFonts w:hint="eastAsia"/>
          <w:sz w:val="24"/>
          <w:szCs w:val="24"/>
          <w:lang w:val="en-CA" w:eastAsia="zh-CN"/>
        </w:rPr>
        <w:t>法律法规体系</w:t>
      </w:r>
      <w:r>
        <w:rPr>
          <w:rFonts w:hint="eastAsia"/>
          <w:sz w:val="24"/>
          <w:szCs w:val="24"/>
          <w:lang w:val="en-CA" w:eastAsia="zh-CN"/>
        </w:rPr>
        <w:t>并</w:t>
      </w:r>
      <w:r w:rsidRPr="00E20157">
        <w:rPr>
          <w:rFonts w:hint="eastAsia"/>
          <w:sz w:val="24"/>
          <w:szCs w:val="24"/>
          <w:lang w:val="en-CA" w:eastAsia="zh-CN"/>
        </w:rPr>
        <w:t>强化监督</w:t>
      </w:r>
      <w:r>
        <w:rPr>
          <w:rFonts w:hint="eastAsia"/>
          <w:sz w:val="24"/>
          <w:szCs w:val="24"/>
          <w:lang w:val="en-CA" w:eastAsia="zh-CN"/>
        </w:rPr>
        <w:t>和</w:t>
      </w:r>
      <w:r w:rsidRPr="00E20157">
        <w:rPr>
          <w:rFonts w:hint="eastAsia"/>
          <w:sz w:val="24"/>
          <w:szCs w:val="24"/>
          <w:lang w:val="en-CA" w:eastAsia="zh-CN"/>
        </w:rPr>
        <w:t>执法。</w:t>
      </w:r>
    </w:p>
    <w:p w:rsidR="0043429A" w:rsidRPr="00996852" w:rsidRDefault="0043429A" w:rsidP="0043429A">
      <w:pPr>
        <w:numPr>
          <w:ilvl w:val="0"/>
          <w:numId w:val="1"/>
        </w:numPr>
        <w:spacing w:after="240"/>
        <w:outlineLvl w:val="0"/>
        <w:rPr>
          <w:color w:val="000000" w:themeColor="text1"/>
          <w:sz w:val="24"/>
          <w:szCs w:val="24"/>
          <w:lang w:eastAsia="zh-CN"/>
        </w:rPr>
      </w:pPr>
      <w:r w:rsidRPr="00B94A35">
        <w:rPr>
          <w:rFonts w:hint="eastAsia"/>
          <w:color w:val="000000" w:themeColor="text1"/>
          <w:sz w:val="24"/>
          <w:szCs w:val="24"/>
          <w:lang w:eastAsia="zh-CN"/>
        </w:rPr>
        <w:t>秘书处要求提供更多信息，</w:t>
      </w:r>
      <w:r>
        <w:rPr>
          <w:rFonts w:hint="eastAsia"/>
          <w:color w:val="000000" w:themeColor="text1"/>
          <w:sz w:val="24"/>
          <w:szCs w:val="24"/>
          <w:lang w:eastAsia="zh-CN"/>
        </w:rPr>
        <w:t>除其他外，特别说明</w:t>
      </w:r>
      <w:r w:rsidRPr="00B94A35">
        <w:rPr>
          <w:rFonts w:hint="eastAsia"/>
          <w:color w:val="000000" w:themeColor="text1"/>
          <w:sz w:val="24"/>
          <w:szCs w:val="24"/>
          <w:lang w:eastAsia="zh-CN"/>
        </w:rPr>
        <w:t>中国</w:t>
      </w:r>
      <w:r>
        <w:rPr>
          <w:rFonts w:hint="eastAsia"/>
          <w:color w:val="000000" w:themeColor="text1"/>
          <w:sz w:val="24"/>
          <w:szCs w:val="24"/>
          <w:lang w:eastAsia="zh-CN"/>
        </w:rPr>
        <w:t>的氯甲烷</w:t>
      </w:r>
      <w:r w:rsidRPr="001839CA">
        <w:rPr>
          <w:rFonts w:hint="eastAsia"/>
          <w:color w:val="000000" w:themeColor="text1"/>
          <w:sz w:val="24"/>
          <w:szCs w:val="24"/>
          <w:lang w:eastAsia="zh-CN"/>
        </w:rPr>
        <w:t>生产厂</w:t>
      </w:r>
      <w:r>
        <w:rPr>
          <w:rFonts w:hint="eastAsia"/>
          <w:color w:val="000000" w:themeColor="text1"/>
          <w:sz w:val="24"/>
          <w:szCs w:val="24"/>
          <w:lang w:eastAsia="zh-CN"/>
        </w:rPr>
        <w:t>家的</w:t>
      </w:r>
      <w:r w:rsidRPr="00B94A35">
        <w:rPr>
          <w:rFonts w:hint="eastAsia"/>
          <w:color w:val="000000" w:themeColor="text1"/>
          <w:sz w:val="24"/>
          <w:szCs w:val="24"/>
          <w:lang w:eastAsia="zh-CN"/>
        </w:rPr>
        <w:t>建立、消除瓶颈和扩大生产能力的</w:t>
      </w:r>
      <w:r>
        <w:rPr>
          <w:rFonts w:hint="eastAsia"/>
          <w:color w:val="000000" w:themeColor="text1"/>
          <w:sz w:val="24"/>
          <w:szCs w:val="24"/>
          <w:lang w:eastAsia="zh-CN"/>
        </w:rPr>
        <w:t>情况</w:t>
      </w:r>
      <w:r w:rsidRPr="00B94A35">
        <w:rPr>
          <w:rFonts w:hint="eastAsia"/>
          <w:color w:val="000000" w:themeColor="text1"/>
          <w:sz w:val="24"/>
          <w:szCs w:val="24"/>
          <w:lang w:eastAsia="zh-CN"/>
        </w:rPr>
        <w:t>；四氯化碳用于转化为其他化学品</w:t>
      </w:r>
      <w:r w:rsidRPr="00B94A35">
        <w:rPr>
          <w:rFonts w:hint="eastAsia"/>
          <w:color w:val="000000" w:themeColor="text1"/>
          <w:sz w:val="24"/>
          <w:szCs w:val="24"/>
          <w:lang w:eastAsia="zh-CN"/>
        </w:rPr>
        <w:t>/</w:t>
      </w:r>
      <w:r w:rsidRPr="00B94A35">
        <w:rPr>
          <w:rFonts w:hint="eastAsia"/>
          <w:color w:val="000000" w:themeColor="text1"/>
          <w:sz w:val="24"/>
          <w:szCs w:val="24"/>
          <w:lang w:eastAsia="zh-CN"/>
        </w:rPr>
        <w:t>原料用途</w:t>
      </w:r>
      <w:r>
        <w:rPr>
          <w:rFonts w:hint="eastAsia"/>
          <w:color w:val="000000" w:themeColor="text1"/>
          <w:sz w:val="24"/>
          <w:szCs w:val="24"/>
          <w:lang w:eastAsia="zh-CN"/>
        </w:rPr>
        <w:t>与</w:t>
      </w:r>
      <w:r w:rsidRPr="00B94A35">
        <w:rPr>
          <w:rFonts w:hint="eastAsia"/>
          <w:color w:val="000000" w:themeColor="text1"/>
          <w:sz w:val="24"/>
          <w:szCs w:val="24"/>
          <w:lang w:eastAsia="zh-CN"/>
        </w:rPr>
        <w:t>相关材料转化率</w:t>
      </w:r>
      <w:r>
        <w:rPr>
          <w:rFonts w:hint="eastAsia"/>
          <w:color w:val="000000" w:themeColor="text1"/>
          <w:sz w:val="24"/>
          <w:szCs w:val="24"/>
          <w:lang w:eastAsia="zh-CN"/>
        </w:rPr>
        <w:t>两者之间</w:t>
      </w:r>
      <w:r w:rsidRPr="00B94A35">
        <w:rPr>
          <w:rFonts w:hint="eastAsia"/>
          <w:color w:val="000000" w:themeColor="text1"/>
          <w:sz w:val="24"/>
          <w:szCs w:val="24"/>
          <w:lang w:eastAsia="zh-CN"/>
        </w:rPr>
        <w:t>的协调；监测和报告可能含有四氯化碳的废物</w:t>
      </w:r>
      <w:r>
        <w:rPr>
          <w:rFonts w:hint="eastAsia"/>
          <w:color w:val="000000" w:themeColor="text1"/>
          <w:sz w:val="24"/>
          <w:szCs w:val="24"/>
          <w:lang w:eastAsia="zh-CN"/>
        </w:rPr>
        <w:t>的条例以及处置此类废物的</w:t>
      </w:r>
      <w:r w:rsidRPr="00B94A35">
        <w:rPr>
          <w:rFonts w:hint="eastAsia"/>
          <w:color w:val="000000" w:themeColor="text1"/>
          <w:sz w:val="24"/>
          <w:szCs w:val="24"/>
          <w:lang w:eastAsia="zh-CN"/>
        </w:rPr>
        <w:t>方法；</w:t>
      </w:r>
      <w:r>
        <w:rPr>
          <w:rFonts w:hint="eastAsia"/>
          <w:color w:val="000000" w:themeColor="text1"/>
          <w:sz w:val="24"/>
          <w:szCs w:val="24"/>
          <w:lang w:eastAsia="zh-CN"/>
        </w:rPr>
        <w:t>在</w:t>
      </w:r>
      <w:r w:rsidRPr="00B94A35">
        <w:rPr>
          <w:rFonts w:hint="eastAsia"/>
          <w:color w:val="000000" w:themeColor="text1"/>
          <w:sz w:val="24"/>
          <w:szCs w:val="24"/>
          <w:lang w:eastAsia="zh-CN"/>
        </w:rPr>
        <w:t>生产四氯化碳或作为生产过程</w:t>
      </w:r>
      <w:r>
        <w:rPr>
          <w:rFonts w:hint="eastAsia"/>
          <w:color w:val="000000" w:themeColor="text1"/>
          <w:sz w:val="24"/>
          <w:szCs w:val="24"/>
          <w:lang w:eastAsia="zh-CN"/>
        </w:rPr>
        <w:t>的</w:t>
      </w:r>
      <w:r w:rsidRPr="00B94A35">
        <w:rPr>
          <w:rFonts w:hint="eastAsia"/>
          <w:color w:val="000000" w:themeColor="text1"/>
          <w:sz w:val="24"/>
          <w:szCs w:val="24"/>
          <w:lang w:eastAsia="zh-CN"/>
        </w:rPr>
        <w:t>一部分</w:t>
      </w:r>
      <w:r>
        <w:rPr>
          <w:rFonts w:hint="eastAsia"/>
          <w:color w:val="000000" w:themeColor="text1"/>
          <w:sz w:val="24"/>
          <w:szCs w:val="24"/>
          <w:lang w:eastAsia="zh-CN"/>
        </w:rPr>
        <w:t>生成</w:t>
      </w:r>
      <w:r w:rsidRPr="00B94A35">
        <w:rPr>
          <w:rFonts w:hint="eastAsia"/>
          <w:color w:val="000000" w:themeColor="text1"/>
          <w:sz w:val="24"/>
          <w:szCs w:val="24"/>
          <w:lang w:eastAsia="zh-CN"/>
        </w:rPr>
        <w:t>四氯化碳的企业</w:t>
      </w:r>
      <w:r>
        <w:rPr>
          <w:rFonts w:hint="eastAsia"/>
          <w:color w:val="000000" w:themeColor="text1"/>
          <w:sz w:val="24"/>
          <w:szCs w:val="24"/>
          <w:lang w:eastAsia="zh-CN"/>
        </w:rPr>
        <w:t>，是如何进行</w:t>
      </w:r>
      <w:r w:rsidRPr="00B94A35">
        <w:rPr>
          <w:rFonts w:hint="eastAsia"/>
          <w:color w:val="000000" w:themeColor="text1"/>
          <w:sz w:val="24"/>
          <w:szCs w:val="24"/>
          <w:lang w:eastAsia="zh-CN"/>
        </w:rPr>
        <w:t>排放监测</w:t>
      </w:r>
      <w:r>
        <w:rPr>
          <w:rFonts w:hint="eastAsia"/>
          <w:color w:val="000000" w:themeColor="text1"/>
          <w:sz w:val="24"/>
          <w:szCs w:val="24"/>
          <w:lang w:eastAsia="zh-CN"/>
        </w:rPr>
        <w:t>的</w:t>
      </w:r>
      <w:r w:rsidRPr="00B94A35">
        <w:rPr>
          <w:rFonts w:hint="eastAsia"/>
          <w:color w:val="000000" w:themeColor="text1"/>
          <w:sz w:val="24"/>
          <w:szCs w:val="24"/>
          <w:lang w:eastAsia="zh-CN"/>
        </w:rPr>
        <w:t>。世界银行表示，这些问题超出了四氯化碳调查报告的范围，将</w:t>
      </w:r>
      <w:r>
        <w:rPr>
          <w:rFonts w:hint="eastAsia"/>
          <w:color w:val="000000" w:themeColor="text1"/>
          <w:sz w:val="24"/>
          <w:szCs w:val="24"/>
          <w:lang w:eastAsia="zh-CN"/>
        </w:rPr>
        <w:t>另行</w:t>
      </w:r>
      <w:r w:rsidRPr="00B94A35">
        <w:rPr>
          <w:rFonts w:hint="eastAsia"/>
          <w:color w:val="000000" w:themeColor="text1"/>
          <w:sz w:val="24"/>
          <w:szCs w:val="24"/>
          <w:lang w:eastAsia="zh-CN"/>
        </w:rPr>
        <w:t>处理。</w:t>
      </w:r>
    </w:p>
    <w:p w:rsidR="0043429A" w:rsidRPr="00996852" w:rsidRDefault="0043429A" w:rsidP="0043429A">
      <w:pPr>
        <w:numPr>
          <w:ilvl w:val="0"/>
          <w:numId w:val="1"/>
        </w:numPr>
        <w:spacing w:after="240"/>
        <w:outlineLvl w:val="0"/>
        <w:rPr>
          <w:color w:val="000000" w:themeColor="text1"/>
          <w:sz w:val="24"/>
          <w:szCs w:val="24"/>
          <w:lang w:eastAsia="zh-CN"/>
        </w:rPr>
      </w:pPr>
      <w:r w:rsidRPr="00693880">
        <w:rPr>
          <w:rFonts w:hint="eastAsia"/>
          <w:color w:val="000000" w:themeColor="text1"/>
          <w:sz w:val="24"/>
          <w:szCs w:val="24"/>
          <w:lang w:eastAsia="zh-CN"/>
        </w:rPr>
        <w:t>世界银行告知秘书处，关于材料换算率的差异，</w:t>
      </w:r>
      <w:r>
        <w:rPr>
          <w:rFonts w:hint="eastAsia"/>
          <w:color w:val="000000" w:themeColor="text1"/>
          <w:sz w:val="24"/>
          <w:szCs w:val="24"/>
          <w:lang w:eastAsia="zh-CN"/>
        </w:rPr>
        <w:t>顾问</w:t>
      </w:r>
      <w:r w:rsidRPr="00693880">
        <w:rPr>
          <w:rFonts w:hint="eastAsia"/>
          <w:color w:val="000000" w:themeColor="text1"/>
          <w:sz w:val="24"/>
          <w:szCs w:val="24"/>
          <w:lang w:eastAsia="zh-CN"/>
        </w:rPr>
        <w:t>正在调查细节。秘书处</w:t>
      </w:r>
      <w:r>
        <w:rPr>
          <w:rFonts w:hint="eastAsia"/>
          <w:color w:val="000000" w:themeColor="text1"/>
          <w:sz w:val="24"/>
          <w:szCs w:val="24"/>
          <w:lang w:eastAsia="zh-CN"/>
        </w:rPr>
        <w:t>注意到</w:t>
      </w:r>
      <w:r w:rsidRPr="00693880">
        <w:rPr>
          <w:rFonts w:hint="eastAsia"/>
          <w:color w:val="000000" w:themeColor="text1"/>
          <w:sz w:val="24"/>
          <w:szCs w:val="24"/>
          <w:lang w:eastAsia="zh-CN"/>
        </w:rPr>
        <w:t>，同一企业内</w:t>
      </w:r>
      <w:r>
        <w:rPr>
          <w:rFonts w:hint="eastAsia"/>
          <w:color w:val="000000" w:themeColor="text1"/>
          <w:sz w:val="24"/>
          <w:szCs w:val="24"/>
          <w:lang w:eastAsia="zh-CN"/>
        </w:rPr>
        <w:t>所报</w:t>
      </w:r>
      <w:r w:rsidRPr="00693880">
        <w:rPr>
          <w:rFonts w:hint="eastAsia"/>
          <w:color w:val="000000" w:themeColor="text1"/>
          <w:sz w:val="24"/>
          <w:szCs w:val="24"/>
          <w:lang w:eastAsia="zh-CN"/>
        </w:rPr>
        <w:t>材料转换率</w:t>
      </w:r>
      <w:r>
        <w:rPr>
          <w:rFonts w:hint="eastAsia"/>
          <w:color w:val="000000" w:themeColor="text1"/>
          <w:sz w:val="24"/>
          <w:szCs w:val="24"/>
          <w:lang w:eastAsia="zh-CN"/>
        </w:rPr>
        <w:t>中，有一些</w:t>
      </w:r>
      <w:r w:rsidRPr="00693880">
        <w:rPr>
          <w:rFonts w:hint="eastAsia"/>
          <w:color w:val="000000" w:themeColor="text1"/>
          <w:sz w:val="24"/>
          <w:szCs w:val="24"/>
          <w:lang w:eastAsia="zh-CN"/>
        </w:rPr>
        <w:t>似乎每年都有所不同，</w:t>
      </w:r>
      <w:r>
        <w:rPr>
          <w:rFonts w:hint="eastAsia"/>
          <w:color w:val="000000" w:themeColor="text1"/>
          <w:sz w:val="24"/>
          <w:szCs w:val="24"/>
          <w:lang w:eastAsia="zh-CN"/>
        </w:rPr>
        <w:t>从而难以</w:t>
      </w:r>
      <w:r w:rsidRPr="00693880">
        <w:rPr>
          <w:rFonts w:hint="eastAsia"/>
          <w:color w:val="000000" w:themeColor="text1"/>
          <w:sz w:val="24"/>
          <w:szCs w:val="24"/>
          <w:lang w:eastAsia="zh-CN"/>
        </w:rPr>
        <w:t>全面监测</w:t>
      </w:r>
      <w:r w:rsidRPr="00B94A35">
        <w:rPr>
          <w:rFonts w:hint="eastAsia"/>
          <w:color w:val="000000" w:themeColor="text1"/>
          <w:sz w:val="24"/>
          <w:szCs w:val="24"/>
          <w:lang w:eastAsia="zh-CN"/>
        </w:rPr>
        <w:t>四氯化碳</w:t>
      </w:r>
      <w:r>
        <w:rPr>
          <w:rFonts w:hint="eastAsia"/>
          <w:color w:val="000000" w:themeColor="text1"/>
          <w:sz w:val="24"/>
          <w:szCs w:val="24"/>
          <w:lang w:eastAsia="zh-CN"/>
        </w:rPr>
        <w:t>的情况</w:t>
      </w:r>
      <w:r w:rsidRPr="00693880">
        <w:rPr>
          <w:rFonts w:hint="eastAsia"/>
          <w:color w:val="000000" w:themeColor="text1"/>
          <w:sz w:val="24"/>
          <w:szCs w:val="24"/>
          <w:lang w:eastAsia="zh-CN"/>
        </w:rPr>
        <w:t>。</w:t>
      </w:r>
    </w:p>
    <w:p w:rsidR="0043429A" w:rsidRPr="00996852" w:rsidRDefault="0043429A" w:rsidP="0043429A">
      <w:pPr>
        <w:pStyle w:val="Heading1"/>
        <w:rPr>
          <w:sz w:val="24"/>
          <w:szCs w:val="24"/>
          <w:lang w:val="en-CA" w:eastAsia="zh-CN"/>
        </w:rPr>
      </w:pPr>
      <w:r w:rsidRPr="00693880">
        <w:rPr>
          <w:rFonts w:hint="eastAsia"/>
          <w:sz w:val="24"/>
          <w:szCs w:val="24"/>
          <w:lang w:val="en-CA" w:eastAsia="zh-CN"/>
        </w:rPr>
        <w:t>关于生产</w:t>
      </w:r>
      <w:r w:rsidRPr="004539C6">
        <w:rPr>
          <w:rFonts w:eastAsia="SimSun" w:hAnsi="SimSun"/>
          <w:sz w:val="24"/>
          <w:szCs w:val="24"/>
          <w:lang w:eastAsia="zh-CN"/>
        </w:rPr>
        <w:t>氟氯烃</w:t>
      </w:r>
      <w:r>
        <w:rPr>
          <w:rFonts w:eastAsia="SimSun" w:hAnsi="SimSun" w:hint="eastAsia"/>
          <w:sz w:val="24"/>
          <w:szCs w:val="24"/>
          <w:lang w:eastAsia="zh-CN"/>
        </w:rPr>
        <w:t>-22</w:t>
      </w:r>
      <w:r>
        <w:rPr>
          <w:rFonts w:eastAsia="SimSun" w:hAnsi="SimSun" w:hint="eastAsia"/>
          <w:sz w:val="24"/>
          <w:szCs w:val="24"/>
          <w:lang w:eastAsia="zh-CN"/>
        </w:rPr>
        <w:t>（</w:t>
      </w:r>
      <w:r w:rsidRPr="00996852">
        <w:rPr>
          <w:sz w:val="24"/>
          <w:szCs w:val="24"/>
          <w:lang w:val="en-CA" w:eastAsia="zh-CN"/>
        </w:rPr>
        <w:t>HCFC</w:t>
      </w:r>
      <w:r w:rsidRPr="00693880">
        <w:rPr>
          <w:rFonts w:hint="eastAsia"/>
          <w:sz w:val="24"/>
          <w:szCs w:val="24"/>
          <w:lang w:val="en-CA" w:eastAsia="zh-CN"/>
        </w:rPr>
        <w:t>-22</w:t>
      </w:r>
      <w:r>
        <w:rPr>
          <w:rFonts w:hint="eastAsia"/>
          <w:sz w:val="24"/>
          <w:szCs w:val="24"/>
          <w:lang w:val="en-CA" w:eastAsia="zh-CN"/>
        </w:rPr>
        <w:t>）</w:t>
      </w:r>
      <w:r w:rsidRPr="00693880">
        <w:rPr>
          <w:rFonts w:hint="eastAsia"/>
          <w:sz w:val="24"/>
          <w:szCs w:val="24"/>
          <w:lang w:val="en-CA" w:eastAsia="zh-CN"/>
        </w:rPr>
        <w:t>所用原材料氯仿的四氯化碳含量，报告中交替显示为</w:t>
      </w:r>
      <w:r w:rsidRPr="00693880">
        <w:rPr>
          <w:rFonts w:hint="eastAsia"/>
          <w:sz w:val="24"/>
          <w:szCs w:val="24"/>
          <w:lang w:val="en-CA" w:eastAsia="zh-CN"/>
        </w:rPr>
        <w:t>0.005%</w:t>
      </w:r>
      <w:r w:rsidRPr="00693880">
        <w:rPr>
          <w:rFonts w:hint="eastAsia"/>
          <w:sz w:val="24"/>
          <w:szCs w:val="24"/>
          <w:lang w:val="en-CA" w:eastAsia="zh-CN"/>
        </w:rPr>
        <w:t>和</w:t>
      </w:r>
      <w:r w:rsidRPr="00693880">
        <w:rPr>
          <w:rFonts w:hint="eastAsia"/>
          <w:sz w:val="24"/>
          <w:szCs w:val="24"/>
          <w:lang w:val="en-CA" w:eastAsia="zh-CN"/>
        </w:rPr>
        <w:t>1.00%</w:t>
      </w:r>
      <w:r w:rsidRPr="00693880">
        <w:rPr>
          <w:rFonts w:hint="eastAsia"/>
          <w:sz w:val="24"/>
          <w:szCs w:val="24"/>
          <w:lang w:val="en-CA" w:eastAsia="zh-CN"/>
        </w:rPr>
        <w:t>，世界银行表示，顾问将进一步研究这</w:t>
      </w:r>
      <w:r>
        <w:rPr>
          <w:rFonts w:hint="eastAsia"/>
          <w:sz w:val="24"/>
          <w:szCs w:val="24"/>
          <w:lang w:val="en-CA" w:eastAsia="zh-CN"/>
        </w:rPr>
        <w:t>个</w:t>
      </w:r>
      <w:r w:rsidRPr="00693880">
        <w:rPr>
          <w:rFonts w:hint="eastAsia"/>
          <w:sz w:val="24"/>
          <w:szCs w:val="24"/>
          <w:lang w:val="en-CA" w:eastAsia="zh-CN"/>
        </w:rPr>
        <w:t>问题。关于进一步技术升级</w:t>
      </w:r>
      <w:r>
        <w:rPr>
          <w:rFonts w:hint="eastAsia"/>
          <w:sz w:val="24"/>
          <w:szCs w:val="24"/>
          <w:lang w:val="en-CA" w:eastAsia="zh-CN"/>
        </w:rPr>
        <w:t>能否</w:t>
      </w:r>
      <w:r w:rsidRPr="00693880">
        <w:rPr>
          <w:rFonts w:hint="eastAsia"/>
          <w:sz w:val="24"/>
          <w:szCs w:val="24"/>
          <w:lang w:val="en-CA" w:eastAsia="zh-CN"/>
        </w:rPr>
        <w:t>进一步降低四氯化碳在氯仿的浓度问题，世界银行</w:t>
      </w:r>
      <w:r>
        <w:rPr>
          <w:rFonts w:hint="eastAsia"/>
          <w:sz w:val="24"/>
          <w:szCs w:val="24"/>
          <w:lang w:val="en-CA" w:eastAsia="zh-CN"/>
        </w:rPr>
        <w:t>称</w:t>
      </w:r>
      <w:r w:rsidRPr="00693880">
        <w:rPr>
          <w:rFonts w:hint="eastAsia"/>
          <w:sz w:val="24"/>
          <w:szCs w:val="24"/>
          <w:lang w:val="en-CA" w:eastAsia="zh-CN"/>
        </w:rPr>
        <w:t>，这个问题需要进一步研究，</w:t>
      </w:r>
      <w:r>
        <w:rPr>
          <w:rFonts w:hint="eastAsia"/>
          <w:sz w:val="24"/>
          <w:szCs w:val="24"/>
          <w:lang w:val="en-CA" w:eastAsia="zh-CN"/>
        </w:rPr>
        <w:t>尚无</w:t>
      </w:r>
      <w:r w:rsidRPr="00693880">
        <w:rPr>
          <w:rFonts w:hint="eastAsia"/>
          <w:sz w:val="24"/>
          <w:szCs w:val="24"/>
          <w:lang w:val="en-CA" w:eastAsia="zh-CN"/>
        </w:rPr>
        <w:t>更多信息。</w:t>
      </w:r>
    </w:p>
    <w:p w:rsidR="0043429A" w:rsidRPr="00996852" w:rsidRDefault="0043429A" w:rsidP="0043429A">
      <w:pPr>
        <w:numPr>
          <w:ilvl w:val="0"/>
          <w:numId w:val="1"/>
        </w:numPr>
        <w:spacing w:after="240"/>
        <w:outlineLvl w:val="0"/>
        <w:rPr>
          <w:sz w:val="24"/>
          <w:szCs w:val="24"/>
          <w:lang w:val="en-CA" w:eastAsia="zh-CN"/>
        </w:rPr>
      </w:pPr>
      <w:r w:rsidRPr="001839CA">
        <w:rPr>
          <w:rFonts w:hint="eastAsia"/>
          <w:color w:val="000000" w:themeColor="text1"/>
          <w:sz w:val="24"/>
          <w:szCs w:val="24"/>
          <w:lang w:eastAsia="zh-CN"/>
        </w:rPr>
        <w:t>秘书处要求澄清一</w:t>
      </w:r>
      <w:r>
        <w:rPr>
          <w:rFonts w:hint="eastAsia"/>
          <w:color w:val="000000" w:themeColor="text1"/>
          <w:sz w:val="24"/>
          <w:szCs w:val="24"/>
          <w:lang w:eastAsia="zh-CN"/>
        </w:rPr>
        <w:t>氯甲烷</w:t>
      </w:r>
      <w:r w:rsidRPr="001839CA">
        <w:rPr>
          <w:rFonts w:hint="eastAsia"/>
          <w:color w:val="000000" w:themeColor="text1"/>
          <w:sz w:val="24"/>
          <w:szCs w:val="24"/>
          <w:lang w:eastAsia="zh-CN"/>
        </w:rPr>
        <w:t>生产</w:t>
      </w:r>
      <w:r>
        <w:rPr>
          <w:rFonts w:hint="eastAsia"/>
          <w:color w:val="000000" w:themeColor="text1"/>
          <w:sz w:val="24"/>
          <w:szCs w:val="24"/>
          <w:lang w:eastAsia="zh-CN"/>
        </w:rPr>
        <w:t>厂家</w:t>
      </w:r>
      <w:r w:rsidRPr="001839CA">
        <w:rPr>
          <w:rFonts w:hint="eastAsia"/>
          <w:color w:val="000000" w:themeColor="text1"/>
          <w:sz w:val="24"/>
          <w:szCs w:val="24"/>
          <w:lang w:eastAsia="zh-CN"/>
        </w:rPr>
        <w:t>购买四氯化碳用于转化为其他化学品的情况。世界银行澄清说，除</w:t>
      </w:r>
      <w:r>
        <w:rPr>
          <w:rFonts w:hint="eastAsia"/>
          <w:color w:val="000000" w:themeColor="text1"/>
          <w:sz w:val="24"/>
          <w:szCs w:val="24"/>
          <w:lang w:eastAsia="zh-CN"/>
        </w:rPr>
        <w:t>有</w:t>
      </w:r>
      <w:r w:rsidRPr="001839CA">
        <w:rPr>
          <w:rFonts w:hint="eastAsia"/>
          <w:color w:val="000000" w:themeColor="text1"/>
          <w:sz w:val="24"/>
          <w:szCs w:val="24"/>
          <w:lang w:eastAsia="zh-CN"/>
        </w:rPr>
        <w:t>一个例外，所有</w:t>
      </w:r>
      <w:r>
        <w:rPr>
          <w:rFonts w:hint="eastAsia"/>
          <w:color w:val="000000" w:themeColor="text1"/>
          <w:sz w:val="24"/>
          <w:szCs w:val="24"/>
          <w:lang w:eastAsia="zh-CN"/>
        </w:rPr>
        <w:t>氯甲烷</w:t>
      </w:r>
      <w:r w:rsidRPr="001839CA">
        <w:rPr>
          <w:rFonts w:hint="eastAsia"/>
          <w:color w:val="000000" w:themeColor="text1"/>
          <w:sz w:val="24"/>
          <w:szCs w:val="24"/>
          <w:lang w:eastAsia="zh-CN"/>
        </w:rPr>
        <w:t>生产厂</w:t>
      </w:r>
      <w:r>
        <w:rPr>
          <w:rFonts w:hint="eastAsia"/>
          <w:color w:val="000000" w:themeColor="text1"/>
          <w:sz w:val="24"/>
          <w:szCs w:val="24"/>
          <w:lang w:eastAsia="zh-CN"/>
        </w:rPr>
        <w:t>家</w:t>
      </w:r>
      <w:r w:rsidRPr="001839CA">
        <w:rPr>
          <w:rFonts w:hint="eastAsia"/>
          <w:color w:val="000000" w:themeColor="text1"/>
          <w:sz w:val="24"/>
          <w:szCs w:val="24"/>
          <w:lang w:eastAsia="zh-CN"/>
        </w:rPr>
        <w:t>都只使用内部生产的四氯化碳。</w:t>
      </w:r>
      <w:r>
        <w:rPr>
          <w:rFonts w:hint="eastAsia"/>
          <w:color w:val="000000" w:themeColor="text1"/>
          <w:sz w:val="24"/>
          <w:szCs w:val="24"/>
          <w:lang w:eastAsia="zh-CN"/>
        </w:rPr>
        <w:t>那个也</w:t>
      </w:r>
      <w:r w:rsidRPr="001839CA">
        <w:rPr>
          <w:rFonts w:hint="eastAsia"/>
          <w:color w:val="000000" w:themeColor="text1"/>
          <w:sz w:val="24"/>
          <w:szCs w:val="24"/>
          <w:lang w:eastAsia="zh-CN"/>
        </w:rPr>
        <w:t>购买四氯化碳以增加其内部副产品的</w:t>
      </w:r>
      <w:r>
        <w:rPr>
          <w:rFonts w:hint="eastAsia"/>
          <w:color w:val="000000" w:themeColor="text1"/>
          <w:sz w:val="24"/>
          <w:szCs w:val="24"/>
          <w:lang w:eastAsia="zh-CN"/>
        </w:rPr>
        <w:t>氯甲烷</w:t>
      </w:r>
      <w:r w:rsidRPr="001839CA">
        <w:rPr>
          <w:rFonts w:hint="eastAsia"/>
          <w:color w:val="000000" w:themeColor="text1"/>
          <w:sz w:val="24"/>
          <w:szCs w:val="24"/>
          <w:lang w:eastAsia="zh-CN"/>
        </w:rPr>
        <w:t>生产</w:t>
      </w:r>
      <w:r>
        <w:rPr>
          <w:rFonts w:hint="eastAsia"/>
          <w:color w:val="000000" w:themeColor="text1"/>
          <w:sz w:val="24"/>
          <w:szCs w:val="24"/>
          <w:lang w:eastAsia="zh-CN"/>
        </w:rPr>
        <w:t>厂家</w:t>
      </w:r>
      <w:r w:rsidRPr="001839CA">
        <w:rPr>
          <w:rFonts w:hint="eastAsia"/>
          <w:color w:val="000000" w:themeColor="text1"/>
          <w:sz w:val="24"/>
          <w:szCs w:val="24"/>
          <w:lang w:eastAsia="zh-CN"/>
        </w:rPr>
        <w:t>既注册为四氯化碳生产</w:t>
      </w:r>
      <w:r>
        <w:rPr>
          <w:rFonts w:hint="eastAsia"/>
          <w:color w:val="000000" w:themeColor="text1"/>
          <w:sz w:val="24"/>
          <w:szCs w:val="24"/>
          <w:lang w:eastAsia="zh-CN"/>
        </w:rPr>
        <w:t>厂家</w:t>
      </w:r>
      <w:r w:rsidRPr="001839CA">
        <w:rPr>
          <w:rFonts w:hint="eastAsia"/>
          <w:color w:val="000000" w:themeColor="text1"/>
          <w:sz w:val="24"/>
          <w:szCs w:val="24"/>
          <w:lang w:eastAsia="zh-CN"/>
        </w:rPr>
        <w:t>，也注册为四氯化碳原料用户。相反</w:t>
      </w:r>
      <w:r>
        <w:rPr>
          <w:rFonts w:hint="eastAsia"/>
          <w:color w:val="000000" w:themeColor="text1"/>
          <w:sz w:val="24"/>
          <w:szCs w:val="24"/>
          <w:lang w:eastAsia="zh-CN"/>
        </w:rPr>
        <w:t>的情况是</w:t>
      </w:r>
      <w:r w:rsidRPr="001839CA">
        <w:rPr>
          <w:rFonts w:hint="eastAsia"/>
          <w:color w:val="000000" w:themeColor="text1"/>
          <w:sz w:val="24"/>
          <w:szCs w:val="24"/>
          <w:lang w:eastAsia="zh-CN"/>
        </w:rPr>
        <w:t>，仅转化内部生产的四氯化碳的</w:t>
      </w:r>
      <w:r>
        <w:rPr>
          <w:rFonts w:hint="eastAsia"/>
          <w:color w:val="000000" w:themeColor="text1"/>
          <w:sz w:val="24"/>
          <w:szCs w:val="24"/>
          <w:lang w:eastAsia="zh-CN"/>
        </w:rPr>
        <w:t>氯甲烷</w:t>
      </w:r>
      <w:r w:rsidRPr="001839CA">
        <w:rPr>
          <w:rFonts w:hint="eastAsia"/>
          <w:color w:val="000000" w:themeColor="text1"/>
          <w:sz w:val="24"/>
          <w:szCs w:val="24"/>
          <w:lang w:eastAsia="zh-CN"/>
        </w:rPr>
        <w:t>生产</w:t>
      </w:r>
      <w:r>
        <w:rPr>
          <w:rFonts w:hint="eastAsia"/>
          <w:color w:val="000000" w:themeColor="text1"/>
          <w:sz w:val="24"/>
          <w:szCs w:val="24"/>
          <w:lang w:eastAsia="zh-CN"/>
        </w:rPr>
        <w:t>厂家无需</w:t>
      </w:r>
      <w:r w:rsidRPr="001839CA">
        <w:rPr>
          <w:rFonts w:hint="eastAsia"/>
          <w:color w:val="000000" w:themeColor="text1"/>
          <w:sz w:val="24"/>
          <w:szCs w:val="24"/>
          <w:lang w:eastAsia="zh-CN"/>
        </w:rPr>
        <w:t>注册为原料用户。无论</w:t>
      </w:r>
      <w:r>
        <w:rPr>
          <w:rFonts w:hint="eastAsia"/>
          <w:color w:val="000000" w:themeColor="text1"/>
          <w:sz w:val="24"/>
          <w:szCs w:val="24"/>
          <w:lang w:eastAsia="zh-CN"/>
        </w:rPr>
        <w:t>某个氯甲烷</w:t>
      </w:r>
      <w:r w:rsidRPr="001839CA">
        <w:rPr>
          <w:rFonts w:hint="eastAsia"/>
          <w:color w:val="000000" w:themeColor="text1"/>
          <w:sz w:val="24"/>
          <w:szCs w:val="24"/>
          <w:lang w:eastAsia="zh-CN"/>
        </w:rPr>
        <w:t>生产</w:t>
      </w:r>
      <w:r>
        <w:rPr>
          <w:rFonts w:hint="eastAsia"/>
          <w:color w:val="000000" w:themeColor="text1"/>
          <w:sz w:val="24"/>
          <w:szCs w:val="24"/>
          <w:lang w:eastAsia="zh-CN"/>
        </w:rPr>
        <w:t>厂家</w:t>
      </w:r>
      <w:r w:rsidRPr="001839CA">
        <w:rPr>
          <w:rFonts w:hint="eastAsia"/>
          <w:color w:val="000000" w:themeColor="text1"/>
          <w:sz w:val="24"/>
          <w:szCs w:val="24"/>
          <w:lang w:eastAsia="zh-CN"/>
        </w:rPr>
        <w:t>是否也是原料用户，所有</w:t>
      </w:r>
      <w:r>
        <w:rPr>
          <w:rFonts w:hint="eastAsia"/>
          <w:color w:val="000000" w:themeColor="text1"/>
          <w:sz w:val="24"/>
          <w:szCs w:val="24"/>
          <w:lang w:eastAsia="zh-CN"/>
        </w:rPr>
        <w:t>氯甲烷生产厂家</w:t>
      </w:r>
      <w:r w:rsidRPr="001839CA">
        <w:rPr>
          <w:rFonts w:hint="eastAsia"/>
          <w:color w:val="000000" w:themeColor="text1"/>
          <w:sz w:val="24"/>
          <w:szCs w:val="24"/>
          <w:lang w:eastAsia="zh-CN"/>
        </w:rPr>
        <w:t>都必须具备内部转化能力。</w:t>
      </w:r>
    </w:p>
    <w:p w:rsidR="0043429A" w:rsidRPr="00996852" w:rsidRDefault="0043429A" w:rsidP="0043429A">
      <w:pPr>
        <w:pStyle w:val="Heading1"/>
        <w:rPr>
          <w:sz w:val="24"/>
          <w:szCs w:val="24"/>
          <w:lang w:val="en-CA" w:eastAsia="zh-CN"/>
        </w:rPr>
      </w:pPr>
      <w:r w:rsidRPr="009842A7">
        <w:rPr>
          <w:rFonts w:hint="eastAsia"/>
          <w:sz w:val="24"/>
          <w:szCs w:val="24"/>
          <w:lang w:val="en-CA" w:eastAsia="zh-CN"/>
        </w:rPr>
        <w:t>秘书处注意到关于由地方环境机构</w:t>
      </w:r>
      <w:r>
        <w:rPr>
          <w:rFonts w:hint="eastAsia"/>
          <w:sz w:val="24"/>
          <w:szCs w:val="24"/>
          <w:lang w:val="en-CA" w:eastAsia="zh-CN"/>
        </w:rPr>
        <w:t>在</w:t>
      </w:r>
      <w:r w:rsidRPr="009842A7">
        <w:rPr>
          <w:rFonts w:hint="eastAsia"/>
          <w:sz w:val="24"/>
          <w:szCs w:val="24"/>
          <w:lang w:val="en-CA" w:eastAsia="zh-CN"/>
        </w:rPr>
        <w:t>与四氯化碳有关企业</w:t>
      </w:r>
      <w:r>
        <w:rPr>
          <w:rFonts w:hint="eastAsia"/>
          <w:sz w:val="24"/>
          <w:szCs w:val="24"/>
          <w:lang w:val="en-CA" w:eastAsia="zh-CN"/>
        </w:rPr>
        <w:t>内外</w:t>
      </w:r>
      <w:r w:rsidRPr="009842A7">
        <w:rPr>
          <w:rFonts w:hint="eastAsia"/>
          <w:sz w:val="24"/>
          <w:szCs w:val="24"/>
          <w:lang w:val="en-CA" w:eastAsia="zh-CN"/>
        </w:rPr>
        <w:t>进行环境监测的建议，</w:t>
      </w:r>
      <w:r>
        <w:rPr>
          <w:rFonts w:hint="eastAsia"/>
          <w:sz w:val="24"/>
          <w:szCs w:val="24"/>
          <w:lang w:val="en-CA" w:eastAsia="zh-CN"/>
        </w:rPr>
        <w:t>以及</w:t>
      </w:r>
      <w:r w:rsidRPr="009842A7">
        <w:rPr>
          <w:rFonts w:hint="eastAsia"/>
          <w:sz w:val="24"/>
          <w:szCs w:val="24"/>
          <w:lang w:val="en-CA" w:eastAsia="zh-CN"/>
        </w:rPr>
        <w:t>当排放超过</w:t>
      </w:r>
      <w:r>
        <w:rPr>
          <w:rFonts w:hint="eastAsia"/>
          <w:sz w:val="24"/>
          <w:szCs w:val="24"/>
          <w:lang w:val="en-CA" w:eastAsia="zh-CN"/>
        </w:rPr>
        <w:t>规定的</w:t>
      </w:r>
      <w:r w:rsidRPr="009842A7">
        <w:rPr>
          <w:rFonts w:hint="eastAsia"/>
          <w:sz w:val="24"/>
          <w:szCs w:val="24"/>
          <w:lang w:val="en-CA" w:eastAsia="zh-CN"/>
        </w:rPr>
        <w:t>标准时，可能会要求企业停产。秘书处认为这项建议特别</w:t>
      </w:r>
      <w:r>
        <w:rPr>
          <w:rFonts w:hint="eastAsia"/>
          <w:sz w:val="24"/>
          <w:szCs w:val="24"/>
          <w:lang w:val="en-CA" w:eastAsia="zh-CN"/>
        </w:rPr>
        <w:t>有助益</w:t>
      </w:r>
      <w:r w:rsidRPr="009842A7">
        <w:rPr>
          <w:rFonts w:hint="eastAsia"/>
          <w:sz w:val="24"/>
          <w:szCs w:val="24"/>
          <w:lang w:val="en-CA" w:eastAsia="zh-CN"/>
        </w:rPr>
        <w:t>，尽管执行起来可能需要一些时间。监控</w:t>
      </w:r>
      <w:r>
        <w:rPr>
          <w:rFonts w:hint="eastAsia"/>
          <w:color w:val="000000" w:themeColor="text1"/>
          <w:sz w:val="24"/>
          <w:szCs w:val="24"/>
          <w:lang w:eastAsia="zh-CN"/>
        </w:rPr>
        <w:t>氯甲烷</w:t>
      </w:r>
      <w:r w:rsidRPr="009842A7">
        <w:rPr>
          <w:rFonts w:hint="eastAsia"/>
          <w:sz w:val="24"/>
          <w:szCs w:val="24"/>
          <w:lang w:val="en-CA" w:eastAsia="zh-CN"/>
        </w:rPr>
        <w:t>生产设施</w:t>
      </w:r>
      <w:r>
        <w:rPr>
          <w:rFonts w:hint="eastAsia"/>
          <w:sz w:val="24"/>
          <w:szCs w:val="24"/>
          <w:lang w:val="en-CA" w:eastAsia="zh-CN"/>
        </w:rPr>
        <w:t>内外</w:t>
      </w:r>
      <w:r w:rsidRPr="009842A7">
        <w:rPr>
          <w:rFonts w:hint="eastAsia"/>
          <w:sz w:val="24"/>
          <w:szCs w:val="24"/>
          <w:lang w:val="en-CA" w:eastAsia="zh-CN"/>
        </w:rPr>
        <w:t>情况，</w:t>
      </w:r>
      <w:r>
        <w:rPr>
          <w:rFonts w:hint="eastAsia"/>
          <w:sz w:val="24"/>
          <w:szCs w:val="24"/>
          <w:lang w:val="en-CA" w:eastAsia="zh-CN"/>
        </w:rPr>
        <w:t>应作为优先手段，以查明</w:t>
      </w:r>
      <w:r w:rsidRPr="009842A7">
        <w:rPr>
          <w:rFonts w:hint="eastAsia"/>
          <w:sz w:val="24"/>
          <w:szCs w:val="24"/>
          <w:lang w:val="en-CA" w:eastAsia="zh-CN"/>
        </w:rPr>
        <w:t>或排除四氯化碳潜在</w:t>
      </w:r>
      <w:r>
        <w:rPr>
          <w:rFonts w:hint="eastAsia"/>
          <w:sz w:val="24"/>
          <w:szCs w:val="24"/>
          <w:lang w:val="en-CA" w:eastAsia="zh-CN"/>
        </w:rPr>
        <w:t>的</w:t>
      </w:r>
      <w:r w:rsidRPr="009842A7">
        <w:rPr>
          <w:rFonts w:hint="eastAsia"/>
          <w:sz w:val="24"/>
          <w:szCs w:val="24"/>
          <w:lang w:val="en-CA" w:eastAsia="zh-CN"/>
        </w:rPr>
        <w:t>重</w:t>
      </w:r>
      <w:r>
        <w:rPr>
          <w:rFonts w:hint="eastAsia"/>
          <w:sz w:val="24"/>
          <w:szCs w:val="24"/>
          <w:lang w:val="en-CA" w:eastAsia="zh-CN"/>
        </w:rPr>
        <w:t>大</w:t>
      </w:r>
      <w:r w:rsidRPr="009842A7">
        <w:rPr>
          <w:rFonts w:hint="eastAsia"/>
          <w:sz w:val="24"/>
          <w:szCs w:val="24"/>
          <w:lang w:val="en-CA" w:eastAsia="zh-CN"/>
        </w:rPr>
        <w:t>排放源。</w:t>
      </w:r>
    </w:p>
    <w:p w:rsidR="0043429A" w:rsidRPr="00996852" w:rsidRDefault="0043429A" w:rsidP="0043429A">
      <w:pPr>
        <w:rPr>
          <w:sz w:val="24"/>
          <w:szCs w:val="24"/>
          <w:u w:val="single"/>
          <w:lang w:val="en-CA" w:eastAsia="zh-CN"/>
        </w:rPr>
      </w:pPr>
      <w:r w:rsidRPr="005716F4">
        <w:rPr>
          <w:rFonts w:hint="eastAsia"/>
          <w:sz w:val="24"/>
          <w:szCs w:val="24"/>
          <w:u w:val="single"/>
          <w:lang w:val="en-CA" w:eastAsia="zh-CN"/>
        </w:rPr>
        <w:t>四氯化碳排放</w:t>
      </w:r>
      <w:r>
        <w:rPr>
          <w:rFonts w:hint="eastAsia"/>
          <w:sz w:val="24"/>
          <w:szCs w:val="24"/>
          <w:u w:val="single"/>
          <w:lang w:val="en-CA" w:eastAsia="zh-CN"/>
        </w:rPr>
        <w:t>量的</w:t>
      </w:r>
      <w:r w:rsidRPr="005716F4">
        <w:rPr>
          <w:rFonts w:hint="eastAsia"/>
          <w:sz w:val="24"/>
          <w:szCs w:val="24"/>
          <w:u w:val="single"/>
          <w:lang w:val="en-CA" w:eastAsia="zh-CN"/>
        </w:rPr>
        <w:t>计算</w:t>
      </w:r>
    </w:p>
    <w:p w:rsidR="0043429A" w:rsidRPr="00996852" w:rsidRDefault="0043429A" w:rsidP="0043429A">
      <w:pPr>
        <w:rPr>
          <w:sz w:val="24"/>
          <w:szCs w:val="24"/>
          <w:u w:val="single"/>
          <w:lang w:val="en-CA" w:eastAsia="zh-CN"/>
        </w:rPr>
      </w:pPr>
    </w:p>
    <w:p w:rsidR="0043429A" w:rsidRPr="00996852" w:rsidRDefault="0043429A" w:rsidP="0043429A">
      <w:pPr>
        <w:pStyle w:val="Heading1"/>
        <w:rPr>
          <w:sz w:val="24"/>
          <w:szCs w:val="24"/>
          <w:lang w:val="en-US" w:eastAsia="zh-CN"/>
        </w:rPr>
      </w:pPr>
      <w:r w:rsidRPr="005716F4">
        <w:rPr>
          <w:rFonts w:hint="eastAsia"/>
          <w:sz w:val="24"/>
          <w:szCs w:val="24"/>
          <w:lang w:val="en-US" w:eastAsia="zh-CN"/>
        </w:rPr>
        <w:t>关于与四氯化碳排放有关的问题，秘书处注意到</w:t>
      </w:r>
      <w:r w:rsidRPr="005716F4">
        <w:rPr>
          <w:rFonts w:hint="eastAsia"/>
          <w:sz w:val="24"/>
          <w:szCs w:val="24"/>
          <w:lang w:val="en-US" w:eastAsia="zh-CN"/>
        </w:rPr>
        <w:t>2018</w:t>
      </w:r>
      <w:r w:rsidRPr="005716F4">
        <w:rPr>
          <w:rFonts w:hint="eastAsia"/>
          <w:sz w:val="24"/>
          <w:szCs w:val="24"/>
          <w:lang w:val="en-US" w:eastAsia="zh-CN"/>
        </w:rPr>
        <w:t>年</w:t>
      </w:r>
      <w:r w:rsidRPr="005716F4">
        <w:rPr>
          <w:rFonts w:hint="eastAsia"/>
          <w:sz w:val="24"/>
          <w:szCs w:val="24"/>
          <w:lang w:val="en-US" w:eastAsia="zh-CN"/>
        </w:rPr>
        <w:t>9</w:t>
      </w:r>
      <w:r w:rsidRPr="005716F4">
        <w:rPr>
          <w:rFonts w:hint="eastAsia"/>
          <w:sz w:val="24"/>
          <w:szCs w:val="24"/>
          <w:lang w:val="en-US" w:eastAsia="zh-CN"/>
        </w:rPr>
        <w:t>月在《地球物理研究快报》</w:t>
      </w:r>
      <w:r w:rsidRPr="00996852">
        <w:rPr>
          <w:sz w:val="24"/>
          <w:szCs w:val="24"/>
          <w:vertAlign w:val="superscript"/>
          <w:lang w:val="en-US" w:eastAsia="zh-CN"/>
        </w:rPr>
        <w:footnoteReference w:id="10"/>
      </w:r>
      <w:r w:rsidRPr="005716F4">
        <w:rPr>
          <w:rFonts w:hint="eastAsia"/>
          <w:sz w:val="24"/>
          <w:szCs w:val="24"/>
          <w:lang w:val="en-US" w:eastAsia="zh-CN"/>
        </w:rPr>
        <w:t>上发表的一份报告，题为</w:t>
      </w:r>
      <w:r>
        <w:rPr>
          <w:rFonts w:hint="eastAsia"/>
          <w:sz w:val="24"/>
          <w:szCs w:val="24"/>
          <w:lang w:val="en-US" w:eastAsia="zh-CN"/>
        </w:rPr>
        <w:t>“</w:t>
      </w:r>
      <w:r w:rsidRPr="005716F4">
        <w:rPr>
          <w:rFonts w:hint="eastAsia"/>
          <w:sz w:val="24"/>
          <w:szCs w:val="24"/>
          <w:lang w:val="en-US" w:eastAsia="zh-CN"/>
        </w:rPr>
        <w:t>东亚臭氧消耗物质四氯化碳的持续排放</w:t>
      </w:r>
      <w:r>
        <w:rPr>
          <w:rFonts w:hint="eastAsia"/>
          <w:sz w:val="24"/>
          <w:szCs w:val="24"/>
          <w:lang w:val="en-US" w:eastAsia="zh-CN"/>
        </w:rPr>
        <w:t>”</w:t>
      </w:r>
      <w:r w:rsidRPr="005716F4">
        <w:rPr>
          <w:rFonts w:hint="eastAsia"/>
          <w:sz w:val="24"/>
          <w:szCs w:val="24"/>
          <w:lang w:val="en-US" w:eastAsia="zh-CN"/>
        </w:rPr>
        <w:t>。在该报告中，中国的四氯化碳排放量约为</w:t>
      </w:r>
      <w:r w:rsidRPr="005716F4">
        <w:rPr>
          <w:rFonts w:hint="eastAsia"/>
          <w:sz w:val="24"/>
          <w:szCs w:val="24"/>
          <w:lang w:val="en-US" w:eastAsia="zh-CN"/>
        </w:rPr>
        <w:t>16</w:t>
      </w:r>
      <w:r w:rsidRPr="005716F4">
        <w:rPr>
          <w:sz w:val="24"/>
          <w:szCs w:val="24"/>
          <w:lang w:val="en-US" w:eastAsia="zh-CN"/>
        </w:rPr>
        <w:t xml:space="preserve"> </w:t>
      </w:r>
      <w:r>
        <w:rPr>
          <w:rFonts w:hint="eastAsia"/>
          <w:sz w:val="24"/>
          <w:szCs w:val="24"/>
          <w:lang w:val="en-US" w:eastAsia="zh-CN"/>
        </w:rPr>
        <w:t>吉克</w:t>
      </w:r>
      <w:r w:rsidRPr="005716F4">
        <w:rPr>
          <w:rFonts w:hint="eastAsia"/>
          <w:sz w:val="24"/>
          <w:szCs w:val="24"/>
          <w:lang w:val="en-US" w:eastAsia="zh-CN"/>
        </w:rPr>
        <w:t>/</w:t>
      </w:r>
      <w:r w:rsidRPr="005716F4">
        <w:rPr>
          <w:rFonts w:hint="eastAsia"/>
          <w:sz w:val="24"/>
          <w:szCs w:val="24"/>
          <w:lang w:val="en-US" w:eastAsia="zh-CN"/>
        </w:rPr>
        <w:t>年，比中国四氯化碳生产及其原料用途报告中估计的</w:t>
      </w:r>
      <w:r w:rsidRPr="005716F4">
        <w:rPr>
          <w:rFonts w:hint="eastAsia"/>
          <w:sz w:val="24"/>
          <w:szCs w:val="24"/>
          <w:lang w:val="en-US" w:eastAsia="zh-CN"/>
        </w:rPr>
        <w:lastRenderedPageBreak/>
        <w:t>0.67</w:t>
      </w:r>
      <w:r w:rsidRPr="005716F4">
        <w:rPr>
          <w:sz w:val="24"/>
          <w:szCs w:val="24"/>
          <w:lang w:val="en-US" w:eastAsia="zh-CN"/>
        </w:rPr>
        <w:t xml:space="preserve"> </w:t>
      </w:r>
      <w:r>
        <w:rPr>
          <w:rFonts w:hint="eastAsia"/>
          <w:sz w:val="24"/>
          <w:szCs w:val="24"/>
          <w:lang w:val="en-US" w:eastAsia="zh-CN"/>
        </w:rPr>
        <w:t>吉克</w:t>
      </w:r>
      <w:r w:rsidRPr="005716F4">
        <w:rPr>
          <w:rFonts w:hint="eastAsia"/>
          <w:sz w:val="24"/>
          <w:szCs w:val="24"/>
          <w:lang w:val="en-US" w:eastAsia="zh-CN"/>
        </w:rPr>
        <w:t>/</w:t>
      </w:r>
      <w:r w:rsidRPr="005716F4">
        <w:rPr>
          <w:rFonts w:hint="eastAsia"/>
          <w:sz w:val="24"/>
          <w:szCs w:val="24"/>
          <w:lang w:val="en-US" w:eastAsia="zh-CN"/>
        </w:rPr>
        <w:t>年高出</w:t>
      </w:r>
      <w:r w:rsidRPr="005716F4">
        <w:rPr>
          <w:rFonts w:hint="eastAsia"/>
          <w:sz w:val="24"/>
          <w:szCs w:val="24"/>
          <w:lang w:val="en-US" w:eastAsia="zh-CN"/>
        </w:rPr>
        <w:t>20</w:t>
      </w:r>
      <w:r w:rsidRPr="005716F4">
        <w:rPr>
          <w:rFonts w:hint="eastAsia"/>
          <w:sz w:val="24"/>
          <w:szCs w:val="24"/>
          <w:lang w:val="en-US" w:eastAsia="zh-CN"/>
        </w:rPr>
        <w:t>多倍。关于对这一差异可能</w:t>
      </w:r>
      <w:r>
        <w:rPr>
          <w:rFonts w:hint="eastAsia"/>
          <w:sz w:val="24"/>
          <w:szCs w:val="24"/>
          <w:lang w:val="en-US" w:eastAsia="zh-CN"/>
        </w:rPr>
        <w:t>的</w:t>
      </w:r>
      <w:r w:rsidRPr="005716F4">
        <w:rPr>
          <w:rFonts w:hint="eastAsia"/>
          <w:sz w:val="24"/>
          <w:szCs w:val="24"/>
          <w:lang w:val="en-US" w:eastAsia="zh-CN"/>
        </w:rPr>
        <w:t>解释，世界银行建议，</w:t>
      </w:r>
      <w:r>
        <w:rPr>
          <w:rFonts w:hint="eastAsia"/>
          <w:sz w:val="24"/>
          <w:szCs w:val="24"/>
          <w:lang w:val="en-US" w:eastAsia="zh-CN"/>
        </w:rPr>
        <w:t>该</w:t>
      </w:r>
      <w:r w:rsidRPr="005716F4">
        <w:rPr>
          <w:rFonts w:hint="eastAsia"/>
          <w:sz w:val="24"/>
          <w:szCs w:val="24"/>
          <w:lang w:val="en-US" w:eastAsia="zh-CN"/>
        </w:rPr>
        <w:t>问题最好留给缔约方会议</w:t>
      </w:r>
      <w:r>
        <w:rPr>
          <w:rFonts w:hint="eastAsia"/>
          <w:sz w:val="24"/>
          <w:szCs w:val="24"/>
          <w:lang w:val="en-US" w:eastAsia="zh-CN"/>
        </w:rPr>
        <w:t>、</w:t>
      </w:r>
      <w:r w:rsidRPr="005716F4">
        <w:rPr>
          <w:rFonts w:hint="eastAsia"/>
          <w:sz w:val="24"/>
          <w:szCs w:val="24"/>
          <w:lang w:val="en-US" w:eastAsia="zh-CN"/>
        </w:rPr>
        <w:t>其科学评估小组</w:t>
      </w:r>
      <w:r>
        <w:rPr>
          <w:rFonts w:hint="eastAsia"/>
          <w:sz w:val="24"/>
          <w:szCs w:val="24"/>
          <w:lang w:val="en-US" w:eastAsia="zh-CN"/>
        </w:rPr>
        <w:t>以及</w:t>
      </w:r>
      <w:r w:rsidRPr="005716F4">
        <w:rPr>
          <w:rFonts w:hint="eastAsia"/>
          <w:sz w:val="24"/>
          <w:szCs w:val="24"/>
          <w:lang w:val="en-US" w:eastAsia="zh-CN"/>
        </w:rPr>
        <w:t>技术和经济评估小组处理。</w:t>
      </w:r>
    </w:p>
    <w:p w:rsidR="0043429A" w:rsidRPr="00996852" w:rsidRDefault="0043429A" w:rsidP="0043429A">
      <w:pPr>
        <w:rPr>
          <w:sz w:val="24"/>
          <w:szCs w:val="24"/>
          <w:u w:val="single"/>
          <w:lang w:val="en-US" w:eastAsia="zh-CN"/>
        </w:rPr>
      </w:pPr>
      <w:r w:rsidRPr="005716F4">
        <w:rPr>
          <w:rFonts w:hint="eastAsia"/>
          <w:sz w:val="24"/>
          <w:szCs w:val="24"/>
          <w:u w:val="single"/>
          <w:lang w:val="en-US" w:eastAsia="zh-CN"/>
        </w:rPr>
        <w:t>使用</w:t>
      </w:r>
      <w:r w:rsidRPr="005716F4">
        <w:rPr>
          <w:rFonts w:hint="eastAsia"/>
          <w:sz w:val="24"/>
          <w:szCs w:val="24"/>
          <w:u w:val="single"/>
          <w:lang w:val="en-US" w:eastAsia="zh-CN"/>
        </w:rPr>
        <w:t>C1-C3</w:t>
      </w:r>
      <w:r w:rsidRPr="005716F4">
        <w:rPr>
          <w:rFonts w:hint="eastAsia"/>
          <w:sz w:val="24"/>
          <w:szCs w:val="24"/>
          <w:u w:val="single"/>
          <w:lang w:val="en-US" w:eastAsia="zh-CN"/>
        </w:rPr>
        <w:t>烷烃氯化法监测生产全氯乙烯产生的四氯化碳</w:t>
      </w:r>
    </w:p>
    <w:p w:rsidR="0043429A" w:rsidRPr="00996852" w:rsidRDefault="0043429A" w:rsidP="0043429A">
      <w:pPr>
        <w:rPr>
          <w:sz w:val="24"/>
          <w:szCs w:val="24"/>
          <w:lang w:val="en-US" w:eastAsia="zh-CN"/>
        </w:rPr>
      </w:pPr>
    </w:p>
    <w:p w:rsidR="0043429A" w:rsidRPr="00996852" w:rsidRDefault="0043429A" w:rsidP="0043429A">
      <w:pPr>
        <w:numPr>
          <w:ilvl w:val="0"/>
          <w:numId w:val="1"/>
        </w:numPr>
        <w:spacing w:after="240"/>
        <w:outlineLvl w:val="0"/>
        <w:rPr>
          <w:sz w:val="24"/>
          <w:szCs w:val="24"/>
          <w:lang w:val="en-CA" w:eastAsia="zh-CN"/>
        </w:rPr>
      </w:pPr>
      <w:r w:rsidRPr="005716F4">
        <w:rPr>
          <w:rFonts w:hint="eastAsia"/>
          <w:sz w:val="24"/>
          <w:szCs w:val="24"/>
          <w:lang w:val="en-CA" w:eastAsia="zh-CN"/>
        </w:rPr>
        <w:t>秘书处要求澄清</w:t>
      </w:r>
      <w:r>
        <w:rPr>
          <w:rFonts w:hint="eastAsia"/>
          <w:sz w:val="24"/>
          <w:szCs w:val="24"/>
          <w:lang w:val="en-CA" w:eastAsia="zh-CN"/>
        </w:rPr>
        <w:t>如何监测</w:t>
      </w:r>
      <w:r w:rsidRPr="005716F4">
        <w:rPr>
          <w:rFonts w:hint="eastAsia"/>
          <w:sz w:val="24"/>
          <w:szCs w:val="24"/>
          <w:lang w:val="en-US" w:eastAsia="zh-CN"/>
        </w:rPr>
        <w:t>全氯乙烯</w:t>
      </w:r>
      <w:r w:rsidRPr="005716F4">
        <w:rPr>
          <w:rFonts w:hint="eastAsia"/>
          <w:sz w:val="24"/>
          <w:szCs w:val="24"/>
          <w:lang w:val="en-CA" w:eastAsia="zh-CN"/>
        </w:rPr>
        <w:t>生产期间</w:t>
      </w:r>
      <w:r>
        <w:rPr>
          <w:rFonts w:hint="eastAsia"/>
          <w:sz w:val="24"/>
          <w:szCs w:val="24"/>
          <w:lang w:val="en-CA" w:eastAsia="zh-CN"/>
        </w:rPr>
        <w:t>，</w:t>
      </w:r>
      <w:r w:rsidRPr="005716F4">
        <w:rPr>
          <w:rFonts w:hint="eastAsia"/>
          <w:sz w:val="24"/>
          <w:szCs w:val="24"/>
          <w:lang w:val="en-CA" w:eastAsia="zh-CN"/>
        </w:rPr>
        <w:t>使用</w:t>
      </w:r>
      <w:r w:rsidRPr="005716F4">
        <w:rPr>
          <w:rFonts w:hint="eastAsia"/>
          <w:sz w:val="24"/>
          <w:szCs w:val="24"/>
          <w:lang w:val="en-CA" w:eastAsia="zh-CN"/>
        </w:rPr>
        <w:t>1-C3</w:t>
      </w:r>
      <w:r w:rsidRPr="005716F4">
        <w:rPr>
          <w:rFonts w:hint="eastAsia"/>
          <w:sz w:val="24"/>
          <w:szCs w:val="24"/>
          <w:lang w:val="en-CA" w:eastAsia="zh-CN"/>
        </w:rPr>
        <w:t>烷烃氯化法生产四氯化碳</w:t>
      </w:r>
      <w:r>
        <w:rPr>
          <w:rFonts w:hint="eastAsia"/>
          <w:sz w:val="24"/>
          <w:szCs w:val="24"/>
          <w:lang w:val="en-CA" w:eastAsia="zh-CN"/>
        </w:rPr>
        <w:t>，以及将其注入</w:t>
      </w:r>
      <w:r w:rsidRPr="005716F4">
        <w:rPr>
          <w:rFonts w:hint="eastAsia"/>
          <w:sz w:val="24"/>
          <w:szCs w:val="24"/>
          <w:lang w:val="en-CA" w:eastAsia="zh-CN"/>
        </w:rPr>
        <w:t>生产过程中的情况；</w:t>
      </w:r>
      <w:r>
        <w:rPr>
          <w:rFonts w:hint="eastAsia"/>
          <w:sz w:val="24"/>
          <w:szCs w:val="24"/>
          <w:lang w:val="en-CA" w:eastAsia="zh-CN"/>
        </w:rPr>
        <w:t>如何管控通过</w:t>
      </w:r>
      <w:r w:rsidRPr="005716F4">
        <w:rPr>
          <w:rFonts w:hint="eastAsia"/>
          <w:sz w:val="24"/>
          <w:szCs w:val="24"/>
          <w:lang w:val="en-CA" w:eastAsia="zh-CN"/>
        </w:rPr>
        <w:t>烷烃氯化法</w:t>
      </w:r>
      <w:r>
        <w:rPr>
          <w:rFonts w:hint="eastAsia"/>
          <w:sz w:val="24"/>
          <w:szCs w:val="24"/>
          <w:lang w:val="en-CA" w:eastAsia="zh-CN"/>
        </w:rPr>
        <w:t>，</w:t>
      </w:r>
      <w:r w:rsidRPr="005716F4">
        <w:rPr>
          <w:rFonts w:hint="eastAsia"/>
          <w:sz w:val="24"/>
          <w:szCs w:val="24"/>
          <w:lang w:val="en-CA" w:eastAsia="zh-CN"/>
        </w:rPr>
        <w:t>生产</w:t>
      </w:r>
      <w:r w:rsidRPr="005716F4">
        <w:rPr>
          <w:rFonts w:hint="eastAsia"/>
          <w:sz w:val="24"/>
          <w:szCs w:val="24"/>
          <w:lang w:val="en-US" w:eastAsia="zh-CN"/>
        </w:rPr>
        <w:t>全氯乙烯</w:t>
      </w:r>
      <w:r w:rsidRPr="005716F4">
        <w:rPr>
          <w:rFonts w:hint="eastAsia"/>
          <w:sz w:val="24"/>
          <w:szCs w:val="24"/>
          <w:lang w:val="en-CA" w:eastAsia="zh-CN"/>
        </w:rPr>
        <w:t>所用四氯化碳</w:t>
      </w:r>
      <w:r>
        <w:rPr>
          <w:rFonts w:hint="eastAsia"/>
          <w:sz w:val="24"/>
          <w:szCs w:val="24"/>
          <w:lang w:val="en-CA" w:eastAsia="zh-CN"/>
        </w:rPr>
        <w:t>的情况</w:t>
      </w:r>
      <w:r w:rsidRPr="005716F4">
        <w:rPr>
          <w:rFonts w:hint="eastAsia"/>
          <w:sz w:val="24"/>
          <w:szCs w:val="24"/>
          <w:lang w:val="en-CA" w:eastAsia="zh-CN"/>
        </w:rPr>
        <w:t>；以及</w:t>
      </w:r>
      <w:r>
        <w:rPr>
          <w:rFonts w:hint="eastAsia"/>
          <w:sz w:val="24"/>
          <w:szCs w:val="24"/>
          <w:lang w:val="en-CA" w:eastAsia="zh-CN"/>
        </w:rPr>
        <w:t>如何监测</w:t>
      </w:r>
      <w:r w:rsidRPr="005716F4">
        <w:rPr>
          <w:rFonts w:hint="eastAsia"/>
          <w:sz w:val="24"/>
          <w:szCs w:val="24"/>
          <w:lang w:val="en-CA" w:eastAsia="zh-CN"/>
        </w:rPr>
        <w:t>通过消耗臭氧层物质监测和控制的</w:t>
      </w:r>
      <w:r w:rsidRPr="005716F4">
        <w:rPr>
          <w:rFonts w:hint="eastAsia"/>
          <w:sz w:val="24"/>
          <w:szCs w:val="24"/>
          <w:lang w:val="en-CA" w:eastAsia="zh-CN"/>
        </w:rPr>
        <w:t>C1-C3</w:t>
      </w:r>
      <w:r w:rsidRPr="005716F4">
        <w:rPr>
          <w:rFonts w:hint="eastAsia"/>
          <w:sz w:val="24"/>
          <w:szCs w:val="24"/>
          <w:lang w:val="en-CA" w:eastAsia="zh-CN"/>
        </w:rPr>
        <w:t>烷烃热氯化过程</w:t>
      </w:r>
      <w:r>
        <w:rPr>
          <w:rFonts w:hint="eastAsia"/>
          <w:sz w:val="24"/>
          <w:szCs w:val="24"/>
          <w:lang w:val="en-CA" w:eastAsia="zh-CN"/>
        </w:rPr>
        <w:t>来</w:t>
      </w:r>
      <w:r w:rsidRPr="005716F4">
        <w:rPr>
          <w:rFonts w:hint="eastAsia"/>
          <w:sz w:val="24"/>
          <w:szCs w:val="24"/>
          <w:lang w:val="en-CA" w:eastAsia="zh-CN"/>
        </w:rPr>
        <w:t>生产</w:t>
      </w:r>
      <w:bookmarkStart w:id="0" w:name="_GoBack"/>
      <w:bookmarkEnd w:id="0"/>
      <w:r w:rsidRPr="005716F4">
        <w:rPr>
          <w:rFonts w:hint="eastAsia"/>
          <w:sz w:val="24"/>
          <w:szCs w:val="24"/>
          <w:lang w:val="en-CA" w:eastAsia="zh-CN"/>
        </w:rPr>
        <w:t>四氯化碳的企业。世界银行报告说，顾问正在</w:t>
      </w:r>
      <w:r>
        <w:rPr>
          <w:rFonts w:hint="eastAsia"/>
          <w:sz w:val="24"/>
          <w:szCs w:val="24"/>
          <w:lang w:val="en-CA" w:eastAsia="zh-CN"/>
        </w:rPr>
        <w:t>了解</w:t>
      </w:r>
      <w:r w:rsidRPr="005716F4">
        <w:rPr>
          <w:rFonts w:hint="eastAsia"/>
          <w:sz w:val="24"/>
          <w:szCs w:val="24"/>
          <w:lang w:val="en-CA" w:eastAsia="zh-CN"/>
        </w:rPr>
        <w:t>这些细节。</w:t>
      </w:r>
    </w:p>
    <w:p w:rsidR="0043429A" w:rsidRPr="00996852" w:rsidRDefault="0043429A" w:rsidP="0043429A">
      <w:pPr>
        <w:rPr>
          <w:b/>
          <w:sz w:val="24"/>
          <w:szCs w:val="24"/>
          <w:lang w:val="en-CA"/>
        </w:rPr>
      </w:pPr>
      <w:r w:rsidRPr="00EF1B63">
        <w:rPr>
          <w:rFonts w:hint="eastAsia"/>
          <w:b/>
          <w:sz w:val="24"/>
          <w:szCs w:val="24"/>
          <w:lang w:val="en-CA"/>
        </w:rPr>
        <w:t>观</w:t>
      </w:r>
      <w:r>
        <w:rPr>
          <w:rFonts w:hint="eastAsia"/>
          <w:b/>
          <w:sz w:val="24"/>
          <w:szCs w:val="24"/>
          <w:lang w:val="en-CA" w:eastAsia="zh-CN"/>
        </w:rPr>
        <w:t xml:space="preserve">      </w:t>
      </w:r>
      <w:r w:rsidRPr="00EF1B63">
        <w:rPr>
          <w:rFonts w:hint="eastAsia"/>
          <w:b/>
          <w:sz w:val="24"/>
          <w:szCs w:val="24"/>
          <w:lang w:val="en-CA"/>
        </w:rPr>
        <w:t>察</w:t>
      </w:r>
    </w:p>
    <w:p w:rsidR="0043429A" w:rsidRPr="00996852" w:rsidRDefault="0043429A" w:rsidP="0043429A">
      <w:pPr>
        <w:rPr>
          <w:b/>
          <w:sz w:val="24"/>
          <w:szCs w:val="24"/>
          <w:lang w:val="en-CA"/>
        </w:rPr>
      </w:pPr>
    </w:p>
    <w:p w:rsidR="0043429A" w:rsidRPr="00996852" w:rsidRDefault="0043429A" w:rsidP="0043429A">
      <w:pPr>
        <w:pStyle w:val="Heading1"/>
        <w:rPr>
          <w:sz w:val="24"/>
          <w:szCs w:val="24"/>
          <w:lang w:val="en-CA" w:eastAsia="zh-CN"/>
        </w:rPr>
      </w:pPr>
      <w:r w:rsidRPr="00791294">
        <w:rPr>
          <w:rFonts w:hint="eastAsia"/>
          <w:sz w:val="24"/>
          <w:szCs w:val="24"/>
          <w:lang w:val="en-CA" w:eastAsia="zh-CN"/>
        </w:rPr>
        <w:t>秘书处注意到中国政府在提</w:t>
      </w:r>
      <w:r>
        <w:rPr>
          <w:rFonts w:hint="eastAsia"/>
          <w:sz w:val="24"/>
          <w:szCs w:val="24"/>
          <w:lang w:val="en-CA" w:eastAsia="zh-CN"/>
        </w:rPr>
        <w:t>交</w:t>
      </w:r>
      <w:r w:rsidRPr="00791294">
        <w:rPr>
          <w:rFonts w:hint="eastAsia"/>
          <w:sz w:val="24"/>
          <w:szCs w:val="24"/>
          <w:lang w:val="en-CA" w:eastAsia="zh-CN"/>
        </w:rPr>
        <w:t>关于四氯化碳生产及其原料用途以及四氯化碳估计排放量的报告方面所做的</w:t>
      </w:r>
      <w:r>
        <w:rPr>
          <w:rFonts w:hint="eastAsia"/>
          <w:sz w:val="24"/>
          <w:szCs w:val="24"/>
          <w:lang w:val="en-CA" w:eastAsia="zh-CN"/>
        </w:rPr>
        <w:t>巨大</w:t>
      </w:r>
      <w:r w:rsidRPr="00791294">
        <w:rPr>
          <w:rFonts w:hint="eastAsia"/>
          <w:sz w:val="24"/>
          <w:szCs w:val="24"/>
          <w:lang w:val="en-CA" w:eastAsia="zh-CN"/>
        </w:rPr>
        <w:t>努力。秘书处注意到，</w:t>
      </w:r>
      <w:r>
        <w:rPr>
          <w:rFonts w:hint="eastAsia"/>
          <w:sz w:val="24"/>
          <w:szCs w:val="24"/>
          <w:lang w:val="en-CA" w:eastAsia="zh-CN"/>
        </w:rPr>
        <w:t>由于采用了</w:t>
      </w:r>
      <w:r w:rsidRPr="00791294">
        <w:rPr>
          <w:rFonts w:hint="eastAsia"/>
          <w:sz w:val="24"/>
          <w:szCs w:val="24"/>
          <w:lang w:val="en-CA" w:eastAsia="zh-CN"/>
        </w:rPr>
        <w:t>先进的</w:t>
      </w:r>
      <w:r>
        <w:rPr>
          <w:rFonts w:hint="eastAsia"/>
          <w:sz w:val="24"/>
          <w:szCs w:val="24"/>
          <w:lang w:val="en-CA" w:eastAsia="zh-CN"/>
        </w:rPr>
        <w:t>加工</w:t>
      </w:r>
      <w:r w:rsidRPr="00791294">
        <w:rPr>
          <w:rFonts w:hint="eastAsia"/>
          <w:sz w:val="24"/>
          <w:szCs w:val="24"/>
          <w:lang w:val="en-CA" w:eastAsia="zh-CN"/>
        </w:rPr>
        <w:t>技术以及现场管理和控制，报告估计的四氯化碳总排放量仅占</w:t>
      </w:r>
      <w:r w:rsidRPr="00791294">
        <w:rPr>
          <w:rFonts w:hint="eastAsia"/>
          <w:sz w:val="24"/>
          <w:szCs w:val="24"/>
          <w:lang w:val="en-CA" w:eastAsia="zh-CN"/>
        </w:rPr>
        <w:t>2017</w:t>
      </w:r>
      <w:r w:rsidRPr="00791294">
        <w:rPr>
          <w:rFonts w:hint="eastAsia"/>
          <w:sz w:val="24"/>
          <w:szCs w:val="24"/>
          <w:lang w:val="en-CA" w:eastAsia="zh-CN"/>
        </w:rPr>
        <w:t>年四氯化碳产量的</w:t>
      </w:r>
      <w:r w:rsidRPr="00791294">
        <w:rPr>
          <w:rFonts w:hint="eastAsia"/>
          <w:sz w:val="24"/>
          <w:szCs w:val="24"/>
          <w:lang w:val="en-CA" w:eastAsia="zh-CN"/>
        </w:rPr>
        <w:t>0.5%</w:t>
      </w:r>
      <w:r w:rsidRPr="00791294">
        <w:rPr>
          <w:rFonts w:hint="eastAsia"/>
          <w:sz w:val="24"/>
          <w:szCs w:val="24"/>
          <w:lang w:val="en-CA" w:eastAsia="zh-CN"/>
        </w:rPr>
        <w:t>。报告还就四氯化碳的使用、生产、转化和原料使用的监测系统以及排放监测和减排提出了建议，供中国政府审议；这些干预措施将有助于改善法律</w:t>
      </w:r>
      <w:r>
        <w:rPr>
          <w:rFonts w:hint="eastAsia"/>
          <w:sz w:val="24"/>
          <w:szCs w:val="24"/>
          <w:lang w:val="en-CA" w:eastAsia="zh-CN"/>
        </w:rPr>
        <w:t>法规体系</w:t>
      </w:r>
      <w:r w:rsidRPr="00791294">
        <w:rPr>
          <w:rFonts w:hint="eastAsia"/>
          <w:sz w:val="24"/>
          <w:szCs w:val="24"/>
          <w:lang w:val="en-CA" w:eastAsia="zh-CN"/>
        </w:rPr>
        <w:t>以及强化监督和执法。</w:t>
      </w:r>
    </w:p>
    <w:p w:rsidR="0043429A" w:rsidRPr="00996852" w:rsidRDefault="0043429A" w:rsidP="0043429A">
      <w:pPr>
        <w:pStyle w:val="Heading1"/>
        <w:rPr>
          <w:sz w:val="24"/>
          <w:szCs w:val="24"/>
          <w:lang w:val="en-CA" w:eastAsia="zh-CN"/>
        </w:rPr>
      </w:pPr>
      <w:r w:rsidRPr="00996852">
        <w:rPr>
          <w:sz w:val="24"/>
          <w:szCs w:val="24"/>
          <w:lang w:eastAsia="zh-CN"/>
        </w:rPr>
        <w:t>UNEP/OzL.Pro/ExCom/84/22/Add.1</w:t>
      </w:r>
      <w:r>
        <w:rPr>
          <w:rFonts w:hint="eastAsia"/>
          <w:sz w:val="24"/>
          <w:szCs w:val="24"/>
          <w:lang w:eastAsia="zh-CN"/>
        </w:rPr>
        <w:t>号文件</w:t>
      </w:r>
      <w:r w:rsidRPr="00791294">
        <w:rPr>
          <w:rFonts w:hint="eastAsia"/>
          <w:sz w:val="24"/>
          <w:szCs w:val="24"/>
          <w:lang w:val="en-CA" w:eastAsia="zh-CN"/>
        </w:rPr>
        <w:t>第一部分</w:t>
      </w:r>
      <w:r>
        <w:rPr>
          <w:rFonts w:hint="eastAsia"/>
          <w:sz w:val="24"/>
          <w:szCs w:val="24"/>
          <w:lang w:val="en-CA" w:eastAsia="zh-CN"/>
        </w:rPr>
        <w:t>描述</w:t>
      </w:r>
      <w:r w:rsidRPr="00791294">
        <w:rPr>
          <w:rFonts w:hint="eastAsia"/>
          <w:sz w:val="24"/>
          <w:szCs w:val="24"/>
          <w:lang w:val="en-CA" w:eastAsia="zh-CN"/>
        </w:rPr>
        <w:t>了中国政府为监测逐步淘汰的可持续性</w:t>
      </w:r>
      <w:r>
        <w:rPr>
          <w:rFonts w:hint="eastAsia"/>
          <w:sz w:val="24"/>
          <w:szCs w:val="24"/>
          <w:lang w:val="en-CA" w:eastAsia="zh-CN"/>
        </w:rPr>
        <w:t>，</w:t>
      </w:r>
      <w:r w:rsidRPr="00791294">
        <w:rPr>
          <w:rFonts w:hint="eastAsia"/>
          <w:sz w:val="24"/>
          <w:szCs w:val="24"/>
          <w:lang w:val="en-CA" w:eastAsia="zh-CN"/>
        </w:rPr>
        <w:t>将开展的一系列与</w:t>
      </w:r>
      <w:r>
        <w:rPr>
          <w:rFonts w:hint="eastAsia"/>
          <w:sz w:val="24"/>
          <w:szCs w:val="24"/>
          <w:lang w:val="en-CA" w:eastAsia="zh-CN"/>
        </w:rPr>
        <w:t>氯甲烷</w:t>
      </w:r>
      <w:r w:rsidRPr="00791294">
        <w:rPr>
          <w:rFonts w:hint="eastAsia"/>
          <w:sz w:val="24"/>
          <w:szCs w:val="24"/>
          <w:lang w:val="en-CA" w:eastAsia="zh-CN"/>
        </w:rPr>
        <w:t>生产和加工剂</w:t>
      </w:r>
      <w:r>
        <w:rPr>
          <w:rFonts w:hint="eastAsia"/>
          <w:sz w:val="24"/>
          <w:szCs w:val="24"/>
          <w:lang w:val="en-CA" w:eastAsia="zh-CN"/>
        </w:rPr>
        <w:t>行业</w:t>
      </w:r>
      <w:r w:rsidRPr="00791294">
        <w:rPr>
          <w:rFonts w:hint="eastAsia"/>
          <w:sz w:val="24"/>
          <w:szCs w:val="24"/>
          <w:lang w:val="en-CA" w:eastAsia="zh-CN"/>
        </w:rPr>
        <w:t>有关的活动，并介绍了秘书处对这些活动的评论。</w:t>
      </w:r>
      <w:r w:rsidRPr="00996852">
        <w:rPr>
          <w:rStyle w:val="FootnoteReference"/>
          <w:sz w:val="24"/>
          <w:szCs w:val="24"/>
        </w:rPr>
        <w:footnoteReference w:id="11"/>
      </w:r>
      <w:r w:rsidRPr="00791294">
        <w:rPr>
          <w:rFonts w:hint="eastAsia"/>
          <w:sz w:val="24"/>
          <w:szCs w:val="24"/>
          <w:lang w:val="en-CA" w:eastAsia="zh-CN"/>
        </w:rPr>
        <w:t>执行委员会不妨审议本文件所载信息以及上述文件介绍的相关信息。</w:t>
      </w:r>
    </w:p>
    <w:p w:rsidR="0043429A" w:rsidRPr="00996852" w:rsidRDefault="0043429A" w:rsidP="0043429A">
      <w:pPr>
        <w:rPr>
          <w:b/>
          <w:sz w:val="24"/>
          <w:szCs w:val="24"/>
          <w:lang w:val="en-CA" w:eastAsia="zh-CN"/>
        </w:rPr>
      </w:pPr>
      <w:r>
        <w:rPr>
          <w:rFonts w:hint="eastAsia"/>
          <w:b/>
          <w:sz w:val="24"/>
          <w:szCs w:val="24"/>
          <w:lang w:val="en-CA" w:eastAsia="zh-CN"/>
        </w:rPr>
        <w:t>建</w:t>
      </w:r>
      <w:r>
        <w:rPr>
          <w:rFonts w:hint="eastAsia"/>
          <w:b/>
          <w:sz w:val="24"/>
          <w:szCs w:val="24"/>
          <w:lang w:val="en-CA" w:eastAsia="zh-CN"/>
        </w:rPr>
        <w:t xml:space="preserve">      </w:t>
      </w:r>
      <w:r>
        <w:rPr>
          <w:rFonts w:hint="eastAsia"/>
          <w:b/>
          <w:sz w:val="24"/>
          <w:szCs w:val="24"/>
          <w:lang w:val="en-CA" w:eastAsia="zh-CN"/>
        </w:rPr>
        <w:t>议</w:t>
      </w:r>
    </w:p>
    <w:p w:rsidR="0043429A" w:rsidRPr="00996852" w:rsidRDefault="0043429A" w:rsidP="0043429A">
      <w:pPr>
        <w:rPr>
          <w:sz w:val="24"/>
          <w:szCs w:val="24"/>
          <w:lang w:val="en-CA"/>
        </w:rPr>
      </w:pPr>
    </w:p>
    <w:p w:rsidR="0043429A" w:rsidRPr="00996852" w:rsidRDefault="0043429A" w:rsidP="0043429A">
      <w:pPr>
        <w:numPr>
          <w:ilvl w:val="0"/>
          <w:numId w:val="1"/>
        </w:numPr>
        <w:spacing w:after="240"/>
        <w:outlineLvl w:val="0"/>
        <w:rPr>
          <w:sz w:val="24"/>
          <w:szCs w:val="24"/>
          <w:lang w:val="en-CA"/>
        </w:rPr>
      </w:pPr>
      <w:r w:rsidRPr="00791294">
        <w:rPr>
          <w:rFonts w:hint="eastAsia"/>
          <w:sz w:val="24"/>
          <w:szCs w:val="24"/>
          <w:lang w:val="en-CA"/>
        </w:rPr>
        <w:t>执行委员会不妨</w:t>
      </w:r>
      <w:r>
        <w:rPr>
          <w:rFonts w:hint="eastAsia"/>
          <w:sz w:val="24"/>
          <w:szCs w:val="24"/>
          <w:lang w:val="en-CA" w:eastAsia="zh-CN"/>
        </w:rPr>
        <w:t>：</w:t>
      </w:r>
    </w:p>
    <w:p w:rsidR="0043429A" w:rsidRPr="00996852" w:rsidRDefault="0043429A" w:rsidP="0043429A">
      <w:pPr>
        <w:widowControl w:val="0"/>
        <w:numPr>
          <w:ilvl w:val="1"/>
          <w:numId w:val="1"/>
        </w:numPr>
        <w:spacing w:after="240"/>
        <w:outlineLvl w:val="1"/>
        <w:rPr>
          <w:sz w:val="24"/>
          <w:szCs w:val="24"/>
          <w:lang w:val="en-CA"/>
        </w:rPr>
      </w:pPr>
      <w:r w:rsidRPr="00791294">
        <w:rPr>
          <w:rFonts w:hint="eastAsia"/>
          <w:sz w:val="24"/>
          <w:szCs w:val="24"/>
          <w:lang w:val="en-CA"/>
        </w:rPr>
        <w:t>注意到关于中国四氯化碳生产及其原料用途的报告</w:t>
      </w:r>
      <w:r w:rsidRPr="00791294">
        <w:rPr>
          <w:rFonts w:hint="eastAsia"/>
          <w:sz w:val="24"/>
          <w:szCs w:val="24"/>
          <w:lang w:val="en-CA"/>
        </w:rPr>
        <w:t>(</w:t>
      </w:r>
      <w:r w:rsidRPr="00791294">
        <w:rPr>
          <w:rFonts w:hint="eastAsia"/>
          <w:sz w:val="24"/>
          <w:szCs w:val="24"/>
          <w:lang w:val="en-CA"/>
        </w:rPr>
        <w:t>第</w:t>
      </w:r>
      <w:r w:rsidRPr="00791294">
        <w:rPr>
          <w:rFonts w:hint="eastAsia"/>
          <w:sz w:val="24"/>
          <w:szCs w:val="24"/>
          <w:lang w:val="en-CA"/>
        </w:rPr>
        <w:t>75/18(b)(</w:t>
      </w:r>
      <w:r w:rsidRPr="00791294">
        <w:rPr>
          <w:rFonts w:hint="eastAsia"/>
          <w:sz w:val="24"/>
          <w:szCs w:val="24"/>
          <w:lang w:val="en-CA"/>
        </w:rPr>
        <w:t>三</w:t>
      </w:r>
      <w:r w:rsidRPr="00791294">
        <w:rPr>
          <w:rFonts w:hint="eastAsia"/>
          <w:sz w:val="24"/>
          <w:szCs w:val="24"/>
          <w:lang w:val="en-CA"/>
        </w:rPr>
        <w:t>)</w:t>
      </w:r>
      <w:r w:rsidRPr="00791294">
        <w:rPr>
          <w:rFonts w:hint="eastAsia"/>
          <w:sz w:val="24"/>
          <w:szCs w:val="24"/>
          <w:lang w:val="en-CA"/>
        </w:rPr>
        <w:t>号决定载有</w:t>
      </w:r>
      <w:r w:rsidRPr="00996852">
        <w:rPr>
          <w:sz w:val="24"/>
          <w:szCs w:val="24"/>
          <w:lang w:val="en-CA"/>
        </w:rPr>
        <w:t>UNEP/OzL.Pro/ExCom/84/22/Add.2</w:t>
      </w:r>
      <w:r>
        <w:rPr>
          <w:rFonts w:hint="eastAsia"/>
          <w:sz w:val="24"/>
          <w:szCs w:val="24"/>
          <w:lang w:val="en-CA" w:eastAsia="zh-CN"/>
        </w:rPr>
        <w:t>号</w:t>
      </w:r>
      <w:r w:rsidRPr="00791294">
        <w:rPr>
          <w:rFonts w:hint="eastAsia"/>
          <w:sz w:val="24"/>
          <w:szCs w:val="24"/>
          <w:lang w:val="en-CA"/>
        </w:rPr>
        <w:t>文件</w:t>
      </w:r>
      <w:r>
        <w:rPr>
          <w:rFonts w:hint="eastAsia"/>
          <w:sz w:val="24"/>
          <w:szCs w:val="24"/>
          <w:lang w:val="en-CA" w:eastAsia="zh-CN"/>
        </w:rPr>
        <w:t>）</w:t>
      </w:r>
      <w:r w:rsidRPr="00791294">
        <w:rPr>
          <w:rFonts w:hint="eastAsia"/>
          <w:sz w:val="24"/>
          <w:szCs w:val="24"/>
          <w:lang w:val="en-CA"/>
        </w:rPr>
        <w:t>；</w:t>
      </w:r>
    </w:p>
    <w:p w:rsidR="0043429A" w:rsidRPr="00996852" w:rsidRDefault="0043429A" w:rsidP="0043429A">
      <w:pPr>
        <w:pStyle w:val="Heading2"/>
        <w:numPr>
          <w:ilvl w:val="1"/>
          <w:numId w:val="1"/>
        </w:numPr>
        <w:rPr>
          <w:sz w:val="24"/>
          <w:szCs w:val="24"/>
          <w:lang w:val="en-CA" w:eastAsia="zh-CN"/>
        </w:rPr>
      </w:pPr>
      <w:r>
        <w:rPr>
          <w:rFonts w:hint="eastAsia"/>
          <w:sz w:val="24"/>
          <w:szCs w:val="24"/>
          <w:lang w:val="en-CA" w:eastAsia="zh-CN"/>
        </w:rPr>
        <w:t>审议</w:t>
      </w:r>
      <w:r w:rsidRPr="00E7364E">
        <w:rPr>
          <w:rFonts w:hint="eastAsia"/>
          <w:sz w:val="24"/>
          <w:szCs w:val="24"/>
          <w:lang w:val="en-CA" w:eastAsia="zh-CN"/>
        </w:rPr>
        <w:t>是否要求中国政府</w:t>
      </w:r>
      <w:r>
        <w:rPr>
          <w:rFonts w:hint="eastAsia"/>
          <w:sz w:val="24"/>
          <w:szCs w:val="24"/>
          <w:lang w:val="en-CA" w:eastAsia="zh-CN"/>
        </w:rPr>
        <w:t>结合对</w:t>
      </w:r>
      <w:r w:rsidRPr="00996852">
        <w:rPr>
          <w:sz w:val="24"/>
          <w:szCs w:val="24"/>
          <w:lang w:val="en-CA" w:eastAsia="zh-CN"/>
        </w:rPr>
        <w:t>UNEP/OzL.Pro/ExCom/84/22/Add.1</w:t>
      </w:r>
      <w:r>
        <w:rPr>
          <w:rFonts w:hint="eastAsia"/>
          <w:sz w:val="24"/>
          <w:szCs w:val="24"/>
          <w:lang w:val="en-CA" w:eastAsia="zh-CN"/>
        </w:rPr>
        <w:t>号文件</w:t>
      </w:r>
      <w:r w:rsidRPr="00E7364E">
        <w:rPr>
          <w:rFonts w:hint="eastAsia"/>
          <w:sz w:val="24"/>
          <w:szCs w:val="24"/>
          <w:lang w:val="en-CA" w:eastAsia="zh-CN"/>
        </w:rPr>
        <w:t>所载第</w:t>
      </w:r>
      <w:r w:rsidRPr="00E7364E">
        <w:rPr>
          <w:rFonts w:hint="eastAsia"/>
          <w:sz w:val="24"/>
          <w:szCs w:val="24"/>
          <w:lang w:val="en-CA" w:eastAsia="zh-CN"/>
        </w:rPr>
        <w:t>83/41</w:t>
      </w:r>
      <w:r>
        <w:rPr>
          <w:rFonts w:hint="eastAsia"/>
          <w:sz w:val="24"/>
          <w:szCs w:val="24"/>
          <w:lang w:val="en-CA" w:eastAsia="zh-CN"/>
        </w:rPr>
        <w:t>号决定所列活动进展报告的讨论，对全氯乙烯工厂进行监测；</w:t>
      </w:r>
    </w:p>
    <w:p w:rsidR="0043429A" w:rsidRPr="00607411" w:rsidRDefault="0043429A" w:rsidP="0043429A">
      <w:pPr>
        <w:widowControl w:val="0"/>
        <w:numPr>
          <w:ilvl w:val="1"/>
          <w:numId w:val="1"/>
        </w:numPr>
        <w:spacing w:after="240"/>
        <w:outlineLvl w:val="1"/>
        <w:rPr>
          <w:lang w:eastAsia="zh-CN"/>
        </w:rPr>
      </w:pPr>
      <w:r w:rsidRPr="00E7364E">
        <w:rPr>
          <w:rFonts w:hint="eastAsia"/>
          <w:sz w:val="24"/>
          <w:szCs w:val="24"/>
          <w:lang w:val="en-CA" w:eastAsia="zh-CN"/>
        </w:rPr>
        <w:t>邀请中国政府通过世界银行向</w:t>
      </w:r>
      <w:r w:rsidRPr="00E7364E">
        <w:rPr>
          <w:rFonts w:hint="eastAsia"/>
          <w:sz w:val="24"/>
          <w:szCs w:val="24"/>
          <w:lang w:val="en-CA" w:eastAsia="zh-CN"/>
        </w:rPr>
        <w:t>2021</w:t>
      </w:r>
      <w:r w:rsidRPr="00E7364E">
        <w:rPr>
          <w:rFonts w:hint="eastAsia"/>
          <w:sz w:val="24"/>
          <w:szCs w:val="24"/>
          <w:lang w:val="en-CA" w:eastAsia="zh-CN"/>
        </w:rPr>
        <w:t>年最后一次会议提交关于中国四氯化碳生产及其原料用途的最新报告</w:t>
      </w:r>
      <w:r>
        <w:rPr>
          <w:rFonts w:hint="eastAsia"/>
          <w:sz w:val="24"/>
          <w:szCs w:val="24"/>
          <w:lang w:val="en-CA" w:eastAsia="zh-CN"/>
        </w:rPr>
        <w:t>，同时顾及</w:t>
      </w:r>
      <w:r w:rsidRPr="00E7364E">
        <w:rPr>
          <w:sz w:val="24"/>
          <w:szCs w:val="24"/>
          <w:lang w:val="en-CA" w:eastAsia="zh-CN"/>
        </w:rPr>
        <w:t>UNEP/OzL.Pro/ExCom/84/22/</w:t>
      </w:r>
      <w:r>
        <w:rPr>
          <w:rFonts w:hint="eastAsia"/>
          <w:sz w:val="24"/>
          <w:szCs w:val="24"/>
          <w:lang w:val="en-CA" w:eastAsia="zh-CN"/>
        </w:rPr>
        <w:br/>
      </w:r>
      <w:r w:rsidRPr="00E7364E">
        <w:rPr>
          <w:sz w:val="24"/>
          <w:szCs w:val="24"/>
          <w:lang w:val="en-CA" w:eastAsia="zh-CN"/>
        </w:rPr>
        <w:t xml:space="preserve">Add.1 </w:t>
      </w:r>
      <w:r w:rsidRPr="00E7364E">
        <w:rPr>
          <w:rFonts w:hint="eastAsia"/>
          <w:sz w:val="24"/>
          <w:szCs w:val="24"/>
          <w:lang w:val="en-CA" w:eastAsia="zh-CN"/>
        </w:rPr>
        <w:t>和</w:t>
      </w:r>
      <w:r w:rsidRPr="00E7364E">
        <w:rPr>
          <w:sz w:val="24"/>
          <w:szCs w:val="24"/>
          <w:lang w:val="en-CA" w:eastAsia="zh-CN"/>
        </w:rPr>
        <w:t xml:space="preserve"> Add.2</w:t>
      </w:r>
      <w:r>
        <w:rPr>
          <w:rFonts w:hint="eastAsia"/>
          <w:sz w:val="24"/>
          <w:szCs w:val="24"/>
          <w:lang w:val="en-CA" w:eastAsia="zh-CN"/>
        </w:rPr>
        <w:t>号</w:t>
      </w:r>
      <w:r w:rsidRPr="00E7364E">
        <w:rPr>
          <w:rFonts w:hint="eastAsia"/>
          <w:sz w:val="24"/>
          <w:szCs w:val="24"/>
          <w:lang w:val="en-CA" w:eastAsia="zh-CN"/>
        </w:rPr>
        <w:t>文件所载的信息</w:t>
      </w:r>
      <w:r>
        <w:rPr>
          <w:rFonts w:hint="eastAsia"/>
          <w:sz w:val="24"/>
          <w:szCs w:val="24"/>
          <w:lang w:val="en-CA" w:eastAsia="zh-CN"/>
        </w:rPr>
        <w:t>。</w:t>
      </w:r>
    </w:p>
    <w:p w:rsidR="0043429A" w:rsidRDefault="0043429A" w:rsidP="0043429A">
      <w:pPr>
        <w:widowControl w:val="0"/>
        <w:spacing w:after="240"/>
        <w:ind w:left="1440"/>
        <w:outlineLvl w:val="1"/>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3429A" w:rsidRPr="00052C5C" w:rsidTr="00F927E5">
        <w:tc>
          <w:tcPr>
            <w:tcW w:w="1915" w:type="dxa"/>
          </w:tcPr>
          <w:p w:rsidR="0043429A" w:rsidRPr="00052C5C" w:rsidRDefault="0043429A" w:rsidP="00F927E5">
            <w:pPr>
              <w:tabs>
                <w:tab w:val="left" w:pos="8280"/>
              </w:tabs>
              <w:rPr>
                <w:lang w:eastAsia="zh-CN"/>
              </w:rPr>
            </w:pPr>
          </w:p>
        </w:tc>
        <w:tc>
          <w:tcPr>
            <w:tcW w:w="1915" w:type="dxa"/>
          </w:tcPr>
          <w:p w:rsidR="0043429A" w:rsidRPr="00052C5C" w:rsidRDefault="0043429A" w:rsidP="00F927E5">
            <w:pPr>
              <w:tabs>
                <w:tab w:val="left" w:pos="8280"/>
              </w:tabs>
              <w:rPr>
                <w:lang w:eastAsia="zh-CN"/>
              </w:rPr>
            </w:pPr>
          </w:p>
        </w:tc>
        <w:tc>
          <w:tcPr>
            <w:tcW w:w="1915" w:type="dxa"/>
            <w:tcBorders>
              <w:bottom w:val="single" w:sz="4" w:space="0" w:color="auto"/>
            </w:tcBorders>
          </w:tcPr>
          <w:p w:rsidR="0043429A" w:rsidRPr="00052C5C" w:rsidRDefault="0043429A" w:rsidP="00F927E5">
            <w:pPr>
              <w:tabs>
                <w:tab w:val="left" w:pos="8280"/>
              </w:tabs>
              <w:rPr>
                <w:lang w:eastAsia="zh-CN"/>
              </w:rPr>
            </w:pPr>
          </w:p>
        </w:tc>
        <w:tc>
          <w:tcPr>
            <w:tcW w:w="1915" w:type="dxa"/>
          </w:tcPr>
          <w:p w:rsidR="0043429A" w:rsidRPr="00052C5C" w:rsidRDefault="0043429A" w:rsidP="00F927E5">
            <w:pPr>
              <w:tabs>
                <w:tab w:val="left" w:pos="8280"/>
              </w:tabs>
              <w:rPr>
                <w:lang w:eastAsia="zh-CN"/>
              </w:rPr>
            </w:pPr>
          </w:p>
        </w:tc>
        <w:tc>
          <w:tcPr>
            <w:tcW w:w="1916" w:type="dxa"/>
          </w:tcPr>
          <w:p w:rsidR="0043429A" w:rsidRPr="00052C5C" w:rsidRDefault="0043429A" w:rsidP="00F927E5">
            <w:pPr>
              <w:tabs>
                <w:tab w:val="left" w:pos="8280"/>
              </w:tabs>
              <w:rPr>
                <w:lang w:eastAsia="zh-CN"/>
              </w:rPr>
            </w:pPr>
          </w:p>
        </w:tc>
      </w:tr>
    </w:tbl>
    <w:p w:rsidR="0043429A" w:rsidRPr="006E68CF" w:rsidRDefault="0043429A" w:rsidP="0043429A">
      <w:pPr>
        <w:tabs>
          <w:tab w:val="left" w:pos="8280"/>
        </w:tabs>
        <w:jc w:val="center"/>
        <w:rPr>
          <w:rFonts w:eastAsia="SimHei"/>
          <w:sz w:val="28"/>
          <w:szCs w:val="28"/>
          <w:lang w:val="en-US" w:eastAsia="zh-CN"/>
        </w:rPr>
      </w:pPr>
    </w:p>
    <w:p w:rsidR="0043429A" w:rsidRPr="0043429A" w:rsidRDefault="0043429A" w:rsidP="0043429A">
      <w:pPr>
        <w:spacing w:after="240"/>
        <w:outlineLvl w:val="0"/>
        <w:rPr>
          <w:sz w:val="24"/>
          <w:szCs w:val="24"/>
          <w:lang w:val="en-US" w:eastAsia="zh-CN"/>
        </w:rPr>
      </w:pPr>
    </w:p>
    <w:sectPr w:rsidR="0043429A" w:rsidRPr="0043429A" w:rsidSect="00BB60D4">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69" w:rsidRDefault="00453B69" w:rsidP="004A504B">
      <w:r>
        <w:separator/>
      </w:r>
    </w:p>
  </w:endnote>
  <w:endnote w:type="continuationSeparator" w:id="0">
    <w:p w:rsidR="00453B69" w:rsidRDefault="00453B6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33525D" w:rsidRDefault="006841DC">
    <w:pPr>
      <w:jc w:val="center"/>
    </w:pPr>
    <w:r>
      <w:fldChar w:fldCharType="begin"/>
    </w:r>
    <w:r w:rsidR="00916822">
      <w:instrText xml:space="preserve"> PAGE </w:instrText>
    </w:r>
    <w:r>
      <w:fldChar w:fldCharType="separate"/>
    </w:r>
    <w:r w:rsidR="00D75AAF">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33525D" w:rsidRDefault="006841DC">
    <w:pPr>
      <w:jc w:val="center"/>
    </w:pPr>
    <w:r>
      <w:fldChar w:fldCharType="begin"/>
    </w:r>
    <w:r w:rsidR="00916822">
      <w:instrText xml:space="preserve"> PAGE </w:instrText>
    </w:r>
    <w:r>
      <w:fldChar w:fldCharType="separate"/>
    </w:r>
    <w:r w:rsidR="00D75AAF">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133313647"/>
      <w:docPartObj>
        <w:docPartGallery w:val="Page Numbers (Bottom of Page)"/>
        <w:docPartUnique/>
      </w:docPartObj>
    </w:sdtPr>
    <w:sdtEndPr>
      <w:rPr>
        <w:noProof/>
      </w:rPr>
    </w:sdtEndPr>
    <w:sdtContent>
      <w:p w:rsidR="00283537" w:rsidRDefault="00283537" w:rsidP="00283537">
        <w:pPr>
          <w:pBdr>
            <w:top w:val="single" w:sz="4" w:space="1" w:color="auto"/>
            <w:left w:val="single" w:sz="4" w:space="4" w:color="auto"/>
            <w:bottom w:val="single" w:sz="4" w:space="1" w:color="auto"/>
            <w:right w:val="single" w:sz="4" w:space="4" w:color="auto"/>
          </w:pBdr>
          <w:spacing w:before="120" w:after="120"/>
          <w:jc w:val="center"/>
          <w:rPr>
            <w:sz w:val="20"/>
            <w:szCs w:val="20"/>
            <w:lang w:val="en-US" w:eastAsia="zh-CN"/>
          </w:rPr>
        </w:pPr>
        <w:r>
          <w:rPr>
            <w:rFonts w:hint="eastAsia"/>
            <w:sz w:val="20"/>
            <w:szCs w:val="20"/>
            <w:lang w:eastAsia="zh-CN"/>
          </w:rPr>
          <w:t>执行蒙特利尔议定书多边基金执行委员会的会前文件不妨碍文件印发后执行委员会可能作出的任何决定。</w:t>
        </w:r>
      </w:p>
      <w:p w:rsidR="00283537" w:rsidRPr="002C2C49" w:rsidRDefault="00283537" w:rsidP="00283537">
        <w:pPr>
          <w:pBdr>
            <w:top w:val="single" w:sz="4" w:space="1" w:color="auto"/>
            <w:left w:val="single" w:sz="4" w:space="4" w:color="auto"/>
            <w:bottom w:val="single" w:sz="4" w:space="1" w:color="auto"/>
            <w:right w:val="single" w:sz="4" w:space="4" w:color="auto"/>
          </w:pBdr>
          <w:spacing w:before="120" w:after="120"/>
          <w:jc w:val="center"/>
          <w:rPr>
            <w:sz w:val="4"/>
            <w:szCs w:val="20"/>
            <w:lang w:val="en-US" w:eastAsia="zh-CN"/>
          </w:rPr>
        </w:pPr>
      </w:p>
      <w:p w:rsidR="00916822" w:rsidRPr="009C0A06" w:rsidRDefault="00D75AAF" w:rsidP="00E50DEA">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69" w:rsidRDefault="00453B69" w:rsidP="004A504B">
      <w:r>
        <w:separator/>
      </w:r>
    </w:p>
  </w:footnote>
  <w:footnote w:type="continuationSeparator" w:id="0">
    <w:p w:rsidR="00453B69" w:rsidRDefault="00453B69" w:rsidP="004A504B">
      <w:r>
        <w:continuationSeparator/>
      </w:r>
    </w:p>
  </w:footnote>
  <w:footnote w:id="1">
    <w:p w:rsidR="009E4272" w:rsidRPr="001C2DBF" w:rsidRDefault="009E4272" w:rsidP="009E4272">
      <w:pPr>
        <w:pStyle w:val="FootnoteText"/>
        <w:rPr>
          <w:rFonts w:ascii="Times New Roman" w:hAnsi="Times New Roman" w:cs="Times New Roman"/>
          <w:lang w:eastAsia="zh-CN"/>
        </w:rPr>
      </w:pPr>
      <w:r w:rsidRPr="001C2DBF">
        <w:rPr>
          <w:rStyle w:val="FootnoteReference"/>
          <w:rFonts w:ascii="Times New Roman" w:hAnsi="Times New Roman" w:cs="Times New Roman"/>
        </w:rPr>
        <w:footnoteRef/>
      </w:r>
      <w:r w:rsidR="001C2DBF" w:rsidRPr="001C2DBF">
        <w:rPr>
          <w:rFonts w:ascii="Times New Roman" w:hAnsi="Times New Roman" w:cs="Times New Roman" w:hint="eastAsia"/>
          <w:lang w:eastAsia="zh-CN"/>
        </w:rPr>
        <w:t>氯甲烷工厂生产甲基氯、二氯甲烷、氯仿和四氯化碳。</w:t>
      </w:r>
    </w:p>
  </w:footnote>
  <w:footnote w:id="2">
    <w:p w:rsidR="009E4272" w:rsidRPr="001C2DBF" w:rsidRDefault="009E4272" w:rsidP="00E50DEA">
      <w:pPr>
        <w:pStyle w:val="FootnoteText"/>
        <w:rPr>
          <w:rFonts w:ascii="Times New Roman" w:hAnsi="Times New Roman" w:cs="Times New Roman"/>
          <w:lang w:eastAsia="zh-CN"/>
        </w:rPr>
      </w:pPr>
      <w:r w:rsidRPr="001C2DBF">
        <w:rPr>
          <w:rStyle w:val="FootnoteReference"/>
          <w:rFonts w:ascii="Times New Roman" w:hAnsi="Times New Roman" w:cs="Times New Roman"/>
        </w:rPr>
        <w:footnoteRef/>
      </w:r>
      <w:r w:rsidR="00CC7663">
        <w:rPr>
          <w:rFonts w:eastAsiaTheme="minorEastAsia" w:hint="eastAsia"/>
          <w:lang w:eastAsia="zh-CN"/>
        </w:rPr>
        <w:t xml:space="preserve"> </w:t>
      </w:r>
      <w:r w:rsidR="00CC7663" w:rsidRPr="00CC7663">
        <w:rPr>
          <w:rFonts w:ascii="Times New Roman" w:hAnsi="Times New Roman" w:cs="Times New Roman" w:hint="eastAsia"/>
          <w:lang w:eastAsia="zh-CN"/>
        </w:rPr>
        <w:t>2018</w:t>
      </w:r>
      <w:r w:rsidR="00CC7663" w:rsidRPr="00CC7663">
        <w:rPr>
          <w:rFonts w:ascii="Times New Roman" w:hAnsi="Times New Roman" w:cs="Times New Roman" w:hint="eastAsia"/>
          <w:lang w:eastAsia="zh-CN"/>
        </w:rPr>
        <w:t>年，一家新的</w:t>
      </w:r>
      <w:r w:rsidR="00CC7663" w:rsidRPr="00CC7663">
        <w:rPr>
          <w:rFonts w:hint="eastAsia"/>
          <w:lang w:val="en-US" w:eastAsia="zh-CN"/>
        </w:rPr>
        <w:t>氯甲烷</w:t>
      </w:r>
      <w:r w:rsidR="00CC7663" w:rsidRPr="00CC7663">
        <w:rPr>
          <w:rFonts w:ascii="Times New Roman" w:hAnsi="Times New Roman" w:cs="Times New Roman" w:hint="eastAsia"/>
          <w:lang w:eastAsia="zh-CN"/>
        </w:rPr>
        <w:t>制造</w:t>
      </w:r>
      <w:r w:rsidR="00C06B21">
        <w:rPr>
          <w:rFonts w:ascii="Times New Roman" w:eastAsiaTheme="minorEastAsia" w:hAnsi="Times New Roman" w:cs="Times New Roman" w:hint="eastAsia"/>
          <w:lang w:eastAsia="zh-CN"/>
        </w:rPr>
        <w:t>厂家</w:t>
      </w:r>
      <w:r w:rsidR="00CC7663" w:rsidRPr="00CC7663">
        <w:rPr>
          <w:rFonts w:ascii="Times New Roman" w:hAnsi="Times New Roman" w:cs="Times New Roman" w:hint="eastAsia"/>
          <w:lang w:eastAsia="zh-CN"/>
        </w:rPr>
        <w:t>开始</w:t>
      </w:r>
      <w:r w:rsidR="00C06B21">
        <w:rPr>
          <w:rFonts w:ascii="Times New Roman" w:eastAsiaTheme="minorEastAsia" w:hAnsi="Times New Roman" w:cs="Times New Roman" w:hint="eastAsia"/>
          <w:lang w:eastAsia="zh-CN"/>
        </w:rPr>
        <w:t>投产</w:t>
      </w:r>
      <w:r w:rsidR="00CC7663" w:rsidRPr="00CC7663">
        <w:rPr>
          <w:rFonts w:ascii="Times New Roman" w:hAnsi="Times New Roman" w:cs="Times New Roman" w:hint="eastAsia"/>
          <w:lang w:eastAsia="zh-CN"/>
        </w:rPr>
        <w:t>；本研究不包括这</w:t>
      </w:r>
      <w:r w:rsidR="00CC7663">
        <w:rPr>
          <w:rFonts w:ascii="Times New Roman" w:eastAsiaTheme="minorEastAsia" w:hAnsi="Times New Roman" w:cs="Times New Roman" w:hint="eastAsia"/>
          <w:lang w:eastAsia="zh-CN"/>
        </w:rPr>
        <w:t>个</w:t>
      </w:r>
      <w:r w:rsidR="00CC7663" w:rsidRPr="00CC7663">
        <w:rPr>
          <w:rFonts w:ascii="Times New Roman" w:hAnsi="Times New Roman" w:cs="Times New Roman" w:hint="eastAsia"/>
          <w:lang w:eastAsia="zh-CN"/>
        </w:rPr>
        <w:t>第十六位生产</w:t>
      </w:r>
      <w:r w:rsidR="00C06B21">
        <w:rPr>
          <w:rFonts w:ascii="Times New Roman" w:eastAsiaTheme="minorEastAsia" w:hAnsi="Times New Roman" w:cs="Times New Roman" w:hint="eastAsia"/>
          <w:lang w:eastAsia="zh-CN"/>
        </w:rPr>
        <w:t>厂家</w:t>
      </w:r>
      <w:r w:rsidR="00CC7663" w:rsidRPr="00CC7663">
        <w:rPr>
          <w:rFonts w:ascii="Times New Roman" w:hAnsi="Times New Roman" w:cs="Times New Roman" w:hint="eastAsia"/>
          <w:lang w:eastAsia="zh-CN"/>
        </w:rPr>
        <w:t>。</w:t>
      </w:r>
    </w:p>
  </w:footnote>
  <w:footnote w:id="3">
    <w:p w:rsidR="009E4272" w:rsidRPr="001C2DBF" w:rsidRDefault="009E4272" w:rsidP="00E50DEA">
      <w:pPr>
        <w:pStyle w:val="FootnoteText"/>
        <w:rPr>
          <w:rFonts w:ascii="Times New Roman" w:hAnsi="Times New Roman" w:cs="Times New Roman"/>
          <w:lang w:eastAsia="zh-CN"/>
        </w:rPr>
      </w:pPr>
      <w:r w:rsidRPr="001C2DBF">
        <w:rPr>
          <w:rStyle w:val="FootnoteReference"/>
          <w:rFonts w:ascii="Times New Roman" w:hAnsi="Times New Roman" w:cs="Times New Roman"/>
        </w:rPr>
        <w:footnoteRef/>
      </w:r>
      <w:r w:rsidR="00CC7663" w:rsidRPr="00CC7663">
        <w:rPr>
          <w:rFonts w:ascii="Times New Roman" w:hAnsi="Times New Roman" w:cs="Times New Roman" w:hint="eastAsia"/>
          <w:lang w:eastAsia="zh-CN"/>
        </w:rPr>
        <w:t>在</w:t>
      </w:r>
      <w:r w:rsidR="00C06B21">
        <w:rPr>
          <w:rFonts w:ascii="Times New Roman" w:eastAsiaTheme="minorEastAsia" w:hAnsi="Times New Roman" w:cs="Times New Roman" w:hint="eastAsia"/>
          <w:lang w:eastAsia="zh-CN"/>
        </w:rPr>
        <w:t>这</w:t>
      </w:r>
      <w:r w:rsidR="00CC7663" w:rsidRPr="00CC7663">
        <w:rPr>
          <w:rFonts w:ascii="Times New Roman" w:hAnsi="Times New Roman" w:cs="Times New Roman" w:hint="eastAsia"/>
          <w:lang w:eastAsia="zh-CN"/>
        </w:rPr>
        <w:t>38</w:t>
      </w:r>
      <w:r w:rsidR="00CC7663" w:rsidRPr="00CC7663">
        <w:rPr>
          <w:rFonts w:ascii="Times New Roman" w:hAnsi="Times New Roman" w:cs="Times New Roman" w:hint="eastAsia"/>
          <w:lang w:eastAsia="zh-CN"/>
        </w:rPr>
        <w:t>家企业中，</w:t>
      </w:r>
      <w:r w:rsidR="00CC7663" w:rsidRPr="00CC7663">
        <w:rPr>
          <w:rFonts w:ascii="Times New Roman" w:hAnsi="Times New Roman" w:cs="Times New Roman" w:hint="eastAsia"/>
          <w:lang w:eastAsia="zh-CN"/>
        </w:rPr>
        <w:t>36</w:t>
      </w:r>
      <w:r w:rsidR="00CC7663" w:rsidRPr="00CC7663">
        <w:rPr>
          <w:rFonts w:ascii="Times New Roman" w:hAnsi="Times New Roman" w:cs="Times New Roman" w:hint="eastAsia"/>
          <w:lang w:eastAsia="zh-CN"/>
        </w:rPr>
        <w:t>家提供了信息；两家企业在</w:t>
      </w:r>
      <w:r w:rsidR="00CC7663" w:rsidRPr="00CC7663">
        <w:rPr>
          <w:rFonts w:ascii="Times New Roman" w:hAnsi="Times New Roman" w:cs="Times New Roman" w:hint="eastAsia"/>
          <w:lang w:eastAsia="zh-CN"/>
        </w:rPr>
        <w:t>2015</w:t>
      </w:r>
      <w:r w:rsidR="00CC7663" w:rsidRPr="00CC7663">
        <w:rPr>
          <w:rFonts w:ascii="Times New Roman" w:hAnsi="Times New Roman" w:cs="Times New Roman" w:hint="eastAsia"/>
          <w:lang w:eastAsia="zh-CN"/>
        </w:rPr>
        <w:t>年停产，</w:t>
      </w:r>
      <w:r w:rsidR="00CC7663" w:rsidRPr="00CC7663">
        <w:rPr>
          <w:rFonts w:ascii="Times New Roman" w:hAnsi="Times New Roman" w:cs="Times New Roman" w:hint="eastAsia"/>
          <w:lang w:eastAsia="zh-CN"/>
        </w:rPr>
        <w:t>2015</w:t>
      </w:r>
      <w:r w:rsidR="00CC7663" w:rsidRPr="00CC7663">
        <w:rPr>
          <w:rFonts w:ascii="Times New Roman" w:hAnsi="Times New Roman" w:cs="Times New Roman" w:hint="eastAsia"/>
          <w:lang w:eastAsia="zh-CN"/>
        </w:rPr>
        <w:t>年至</w:t>
      </w:r>
      <w:r w:rsidR="00CC7663" w:rsidRPr="00CC7663">
        <w:rPr>
          <w:rFonts w:ascii="Times New Roman" w:hAnsi="Times New Roman" w:cs="Times New Roman" w:hint="eastAsia"/>
          <w:lang w:eastAsia="zh-CN"/>
        </w:rPr>
        <w:t>2017</w:t>
      </w:r>
      <w:r w:rsidR="00CC7663" w:rsidRPr="00CC7663">
        <w:rPr>
          <w:rFonts w:ascii="Times New Roman" w:hAnsi="Times New Roman" w:cs="Times New Roman" w:hint="eastAsia"/>
          <w:lang w:eastAsia="zh-CN"/>
        </w:rPr>
        <w:t>年没有采购和消费四氯化碳。根据</w:t>
      </w:r>
      <w:r w:rsidR="00D765DF">
        <w:rPr>
          <w:rFonts w:ascii="Times New Roman" w:eastAsiaTheme="minorEastAsia" w:hAnsi="Times New Roman" w:cs="Times New Roman" w:hint="eastAsia"/>
          <w:lang w:eastAsia="zh-CN"/>
        </w:rPr>
        <w:t>工作</w:t>
      </w:r>
      <w:r w:rsidR="00CC7663" w:rsidRPr="00CC7663">
        <w:rPr>
          <w:rFonts w:ascii="Times New Roman" w:hAnsi="Times New Roman" w:cs="Times New Roman" w:hint="eastAsia"/>
          <w:lang w:eastAsia="zh-CN"/>
        </w:rPr>
        <w:t>范围，应至少对四家</w:t>
      </w:r>
      <w:r w:rsidR="00DA00AE" w:rsidRPr="00CC7663">
        <w:rPr>
          <w:rFonts w:hint="eastAsia"/>
          <w:lang w:val="en-US" w:eastAsia="zh-CN"/>
        </w:rPr>
        <w:t>氯甲烷</w:t>
      </w:r>
      <w:r w:rsidR="00CC7663" w:rsidRPr="00CC7663">
        <w:rPr>
          <w:rFonts w:ascii="Times New Roman" w:hAnsi="Times New Roman" w:cs="Times New Roman" w:hint="eastAsia"/>
          <w:lang w:eastAsia="zh-CN"/>
        </w:rPr>
        <w:t>生产企业和六个原料用户进行实地考察；后者应涵盖三种主流的</w:t>
      </w:r>
      <w:r w:rsidR="00DA00AE" w:rsidRPr="00CC7663">
        <w:rPr>
          <w:rFonts w:hint="eastAsia"/>
          <w:lang w:val="en-US" w:eastAsia="zh-CN"/>
        </w:rPr>
        <w:t>氯甲烷</w:t>
      </w:r>
      <w:r w:rsidR="00CC7663" w:rsidRPr="00CC7663">
        <w:rPr>
          <w:rFonts w:ascii="Times New Roman" w:hAnsi="Times New Roman" w:cs="Times New Roman" w:hint="eastAsia"/>
          <w:lang w:eastAsia="zh-CN"/>
        </w:rPr>
        <w:t>转化技术，即</w:t>
      </w:r>
      <w:r w:rsidR="00DA00AE" w:rsidRPr="00CC7663">
        <w:rPr>
          <w:rFonts w:hint="eastAsia"/>
          <w:lang w:val="en-US" w:eastAsia="zh-CN"/>
        </w:rPr>
        <w:t>氯甲烷</w:t>
      </w:r>
      <w:r w:rsidR="00CC7663" w:rsidRPr="00CC7663">
        <w:rPr>
          <w:rFonts w:ascii="Times New Roman" w:hAnsi="Times New Roman" w:cs="Times New Roman" w:hint="eastAsia"/>
          <w:lang w:eastAsia="zh-CN"/>
        </w:rPr>
        <w:t>转化为</w:t>
      </w:r>
      <w:r w:rsidR="00DA00AE" w:rsidRPr="00DA00AE">
        <w:rPr>
          <w:rFonts w:ascii="Times New Roman" w:hAnsi="Times New Roman" w:cs="Times New Roman" w:hint="eastAsia"/>
          <w:lang w:eastAsia="zh-CN"/>
        </w:rPr>
        <w:t>甲基氯</w:t>
      </w:r>
      <w:r w:rsidR="00CC7663" w:rsidRPr="00CC7663">
        <w:rPr>
          <w:rFonts w:ascii="Times New Roman" w:hAnsi="Times New Roman" w:cs="Times New Roman" w:hint="eastAsia"/>
          <w:lang w:eastAsia="zh-CN"/>
        </w:rPr>
        <w:t>、</w:t>
      </w:r>
      <w:r w:rsidR="00DA00AE" w:rsidRPr="00CC7663">
        <w:rPr>
          <w:rFonts w:hint="eastAsia"/>
          <w:lang w:val="en-US" w:eastAsia="zh-CN"/>
        </w:rPr>
        <w:t>氯甲烷</w:t>
      </w:r>
      <w:r w:rsidR="00CC7663" w:rsidRPr="00CC7663">
        <w:rPr>
          <w:rFonts w:ascii="Times New Roman" w:hAnsi="Times New Roman" w:cs="Times New Roman" w:hint="eastAsia"/>
          <w:lang w:eastAsia="zh-CN"/>
        </w:rPr>
        <w:t>转化为</w:t>
      </w:r>
      <w:r w:rsidR="00DA00AE" w:rsidRPr="00DA00AE">
        <w:rPr>
          <w:rFonts w:ascii="Times New Roman" w:hAnsi="Times New Roman" w:cs="Times New Roman" w:hint="eastAsia"/>
          <w:lang w:eastAsia="zh-CN"/>
        </w:rPr>
        <w:t>全氯乙烯</w:t>
      </w:r>
      <w:r w:rsidR="00CC7663" w:rsidRPr="00CC7663">
        <w:rPr>
          <w:rFonts w:ascii="Times New Roman" w:hAnsi="Times New Roman" w:cs="Times New Roman" w:hint="eastAsia"/>
          <w:lang w:eastAsia="zh-CN"/>
        </w:rPr>
        <w:t>和</w:t>
      </w:r>
      <w:r w:rsidR="00DA00AE" w:rsidRPr="00CC7663">
        <w:rPr>
          <w:rFonts w:hint="eastAsia"/>
          <w:lang w:val="en-US" w:eastAsia="zh-CN"/>
        </w:rPr>
        <w:t>氯甲烷</w:t>
      </w:r>
      <w:r w:rsidR="00CC7663" w:rsidRPr="00CC7663">
        <w:rPr>
          <w:rFonts w:ascii="Times New Roman" w:hAnsi="Times New Roman" w:cs="Times New Roman" w:hint="eastAsia"/>
          <w:lang w:eastAsia="zh-CN"/>
        </w:rPr>
        <w:t>转化为氯仿。</w:t>
      </w:r>
    </w:p>
  </w:footnote>
  <w:footnote w:id="4">
    <w:p w:rsidR="00025B8A" w:rsidRPr="00CA2AA0" w:rsidRDefault="00025B8A" w:rsidP="00025B8A">
      <w:pPr>
        <w:pStyle w:val="FootnoteText"/>
        <w:rPr>
          <w:rFonts w:ascii="Times New Roman" w:hAnsi="Times New Roman" w:cs="Times New Roman"/>
          <w:lang w:eastAsia="zh-CN"/>
        </w:rPr>
      </w:pPr>
      <w:r w:rsidRPr="00CA2AA0">
        <w:rPr>
          <w:rStyle w:val="FootnoteReference"/>
          <w:rFonts w:ascii="Times New Roman" w:hAnsi="Times New Roman" w:cs="Times New Roman"/>
        </w:rPr>
        <w:footnoteRef/>
      </w:r>
      <w:r w:rsidR="00513C95" w:rsidRPr="00513C95">
        <w:rPr>
          <w:rFonts w:ascii="Times New Roman" w:hAnsi="Times New Roman" w:cs="Times New Roman" w:hint="eastAsia"/>
          <w:lang w:eastAsia="zh-CN"/>
        </w:rPr>
        <w:t>这里所指的原料用途是从氯</w:t>
      </w:r>
      <w:r w:rsidR="00513C95">
        <w:rPr>
          <w:rFonts w:ascii="Times New Roman" w:eastAsiaTheme="minorEastAsia" w:hAnsi="Times New Roman" w:cs="Times New Roman" w:hint="eastAsia"/>
          <w:lang w:eastAsia="zh-CN"/>
        </w:rPr>
        <w:t>甲烷</w:t>
      </w:r>
      <w:r w:rsidR="00513C95" w:rsidRPr="00513C95">
        <w:rPr>
          <w:rFonts w:ascii="Times New Roman" w:hAnsi="Times New Roman" w:cs="Times New Roman" w:hint="eastAsia"/>
          <w:lang w:eastAsia="zh-CN"/>
        </w:rPr>
        <w:t>生产</w:t>
      </w:r>
      <w:r w:rsidR="0075343C">
        <w:rPr>
          <w:rFonts w:ascii="Times New Roman" w:eastAsiaTheme="minorEastAsia" w:hAnsi="Times New Roman" w:cs="Times New Roman" w:hint="eastAsia"/>
          <w:lang w:eastAsia="zh-CN"/>
        </w:rPr>
        <w:t>厂家</w:t>
      </w:r>
      <w:r w:rsidR="00513C95" w:rsidRPr="00513C95">
        <w:rPr>
          <w:rFonts w:ascii="Times New Roman" w:hAnsi="Times New Roman" w:cs="Times New Roman" w:hint="eastAsia"/>
          <w:lang w:eastAsia="zh-CN"/>
        </w:rPr>
        <w:t>购买四氯化碳的企业，转化</w:t>
      </w:r>
      <w:r w:rsidR="0075343C">
        <w:rPr>
          <w:rFonts w:ascii="Times New Roman" w:eastAsiaTheme="minorEastAsia" w:hAnsi="Times New Roman" w:cs="Times New Roman" w:hint="eastAsia"/>
          <w:lang w:eastAsia="zh-CN"/>
        </w:rPr>
        <w:t>则指的是</w:t>
      </w:r>
      <w:r w:rsidR="00513C95" w:rsidRPr="00513C95">
        <w:rPr>
          <w:rFonts w:ascii="Times New Roman" w:hAnsi="Times New Roman" w:cs="Times New Roman" w:hint="eastAsia"/>
          <w:lang w:eastAsia="zh-CN"/>
        </w:rPr>
        <w:t>氯</w:t>
      </w:r>
      <w:r w:rsidR="00513C95">
        <w:rPr>
          <w:rFonts w:ascii="Times New Roman" w:eastAsiaTheme="minorEastAsia" w:hAnsi="Times New Roman" w:cs="Times New Roman" w:hint="eastAsia"/>
          <w:lang w:eastAsia="zh-CN"/>
        </w:rPr>
        <w:t>甲烷</w:t>
      </w:r>
      <w:r w:rsidR="00513C95" w:rsidRPr="00513C95">
        <w:rPr>
          <w:rFonts w:ascii="Times New Roman" w:hAnsi="Times New Roman" w:cs="Times New Roman" w:hint="eastAsia"/>
          <w:lang w:eastAsia="zh-CN"/>
        </w:rPr>
        <w:t>生产</w:t>
      </w:r>
      <w:r w:rsidR="0075343C">
        <w:rPr>
          <w:rFonts w:ascii="Times New Roman" w:eastAsiaTheme="minorEastAsia" w:hAnsi="Times New Roman" w:cs="Times New Roman" w:hint="eastAsia"/>
          <w:lang w:eastAsia="zh-CN"/>
        </w:rPr>
        <w:t>厂家</w:t>
      </w:r>
      <w:r w:rsidR="00513C95" w:rsidRPr="00513C95">
        <w:rPr>
          <w:rFonts w:ascii="Times New Roman" w:hAnsi="Times New Roman" w:cs="Times New Roman" w:hint="eastAsia"/>
          <w:lang w:eastAsia="zh-CN"/>
        </w:rPr>
        <w:t>，也包括其原料用途。</w:t>
      </w:r>
    </w:p>
  </w:footnote>
  <w:footnote w:id="5">
    <w:p w:rsidR="002A0DB6" w:rsidRPr="00CA2AA0" w:rsidRDefault="002A0DB6" w:rsidP="002A0DB6">
      <w:pPr>
        <w:pStyle w:val="FootnoteText"/>
        <w:rPr>
          <w:rFonts w:ascii="Times New Roman" w:hAnsi="Times New Roman" w:cs="Times New Roman"/>
          <w:lang w:eastAsia="zh-CN"/>
        </w:rPr>
      </w:pPr>
      <w:r w:rsidRPr="00CA2AA0">
        <w:rPr>
          <w:rStyle w:val="FootnoteReference"/>
          <w:rFonts w:ascii="Times New Roman" w:hAnsi="Times New Roman" w:cs="Times New Roman"/>
        </w:rPr>
        <w:footnoteRef/>
      </w:r>
      <w:r w:rsidR="00981866" w:rsidRPr="00981866">
        <w:rPr>
          <w:rFonts w:ascii="Times New Roman" w:hAnsi="Times New Roman" w:cs="Times New Roman" w:hint="eastAsia"/>
          <w:lang w:eastAsia="zh-CN"/>
        </w:rPr>
        <w:t>潜在排放</w:t>
      </w:r>
      <w:r w:rsidR="00B31599">
        <w:rPr>
          <w:rFonts w:ascii="Times New Roman" w:eastAsiaTheme="minorEastAsia" w:hAnsi="Times New Roman" w:cs="Times New Roman" w:hint="eastAsia"/>
          <w:lang w:eastAsia="zh-CN"/>
        </w:rPr>
        <w:t>是指</w:t>
      </w:r>
      <w:r w:rsidR="00981866" w:rsidRPr="00981866">
        <w:rPr>
          <w:rFonts w:ascii="Times New Roman" w:hAnsi="Times New Roman" w:cs="Times New Roman" w:hint="eastAsia"/>
          <w:lang w:eastAsia="zh-CN"/>
        </w:rPr>
        <w:t>基于对各种废物流中四氯化碳可能排放的技术评估，并基于产品处置方法</w:t>
      </w:r>
      <w:r w:rsidR="00B31599">
        <w:rPr>
          <w:rFonts w:ascii="Times New Roman" w:eastAsiaTheme="minorEastAsia" w:hAnsi="Times New Roman" w:cs="Times New Roman" w:hint="eastAsia"/>
          <w:lang w:eastAsia="zh-CN"/>
        </w:rPr>
        <w:t>而</w:t>
      </w:r>
      <w:r w:rsidR="00981866" w:rsidRPr="00981866">
        <w:rPr>
          <w:rFonts w:ascii="Times New Roman" w:hAnsi="Times New Roman" w:cs="Times New Roman" w:hint="eastAsia"/>
          <w:lang w:eastAsia="zh-CN"/>
        </w:rPr>
        <w:t>估算</w:t>
      </w:r>
      <w:r w:rsidR="00B31599">
        <w:rPr>
          <w:rFonts w:ascii="Times New Roman" w:eastAsiaTheme="minorEastAsia" w:hAnsi="Times New Roman" w:cs="Times New Roman" w:hint="eastAsia"/>
          <w:lang w:eastAsia="zh-CN"/>
        </w:rPr>
        <w:t>的</w:t>
      </w:r>
      <w:r w:rsidR="00981866" w:rsidRPr="00981866">
        <w:rPr>
          <w:rFonts w:ascii="Times New Roman" w:hAnsi="Times New Roman" w:cs="Times New Roman" w:hint="eastAsia"/>
          <w:lang w:eastAsia="zh-CN"/>
        </w:rPr>
        <w:t>；与基于排放流中四氯化碳</w:t>
      </w:r>
      <w:r w:rsidR="00B31599">
        <w:rPr>
          <w:rFonts w:ascii="Times New Roman" w:eastAsiaTheme="minorEastAsia" w:hAnsi="Times New Roman" w:cs="Times New Roman" w:hint="eastAsia"/>
          <w:lang w:eastAsia="zh-CN"/>
        </w:rPr>
        <w:t>的</w:t>
      </w:r>
      <w:r w:rsidR="00981866" w:rsidRPr="00981866">
        <w:rPr>
          <w:rFonts w:ascii="Times New Roman" w:hAnsi="Times New Roman" w:cs="Times New Roman" w:hint="eastAsia"/>
          <w:lang w:eastAsia="zh-CN"/>
        </w:rPr>
        <w:t>直接估计</w:t>
      </w:r>
      <w:r w:rsidR="00B31599">
        <w:rPr>
          <w:rFonts w:ascii="Times New Roman" w:eastAsiaTheme="minorEastAsia" w:hAnsi="Times New Roman" w:cs="Times New Roman" w:hint="eastAsia"/>
          <w:lang w:eastAsia="zh-CN"/>
        </w:rPr>
        <w:t>之</w:t>
      </w:r>
      <w:r w:rsidR="00981866" w:rsidRPr="00981866">
        <w:rPr>
          <w:rFonts w:ascii="Times New Roman" w:hAnsi="Times New Roman" w:cs="Times New Roman" w:hint="eastAsia"/>
          <w:lang w:eastAsia="zh-CN"/>
        </w:rPr>
        <w:t>实际排放量不同，潜在排放量</w:t>
      </w:r>
      <w:r w:rsidR="00B31599">
        <w:rPr>
          <w:rFonts w:ascii="Times New Roman" w:eastAsiaTheme="minorEastAsia" w:hAnsi="Times New Roman" w:cs="Times New Roman" w:hint="eastAsia"/>
          <w:lang w:eastAsia="zh-CN"/>
        </w:rPr>
        <w:t>依据了</w:t>
      </w:r>
      <w:r w:rsidR="00981866" w:rsidRPr="00981866">
        <w:rPr>
          <w:rFonts w:ascii="Times New Roman" w:hAnsi="Times New Roman" w:cs="Times New Roman" w:hint="eastAsia"/>
          <w:lang w:eastAsia="zh-CN"/>
        </w:rPr>
        <w:t>排放到大气之前</w:t>
      </w:r>
      <w:r w:rsidR="00B31599">
        <w:rPr>
          <w:rFonts w:ascii="Times New Roman" w:eastAsiaTheme="minorEastAsia" w:hAnsi="Times New Roman" w:cs="Times New Roman" w:hint="eastAsia"/>
          <w:lang w:eastAsia="zh-CN"/>
        </w:rPr>
        <w:t>，</w:t>
      </w:r>
      <w:r w:rsidR="00981866" w:rsidRPr="00981866">
        <w:rPr>
          <w:rFonts w:ascii="Times New Roman" w:hAnsi="Times New Roman" w:cs="Times New Roman" w:hint="eastAsia"/>
          <w:lang w:eastAsia="zh-CN"/>
        </w:rPr>
        <w:t>四氯化碳流可能具有不同</w:t>
      </w:r>
      <w:r w:rsidR="00B31599">
        <w:rPr>
          <w:rFonts w:ascii="Times New Roman" w:eastAsiaTheme="minorEastAsia" w:hAnsi="Times New Roman" w:cs="Times New Roman" w:hint="eastAsia"/>
          <w:lang w:eastAsia="zh-CN"/>
        </w:rPr>
        <w:t>的</w:t>
      </w:r>
      <w:r w:rsidR="00981866" w:rsidRPr="00981866">
        <w:rPr>
          <w:rFonts w:ascii="Times New Roman" w:hAnsi="Times New Roman" w:cs="Times New Roman" w:hint="eastAsia"/>
          <w:lang w:eastAsia="zh-CN"/>
        </w:rPr>
        <w:t>四氯化碳水平的产品或处置方法</w:t>
      </w:r>
      <w:r w:rsidR="00B31599">
        <w:rPr>
          <w:rFonts w:ascii="Times New Roman" w:eastAsiaTheme="minorEastAsia" w:hAnsi="Times New Roman" w:cs="Times New Roman" w:hint="eastAsia"/>
          <w:lang w:eastAsia="zh-CN"/>
        </w:rPr>
        <w:t>的使用情况</w:t>
      </w:r>
      <w:r w:rsidR="00981866" w:rsidRPr="00981866">
        <w:rPr>
          <w:rFonts w:ascii="Times New Roman" w:hAnsi="Times New Roman" w:cs="Times New Roman" w:hint="eastAsia"/>
          <w:lang w:eastAsia="zh-CN"/>
        </w:rPr>
        <w:t>。</w:t>
      </w:r>
    </w:p>
  </w:footnote>
  <w:footnote w:id="6">
    <w:p w:rsidR="002A0DB6" w:rsidRPr="00CA2AA0" w:rsidRDefault="002A0DB6" w:rsidP="002A0DB6">
      <w:pPr>
        <w:pStyle w:val="FootnoteText"/>
        <w:rPr>
          <w:rFonts w:ascii="Times New Roman" w:hAnsi="Times New Roman" w:cs="Times New Roman"/>
          <w:lang w:eastAsia="zh-CN"/>
        </w:rPr>
      </w:pPr>
      <w:r w:rsidRPr="00CA2AA0">
        <w:rPr>
          <w:rStyle w:val="FootnoteReference"/>
          <w:rFonts w:ascii="Times New Roman" w:hAnsi="Times New Roman" w:cs="Times New Roman"/>
        </w:rPr>
        <w:footnoteRef/>
      </w:r>
      <w:r w:rsidR="00981866" w:rsidRPr="00981866">
        <w:rPr>
          <w:rFonts w:ascii="Times New Roman" w:hAnsi="Times New Roman" w:cs="Times New Roman" w:hint="eastAsia"/>
          <w:lang w:eastAsia="zh-CN"/>
        </w:rPr>
        <w:t>在中国，四氯化碳在</w:t>
      </w:r>
      <w:r w:rsidR="00981866">
        <w:rPr>
          <w:rFonts w:ascii="Times New Roman" w:eastAsiaTheme="minorEastAsia" w:hAnsi="Times New Roman" w:cs="Times New Roman" w:hint="eastAsia"/>
          <w:lang w:eastAsia="zh-CN"/>
        </w:rPr>
        <w:t>氯甲烷</w:t>
      </w:r>
      <w:r w:rsidR="00981866" w:rsidRPr="00981866">
        <w:rPr>
          <w:rFonts w:ascii="Times New Roman" w:hAnsi="Times New Roman" w:cs="Times New Roman" w:hint="eastAsia"/>
          <w:lang w:eastAsia="zh-CN"/>
        </w:rPr>
        <w:t>工厂被转化为其他化学品，包括</w:t>
      </w:r>
      <w:r w:rsidR="009520E7" w:rsidRPr="009520E7">
        <w:rPr>
          <w:rFonts w:ascii="Times New Roman" w:hAnsi="Times New Roman" w:cs="Times New Roman" w:hint="eastAsia"/>
          <w:lang w:eastAsia="zh-CN"/>
        </w:rPr>
        <w:t>甲基氯</w:t>
      </w:r>
      <w:r w:rsidR="00981866" w:rsidRPr="00981866">
        <w:rPr>
          <w:rFonts w:ascii="Times New Roman" w:hAnsi="Times New Roman" w:cs="Times New Roman" w:hint="eastAsia"/>
          <w:lang w:eastAsia="zh-CN"/>
        </w:rPr>
        <w:t>、</w:t>
      </w:r>
      <w:r w:rsidR="009520E7" w:rsidRPr="009520E7">
        <w:rPr>
          <w:rFonts w:ascii="Times New Roman" w:hAnsi="Times New Roman" w:cs="Times New Roman" w:hint="eastAsia"/>
          <w:lang w:eastAsia="zh-CN"/>
        </w:rPr>
        <w:t>二氯甲烷</w:t>
      </w:r>
      <w:r w:rsidR="00981866" w:rsidRPr="00981866">
        <w:rPr>
          <w:rFonts w:ascii="Times New Roman" w:hAnsi="Times New Roman" w:cs="Times New Roman" w:hint="eastAsia"/>
          <w:lang w:eastAsia="zh-CN"/>
        </w:rPr>
        <w:t>和氯仿。</w:t>
      </w:r>
    </w:p>
  </w:footnote>
  <w:footnote w:id="7">
    <w:p w:rsidR="002A0DB6" w:rsidRPr="009520E7" w:rsidRDefault="002A0DB6" w:rsidP="002A0DB6">
      <w:pPr>
        <w:pStyle w:val="FootnoteText"/>
        <w:rPr>
          <w:rFonts w:ascii="Times New Roman" w:eastAsiaTheme="minorEastAsia" w:hAnsi="Times New Roman" w:cs="Times New Roman"/>
          <w:lang w:eastAsia="zh-CN"/>
        </w:rPr>
      </w:pPr>
      <w:r w:rsidRPr="00CA2AA0">
        <w:rPr>
          <w:rStyle w:val="FootnoteReference"/>
          <w:rFonts w:ascii="Times New Roman" w:hAnsi="Times New Roman" w:cs="Times New Roman"/>
        </w:rPr>
        <w:footnoteRef/>
      </w:r>
      <w:r w:rsidR="009520E7" w:rsidRPr="009520E7">
        <w:rPr>
          <w:rFonts w:ascii="Times New Roman" w:eastAsiaTheme="minorEastAsia" w:hAnsi="Times New Roman" w:cs="Times New Roman" w:hint="eastAsia"/>
          <w:lang w:eastAsia="zh-CN"/>
        </w:rPr>
        <w:t>五氟丙烷</w:t>
      </w:r>
      <w:r w:rsidR="009520E7">
        <w:rPr>
          <w:rFonts w:ascii="Times New Roman" w:eastAsiaTheme="minorEastAsia" w:hAnsi="Times New Roman" w:cs="Times New Roman" w:hint="eastAsia"/>
          <w:lang w:eastAsia="zh-CN"/>
        </w:rPr>
        <w:t>是</w:t>
      </w:r>
      <w:r w:rsidR="009520E7" w:rsidRPr="00CA2AA0">
        <w:rPr>
          <w:rFonts w:ascii="Times New Roman" w:hAnsi="Times New Roman" w:cs="Times New Roman"/>
        </w:rPr>
        <w:t>HFC-245fa</w:t>
      </w:r>
      <w:r w:rsidR="009520E7">
        <w:rPr>
          <w:rFonts w:ascii="Times New Roman" w:eastAsiaTheme="minorEastAsia" w:hAnsi="Times New Roman" w:cs="Times New Roman" w:hint="eastAsia"/>
          <w:lang w:eastAsia="zh-CN"/>
        </w:rPr>
        <w:t>。</w:t>
      </w:r>
    </w:p>
  </w:footnote>
  <w:footnote w:id="8">
    <w:p w:rsidR="002A0DB6" w:rsidRPr="00E743B1" w:rsidRDefault="002A0DB6" w:rsidP="002A0DB6">
      <w:pPr>
        <w:pStyle w:val="FootnoteText"/>
        <w:rPr>
          <w:rFonts w:ascii="Times New Roman" w:eastAsiaTheme="minorEastAsia" w:hAnsi="Times New Roman" w:cs="Times New Roman"/>
          <w:lang w:eastAsia="zh-CN"/>
        </w:rPr>
      </w:pPr>
      <w:r w:rsidRPr="00CA2AA0">
        <w:rPr>
          <w:rStyle w:val="FootnoteReference"/>
          <w:rFonts w:ascii="Times New Roman" w:hAnsi="Times New Roman" w:cs="Times New Roman"/>
        </w:rPr>
        <w:footnoteRef/>
      </w:r>
      <w:r w:rsidR="00E743B1" w:rsidRPr="00E743B1">
        <w:rPr>
          <w:rFonts w:ascii="Times New Roman" w:eastAsiaTheme="minorEastAsia" w:hAnsi="Times New Roman" w:cs="Times New Roman" w:hint="eastAsia"/>
          <w:lang w:eastAsia="zh-CN"/>
        </w:rPr>
        <w:t>五氟丁烷</w:t>
      </w:r>
      <w:r w:rsidR="00E743B1">
        <w:rPr>
          <w:rFonts w:ascii="Times New Roman" w:eastAsiaTheme="minorEastAsia" w:hAnsi="Times New Roman" w:cs="Times New Roman" w:hint="eastAsia"/>
          <w:lang w:eastAsia="zh-CN"/>
        </w:rPr>
        <w:t>是</w:t>
      </w:r>
      <w:r w:rsidR="00E743B1" w:rsidRPr="00CA2AA0">
        <w:rPr>
          <w:rFonts w:ascii="Times New Roman" w:hAnsi="Times New Roman" w:cs="Times New Roman"/>
        </w:rPr>
        <w:t>HFC-365mfc</w:t>
      </w:r>
      <w:r w:rsidR="00E743B1">
        <w:rPr>
          <w:rFonts w:ascii="Times New Roman" w:eastAsiaTheme="minorEastAsia" w:hAnsi="Times New Roman" w:cs="Times New Roman" w:hint="eastAsia"/>
          <w:lang w:eastAsia="zh-CN"/>
        </w:rPr>
        <w:t>。</w:t>
      </w:r>
    </w:p>
  </w:footnote>
  <w:footnote w:id="9">
    <w:p w:rsidR="0043429A" w:rsidRPr="00742CC9" w:rsidRDefault="0043429A" w:rsidP="0043429A">
      <w:pPr>
        <w:pStyle w:val="FootnoteText"/>
        <w:rPr>
          <w:rFonts w:ascii="Times New Roman" w:hAnsi="Times New Roman" w:cs="Times New Roman"/>
          <w:lang w:eastAsia="zh-CN"/>
        </w:rPr>
      </w:pPr>
      <w:r w:rsidRPr="00742CC9">
        <w:rPr>
          <w:rStyle w:val="FootnoteReference"/>
          <w:rFonts w:ascii="Times New Roman" w:hAnsi="Times New Roman" w:cs="Times New Roman"/>
        </w:rPr>
        <w:footnoteRef/>
      </w:r>
      <w:r w:rsidRPr="002E40B7">
        <w:rPr>
          <w:rFonts w:ascii="Times New Roman" w:hAnsi="Times New Roman" w:cs="Times New Roman" w:hint="eastAsia"/>
          <w:lang w:eastAsia="zh-CN"/>
        </w:rPr>
        <w:t>这</w:t>
      </w:r>
      <w:r w:rsidRPr="002E40B7">
        <w:rPr>
          <w:rFonts w:ascii="Times New Roman" w:hAnsi="Times New Roman" w:cs="Times New Roman" w:hint="eastAsia"/>
          <w:lang w:eastAsia="zh-CN"/>
        </w:rPr>
        <w:t>21</w:t>
      </w:r>
      <w:r w:rsidRPr="002E40B7">
        <w:rPr>
          <w:rFonts w:ascii="Times New Roman" w:hAnsi="Times New Roman" w:cs="Times New Roman" w:hint="eastAsia"/>
          <w:lang w:eastAsia="zh-CN"/>
        </w:rPr>
        <w:t>个活跃的原料用户不包括</w:t>
      </w:r>
      <w:r>
        <w:rPr>
          <w:rFonts w:ascii="Times New Roman" w:eastAsiaTheme="minorEastAsia" w:hAnsi="Times New Roman" w:cs="Times New Roman" w:hint="eastAsia"/>
          <w:lang w:eastAsia="zh-CN"/>
        </w:rPr>
        <w:t>那些</w:t>
      </w:r>
      <w:r w:rsidRPr="002E40B7">
        <w:rPr>
          <w:rFonts w:ascii="Times New Roman" w:hAnsi="Times New Roman" w:cs="Times New Roman" w:hint="eastAsia"/>
          <w:lang w:eastAsia="zh-CN"/>
        </w:rPr>
        <w:t>拥有</w:t>
      </w:r>
      <w:r>
        <w:rPr>
          <w:rFonts w:ascii="Times New Roman" w:eastAsiaTheme="minorEastAsia" w:hAnsi="Times New Roman" w:cs="Times New Roman" w:hint="eastAsia"/>
          <w:lang w:eastAsia="zh-CN"/>
        </w:rPr>
        <w:t>其内部就可进行</w:t>
      </w:r>
      <w:r w:rsidRPr="002E40B7">
        <w:rPr>
          <w:rFonts w:ascii="Times New Roman" w:hAnsi="Times New Roman" w:cs="Times New Roman" w:hint="eastAsia"/>
          <w:lang w:eastAsia="zh-CN"/>
        </w:rPr>
        <w:t>四氯化碳转化的</w:t>
      </w:r>
      <w:r>
        <w:rPr>
          <w:rFonts w:ascii="Times New Roman" w:eastAsiaTheme="minorEastAsia" w:hAnsi="Times New Roman" w:cs="Times New Roman" w:hint="eastAsia"/>
          <w:lang w:eastAsia="zh-CN"/>
        </w:rPr>
        <w:t>氯甲烷</w:t>
      </w:r>
      <w:r w:rsidRPr="002E40B7">
        <w:rPr>
          <w:rFonts w:ascii="Times New Roman" w:hAnsi="Times New Roman" w:cs="Times New Roman" w:hint="eastAsia"/>
          <w:lang w:eastAsia="zh-CN"/>
        </w:rPr>
        <w:t>生产</w:t>
      </w:r>
      <w:r>
        <w:rPr>
          <w:rFonts w:ascii="Times New Roman" w:eastAsiaTheme="minorEastAsia" w:hAnsi="Times New Roman" w:cs="Times New Roman" w:hint="eastAsia"/>
          <w:lang w:eastAsia="zh-CN"/>
        </w:rPr>
        <w:t>厂家</w:t>
      </w:r>
      <w:r w:rsidRPr="002E40B7">
        <w:rPr>
          <w:rFonts w:ascii="Times New Roman" w:hAnsi="Times New Roman" w:cs="Times New Roman" w:hint="eastAsia"/>
          <w:lang w:eastAsia="zh-CN"/>
        </w:rPr>
        <w:t>，只有一</w:t>
      </w:r>
      <w:r>
        <w:rPr>
          <w:rFonts w:ascii="Times New Roman" w:eastAsiaTheme="minorEastAsia" w:hAnsi="Times New Roman" w:cs="Times New Roman" w:hint="eastAsia"/>
          <w:lang w:eastAsia="zh-CN"/>
        </w:rPr>
        <w:t>个氯甲烷</w:t>
      </w:r>
      <w:r>
        <w:rPr>
          <w:rFonts w:ascii="SimSun" w:eastAsia="SimSun" w:hAnsi="SimSun" w:cs="SimSun" w:hint="eastAsia"/>
          <w:lang w:eastAsia="zh-CN"/>
        </w:rPr>
        <w:t>生产厂家</w:t>
      </w:r>
      <w:r w:rsidRPr="002E40B7">
        <w:rPr>
          <w:rFonts w:ascii="Times New Roman" w:hAnsi="Times New Roman" w:cs="Times New Roman" w:hint="eastAsia"/>
          <w:lang w:eastAsia="zh-CN"/>
        </w:rPr>
        <w:t>也购买四氯化碳以增加其内部生产。</w:t>
      </w:r>
    </w:p>
  </w:footnote>
  <w:footnote w:id="10">
    <w:p w:rsidR="0043429A" w:rsidRPr="00EF1B63" w:rsidRDefault="0043429A" w:rsidP="0043429A">
      <w:pPr>
        <w:pStyle w:val="FootnoteText"/>
        <w:rPr>
          <w:rFonts w:ascii="Times New Roman" w:eastAsiaTheme="minorEastAsia" w:hAnsi="Times New Roman" w:cs="Times New Roman"/>
          <w:lang w:eastAsia="zh-CN"/>
        </w:rPr>
      </w:pPr>
      <w:r w:rsidRPr="00FD32C3">
        <w:rPr>
          <w:rStyle w:val="FootnoteReference"/>
          <w:rFonts w:ascii="Times New Roman" w:hAnsi="Times New Roman" w:cs="Times New Roman"/>
        </w:rPr>
        <w:footnoteRef/>
      </w:r>
      <w:r w:rsidRPr="00FD32C3">
        <w:rPr>
          <w:rFonts w:ascii="Times New Roman" w:hAnsi="Times New Roman" w:cs="Times New Roman"/>
        </w:rPr>
        <w:t>Lunt, M. F., Park, S., Li, S., Henne, S.,Manning, A. J</w:t>
      </w:r>
      <w:r>
        <w:rPr>
          <w:rFonts w:ascii="Times New Roman" w:hAnsi="Times New Roman" w:cs="Times New Roman"/>
        </w:rPr>
        <w:t>., Ganesan, A. L., et al.(2018)</w:t>
      </w:r>
      <w:r>
        <w:rPr>
          <w:rFonts w:ascii="Times New Roman" w:eastAsiaTheme="minorEastAsia" w:hAnsi="Times New Roman" w:cs="Times New Roman" w:hint="eastAsia"/>
          <w:lang w:eastAsia="zh-CN"/>
        </w:rPr>
        <w:t>。</w:t>
      </w:r>
      <w:r w:rsidRPr="00EF1B63">
        <w:rPr>
          <w:rFonts w:ascii="Times New Roman" w:hAnsi="Times New Roman" w:cs="Times New Roman" w:hint="eastAsia"/>
          <w:lang w:eastAsia="zh-CN"/>
        </w:rPr>
        <w:t>东亚臭氧消耗物质四氯化碳的持续排放。</w:t>
      </w:r>
      <w:r>
        <w:rPr>
          <w:rFonts w:ascii="Times New Roman" w:eastAsiaTheme="minorEastAsia" w:hAnsi="Times New Roman" w:cs="Times New Roman" w:hint="eastAsia"/>
          <w:lang w:eastAsia="zh-CN"/>
        </w:rPr>
        <w:t>《</w:t>
      </w:r>
      <w:r w:rsidRPr="00EF1B63">
        <w:rPr>
          <w:rFonts w:ascii="Times New Roman" w:hAnsi="Times New Roman" w:cs="Times New Roman" w:hint="eastAsia"/>
          <w:lang w:eastAsia="zh-CN"/>
        </w:rPr>
        <w:t>地球物理研究快报</w:t>
      </w:r>
      <w:r>
        <w:rPr>
          <w:rFonts w:ascii="Times New Roman" w:eastAsiaTheme="minorEastAsia" w:hAnsi="Times New Roman" w:cs="Times New Roman" w:hint="eastAsia"/>
          <w:lang w:eastAsia="zh-CN"/>
        </w:rPr>
        <w:t>》</w:t>
      </w:r>
      <w:r w:rsidRPr="00EF1B63">
        <w:rPr>
          <w:rFonts w:ascii="Times New Roman" w:hAnsi="Times New Roman" w:cs="Times New Roman" w:hint="eastAsia"/>
          <w:lang w:eastAsia="zh-CN"/>
        </w:rPr>
        <w:t>，</w:t>
      </w:r>
      <w:r w:rsidRPr="00FD32C3">
        <w:rPr>
          <w:rFonts w:ascii="Times New Roman" w:hAnsi="Times New Roman" w:cs="Times New Roman"/>
          <w:i/>
          <w:iCs/>
          <w:lang w:eastAsia="zh-CN"/>
        </w:rPr>
        <w:t>45</w:t>
      </w:r>
      <w:r w:rsidR="007B3A61">
        <w:rPr>
          <w:rFonts w:ascii="Times New Roman" w:eastAsiaTheme="minorEastAsia" w:hAnsi="Times New Roman" w:cs="Times New Roman" w:hint="eastAsia"/>
          <w:lang w:eastAsia="zh-CN"/>
        </w:rPr>
        <w:t>。</w:t>
      </w:r>
      <w:r w:rsidRPr="00FD32C3">
        <w:rPr>
          <w:rFonts w:ascii="Times New Roman" w:hAnsi="Times New Roman" w:cs="Times New Roman"/>
          <w:lang w:eastAsia="zh-CN"/>
        </w:rPr>
        <w:t>https://doi.org/10.1029/2018GL079500</w:t>
      </w:r>
      <w:r>
        <w:rPr>
          <w:rFonts w:ascii="Times New Roman" w:eastAsiaTheme="minorEastAsia" w:hAnsi="Times New Roman" w:cs="Times New Roman" w:hint="eastAsia"/>
          <w:lang w:eastAsia="zh-CN"/>
        </w:rPr>
        <w:t>。</w:t>
      </w:r>
    </w:p>
  </w:footnote>
  <w:footnote w:id="11">
    <w:p w:rsidR="0043429A" w:rsidRPr="00EF1B63" w:rsidRDefault="0043429A" w:rsidP="0043429A">
      <w:pPr>
        <w:pStyle w:val="FootnoteText"/>
        <w:rPr>
          <w:rFonts w:ascii="Times New Roman" w:eastAsiaTheme="minorEastAsia" w:hAnsi="Times New Roman" w:cs="Times New Roman"/>
          <w:lang w:eastAsia="zh-CN"/>
        </w:rPr>
      </w:pPr>
      <w:r w:rsidRPr="00FD32C3">
        <w:rPr>
          <w:rStyle w:val="FootnoteReference"/>
          <w:rFonts w:ascii="Times New Roman" w:hAnsi="Times New Roman" w:cs="Times New Roman"/>
        </w:rPr>
        <w:footnoteRef/>
      </w:r>
      <w:r>
        <w:rPr>
          <w:rFonts w:ascii="Times New Roman" w:eastAsiaTheme="minorEastAsia" w:hAnsi="Times New Roman" w:cs="Times New Roman" w:hint="eastAsia"/>
          <w:lang w:eastAsia="zh-CN"/>
        </w:rPr>
        <w:t xml:space="preserve"> </w:t>
      </w:r>
      <w:r w:rsidRPr="00FD32C3">
        <w:rPr>
          <w:rFonts w:ascii="Times New Roman" w:hAnsi="Times New Roman" w:cs="Times New Roman"/>
          <w:lang w:eastAsia="zh-CN"/>
        </w:rPr>
        <w:t>UNEP/OzL.Pro/ExCom/84/22/Add.1</w:t>
      </w:r>
      <w:r>
        <w:rPr>
          <w:rFonts w:ascii="Times New Roman" w:eastAsiaTheme="minorEastAsia" w:hAnsi="Times New Roman" w:cs="Times New Roman" w:hint="eastAsia"/>
          <w:lang w:eastAsia="zh-CN"/>
        </w:rPr>
        <w:t>号文件，</w:t>
      </w:r>
      <w:r w:rsidRPr="00EF1B63">
        <w:rPr>
          <w:rFonts w:ascii="Times New Roman" w:eastAsiaTheme="minorEastAsia" w:hAnsi="Times New Roman" w:cs="Times New Roman" w:hint="eastAsia"/>
          <w:lang w:eastAsia="zh-CN"/>
        </w:rPr>
        <w:t>第</w:t>
      </w:r>
      <w:r w:rsidRPr="00EF1B63">
        <w:rPr>
          <w:rFonts w:ascii="Times New Roman" w:eastAsiaTheme="minorEastAsia" w:hAnsi="Times New Roman" w:cs="Times New Roman" w:hint="eastAsia"/>
          <w:lang w:eastAsia="zh-CN"/>
        </w:rPr>
        <w:t>24</w:t>
      </w:r>
      <w:r w:rsidRPr="00EF1B63">
        <w:rPr>
          <w:rFonts w:ascii="Times New Roman" w:eastAsiaTheme="minorEastAsia" w:hAnsi="Times New Roman" w:cs="Times New Roman" w:hint="eastAsia"/>
          <w:lang w:eastAsia="zh-CN"/>
        </w:rPr>
        <w:t>至</w:t>
      </w:r>
      <w:r w:rsidRPr="00EF1B63">
        <w:rPr>
          <w:rFonts w:ascii="Times New Roman" w:eastAsiaTheme="minorEastAsia" w:hAnsi="Times New Roman" w:cs="Times New Roman" w:hint="eastAsia"/>
          <w:lang w:eastAsia="zh-CN"/>
        </w:rPr>
        <w:t>31</w:t>
      </w:r>
      <w:r w:rsidRPr="00EF1B63">
        <w:rPr>
          <w:rFonts w:ascii="Times New Roman" w:eastAsiaTheme="minorEastAsia" w:hAnsi="Times New Roman" w:cs="Times New Roman" w:hint="eastAsia"/>
          <w:lang w:eastAsia="zh-CN"/>
        </w:rPr>
        <w:t>段和第</w:t>
      </w:r>
      <w:r w:rsidRPr="00EF1B63">
        <w:rPr>
          <w:rFonts w:ascii="Times New Roman" w:eastAsiaTheme="minorEastAsia" w:hAnsi="Times New Roman" w:cs="Times New Roman" w:hint="eastAsia"/>
          <w:lang w:eastAsia="zh-CN"/>
        </w:rPr>
        <w:t>70</w:t>
      </w:r>
      <w:r w:rsidRPr="00EF1B63">
        <w:rPr>
          <w:rFonts w:ascii="Times New Roman" w:eastAsiaTheme="minorEastAsia" w:hAnsi="Times New Roman" w:cs="Times New Roman" w:hint="eastAsia"/>
          <w:lang w:eastAsia="zh-CN"/>
        </w:rPr>
        <w:t>至</w:t>
      </w:r>
      <w:r w:rsidRPr="00EF1B63">
        <w:rPr>
          <w:rFonts w:ascii="Times New Roman" w:eastAsiaTheme="minorEastAsia" w:hAnsi="Times New Roman" w:cs="Times New Roman" w:hint="eastAsia"/>
          <w:lang w:eastAsia="zh-CN"/>
        </w:rPr>
        <w:t>83</w:t>
      </w:r>
      <w:r w:rsidRPr="00EF1B63">
        <w:rPr>
          <w:rFonts w:ascii="Times New Roman" w:eastAsiaTheme="minorEastAsia" w:hAnsi="Times New Roman" w:cs="Times New Roman" w:hint="eastAsia"/>
          <w:lang w:eastAsia="zh-CN"/>
        </w:rPr>
        <w:t>段</w:t>
      </w:r>
      <w:r>
        <w:rPr>
          <w:rFonts w:ascii="Times New Roman" w:eastAsiaTheme="minorEastAsia" w:hAnsi="Times New Roman" w:cs="Times New Roman"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2" w:rsidRPr="003F73BA" w:rsidRDefault="00D75AAF" w:rsidP="007A6F42">
    <w:pPr>
      <w:rPr>
        <w:lang w:eastAsia="zh-CN"/>
      </w:rPr>
    </w:pPr>
    <w:r>
      <w:fldChar w:fldCharType="begin"/>
    </w:r>
    <w:r>
      <w:instrText xml:space="preserve"> DOCPROPERTY "Document number"  \* MERGEFORMAT </w:instrText>
    </w:r>
    <w:r>
      <w:fldChar w:fldCharType="separate"/>
    </w:r>
    <w:r w:rsidR="007A6F42">
      <w:t>UNEP/OzL.Pro/ExCom/</w:t>
    </w:r>
    <w:r w:rsidR="00262CE1">
      <w:t>84/22/Add.2</w:t>
    </w:r>
    <w:r>
      <w:fldChar w:fldCharType="end"/>
    </w:r>
  </w:p>
  <w:p w:rsidR="00916822" w:rsidRPr="00662195" w:rsidRDefault="00916822">
    <w:pPr>
      <w:rPr>
        <w:sz w:val="24"/>
      </w:rPr>
    </w:pPr>
  </w:p>
  <w:p w:rsidR="00916822" w:rsidRPr="0033525D" w:rsidRDefault="009168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2" w:rsidRPr="003F73BA" w:rsidRDefault="00D75AAF" w:rsidP="007A6F42">
    <w:pPr>
      <w:jc w:val="right"/>
    </w:pPr>
    <w:r>
      <w:fldChar w:fldCharType="begin"/>
    </w:r>
    <w:r>
      <w:instrText xml:space="preserve"> DOCPROPERTY "Document number"  \* MERGEFORMAT </w:instrText>
    </w:r>
    <w:r>
      <w:fldChar w:fldCharType="separate"/>
    </w:r>
    <w:r w:rsidR="007A6F42">
      <w:t>UNEP/OzL.Pro/ExCom/</w:t>
    </w:r>
    <w:r w:rsidR="00262CE1">
      <w:t>84/22/Add.2</w:t>
    </w:r>
    <w:r>
      <w:fldChar w:fldCharType="end"/>
    </w:r>
  </w:p>
  <w:p w:rsidR="00916822" w:rsidRPr="00662195" w:rsidRDefault="00916822" w:rsidP="002F672E">
    <w:pPr>
      <w:jc w:val="right"/>
      <w:rPr>
        <w:sz w:val="24"/>
        <w:lang w:eastAsia="zh-CN"/>
      </w:rPr>
    </w:pPr>
  </w:p>
  <w:p w:rsidR="00916822" w:rsidRPr="00662195" w:rsidRDefault="00916822">
    <w:pPr>
      <w:pStyle w:val="Head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22" w:rsidRPr="00662195" w:rsidRDefault="00916822" w:rsidP="009C0A06">
    <w:pPr>
      <w:pStyle w:val="Header"/>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92460C"/>
    <w:multiLevelType w:val="hybridMultilevel"/>
    <w:tmpl w:val="306AC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1940A4"/>
    <w:multiLevelType w:val="hybridMultilevel"/>
    <w:tmpl w:val="A30EDF20"/>
    <w:lvl w:ilvl="0" w:tplc="C08EAE7A">
      <w:start w:val="1"/>
      <w:numFmt w:val="decimal"/>
      <w:lvlText w:val="%1."/>
      <w:lvlJc w:val="left"/>
      <w:pPr>
        <w:ind w:left="45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F67E4C"/>
    <w:multiLevelType w:val="hybridMultilevel"/>
    <w:tmpl w:val="1F2EA2F8"/>
    <w:lvl w:ilvl="0" w:tplc="7E782326">
      <w:start w:val="1"/>
      <w:numFmt w:val="bullet"/>
      <w:lvlText w:val="•"/>
      <w:lvlJc w:val="left"/>
      <w:pPr>
        <w:ind w:left="43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DB4C76D4">
      <w:start w:val="1"/>
      <w:numFmt w:val="bullet"/>
      <w:lvlText w:val="o"/>
      <w:lvlJc w:val="left"/>
      <w:pPr>
        <w:ind w:left="10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3BD49D28">
      <w:start w:val="1"/>
      <w:numFmt w:val="bullet"/>
      <w:lvlText w:val="▪"/>
      <w:lvlJc w:val="left"/>
      <w:pPr>
        <w:ind w:left="18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B1C417DA">
      <w:start w:val="1"/>
      <w:numFmt w:val="bullet"/>
      <w:lvlText w:val="•"/>
      <w:lvlJc w:val="left"/>
      <w:pPr>
        <w:ind w:left="25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4E8CB566">
      <w:start w:val="1"/>
      <w:numFmt w:val="bullet"/>
      <w:lvlText w:val="o"/>
      <w:lvlJc w:val="left"/>
      <w:pPr>
        <w:ind w:left="325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97D8DEBA">
      <w:start w:val="1"/>
      <w:numFmt w:val="bullet"/>
      <w:lvlText w:val="▪"/>
      <w:lvlJc w:val="left"/>
      <w:pPr>
        <w:ind w:left="397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50EA7FC">
      <w:start w:val="1"/>
      <w:numFmt w:val="bullet"/>
      <w:lvlText w:val="•"/>
      <w:lvlJc w:val="left"/>
      <w:pPr>
        <w:ind w:left="46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0DC6DC50">
      <w:start w:val="1"/>
      <w:numFmt w:val="bullet"/>
      <w:lvlText w:val="o"/>
      <w:lvlJc w:val="left"/>
      <w:pPr>
        <w:ind w:left="54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8112250A">
      <w:start w:val="1"/>
      <w:numFmt w:val="bullet"/>
      <w:lvlText w:val="▪"/>
      <w:lvlJc w:val="left"/>
      <w:pPr>
        <w:ind w:left="61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C172B0"/>
    <w:multiLevelType w:val="hybridMultilevel"/>
    <w:tmpl w:val="0F0C86BA"/>
    <w:lvl w:ilvl="0" w:tplc="5824F6C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507B73"/>
    <w:multiLevelType w:val="hybridMultilevel"/>
    <w:tmpl w:val="15DE4D6C"/>
    <w:lvl w:ilvl="0" w:tplc="BF4E9B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1E3654"/>
    <w:multiLevelType w:val="hybridMultilevel"/>
    <w:tmpl w:val="CAA4B3CA"/>
    <w:lvl w:ilvl="0" w:tplc="99B8D59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28C7A85"/>
    <w:multiLevelType w:val="hybridMultilevel"/>
    <w:tmpl w:val="EFE2560E"/>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330AD7"/>
    <w:multiLevelType w:val="hybridMultilevel"/>
    <w:tmpl w:val="26342650"/>
    <w:lvl w:ilvl="0" w:tplc="144E62A2">
      <w:start w:val="1"/>
      <w:numFmt w:val="lowerLetter"/>
      <w:lvlText w:val="%1)"/>
      <w:lvlJc w:val="left"/>
      <w:pPr>
        <w:ind w:left="720" w:hanging="360"/>
      </w:pPr>
      <w:rPr>
        <w:rFonts w:ascii="Times New Roman" w:hAnsi="Times New Roman"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2F4B2A"/>
    <w:multiLevelType w:val="hybridMultilevel"/>
    <w:tmpl w:val="938A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A30595"/>
    <w:multiLevelType w:val="hybridMultilevel"/>
    <w:tmpl w:val="A8204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C73110"/>
    <w:multiLevelType w:val="hybridMultilevel"/>
    <w:tmpl w:val="F59ACDC6"/>
    <w:lvl w:ilvl="0" w:tplc="5824F6C8">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8055B8"/>
    <w:multiLevelType w:val="hybridMultilevel"/>
    <w:tmpl w:val="A2C6217A"/>
    <w:lvl w:ilvl="0" w:tplc="96FE1E10">
      <w:start w:val="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77B7456"/>
    <w:multiLevelType w:val="hybridMultilevel"/>
    <w:tmpl w:val="CAA4B3CA"/>
    <w:lvl w:ilvl="0" w:tplc="99B8D596">
      <w:start w:val="1"/>
      <w:numFmt w:val="lowerLetter"/>
      <w:lvlText w:val="(%1)"/>
      <w:lvlJc w:val="left"/>
      <w:pPr>
        <w:ind w:left="347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A0314F"/>
    <w:multiLevelType w:val="hybridMultilevel"/>
    <w:tmpl w:val="8E2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0B7447"/>
    <w:multiLevelType w:val="hybridMultilevel"/>
    <w:tmpl w:val="82FE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2"/>
  </w:num>
  <w:num w:numId="19">
    <w:abstractNumId w:val="32"/>
  </w:num>
  <w:num w:numId="20">
    <w:abstractNumId w:val="16"/>
  </w:num>
  <w:num w:numId="21">
    <w:abstractNumId w:val="12"/>
  </w:num>
  <w:num w:numId="22">
    <w:abstractNumId w:val="20"/>
  </w:num>
  <w:num w:numId="23">
    <w:abstractNumId w:val="18"/>
  </w:num>
  <w:num w:numId="24">
    <w:abstractNumId w:val="29"/>
  </w:num>
  <w:num w:numId="25">
    <w:abstractNumId w:val="14"/>
  </w:num>
  <w:num w:numId="26">
    <w:abstractNumId w:val="27"/>
  </w:num>
  <w:num w:numId="27">
    <w:abstractNumId w:val="25"/>
  </w:num>
  <w:num w:numId="28">
    <w:abstractNumId w:val="24"/>
  </w:num>
  <w:num w:numId="29">
    <w:abstractNumId w:val="30"/>
  </w:num>
  <w:num w:numId="30">
    <w:abstractNumId w:val="19"/>
  </w:num>
  <w:num w:numId="31">
    <w:abstractNumId w:val="17"/>
  </w:num>
  <w:num w:numId="32">
    <w:abstractNumId w:val="13"/>
  </w:num>
  <w:num w:numId="33">
    <w:abstractNumId w:val="28"/>
  </w:num>
  <w:num w:numId="34">
    <w:abstractNumId w:val="11"/>
  </w:num>
  <w:num w:numId="35">
    <w:abstractNumId w:val="26"/>
  </w:num>
  <w:num w:numId="36">
    <w:abstractNumId w:val="23"/>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rwUA80GDZiwAAAA="/>
  </w:docVars>
  <w:rsids>
    <w:rsidRoot w:val="004911F7"/>
    <w:rsid w:val="00000FED"/>
    <w:rsid w:val="0000434E"/>
    <w:rsid w:val="00004FEA"/>
    <w:rsid w:val="00012F27"/>
    <w:rsid w:val="000145B5"/>
    <w:rsid w:val="00016B5E"/>
    <w:rsid w:val="00020307"/>
    <w:rsid w:val="0002095B"/>
    <w:rsid w:val="000211A9"/>
    <w:rsid w:val="00025B8A"/>
    <w:rsid w:val="00031260"/>
    <w:rsid w:val="00033AB2"/>
    <w:rsid w:val="000357BC"/>
    <w:rsid w:val="0003681A"/>
    <w:rsid w:val="000502F2"/>
    <w:rsid w:val="00052C5C"/>
    <w:rsid w:val="00056B78"/>
    <w:rsid w:val="00061EC2"/>
    <w:rsid w:val="00062E7E"/>
    <w:rsid w:val="00062F2B"/>
    <w:rsid w:val="000653A9"/>
    <w:rsid w:val="00065B82"/>
    <w:rsid w:val="000710D8"/>
    <w:rsid w:val="00073C42"/>
    <w:rsid w:val="00077779"/>
    <w:rsid w:val="00080ED0"/>
    <w:rsid w:val="00085B8F"/>
    <w:rsid w:val="00086A6A"/>
    <w:rsid w:val="00090481"/>
    <w:rsid w:val="000A214E"/>
    <w:rsid w:val="000A25A2"/>
    <w:rsid w:val="000A6C26"/>
    <w:rsid w:val="000B343A"/>
    <w:rsid w:val="000B74AA"/>
    <w:rsid w:val="000C743F"/>
    <w:rsid w:val="000D52A4"/>
    <w:rsid w:val="000E07BC"/>
    <w:rsid w:val="000E097F"/>
    <w:rsid w:val="000E73F9"/>
    <w:rsid w:val="000F1CD4"/>
    <w:rsid w:val="000F4103"/>
    <w:rsid w:val="000F53F7"/>
    <w:rsid w:val="000F5469"/>
    <w:rsid w:val="000F70A7"/>
    <w:rsid w:val="000F715B"/>
    <w:rsid w:val="000F7D34"/>
    <w:rsid w:val="00104112"/>
    <w:rsid w:val="00105463"/>
    <w:rsid w:val="00105D9B"/>
    <w:rsid w:val="00112C14"/>
    <w:rsid w:val="00113CCA"/>
    <w:rsid w:val="00117CA7"/>
    <w:rsid w:val="0012069B"/>
    <w:rsid w:val="00122F25"/>
    <w:rsid w:val="0013034A"/>
    <w:rsid w:val="001314BA"/>
    <w:rsid w:val="001336E8"/>
    <w:rsid w:val="00135980"/>
    <w:rsid w:val="001420AB"/>
    <w:rsid w:val="001421F9"/>
    <w:rsid w:val="0014326B"/>
    <w:rsid w:val="00147F4F"/>
    <w:rsid w:val="00152C00"/>
    <w:rsid w:val="001641C0"/>
    <w:rsid w:val="00164719"/>
    <w:rsid w:val="00164B9F"/>
    <w:rsid w:val="00166FC4"/>
    <w:rsid w:val="001677AC"/>
    <w:rsid w:val="00174264"/>
    <w:rsid w:val="00176291"/>
    <w:rsid w:val="00180214"/>
    <w:rsid w:val="001804EA"/>
    <w:rsid w:val="00186B6C"/>
    <w:rsid w:val="00190A61"/>
    <w:rsid w:val="001A283B"/>
    <w:rsid w:val="001A3342"/>
    <w:rsid w:val="001A3E3D"/>
    <w:rsid w:val="001A4573"/>
    <w:rsid w:val="001A5EDA"/>
    <w:rsid w:val="001A7049"/>
    <w:rsid w:val="001B1561"/>
    <w:rsid w:val="001B1D88"/>
    <w:rsid w:val="001B1E40"/>
    <w:rsid w:val="001B36B7"/>
    <w:rsid w:val="001B6487"/>
    <w:rsid w:val="001C008D"/>
    <w:rsid w:val="001C07C1"/>
    <w:rsid w:val="001C0F44"/>
    <w:rsid w:val="001C2DBF"/>
    <w:rsid w:val="001C3C80"/>
    <w:rsid w:val="001C764E"/>
    <w:rsid w:val="001D347A"/>
    <w:rsid w:val="001D5B16"/>
    <w:rsid w:val="001E1052"/>
    <w:rsid w:val="001E10FD"/>
    <w:rsid w:val="001E21B1"/>
    <w:rsid w:val="001E2F93"/>
    <w:rsid w:val="001E53BB"/>
    <w:rsid w:val="001E61E5"/>
    <w:rsid w:val="001F0CFD"/>
    <w:rsid w:val="001F2159"/>
    <w:rsid w:val="001F247A"/>
    <w:rsid w:val="001F712F"/>
    <w:rsid w:val="00203BC7"/>
    <w:rsid w:val="002119F2"/>
    <w:rsid w:val="00214863"/>
    <w:rsid w:val="00214E8A"/>
    <w:rsid w:val="002156B4"/>
    <w:rsid w:val="002250A1"/>
    <w:rsid w:val="0022638C"/>
    <w:rsid w:val="00226CFF"/>
    <w:rsid w:val="00227269"/>
    <w:rsid w:val="002310FB"/>
    <w:rsid w:val="00233AB7"/>
    <w:rsid w:val="00237063"/>
    <w:rsid w:val="00241400"/>
    <w:rsid w:val="002476BC"/>
    <w:rsid w:val="00251EA2"/>
    <w:rsid w:val="00253222"/>
    <w:rsid w:val="00262847"/>
    <w:rsid w:val="00262CE1"/>
    <w:rsid w:val="00263718"/>
    <w:rsid w:val="00266CC9"/>
    <w:rsid w:val="00270403"/>
    <w:rsid w:val="0027504C"/>
    <w:rsid w:val="002760C3"/>
    <w:rsid w:val="00281BB2"/>
    <w:rsid w:val="00281FC9"/>
    <w:rsid w:val="00283537"/>
    <w:rsid w:val="00285CF0"/>
    <w:rsid w:val="002A0DB6"/>
    <w:rsid w:val="002A4AC5"/>
    <w:rsid w:val="002A5CBA"/>
    <w:rsid w:val="002A74FE"/>
    <w:rsid w:val="002B08D9"/>
    <w:rsid w:val="002B2193"/>
    <w:rsid w:val="002B2570"/>
    <w:rsid w:val="002B72E9"/>
    <w:rsid w:val="002C321A"/>
    <w:rsid w:val="002C45C7"/>
    <w:rsid w:val="002C7998"/>
    <w:rsid w:val="002D09E7"/>
    <w:rsid w:val="002D32E5"/>
    <w:rsid w:val="002D373E"/>
    <w:rsid w:val="002E3FA9"/>
    <w:rsid w:val="002E4298"/>
    <w:rsid w:val="002F035B"/>
    <w:rsid w:val="002F1E53"/>
    <w:rsid w:val="002F263D"/>
    <w:rsid w:val="002F2CAA"/>
    <w:rsid w:val="002F672E"/>
    <w:rsid w:val="0030052C"/>
    <w:rsid w:val="00303EAD"/>
    <w:rsid w:val="00303EF4"/>
    <w:rsid w:val="003056F0"/>
    <w:rsid w:val="003070C7"/>
    <w:rsid w:val="00310A03"/>
    <w:rsid w:val="003121B5"/>
    <w:rsid w:val="00315E11"/>
    <w:rsid w:val="00317224"/>
    <w:rsid w:val="00317B65"/>
    <w:rsid w:val="00327BE3"/>
    <w:rsid w:val="00327D19"/>
    <w:rsid w:val="003306E1"/>
    <w:rsid w:val="0033104A"/>
    <w:rsid w:val="003320E4"/>
    <w:rsid w:val="0033525D"/>
    <w:rsid w:val="003414F3"/>
    <w:rsid w:val="00341DD7"/>
    <w:rsid w:val="00343ABA"/>
    <w:rsid w:val="003455ED"/>
    <w:rsid w:val="00347370"/>
    <w:rsid w:val="00351E44"/>
    <w:rsid w:val="003541ED"/>
    <w:rsid w:val="0035613E"/>
    <w:rsid w:val="003564A6"/>
    <w:rsid w:val="00360330"/>
    <w:rsid w:val="00361270"/>
    <w:rsid w:val="00361BB2"/>
    <w:rsid w:val="00363EE9"/>
    <w:rsid w:val="00364F7E"/>
    <w:rsid w:val="00370310"/>
    <w:rsid w:val="00376128"/>
    <w:rsid w:val="0037742E"/>
    <w:rsid w:val="00377D56"/>
    <w:rsid w:val="0038245A"/>
    <w:rsid w:val="0038328D"/>
    <w:rsid w:val="00383542"/>
    <w:rsid w:val="003840E6"/>
    <w:rsid w:val="003857D1"/>
    <w:rsid w:val="00385CFC"/>
    <w:rsid w:val="003919B9"/>
    <w:rsid w:val="0039337A"/>
    <w:rsid w:val="003A3189"/>
    <w:rsid w:val="003A3813"/>
    <w:rsid w:val="003A3CA7"/>
    <w:rsid w:val="003B003D"/>
    <w:rsid w:val="003B33BD"/>
    <w:rsid w:val="003B569D"/>
    <w:rsid w:val="003C0C29"/>
    <w:rsid w:val="003C2A15"/>
    <w:rsid w:val="003C3C0E"/>
    <w:rsid w:val="003D199C"/>
    <w:rsid w:val="003D4563"/>
    <w:rsid w:val="003D4FAC"/>
    <w:rsid w:val="003E2DE1"/>
    <w:rsid w:val="003E487F"/>
    <w:rsid w:val="003E7906"/>
    <w:rsid w:val="003F2453"/>
    <w:rsid w:val="003F2FAC"/>
    <w:rsid w:val="003F3C50"/>
    <w:rsid w:val="003F5FBE"/>
    <w:rsid w:val="003F6A84"/>
    <w:rsid w:val="003F6EA6"/>
    <w:rsid w:val="0040195F"/>
    <w:rsid w:val="00406A6A"/>
    <w:rsid w:val="00406B22"/>
    <w:rsid w:val="00407965"/>
    <w:rsid w:val="0041008F"/>
    <w:rsid w:val="0041032A"/>
    <w:rsid w:val="004155A7"/>
    <w:rsid w:val="004174B4"/>
    <w:rsid w:val="00417D34"/>
    <w:rsid w:val="00424372"/>
    <w:rsid w:val="004328A7"/>
    <w:rsid w:val="0043429A"/>
    <w:rsid w:val="00434C74"/>
    <w:rsid w:val="00446C15"/>
    <w:rsid w:val="00446FCD"/>
    <w:rsid w:val="00452348"/>
    <w:rsid w:val="00453B69"/>
    <w:rsid w:val="0045456B"/>
    <w:rsid w:val="00454D54"/>
    <w:rsid w:val="00455B9B"/>
    <w:rsid w:val="00455D56"/>
    <w:rsid w:val="00456EB4"/>
    <w:rsid w:val="00457CE1"/>
    <w:rsid w:val="00460457"/>
    <w:rsid w:val="004718F3"/>
    <w:rsid w:val="00475040"/>
    <w:rsid w:val="004809F5"/>
    <w:rsid w:val="00485523"/>
    <w:rsid w:val="004911F7"/>
    <w:rsid w:val="00493D40"/>
    <w:rsid w:val="00493E6D"/>
    <w:rsid w:val="004964EF"/>
    <w:rsid w:val="004967B6"/>
    <w:rsid w:val="004A504B"/>
    <w:rsid w:val="004A6911"/>
    <w:rsid w:val="004A6C47"/>
    <w:rsid w:val="004B0425"/>
    <w:rsid w:val="004B1EED"/>
    <w:rsid w:val="004B2A5F"/>
    <w:rsid w:val="004B2B67"/>
    <w:rsid w:val="004B3DC2"/>
    <w:rsid w:val="004B54E0"/>
    <w:rsid w:val="004B6447"/>
    <w:rsid w:val="004B7384"/>
    <w:rsid w:val="004C3B2F"/>
    <w:rsid w:val="004C4269"/>
    <w:rsid w:val="004D1055"/>
    <w:rsid w:val="004D6236"/>
    <w:rsid w:val="004D7F90"/>
    <w:rsid w:val="004E4DBB"/>
    <w:rsid w:val="004E4E41"/>
    <w:rsid w:val="004E7F9C"/>
    <w:rsid w:val="004F3493"/>
    <w:rsid w:val="004F5143"/>
    <w:rsid w:val="004F6982"/>
    <w:rsid w:val="004F7C32"/>
    <w:rsid w:val="00505ADA"/>
    <w:rsid w:val="00507649"/>
    <w:rsid w:val="00512B09"/>
    <w:rsid w:val="00513C95"/>
    <w:rsid w:val="00515B2F"/>
    <w:rsid w:val="005164B3"/>
    <w:rsid w:val="00523ACC"/>
    <w:rsid w:val="00524153"/>
    <w:rsid w:val="00527F66"/>
    <w:rsid w:val="00533796"/>
    <w:rsid w:val="00537ECE"/>
    <w:rsid w:val="00543C9F"/>
    <w:rsid w:val="00546524"/>
    <w:rsid w:val="005502AC"/>
    <w:rsid w:val="00550719"/>
    <w:rsid w:val="0055339B"/>
    <w:rsid w:val="00553E95"/>
    <w:rsid w:val="00554BA4"/>
    <w:rsid w:val="00555D75"/>
    <w:rsid w:val="00560DF0"/>
    <w:rsid w:val="00563033"/>
    <w:rsid w:val="0056759C"/>
    <w:rsid w:val="00573954"/>
    <w:rsid w:val="005831B8"/>
    <w:rsid w:val="00593C8A"/>
    <w:rsid w:val="005947AB"/>
    <w:rsid w:val="0059513E"/>
    <w:rsid w:val="00596C20"/>
    <w:rsid w:val="005A190A"/>
    <w:rsid w:val="005A5286"/>
    <w:rsid w:val="005B033A"/>
    <w:rsid w:val="005B1EF3"/>
    <w:rsid w:val="005B48FF"/>
    <w:rsid w:val="005B718F"/>
    <w:rsid w:val="005C04F4"/>
    <w:rsid w:val="005C19CA"/>
    <w:rsid w:val="005C3286"/>
    <w:rsid w:val="005D1481"/>
    <w:rsid w:val="005D4656"/>
    <w:rsid w:val="005E6601"/>
    <w:rsid w:val="005E7A50"/>
    <w:rsid w:val="005F530C"/>
    <w:rsid w:val="00604C15"/>
    <w:rsid w:val="00607E2D"/>
    <w:rsid w:val="00612E9E"/>
    <w:rsid w:val="0061464B"/>
    <w:rsid w:val="00614BE0"/>
    <w:rsid w:val="00615283"/>
    <w:rsid w:val="006158D5"/>
    <w:rsid w:val="00617CFA"/>
    <w:rsid w:val="00625686"/>
    <w:rsid w:val="00625D83"/>
    <w:rsid w:val="00627EEB"/>
    <w:rsid w:val="00634DB8"/>
    <w:rsid w:val="00635B94"/>
    <w:rsid w:val="00642169"/>
    <w:rsid w:val="006453F4"/>
    <w:rsid w:val="0065002C"/>
    <w:rsid w:val="00650B6C"/>
    <w:rsid w:val="00651D29"/>
    <w:rsid w:val="00653BED"/>
    <w:rsid w:val="00656CB6"/>
    <w:rsid w:val="00662195"/>
    <w:rsid w:val="006623E7"/>
    <w:rsid w:val="00662B80"/>
    <w:rsid w:val="00663BB7"/>
    <w:rsid w:val="00664DE8"/>
    <w:rsid w:val="0066733F"/>
    <w:rsid w:val="00670F6C"/>
    <w:rsid w:val="006841DC"/>
    <w:rsid w:val="006852C7"/>
    <w:rsid w:val="006852CE"/>
    <w:rsid w:val="00690DEF"/>
    <w:rsid w:val="0069655A"/>
    <w:rsid w:val="006969E5"/>
    <w:rsid w:val="006A271E"/>
    <w:rsid w:val="006A3AF4"/>
    <w:rsid w:val="006A74B1"/>
    <w:rsid w:val="006A76A9"/>
    <w:rsid w:val="006B7056"/>
    <w:rsid w:val="006C1727"/>
    <w:rsid w:val="006C2184"/>
    <w:rsid w:val="006C32FD"/>
    <w:rsid w:val="006C39CE"/>
    <w:rsid w:val="006C625F"/>
    <w:rsid w:val="006D0FCC"/>
    <w:rsid w:val="006D1681"/>
    <w:rsid w:val="006D1D2D"/>
    <w:rsid w:val="006D2276"/>
    <w:rsid w:val="006D52D5"/>
    <w:rsid w:val="006E1FC3"/>
    <w:rsid w:val="006E31E1"/>
    <w:rsid w:val="006E68CF"/>
    <w:rsid w:val="006F1857"/>
    <w:rsid w:val="006F5B7F"/>
    <w:rsid w:val="006F6238"/>
    <w:rsid w:val="006F71FB"/>
    <w:rsid w:val="00700F85"/>
    <w:rsid w:val="00703AA4"/>
    <w:rsid w:val="0070616B"/>
    <w:rsid w:val="00706FDA"/>
    <w:rsid w:val="00711F9A"/>
    <w:rsid w:val="00713810"/>
    <w:rsid w:val="00715D5A"/>
    <w:rsid w:val="00720E58"/>
    <w:rsid w:val="00723218"/>
    <w:rsid w:val="0072407E"/>
    <w:rsid w:val="00725E0C"/>
    <w:rsid w:val="007303A5"/>
    <w:rsid w:val="00730B3E"/>
    <w:rsid w:val="007338EC"/>
    <w:rsid w:val="0073420B"/>
    <w:rsid w:val="00740567"/>
    <w:rsid w:val="0074181D"/>
    <w:rsid w:val="00742F75"/>
    <w:rsid w:val="007456F1"/>
    <w:rsid w:val="00745E36"/>
    <w:rsid w:val="0074760E"/>
    <w:rsid w:val="0075066F"/>
    <w:rsid w:val="0075343C"/>
    <w:rsid w:val="00753C56"/>
    <w:rsid w:val="00754ABA"/>
    <w:rsid w:val="00763719"/>
    <w:rsid w:val="00767103"/>
    <w:rsid w:val="007754C7"/>
    <w:rsid w:val="00776366"/>
    <w:rsid w:val="0077709B"/>
    <w:rsid w:val="00784A9B"/>
    <w:rsid w:val="00785FFB"/>
    <w:rsid w:val="00787195"/>
    <w:rsid w:val="00795E05"/>
    <w:rsid w:val="007A01F0"/>
    <w:rsid w:val="007A1546"/>
    <w:rsid w:val="007A228C"/>
    <w:rsid w:val="007A368E"/>
    <w:rsid w:val="007A5868"/>
    <w:rsid w:val="007A6F42"/>
    <w:rsid w:val="007B04CE"/>
    <w:rsid w:val="007B1735"/>
    <w:rsid w:val="007B29D3"/>
    <w:rsid w:val="007B3A61"/>
    <w:rsid w:val="007B6871"/>
    <w:rsid w:val="007B7A2F"/>
    <w:rsid w:val="007C118A"/>
    <w:rsid w:val="007C227C"/>
    <w:rsid w:val="007C3D33"/>
    <w:rsid w:val="007C504D"/>
    <w:rsid w:val="007D2221"/>
    <w:rsid w:val="007D294A"/>
    <w:rsid w:val="007D2A1F"/>
    <w:rsid w:val="007D47D2"/>
    <w:rsid w:val="007D6EC0"/>
    <w:rsid w:val="007D7528"/>
    <w:rsid w:val="007D7E1D"/>
    <w:rsid w:val="007E2E97"/>
    <w:rsid w:val="007E5AB4"/>
    <w:rsid w:val="007F34CE"/>
    <w:rsid w:val="00803883"/>
    <w:rsid w:val="00803F4A"/>
    <w:rsid w:val="00806049"/>
    <w:rsid w:val="008060CC"/>
    <w:rsid w:val="00811A40"/>
    <w:rsid w:val="00811C4D"/>
    <w:rsid w:val="0082018C"/>
    <w:rsid w:val="0082651A"/>
    <w:rsid w:val="008268DD"/>
    <w:rsid w:val="00831979"/>
    <w:rsid w:val="00836D18"/>
    <w:rsid w:val="00843177"/>
    <w:rsid w:val="00843921"/>
    <w:rsid w:val="008503AE"/>
    <w:rsid w:val="00851352"/>
    <w:rsid w:val="0085213B"/>
    <w:rsid w:val="00853DA2"/>
    <w:rsid w:val="00860471"/>
    <w:rsid w:val="00860668"/>
    <w:rsid w:val="00861393"/>
    <w:rsid w:val="00863230"/>
    <w:rsid w:val="008667AB"/>
    <w:rsid w:val="008673A2"/>
    <w:rsid w:val="00870591"/>
    <w:rsid w:val="00871677"/>
    <w:rsid w:val="008717D8"/>
    <w:rsid w:val="0087215C"/>
    <w:rsid w:val="0088016F"/>
    <w:rsid w:val="00880E35"/>
    <w:rsid w:val="008859E9"/>
    <w:rsid w:val="008875FE"/>
    <w:rsid w:val="00887F8E"/>
    <w:rsid w:val="008901D5"/>
    <w:rsid w:val="00891A4C"/>
    <w:rsid w:val="00893EB8"/>
    <w:rsid w:val="00896234"/>
    <w:rsid w:val="00897E43"/>
    <w:rsid w:val="008A1BC6"/>
    <w:rsid w:val="008A62E4"/>
    <w:rsid w:val="008C5738"/>
    <w:rsid w:val="008C7EAD"/>
    <w:rsid w:val="008D0CFE"/>
    <w:rsid w:val="008D3375"/>
    <w:rsid w:val="008D6152"/>
    <w:rsid w:val="008D74D7"/>
    <w:rsid w:val="008E57DA"/>
    <w:rsid w:val="008E70AB"/>
    <w:rsid w:val="008F0F81"/>
    <w:rsid w:val="008F1FE2"/>
    <w:rsid w:val="008F27BF"/>
    <w:rsid w:val="008F39E6"/>
    <w:rsid w:val="008F653F"/>
    <w:rsid w:val="00900E74"/>
    <w:rsid w:val="0090231B"/>
    <w:rsid w:val="00902B36"/>
    <w:rsid w:val="00903027"/>
    <w:rsid w:val="009142EC"/>
    <w:rsid w:val="009154C3"/>
    <w:rsid w:val="00916720"/>
    <w:rsid w:val="00916822"/>
    <w:rsid w:val="009170DC"/>
    <w:rsid w:val="00921664"/>
    <w:rsid w:val="00923540"/>
    <w:rsid w:val="009253A3"/>
    <w:rsid w:val="00926767"/>
    <w:rsid w:val="009271E9"/>
    <w:rsid w:val="009361D5"/>
    <w:rsid w:val="00936F8A"/>
    <w:rsid w:val="009428A4"/>
    <w:rsid w:val="00942BD4"/>
    <w:rsid w:val="00945132"/>
    <w:rsid w:val="0094573F"/>
    <w:rsid w:val="009505EB"/>
    <w:rsid w:val="00950B74"/>
    <w:rsid w:val="009520E7"/>
    <w:rsid w:val="0095794B"/>
    <w:rsid w:val="0096548E"/>
    <w:rsid w:val="009659F4"/>
    <w:rsid w:val="009666C6"/>
    <w:rsid w:val="00970D60"/>
    <w:rsid w:val="00981866"/>
    <w:rsid w:val="00983EA3"/>
    <w:rsid w:val="009925EB"/>
    <w:rsid w:val="009960E5"/>
    <w:rsid w:val="00996852"/>
    <w:rsid w:val="009A7ADC"/>
    <w:rsid w:val="009B1709"/>
    <w:rsid w:val="009B3AFD"/>
    <w:rsid w:val="009B652D"/>
    <w:rsid w:val="009C0A06"/>
    <w:rsid w:val="009C19B7"/>
    <w:rsid w:val="009C24F2"/>
    <w:rsid w:val="009C2F74"/>
    <w:rsid w:val="009C35E0"/>
    <w:rsid w:val="009C4B9C"/>
    <w:rsid w:val="009C53B0"/>
    <w:rsid w:val="009D1ED0"/>
    <w:rsid w:val="009D4925"/>
    <w:rsid w:val="009D546E"/>
    <w:rsid w:val="009D6EE3"/>
    <w:rsid w:val="009D75BB"/>
    <w:rsid w:val="009D7C51"/>
    <w:rsid w:val="009E004E"/>
    <w:rsid w:val="009E196C"/>
    <w:rsid w:val="009E4272"/>
    <w:rsid w:val="009E50A1"/>
    <w:rsid w:val="009E7227"/>
    <w:rsid w:val="009F36BF"/>
    <w:rsid w:val="009F433E"/>
    <w:rsid w:val="009F4BA0"/>
    <w:rsid w:val="009F6182"/>
    <w:rsid w:val="009F68B6"/>
    <w:rsid w:val="00A03E89"/>
    <w:rsid w:val="00A111B6"/>
    <w:rsid w:val="00A123FB"/>
    <w:rsid w:val="00A2547B"/>
    <w:rsid w:val="00A25644"/>
    <w:rsid w:val="00A26D27"/>
    <w:rsid w:val="00A376EE"/>
    <w:rsid w:val="00A42A99"/>
    <w:rsid w:val="00A42AD3"/>
    <w:rsid w:val="00A457BF"/>
    <w:rsid w:val="00A5151A"/>
    <w:rsid w:val="00A56465"/>
    <w:rsid w:val="00A57E0A"/>
    <w:rsid w:val="00A823F6"/>
    <w:rsid w:val="00A8365D"/>
    <w:rsid w:val="00A862E9"/>
    <w:rsid w:val="00A87922"/>
    <w:rsid w:val="00A90724"/>
    <w:rsid w:val="00A936C4"/>
    <w:rsid w:val="00A93BBA"/>
    <w:rsid w:val="00AA0A89"/>
    <w:rsid w:val="00AA6429"/>
    <w:rsid w:val="00AB4F4A"/>
    <w:rsid w:val="00AC01AA"/>
    <w:rsid w:val="00AC3820"/>
    <w:rsid w:val="00AC4F72"/>
    <w:rsid w:val="00AC61F6"/>
    <w:rsid w:val="00AC68D6"/>
    <w:rsid w:val="00AD2119"/>
    <w:rsid w:val="00AD2655"/>
    <w:rsid w:val="00AD27D7"/>
    <w:rsid w:val="00AD34D3"/>
    <w:rsid w:val="00AD4FB5"/>
    <w:rsid w:val="00AD761E"/>
    <w:rsid w:val="00AE77AA"/>
    <w:rsid w:val="00AF10C9"/>
    <w:rsid w:val="00AF36C6"/>
    <w:rsid w:val="00AF3E41"/>
    <w:rsid w:val="00AF5DBE"/>
    <w:rsid w:val="00AF741A"/>
    <w:rsid w:val="00B015BC"/>
    <w:rsid w:val="00B01ADB"/>
    <w:rsid w:val="00B03478"/>
    <w:rsid w:val="00B03D16"/>
    <w:rsid w:val="00B04161"/>
    <w:rsid w:val="00B04362"/>
    <w:rsid w:val="00B04E41"/>
    <w:rsid w:val="00B056F9"/>
    <w:rsid w:val="00B05E1C"/>
    <w:rsid w:val="00B10DD6"/>
    <w:rsid w:val="00B11E3D"/>
    <w:rsid w:val="00B14D14"/>
    <w:rsid w:val="00B17E82"/>
    <w:rsid w:val="00B26E40"/>
    <w:rsid w:val="00B31599"/>
    <w:rsid w:val="00B31DA1"/>
    <w:rsid w:val="00B33383"/>
    <w:rsid w:val="00B3568C"/>
    <w:rsid w:val="00B36BB5"/>
    <w:rsid w:val="00B4101B"/>
    <w:rsid w:val="00B4575A"/>
    <w:rsid w:val="00B5237A"/>
    <w:rsid w:val="00B55E72"/>
    <w:rsid w:val="00B575BA"/>
    <w:rsid w:val="00B62655"/>
    <w:rsid w:val="00B641F9"/>
    <w:rsid w:val="00B662F2"/>
    <w:rsid w:val="00B76429"/>
    <w:rsid w:val="00B770F8"/>
    <w:rsid w:val="00B8037D"/>
    <w:rsid w:val="00B85E01"/>
    <w:rsid w:val="00B8794F"/>
    <w:rsid w:val="00B927EF"/>
    <w:rsid w:val="00B956D4"/>
    <w:rsid w:val="00B9607B"/>
    <w:rsid w:val="00B97446"/>
    <w:rsid w:val="00BA381A"/>
    <w:rsid w:val="00BA435C"/>
    <w:rsid w:val="00BA7432"/>
    <w:rsid w:val="00BB0EA0"/>
    <w:rsid w:val="00BB1D8B"/>
    <w:rsid w:val="00BB4C2B"/>
    <w:rsid w:val="00BB60D4"/>
    <w:rsid w:val="00BC1AA0"/>
    <w:rsid w:val="00BC2495"/>
    <w:rsid w:val="00BC5510"/>
    <w:rsid w:val="00BC5A4B"/>
    <w:rsid w:val="00BC7EB9"/>
    <w:rsid w:val="00BD2643"/>
    <w:rsid w:val="00BD56B1"/>
    <w:rsid w:val="00BD6558"/>
    <w:rsid w:val="00BE4D41"/>
    <w:rsid w:val="00BE6A7C"/>
    <w:rsid w:val="00BE6D7B"/>
    <w:rsid w:val="00BE6DE1"/>
    <w:rsid w:val="00BE74B2"/>
    <w:rsid w:val="00BF3022"/>
    <w:rsid w:val="00BF3214"/>
    <w:rsid w:val="00BF5573"/>
    <w:rsid w:val="00BF78E8"/>
    <w:rsid w:val="00C06B21"/>
    <w:rsid w:val="00C07360"/>
    <w:rsid w:val="00C126A1"/>
    <w:rsid w:val="00C13AB4"/>
    <w:rsid w:val="00C15099"/>
    <w:rsid w:val="00C15867"/>
    <w:rsid w:val="00C16FF9"/>
    <w:rsid w:val="00C214BC"/>
    <w:rsid w:val="00C2296D"/>
    <w:rsid w:val="00C23155"/>
    <w:rsid w:val="00C2546C"/>
    <w:rsid w:val="00C26792"/>
    <w:rsid w:val="00C3711D"/>
    <w:rsid w:val="00C40C41"/>
    <w:rsid w:val="00C45885"/>
    <w:rsid w:val="00C50F22"/>
    <w:rsid w:val="00C51A0F"/>
    <w:rsid w:val="00C56192"/>
    <w:rsid w:val="00C57971"/>
    <w:rsid w:val="00C65BD7"/>
    <w:rsid w:val="00C673A6"/>
    <w:rsid w:val="00C7160C"/>
    <w:rsid w:val="00C73D58"/>
    <w:rsid w:val="00C76BA4"/>
    <w:rsid w:val="00C778D0"/>
    <w:rsid w:val="00C77BB4"/>
    <w:rsid w:val="00C80413"/>
    <w:rsid w:val="00C83A48"/>
    <w:rsid w:val="00C8417D"/>
    <w:rsid w:val="00C85865"/>
    <w:rsid w:val="00C85E85"/>
    <w:rsid w:val="00C86E4C"/>
    <w:rsid w:val="00C900B4"/>
    <w:rsid w:val="00C90BC2"/>
    <w:rsid w:val="00C93D72"/>
    <w:rsid w:val="00C93E8E"/>
    <w:rsid w:val="00C94C9A"/>
    <w:rsid w:val="00C9540B"/>
    <w:rsid w:val="00CA2AA0"/>
    <w:rsid w:val="00CA2EAE"/>
    <w:rsid w:val="00CA4943"/>
    <w:rsid w:val="00CA4AC1"/>
    <w:rsid w:val="00CA6275"/>
    <w:rsid w:val="00CA78E4"/>
    <w:rsid w:val="00CB0316"/>
    <w:rsid w:val="00CB0B11"/>
    <w:rsid w:val="00CB1BA2"/>
    <w:rsid w:val="00CB5354"/>
    <w:rsid w:val="00CB7BB0"/>
    <w:rsid w:val="00CC299E"/>
    <w:rsid w:val="00CC491F"/>
    <w:rsid w:val="00CC4F0D"/>
    <w:rsid w:val="00CC5B78"/>
    <w:rsid w:val="00CC6A14"/>
    <w:rsid w:val="00CC70A3"/>
    <w:rsid w:val="00CC7663"/>
    <w:rsid w:val="00CD4442"/>
    <w:rsid w:val="00CD53C3"/>
    <w:rsid w:val="00CD574E"/>
    <w:rsid w:val="00CE4C22"/>
    <w:rsid w:val="00CE7A2F"/>
    <w:rsid w:val="00CE7CBB"/>
    <w:rsid w:val="00CF34AD"/>
    <w:rsid w:val="00CF41EC"/>
    <w:rsid w:val="00CF5D04"/>
    <w:rsid w:val="00CF6407"/>
    <w:rsid w:val="00CF66FF"/>
    <w:rsid w:val="00CF6E26"/>
    <w:rsid w:val="00D020F5"/>
    <w:rsid w:val="00D02D74"/>
    <w:rsid w:val="00D04DE4"/>
    <w:rsid w:val="00D063F1"/>
    <w:rsid w:val="00D11242"/>
    <w:rsid w:val="00D127BE"/>
    <w:rsid w:val="00D13CD0"/>
    <w:rsid w:val="00D14F22"/>
    <w:rsid w:val="00D1675B"/>
    <w:rsid w:val="00D26CC2"/>
    <w:rsid w:val="00D30040"/>
    <w:rsid w:val="00D40050"/>
    <w:rsid w:val="00D425E7"/>
    <w:rsid w:val="00D42CE9"/>
    <w:rsid w:val="00D45874"/>
    <w:rsid w:val="00D4741C"/>
    <w:rsid w:val="00D50B45"/>
    <w:rsid w:val="00D50CFA"/>
    <w:rsid w:val="00D50E62"/>
    <w:rsid w:val="00D50F5D"/>
    <w:rsid w:val="00D522C1"/>
    <w:rsid w:val="00D52377"/>
    <w:rsid w:val="00D54D41"/>
    <w:rsid w:val="00D55595"/>
    <w:rsid w:val="00D5733B"/>
    <w:rsid w:val="00D57918"/>
    <w:rsid w:val="00D60C38"/>
    <w:rsid w:val="00D64BE2"/>
    <w:rsid w:val="00D65DDA"/>
    <w:rsid w:val="00D6769B"/>
    <w:rsid w:val="00D67D76"/>
    <w:rsid w:val="00D73DC6"/>
    <w:rsid w:val="00D74C1A"/>
    <w:rsid w:val="00D754C1"/>
    <w:rsid w:val="00D75AAF"/>
    <w:rsid w:val="00D75CFF"/>
    <w:rsid w:val="00D765DF"/>
    <w:rsid w:val="00D77393"/>
    <w:rsid w:val="00D77871"/>
    <w:rsid w:val="00D77A35"/>
    <w:rsid w:val="00D81B3E"/>
    <w:rsid w:val="00D8331E"/>
    <w:rsid w:val="00D90C70"/>
    <w:rsid w:val="00D90E49"/>
    <w:rsid w:val="00D928B8"/>
    <w:rsid w:val="00D96ADE"/>
    <w:rsid w:val="00D97040"/>
    <w:rsid w:val="00DA00AE"/>
    <w:rsid w:val="00DA0CE2"/>
    <w:rsid w:val="00DA2329"/>
    <w:rsid w:val="00DA56C5"/>
    <w:rsid w:val="00DC38E6"/>
    <w:rsid w:val="00DC6A10"/>
    <w:rsid w:val="00DD5788"/>
    <w:rsid w:val="00DD6487"/>
    <w:rsid w:val="00DE2230"/>
    <w:rsid w:val="00DE657E"/>
    <w:rsid w:val="00DE69AF"/>
    <w:rsid w:val="00DF2EB1"/>
    <w:rsid w:val="00DF4704"/>
    <w:rsid w:val="00E00E48"/>
    <w:rsid w:val="00E014FC"/>
    <w:rsid w:val="00E022CA"/>
    <w:rsid w:val="00E024AA"/>
    <w:rsid w:val="00E02A46"/>
    <w:rsid w:val="00E03100"/>
    <w:rsid w:val="00E1029F"/>
    <w:rsid w:val="00E136BB"/>
    <w:rsid w:val="00E137B0"/>
    <w:rsid w:val="00E15FEA"/>
    <w:rsid w:val="00E22F0D"/>
    <w:rsid w:val="00E250F1"/>
    <w:rsid w:val="00E30646"/>
    <w:rsid w:val="00E3550D"/>
    <w:rsid w:val="00E40A49"/>
    <w:rsid w:val="00E4100C"/>
    <w:rsid w:val="00E41335"/>
    <w:rsid w:val="00E453A4"/>
    <w:rsid w:val="00E50DEA"/>
    <w:rsid w:val="00E57AAD"/>
    <w:rsid w:val="00E614E0"/>
    <w:rsid w:val="00E63E82"/>
    <w:rsid w:val="00E66F91"/>
    <w:rsid w:val="00E67151"/>
    <w:rsid w:val="00E73F7F"/>
    <w:rsid w:val="00E743B1"/>
    <w:rsid w:val="00E7746A"/>
    <w:rsid w:val="00E777D5"/>
    <w:rsid w:val="00E81F3B"/>
    <w:rsid w:val="00E85409"/>
    <w:rsid w:val="00E97262"/>
    <w:rsid w:val="00EA0F9F"/>
    <w:rsid w:val="00EA30DE"/>
    <w:rsid w:val="00EA34A0"/>
    <w:rsid w:val="00EA429F"/>
    <w:rsid w:val="00EA4EA7"/>
    <w:rsid w:val="00EA4F9E"/>
    <w:rsid w:val="00EA63CA"/>
    <w:rsid w:val="00EA6D3B"/>
    <w:rsid w:val="00EB00AD"/>
    <w:rsid w:val="00EB136C"/>
    <w:rsid w:val="00EB1475"/>
    <w:rsid w:val="00EB16BC"/>
    <w:rsid w:val="00EB480E"/>
    <w:rsid w:val="00EB5EC6"/>
    <w:rsid w:val="00EB62C2"/>
    <w:rsid w:val="00EB632C"/>
    <w:rsid w:val="00EB7FC9"/>
    <w:rsid w:val="00EC07AE"/>
    <w:rsid w:val="00EC12A1"/>
    <w:rsid w:val="00EC12E5"/>
    <w:rsid w:val="00ED27E8"/>
    <w:rsid w:val="00ED3347"/>
    <w:rsid w:val="00ED7137"/>
    <w:rsid w:val="00EE66BA"/>
    <w:rsid w:val="00EF21DC"/>
    <w:rsid w:val="00EF27E3"/>
    <w:rsid w:val="00EF782F"/>
    <w:rsid w:val="00F007CE"/>
    <w:rsid w:val="00F02FA0"/>
    <w:rsid w:val="00F0407F"/>
    <w:rsid w:val="00F060D5"/>
    <w:rsid w:val="00F1687B"/>
    <w:rsid w:val="00F16989"/>
    <w:rsid w:val="00F21088"/>
    <w:rsid w:val="00F2189E"/>
    <w:rsid w:val="00F22071"/>
    <w:rsid w:val="00F25322"/>
    <w:rsid w:val="00F268BE"/>
    <w:rsid w:val="00F26E2B"/>
    <w:rsid w:val="00F31BB8"/>
    <w:rsid w:val="00F327E7"/>
    <w:rsid w:val="00F33966"/>
    <w:rsid w:val="00F35746"/>
    <w:rsid w:val="00F367B5"/>
    <w:rsid w:val="00F41B2E"/>
    <w:rsid w:val="00F42244"/>
    <w:rsid w:val="00F445ED"/>
    <w:rsid w:val="00F447C7"/>
    <w:rsid w:val="00F4682F"/>
    <w:rsid w:val="00F507FA"/>
    <w:rsid w:val="00F5211B"/>
    <w:rsid w:val="00F554A9"/>
    <w:rsid w:val="00F716FD"/>
    <w:rsid w:val="00F770CA"/>
    <w:rsid w:val="00F80355"/>
    <w:rsid w:val="00F81EC5"/>
    <w:rsid w:val="00F87C43"/>
    <w:rsid w:val="00F9077C"/>
    <w:rsid w:val="00F93F25"/>
    <w:rsid w:val="00F964C2"/>
    <w:rsid w:val="00F9720A"/>
    <w:rsid w:val="00FA044B"/>
    <w:rsid w:val="00FA2610"/>
    <w:rsid w:val="00FA52B1"/>
    <w:rsid w:val="00FB0351"/>
    <w:rsid w:val="00FB0C81"/>
    <w:rsid w:val="00FC2200"/>
    <w:rsid w:val="00FC2540"/>
    <w:rsid w:val="00FC5780"/>
    <w:rsid w:val="00FD32C3"/>
    <w:rsid w:val="00FD5D52"/>
    <w:rsid w:val="00FE1C7C"/>
    <w:rsid w:val="00FE4A10"/>
    <w:rsid w:val="00FE5EA1"/>
    <w:rsid w:val="00FF0204"/>
    <w:rsid w:val="00FF262B"/>
    <w:rsid w:val="00FF3AED"/>
    <w:rsid w:val="00FF48C4"/>
    <w:rsid w:val="00FF501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9B71CFB"/>
  <w15:docId w15:val="{805FAC3B-1E6B-4A55-8911-ECAF8381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4911F7"/>
    <w:pPr>
      <w:spacing w:after="160" w:line="259" w:lineRule="auto"/>
      <w:ind w:left="720"/>
      <w:contextualSpacing/>
      <w:jc w:val="left"/>
    </w:pPr>
    <w:rPr>
      <w:rFonts w:asciiTheme="minorHAnsi" w:eastAsiaTheme="minorHAnsi" w:hAnsiTheme="minorHAnsi" w:cstheme="minorBidi"/>
      <w:lang w:val="en-CA"/>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4911F7"/>
    <w:pPr>
      <w:jc w:val="left"/>
    </w:pPr>
    <w:rPr>
      <w:rFonts w:asciiTheme="minorHAnsi" w:eastAsiaTheme="minorHAnsi" w:hAnsiTheme="minorHAnsi" w:cstheme="minorBidi"/>
      <w:sz w:val="20"/>
      <w:szCs w:val="20"/>
      <w:lang w:val="en-CA"/>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4911F7"/>
    <w:rPr>
      <w:rFonts w:asciiTheme="minorHAnsi" w:eastAsiaTheme="minorHAnsi" w:hAnsiTheme="minorHAnsi" w:cstheme="minorBidi"/>
      <w:lang w:val="en-CA"/>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4911F7"/>
    <w:rPr>
      <w:vertAlign w:val="superscript"/>
    </w:rPr>
  </w:style>
  <w:style w:type="table" w:customStyle="1" w:styleId="TableGrid20">
    <w:name w:val="Table Grid2"/>
    <w:basedOn w:val="TableNormal"/>
    <w:next w:val="TableGrid"/>
    <w:uiPriority w:val="39"/>
    <w:rsid w:val="009C0A0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C0A06"/>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07649"/>
    <w:pPr>
      <w:spacing w:after="160" w:line="240" w:lineRule="exact"/>
    </w:pPr>
    <w:rPr>
      <w:sz w:val="20"/>
      <w:szCs w:val="20"/>
      <w:vertAlign w:val="superscript"/>
      <w:lang w:val="en-US"/>
    </w:rPr>
  </w:style>
  <w:style w:type="paragraph" w:styleId="NormalWeb">
    <w:name w:val="Normal (Web)"/>
    <w:basedOn w:val="Normal"/>
    <w:uiPriority w:val="99"/>
    <w:unhideWhenUsed/>
    <w:rsid w:val="002D09E7"/>
    <w:pPr>
      <w:spacing w:before="100" w:beforeAutospacing="1" w:after="100" w:afterAutospacing="1"/>
      <w:jc w:val="left"/>
    </w:pPr>
    <w:rPr>
      <w:sz w:val="24"/>
      <w:szCs w:val="24"/>
      <w:lang w:val="en-CA" w:eastAsia="en-CA"/>
    </w:rPr>
  </w:style>
  <w:style w:type="character" w:styleId="Hyperlink">
    <w:name w:val="Hyperlink"/>
    <w:basedOn w:val="DefaultParagraphFont"/>
    <w:uiPriority w:val="99"/>
    <w:unhideWhenUsed/>
    <w:rsid w:val="002D09E7"/>
    <w:rPr>
      <w:color w:val="0000FF"/>
      <w:u w:val="single"/>
    </w:rPr>
  </w:style>
  <w:style w:type="character" w:customStyle="1" w:styleId="smallgrn">
    <w:name w:val="smallgrn"/>
    <w:basedOn w:val="DefaultParagraphFont"/>
    <w:rsid w:val="00E02A46"/>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843177"/>
    <w:rPr>
      <w:sz w:val="22"/>
      <w:szCs w:val="22"/>
      <w:lang w:val="en-GB"/>
    </w:rPr>
  </w:style>
  <w:style w:type="character" w:customStyle="1" w:styleId="style21">
    <w:name w:val="style21"/>
    <w:basedOn w:val="DefaultParagraphFont"/>
    <w:rsid w:val="001F0CFD"/>
    <w:rPr>
      <w:b w:val="0"/>
      <w:bCs w:val="0"/>
      <w:i w:val="0"/>
      <w:iCs w:val="0"/>
      <w:color w:val="000080"/>
      <w:sz w:val="24"/>
      <w:szCs w:val="24"/>
    </w:rPr>
  </w:style>
  <w:style w:type="paragraph" w:customStyle="1" w:styleId="CharChar1Char">
    <w:name w:val="Char Char1 Char"/>
    <w:basedOn w:val="Normal"/>
    <w:rsid w:val="00BA381A"/>
    <w:pPr>
      <w:widowControl w:val="0"/>
      <w:adjustRightInd w:val="0"/>
      <w:spacing w:line="360" w:lineRule="atLeast"/>
      <w:textAlignment w:val="baseline"/>
    </w:pPr>
    <w:rPr>
      <w:rFonts w:ascii="Arial" w:eastAsia="Times New Roman" w:hAnsi="Arial" w:cs="Arial"/>
      <w:szCs w:val="20"/>
      <w:lang w:val="pl-PL" w:eastAsia="pl-PL"/>
    </w:rPr>
  </w:style>
  <w:style w:type="paragraph" w:customStyle="1" w:styleId="CharChar1Char0">
    <w:name w:val="Char Char1 Char"/>
    <w:basedOn w:val="Normal"/>
    <w:rsid w:val="007A01F0"/>
    <w:pPr>
      <w:widowControl w:val="0"/>
      <w:adjustRightInd w:val="0"/>
      <w:spacing w:line="360" w:lineRule="atLeast"/>
      <w:textAlignment w:val="baseline"/>
    </w:pPr>
    <w:rPr>
      <w:rFonts w:ascii="Arial" w:eastAsia="Times New Roman" w:hAnsi="Arial" w:cs="Arial"/>
      <w:szCs w:val="20"/>
      <w:lang w:val="pl-PL" w:eastAsia="pl-PL"/>
    </w:rPr>
  </w:style>
  <w:style w:type="character" w:styleId="FollowedHyperlink">
    <w:name w:val="FollowedHyperlink"/>
    <w:basedOn w:val="DefaultParagraphFont"/>
    <w:uiPriority w:val="99"/>
    <w:semiHidden/>
    <w:unhideWhenUsed/>
    <w:rsid w:val="00D5733B"/>
    <w:rPr>
      <w:color w:val="800080" w:themeColor="followedHyperlink"/>
      <w:u w:val="single"/>
    </w:rPr>
  </w:style>
  <w:style w:type="paragraph" w:customStyle="1" w:styleId="CharChar1Char1">
    <w:name w:val="Char Char1 Char"/>
    <w:basedOn w:val="Normal"/>
    <w:rsid w:val="0012069B"/>
    <w:pPr>
      <w:widowControl w:val="0"/>
      <w:adjustRightInd w:val="0"/>
      <w:spacing w:line="360" w:lineRule="atLeast"/>
      <w:textAlignment w:val="baseline"/>
    </w:pPr>
    <w:rPr>
      <w:rFonts w:ascii="Arial" w:eastAsia="Times New Roman"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3552">
      <w:bodyDiv w:val="1"/>
      <w:marLeft w:val="0"/>
      <w:marRight w:val="0"/>
      <w:marTop w:val="0"/>
      <w:marBottom w:val="0"/>
      <w:divBdr>
        <w:top w:val="none" w:sz="0" w:space="0" w:color="auto"/>
        <w:left w:val="none" w:sz="0" w:space="0" w:color="auto"/>
        <w:bottom w:val="none" w:sz="0" w:space="0" w:color="auto"/>
        <w:right w:val="none" w:sz="0" w:space="0" w:color="auto"/>
      </w:divBdr>
    </w:div>
    <w:div w:id="164149653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UNEP/OzL.Pro/ExCom/84/22/Add.2</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6C20AC-4B81-473A-9C69-1B9A285A0AC0}"/>
</file>

<file path=customXml/itemProps2.xml><?xml version="1.0" encoding="utf-8"?>
<ds:datastoreItem xmlns:ds="http://schemas.openxmlformats.org/officeDocument/2006/customXml" ds:itemID="{0DD675C8-9648-4335-B372-01A13F49D7EA}"/>
</file>

<file path=customXml/itemProps3.xml><?xml version="1.0" encoding="utf-8"?>
<ds:datastoreItem xmlns:ds="http://schemas.openxmlformats.org/officeDocument/2006/customXml" ds:itemID="{A1B67073-D2AD-48E5-A246-66FAEB8B27AC}"/>
</file>

<file path=customXml/itemProps4.xml><?xml version="1.0" encoding="utf-8"?>
<ds:datastoreItem xmlns:ds="http://schemas.openxmlformats.org/officeDocument/2006/customXml" ds:itemID="{550DBC71-CA51-4155-87F1-F701EBB1A5BD}"/>
</file>

<file path=docProps/app.xml><?xml version="1.0" encoding="utf-8"?>
<Properties xmlns="http://schemas.openxmlformats.org/officeDocument/2006/extended-properties" xmlns:vt="http://schemas.openxmlformats.org/officeDocument/2006/docPropsVTypes">
  <Template>normal</Template>
  <TotalTime>268</TotalTime>
  <Pages>8</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关于中国四氯化碳生产及其原料用途的报告(第75/18 (b)(三)号决定)</vt:lpstr>
    </vt:vector>
  </TitlesOfParts>
  <Company>UNMFS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关于中国四氯化碳生产及其原料用途的报告(第75/18 (b)(三)号决定)</dc:title>
  <dc:subject>UNEP/OzL.Pro/ExCom/83/9/Rev.1</dc:subject>
  <dc:creator>UNMFS</dc:creator>
  <cp:lastModifiedBy>HBE</cp:lastModifiedBy>
  <cp:revision>39</cp:revision>
  <cp:lastPrinted>2019-05-10T17:16:00Z</cp:lastPrinted>
  <dcterms:created xsi:type="dcterms:W3CDTF">2019-12-03T23:48:00Z</dcterms:created>
  <dcterms:modified xsi:type="dcterms:W3CDTF">2019-12-10T19:11:00Z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UNEP/OzL.Pro/ExCom/84/22/Add.2</vt:lpwstr>
  </property>
  <property fmtid="{D5CDD505-2E9C-101B-9397-08002B2CF9AE}" pid="3" name="Revision date">
    <vt:lpwstr>12/2/2019</vt:lpwstr>
  </property>
  <property fmtid="{D5CDD505-2E9C-101B-9397-08002B2CF9AE}" pid="4" name="ContentTypeId">
    <vt:lpwstr>0x010100425C447D7ECE4948834BAD83A694AABC</vt:lpwstr>
  </property>
</Properties>
</file>