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A13C87" w:rsidP="00361F5D">
            <w:pPr>
              <w:rPr>
                <w:rtl/>
              </w:rPr>
            </w:pPr>
            <w:r>
              <w:fldChar w:fldCharType="begin"/>
            </w:r>
            <w:r>
              <w:instrText xml:space="preserve"> DOCPROPERTY "Document number"  \* MERGEFORMAT </w:instrText>
            </w:r>
            <w:r>
              <w:fldChar w:fldCharType="separate"/>
            </w:r>
            <w:r w:rsidR="009D08AD">
              <w:t>UNEP/</w:t>
            </w:r>
            <w:proofErr w:type="spellStart"/>
            <w:r w:rsidR="009D08AD">
              <w:t>OzL.Pro</w:t>
            </w:r>
            <w:proofErr w:type="spellEnd"/>
            <w:r w:rsidR="009D08AD">
              <w:t>/ExCom/84/62</w:t>
            </w:r>
            <w:r>
              <w:fldChar w:fldCharType="end"/>
            </w:r>
          </w:p>
          <w:p w:rsidR="00662A73" w:rsidRPr="003F73BA" w:rsidRDefault="00662A73" w:rsidP="00B20328">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D55BCB">
              <w:rPr>
                <w:lang w:val="en-US"/>
              </w:rPr>
              <w:t>22 November</w:t>
            </w:r>
            <w:r w:rsidR="00D55BCB" w:rsidRPr="00D55BCB">
              <w:t xml:space="preserve"> 2019</w:t>
            </w:r>
            <w:r>
              <w:fldChar w:fldCharType="end"/>
            </w:r>
          </w:p>
          <w:p w:rsidR="00662A73" w:rsidRPr="00346E37" w:rsidRDefault="00662A73">
            <w:pPr>
              <w:spacing w:before="120"/>
              <w:jc w:val="left"/>
              <w:rPr>
                <w:rtl/>
                <w:lang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lang w:bidi="ar-SA"/>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 xml:space="preserve">الرابع </w:t>
      </w:r>
      <w:r w:rsidR="00786775">
        <w:rPr>
          <w:rFonts w:hint="cs"/>
          <w:sz w:val="28"/>
          <w:szCs w:val="28"/>
          <w:rtl/>
          <w:lang w:val="en-US" w:eastAsia="en-CA"/>
        </w:rPr>
        <w:t>و</w:t>
      </w:r>
      <w:r>
        <w:rPr>
          <w:rFonts w:hint="cs"/>
          <w:sz w:val="28"/>
          <w:szCs w:val="28"/>
          <w:rtl/>
          <w:lang w:val="en-US" w:eastAsia="en-CA"/>
        </w:rPr>
        <w:t>الثمانون</w:t>
      </w:r>
    </w:p>
    <w:p w:rsidR="007E5D09" w:rsidRDefault="00B20328" w:rsidP="006F2A2C">
      <w:pPr>
        <w:pStyle w:val="0Heading0"/>
        <w:bidi/>
        <w:ind w:left="4"/>
        <w:rPr>
          <w:rFonts w:asciiTheme="majorBidi" w:hAnsiTheme="majorBidi" w:cstheme="majorBidi"/>
          <w:sz w:val="26"/>
          <w:szCs w:val="26"/>
          <w:lang w:bidi="ar-SY"/>
        </w:rPr>
      </w:pPr>
      <w:r>
        <w:rPr>
          <w:rFonts w:hint="cs"/>
          <w:sz w:val="28"/>
          <w:szCs w:val="28"/>
          <w:rtl/>
        </w:rPr>
        <w:t>مونتريال، من</w:t>
      </w:r>
      <w:r w:rsidR="00E1360E">
        <w:rPr>
          <w:rFonts w:hint="cs"/>
          <w:sz w:val="28"/>
          <w:szCs w:val="28"/>
          <w:rtl/>
        </w:rPr>
        <w:t xml:space="preserve"> </w:t>
      </w:r>
      <w:r w:rsidR="006F2A2C">
        <w:rPr>
          <w:rFonts w:hint="cs"/>
          <w:sz w:val="28"/>
          <w:szCs w:val="28"/>
          <w:rtl/>
        </w:rPr>
        <w:t>16</w:t>
      </w:r>
      <w:r w:rsidR="00E1360E">
        <w:rPr>
          <w:rFonts w:hint="cs"/>
          <w:sz w:val="28"/>
          <w:szCs w:val="28"/>
          <w:rtl/>
        </w:rPr>
        <w:t xml:space="preserve"> إلى </w:t>
      </w:r>
      <w:r>
        <w:rPr>
          <w:rFonts w:hint="cs"/>
          <w:sz w:val="28"/>
          <w:szCs w:val="28"/>
          <w:rtl/>
        </w:rPr>
        <w:t>20</w:t>
      </w:r>
      <w:r>
        <w:rPr>
          <w:sz w:val="28"/>
          <w:szCs w:val="28"/>
        </w:rPr>
        <w:t xml:space="preserve"> </w:t>
      </w:r>
      <w:r>
        <w:rPr>
          <w:rFonts w:hint="cs"/>
          <w:sz w:val="28"/>
          <w:szCs w:val="28"/>
          <w:rtl/>
        </w:rPr>
        <w:t>ديسمبر</w:t>
      </w:r>
      <w:r w:rsidR="006F2A2C" w:rsidRPr="00DB2568">
        <w:rPr>
          <w:rFonts w:asciiTheme="majorBidi" w:hAnsiTheme="majorBidi" w:cstheme="majorBidi" w:hint="cs"/>
          <w:sz w:val="26"/>
          <w:szCs w:val="26"/>
          <w:rtl/>
          <w:lang w:bidi="ar-SY"/>
        </w:rPr>
        <w:t>/</w:t>
      </w:r>
      <w:r w:rsidR="006F2A2C" w:rsidRPr="00DB2568">
        <w:rPr>
          <w:rFonts w:hint="cs"/>
          <w:sz w:val="26"/>
          <w:szCs w:val="26"/>
          <w:rtl/>
        </w:rPr>
        <w:t xml:space="preserve"> كانون الأول</w:t>
      </w:r>
      <w:r w:rsidR="006F2A2C" w:rsidRPr="00DB2568">
        <w:rPr>
          <w:rFonts w:hint="cs"/>
          <w:sz w:val="28"/>
          <w:szCs w:val="28"/>
          <w:rtl/>
        </w:rPr>
        <w:t xml:space="preserve"> </w:t>
      </w:r>
      <w:r w:rsidR="00013372">
        <w:rPr>
          <w:rFonts w:asciiTheme="majorBidi" w:hAnsiTheme="majorBidi" w:cstheme="majorBidi" w:hint="cs"/>
          <w:sz w:val="26"/>
          <w:szCs w:val="26"/>
          <w:rtl/>
          <w:lang w:bidi="ar-SY"/>
        </w:rPr>
        <w:t>2019</w:t>
      </w:r>
    </w:p>
    <w:p w:rsidR="00346E37" w:rsidRDefault="00346E37" w:rsidP="00346E37">
      <w:pPr>
        <w:pStyle w:val="0Heading0"/>
        <w:bidi/>
        <w:ind w:left="4"/>
        <w:rPr>
          <w:rFonts w:asciiTheme="majorBidi" w:hAnsiTheme="majorBidi" w:cstheme="majorBidi"/>
          <w:sz w:val="26"/>
          <w:szCs w:val="26"/>
          <w:lang w:bidi="ar-SY"/>
        </w:rPr>
      </w:pPr>
    </w:p>
    <w:p w:rsidR="00A13C87" w:rsidRDefault="00A13C87" w:rsidP="00A13C87">
      <w:pPr>
        <w:pStyle w:val="0Heading0"/>
        <w:bidi/>
        <w:ind w:left="4"/>
        <w:rPr>
          <w:rFonts w:asciiTheme="majorBidi" w:hAnsiTheme="majorBidi" w:cstheme="majorBidi"/>
          <w:sz w:val="26"/>
          <w:szCs w:val="26"/>
          <w:lang w:bidi="ar-SY"/>
        </w:rPr>
      </w:pPr>
    </w:p>
    <w:p w:rsidR="00346E37" w:rsidRDefault="00346E37" w:rsidP="00346E37">
      <w:pPr>
        <w:pStyle w:val="0Heading0"/>
        <w:bidi/>
        <w:ind w:left="4"/>
        <w:rPr>
          <w:rFonts w:asciiTheme="majorBidi" w:hAnsiTheme="majorBidi" w:cstheme="majorBidi"/>
          <w:sz w:val="26"/>
          <w:szCs w:val="26"/>
          <w:lang w:bidi="ar-SY"/>
        </w:rPr>
      </w:pPr>
    </w:p>
    <w:p w:rsidR="00346E37" w:rsidRDefault="00346E37" w:rsidP="000F0066">
      <w:pPr>
        <w:pStyle w:val="0Heading0"/>
        <w:bidi/>
        <w:ind w:left="4"/>
        <w:jc w:val="center"/>
        <w:rPr>
          <w:rFonts w:asciiTheme="majorBidi" w:hAnsiTheme="majorBidi" w:cstheme="majorBidi"/>
          <w:b/>
          <w:bCs/>
          <w:sz w:val="32"/>
          <w:szCs w:val="32"/>
        </w:rPr>
      </w:pPr>
      <w:r w:rsidRPr="00B71625">
        <w:rPr>
          <w:rFonts w:asciiTheme="majorBidi" w:hAnsiTheme="majorBidi" w:cstheme="majorBidi" w:hint="cs"/>
          <w:b/>
          <w:bCs/>
          <w:sz w:val="32"/>
          <w:szCs w:val="32"/>
          <w:rtl/>
        </w:rPr>
        <w:t xml:space="preserve">مقترح مشروع: </w:t>
      </w:r>
      <w:r w:rsidR="000F0066" w:rsidRPr="00B71625">
        <w:rPr>
          <w:rFonts w:asciiTheme="majorBidi" w:hAnsiTheme="majorBidi" w:cstheme="majorBidi" w:hint="cs"/>
          <w:b/>
          <w:bCs/>
          <w:sz w:val="32"/>
          <w:szCs w:val="32"/>
          <w:rtl/>
        </w:rPr>
        <w:t>فييت نام</w:t>
      </w:r>
    </w:p>
    <w:p w:rsidR="00A13C87" w:rsidRPr="00B71625" w:rsidRDefault="00A13C87" w:rsidP="00A13C87">
      <w:pPr>
        <w:pStyle w:val="0Heading0"/>
        <w:bidi/>
        <w:ind w:left="4"/>
        <w:jc w:val="center"/>
        <w:rPr>
          <w:rFonts w:asciiTheme="majorBidi" w:hAnsiTheme="majorBidi" w:cstheme="majorBidi"/>
          <w:b/>
          <w:bCs/>
          <w:sz w:val="32"/>
          <w:szCs w:val="32"/>
          <w:rtl/>
        </w:rPr>
      </w:pPr>
    </w:p>
    <w:p w:rsidR="00346E37" w:rsidRDefault="00346E37" w:rsidP="00346E37">
      <w:pPr>
        <w:pStyle w:val="0Heading0"/>
        <w:bidi/>
        <w:ind w:left="4"/>
        <w:jc w:val="center"/>
        <w:rPr>
          <w:rFonts w:asciiTheme="majorBidi" w:hAnsiTheme="majorBidi" w:cstheme="majorBidi"/>
          <w:b/>
          <w:bCs/>
          <w:sz w:val="26"/>
          <w:szCs w:val="26"/>
          <w:rtl/>
        </w:rPr>
      </w:pPr>
    </w:p>
    <w:p w:rsidR="00346E37" w:rsidRPr="00DC3020" w:rsidRDefault="00B71625" w:rsidP="00346E37">
      <w:pPr>
        <w:pStyle w:val="0Heading0"/>
        <w:bidi/>
        <w:jc w:val="both"/>
        <w:rPr>
          <w:sz w:val="26"/>
          <w:szCs w:val="26"/>
          <w:rtl/>
        </w:rPr>
      </w:pPr>
      <w:r>
        <w:rPr>
          <w:sz w:val="26"/>
          <w:szCs w:val="26"/>
          <w:rtl/>
        </w:rPr>
        <w:tab/>
      </w:r>
      <w:r w:rsidR="00346E37" w:rsidRPr="00DC3020">
        <w:rPr>
          <w:sz w:val="26"/>
          <w:szCs w:val="26"/>
          <w:rtl/>
        </w:rPr>
        <w:t>تتألف ھذه الوثيقة من تعليقات الأمانة وتوصي</w:t>
      </w:r>
      <w:r w:rsidR="00346E37" w:rsidRPr="00DC3020">
        <w:rPr>
          <w:rFonts w:hint="cs"/>
          <w:sz w:val="26"/>
          <w:szCs w:val="26"/>
          <w:rtl/>
        </w:rPr>
        <w:t>تها</w:t>
      </w:r>
      <w:r w:rsidR="00346E37" w:rsidRPr="00DC3020">
        <w:rPr>
          <w:sz w:val="26"/>
          <w:szCs w:val="26"/>
          <w:rtl/>
        </w:rPr>
        <w:t xml:space="preserve"> بشأن مقترح المشروع التالي</w:t>
      </w:r>
      <w:r w:rsidR="00346E37" w:rsidRPr="00DC3020">
        <w:rPr>
          <w:rFonts w:hint="cs"/>
          <w:sz w:val="26"/>
          <w:szCs w:val="26"/>
          <w:rtl/>
        </w:rPr>
        <w:t>:</w:t>
      </w:r>
    </w:p>
    <w:p w:rsidR="00346E37" w:rsidRPr="00DC3020" w:rsidRDefault="00346E37" w:rsidP="00346E37">
      <w:pPr>
        <w:pStyle w:val="0Heading0"/>
        <w:bidi/>
        <w:jc w:val="both"/>
        <w:rPr>
          <w:sz w:val="26"/>
          <w:szCs w:val="26"/>
          <w:rtl/>
        </w:rPr>
      </w:pPr>
    </w:p>
    <w:p w:rsidR="00346E37" w:rsidRPr="00DC3020" w:rsidRDefault="00346E37" w:rsidP="00346E37">
      <w:pPr>
        <w:pStyle w:val="0Heading0"/>
        <w:bidi/>
        <w:ind w:left="4"/>
        <w:rPr>
          <w:sz w:val="26"/>
          <w:szCs w:val="26"/>
          <w:u w:val="single"/>
        </w:rPr>
      </w:pPr>
      <w:r w:rsidRPr="00DC3020">
        <w:rPr>
          <w:sz w:val="26"/>
          <w:szCs w:val="26"/>
          <w:u w:val="single"/>
          <w:rtl/>
        </w:rPr>
        <w:t>الإزالة</w:t>
      </w:r>
    </w:p>
    <w:p w:rsidR="00346E37" w:rsidRPr="00DC3020" w:rsidRDefault="00346E37" w:rsidP="00346E37">
      <w:pPr>
        <w:pStyle w:val="0Heading0"/>
        <w:bidi/>
        <w:rPr>
          <w:sz w:val="26"/>
          <w:szCs w:val="26"/>
          <w:rtl/>
        </w:rPr>
      </w:pPr>
    </w:p>
    <w:p w:rsidR="00346E37" w:rsidRPr="00DC3020" w:rsidRDefault="00346E37" w:rsidP="000F0066">
      <w:pPr>
        <w:pStyle w:val="0Heading0"/>
        <w:numPr>
          <w:ilvl w:val="0"/>
          <w:numId w:val="23"/>
        </w:numPr>
        <w:bidi/>
        <w:rPr>
          <w:sz w:val="26"/>
          <w:szCs w:val="26"/>
        </w:rPr>
      </w:pPr>
      <w:r w:rsidRPr="00DC3020">
        <w:rPr>
          <w:rFonts w:hint="cs"/>
          <w:sz w:val="26"/>
          <w:szCs w:val="26"/>
          <w:rtl/>
        </w:rPr>
        <w:t>خ</w:t>
      </w:r>
      <w:r w:rsidRPr="00DC3020">
        <w:rPr>
          <w:sz w:val="26"/>
          <w:szCs w:val="26"/>
          <w:rtl/>
        </w:rPr>
        <w:t xml:space="preserve">طة </w:t>
      </w:r>
      <w:r w:rsidRPr="00DC3020">
        <w:rPr>
          <w:rFonts w:hint="cs"/>
          <w:sz w:val="26"/>
          <w:szCs w:val="26"/>
          <w:rtl/>
        </w:rPr>
        <w:t xml:space="preserve">إدارة </w:t>
      </w:r>
      <w:r w:rsidRPr="00DC3020">
        <w:rPr>
          <w:sz w:val="26"/>
          <w:szCs w:val="26"/>
          <w:rtl/>
        </w:rPr>
        <w:t xml:space="preserve">إزالة </w:t>
      </w:r>
      <w:r w:rsidRPr="00DC3020">
        <w:rPr>
          <w:rFonts w:hint="cs"/>
          <w:sz w:val="26"/>
          <w:szCs w:val="26"/>
          <w:rtl/>
        </w:rPr>
        <w:t>الموا</w:t>
      </w:r>
      <w:r w:rsidRPr="00DC3020">
        <w:rPr>
          <w:sz w:val="26"/>
          <w:szCs w:val="26"/>
          <w:rtl/>
        </w:rPr>
        <w:t xml:space="preserve">د </w:t>
      </w:r>
      <w:r w:rsidR="00EC2C2E" w:rsidRPr="00DC3020">
        <w:rPr>
          <w:rFonts w:hint="cs"/>
          <w:sz w:val="26"/>
          <w:szCs w:val="26"/>
          <w:rtl/>
        </w:rPr>
        <w:t>الهيدروكلوروفلوروكربونية</w:t>
      </w:r>
      <w:r w:rsidRPr="00DC3020">
        <w:rPr>
          <w:sz w:val="26"/>
          <w:szCs w:val="26"/>
          <w:rtl/>
        </w:rPr>
        <w:tab/>
      </w:r>
      <w:r w:rsidRPr="00DC3020">
        <w:rPr>
          <w:sz w:val="26"/>
          <w:szCs w:val="26"/>
          <w:rtl/>
        </w:rPr>
        <w:tab/>
      </w:r>
      <w:r w:rsidR="00DC3020">
        <w:rPr>
          <w:sz w:val="26"/>
          <w:szCs w:val="26"/>
        </w:rPr>
        <w:tab/>
      </w:r>
      <w:r w:rsidR="00DC3020">
        <w:rPr>
          <w:sz w:val="26"/>
          <w:szCs w:val="26"/>
        </w:rPr>
        <w:tab/>
      </w:r>
      <w:r w:rsidR="000F0066" w:rsidRPr="00DC3020">
        <w:rPr>
          <w:rFonts w:hint="cs"/>
          <w:sz w:val="26"/>
          <w:szCs w:val="26"/>
          <w:rtl/>
        </w:rPr>
        <w:t>البنك الدولي واليابان</w:t>
      </w:r>
    </w:p>
    <w:p w:rsidR="00346E37" w:rsidRDefault="00346E37" w:rsidP="000F0066">
      <w:pPr>
        <w:pStyle w:val="0Heading0"/>
        <w:bidi/>
        <w:ind w:left="724"/>
        <w:rPr>
          <w:szCs w:val="24"/>
          <w:rtl/>
          <w:lang w:val="fr-CA"/>
        </w:rPr>
        <w:sectPr w:rsidR="00346E37">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r w:rsidRPr="00DC3020">
        <w:rPr>
          <w:sz w:val="26"/>
          <w:szCs w:val="26"/>
          <w:rtl/>
        </w:rPr>
        <w:t xml:space="preserve"> </w:t>
      </w:r>
      <w:r w:rsidRPr="00DC3020">
        <w:rPr>
          <w:rFonts w:hint="cs"/>
          <w:sz w:val="26"/>
          <w:szCs w:val="26"/>
          <w:rtl/>
        </w:rPr>
        <w:t>(</w:t>
      </w:r>
      <w:r w:rsidRPr="00DC3020">
        <w:rPr>
          <w:sz w:val="26"/>
          <w:szCs w:val="26"/>
          <w:rtl/>
        </w:rPr>
        <w:t>المرحلة</w:t>
      </w:r>
      <w:r w:rsidRPr="00DC3020">
        <w:rPr>
          <w:rFonts w:hint="cs"/>
          <w:sz w:val="26"/>
          <w:szCs w:val="26"/>
          <w:rtl/>
        </w:rPr>
        <w:t xml:space="preserve"> </w:t>
      </w:r>
      <w:r w:rsidRPr="00DC3020">
        <w:rPr>
          <w:sz w:val="26"/>
          <w:szCs w:val="26"/>
          <w:rtl/>
        </w:rPr>
        <w:t>ال</w:t>
      </w:r>
      <w:r w:rsidR="000F0066" w:rsidRPr="00DC3020">
        <w:rPr>
          <w:rFonts w:hint="cs"/>
          <w:sz w:val="26"/>
          <w:szCs w:val="26"/>
          <w:rtl/>
        </w:rPr>
        <w:t>ثانية</w:t>
      </w:r>
      <w:r w:rsidRPr="00DC3020">
        <w:rPr>
          <w:rFonts w:hint="cs"/>
          <w:sz w:val="26"/>
          <w:szCs w:val="26"/>
          <w:rtl/>
        </w:rPr>
        <w:t>، ا</w:t>
      </w:r>
      <w:r w:rsidRPr="00DC3020">
        <w:rPr>
          <w:sz w:val="26"/>
          <w:szCs w:val="26"/>
          <w:rtl/>
        </w:rPr>
        <w:t>لشريحة</w:t>
      </w:r>
      <w:r w:rsidR="007F2964" w:rsidRPr="00DC3020">
        <w:rPr>
          <w:rFonts w:hint="cs"/>
          <w:sz w:val="26"/>
          <w:szCs w:val="26"/>
          <w:rtl/>
        </w:rPr>
        <w:t xml:space="preserve"> ال</w:t>
      </w:r>
      <w:r w:rsidR="000F0066" w:rsidRPr="00DC3020">
        <w:rPr>
          <w:rFonts w:hint="cs"/>
          <w:sz w:val="26"/>
          <w:szCs w:val="26"/>
          <w:rtl/>
        </w:rPr>
        <w:t>ثانية</w:t>
      </w:r>
      <w:r w:rsidRPr="00DC3020">
        <w:rPr>
          <w:rFonts w:hint="cs"/>
          <w:sz w:val="26"/>
          <w:szCs w:val="26"/>
          <w:rtl/>
        </w:rPr>
        <w:t xml:space="preserve">) </w:t>
      </w:r>
      <w:r w:rsidRPr="00DC3020">
        <w:rPr>
          <w:sz w:val="26"/>
          <w:szCs w:val="26"/>
          <w:rtl/>
        </w:rPr>
        <w:tab/>
      </w:r>
      <w:r w:rsidRPr="00DC3020">
        <w:rPr>
          <w:sz w:val="26"/>
          <w:szCs w:val="26"/>
          <w:rtl/>
        </w:rPr>
        <w:tab/>
      </w:r>
      <w:r w:rsidRPr="00DC3020">
        <w:rPr>
          <w:sz w:val="26"/>
          <w:szCs w:val="26"/>
          <w:rtl/>
        </w:rPr>
        <w:tab/>
      </w:r>
      <w:r w:rsidR="000F0066" w:rsidRPr="00DC3020">
        <w:rPr>
          <w:sz w:val="26"/>
          <w:szCs w:val="26"/>
          <w:rtl/>
        </w:rPr>
        <w:tab/>
      </w:r>
    </w:p>
    <w:p w:rsidR="00346E37" w:rsidRPr="00D2429B" w:rsidRDefault="00346E37" w:rsidP="00EC2C2E">
      <w:pPr>
        <w:bidi/>
        <w:spacing w:after="80"/>
        <w:jc w:val="center"/>
        <w:rPr>
          <w:bCs/>
          <w:szCs w:val="24"/>
          <w:rtl/>
          <w:lang w:bidi="ar-EG"/>
        </w:rPr>
      </w:pPr>
      <w:r w:rsidRPr="00D2429B">
        <w:rPr>
          <w:bCs/>
          <w:szCs w:val="24"/>
          <w:rtl/>
          <w:lang w:bidi="ar-AE"/>
        </w:rPr>
        <w:lastRenderedPageBreak/>
        <w:t>ورقة تقييم المشروع – مش</w:t>
      </w:r>
      <w:r>
        <w:rPr>
          <w:rFonts w:hint="cs"/>
          <w:bCs/>
          <w:szCs w:val="24"/>
          <w:rtl/>
          <w:lang w:bidi="ar-AE"/>
        </w:rPr>
        <w:t>ا</w:t>
      </w:r>
      <w:r>
        <w:rPr>
          <w:bCs/>
          <w:szCs w:val="24"/>
          <w:rtl/>
          <w:lang w:bidi="ar-AE"/>
        </w:rPr>
        <w:t>ر</w:t>
      </w:r>
      <w:r>
        <w:rPr>
          <w:rFonts w:hint="cs"/>
          <w:bCs/>
          <w:szCs w:val="24"/>
          <w:rtl/>
          <w:lang w:bidi="ar-AE"/>
        </w:rPr>
        <w:t>ي</w:t>
      </w:r>
      <w:r w:rsidRPr="00D2429B">
        <w:rPr>
          <w:bCs/>
          <w:szCs w:val="24"/>
          <w:rtl/>
          <w:lang w:bidi="ar-AE"/>
        </w:rPr>
        <w:t>ع متعددة السنوات</w:t>
      </w:r>
    </w:p>
    <w:p w:rsidR="00346E37" w:rsidRPr="00346E37" w:rsidRDefault="00F037E7" w:rsidP="00EC2C2E">
      <w:pPr>
        <w:pStyle w:val="0Heading0"/>
        <w:bidi/>
        <w:jc w:val="center"/>
        <w:rPr>
          <w:szCs w:val="24"/>
          <w:rtl/>
          <w:lang w:val="fr-CA"/>
        </w:rPr>
      </w:pPr>
      <w:r>
        <w:rPr>
          <w:rFonts w:hint="cs"/>
          <w:bCs/>
          <w:szCs w:val="24"/>
          <w:rtl/>
        </w:rPr>
        <w:t>فييت نام</w:t>
      </w:r>
      <w:r w:rsidR="00D4188D">
        <w:rPr>
          <w:rFonts w:hint="cs"/>
          <w:bCs/>
          <w:szCs w:val="24"/>
          <w:rtl/>
        </w:rPr>
        <w:t xml:space="preserve"> </w:t>
      </w:r>
    </w:p>
    <w:p w:rsidR="00346E37" w:rsidRPr="00D4188D" w:rsidRDefault="00346E37" w:rsidP="00D4188D">
      <w:pPr>
        <w:pStyle w:val="0Heading0"/>
        <w:bidi/>
        <w:ind w:left="6"/>
        <w:rPr>
          <w:rFonts w:asciiTheme="majorBidi" w:hAnsiTheme="majorBidi" w:cstheme="majorBidi"/>
          <w:b/>
          <w:bCs/>
          <w:sz w:val="16"/>
          <w:szCs w:val="16"/>
          <w:rtl/>
          <w:lang w:bidi="ar-DZ"/>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715"/>
        <w:gridCol w:w="2497"/>
        <w:gridCol w:w="2497"/>
        <w:gridCol w:w="2639"/>
      </w:tblGrid>
      <w:tr w:rsidR="003F7F5D" w:rsidRPr="00D2429B" w:rsidTr="00B20328">
        <w:trPr>
          <w:trHeight w:val="211"/>
          <w:jc w:val="center"/>
        </w:trPr>
        <w:tc>
          <w:tcPr>
            <w:tcW w:w="2715" w:type="dxa"/>
          </w:tcPr>
          <w:p w:rsidR="003F7F5D" w:rsidRPr="00D2429B" w:rsidRDefault="003F7F5D" w:rsidP="007B7E94">
            <w:pPr>
              <w:bidi/>
              <w:spacing w:after="80"/>
              <w:jc w:val="left"/>
              <w:rPr>
                <w:sz w:val="16"/>
                <w:szCs w:val="16"/>
                <w:rtl/>
                <w:lang w:bidi="ar-EG"/>
              </w:rPr>
            </w:pPr>
            <w:r w:rsidRPr="00D2429B">
              <w:rPr>
                <w:bCs/>
                <w:sz w:val="16"/>
                <w:szCs w:val="16"/>
                <w:rtl/>
                <w:lang w:bidi="ar-AE"/>
              </w:rPr>
              <w:t>(</w:t>
            </w:r>
            <w:r w:rsidR="007B7E94">
              <w:rPr>
                <w:rFonts w:hint="cs"/>
                <w:bCs/>
                <w:sz w:val="16"/>
                <w:szCs w:val="16"/>
                <w:rtl/>
                <w:lang w:bidi="ar-AE"/>
              </w:rPr>
              <w:t>أولا</w:t>
            </w:r>
            <w:r w:rsidRPr="00D2429B">
              <w:rPr>
                <w:bCs/>
                <w:sz w:val="16"/>
                <w:szCs w:val="16"/>
                <w:rtl/>
                <w:lang w:bidi="ar-AE"/>
              </w:rPr>
              <w:t>) عنوان المشروع</w:t>
            </w:r>
          </w:p>
        </w:tc>
        <w:tc>
          <w:tcPr>
            <w:tcW w:w="2497" w:type="dxa"/>
          </w:tcPr>
          <w:p w:rsidR="003F7F5D" w:rsidRPr="00D2429B" w:rsidRDefault="003F7F5D" w:rsidP="00C72C43">
            <w:pPr>
              <w:bidi/>
              <w:spacing w:after="80"/>
              <w:jc w:val="center"/>
              <w:rPr>
                <w:sz w:val="16"/>
                <w:szCs w:val="16"/>
                <w:rtl/>
                <w:lang w:bidi="ar-EG"/>
              </w:rPr>
            </w:pPr>
            <w:r w:rsidRPr="00D2429B">
              <w:rPr>
                <w:bCs/>
                <w:sz w:val="16"/>
                <w:szCs w:val="16"/>
                <w:rtl/>
                <w:lang w:bidi="ar-AE"/>
              </w:rPr>
              <w:t>الوكالة</w:t>
            </w:r>
          </w:p>
        </w:tc>
        <w:tc>
          <w:tcPr>
            <w:tcW w:w="2497" w:type="dxa"/>
          </w:tcPr>
          <w:p w:rsidR="003F7F5D" w:rsidRPr="00DF49D4" w:rsidRDefault="003F7F5D" w:rsidP="00C72C43">
            <w:pPr>
              <w:bidi/>
              <w:spacing w:after="80"/>
              <w:jc w:val="center"/>
              <w:rPr>
                <w:rFonts w:eastAsia="Batang"/>
                <w:bCs/>
                <w:snapToGrid w:val="0"/>
                <w:sz w:val="16"/>
                <w:szCs w:val="16"/>
                <w:rtl/>
                <w:lang w:eastAsia="ko-KR" w:bidi="ar-AE"/>
              </w:rPr>
            </w:pPr>
            <w:r>
              <w:rPr>
                <w:rFonts w:eastAsia="Batang" w:hint="cs"/>
                <w:bCs/>
                <w:snapToGrid w:val="0"/>
                <w:sz w:val="16"/>
                <w:szCs w:val="16"/>
                <w:rtl/>
                <w:lang w:eastAsia="ko-KR" w:bidi="ar-AE"/>
              </w:rPr>
              <w:t>الاجتماع الذي أقرّ المشروع</w:t>
            </w:r>
          </w:p>
        </w:tc>
        <w:tc>
          <w:tcPr>
            <w:tcW w:w="2639" w:type="dxa"/>
          </w:tcPr>
          <w:p w:rsidR="003F7F5D" w:rsidRPr="00DF49D4" w:rsidRDefault="003F7F5D" w:rsidP="00C72C43">
            <w:pPr>
              <w:bidi/>
              <w:spacing w:after="80"/>
              <w:jc w:val="center"/>
              <w:rPr>
                <w:rFonts w:eastAsia="Batang"/>
                <w:bCs/>
                <w:snapToGrid w:val="0"/>
                <w:sz w:val="16"/>
                <w:szCs w:val="16"/>
                <w:rtl/>
                <w:lang w:eastAsia="ko-KR" w:bidi="ar-AE"/>
              </w:rPr>
            </w:pPr>
            <w:r>
              <w:rPr>
                <w:rFonts w:eastAsia="Batang" w:hint="cs"/>
                <w:bCs/>
                <w:snapToGrid w:val="0"/>
                <w:sz w:val="16"/>
                <w:szCs w:val="16"/>
                <w:rtl/>
                <w:lang w:eastAsia="ko-KR" w:bidi="ar-AE"/>
              </w:rPr>
              <w:t>تدبير الرقابة</w:t>
            </w:r>
          </w:p>
        </w:tc>
      </w:tr>
      <w:tr w:rsidR="003F7F5D" w:rsidRPr="00D2429B" w:rsidTr="00B20328">
        <w:trPr>
          <w:trHeight w:val="211"/>
          <w:jc w:val="center"/>
        </w:trPr>
        <w:tc>
          <w:tcPr>
            <w:tcW w:w="2715" w:type="dxa"/>
          </w:tcPr>
          <w:p w:rsidR="003F7F5D" w:rsidRPr="00D2429B" w:rsidRDefault="003F7F5D" w:rsidP="00BE4A89">
            <w:pPr>
              <w:bidi/>
              <w:spacing w:after="80"/>
              <w:jc w:val="center"/>
              <w:rPr>
                <w:sz w:val="16"/>
                <w:szCs w:val="16"/>
                <w:rtl/>
                <w:lang w:bidi="ar-EG"/>
              </w:rPr>
            </w:pPr>
            <w:r w:rsidRPr="00D2429B">
              <w:rPr>
                <w:sz w:val="16"/>
                <w:szCs w:val="16"/>
                <w:rtl/>
                <w:lang w:bidi="ar-AE"/>
              </w:rPr>
              <w:t>خطة إدارة إزالة المواد الهيدروكلوروفلوروكربونية</w:t>
            </w:r>
            <w:r w:rsidR="00D4188D">
              <w:rPr>
                <w:sz w:val="16"/>
                <w:szCs w:val="16"/>
                <w:rtl/>
                <w:lang w:bidi="ar-AE"/>
              </w:rPr>
              <w:t xml:space="preserve"> (المرحلة ال</w:t>
            </w:r>
            <w:r w:rsidR="00D4188D">
              <w:rPr>
                <w:rFonts w:hint="cs"/>
                <w:sz w:val="16"/>
                <w:szCs w:val="16"/>
                <w:rtl/>
                <w:lang w:bidi="ar-AE"/>
              </w:rPr>
              <w:t>ثانية</w:t>
            </w:r>
            <w:r w:rsidRPr="00D2429B">
              <w:rPr>
                <w:sz w:val="16"/>
                <w:szCs w:val="16"/>
                <w:rtl/>
                <w:lang w:bidi="ar-AE"/>
              </w:rPr>
              <w:t>)</w:t>
            </w:r>
          </w:p>
        </w:tc>
        <w:tc>
          <w:tcPr>
            <w:tcW w:w="2497" w:type="dxa"/>
          </w:tcPr>
          <w:p w:rsidR="003F7F5D" w:rsidRPr="00D2429B" w:rsidRDefault="00D4188D" w:rsidP="00D4188D">
            <w:pPr>
              <w:bidi/>
              <w:jc w:val="center"/>
              <w:rPr>
                <w:sz w:val="16"/>
                <w:szCs w:val="16"/>
                <w:rtl/>
                <w:lang w:bidi="ar-AE"/>
              </w:rPr>
            </w:pPr>
            <w:r>
              <w:rPr>
                <w:rFonts w:hint="cs"/>
                <w:sz w:val="16"/>
                <w:szCs w:val="16"/>
                <w:rtl/>
                <w:lang w:bidi="ar-EG"/>
              </w:rPr>
              <w:t>البنك الدولي</w:t>
            </w:r>
            <w:r w:rsidR="007F2964">
              <w:rPr>
                <w:rFonts w:hint="cs"/>
                <w:sz w:val="16"/>
                <w:szCs w:val="16"/>
                <w:rtl/>
                <w:lang w:bidi="ar-EG"/>
              </w:rPr>
              <w:t xml:space="preserve"> (رئيسية)؛ </w:t>
            </w:r>
            <w:r>
              <w:rPr>
                <w:rFonts w:hint="cs"/>
                <w:sz w:val="16"/>
                <w:szCs w:val="16"/>
                <w:rtl/>
                <w:lang w:bidi="ar-EG"/>
              </w:rPr>
              <w:t>اليابان</w:t>
            </w:r>
          </w:p>
        </w:tc>
        <w:tc>
          <w:tcPr>
            <w:tcW w:w="2497" w:type="dxa"/>
          </w:tcPr>
          <w:p w:rsidR="003F7F5D" w:rsidRDefault="007B7E94" w:rsidP="007F2964">
            <w:pPr>
              <w:bidi/>
              <w:spacing w:after="80"/>
              <w:jc w:val="center"/>
              <w:rPr>
                <w:sz w:val="16"/>
                <w:szCs w:val="16"/>
                <w:rtl/>
                <w:lang w:bidi="ar-EG"/>
              </w:rPr>
            </w:pPr>
            <w:r>
              <w:rPr>
                <w:rFonts w:hint="cs"/>
                <w:sz w:val="16"/>
                <w:szCs w:val="16"/>
                <w:rtl/>
                <w:lang w:bidi="ar-EG"/>
              </w:rPr>
              <w:t>الثالث والستون</w:t>
            </w:r>
          </w:p>
        </w:tc>
        <w:tc>
          <w:tcPr>
            <w:tcW w:w="2639" w:type="dxa"/>
          </w:tcPr>
          <w:p w:rsidR="003F7F5D" w:rsidRDefault="00D4188D" w:rsidP="007F2964">
            <w:pPr>
              <w:bidi/>
              <w:spacing w:after="80"/>
              <w:jc w:val="center"/>
              <w:rPr>
                <w:sz w:val="16"/>
                <w:szCs w:val="16"/>
                <w:rtl/>
                <w:lang w:bidi="ar-EG"/>
              </w:rPr>
            </w:pPr>
            <w:r>
              <w:rPr>
                <w:rFonts w:hint="cs"/>
                <w:sz w:val="16"/>
                <w:szCs w:val="16"/>
                <w:rtl/>
                <w:lang w:bidi="ar-EG"/>
              </w:rPr>
              <w:t>28% بحلول 2021</w:t>
            </w:r>
          </w:p>
        </w:tc>
      </w:tr>
    </w:tbl>
    <w:p w:rsidR="003F7F5D" w:rsidRPr="00D2429B" w:rsidRDefault="003F7F5D" w:rsidP="00D4188D">
      <w:pPr>
        <w:bidi/>
        <w:jc w:val="center"/>
        <w:rPr>
          <w:sz w:val="16"/>
          <w:szCs w:val="16"/>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540"/>
        <w:gridCol w:w="3333"/>
        <w:gridCol w:w="3475"/>
      </w:tblGrid>
      <w:tr w:rsidR="003F7F5D" w:rsidRPr="00D2429B" w:rsidTr="00B20328">
        <w:trPr>
          <w:trHeight w:val="240"/>
          <w:jc w:val="center"/>
        </w:trPr>
        <w:tc>
          <w:tcPr>
            <w:tcW w:w="3540" w:type="dxa"/>
          </w:tcPr>
          <w:p w:rsidR="003F7F5D" w:rsidRPr="003F7F5D" w:rsidRDefault="003F7F5D" w:rsidP="007B7E94">
            <w:pPr>
              <w:bidi/>
              <w:spacing w:after="60"/>
              <w:jc w:val="left"/>
              <w:rPr>
                <w:bCs/>
                <w:sz w:val="16"/>
                <w:szCs w:val="16"/>
                <w:rtl/>
                <w:lang w:bidi="ar-EG"/>
              </w:rPr>
            </w:pPr>
            <w:r w:rsidRPr="00D2429B">
              <w:rPr>
                <w:bCs/>
                <w:sz w:val="16"/>
                <w:szCs w:val="16"/>
                <w:rtl/>
                <w:lang w:bidi="ar-AE"/>
              </w:rPr>
              <w:t>(</w:t>
            </w:r>
            <w:r w:rsidR="007B7E94">
              <w:rPr>
                <w:rFonts w:hint="cs"/>
                <w:bCs/>
                <w:sz w:val="16"/>
                <w:szCs w:val="16"/>
                <w:rtl/>
                <w:lang w:bidi="ar-AE"/>
              </w:rPr>
              <w:t>ثانيا</w:t>
            </w:r>
            <w:r w:rsidRPr="00D2429B">
              <w:rPr>
                <w:bCs/>
                <w:sz w:val="16"/>
                <w:szCs w:val="16"/>
                <w:rtl/>
                <w:lang w:bidi="ar-AE"/>
              </w:rPr>
              <w:t>) أحدث بيانات المادة 7</w:t>
            </w:r>
            <w:r w:rsidRPr="00D2429B">
              <w:rPr>
                <w:b/>
                <w:sz w:val="16"/>
                <w:szCs w:val="16"/>
              </w:rPr>
              <w:t xml:space="preserve"> </w:t>
            </w:r>
            <w:r>
              <w:rPr>
                <w:rFonts w:hint="cs"/>
                <w:bCs/>
                <w:sz w:val="16"/>
                <w:szCs w:val="16"/>
                <w:rtl/>
              </w:rPr>
              <w:t>(المرفق جيم، المجموعة 1)</w:t>
            </w:r>
          </w:p>
        </w:tc>
        <w:tc>
          <w:tcPr>
            <w:tcW w:w="3333" w:type="dxa"/>
          </w:tcPr>
          <w:p w:rsidR="003F7F5D" w:rsidRPr="00D2429B" w:rsidRDefault="003F7F5D" w:rsidP="00C72C43">
            <w:pPr>
              <w:bidi/>
              <w:spacing w:after="60"/>
              <w:jc w:val="center"/>
              <w:rPr>
                <w:sz w:val="16"/>
                <w:szCs w:val="16"/>
                <w:rtl/>
                <w:lang w:bidi="ar-EG"/>
              </w:rPr>
            </w:pPr>
            <w:r w:rsidRPr="00D2429B">
              <w:rPr>
                <w:sz w:val="16"/>
                <w:szCs w:val="16"/>
                <w:rtl/>
                <w:lang w:bidi="ar-AE"/>
              </w:rPr>
              <w:t xml:space="preserve">السنة: </w:t>
            </w:r>
            <w:r>
              <w:rPr>
                <w:rFonts w:hint="cs"/>
                <w:sz w:val="16"/>
                <w:szCs w:val="16"/>
                <w:rtl/>
                <w:lang w:bidi="ar-AE"/>
              </w:rPr>
              <w:t>2018</w:t>
            </w:r>
          </w:p>
        </w:tc>
        <w:tc>
          <w:tcPr>
            <w:tcW w:w="3475" w:type="dxa"/>
          </w:tcPr>
          <w:p w:rsidR="003F7F5D" w:rsidRPr="00D2429B" w:rsidRDefault="00D4188D" w:rsidP="00826A93">
            <w:pPr>
              <w:bidi/>
              <w:spacing w:after="60"/>
              <w:jc w:val="left"/>
              <w:rPr>
                <w:sz w:val="16"/>
                <w:szCs w:val="16"/>
                <w:rtl/>
                <w:lang w:bidi="ar-EG"/>
              </w:rPr>
            </w:pPr>
            <w:r>
              <w:rPr>
                <w:rFonts w:hint="cs"/>
                <w:sz w:val="16"/>
                <w:szCs w:val="16"/>
                <w:rtl/>
                <w:lang w:bidi="ar-AE"/>
              </w:rPr>
              <w:t xml:space="preserve">197.31 </w:t>
            </w:r>
            <w:r w:rsidR="003F7F5D" w:rsidRPr="00D2429B">
              <w:rPr>
                <w:sz w:val="16"/>
                <w:szCs w:val="16"/>
                <w:rtl/>
                <w:lang w:bidi="ar-AE"/>
              </w:rPr>
              <w:t>(طن من قدرات استنفاد الأوزون)</w:t>
            </w:r>
          </w:p>
        </w:tc>
      </w:tr>
    </w:tbl>
    <w:p w:rsidR="003F7F5D" w:rsidRPr="003F7F5D" w:rsidRDefault="003F7F5D" w:rsidP="00D4188D">
      <w:pPr>
        <w:bidi/>
        <w:jc w:val="center"/>
        <w:rPr>
          <w:sz w:val="16"/>
          <w:szCs w:val="16"/>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68"/>
        <w:gridCol w:w="992"/>
        <w:gridCol w:w="834"/>
        <w:gridCol w:w="900"/>
        <w:gridCol w:w="720"/>
        <w:gridCol w:w="720"/>
        <w:gridCol w:w="630"/>
        <w:gridCol w:w="810"/>
        <w:gridCol w:w="990"/>
        <w:gridCol w:w="1484"/>
      </w:tblGrid>
      <w:tr w:rsidR="003F7F5D" w:rsidRPr="00D2429B" w:rsidTr="00B20328">
        <w:trPr>
          <w:trHeight w:hRule="exact" w:val="240"/>
          <w:jc w:val="center"/>
        </w:trPr>
        <w:tc>
          <w:tcPr>
            <w:tcW w:w="6434" w:type="dxa"/>
            <w:gridSpan w:val="6"/>
          </w:tcPr>
          <w:p w:rsidR="003F7F5D" w:rsidRPr="00D2429B" w:rsidRDefault="003F7F5D" w:rsidP="007B7E94">
            <w:pPr>
              <w:bidi/>
              <w:spacing w:after="60"/>
              <w:jc w:val="left"/>
              <w:rPr>
                <w:sz w:val="16"/>
                <w:szCs w:val="16"/>
                <w:rtl/>
                <w:lang w:bidi="ar-EG"/>
              </w:rPr>
            </w:pPr>
            <w:r w:rsidRPr="00D2429B">
              <w:rPr>
                <w:bCs/>
                <w:sz w:val="16"/>
                <w:szCs w:val="16"/>
                <w:rtl/>
                <w:lang w:bidi="ar-AE"/>
              </w:rPr>
              <w:t>(</w:t>
            </w:r>
            <w:r w:rsidR="007B7E94">
              <w:rPr>
                <w:rFonts w:hint="cs"/>
                <w:bCs/>
                <w:sz w:val="16"/>
                <w:szCs w:val="16"/>
                <w:rtl/>
                <w:lang w:bidi="ar-AE"/>
              </w:rPr>
              <w:t>ثالثا</w:t>
            </w:r>
            <w:r w:rsidRPr="00D2429B">
              <w:rPr>
                <w:bCs/>
                <w:sz w:val="16"/>
                <w:szCs w:val="16"/>
                <w:rtl/>
                <w:lang w:bidi="ar-AE"/>
              </w:rPr>
              <w:t xml:space="preserve">) أحدث البيانات القطاعية للبرنامج القطري (طن من قدرات </w:t>
            </w:r>
            <w:r w:rsidR="00E70724">
              <w:rPr>
                <w:bCs/>
                <w:sz w:val="16"/>
                <w:szCs w:val="16"/>
                <w:rtl/>
                <w:lang w:bidi="ar-AE"/>
              </w:rPr>
              <w:t>استنفاد</w:t>
            </w:r>
            <w:r w:rsidRPr="00D2429B">
              <w:rPr>
                <w:bCs/>
                <w:sz w:val="16"/>
                <w:szCs w:val="16"/>
                <w:rtl/>
                <w:lang w:bidi="ar-AE"/>
              </w:rPr>
              <w:t xml:space="preserve"> الأوزون)</w:t>
            </w:r>
          </w:p>
        </w:tc>
        <w:tc>
          <w:tcPr>
            <w:tcW w:w="3914" w:type="dxa"/>
            <w:gridSpan w:val="4"/>
          </w:tcPr>
          <w:p w:rsidR="003F7F5D" w:rsidRPr="00D2429B" w:rsidRDefault="003F7F5D" w:rsidP="007B7E94">
            <w:pPr>
              <w:bidi/>
              <w:spacing w:after="60"/>
              <w:jc w:val="right"/>
              <w:rPr>
                <w:sz w:val="16"/>
                <w:szCs w:val="16"/>
                <w:rtl/>
                <w:lang w:bidi="ar-SA"/>
              </w:rPr>
            </w:pPr>
            <w:r w:rsidRPr="00D2429B">
              <w:rPr>
                <w:bCs/>
                <w:sz w:val="16"/>
                <w:szCs w:val="16"/>
                <w:rtl/>
                <w:lang w:bidi="ar-AE"/>
              </w:rPr>
              <w:t>السنة:</w:t>
            </w:r>
            <w:r w:rsidRPr="00D2429B">
              <w:rPr>
                <w:b/>
                <w:sz w:val="16"/>
                <w:szCs w:val="16"/>
              </w:rPr>
              <w:t xml:space="preserve"> 20</w:t>
            </w:r>
            <w:r w:rsidR="00EC2C2E">
              <w:rPr>
                <w:b/>
                <w:sz w:val="16"/>
                <w:szCs w:val="16"/>
              </w:rPr>
              <w:t xml:space="preserve">18 </w:t>
            </w:r>
          </w:p>
        </w:tc>
      </w:tr>
      <w:tr w:rsidR="003F7F5D" w:rsidRPr="00D2429B" w:rsidTr="00B20328">
        <w:trPr>
          <w:trHeight w:hRule="exact" w:val="595"/>
          <w:jc w:val="center"/>
        </w:trPr>
        <w:tc>
          <w:tcPr>
            <w:tcW w:w="2268" w:type="dxa"/>
          </w:tcPr>
          <w:p w:rsidR="003F7F5D" w:rsidRPr="00D2429B" w:rsidRDefault="003F7F5D" w:rsidP="00C72C43">
            <w:pPr>
              <w:bidi/>
              <w:spacing w:after="60"/>
              <w:jc w:val="center"/>
              <w:rPr>
                <w:sz w:val="16"/>
                <w:szCs w:val="16"/>
                <w:rtl/>
                <w:lang w:bidi="ar-EG"/>
              </w:rPr>
            </w:pPr>
            <w:r w:rsidRPr="00D2429B">
              <w:rPr>
                <w:sz w:val="16"/>
                <w:szCs w:val="16"/>
                <w:rtl/>
                <w:lang w:bidi="ar-AE"/>
              </w:rPr>
              <w:t>كيميائي</w:t>
            </w:r>
          </w:p>
        </w:tc>
        <w:tc>
          <w:tcPr>
            <w:tcW w:w="992" w:type="dxa"/>
          </w:tcPr>
          <w:p w:rsidR="003F7F5D" w:rsidRPr="00D2429B" w:rsidRDefault="003F7F5D" w:rsidP="00C72C43">
            <w:pPr>
              <w:bidi/>
              <w:spacing w:after="60"/>
              <w:jc w:val="center"/>
              <w:rPr>
                <w:sz w:val="16"/>
                <w:szCs w:val="16"/>
                <w:rtl/>
                <w:lang w:bidi="ar-EG"/>
              </w:rPr>
            </w:pPr>
            <w:r w:rsidRPr="00D2429B">
              <w:rPr>
                <w:sz w:val="16"/>
                <w:szCs w:val="16"/>
                <w:rtl/>
                <w:lang w:bidi="ar-AE"/>
              </w:rPr>
              <w:t>الأيروصولات</w:t>
            </w:r>
          </w:p>
        </w:tc>
        <w:tc>
          <w:tcPr>
            <w:tcW w:w="834" w:type="dxa"/>
          </w:tcPr>
          <w:p w:rsidR="003F7F5D" w:rsidRPr="00D2429B" w:rsidRDefault="003F7F5D" w:rsidP="00C72C43">
            <w:pPr>
              <w:bidi/>
              <w:spacing w:after="60"/>
              <w:jc w:val="center"/>
              <w:rPr>
                <w:sz w:val="16"/>
                <w:szCs w:val="16"/>
                <w:rtl/>
                <w:lang w:bidi="ar-EG"/>
              </w:rPr>
            </w:pPr>
            <w:r w:rsidRPr="00D2429B">
              <w:rPr>
                <w:sz w:val="16"/>
                <w:szCs w:val="16"/>
                <w:rtl/>
                <w:lang w:bidi="ar-AE"/>
              </w:rPr>
              <w:t>الرغاوي</w:t>
            </w:r>
          </w:p>
        </w:tc>
        <w:tc>
          <w:tcPr>
            <w:tcW w:w="900" w:type="dxa"/>
          </w:tcPr>
          <w:p w:rsidR="003F7F5D" w:rsidRPr="00D2429B" w:rsidRDefault="003F7F5D" w:rsidP="00C72C43">
            <w:pPr>
              <w:bidi/>
              <w:spacing w:after="60"/>
              <w:jc w:val="center"/>
              <w:rPr>
                <w:sz w:val="16"/>
                <w:szCs w:val="16"/>
                <w:rtl/>
                <w:lang w:bidi="ar-EG"/>
              </w:rPr>
            </w:pPr>
            <w:r w:rsidRPr="00D2429B">
              <w:rPr>
                <w:sz w:val="16"/>
                <w:szCs w:val="16"/>
                <w:rtl/>
                <w:lang w:bidi="ar-AE"/>
              </w:rPr>
              <w:t>مكافحة الحريق</w:t>
            </w:r>
          </w:p>
        </w:tc>
        <w:tc>
          <w:tcPr>
            <w:tcW w:w="1440" w:type="dxa"/>
            <w:gridSpan w:val="2"/>
          </w:tcPr>
          <w:p w:rsidR="003F7F5D" w:rsidRPr="00D2429B" w:rsidRDefault="003F7F5D" w:rsidP="00C72C43">
            <w:pPr>
              <w:bidi/>
              <w:spacing w:after="60"/>
              <w:jc w:val="center"/>
              <w:rPr>
                <w:sz w:val="16"/>
                <w:szCs w:val="16"/>
                <w:rtl/>
                <w:lang w:bidi="ar-EG"/>
              </w:rPr>
            </w:pPr>
            <w:r w:rsidRPr="00D2429B">
              <w:rPr>
                <w:sz w:val="16"/>
                <w:szCs w:val="16"/>
                <w:rtl/>
                <w:lang w:bidi="ar-AE"/>
              </w:rPr>
              <w:t>التبريد</w:t>
            </w:r>
          </w:p>
        </w:tc>
        <w:tc>
          <w:tcPr>
            <w:tcW w:w="630" w:type="dxa"/>
          </w:tcPr>
          <w:p w:rsidR="003F7F5D" w:rsidRPr="00D2429B" w:rsidRDefault="003F7F5D" w:rsidP="00C72C43">
            <w:pPr>
              <w:bidi/>
              <w:spacing w:after="60"/>
              <w:jc w:val="center"/>
              <w:rPr>
                <w:sz w:val="16"/>
                <w:szCs w:val="16"/>
                <w:rtl/>
                <w:lang w:bidi="ar-EG"/>
              </w:rPr>
            </w:pPr>
            <w:r w:rsidRPr="00D2429B">
              <w:rPr>
                <w:sz w:val="16"/>
                <w:szCs w:val="16"/>
                <w:rtl/>
                <w:lang w:bidi="ar-AE"/>
              </w:rPr>
              <w:t>المذيبات</w:t>
            </w:r>
          </w:p>
        </w:tc>
        <w:tc>
          <w:tcPr>
            <w:tcW w:w="810" w:type="dxa"/>
          </w:tcPr>
          <w:p w:rsidR="003F7F5D" w:rsidRPr="00D2429B" w:rsidRDefault="003F7F5D" w:rsidP="00C72C43">
            <w:pPr>
              <w:bidi/>
              <w:spacing w:after="60"/>
              <w:jc w:val="center"/>
              <w:rPr>
                <w:sz w:val="16"/>
                <w:szCs w:val="16"/>
                <w:rtl/>
                <w:lang w:bidi="ar-EG"/>
              </w:rPr>
            </w:pPr>
            <w:r w:rsidRPr="00D2429B">
              <w:rPr>
                <w:sz w:val="16"/>
                <w:szCs w:val="16"/>
                <w:rtl/>
                <w:lang w:bidi="ar-AE"/>
              </w:rPr>
              <w:t>عامل تصنيع</w:t>
            </w:r>
          </w:p>
        </w:tc>
        <w:tc>
          <w:tcPr>
            <w:tcW w:w="990" w:type="dxa"/>
          </w:tcPr>
          <w:p w:rsidR="003F7F5D" w:rsidRPr="00D2429B" w:rsidRDefault="003F7F5D" w:rsidP="00C72C43">
            <w:pPr>
              <w:bidi/>
              <w:spacing w:after="60"/>
              <w:jc w:val="center"/>
              <w:rPr>
                <w:sz w:val="16"/>
                <w:szCs w:val="16"/>
                <w:rtl/>
                <w:lang w:bidi="ar-EG"/>
              </w:rPr>
            </w:pPr>
            <w:r w:rsidRPr="00D2429B">
              <w:rPr>
                <w:sz w:val="16"/>
                <w:szCs w:val="16"/>
                <w:rtl/>
                <w:lang w:bidi="ar-AE"/>
              </w:rPr>
              <w:t>الاستخدامات المعملية</w:t>
            </w:r>
          </w:p>
        </w:tc>
        <w:tc>
          <w:tcPr>
            <w:tcW w:w="1484" w:type="dxa"/>
          </w:tcPr>
          <w:p w:rsidR="003F7F5D" w:rsidRPr="00D2429B" w:rsidRDefault="003F7F5D" w:rsidP="00C72C43">
            <w:pPr>
              <w:bidi/>
              <w:spacing w:after="60"/>
              <w:jc w:val="center"/>
              <w:rPr>
                <w:sz w:val="16"/>
                <w:szCs w:val="16"/>
                <w:rtl/>
                <w:lang w:bidi="ar-AE"/>
              </w:rPr>
            </w:pPr>
            <w:r w:rsidRPr="00D2429B">
              <w:rPr>
                <w:sz w:val="16"/>
                <w:szCs w:val="16"/>
                <w:rtl/>
                <w:lang w:bidi="ar-AE"/>
              </w:rPr>
              <w:t xml:space="preserve">إجمالي </w:t>
            </w:r>
          </w:p>
          <w:p w:rsidR="003F7F5D" w:rsidRPr="00D2429B" w:rsidRDefault="003F7F5D" w:rsidP="00C72C43">
            <w:pPr>
              <w:bidi/>
              <w:spacing w:after="60"/>
              <w:jc w:val="center"/>
              <w:rPr>
                <w:sz w:val="16"/>
                <w:szCs w:val="16"/>
                <w:rtl/>
                <w:lang w:bidi="ar-EG"/>
              </w:rPr>
            </w:pPr>
            <w:r w:rsidRPr="00D2429B">
              <w:rPr>
                <w:sz w:val="16"/>
                <w:szCs w:val="16"/>
                <w:rtl/>
                <w:lang w:bidi="ar-AE"/>
              </w:rPr>
              <w:t>الاستهلاك القطاعي</w:t>
            </w:r>
          </w:p>
        </w:tc>
      </w:tr>
      <w:tr w:rsidR="003F7F5D" w:rsidRPr="00D2429B" w:rsidTr="00B20328">
        <w:trPr>
          <w:trHeight w:hRule="exact" w:val="240"/>
          <w:jc w:val="center"/>
        </w:trPr>
        <w:tc>
          <w:tcPr>
            <w:tcW w:w="4994" w:type="dxa"/>
            <w:gridSpan w:val="4"/>
          </w:tcPr>
          <w:p w:rsidR="003F7F5D" w:rsidRPr="00D2429B" w:rsidRDefault="003F7F5D" w:rsidP="00C72C43">
            <w:pPr>
              <w:bidi/>
              <w:spacing w:after="60"/>
              <w:jc w:val="center"/>
              <w:rPr>
                <w:sz w:val="16"/>
                <w:szCs w:val="16"/>
              </w:rPr>
            </w:pPr>
            <w:r w:rsidRPr="00D2429B">
              <w:rPr>
                <w:sz w:val="16"/>
                <w:szCs w:val="16"/>
              </w:rPr>
              <w:t xml:space="preserve"> </w:t>
            </w:r>
          </w:p>
        </w:tc>
        <w:tc>
          <w:tcPr>
            <w:tcW w:w="720" w:type="dxa"/>
          </w:tcPr>
          <w:p w:rsidR="003F7F5D" w:rsidRPr="00D2429B" w:rsidRDefault="003F7F5D" w:rsidP="00C72C43">
            <w:pPr>
              <w:bidi/>
              <w:spacing w:after="60"/>
              <w:jc w:val="center"/>
              <w:rPr>
                <w:sz w:val="16"/>
                <w:szCs w:val="16"/>
                <w:rtl/>
                <w:lang w:bidi="ar-EG"/>
              </w:rPr>
            </w:pPr>
            <w:r w:rsidRPr="00D2429B">
              <w:rPr>
                <w:sz w:val="16"/>
                <w:szCs w:val="16"/>
                <w:rtl/>
                <w:lang w:bidi="ar-AE"/>
              </w:rPr>
              <w:t>التصنيع</w:t>
            </w:r>
          </w:p>
        </w:tc>
        <w:tc>
          <w:tcPr>
            <w:tcW w:w="720" w:type="dxa"/>
          </w:tcPr>
          <w:p w:rsidR="003F7F5D" w:rsidRPr="00D2429B" w:rsidRDefault="003F7F5D" w:rsidP="00C72C43">
            <w:pPr>
              <w:bidi/>
              <w:spacing w:after="60"/>
              <w:jc w:val="center"/>
              <w:rPr>
                <w:sz w:val="16"/>
                <w:szCs w:val="16"/>
                <w:rtl/>
                <w:lang w:bidi="ar-EG"/>
              </w:rPr>
            </w:pPr>
            <w:r w:rsidRPr="00D2429B">
              <w:rPr>
                <w:sz w:val="16"/>
                <w:szCs w:val="16"/>
                <w:rtl/>
                <w:lang w:bidi="ar-AE"/>
              </w:rPr>
              <w:t>الخدمة</w:t>
            </w:r>
          </w:p>
        </w:tc>
        <w:tc>
          <w:tcPr>
            <w:tcW w:w="3914" w:type="dxa"/>
            <w:gridSpan w:val="4"/>
          </w:tcPr>
          <w:p w:rsidR="003F7F5D" w:rsidRPr="00D2429B" w:rsidRDefault="003F7F5D" w:rsidP="00C72C43">
            <w:pPr>
              <w:bidi/>
              <w:spacing w:after="60"/>
              <w:jc w:val="center"/>
              <w:rPr>
                <w:sz w:val="16"/>
                <w:szCs w:val="16"/>
              </w:rPr>
            </w:pPr>
          </w:p>
        </w:tc>
      </w:tr>
      <w:tr w:rsidR="003F7F5D" w:rsidRPr="00D2429B" w:rsidTr="00B20328">
        <w:trPr>
          <w:trHeight w:hRule="exact" w:val="240"/>
          <w:jc w:val="center"/>
        </w:trPr>
        <w:tc>
          <w:tcPr>
            <w:tcW w:w="2268" w:type="dxa"/>
          </w:tcPr>
          <w:p w:rsidR="003F7F5D" w:rsidRPr="00D2429B" w:rsidRDefault="003F7F5D" w:rsidP="00BE4A89">
            <w:pPr>
              <w:bidi/>
              <w:spacing w:after="60"/>
              <w:jc w:val="left"/>
              <w:rPr>
                <w:sz w:val="16"/>
                <w:szCs w:val="16"/>
                <w:rtl/>
                <w:lang w:bidi="ar-SA"/>
              </w:rPr>
            </w:pPr>
            <w:r w:rsidRPr="00D2429B">
              <w:rPr>
                <w:sz w:val="16"/>
                <w:szCs w:val="16"/>
                <w:rtl/>
                <w:lang w:bidi="ar-AE"/>
              </w:rPr>
              <w:t>الهيدروكلوروفلوروكربون</w:t>
            </w:r>
            <w:r w:rsidR="00BE4A89">
              <w:rPr>
                <w:rFonts w:hint="cs"/>
                <w:sz w:val="16"/>
                <w:szCs w:val="16"/>
                <w:rtl/>
                <w:lang w:bidi="ar-SA"/>
              </w:rPr>
              <w:t>-22</w:t>
            </w:r>
          </w:p>
        </w:tc>
        <w:tc>
          <w:tcPr>
            <w:tcW w:w="992" w:type="dxa"/>
          </w:tcPr>
          <w:p w:rsidR="003F7F5D" w:rsidRPr="00D2429B" w:rsidRDefault="003F7F5D" w:rsidP="00C72C43">
            <w:pPr>
              <w:bidi/>
              <w:spacing w:after="60"/>
              <w:jc w:val="right"/>
              <w:rPr>
                <w:sz w:val="16"/>
                <w:szCs w:val="16"/>
              </w:rPr>
            </w:pPr>
          </w:p>
        </w:tc>
        <w:tc>
          <w:tcPr>
            <w:tcW w:w="834" w:type="dxa"/>
          </w:tcPr>
          <w:p w:rsidR="003F7F5D" w:rsidRPr="00D2429B" w:rsidRDefault="003F7F5D" w:rsidP="00C72C43">
            <w:pPr>
              <w:bidi/>
              <w:spacing w:after="60"/>
              <w:jc w:val="left"/>
              <w:rPr>
                <w:sz w:val="16"/>
                <w:szCs w:val="16"/>
              </w:rPr>
            </w:pPr>
          </w:p>
        </w:tc>
        <w:tc>
          <w:tcPr>
            <w:tcW w:w="900" w:type="dxa"/>
          </w:tcPr>
          <w:p w:rsidR="003F7F5D" w:rsidRPr="00D2429B" w:rsidRDefault="003F7F5D" w:rsidP="00C72C43">
            <w:pPr>
              <w:bidi/>
              <w:spacing w:after="60"/>
              <w:jc w:val="left"/>
              <w:rPr>
                <w:sz w:val="16"/>
                <w:szCs w:val="16"/>
              </w:rPr>
            </w:pPr>
          </w:p>
        </w:tc>
        <w:tc>
          <w:tcPr>
            <w:tcW w:w="720" w:type="dxa"/>
          </w:tcPr>
          <w:p w:rsidR="003F7F5D" w:rsidRPr="00D2429B" w:rsidRDefault="00D4188D" w:rsidP="00C72C43">
            <w:pPr>
              <w:bidi/>
              <w:spacing w:after="60"/>
              <w:jc w:val="left"/>
              <w:rPr>
                <w:sz w:val="16"/>
                <w:szCs w:val="16"/>
              </w:rPr>
            </w:pPr>
            <w:r>
              <w:rPr>
                <w:rFonts w:hint="cs"/>
                <w:sz w:val="16"/>
                <w:szCs w:val="16"/>
                <w:rtl/>
              </w:rPr>
              <w:t>58.53</w:t>
            </w:r>
          </w:p>
        </w:tc>
        <w:tc>
          <w:tcPr>
            <w:tcW w:w="720" w:type="dxa"/>
          </w:tcPr>
          <w:p w:rsidR="003F7F5D" w:rsidRPr="00D2429B" w:rsidRDefault="00D4188D" w:rsidP="00C72C43">
            <w:pPr>
              <w:bidi/>
              <w:spacing w:after="60"/>
              <w:jc w:val="left"/>
              <w:rPr>
                <w:sz w:val="16"/>
                <w:szCs w:val="16"/>
              </w:rPr>
            </w:pPr>
            <w:r>
              <w:rPr>
                <w:rFonts w:hint="cs"/>
                <w:sz w:val="16"/>
                <w:szCs w:val="16"/>
                <w:rtl/>
              </w:rPr>
              <w:t>136.57</w:t>
            </w:r>
          </w:p>
        </w:tc>
        <w:tc>
          <w:tcPr>
            <w:tcW w:w="630" w:type="dxa"/>
          </w:tcPr>
          <w:p w:rsidR="003F7F5D" w:rsidRPr="00D2429B" w:rsidRDefault="003F7F5D" w:rsidP="00C72C43">
            <w:pPr>
              <w:bidi/>
              <w:spacing w:after="60"/>
              <w:jc w:val="left"/>
              <w:rPr>
                <w:sz w:val="16"/>
                <w:szCs w:val="16"/>
              </w:rPr>
            </w:pPr>
          </w:p>
        </w:tc>
        <w:tc>
          <w:tcPr>
            <w:tcW w:w="810" w:type="dxa"/>
          </w:tcPr>
          <w:p w:rsidR="003F7F5D" w:rsidRPr="00D2429B" w:rsidRDefault="003F7F5D" w:rsidP="00C72C43">
            <w:pPr>
              <w:bidi/>
              <w:spacing w:after="60"/>
              <w:jc w:val="left"/>
              <w:rPr>
                <w:sz w:val="16"/>
                <w:szCs w:val="16"/>
              </w:rPr>
            </w:pPr>
          </w:p>
        </w:tc>
        <w:tc>
          <w:tcPr>
            <w:tcW w:w="990" w:type="dxa"/>
          </w:tcPr>
          <w:p w:rsidR="003F7F5D" w:rsidRPr="00D2429B" w:rsidRDefault="003F7F5D" w:rsidP="00C72C43">
            <w:pPr>
              <w:bidi/>
              <w:spacing w:after="60"/>
              <w:jc w:val="left"/>
              <w:rPr>
                <w:sz w:val="16"/>
                <w:szCs w:val="16"/>
              </w:rPr>
            </w:pPr>
          </w:p>
        </w:tc>
        <w:tc>
          <w:tcPr>
            <w:tcW w:w="1484" w:type="dxa"/>
          </w:tcPr>
          <w:p w:rsidR="003F7F5D" w:rsidRPr="00D2429B" w:rsidRDefault="00D4188D" w:rsidP="00C72C43">
            <w:pPr>
              <w:bidi/>
              <w:spacing w:after="60"/>
              <w:jc w:val="left"/>
              <w:rPr>
                <w:sz w:val="16"/>
                <w:szCs w:val="16"/>
              </w:rPr>
            </w:pPr>
            <w:r>
              <w:rPr>
                <w:rFonts w:hint="cs"/>
                <w:sz w:val="16"/>
                <w:szCs w:val="16"/>
                <w:rtl/>
              </w:rPr>
              <w:t>195.10</w:t>
            </w:r>
          </w:p>
        </w:tc>
      </w:tr>
      <w:tr w:rsidR="007F2964" w:rsidRPr="00D2429B" w:rsidTr="00B20328">
        <w:trPr>
          <w:trHeight w:hRule="exact" w:val="240"/>
          <w:jc w:val="center"/>
        </w:trPr>
        <w:tc>
          <w:tcPr>
            <w:tcW w:w="2268" w:type="dxa"/>
          </w:tcPr>
          <w:p w:rsidR="007F2964" w:rsidRPr="00D2429B" w:rsidRDefault="007F2964" w:rsidP="00C72C43">
            <w:pPr>
              <w:bidi/>
              <w:spacing w:after="60"/>
              <w:jc w:val="left"/>
              <w:rPr>
                <w:sz w:val="16"/>
                <w:szCs w:val="16"/>
                <w:rtl/>
                <w:lang w:bidi="ar-AE"/>
              </w:rPr>
            </w:pPr>
            <w:r>
              <w:rPr>
                <w:rFonts w:hint="cs"/>
                <w:sz w:val="16"/>
                <w:szCs w:val="16"/>
                <w:rtl/>
                <w:lang w:bidi="ar-AE"/>
              </w:rPr>
              <w:t>الهيدروكلوروفلوروكربون-</w:t>
            </w:r>
            <w:r w:rsidR="00D4188D">
              <w:rPr>
                <w:rFonts w:hint="cs"/>
                <w:sz w:val="16"/>
                <w:szCs w:val="16"/>
                <w:rtl/>
                <w:lang w:bidi="ar-AE"/>
              </w:rPr>
              <w:t>123</w:t>
            </w:r>
          </w:p>
        </w:tc>
        <w:tc>
          <w:tcPr>
            <w:tcW w:w="992" w:type="dxa"/>
          </w:tcPr>
          <w:p w:rsidR="007F2964" w:rsidRPr="00D2429B" w:rsidRDefault="007F2964" w:rsidP="00C72C43">
            <w:pPr>
              <w:bidi/>
              <w:spacing w:after="60"/>
              <w:jc w:val="right"/>
              <w:rPr>
                <w:sz w:val="16"/>
                <w:szCs w:val="16"/>
              </w:rPr>
            </w:pPr>
          </w:p>
        </w:tc>
        <w:tc>
          <w:tcPr>
            <w:tcW w:w="834" w:type="dxa"/>
          </w:tcPr>
          <w:p w:rsidR="007F2964" w:rsidRPr="00D2429B" w:rsidRDefault="007F2964" w:rsidP="00C72C43">
            <w:pPr>
              <w:bidi/>
              <w:spacing w:after="60"/>
              <w:jc w:val="left"/>
              <w:rPr>
                <w:sz w:val="16"/>
                <w:szCs w:val="16"/>
              </w:rPr>
            </w:pPr>
          </w:p>
        </w:tc>
        <w:tc>
          <w:tcPr>
            <w:tcW w:w="900" w:type="dxa"/>
          </w:tcPr>
          <w:p w:rsidR="007F2964" w:rsidRPr="00D2429B" w:rsidRDefault="007F2964" w:rsidP="00C72C43">
            <w:pPr>
              <w:bidi/>
              <w:spacing w:after="60"/>
              <w:jc w:val="left"/>
              <w:rPr>
                <w:sz w:val="16"/>
                <w:szCs w:val="16"/>
              </w:rPr>
            </w:pPr>
          </w:p>
        </w:tc>
        <w:tc>
          <w:tcPr>
            <w:tcW w:w="720" w:type="dxa"/>
          </w:tcPr>
          <w:p w:rsidR="007F2964" w:rsidRPr="00D2429B" w:rsidRDefault="007F2964" w:rsidP="00C72C43">
            <w:pPr>
              <w:bidi/>
              <w:spacing w:after="60"/>
              <w:jc w:val="left"/>
              <w:rPr>
                <w:sz w:val="16"/>
                <w:szCs w:val="16"/>
              </w:rPr>
            </w:pPr>
          </w:p>
        </w:tc>
        <w:tc>
          <w:tcPr>
            <w:tcW w:w="720" w:type="dxa"/>
          </w:tcPr>
          <w:p w:rsidR="007F2964" w:rsidRDefault="00D4188D" w:rsidP="00C72C43">
            <w:pPr>
              <w:bidi/>
              <w:spacing w:after="60"/>
              <w:jc w:val="left"/>
              <w:rPr>
                <w:sz w:val="16"/>
                <w:szCs w:val="16"/>
                <w:rtl/>
              </w:rPr>
            </w:pPr>
            <w:r>
              <w:rPr>
                <w:rFonts w:hint="cs"/>
                <w:sz w:val="16"/>
                <w:szCs w:val="16"/>
                <w:rtl/>
              </w:rPr>
              <w:t>0.33</w:t>
            </w:r>
          </w:p>
        </w:tc>
        <w:tc>
          <w:tcPr>
            <w:tcW w:w="630" w:type="dxa"/>
          </w:tcPr>
          <w:p w:rsidR="007F2964" w:rsidRPr="00D2429B" w:rsidRDefault="007F2964" w:rsidP="00C72C43">
            <w:pPr>
              <w:bidi/>
              <w:spacing w:after="60"/>
              <w:jc w:val="left"/>
              <w:rPr>
                <w:sz w:val="16"/>
                <w:szCs w:val="16"/>
              </w:rPr>
            </w:pPr>
          </w:p>
        </w:tc>
        <w:tc>
          <w:tcPr>
            <w:tcW w:w="810" w:type="dxa"/>
          </w:tcPr>
          <w:p w:rsidR="007F2964" w:rsidRPr="00D2429B" w:rsidRDefault="007F2964" w:rsidP="00C72C43">
            <w:pPr>
              <w:bidi/>
              <w:spacing w:after="60"/>
              <w:jc w:val="left"/>
              <w:rPr>
                <w:sz w:val="16"/>
                <w:szCs w:val="16"/>
              </w:rPr>
            </w:pPr>
          </w:p>
        </w:tc>
        <w:tc>
          <w:tcPr>
            <w:tcW w:w="990" w:type="dxa"/>
          </w:tcPr>
          <w:p w:rsidR="007F2964" w:rsidRPr="00D2429B" w:rsidRDefault="007F2964" w:rsidP="00C72C43">
            <w:pPr>
              <w:bidi/>
              <w:spacing w:after="60"/>
              <w:jc w:val="left"/>
              <w:rPr>
                <w:sz w:val="16"/>
                <w:szCs w:val="16"/>
              </w:rPr>
            </w:pPr>
          </w:p>
        </w:tc>
        <w:tc>
          <w:tcPr>
            <w:tcW w:w="1484" w:type="dxa"/>
          </w:tcPr>
          <w:p w:rsidR="007F2964" w:rsidRDefault="00D4188D" w:rsidP="00C72C43">
            <w:pPr>
              <w:bidi/>
              <w:spacing w:after="60"/>
              <w:jc w:val="left"/>
              <w:rPr>
                <w:sz w:val="16"/>
                <w:szCs w:val="16"/>
                <w:rtl/>
              </w:rPr>
            </w:pPr>
            <w:r>
              <w:rPr>
                <w:rFonts w:hint="cs"/>
                <w:sz w:val="16"/>
                <w:szCs w:val="16"/>
                <w:rtl/>
              </w:rPr>
              <w:t>0.33</w:t>
            </w:r>
          </w:p>
        </w:tc>
      </w:tr>
      <w:tr w:rsidR="00D4188D" w:rsidRPr="00D2429B" w:rsidTr="00B20328">
        <w:trPr>
          <w:trHeight w:hRule="exact" w:val="240"/>
          <w:jc w:val="center"/>
        </w:trPr>
        <w:tc>
          <w:tcPr>
            <w:tcW w:w="2268" w:type="dxa"/>
          </w:tcPr>
          <w:p w:rsidR="00D4188D" w:rsidRDefault="00D4188D" w:rsidP="00C72C43">
            <w:pPr>
              <w:bidi/>
              <w:spacing w:after="60"/>
              <w:jc w:val="left"/>
              <w:rPr>
                <w:sz w:val="16"/>
                <w:szCs w:val="16"/>
                <w:rtl/>
                <w:lang w:bidi="ar-AE"/>
              </w:rPr>
            </w:pPr>
            <w:r>
              <w:rPr>
                <w:rFonts w:hint="cs"/>
                <w:sz w:val="16"/>
                <w:szCs w:val="16"/>
                <w:rtl/>
                <w:lang w:bidi="ar-AE"/>
              </w:rPr>
              <w:t>الهيدروكلوروفلوروكربون-225</w:t>
            </w:r>
          </w:p>
        </w:tc>
        <w:tc>
          <w:tcPr>
            <w:tcW w:w="992" w:type="dxa"/>
          </w:tcPr>
          <w:p w:rsidR="00D4188D" w:rsidRPr="00D2429B" w:rsidRDefault="00D4188D" w:rsidP="00C72C43">
            <w:pPr>
              <w:bidi/>
              <w:spacing w:after="60"/>
              <w:jc w:val="right"/>
              <w:rPr>
                <w:sz w:val="16"/>
                <w:szCs w:val="16"/>
              </w:rPr>
            </w:pPr>
          </w:p>
        </w:tc>
        <w:tc>
          <w:tcPr>
            <w:tcW w:w="834" w:type="dxa"/>
          </w:tcPr>
          <w:p w:rsidR="00D4188D" w:rsidRPr="00D2429B" w:rsidRDefault="00D4188D" w:rsidP="00C72C43">
            <w:pPr>
              <w:bidi/>
              <w:spacing w:after="60"/>
              <w:jc w:val="left"/>
              <w:rPr>
                <w:sz w:val="16"/>
                <w:szCs w:val="16"/>
              </w:rPr>
            </w:pPr>
          </w:p>
        </w:tc>
        <w:tc>
          <w:tcPr>
            <w:tcW w:w="900" w:type="dxa"/>
          </w:tcPr>
          <w:p w:rsidR="00D4188D" w:rsidRPr="00D2429B" w:rsidRDefault="00D4188D" w:rsidP="00C72C43">
            <w:pPr>
              <w:bidi/>
              <w:spacing w:after="60"/>
              <w:jc w:val="left"/>
              <w:rPr>
                <w:sz w:val="16"/>
                <w:szCs w:val="16"/>
              </w:rPr>
            </w:pPr>
          </w:p>
        </w:tc>
        <w:tc>
          <w:tcPr>
            <w:tcW w:w="720" w:type="dxa"/>
          </w:tcPr>
          <w:p w:rsidR="00D4188D" w:rsidRPr="00D2429B" w:rsidRDefault="00D4188D" w:rsidP="00C72C43">
            <w:pPr>
              <w:bidi/>
              <w:spacing w:after="60"/>
              <w:jc w:val="left"/>
              <w:rPr>
                <w:sz w:val="16"/>
                <w:szCs w:val="16"/>
              </w:rPr>
            </w:pPr>
          </w:p>
        </w:tc>
        <w:tc>
          <w:tcPr>
            <w:tcW w:w="720" w:type="dxa"/>
          </w:tcPr>
          <w:p w:rsidR="00D4188D" w:rsidRDefault="00D4188D" w:rsidP="00C72C43">
            <w:pPr>
              <w:bidi/>
              <w:spacing w:after="60"/>
              <w:jc w:val="left"/>
              <w:rPr>
                <w:sz w:val="16"/>
                <w:szCs w:val="16"/>
                <w:rtl/>
              </w:rPr>
            </w:pPr>
          </w:p>
        </w:tc>
        <w:tc>
          <w:tcPr>
            <w:tcW w:w="630" w:type="dxa"/>
          </w:tcPr>
          <w:p w:rsidR="00D4188D" w:rsidRPr="00D2429B" w:rsidRDefault="00D4188D" w:rsidP="00C72C43">
            <w:pPr>
              <w:bidi/>
              <w:spacing w:after="60"/>
              <w:jc w:val="left"/>
              <w:rPr>
                <w:sz w:val="16"/>
                <w:szCs w:val="16"/>
              </w:rPr>
            </w:pPr>
            <w:r>
              <w:rPr>
                <w:rFonts w:hint="cs"/>
                <w:sz w:val="16"/>
                <w:szCs w:val="16"/>
                <w:rtl/>
              </w:rPr>
              <w:t>1.88</w:t>
            </w:r>
          </w:p>
        </w:tc>
        <w:tc>
          <w:tcPr>
            <w:tcW w:w="810" w:type="dxa"/>
          </w:tcPr>
          <w:p w:rsidR="00D4188D" w:rsidRPr="00D2429B" w:rsidRDefault="00D4188D" w:rsidP="00C72C43">
            <w:pPr>
              <w:bidi/>
              <w:spacing w:after="60"/>
              <w:jc w:val="left"/>
              <w:rPr>
                <w:sz w:val="16"/>
                <w:szCs w:val="16"/>
              </w:rPr>
            </w:pPr>
          </w:p>
        </w:tc>
        <w:tc>
          <w:tcPr>
            <w:tcW w:w="990" w:type="dxa"/>
          </w:tcPr>
          <w:p w:rsidR="00D4188D" w:rsidRPr="00D2429B" w:rsidRDefault="00D4188D" w:rsidP="00C72C43">
            <w:pPr>
              <w:bidi/>
              <w:spacing w:after="60"/>
              <w:jc w:val="left"/>
              <w:rPr>
                <w:sz w:val="16"/>
                <w:szCs w:val="16"/>
              </w:rPr>
            </w:pPr>
          </w:p>
        </w:tc>
        <w:tc>
          <w:tcPr>
            <w:tcW w:w="1484" w:type="dxa"/>
          </w:tcPr>
          <w:p w:rsidR="00D4188D" w:rsidRDefault="00D4188D" w:rsidP="00C72C43">
            <w:pPr>
              <w:bidi/>
              <w:spacing w:after="60"/>
              <w:jc w:val="left"/>
              <w:rPr>
                <w:sz w:val="16"/>
                <w:szCs w:val="16"/>
                <w:rtl/>
              </w:rPr>
            </w:pPr>
            <w:r>
              <w:rPr>
                <w:rFonts w:hint="cs"/>
                <w:sz w:val="16"/>
                <w:szCs w:val="16"/>
                <w:rtl/>
              </w:rPr>
              <w:t>1.88</w:t>
            </w:r>
          </w:p>
        </w:tc>
      </w:tr>
      <w:tr w:rsidR="00D4188D" w:rsidRPr="00D2429B" w:rsidTr="00D4188D">
        <w:trPr>
          <w:trHeight w:hRule="exact" w:val="486"/>
          <w:jc w:val="center"/>
        </w:trPr>
        <w:tc>
          <w:tcPr>
            <w:tcW w:w="2268" w:type="dxa"/>
          </w:tcPr>
          <w:p w:rsidR="00D4188D" w:rsidRDefault="00D4188D" w:rsidP="009535AA">
            <w:pPr>
              <w:bidi/>
              <w:spacing w:after="60"/>
              <w:jc w:val="left"/>
              <w:rPr>
                <w:sz w:val="16"/>
                <w:szCs w:val="16"/>
                <w:rtl/>
                <w:lang w:bidi="ar-AE"/>
              </w:rPr>
            </w:pPr>
            <w:r>
              <w:rPr>
                <w:rFonts w:hint="cs"/>
                <w:sz w:val="16"/>
                <w:szCs w:val="16"/>
                <w:rtl/>
                <w:lang w:bidi="ar-AE"/>
              </w:rPr>
              <w:t>الهيدروكلوروفلوروكربون-14</w:t>
            </w:r>
            <w:r w:rsidR="009535AA">
              <w:rPr>
                <w:rFonts w:hint="cs"/>
                <w:sz w:val="16"/>
                <w:szCs w:val="16"/>
                <w:rtl/>
                <w:lang w:bidi="ar-AE"/>
              </w:rPr>
              <w:t>1</w:t>
            </w:r>
            <w:r>
              <w:rPr>
                <w:rFonts w:hint="cs"/>
                <w:sz w:val="16"/>
                <w:szCs w:val="16"/>
                <w:rtl/>
                <w:lang w:bidi="ar-AE"/>
              </w:rPr>
              <w:t xml:space="preserve"> ب في البوليول</w:t>
            </w:r>
            <w:r w:rsidR="00BE4A89">
              <w:rPr>
                <w:rFonts w:hint="cs"/>
                <w:sz w:val="16"/>
                <w:szCs w:val="16"/>
                <w:rtl/>
                <w:lang w:bidi="ar-AE"/>
              </w:rPr>
              <w:t xml:space="preserve">ات </w:t>
            </w:r>
            <w:r>
              <w:rPr>
                <w:rFonts w:hint="cs"/>
                <w:sz w:val="16"/>
                <w:szCs w:val="16"/>
                <w:rtl/>
                <w:lang w:bidi="ar-AE"/>
              </w:rPr>
              <w:t>سابق</w:t>
            </w:r>
            <w:r w:rsidR="00BE4A89">
              <w:rPr>
                <w:rFonts w:hint="cs"/>
                <w:sz w:val="16"/>
                <w:szCs w:val="16"/>
                <w:rtl/>
                <w:lang w:bidi="ar-AE"/>
              </w:rPr>
              <w:t>ة</w:t>
            </w:r>
            <w:r>
              <w:rPr>
                <w:rFonts w:hint="cs"/>
                <w:sz w:val="16"/>
                <w:szCs w:val="16"/>
                <w:rtl/>
                <w:lang w:bidi="ar-AE"/>
              </w:rPr>
              <w:t xml:space="preserve"> الخلط المستورد</w:t>
            </w:r>
            <w:r w:rsidR="00BE4A89">
              <w:rPr>
                <w:rFonts w:hint="cs"/>
                <w:sz w:val="16"/>
                <w:szCs w:val="16"/>
                <w:rtl/>
                <w:lang w:bidi="ar-AE"/>
              </w:rPr>
              <w:t>ة</w:t>
            </w:r>
          </w:p>
        </w:tc>
        <w:tc>
          <w:tcPr>
            <w:tcW w:w="992" w:type="dxa"/>
          </w:tcPr>
          <w:p w:rsidR="00D4188D" w:rsidRPr="00D2429B" w:rsidRDefault="00D4188D" w:rsidP="00C72C43">
            <w:pPr>
              <w:bidi/>
              <w:spacing w:after="60"/>
              <w:jc w:val="right"/>
              <w:rPr>
                <w:sz w:val="16"/>
                <w:szCs w:val="16"/>
                <w:lang w:bidi="ar-AE"/>
              </w:rPr>
            </w:pPr>
          </w:p>
        </w:tc>
        <w:tc>
          <w:tcPr>
            <w:tcW w:w="834" w:type="dxa"/>
          </w:tcPr>
          <w:p w:rsidR="00D4188D" w:rsidRPr="00D2429B" w:rsidRDefault="00D4188D" w:rsidP="00C72C43">
            <w:pPr>
              <w:bidi/>
              <w:spacing w:after="60"/>
              <w:jc w:val="left"/>
              <w:rPr>
                <w:sz w:val="16"/>
                <w:szCs w:val="16"/>
              </w:rPr>
            </w:pPr>
            <w:r>
              <w:rPr>
                <w:rFonts w:hint="cs"/>
                <w:sz w:val="16"/>
                <w:szCs w:val="16"/>
                <w:rtl/>
              </w:rPr>
              <w:t>126.00</w:t>
            </w:r>
          </w:p>
        </w:tc>
        <w:tc>
          <w:tcPr>
            <w:tcW w:w="900" w:type="dxa"/>
          </w:tcPr>
          <w:p w:rsidR="00D4188D" w:rsidRPr="00D2429B" w:rsidRDefault="00D4188D" w:rsidP="00C72C43">
            <w:pPr>
              <w:bidi/>
              <w:spacing w:after="60"/>
              <w:jc w:val="left"/>
              <w:rPr>
                <w:sz w:val="16"/>
                <w:szCs w:val="16"/>
              </w:rPr>
            </w:pPr>
          </w:p>
        </w:tc>
        <w:tc>
          <w:tcPr>
            <w:tcW w:w="720" w:type="dxa"/>
          </w:tcPr>
          <w:p w:rsidR="00D4188D" w:rsidRPr="00D2429B" w:rsidRDefault="00D4188D" w:rsidP="00C72C43">
            <w:pPr>
              <w:bidi/>
              <w:spacing w:after="60"/>
              <w:jc w:val="left"/>
              <w:rPr>
                <w:sz w:val="16"/>
                <w:szCs w:val="16"/>
              </w:rPr>
            </w:pPr>
          </w:p>
        </w:tc>
        <w:tc>
          <w:tcPr>
            <w:tcW w:w="720" w:type="dxa"/>
          </w:tcPr>
          <w:p w:rsidR="00D4188D" w:rsidRDefault="00D4188D" w:rsidP="00C72C43">
            <w:pPr>
              <w:bidi/>
              <w:spacing w:after="60"/>
              <w:jc w:val="left"/>
              <w:rPr>
                <w:sz w:val="16"/>
                <w:szCs w:val="16"/>
                <w:rtl/>
              </w:rPr>
            </w:pPr>
          </w:p>
        </w:tc>
        <w:tc>
          <w:tcPr>
            <w:tcW w:w="630" w:type="dxa"/>
          </w:tcPr>
          <w:p w:rsidR="00D4188D" w:rsidRPr="00D2429B" w:rsidRDefault="00D4188D" w:rsidP="00C72C43">
            <w:pPr>
              <w:bidi/>
              <w:spacing w:after="60"/>
              <w:jc w:val="left"/>
              <w:rPr>
                <w:sz w:val="16"/>
                <w:szCs w:val="16"/>
              </w:rPr>
            </w:pPr>
          </w:p>
        </w:tc>
        <w:tc>
          <w:tcPr>
            <w:tcW w:w="810" w:type="dxa"/>
          </w:tcPr>
          <w:p w:rsidR="00D4188D" w:rsidRPr="00D2429B" w:rsidRDefault="00D4188D" w:rsidP="00C72C43">
            <w:pPr>
              <w:bidi/>
              <w:spacing w:after="60"/>
              <w:jc w:val="left"/>
              <w:rPr>
                <w:sz w:val="16"/>
                <w:szCs w:val="16"/>
              </w:rPr>
            </w:pPr>
          </w:p>
        </w:tc>
        <w:tc>
          <w:tcPr>
            <w:tcW w:w="990" w:type="dxa"/>
          </w:tcPr>
          <w:p w:rsidR="00D4188D" w:rsidRPr="00D2429B" w:rsidRDefault="00D4188D" w:rsidP="00C72C43">
            <w:pPr>
              <w:bidi/>
              <w:spacing w:after="60"/>
              <w:jc w:val="left"/>
              <w:rPr>
                <w:sz w:val="16"/>
                <w:szCs w:val="16"/>
              </w:rPr>
            </w:pPr>
          </w:p>
        </w:tc>
        <w:tc>
          <w:tcPr>
            <w:tcW w:w="1484" w:type="dxa"/>
          </w:tcPr>
          <w:p w:rsidR="00D4188D" w:rsidRDefault="00D4188D" w:rsidP="00C72C43">
            <w:pPr>
              <w:bidi/>
              <w:spacing w:after="60"/>
              <w:jc w:val="left"/>
              <w:rPr>
                <w:sz w:val="16"/>
                <w:szCs w:val="16"/>
                <w:rtl/>
              </w:rPr>
            </w:pPr>
            <w:r>
              <w:rPr>
                <w:rFonts w:hint="cs"/>
                <w:sz w:val="16"/>
                <w:szCs w:val="16"/>
                <w:rtl/>
              </w:rPr>
              <w:t>126.00</w:t>
            </w:r>
          </w:p>
        </w:tc>
      </w:tr>
    </w:tbl>
    <w:p w:rsidR="003F7F5D" w:rsidRPr="00D2429B" w:rsidRDefault="003F7F5D" w:rsidP="00D4188D">
      <w:pPr>
        <w:bidi/>
        <w:jc w:val="center"/>
        <w:rPr>
          <w:sz w:val="16"/>
          <w:szCs w:val="16"/>
        </w:rPr>
      </w:pP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375"/>
        <w:gridCol w:w="728"/>
        <w:gridCol w:w="4253"/>
        <w:gridCol w:w="993"/>
      </w:tblGrid>
      <w:tr w:rsidR="003F7F5D" w:rsidRPr="00D2429B" w:rsidTr="00B20328">
        <w:trPr>
          <w:trHeight w:val="240"/>
          <w:jc w:val="center"/>
        </w:trPr>
        <w:tc>
          <w:tcPr>
            <w:tcW w:w="10349" w:type="dxa"/>
            <w:gridSpan w:val="4"/>
          </w:tcPr>
          <w:p w:rsidR="003F7F5D" w:rsidRPr="00D2429B" w:rsidRDefault="003F7F5D" w:rsidP="007B7E94">
            <w:pPr>
              <w:bidi/>
              <w:spacing w:after="60"/>
              <w:jc w:val="left"/>
              <w:rPr>
                <w:sz w:val="16"/>
                <w:szCs w:val="16"/>
                <w:rtl/>
                <w:lang w:bidi="ar-EG"/>
              </w:rPr>
            </w:pPr>
            <w:r w:rsidRPr="00D2429B">
              <w:rPr>
                <w:bCs/>
                <w:sz w:val="16"/>
                <w:szCs w:val="16"/>
                <w:rtl/>
                <w:lang w:bidi="ar-AE"/>
              </w:rPr>
              <w:t>(</w:t>
            </w:r>
            <w:r w:rsidR="007B7E94">
              <w:rPr>
                <w:rFonts w:hint="cs"/>
                <w:bCs/>
                <w:sz w:val="16"/>
                <w:szCs w:val="16"/>
                <w:rtl/>
                <w:lang w:bidi="ar-AE"/>
              </w:rPr>
              <w:t>رابعا</w:t>
            </w:r>
            <w:r w:rsidRPr="00D2429B">
              <w:rPr>
                <w:bCs/>
                <w:sz w:val="16"/>
                <w:szCs w:val="16"/>
                <w:rtl/>
                <w:lang w:bidi="ar-AE"/>
              </w:rPr>
              <w:t xml:space="preserve">) بيانات الاستهلاك (طن من قدرات </w:t>
            </w:r>
            <w:r w:rsidR="00E70724">
              <w:rPr>
                <w:bCs/>
                <w:sz w:val="16"/>
                <w:szCs w:val="16"/>
                <w:rtl/>
                <w:lang w:bidi="ar-AE"/>
              </w:rPr>
              <w:t>استنفاد</w:t>
            </w:r>
            <w:r w:rsidRPr="00D2429B">
              <w:rPr>
                <w:bCs/>
                <w:sz w:val="16"/>
                <w:szCs w:val="16"/>
                <w:rtl/>
                <w:lang w:bidi="ar-AE"/>
              </w:rPr>
              <w:t xml:space="preserve"> الأوزون)</w:t>
            </w:r>
          </w:p>
        </w:tc>
      </w:tr>
      <w:tr w:rsidR="003F7F5D" w:rsidRPr="00D2429B" w:rsidTr="00B20328">
        <w:trPr>
          <w:trHeight w:val="240"/>
          <w:jc w:val="center"/>
        </w:trPr>
        <w:tc>
          <w:tcPr>
            <w:tcW w:w="4375" w:type="dxa"/>
          </w:tcPr>
          <w:p w:rsidR="003F7F5D" w:rsidRPr="00D2429B" w:rsidRDefault="003F7F5D" w:rsidP="00EC2C2E">
            <w:pPr>
              <w:bidi/>
              <w:spacing w:after="60"/>
              <w:jc w:val="center"/>
              <w:rPr>
                <w:sz w:val="16"/>
                <w:szCs w:val="16"/>
                <w:rtl/>
                <w:lang w:bidi="ar-EG"/>
              </w:rPr>
            </w:pPr>
            <w:r w:rsidRPr="00D2429B">
              <w:rPr>
                <w:sz w:val="16"/>
                <w:szCs w:val="16"/>
                <w:rtl/>
                <w:lang w:bidi="ar-AE"/>
              </w:rPr>
              <w:t>خط الأساس لفترة 2009-</w:t>
            </w:r>
            <w:r w:rsidR="00826A93" w:rsidRPr="00D2429B">
              <w:rPr>
                <w:rFonts w:hint="cs"/>
                <w:sz w:val="16"/>
                <w:szCs w:val="16"/>
                <w:rtl/>
                <w:lang w:bidi="ar-AE"/>
              </w:rPr>
              <w:t>2010:</w:t>
            </w:r>
          </w:p>
        </w:tc>
        <w:tc>
          <w:tcPr>
            <w:tcW w:w="728" w:type="dxa"/>
          </w:tcPr>
          <w:p w:rsidR="003F7F5D" w:rsidRPr="00D2429B" w:rsidRDefault="00D4188D" w:rsidP="00C72C43">
            <w:pPr>
              <w:bidi/>
              <w:spacing w:after="60"/>
              <w:jc w:val="left"/>
              <w:rPr>
                <w:sz w:val="16"/>
                <w:szCs w:val="16"/>
              </w:rPr>
            </w:pPr>
            <w:r>
              <w:rPr>
                <w:rFonts w:hint="cs"/>
                <w:sz w:val="16"/>
                <w:szCs w:val="16"/>
                <w:rtl/>
              </w:rPr>
              <w:t>221.2</w:t>
            </w:r>
          </w:p>
        </w:tc>
        <w:tc>
          <w:tcPr>
            <w:tcW w:w="4253" w:type="dxa"/>
          </w:tcPr>
          <w:p w:rsidR="003F7F5D" w:rsidRPr="00D2429B" w:rsidRDefault="003F7F5D" w:rsidP="00C72C43">
            <w:pPr>
              <w:bidi/>
              <w:spacing w:after="60"/>
              <w:jc w:val="center"/>
              <w:rPr>
                <w:sz w:val="16"/>
                <w:szCs w:val="16"/>
                <w:rtl/>
                <w:lang w:bidi="ar-EG"/>
              </w:rPr>
            </w:pPr>
            <w:r w:rsidRPr="00D2429B">
              <w:rPr>
                <w:sz w:val="16"/>
                <w:szCs w:val="16"/>
                <w:rtl/>
                <w:lang w:bidi="ar-AE"/>
              </w:rPr>
              <w:t>نقطة البداية للتخفيضات المجمعة المستدامة:</w:t>
            </w:r>
          </w:p>
        </w:tc>
        <w:tc>
          <w:tcPr>
            <w:tcW w:w="993" w:type="dxa"/>
          </w:tcPr>
          <w:p w:rsidR="003F7F5D" w:rsidRPr="00D2429B" w:rsidRDefault="00D4188D" w:rsidP="00C72C43">
            <w:pPr>
              <w:bidi/>
              <w:spacing w:after="60"/>
              <w:jc w:val="left"/>
              <w:rPr>
                <w:sz w:val="16"/>
                <w:szCs w:val="16"/>
              </w:rPr>
            </w:pPr>
            <w:r>
              <w:rPr>
                <w:rFonts w:hint="cs"/>
                <w:sz w:val="16"/>
                <w:szCs w:val="16"/>
                <w:rtl/>
              </w:rPr>
              <w:t>385.77</w:t>
            </w:r>
          </w:p>
        </w:tc>
      </w:tr>
      <w:tr w:rsidR="003F7F5D" w:rsidRPr="00D2429B" w:rsidTr="00B20328">
        <w:trPr>
          <w:trHeight w:val="240"/>
          <w:jc w:val="center"/>
        </w:trPr>
        <w:tc>
          <w:tcPr>
            <w:tcW w:w="10349" w:type="dxa"/>
            <w:gridSpan w:val="4"/>
          </w:tcPr>
          <w:p w:rsidR="003F7F5D" w:rsidRPr="00D2429B" w:rsidRDefault="003F7F5D" w:rsidP="00C72C43">
            <w:pPr>
              <w:bidi/>
              <w:spacing w:after="60"/>
              <w:jc w:val="center"/>
              <w:rPr>
                <w:sz w:val="16"/>
                <w:szCs w:val="16"/>
                <w:rtl/>
                <w:lang w:bidi="ar-EG"/>
              </w:rPr>
            </w:pPr>
            <w:r w:rsidRPr="00D2429B">
              <w:rPr>
                <w:bCs/>
                <w:sz w:val="16"/>
                <w:szCs w:val="16"/>
                <w:rtl/>
                <w:lang w:bidi="ar-AE"/>
              </w:rPr>
              <w:t xml:space="preserve">الاستهلاك المؤهل للتمويل (طن من قدرات </w:t>
            </w:r>
            <w:r w:rsidR="00E70724">
              <w:rPr>
                <w:bCs/>
                <w:sz w:val="16"/>
                <w:szCs w:val="16"/>
                <w:rtl/>
                <w:lang w:bidi="ar-AE"/>
              </w:rPr>
              <w:t>استنفاد</w:t>
            </w:r>
            <w:r w:rsidRPr="00D2429B">
              <w:rPr>
                <w:bCs/>
                <w:sz w:val="16"/>
                <w:szCs w:val="16"/>
                <w:rtl/>
                <w:lang w:bidi="ar-AE"/>
              </w:rPr>
              <w:t xml:space="preserve"> الأوزون)</w:t>
            </w:r>
          </w:p>
        </w:tc>
      </w:tr>
      <w:tr w:rsidR="003F7F5D" w:rsidRPr="00D2429B" w:rsidTr="00B20328">
        <w:trPr>
          <w:trHeight w:val="240"/>
          <w:jc w:val="center"/>
        </w:trPr>
        <w:tc>
          <w:tcPr>
            <w:tcW w:w="4375" w:type="dxa"/>
          </w:tcPr>
          <w:p w:rsidR="003F7F5D" w:rsidRPr="009F22CA" w:rsidRDefault="003F7F5D" w:rsidP="00C72C43">
            <w:pPr>
              <w:bidi/>
              <w:spacing w:after="60"/>
              <w:jc w:val="center"/>
              <w:rPr>
                <w:sz w:val="16"/>
                <w:szCs w:val="16"/>
                <w:lang w:val="fr-CA" w:bidi="ar-EG"/>
              </w:rPr>
            </w:pPr>
            <w:r w:rsidRPr="00D2429B">
              <w:rPr>
                <w:sz w:val="16"/>
                <w:szCs w:val="16"/>
                <w:rtl/>
                <w:lang w:bidi="ar-AE"/>
              </w:rPr>
              <w:t>موافق عليه بالفعل:</w:t>
            </w:r>
          </w:p>
        </w:tc>
        <w:tc>
          <w:tcPr>
            <w:tcW w:w="728" w:type="dxa"/>
          </w:tcPr>
          <w:p w:rsidR="003F7F5D" w:rsidRPr="00D2429B" w:rsidRDefault="00D4188D" w:rsidP="00EC2C2E">
            <w:pPr>
              <w:bidi/>
              <w:spacing w:after="60"/>
              <w:jc w:val="left"/>
              <w:rPr>
                <w:sz w:val="16"/>
                <w:szCs w:val="16"/>
              </w:rPr>
            </w:pPr>
            <w:r>
              <w:rPr>
                <w:rFonts w:hint="cs"/>
                <w:sz w:val="16"/>
                <w:szCs w:val="16"/>
                <w:rtl/>
              </w:rPr>
              <w:t>273.77</w:t>
            </w:r>
          </w:p>
        </w:tc>
        <w:tc>
          <w:tcPr>
            <w:tcW w:w="4253" w:type="dxa"/>
          </w:tcPr>
          <w:p w:rsidR="003F7F5D" w:rsidRPr="00D2429B" w:rsidRDefault="003F7F5D" w:rsidP="00C72C43">
            <w:pPr>
              <w:bidi/>
              <w:spacing w:after="60"/>
              <w:jc w:val="center"/>
              <w:rPr>
                <w:sz w:val="16"/>
                <w:szCs w:val="16"/>
                <w:rtl/>
                <w:lang w:bidi="ar-EG"/>
              </w:rPr>
            </w:pPr>
            <w:r w:rsidRPr="00D2429B">
              <w:rPr>
                <w:sz w:val="16"/>
                <w:szCs w:val="16"/>
                <w:rtl/>
                <w:lang w:bidi="ar-AE"/>
              </w:rPr>
              <w:t>المتبقي:</w:t>
            </w:r>
          </w:p>
        </w:tc>
        <w:tc>
          <w:tcPr>
            <w:tcW w:w="993" w:type="dxa"/>
          </w:tcPr>
          <w:p w:rsidR="003F7F5D" w:rsidRPr="00D2429B" w:rsidRDefault="00D4188D" w:rsidP="00C72C43">
            <w:pPr>
              <w:bidi/>
              <w:spacing w:after="60"/>
              <w:jc w:val="left"/>
              <w:rPr>
                <w:sz w:val="16"/>
                <w:szCs w:val="16"/>
              </w:rPr>
            </w:pPr>
            <w:r>
              <w:rPr>
                <w:rFonts w:hint="cs"/>
                <w:sz w:val="16"/>
                <w:szCs w:val="16"/>
                <w:rtl/>
              </w:rPr>
              <w:t>112.00</w:t>
            </w:r>
          </w:p>
        </w:tc>
      </w:tr>
    </w:tbl>
    <w:p w:rsidR="003F7F5D" w:rsidRPr="00D2429B" w:rsidRDefault="003F7F5D" w:rsidP="003F7F5D">
      <w:pPr>
        <w:bidi/>
        <w:spacing w:after="60"/>
        <w:jc w:val="center"/>
        <w:rPr>
          <w:sz w:val="16"/>
          <w:szCs w:val="16"/>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051"/>
        <w:gridCol w:w="3544"/>
        <w:gridCol w:w="1188"/>
        <w:gridCol w:w="1188"/>
        <w:gridCol w:w="1188"/>
        <w:gridCol w:w="1189"/>
      </w:tblGrid>
      <w:tr w:rsidR="00D4188D" w:rsidRPr="00D2429B" w:rsidTr="00D4188D">
        <w:trPr>
          <w:trHeight w:val="240"/>
          <w:jc w:val="center"/>
        </w:trPr>
        <w:tc>
          <w:tcPr>
            <w:tcW w:w="5595" w:type="dxa"/>
            <w:gridSpan w:val="2"/>
          </w:tcPr>
          <w:p w:rsidR="00D4188D" w:rsidRPr="00D2429B" w:rsidRDefault="00D4188D" w:rsidP="007B7E94">
            <w:pPr>
              <w:bidi/>
              <w:spacing w:after="60"/>
              <w:jc w:val="left"/>
              <w:rPr>
                <w:sz w:val="16"/>
                <w:szCs w:val="16"/>
                <w:rtl/>
                <w:lang w:bidi="ar-EG"/>
              </w:rPr>
            </w:pPr>
            <w:r w:rsidRPr="00D2429B">
              <w:rPr>
                <w:bCs/>
                <w:sz w:val="16"/>
                <w:szCs w:val="16"/>
                <w:rtl/>
                <w:lang w:bidi="ar-AE"/>
              </w:rPr>
              <w:t>(</w:t>
            </w:r>
            <w:r w:rsidR="007B7E94">
              <w:rPr>
                <w:rFonts w:hint="cs"/>
                <w:bCs/>
                <w:sz w:val="16"/>
                <w:szCs w:val="16"/>
                <w:rtl/>
                <w:lang w:bidi="ar-AE"/>
              </w:rPr>
              <w:t>خامسا</w:t>
            </w:r>
            <w:r w:rsidRPr="00D2429B">
              <w:rPr>
                <w:bCs/>
                <w:sz w:val="16"/>
                <w:szCs w:val="16"/>
                <w:rtl/>
                <w:lang w:bidi="ar-AE"/>
              </w:rPr>
              <w:t>) خطة الأعمال</w:t>
            </w:r>
          </w:p>
        </w:tc>
        <w:tc>
          <w:tcPr>
            <w:tcW w:w="1188" w:type="dxa"/>
          </w:tcPr>
          <w:p w:rsidR="00D4188D" w:rsidRPr="00D2429B" w:rsidRDefault="00D4188D" w:rsidP="007F2964">
            <w:pPr>
              <w:bidi/>
              <w:spacing w:after="60"/>
              <w:jc w:val="center"/>
              <w:rPr>
                <w:b/>
                <w:sz w:val="16"/>
                <w:szCs w:val="16"/>
              </w:rPr>
            </w:pPr>
            <w:r w:rsidRPr="00D2429B">
              <w:rPr>
                <w:b/>
                <w:sz w:val="16"/>
                <w:szCs w:val="16"/>
              </w:rPr>
              <w:t>2019</w:t>
            </w:r>
          </w:p>
        </w:tc>
        <w:tc>
          <w:tcPr>
            <w:tcW w:w="1188" w:type="dxa"/>
          </w:tcPr>
          <w:p w:rsidR="00D4188D" w:rsidRPr="00D2429B" w:rsidRDefault="00D4188D" w:rsidP="00C72C43">
            <w:pPr>
              <w:bidi/>
              <w:spacing w:after="60"/>
              <w:jc w:val="center"/>
              <w:rPr>
                <w:bCs/>
                <w:sz w:val="16"/>
                <w:szCs w:val="16"/>
                <w:rtl/>
                <w:lang w:bidi="ar-AE"/>
              </w:rPr>
            </w:pPr>
            <w:r>
              <w:rPr>
                <w:rFonts w:hint="cs"/>
                <w:bCs/>
                <w:sz w:val="16"/>
                <w:szCs w:val="16"/>
                <w:rtl/>
                <w:lang w:bidi="ar-AE"/>
              </w:rPr>
              <w:t>2020</w:t>
            </w:r>
          </w:p>
        </w:tc>
        <w:tc>
          <w:tcPr>
            <w:tcW w:w="1188" w:type="dxa"/>
          </w:tcPr>
          <w:p w:rsidR="00D4188D" w:rsidRPr="00D2429B" w:rsidRDefault="00D4188D" w:rsidP="00C72C43">
            <w:pPr>
              <w:bidi/>
              <w:spacing w:after="60"/>
              <w:jc w:val="center"/>
              <w:rPr>
                <w:bCs/>
                <w:sz w:val="16"/>
                <w:szCs w:val="16"/>
                <w:rtl/>
                <w:lang w:bidi="ar-AE"/>
              </w:rPr>
            </w:pPr>
            <w:r>
              <w:rPr>
                <w:rFonts w:hint="cs"/>
                <w:bCs/>
                <w:sz w:val="16"/>
                <w:szCs w:val="16"/>
                <w:rtl/>
                <w:lang w:bidi="ar-AE"/>
              </w:rPr>
              <w:t>2021</w:t>
            </w:r>
          </w:p>
        </w:tc>
        <w:tc>
          <w:tcPr>
            <w:tcW w:w="1189" w:type="dxa"/>
          </w:tcPr>
          <w:p w:rsidR="00D4188D" w:rsidRPr="00D2429B" w:rsidRDefault="00D4188D" w:rsidP="00C72C43">
            <w:pPr>
              <w:bidi/>
              <w:spacing w:after="60"/>
              <w:jc w:val="center"/>
              <w:rPr>
                <w:sz w:val="16"/>
                <w:szCs w:val="16"/>
                <w:rtl/>
                <w:lang w:bidi="ar-EG"/>
              </w:rPr>
            </w:pPr>
            <w:r w:rsidRPr="00D2429B">
              <w:rPr>
                <w:bCs/>
                <w:sz w:val="16"/>
                <w:szCs w:val="16"/>
                <w:rtl/>
                <w:lang w:bidi="ar-AE"/>
              </w:rPr>
              <w:t>المجموع</w:t>
            </w:r>
          </w:p>
        </w:tc>
      </w:tr>
      <w:tr w:rsidR="00D4188D" w:rsidRPr="00D2429B" w:rsidTr="00D4188D">
        <w:trPr>
          <w:trHeight w:val="240"/>
          <w:jc w:val="center"/>
        </w:trPr>
        <w:tc>
          <w:tcPr>
            <w:tcW w:w="2051" w:type="dxa"/>
            <w:vMerge w:val="restart"/>
            <w:vAlign w:val="center"/>
          </w:tcPr>
          <w:p w:rsidR="00D4188D" w:rsidRPr="00D2429B" w:rsidRDefault="00D4188D" w:rsidP="00D4188D">
            <w:pPr>
              <w:bidi/>
              <w:spacing w:after="60"/>
              <w:jc w:val="left"/>
              <w:rPr>
                <w:sz w:val="16"/>
                <w:szCs w:val="16"/>
                <w:rtl/>
                <w:lang w:bidi="ar-EG"/>
              </w:rPr>
            </w:pPr>
            <w:r>
              <w:rPr>
                <w:rFonts w:hint="cs"/>
                <w:sz w:val="16"/>
                <w:szCs w:val="16"/>
                <w:rtl/>
                <w:lang w:bidi="ar-EG"/>
              </w:rPr>
              <w:t>البنك الدولي</w:t>
            </w:r>
          </w:p>
        </w:tc>
        <w:tc>
          <w:tcPr>
            <w:tcW w:w="3544" w:type="dxa"/>
          </w:tcPr>
          <w:p w:rsidR="00D4188D" w:rsidRPr="00D2429B" w:rsidRDefault="00D4188D" w:rsidP="00C72C43">
            <w:pPr>
              <w:bidi/>
              <w:spacing w:after="60"/>
              <w:jc w:val="left"/>
              <w:rPr>
                <w:sz w:val="16"/>
                <w:szCs w:val="16"/>
                <w:rtl/>
                <w:lang w:bidi="ar-EG"/>
              </w:rPr>
            </w:pPr>
            <w:r>
              <w:rPr>
                <w:sz w:val="16"/>
                <w:szCs w:val="16"/>
                <w:rtl/>
                <w:lang w:bidi="ar-AE"/>
              </w:rPr>
              <w:t>إزالة المواد المستنف</w:t>
            </w:r>
            <w:r>
              <w:rPr>
                <w:rFonts w:hint="cs"/>
                <w:sz w:val="16"/>
                <w:szCs w:val="16"/>
                <w:rtl/>
                <w:lang w:bidi="ar-AE"/>
              </w:rPr>
              <w:t>د</w:t>
            </w:r>
            <w:r w:rsidRPr="00D2429B">
              <w:rPr>
                <w:sz w:val="16"/>
                <w:szCs w:val="16"/>
                <w:rtl/>
                <w:lang w:bidi="ar-AE"/>
              </w:rPr>
              <w:t xml:space="preserve">ة للأوزون (طن من قدرات </w:t>
            </w:r>
            <w:r>
              <w:rPr>
                <w:sz w:val="16"/>
                <w:szCs w:val="16"/>
                <w:rtl/>
                <w:lang w:bidi="ar-AE"/>
              </w:rPr>
              <w:t>استنفاد</w:t>
            </w:r>
            <w:r w:rsidRPr="00D2429B">
              <w:rPr>
                <w:sz w:val="16"/>
                <w:szCs w:val="16"/>
                <w:rtl/>
                <w:lang w:bidi="ar-AE"/>
              </w:rPr>
              <w:t xml:space="preserve"> الأوزون)</w:t>
            </w:r>
          </w:p>
        </w:tc>
        <w:tc>
          <w:tcPr>
            <w:tcW w:w="1188" w:type="dxa"/>
          </w:tcPr>
          <w:p w:rsidR="00D4188D" w:rsidRPr="00D2429B" w:rsidRDefault="00D4188D" w:rsidP="00EC2C2E">
            <w:pPr>
              <w:bidi/>
              <w:spacing w:after="60"/>
              <w:jc w:val="left"/>
              <w:rPr>
                <w:sz w:val="16"/>
                <w:szCs w:val="16"/>
              </w:rPr>
            </w:pPr>
            <w:r>
              <w:rPr>
                <w:rFonts w:hint="cs"/>
                <w:sz w:val="16"/>
                <w:szCs w:val="16"/>
                <w:rtl/>
              </w:rPr>
              <w:t>53.14</w:t>
            </w:r>
          </w:p>
        </w:tc>
        <w:tc>
          <w:tcPr>
            <w:tcW w:w="1188" w:type="dxa"/>
          </w:tcPr>
          <w:p w:rsidR="00D4188D" w:rsidRDefault="00D4188D" w:rsidP="00EC2C2E">
            <w:pPr>
              <w:bidi/>
              <w:spacing w:after="60"/>
              <w:jc w:val="left"/>
              <w:rPr>
                <w:sz w:val="16"/>
                <w:szCs w:val="16"/>
                <w:rtl/>
              </w:rPr>
            </w:pPr>
            <w:r>
              <w:rPr>
                <w:rFonts w:hint="cs"/>
                <w:sz w:val="16"/>
                <w:szCs w:val="16"/>
                <w:rtl/>
              </w:rPr>
              <w:t>65.29</w:t>
            </w:r>
          </w:p>
        </w:tc>
        <w:tc>
          <w:tcPr>
            <w:tcW w:w="1188" w:type="dxa"/>
          </w:tcPr>
          <w:p w:rsidR="00D4188D" w:rsidRDefault="00D4188D" w:rsidP="00EC2C2E">
            <w:pPr>
              <w:bidi/>
              <w:spacing w:after="60"/>
              <w:jc w:val="left"/>
              <w:rPr>
                <w:sz w:val="16"/>
                <w:szCs w:val="16"/>
                <w:rtl/>
              </w:rPr>
            </w:pPr>
            <w:r>
              <w:rPr>
                <w:rFonts w:hint="cs"/>
                <w:sz w:val="16"/>
                <w:szCs w:val="16"/>
                <w:rtl/>
              </w:rPr>
              <w:t>6.53</w:t>
            </w:r>
          </w:p>
        </w:tc>
        <w:tc>
          <w:tcPr>
            <w:tcW w:w="1189" w:type="dxa"/>
          </w:tcPr>
          <w:p w:rsidR="00D4188D" w:rsidRPr="00D2429B" w:rsidRDefault="00D4188D" w:rsidP="00EC2C2E">
            <w:pPr>
              <w:bidi/>
              <w:spacing w:after="60"/>
              <w:jc w:val="left"/>
              <w:rPr>
                <w:sz w:val="16"/>
                <w:szCs w:val="16"/>
              </w:rPr>
            </w:pPr>
            <w:r>
              <w:rPr>
                <w:rFonts w:hint="cs"/>
                <w:sz w:val="16"/>
                <w:szCs w:val="16"/>
                <w:rtl/>
              </w:rPr>
              <w:t>124.96</w:t>
            </w:r>
          </w:p>
        </w:tc>
      </w:tr>
      <w:tr w:rsidR="00D4188D" w:rsidRPr="00D2429B" w:rsidTr="00D4188D">
        <w:trPr>
          <w:trHeight w:val="240"/>
          <w:jc w:val="center"/>
        </w:trPr>
        <w:tc>
          <w:tcPr>
            <w:tcW w:w="2051" w:type="dxa"/>
            <w:vMerge/>
          </w:tcPr>
          <w:p w:rsidR="00D4188D" w:rsidRPr="00D2429B" w:rsidRDefault="00D4188D" w:rsidP="00C72C43">
            <w:pPr>
              <w:bidi/>
              <w:spacing w:after="60"/>
              <w:jc w:val="center"/>
              <w:rPr>
                <w:sz w:val="16"/>
                <w:szCs w:val="16"/>
              </w:rPr>
            </w:pPr>
          </w:p>
        </w:tc>
        <w:tc>
          <w:tcPr>
            <w:tcW w:w="3544" w:type="dxa"/>
          </w:tcPr>
          <w:p w:rsidR="00D4188D" w:rsidRPr="00D2429B" w:rsidRDefault="00D4188D" w:rsidP="00C72C43">
            <w:pPr>
              <w:bidi/>
              <w:spacing w:after="60"/>
              <w:jc w:val="left"/>
              <w:rPr>
                <w:sz w:val="16"/>
                <w:szCs w:val="16"/>
                <w:rtl/>
                <w:lang w:bidi="ar-EG"/>
              </w:rPr>
            </w:pPr>
            <w:r w:rsidRPr="00D2429B">
              <w:rPr>
                <w:sz w:val="16"/>
                <w:szCs w:val="16"/>
                <w:rtl/>
                <w:lang w:bidi="ar-AE"/>
              </w:rPr>
              <w:t>التمويل (دولار أمريكي)</w:t>
            </w:r>
          </w:p>
        </w:tc>
        <w:tc>
          <w:tcPr>
            <w:tcW w:w="1188" w:type="dxa"/>
          </w:tcPr>
          <w:p w:rsidR="00D4188D" w:rsidRPr="00D2429B" w:rsidRDefault="00D4188D" w:rsidP="00C72C43">
            <w:pPr>
              <w:bidi/>
              <w:spacing w:after="60"/>
              <w:jc w:val="left"/>
              <w:rPr>
                <w:sz w:val="16"/>
                <w:szCs w:val="16"/>
              </w:rPr>
            </w:pPr>
            <w:r>
              <w:rPr>
                <w:rFonts w:hint="cs"/>
                <w:sz w:val="16"/>
                <w:szCs w:val="16"/>
                <w:rtl/>
              </w:rPr>
              <w:t>6,377,682</w:t>
            </w:r>
          </w:p>
        </w:tc>
        <w:tc>
          <w:tcPr>
            <w:tcW w:w="1188" w:type="dxa"/>
          </w:tcPr>
          <w:p w:rsidR="00D4188D" w:rsidRDefault="00D4188D" w:rsidP="00C72C43">
            <w:pPr>
              <w:bidi/>
              <w:spacing w:after="60"/>
              <w:jc w:val="left"/>
              <w:rPr>
                <w:sz w:val="16"/>
                <w:szCs w:val="16"/>
                <w:rtl/>
              </w:rPr>
            </w:pPr>
            <w:r>
              <w:rPr>
                <w:rFonts w:hint="cs"/>
                <w:sz w:val="16"/>
                <w:szCs w:val="16"/>
                <w:rtl/>
              </w:rPr>
              <w:t>7,834,987</w:t>
            </w:r>
          </w:p>
        </w:tc>
        <w:tc>
          <w:tcPr>
            <w:tcW w:w="1188" w:type="dxa"/>
          </w:tcPr>
          <w:p w:rsidR="00D4188D" w:rsidRDefault="00D4188D" w:rsidP="00C72C43">
            <w:pPr>
              <w:bidi/>
              <w:spacing w:after="60"/>
              <w:jc w:val="left"/>
              <w:rPr>
                <w:sz w:val="16"/>
                <w:szCs w:val="16"/>
                <w:rtl/>
              </w:rPr>
            </w:pPr>
            <w:r>
              <w:rPr>
                <w:rFonts w:hint="cs"/>
                <w:sz w:val="16"/>
                <w:szCs w:val="16"/>
                <w:rtl/>
              </w:rPr>
              <w:t>783,499</w:t>
            </w:r>
          </w:p>
        </w:tc>
        <w:tc>
          <w:tcPr>
            <w:tcW w:w="1189" w:type="dxa"/>
          </w:tcPr>
          <w:p w:rsidR="00D4188D" w:rsidRPr="00D2429B" w:rsidRDefault="00D4188D" w:rsidP="00C72C43">
            <w:pPr>
              <w:bidi/>
              <w:spacing w:after="60"/>
              <w:jc w:val="left"/>
              <w:rPr>
                <w:sz w:val="16"/>
                <w:szCs w:val="16"/>
              </w:rPr>
            </w:pPr>
            <w:r>
              <w:rPr>
                <w:rFonts w:hint="cs"/>
                <w:sz w:val="16"/>
                <w:szCs w:val="16"/>
                <w:rtl/>
              </w:rPr>
              <w:t>14,996,168</w:t>
            </w:r>
          </w:p>
        </w:tc>
      </w:tr>
      <w:tr w:rsidR="00D4188D" w:rsidRPr="00D2429B" w:rsidTr="00D4188D">
        <w:trPr>
          <w:trHeight w:val="240"/>
          <w:jc w:val="center"/>
        </w:trPr>
        <w:tc>
          <w:tcPr>
            <w:tcW w:w="2051" w:type="dxa"/>
            <w:vMerge w:val="restart"/>
            <w:vAlign w:val="center"/>
          </w:tcPr>
          <w:p w:rsidR="00D4188D" w:rsidRPr="00D2429B" w:rsidRDefault="00D4188D" w:rsidP="00D4188D">
            <w:pPr>
              <w:bidi/>
              <w:spacing w:after="60"/>
              <w:jc w:val="left"/>
              <w:rPr>
                <w:sz w:val="16"/>
                <w:szCs w:val="16"/>
              </w:rPr>
            </w:pPr>
            <w:r>
              <w:rPr>
                <w:rFonts w:hint="cs"/>
                <w:sz w:val="16"/>
                <w:szCs w:val="16"/>
                <w:rtl/>
              </w:rPr>
              <w:t>اليابان</w:t>
            </w:r>
          </w:p>
        </w:tc>
        <w:tc>
          <w:tcPr>
            <w:tcW w:w="3544" w:type="dxa"/>
          </w:tcPr>
          <w:p w:rsidR="00D4188D" w:rsidRPr="00D2429B" w:rsidRDefault="00D4188D" w:rsidP="00D4188D">
            <w:pPr>
              <w:bidi/>
              <w:spacing w:after="60"/>
              <w:jc w:val="left"/>
              <w:rPr>
                <w:sz w:val="16"/>
                <w:szCs w:val="16"/>
                <w:rtl/>
                <w:lang w:bidi="ar-EG"/>
              </w:rPr>
            </w:pPr>
            <w:r>
              <w:rPr>
                <w:sz w:val="16"/>
                <w:szCs w:val="16"/>
                <w:rtl/>
                <w:lang w:bidi="ar-AE"/>
              </w:rPr>
              <w:t>إزالة المواد المستنف</w:t>
            </w:r>
            <w:r>
              <w:rPr>
                <w:rFonts w:hint="cs"/>
                <w:sz w:val="16"/>
                <w:szCs w:val="16"/>
                <w:rtl/>
                <w:lang w:bidi="ar-AE"/>
              </w:rPr>
              <w:t>د</w:t>
            </w:r>
            <w:r w:rsidRPr="00D2429B">
              <w:rPr>
                <w:sz w:val="16"/>
                <w:szCs w:val="16"/>
                <w:rtl/>
                <w:lang w:bidi="ar-AE"/>
              </w:rPr>
              <w:t xml:space="preserve">ة للأوزون (طن من قدرات </w:t>
            </w:r>
            <w:r>
              <w:rPr>
                <w:sz w:val="16"/>
                <w:szCs w:val="16"/>
                <w:rtl/>
                <w:lang w:bidi="ar-AE"/>
              </w:rPr>
              <w:t>استنفاد</w:t>
            </w:r>
            <w:r w:rsidRPr="00D2429B">
              <w:rPr>
                <w:sz w:val="16"/>
                <w:szCs w:val="16"/>
                <w:rtl/>
                <w:lang w:bidi="ar-AE"/>
              </w:rPr>
              <w:t xml:space="preserve"> الأوزون)</w:t>
            </w:r>
          </w:p>
        </w:tc>
        <w:tc>
          <w:tcPr>
            <w:tcW w:w="1188" w:type="dxa"/>
          </w:tcPr>
          <w:p w:rsidR="00D4188D" w:rsidRDefault="00D4188D" w:rsidP="00D4188D">
            <w:pPr>
              <w:bidi/>
              <w:spacing w:after="60"/>
              <w:jc w:val="left"/>
              <w:rPr>
                <w:sz w:val="16"/>
                <w:szCs w:val="16"/>
                <w:rtl/>
              </w:rPr>
            </w:pPr>
            <w:r>
              <w:rPr>
                <w:rFonts w:hint="cs"/>
                <w:sz w:val="16"/>
                <w:szCs w:val="16"/>
                <w:rtl/>
              </w:rPr>
              <w:t>1.70</w:t>
            </w:r>
          </w:p>
        </w:tc>
        <w:tc>
          <w:tcPr>
            <w:tcW w:w="1188" w:type="dxa"/>
          </w:tcPr>
          <w:p w:rsidR="00D4188D" w:rsidRDefault="00D4188D" w:rsidP="00D4188D">
            <w:pPr>
              <w:bidi/>
              <w:spacing w:after="60"/>
              <w:jc w:val="left"/>
              <w:rPr>
                <w:sz w:val="16"/>
                <w:szCs w:val="16"/>
                <w:rtl/>
              </w:rPr>
            </w:pPr>
            <w:r>
              <w:rPr>
                <w:rFonts w:hint="cs"/>
                <w:sz w:val="16"/>
                <w:szCs w:val="16"/>
                <w:rtl/>
              </w:rPr>
              <w:t>0</w:t>
            </w:r>
          </w:p>
        </w:tc>
        <w:tc>
          <w:tcPr>
            <w:tcW w:w="1188" w:type="dxa"/>
          </w:tcPr>
          <w:p w:rsidR="00D4188D" w:rsidRDefault="00D4188D" w:rsidP="00D4188D">
            <w:pPr>
              <w:bidi/>
              <w:spacing w:after="60"/>
              <w:jc w:val="left"/>
              <w:rPr>
                <w:sz w:val="16"/>
                <w:szCs w:val="16"/>
                <w:rtl/>
              </w:rPr>
            </w:pPr>
            <w:r>
              <w:rPr>
                <w:rFonts w:hint="cs"/>
                <w:sz w:val="16"/>
                <w:szCs w:val="16"/>
                <w:rtl/>
              </w:rPr>
              <w:t>0</w:t>
            </w:r>
          </w:p>
        </w:tc>
        <w:tc>
          <w:tcPr>
            <w:tcW w:w="1189" w:type="dxa"/>
          </w:tcPr>
          <w:p w:rsidR="00D4188D" w:rsidRDefault="00D4188D" w:rsidP="00D4188D">
            <w:pPr>
              <w:bidi/>
              <w:spacing w:after="60"/>
              <w:jc w:val="left"/>
              <w:rPr>
                <w:sz w:val="16"/>
                <w:szCs w:val="16"/>
                <w:rtl/>
              </w:rPr>
            </w:pPr>
            <w:r>
              <w:rPr>
                <w:rFonts w:hint="cs"/>
                <w:sz w:val="16"/>
                <w:szCs w:val="16"/>
                <w:rtl/>
              </w:rPr>
              <w:t>1.70</w:t>
            </w:r>
          </w:p>
        </w:tc>
      </w:tr>
      <w:tr w:rsidR="00D4188D" w:rsidRPr="00D2429B" w:rsidTr="00D4188D">
        <w:trPr>
          <w:trHeight w:val="240"/>
          <w:jc w:val="center"/>
        </w:trPr>
        <w:tc>
          <w:tcPr>
            <w:tcW w:w="2051" w:type="dxa"/>
            <w:vMerge/>
          </w:tcPr>
          <w:p w:rsidR="00D4188D" w:rsidRPr="00D2429B" w:rsidRDefault="00D4188D" w:rsidP="00D4188D">
            <w:pPr>
              <w:bidi/>
              <w:spacing w:after="60"/>
              <w:jc w:val="center"/>
              <w:rPr>
                <w:sz w:val="16"/>
                <w:szCs w:val="16"/>
              </w:rPr>
            </w:pPr>
          </w:p>
        </w:tc>
        <w:tc>
          <w:tcPr>
            <w:tcW w:w="3544" w:type="dxa"/>
          </w:tcPr>
          <w:p w:rsidR="00D4188D" w:rsidRPr="00D2429B" w:rsidRDefault="00D4188D" w:rsidP="00D4188D">
            <w:pPr>
              <w:bidi/>
              <w:spacing w:after="60"/>
              <w:jc w:val="left"/>
              <w:rPr>
                <w:sz w:val="16"/>
                <w:szCs w:val="16"/>
                <w:rtl/>
                <w:lang w:bidi="ar-EG"/>
              </w:rPr>
            </w:pPr>
            <w:r w:rsidRPr="00D2429B">
              <w:rPr>
                <w:sz w:val="16"/>
                <w:szCs w:val="16"/>
                <w:rtl/>
                <w:lang w:bidi="ar-AE"/>
              </w:rPr>
              <w:t>التمويل (دولار أمريكي)</w:t>
            </w:r>
          </w:p>
        </w:tc>
        <w:tc>
          <w:tcPr>
            <w:tcW w:w="1188" w:type="dxa"/>
          </w:tcPr>
          <w:p w:rsidR="00D4188D" w:rsidRDefault="00D4188D" w:rsidP="00D4188D">
            <w:pPr>
              <w:bidi/>
              <w:spacing w:after="60"/>
              <w:jc w:val="left"/>
              <w:rPr>
                <w:sz w:val="16"/>
                <w:szCs w:val="16"/>
                <w:rtl/>
              </w:rPr>
            </w:pPr>
            <w:r>
              <w:rPr>
                <w:rFonts w:hint="cs"/>
                <w:sz w:val="16"/>
                <w:szCs w:val="16"/>
                <w:rtl/>
              </w:rPr>
              <w:t>215,129</w:t>
            </w:r>
          </w:p>
        </w:tc>
        <w:tc>
          <w:tcPr>
            <w:tcW w:w="1188" w:type="dxa"/>
          </w:tcPr>
          <w:p w:rsidR="00D4188D" w:rsidRDefault="00D4188D" w:rsidP="00D4188D">
            <w:pPr>
              <w:bidi/>
              <w:spacing w:after="60"/>
              <w:jc w:val="left"/>
              <w:rPr>
                <w:sz w:val="16"/>
                <w:szCs w:val="16"/>
                <w:rtl/>
              </w:rPr>
            </w:pPr>
            <w:r>
              <w:rPr>
                <w:rFonts w:hint="cs"/>
                <w:sz w:val="16"/>
                <w:szCs w:val="16"/>
                <w:rtl/>
              </w:rPr>
              <w:t>0</w:t>
            </w:r>
          </w:p>
        </w:tc>
        <w:tc>
          <w:tcPr>
            <w:tcW w:w="1188" w:type="dxa"/>
          </w:tcPr>
          <w:p w:rsidR="00D4188D" w:rsidRDefault="00D4188D" w:rsidP="00D4188D">
            <w:pPr>
              <w:bidi/>
              <w:spacing w:after="60"/>
              <w:jc w:val="left"/>
              <w:rPr>
                <w:sz w:val="16"/>
                <w:szCs w:val="16"/>
                <w:rtl/>
              </w:rPr>
            </w:pPr>
            <w:r>
              <w:rPr>
                <w:rFonts w:hint="cs"/>
                <w:sz w:val="16"/>
                <w:szCs w:val="16"/>
                <w:rtl/>
              </w:rPr>
              <w:t>0</w:t>
            </w:r>
          </w:p>
        </w:tc>
        <w:tc>
          <w:tcPr>
            <w:tcW w:w="1189" w:type="dxa"/>
          </w:tcPr>
          <w:p w:rsidR="00D4188D" w:rsidRDefault="00D4188D" w:rsidP="00D4188D">
            <w:pPr>
              <w:bidi/>
              <w:spacing w:after="60"/>
              <w:jc w:val="left"/>
              <w:rPr>
                <w:sz w:val="16"/>
                <w:szCs w:val="16"/>
                <w:rtl/>
              </w:rPr>
            </w:pPr>
            <w:r>
              <w:rPr>
                <w:rFonts w:hint="cs"/>
                <w:sz w:val="16"/>
                <w:szCs w:val="16"/>
                <w:rtl/>
              </w:rPr>
              <w:t>215,129</w:t>
            </w:r>
          </w:p>
        </w:tc>
      </w:tr>
    </w:tbl>
    <w:p w:rsidR="00346E37" w:rsidRPr="00D4188D" w:rsidRDefault="00346E37" w:rsidP="00D4188D">
      <w:pPr>
        <w:pStyle w:val="0Heading0"/>
        <w:bidi/>
        <w:rPr>
          <w:rFonts w:asciiTheme="majorBidi" w:hAnsiTheme="majorBidi" w:cstheme="majorBidi"/>
          <w:b/>
          <w:bCs/>
          <w:sz w:val="16"/>
          <w:szCs w:val="16"/>
          <w:rtl/>
          <w:lang w:val="fr-CA" w:bidi="ar-DZ"/>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842"/>
        <w:gridCol w:w="851"/>
        <w:gridCol w:w="1134"/>
        <w:gridCol w:w="921"/>
        <w:gridCol w:w="921"/>
        <w:gridCol w:w="922"/>
        <w:gridCol w:w="921"/>
        <w:gridCol w:w="921"/>
        <w:gridCol w:w="922"/>
        <w:gridCol w:w="993"/>
      </w:tblGrid>
      <w:tr w:rsidR="00D4188D" w:rsidRPr="00D2429B" w:rsidTr="00D4188D">
        <w:trPr>
          <w:trHeight w:val="428"/>
          <w:jc w:val="center"/>
        </w:trPr>
        <w:tc>
          <w:tcPr>
            <w:tcW w:w="3827" w:type="dxa"/>
            <w:gridSpan w:val="3"/>
          </w:tcPr>
          <w:p w:rsidR="00D4188D" w:rsidRPr="00D2429B" w:rsidRDefault="00D4188D" w:rsidP="007B7E94">
            <w:pPr>
              <w:bidi/>
              <w:jc w:val="left"/>
              <w:rPr>
                <w:sz w:val="16"/>
                <w:szCs w:val="16"/>
                <w:rtl/>
                <w:lang w:bidi="ar-EG"/>
              </w:rPr>
            </w:pPr>
            <w:r w:rsidRPr="00D2429B">
              <w:rPr>
                <w:bCs/>
                <w:sz w:val="16"/>
                <w:szCs w:val="16"/>
                <w:rtl/>
                <w:lang w:bidi="ar-AE"/>
              </w:rPr>
              <w:t>(</w:t>
            </w:r>
            <w:r w:rsidR="007B7E94">
              <w:rPr>
                <w:rFonts w:hint="cs"/>
                <w:bCs/>
                <w:sz w:val="16"/>
                <w:szCs w:val="16"/>
                <w:rtl/>
                <w:lang w:bidi="ar-AE"/>
              </w:rPr>
              <w:t>سادسا</w:t>
            </w:r>
            <w:r w:rsidRPr="00D2429B">
              <w:rPr>
                <w:bCs/>
                <w:sz w:val="16"/>
                <w:szCs w:val="16"/>
                <w:rtl/>
                <w:lang w:bidi="ar-AE"/>
              </w:rPr>
              <w:t>) بيانات المشروع</w:t>
            </w:r>
          </w:p>
        </w:tc>
        <w:tc>
          <w:tcPr>
            <w:tcW w:w="921" w:type="dxa"/>
          </w:tcPr>
          <w:p w:rsidR="00D4188D" w:rsidRPr="00D2429B" w:rsidRDefault="00D4188D" w:rsidP="00D4188D">
            <w:pPr>
              <w:bidi/>
              <w:jc w:val="center"/>
              <w:rPr>
                <w:b/>
                <w:sz w:val="16"/>
                <w:szCs w:val="16"/>
              </w:rPr>
            </w:pPr>
            <w:r w:rsidRPr="00D2429B">
              <w:rPr>
                <w:b/>
                <w:sz w:val="16"/>
                <w:szCs w:val="16"/>
              </w:rPr>
              <w:t>2016</w:t>
            </w:r>
            <w:r>
              <w:rPr>
                <w:rFonts w:hint="cs"/>
                <w:b/>
                <w:sz w:val="16"/>
                <w:szCs w:val="16"/>
                <w:rtl/>
              </w:rPr>
              <w:t>*</w:t>
            </w:r>
          </w:p>
        </w:tc>
        <w:tc>
          <w:tcPr>
            <w:tcW w:w="921" w:type="dxa"/>
          </w:tcPr>
          <w:p w:rsidR="00D4188D" w:rsidRPr="00D2429B" w:rsidRDefault="00D4188D" w:rsidP="00D4188D">
            <w:pPr>
              <w:bidi/>
              <w:jc w:val="center"/>
              <w:rPr>
                <w:b/>
                <w:sz w:val="16"/>
                <w:szCs w:val="16"/>
              </w:rPr>
            </w:pPr>
            <w:r w:rsidRPr="00D2429B">
              <w:rPr>
                <w:b/>
                <w:sz w:val="16"/>
                <w:szCs w:val="16"/>
              </w:rPr>
              <w:t>2017</w:t>
            </w:r>
          </w:p>
        </w:tc>
        <w:tc>
          <w:tcPr>
            <w:tcW w:w="922" w:type="dxa"/>
          </w:tcPr>
          <w:p w:rsidR="00D4188D" w:rsidRPr="00D2429B" w:rsidRDefault="00D4188D" w:rsidP="00D4188D">
            <w:pPr>
              <w:bidi/>
              <w:jc w:val="center"/>
              <w:rPr>
                <w:b/>
                <w:sz w:val="16"/>
                <w:szCs w:val="16"/>
              </w:rPr>
            </w:pPr>
            <w:r w:rsidRPr="00D2429B">
              <w:rPr>
                <w:b/>
                <w:sz w:val="16"/>
                <w:szCs w:val="16"/>
              </w:rPr>
              <w:t>2018</w:t>
            </w:r>
          </w:p>
        </w:tc>
        <w:tc>
          <w:tcPr>
            <w:tcW w:w="921" w:type="dxa"/>
          </w:tcPr>
          <w:p w:rsidR="00D4188D" w:rsidRPr="00D2429B" w:rsidRDefault="00D4188D" w:rsidP="00D4188D">
            <w:pPr>
              <w:bidi/>
              <w:jc w:val="center"/>
              <w:rPr>
                <w:b/>
                <w:sz w:val="16"/>
                <w:szCs w:val="16"/>
              </w:rPr>
            </w:pPr>
            <w:r w:rsidRPr="00D2429B">
              <w:rPr>
                <w:b/>
                <w:sz w:val="16"/>
                <w:szCs w:val="16"/>
              </w:rPr>
              <w:t>2019</w:t>
            </w:r>
            <w:r>
              <w:rPr>
                <w:rFonts w:hint="cs"/>
                <w:b/>
                <w:sz w:val="16"/>
                <w:szCs w:val="16"/>
                <w:rtl/>
              </w:rPr>
              <w:t>**</w:t>
            </w:r>
          </w:p>
        </w:tc>
        <w:tc>
          <w:tcPr>
            <w:tcW w:w="921" w:type="dxa"/>
          </w:tcPr>
          <w:p w:rsidR="00D4188D" w:rsidRPr="00D2429B" w:rsidRDefault="00D4188D" w:rsidP="00D4188D">
            <w:pPr>
              <w:bidi/>
              <w:jc w:val="center"/>
              <w:rPr>
                <w:b/>
                <w:sz w:val="16"/>
                <w:szCs w:val="16"/>
              </w:rPr>
            </w:pPr>
            <w:r w:rsidRPr="00D2429B">
              <w:rPr>
                <w:b/>
                <w:sz w:val="16"/>
                <w:szCs w:val="16"/>
              </w:rPr>
              <w:t>2020</w:t>
            </w:r>
          </w:p>
        </w:tc>
        <w:tc>
          <w:tcPr>
            <w:tcW w:w="922" w:type="dxa"/>
          </w:tcPr>
          <w:p w:rsidR="00D4188D" w:rsidRPr="00D2429B" w:rsidRDefault="00D4188D" w:rsidP="00D4188D">
            <w:pPr>
              <w:bidi/>
              <w:jc w:val="center"/>
              <w:rPr>
                <w:bCs/>
                <w:sz w:val="16"/>
                <w:szCs w:val="16"/>
                <w:rtl/>
                <w:lang w:bidi="ar-AE"/>
              </w:rPr>
            </w:pPr>
            <w:r>
              <w:rPr>
                <w:rFonts w:hint="cs"/>
                <w:bCs/>
                <w:sz w:val="16"/>
                <w:szCs w:val="16"/>
                <w:rtl/>
                <w:lang w:bidi="ar-AE"/>
              </w:rPr>
              <w:t>2021</w:t>
            </w:r>
          </w:p>
        </w:tc>
        <w:tc>
          <w:tcPr>
            <w:tcW w:w="993" w:type="dxa"/>
          </w:tcPr>
          <w:p w:rsidR="00D4188D" w:rsidRPr="00D2429B" w:rsidRDefault="00D4188D" w:rsidP="00D4188D">
            <w:pPr>
              <w:bidi/>
              <w:jc w:val="left"/>
              <w:rPr>
                <w:sz w:val="16"/>
                <w:szCs w:val="16"/>
                <w:rtl/>
                <w:lang w:bidi="ar-EG"/>
              </w:rPr>
            </w:pPr>
            <w:r w:rsidRPr="00D2429B">
              <w:rPr>
                <w:bCs/>
                <w:sz w:val="16"/>
                <w:szCs w:val="16"/>
                <w:rtl/>
                <w:lang w:bidi="ar-AE"/>
              </w:rPr>
              <w:t>المجموع</w:t>
            </w:r>
          </w:p>
        </w:tc>
      </w:tr>
      <w:tr w:rsidR="00D4188D" w:rsidRPr="00D2429B" w:rsidTr="00D4188D">
        <w:trPr>
          <w:trHeight w:val="428"/>
          <w:jc w:val="center"/>
        </w:trPr>
        <w:tc>
          <w:tcPr>
            <w:tcW w:w="3827" w:type="dxa"/>
            <w:gridSpan w:val="3"/>
            <w:vAlign w:val="center"/>
          </w:tcPr>
          <w:p w:rsidR="00D4188D" w:rsidRPr="00D2429B" w:rsidRDefault="00D4188D" w:rsidP="00D4188D">
            <w:pPr>
              <w:bidi/>
              <w:jc w:val="left"/>
              <w:rPr>
                <w:sz w:val="16"/>
                <w:szCs w:val="16"/>
                <w:rtl/>
                <w:lang w:bidi="ar-EG"/>
              </w:rPr>
            </w:pPr>
            <w:r>
              <w:rPr>
                <w:sz w:val="16"/>
                <w:szCs w:val="16"/>
                <w:rtl/>
                <w:lang w:bidi="ar-AE"/>
              </w:rPr>
              <w:t xml:space="preserve">حدود الاستهلاك </w:t>
            </w:r>
            <w:r>
              <w:rPr>
                <w:rFonts w:hint="cs"/>
                <w:sz w:val="16"/>
                <w:szCs w:val="16"/>
                <w:rtl/>
                <w:lang w:bidi="ar-AE"/>
              </w:rPr>
              <w:t xml:space="preserve">بموجب </w:t>
            </w:r>
            <w:r w:rsidRPr="00D2429B">
              <w:rPr>
                <w:sz w:val="16"/>
                <w:szCs w:val="16"/>
                <w:rtl/>
                <w:lang w:bidi="ar-AE"/>
              </w:rPr>
              <w:t>بروتوكول مونتريال</w:t>
            </w:r>
          </w:p>
        </w:tc>
        <w:tc>
          <w:tcPr>
            <w:tcW w:w="921" w:type="dxa"/>
          </w:tcPr>
          <w:p w:rsidR="00D4188D" w:rsidRPr="00D4188D" w:rsidRDefault="00D4188D" w:rsidP="00D4188D">
            <w:pPr>
              <w:bidi/>
              <w:jc w:val="left"/>
              <w:rPr>
                <w:sz w:val="16"/>
                <w:szCs w:val="16"/>
              </w:rPr>
            </w:pPr>
            <w:r>
              <w:rPr>
                <w:rFonts w:hint="cs"/>
                <w:sz w:val="16"/>
                <w:szCs w:val="16"/>
                <w:rtl/>
              </w:rPr>
              <w:t>199.08</w:t>
            </w:r>
          </w:p>
        </w:tc>
        <w:tc>
          <w:tcPr>
            <w:tcW w:w="921" w:type="dxa"/>
          </w:tcPr>
          <w:p w:rsidR="00D4188D" w:rsidRPr="00D4188D" w:rsidRDefault="00D4188D" w:rsidP="00D4188D">
            <w:pPr>
              <w:bidi/>
              <w:jc w:val="left"/>
              <w:rPr>
                <w:sz w:val="16"/>
                <w:szCs w:val="16"/>
              </w:rPr>
            </w:pPr>
            <w:r>
              <w:rPr>
                <w:rFonts w:hint="cs"/>
                <w:sz w:val="16"/>
                <w:szCs w:val="16"/>
                <w:rtl/>
              </w:rPr>
              <w:t>199.08</w:t>
            </w:r>
          </w:p>
        </w:tc>
        <w:tc>
          <w:tcPr>
            <w:tcW w:w="922" w:type="dxa"/>
          </w:tcPr>
          <w:p w:rsidR="00D4188D" w:rsidRPr="00D4188D" w:rsidRDefault="00D4188D" w:rsidP="00D4188D">
            <w:pPr>
              <w:bidi/>
              <w:jc w:val="left"/>
              <w:rPr>
                <w:sz w:val="16"/>
                <w:szCs w:val="16"/>
              </w:rPr>
            </w:pPr>
            <w:r>
              <w:rPr>
                <w:rFonts w:hint="cs"/>
                <w:sz w:val="16"/>
                <w:szCs w:val="16"/>
                <w:rtl/>
              </w:rPr>
              <w:t>199.08</w:t>
            </w:r>
          </w:p>
        </w:tc>
        <w:tc>
          <w:tcPr>
            <w:tcW w:w="921" w:type="dxa"/>
          </w:tcPr>
          <w:p w:rsidR="00D4188D" w:rsidRPr="00D4188D" w:rsidRDefault="00D4188D" w:rsidP="00D4188D">
            <w:pPr>
              <w:bidi/>
              <w:jc w:val="left"/>
              <w:rPr>
                <w:sz w:val="16"/>
                <w:szCs w:val="16"/>
              </w:rPr>
            </w:pPr>
            <w:r>
              <w:rPr>
                <w:rFonts w:hint="cs"/>
                <w:sz w:val="16"/>
                <w:szCs w:val="16"/>
                <w:rtl/>
              </w:rPr>
              <w:t>199.08</w:t>
            </w:r>
          </w:p>
        </w:tc>
        <w:tc>
          <w:tcPr>
            <w:tcW w:w="921" w:type="dxa"/>
          </w:tcPr>
          <w:p w:rsidR="00D4188D" w:rsidRPr="00D4188D" w:rsidRDefault="00D4188D" w:rsidP="00D4188D">
            <w:pPr>
              <w:bidi/>
              <w:jc w:val="left"/>
              <w:rPr>
                <w:sz w:val="16"/>
                <w:szCs w:val="16"/>
              </w:rPr>
            </w:pPr>
            <w:r>
              <w:rPr>
                <w:rFonts w:hint="cs"/>
                <w:sz w:val="16"/>
                <w:szCs w:val="16"/>
                <w:rtl/>
              </w:rPr>
              <w:t>143.78</w:t>
            </w:r>
          </w:p>
        </w:tc>
        <w:tc>
          <w:tcPr>
            <w:tcW w:w="922" w:type="dxa"/>
          </w:tcPr>
          <w:p w:rsidR="00D4188D" w:rsidRPr="00D4188D" w:rsidRDefault="00D4188D" w:rsidP="00D4188D">
            <w:pPr>
              <w:bidi/>
              <w:jc w:val="left"/>
              <w:rPr>
                <w:sz w:val="16"/>
                <w:szCs w:val="16"/>
                <w:rtl/>
              </w:rPr>
            </w:pPr>
            <w:r>
              <w:rPr>
                <w:rFonts w:hint="cs"/>
                <w:sz w:val="16"/>
                <w:szCs w:val="16"/>
                <w:rtl/>
              </w:rPr>
              <w:t>143.78</w:t>
            </w:r>
          </w:p>
        </w:tc>
        <w:tc>
          <w:tcPr>
            <w:tcW w:w="993" w:type="dxa"/>
          </w:tcPr>
          <w:p w:rsidR="00D4188D" w:rsidRPr="00D4188D" w:rsidRDefault="00D4188D" w:rsidP="00D4188D">
            <w:pPr>
              <w:bidi/>
              <w:jc w:val="left"/>
              <w:rPr>
                <w:sz w:val="16"/>
                <w:szCs w:val="16"/>
              </w:rPr>
            </w:pPr>
            <w:r>
              <w:rPr>
                <w:rFonts w:hint="cs"/>
                <w:sz w:val="16"/>
                <w:szCs w:val="16"/>
                <w:rtl/>
              </w:rPr>
              <w:t>لا ينطبق</w:t>
            </w:r>
          </w:p>
        </w:tc>
      </w:tr>
      <w:tr w:rsidR="00D4188D" w:rsidRPr="00D2429B" w:rsidTr="00D4188D">
        <w:trPr>
          <w:trHeight w:val="428"/>
          <w:jc w:val="center"/>
        </w:trPr>
        <w:tc>
          <w:tcPr>
            <w:tcW w:w="3827" w:type="dxa"/>
            <w:gridSpan w:val="3"/>
            <w:vAlign w:val="center"/>
          </w:tcPr>
          <w:p w:rsidR="00D4188D" w:rsidRPr="00D2429B" w:rsidRDefault="00D4188D" w:rsidP="00D4188D">
            <w:pPr>
              <w:bidi/>
              <w:jc w:val="left"/>
              <w:rPr>
                <w:sz w:val="16"/>
                <w:szCs w:val="16"/>
                <w:rtl/>
                <w:lang w:bidi="ar-EG"/>
              </w:rPr>
            </w:pPr>
            <w:r w:rsidRPr="00D2429B">
              <w:rPr>
                <w:sz w:val="16"/>
                <w:szCs w:val="16"/>
                <w:rtl/>
                <w:lang w:bidi="ar-AE"/>
              </w:rPr>
              <w:t xml:space="preserve">الحد الأقصى للاستهلاك المسموح به (طن من قدرات </w:t>
            </w:r>
            <w:r>
              <w:rPr>
                <w:sz w:val="16"/>
                <w:szCs w:val="16"/>
                <w:rtl/>
                <w:lang w:bidi="ar-AE"/>
              </w:rPr>
              <w:t>استنفاد</w:t>
            </w:r>
            <w:r w:rsidRPr="00D2429B">
              <w:rPr>
                <w:sz w:val="16"/>
                <w:szCs w:val="16"/>
                <w:rtl/>
                <w:lang w:bidi="ar-AE"/>
              </w:rPr>
              <w:t xml:space="preserve"> الأوزون)</w:t>
            </w:r>
          </w:p>
        </w:tc>
        <w:tc>
          <w:tcPr>
            <w:tcW w:w="921" w:type="dxa"/>
          </w:tcPr>
          <w:p w:rsidR="00D4188D" w:rsidRPr="00D4188D" w:rsidRDefault="00D4188D" w:rsidP="00D4188D">
            <w:pPr>
              <w:bidi/>
              <w:jc w:val="left"/>
              <w:rPr>
                <w:sz w:val="16"/>
                <w:szCs w:val="16"/>
              </w:rPr>
            </w:pPr>
            <w:r>
              <w:rPr>
                <w:rFonts w:hint="cs"/>
                <w:sz w:val="16"/>
                <w:szCs w:val="16"/>
                <w:rtl/>
              </w:rPr>
              <w:t>199.08</w:t>
            </w:r>
          </w:p>
        </w:tc>
        <w:tc>
          <w:tcPr>
            <w:tcW w:w="921" w:type="dxa"/>
          </w:tcPr>
          <w:p w:rsidR="00D4188D" w:rsidRPr="00D4188D" w:rsidRDefault="00D4188D" w:rsidP="00D4188D">
            <w:pPr>
              <w:bidi/>
              <w:jc w:val="left"/>
              <w:rPr>
                <w:sz w:val="16"/>
                <w:szCs w:val="16"/>
              </w:rPr>
            </w:pPr>
            <w:r>
              <w:rPr>
                <w:rFonts w:hint="cs"/>
                <w:sz w:val="16"/>
                <w:szCs w:val="16"/>
                <w:rtl/>
              </w:rPr>
              <w:t>199.08</w:t>
            </w:r>
          </w:p>
        </w:tc>
        <w:tc>
          <w:tcPr>
            <w:tcW w:w="922" w:type="dxa"/>
          </w:tcPr>
          <w:p w:rsidR="00D4188D" w:rsidRPr="00D4188D" w:rsidRDefault="00D4188D" w:rsidP="00D4188D">
            <w:pPr>
              <w:bidi/>
              <w:jc w:val="left"/>
              <w:rPr>
                <w:sz w:val="16"/>
                <w:szCs w:val="16"/>
              </w:rPr>
            </w:pPr>
            <w:r>
              <w:rPr>
                <w:rFonts w:hint="cs"/>
                <w:sz w:val="16"/>
                <w:szCs w:val="16"/>
                <w:rtl/>
              </w:rPr>
              <w:t>199.08</w:t>
            </w:r>
          </w:p>
        </w:tc>
        <w:tc>
          <w:tcPr>
            <w:tcW w:w="921" w:type="dxa"/>
          </w:tcPr>
          <w:p w:rsidR="00D4188D" w:rsidRPr="00D4188D" w:rsidRDefault="00D4188D" w:rsidP="00D4188D">
            <w:pPr>
              <w:bidi/>
              <w:jc w:val="left"/>
              <w:rPr>
                <w:sz w:val="16"/>
                <w:szCs w:val="16"/>
              </w:rPr>
            </w:pPr>
            <w:r>
              <w:rPr>
                <w:rFonts w:hint="cs"/>
                <w:sz w:val="16"/>
                <w:szCs w:val="16"/>
                <w:rtl/>
              </w:rPr>
              <w:t>199.08</w:t>
            </w:r>
          </w:p>
        </w:tc>
        <w:tc>
          <w:tcPr>
            <w:tcW w:w="921" w:type="dxa"/>
          </w:tcPr>
          <w:p w:rsidR="00D4188D" w:rsidRPr="00D4188D" w:rsidRDefault="00D4188D" w:rsidP="00D4188D">
            <w:pPr>
              <w:bidi/>
              <w:jc w:val="left"/>
              <w:rPr>
                <w:sz w:val="16"/>
                <w:szCs w:val="16"/>
              </w:rPr>
            </w:pPr>
            <w:r>
              <w:rPr>
                <w:rFonts w:hint="cs"/>
                <w:sz w:val="16"/>
                <w:szCs w:val="16"/>
                <w:rtl/>
              </w:rPr>
              <w:t>143.78</w:t>
            </w:r>
          </w:p>
        </w:tc>
        <w:tc>
          <w:tcPr>
            <w:tcW w:w="922" w:type="dxa"/>
          </w:tcPr>
          <w:p w:rsidR="00D4188D" w:rsidRPr="00D4188D" w:rsidRDefault="00D4188D" w:rsidP="00D4188D">
            <w:pPr>
              <w:bidi/>
              <w:jc w:val="left"/>
              <w:rPr>
                <w:sz w:val="16"/>
                <w:szCs w:val="16"/>
                <w:rtl/>
              </w:rPr>
            </w:pPr>
            <w:r>
              <w:rPr>
                <w:rFonts w:hint="cs"/>
                <w:sz w:val="16"/>
                <w:szCs w:val="16"/>
                <w:rtl/>
              </w:rPr>
              <w:t>143.78</w:t>
            </w:r>
          </w:p>
        </w:tc>
        <w:tc>
          <w:tcPr>
            <w:tcW w:w="993" w:type="dxa"/>
          </w:tcPr>
          <w:p w:rsidR="00D4188D" w:rsidRPr="00D4188D" w:rsidRDefault="00D4188D" w:rsidP="00D4188D">
            <w:pPr>
              <w:bidi/>
              <w:jc w:val="left"/>
              <w:rPr>
                <w:sz w:val="16"/>
                <w:szCs w:val="16"/>
              </w:rPr>
            </w:pPr>
            <w:r>
              <w:rPr>
                <w:rFonts w:hint="cs"/>
                <w:sz w:val="16"/>
                <w:szCs w:val="16"/>
                <w:rtl/>
              </w:rPr>
              <w:t>لا ينطبق</w:t>
            </w:r>
          </w:p>
        </w:tc>
      </w:tr>
      <w:tr w:rsidR="00D4188D" w:rsidRPr="00D2429B" w:rsidTr="00D4188D">
        <w:trPr>
          <w:trHeight w:val="428"/>
          <w:jc w:val="center"/>
        </w:trPr>
        <w:tc>
          <w:tcPr>
            <w:tcW w:w="1842" w:type="dxa"/>
            <w:vMerge w:val="restart"/>
            <w:vAlign w:val="center"/>
          </w:tcPr>
          <w:p w:rsidR="00D4188D" w:rsidRDefault="00D4188D" w:rsidP="00D4188D">
            <w:pPr>
              <w:bidi/>
              <w:jc w:val="left"/>
              <w:rPr>
                <w:rFonts w:eastAsia="Batang"/>
                <w:snapToGrid w:val="0"/>
                <w:sz w:val="16"/>
                <w:szCs w:val="16"/>
                <w:rtl/>
                <w:lang w:eastAsia="ko-KR" w:bidi="ar-AE"/>
              </w:rPr>
            </w:pPr>
            <w:r>
              <w:rPr>
                <w:rFonts w:eastAsia="Batang" w:hint="cs"/>
                <w:snapToGrid w:val="0"/>
                <w:sz w:val="16"/>
                <w:szCs w:val="16"/>
                <w:rtl/>
                <w:lang w:eastAsia="ko-KR" w:bidi="ar-AE"/>
              </w:rPr>
              <w:t>التمويل المتفق عليه</w:t>
            </w:r>
          </w:p>
          <w:p w:rsidR="00D4188D" w:rsidRPr="00D2429B" w:rsidRDefault="00D4188D" w:rsidP="00D4188D">
            <w:pPr>
              <w:bidi/>
              <w:jc w:val="left"/>
              <w:rPr>
                <w:sz w:val="16"/>
                <w:szCs w:val="16"/>
                <w:rtl/>
                <w:lang w:bidi="ar-AE"/>
              </w:rPr>
            </w:pPr>
            <w:r w:rsidRPr="00DF49D4">
              <w:rPr>
                <w:rFonts w:eastAsia="Batang"/>
                <w:snapToGrid w:val="0"/>
                <w:sz w:val="16"/>
                <w:szCs w:val="16"/>
                <w:rtl/>
                <w:lang w:eastAsia="ko-KR" w:bidi="ar-AE"/>
              </w:rPr>
              <w:t xml:space="preserve"> (دولار أمريكي)</w:t>
            </w:r>
          </w:p>
        </w:tc>
        <w:tc>
          <w:tcPr>
            <w:tcW w:w="851" w:type="dxa"/>
            <w:vMerge w:val="restart"/>
            <w:vAlign w:val="center"/>
          </w:tcPr>
          <w:p w:rsidR="00D4188D" w:rsidRPr="00D2429B" w:rsidRDefault="00D4188D" w:rsidP="00D4188D">
            <w:pPr>
              <w:bidi/>
              <w:jc w:val="left"/>
              <w:rPr>
                <w:sz w:val="16"/>
                <w:szCs w:val="16"/>
                <w:rtl/>
                <w:lang w:bidi="ar-AE"/>
              </w:rPr>
            </w:pPr>
            <w:r>
              <w:rPr>
                <w:rFonts w:hint="cs"/>
                <w:sz w:val="16"/>
                <w:szCs w:val="16"/>
                <w:rtl/>
                <w:lang w:bidi="ar-AE"/>
              </w:rPr>
              <w:t>البنك الدولي</w:t>
            </w:r>
          </w:p>
        </w:tc>
        <w:tc>
          <w:tcPr>
            <w:tcW w:w="1134" w:type="dxa"/>
            <w:vMerge w:val="restart"/>
            <w:vAlign w:val="center"/>
          </w:tcPr>
          <w:p w:rsidR="00D4188D" w:rsidRPr="00D2429B" w:rsidRDefault="00D4188D" w:rsidP="00D4188D">
            <w:pPr>
              <w:bidi/>
              <w:jc w:val="left"/>
              <w:rPr>
                <w:sz w:val="16"/>
                <w:szCs w:val="16"/>
                <w:rtl/>
                <w:lang w:bidi="ar-EG"/>
              </w:rPr>
            </w:pPr>
            <w:r w:rsidRPr="00D2429B">
              <w:rPr>
                <w:sz w:val="16"/>
                <w:szCs w:val="16"/>
                <w:rtl/>
                <w:lang w:bidi="ar-AE"/>
              </w:rPr>
              <w:t>تكاليف المشروع</w:t>
            </w:r>
          </w:p>
        </w:tc>
        <w:tc>
          <w:tcPr>
            <w:tcW w:w="921" w:type="dxa"/>
          </w:tcPr>
          <w:p w:rsidR="00D4188D" w:rsidRPr="00D4188D" w:rsidRDefault="00D4188D" w:rsidP="00D4188D">
            <w:pPr>
              <w:bidi/>
              <w:jc w:val="left"/>
              <w:rPr>
                <w:sz w:val="16"/>
                <w:szCs w:val="16"/>
              </w:rPr>
            </w:pPr>
            <w:r>
              <w:rPr>
                <w:rFonts w:hint="cs"/>
                <w:sz w:val="16"/>
                <w:szCs w:val="16"/>
                <w:rtl/>
              </w:rPr>
              <w:t>302,737</w:t>
            </w:r>
          </w:p>
        </w:tc>
        <w:tc>
          <w:tcPr>
            <w:tcW w:w="921" w:type="dxa"/>
          </w:tcPr>
          <w:p w:rsidR="00D4188D" w:rsidRPr="00D4188D" w:rsidRDefault="00D4188D" w:rsidP="00D4188D">
            <w:pPr>
              <w:bidi/>
              <w:jc w:val="left"/>
              <w:rPr>
                <w:sz w:val="16"/>
                <w:szCs w:val="16"/>
              </w:rPr>
            </w:pPr>
            <w:r>
              <w:rPr>
                <w:rFonts w:hint="cs"/>
                <w:sz w:val="16"/>
                <w:szCs w:val="16"/>
                <w:rtl/>
              </w:rPr>
              <w:t>2,179,193</w:t>
            </w:r>
          </w:p>
        </w:tc>
        <w:tc>
          <w:tcPr>
            <w:tcW w:w="922" w:type="dxa"/>
          </w:tcPr>
          <w:p w:rsidR="00D4188D" w:rsidRPr="00D4188D" w:rsidRDefault="00D4188D" w:rsidP="00D4188D">
            <w:pPr>
              <w:bidi/>
              <w:jc w:val="left"/>
              <w:rPr>
                <w:sz w:val="16"/>
                <w:szCs w:val="16"/>
              </w:rPr>
            </w:pPr>
            <w:r>
              <w:rPr>
                <w:rFonts w:hint="cs"/>
                <w:sz w:val="16"/>
                <w:szCs w:val="16"/>
                <w:rtl/>
              </w:rPr>
              <w:t>3,781,257</w:t>
            </w:r>
          </w:p>
        </w:tc>
        <w:tc>
          <w:tcPr>
            <w:tcW w:w="921" w:type="dxa"/>
          </w:tcPr>
          <w:p w:rsidR="00D4188D" w:rsidRPr="00D4188D" w:rsidRDefault="00D4188D" w:rsidP="00D4188D">
            <w:pPr>
              <w:bidi/>
              <w:jc w:val="left"/>
              <w:rPr>
                <w:sz w:val="16"/>
                <w:szCs w:val="16"/>
              </w:rPr>
            </w:pPr>
            <w:r>
              <w:rPr>
                <w:rFonts w:hint="cs"/>
                <w:sz w:val="16"/>
                <w:szCs w:val="16"/>
                <w:rtl/>
              </w:rPr>
              <w:t>4,393,450</w:t>
            </w:r>
          </w:p>
        </w:tc>
        <w:tc>
          <w:tcPr>
            <w:tcW w:w="921" w:type="dxa"/>
          </w:tcPr>
          <w:p w:rsidR="00D4188D" w:rsidRPr="00D4188D" w:rsidRDefault="00D4188D" w:rsidP="00D4188D">
            <w:pPr>
              <w:bidi/>
              <w:jc w:val="left"/>
              <w:rPr>
                <w:sz w:val="16"/>
                <w:szCs w:val="16"/>
              </w:rPr>
            </w:pPr>
            <w:r>
              <w:rPr>
                <w:rFonts w:hint="cs"/>
                <w:sz w:val="16"/>
                <w:szCs w:val="16"/>
                <w:rtl/>
              </w:rPr>
              <w:t>2,928,967</w:t>
            </w:r>
          </w:p>
        </w:tc>
        <w:tc>
          <w:tcPr>
            <w:tcW w:w="922" w:type="dxa"/>
          </w:tcPr>
          <w:p w:rsidR="00D4188D" w:rsidRPr="00D4188D" w:rsidRDefault="00D4188D" w:rsidP="00D4188D">
            <w:pPr>
              <w:bidi/>
              <w:jc w:val="left"/>
              <w:rPr>
                <w:sz w:val="16"/>
                <w:szCs w:val="16"/>
                <w:rtl/>
              </w:rPr>
            </w:pPr>
            <w:r>
              <w:rPr>
                <w:rFonts w:hint="cs"/>
                <w:sz w:val="16"/>
                <w:szCs w:val="16"/>
                <w:rtl/>
              </w:rPr>
              <w:t>732,242</w:t>
            </w:r>
          </w:p>
        </w:tc>
        <w:tc>
          <w:tcPr>
            <w:tcW w:w="993" w:type="dxa"/>
          </w:tcPr>
          <w:p w:rsidR="00D4188D" w:rsidRPr="00D4188D" w:rsidRDefault="00D4188D" w:rsidP="00D4188D">
            <w:pPr>
              <w:bidi/>
              <w:jc w:val="left"/>
              <w:rPr>
                <w:sz w:val="16"/>
                <w:szCs w:val="16"/>
              </w:rPr>
            </w:pPr>
            <w:r>
              <w:rPr>
                <w:rFonts w:hint="cs"/>
                <w:sz w:val="16"/>
                <w:szCs w:val="16"/>
                <w:rtl/>
              </w:rPr>
              <w:t>14,317,846</w:t>
            </w:r>
          </w:p>
        </w:tc>
      </w:tr>
      <w:tr w:rsidR="00D4188D" w:rsidRPr="00D2429B" w:rsidTr="00D4188D">
        <w:trPr>
          <w:trHeight w:val="428"/>
          <w:jc w:val="center"/>
        </w:trPr>
        <w:tc>
          <w:tcPr>
            <w:tcW w:w="1842" w:type="dxa"/>
            <w:vMerge/>
            <w:vAlign w:val="center"/>
          </w:tcPr>
          <w:p w:rsidR="00D4188D" w:rsidRPr="00D2429B" w:rsidRDefault="00D4188D" w:rsidP="00D4188D">
            <w:pPr>
              <w:bidi/>
              <w:jc w:val="left"/>
              <w:rPr>
                <w:sz w:val="16"/>
                <w:szCs w:val="16"/>
                <w:rtl/>
                <w:lang w:bidi="ar-AE"/>
              </w:rPr>
            </w:pPr>
          </w:p>
        </w:tc>
        <w:tc>
          <w:tcPr>
            <w:tcW w:w="851" w:type="dxa"/>
            <w:vMerge/>
            <w:vAlign w:val="center"/>
          </w:tcPr>
          <w:p w:rsidR="00D4188D" w:rsidRPr="00D2429B" w:rsidRDefault="00D4188D" w:rsidP="00D4188D">
            <w:pPr>
              <w:bidi/>
              <w:jc w:val="left"/>
              <w:rPr>
                <w:sz w:val="16"/>
                <w:szCs w:val="16"/>
                <w:rtl/>
                <w:lang w:bidi="ar-AE"/>
              </w:rPr>
            </w:pPr>
          </w:p>
        </w:tc>
        <w:tc>
          <w:tcPr>
            <w:tcW w:w="1134" w:type="dxa"/>
            <w:vMerge/>
            <w:vAlign w:val="center"/>
          </w:tcPr>
          <w:p w:rsidR="00D4188D" w:rsidRPr="00D2429B" w:rsidRDefault="00D4188D" w:rsidP="00D4188D">
            <w:pPr>
              <w:bidi/>
              <w:jc w:val="left"/>
              <w:rPr>
                <w:sz w:val="16"/>
                <w:szCs w:val="16"/>
                <w:rtl/>
                <w:lang w:bidi="ar-EG"/>
              </w:rPr>
            </w:pPr>
          </w:p>
        </w:tc>
        <w:tc>
          <w:tcPr>
            <w:tcW w:w="921" w:type="dxa"/>
          </w:tcPr>
          <w:p w:rsidR="00D4188D" w:rsidRPr="00D4188D" w:rsidRDefault="00D4188D" w:rsidP="00D4188D">
            <w:pPr>
              <w:bidi/>
              <w:jc w:val="left"/>
              <w:rPr>
                <w:sz w:val="16"/>
                <w:szCs w:val="16"/>
              </w:rPr>
            </w:pPr>
            <w:r>
              <w:rPr>
                <w:rFonts w:hint="cs"/>
                <w:sz w:val="16"/>
                <w:szCs w:val="16"/>
                <w:rtl/>
              </w:rPr>
              <w:t>21,192</w:t>
            </w:r>
          </w:p>
        </w:tc>
        <w:tc>
          <w:tcPr>
            <w:tcW w:w="921" w:type="dxa"/>
          </w:tcPr>
          <w:p w:rsidR="00D4188D" w:rsidRPr="00D4188D" w:rsidRDefault="00D4188D" w:rsidP="00D4188D">
            <w:pPr>
              <w:bidi/>
              <w:jc w:val="left"/>
              <w:rPr>
                <w:sz w:val="16"/>
                <w:szCs w:val="16"/>
              </w:rPr>
            </w:pPr>
            <w:r>
              <w:rPr>
                <w:rFonts w:hint="cs"/>
                <w:sz w:val="16"/>
                <w:szCs w:val="16"/>
                <w:rtl/>
              </w:rPr>
              <w:t>152,544</w:t>
            </w:r>
          </w:p>
        </w:tc>
        <w:tc>
          <w:tcPr>
            <w:tcW w:w="922" w:type="dxa"/>
          </w:tcPr>
          <w:p w:rsidR="00D4188D" w:rsidRPr="00D4188D" w:rsidRDefault="00D4188D" w:rsidP="00D4188D">
            <w:pPr>
              <w:bidi/>
              <w:jc w:val="left"/>
              <w:rPr>
                <w:sz w:val="16"/>
                <w:szCs w:val="16"/>
              </w:rPr>
            </w:pPr>
            <w:r>
              <w:rPr>
                <w:rFonts w:hint="cs"/>
                <w:sz w:val="16"/>
                <w:szCs w:val="16"/>
                <w:rtl/>
              </w:rPr>
              <w:t>264,688</w:t>
            </w:r>
          </w:p>
        </w:tc>
        <w:tc>
          <w:tcPr>
            <w:tcW w:w="921" w:type="dxa"/>
          </w:tcPr>
          <w:p w:rsidR="00D4188D" w:rsidRPr="00D4188D" w:rsidRDefault="00D4188D" w:rsidP="00D4188D">
            <w:pPr>
              <w:bidi/>
              <w:jc w:val="left"/>
              <w:rPr>
                <w:sz w:val="16"/>
                <w:szCs w:val="16"/>
              </w:rPr>
            </w:pPr>
            <w:r>
              <w:rPr>
                <w:rFonts w:hint="cs"/>
                <w:sz w:val="16"/>
                <w:szCs w:val="16"/>
                <w:rtl/>
              </w:rPr>
              <w:t>307,542</w:t>
            </w:r>
          </w:p>
        </w:tc>
        <w:tc>
          <w:tcPr>
            <w:tcW w:w="921" w:type="dxa"/>
          </w:tcPr>
          <w:p w:rsidR="00D4188D" w:rsidRPr="00D4188D" w:rsidRDefault="00D4188D" w:rsidP="00D4188D">
            <w:pPr>
              <w:bidi/>
              <w:jc w:val="left"/>
              <w:rPr>
                <w:sz w:val="16"/>
                <w:szCs w:val="16"/>
              </w:rPr>
            </w:pPr>
            <w:r>
              <w:rPr>
                <w:rFonts w:hint="cs"/>
                <w:sz w:val="16"/>
                <w:szCs w:val="16"/>
                <w:rtl/>
              </w:rPr>
              <w:t>205,028</w:t>
            </w:r>
          </w:p>
        </w:tc>
        <w:tc>
          <w:tcPr>
            <w:tcW w:w="922" w:type="dxa"/>
          </w:tcPr>
          <w:p w:rsidR="00D4188D" w:rsidRPr="00D4188D" w:rsidRDefault="00D4188D" w:rsidP="00D4188D">
            <w:pPr>
              <w:bidi/>
              <w:jc w:val="left"/>
              <w:rPr>
                <w:sz w:val="16"/>
                <w:szCs w:val="16"/>
                <w:rtl/>
              </w:rPr>
            </w:pPr>
            <w:r>
              <w:rPr>
                <w:rFonts w:hint="cs"/>
                <w:sz w:val="16"/>
                <w:szCs w:val="16"/>
                <w:rtl/>
              </w:rPr>
              <w:t>51,257</w:t>
            </w:r>
          </w:p>
        </w:tc>
        <w:tc>
          <w:tcPr>
            <w:tcW w:w="993" w:type="dxa"/>
          </w:tcPr>
          <w:p w:rsidR="00D4188D" w:rsidRPr="00D4188D" w:rsidRDefault="00D4188D" w:rsidP="00D4188D">
            <w:pPr>
              <w:bidi/>
              <w:jc w:val="left"/>
              <w:rPr>
                <w:sz w:val="16"/>
                <w:szCs w:val="16"/>
              </w:rPr>
            </w:pPr>
            <w:r>
              <w:rPr>
                <w:rFonts w:hint="cs"/>
                <w:sz w:val="16"/>
                <w:szCs w:val="16"/>
                <w:rtl/>
              </w:rPr>
              <w:t>1,002,249</w:t>
            </w:r>
          </w:p>
        </w:tc>
      </w:tr>
      <w:tr w:rsidR="00D4188D" w:rsidRPr="00D2429B" w:rsidTr="00D4188D">
        <w:trPr>
          <w:trHeight w:val="428"/>
          <w:jc w:val="center"/>
        </w:trPr>
        <w:tc>
          <w:tcPr>
            <w:tcW w:w="1842" w:type="dxa"/>
            <w:vMerge/>
            <w:vAlign w:val="center"/>
          </w:tcPr>
          <w:p w:rsidR="00D4188D" w:rsidRPr="00D2429B" w:rsidRDefault="00D4188D" w:rsidP="00D4188D">
            <w:pPr>
              <w:bidi/>
              <w:jc w:val="left"/>
              <w:rPr>
                <w:sz w:val="16"/>
                <w:szCs w:val="16"/>
                <w:rtl/>
                <w:lang w:bidi="ar-AE"/>
              </w:rPr>
            </w:pPr>
          </w:p>
        </w:tc>
        <w:tc>
          <w:tcPr>
            <w:tcW w:w="851" w:type="dxa"/>
            <w:vMerge w:val="restart"/>
            <w:vAlign w:val="center"/>
          </w:tcPr>
          <w:p w:rsidR="00D4188D" w:rsidRPr="00D2429B" w:rsidRDefault="00D4188D" w:rsidP="00D4188D">
            <w:pPr>
              <w:bidi/>
              <w:jc w:val="left"/>
              <w:rPr>
                <w:sz w:val="16"/>
                <w:szCs w:val="16"/>
                <w:rtl/>
                <w:lang w:bidi="ar-AE"/>
              </w:rPr>
            </w:pPr>
            <w:r>
              <w:rPr>
                <w:rFonts w:hint="cs"/>
                <w:sz w:val="16"/>
                <w:szCs w:val="16"/>
                <w:rtl/>
                <w:lang w:bidi="ar-AE"/>
              </w:rPr>
              <w:t>اليابان</w:t>
            </w:r>
          </w:p>
        </w:tc>
        <w:tc>
          <w:tcPr>
            <w:tcW w:w="1134" w:type="dxa"/>
            <w:vMerge w:val="restart"/>
            <w:vAlign w:val="center"/>
          </w:tcPr>
          <w:p w:rsidR="00D4188D" w:rsidRPr="00D2429B" w:rsidRDefault="00D4188D" w:rsidP="00D4188D">
            <w:pPr>
              <w:bidi/>
              <w:jc w:val="left"/>
              <w:rPr>
                <w:sz w:val="16"/>
                <w:szCs w:val="16"/>
                <w:rtl/>
                <w:lang w:bidi="ar-EG"/>
              </w:rPr>
            </w:pPr>
            <w:r w:rsidRPr="00D2429B">
              <w:rPr>
                <w:sz w:val="16"/>
                <w:szCs w:val="16"/>
                <w:rtl/>
                <w:lang w:bidi="ar-AE"/>
              </w:rPr>
              <w:t>تكاليف المشروع</w:t>
            </w:r>
          </w:p>
        </w:tc>
        <w:tc>
          <w:tcPr>
            <w:tcW w:w="921" w:type="dxa"/>
          </w:tcPr>
          <w:p w:rsidR="00D4188D" w:rsidRPr="00D4188D" w:rsidRDefault="00D4188D" w:rsidP="00D4188D">
            <w:pPr>
              <w:bidi/>
              <w:jc w:val="left"/>
              <w:rPr>
                <w:sz w:val="16"/>
                <w:szCs w:val="16"/>
              </w:rPr>
            </w:pPr>
            <w:r>
              <w:rPr>
                <w:rFonts w:hint="cs"/>
                <w:sz w:val="16"/>
                <w:szCs w:val="16"/>
                <w:rtl/>
              </w:rPr>
              <w:t>43,250</w:t>
            </w:r>
          </w:p>
        </w:tc>
        <w:tc>
          <w:tcPr>
            <w:tcW w:w="921" w:type="dxa"/>
          </w:tcPr>
          <w:p w:rsidR="00D4188D" w:rsidRPr="00D4188D" w:rsidRDefault="00D4188D" w:rsidP="00D4188D">
            <w:pPr>
              <w:bidi/>
              <w:jc w:val="left"/>
              <w:rPr>
                <w:sz w:val="16"/>
                <w:szCs w:val="16"/>
              </w:rPr>
            </w:pPr>
            <w:r>
              <w:rPr>
                <w:rFonts w:hint="cs"/>
                <w:sz w:val="16"/>
                <w:szCs w:val="16"/>
                <w:rtl/>
              </w:rPr>
              <w:t>163,980</w:t>
            </w:r>
          </w:p>
        </w:tc>
        <w:tc>
          <w:tcPr>
            <w:tcW w:w="922" w:type="dxa"/>
          </w:tcPr>
          <w:p w:rsidR="00D4188D" w:rsidRPr="00D4188D" w:rsidRDefault="00D4188D" w:rsidP="00D4188D">
            <w:pPr>
              <w:bidi/>
              <w:jc w:val="left"/>
              <w:rPr>
                <w:sz w:val="16"/>
                <w:szCs w:val="16"/>
              </w:rPr>
            </w:pPr>
            <w:r>
              <w:rPr>
                <w:rFonts w:hint="cs"/>
                <w:sz w:val="16"/>
                <w:szCs w:val="16"/>
                <w:rtl/>
              </w:rPr>
              <w:t>26,400</w:t>
            </w:r>
          </w:p>
        </w:tc>
        <w:tc>
          <w:tcPr>
            <w:tcW w:w="921"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tl/>
              </w:rPr>
            </w:pPr>
          </w:p>
        </w:tc>
        <w:tc>
          <w:tcPr>
            <w:tcW w:w="993" w:type="dxa"/>
          </w:tcPr>
          <w:p w:rsidR="00D4188D" w:rsidRPr="00D4188D" w:rsidRDefault="00D4188D" w:rsidP="00D4188D">
            <w:pPr>
              <w:bidi/>
              <w:jc w:val="left"/>
              <w:rPr>
                <w:sz w:val="16"/>
                <w:szCs w:val="16"/>
              </w:rPr>
            </w:pPr>
            <w:r>
              <w:rPr>
                <w:rFonts w:hint="cs"/>
                <w:sz w:val="16"/>
                <w:szCs w:val="16"/>
                <w:rtl/>
              </w:rPr>
              <w:t>233,630</w:t>
            </w:r>
          </w:p>
        </w:tc>
      </w:tr>
      <w:tr w:rsidR="00D4188D" w:rsidRPr="00D2429B" w:rsidTr="00D4188D">
        <w:trPr>
          <w:trHeight w:val="428"/>
          <w:jc w:val="center"/>
        </w:trPr>
        <w:tc>
          <w:tcPr>
            <w:tcW w:w="1842" w:type="dxa"/>
            <w:vMerge/>
            <w:vAlign w:val="center"/>
          </w:tcPr>
          <w:p w:rsidR="00D4188D" w:rsidRPr="00D2429B" w:rsidRDefault="00D4188D" w:rsidP="00D4188D">
            <w:pPr>
              <w:bidi/>
              <w:jc w:val="left"/>
              <w:rPr>
                <w:sz w:val="16"/>
                <w:szCs w:val="16"/>
                <w:rtl/>
                <w:lang w:bidi="ar-AE"/>
              </w:rPr>
            </w:pPr>
          </w:p>
        </w:tc>
        <w:tc>
          <w:tcPr>
            <w:tcW w:w="851" w:type="dxa"/>
            <w:vMerge/>
            <w:vAlign w:val="center"/>
          </w:tcPr>
          <w:p w:rsidR="00D4188D" w:rsidRPr="00D2429B" w:rsidRDefault="00D4188D" w:rsidP="00D4188D">
            <w:pPr>
              <w:bidi/>
              <w:jc w:val="left"/>
              <w:rPr>
                <w:sz w:val="16"/>
                <w:szCs w:val="16"/>
                <w:rtl/>
                <w:lang w:bidi="ar-AE"/>
              </w:rPr>
            </w:pPr>
          </w:p>
        </w:tc>
        <w:tc>
          <w:tcPr>
            <w:tcW w:w="1134" w:type="dxa"/>
            <w:vMerge/>
            <w:vAlign w:val="center"/>
          </w:tcPr>
          <w:p w:rsidR="00D4188D" w:rsidRPr="00D2429B" w:rsidRDefault="00D4188D" w:rsidP="00D4188D">
            <w:pPr>
              <w:bidi/>
              <w:jc w:val="left"/>
              <w:rPr>
                <w:sz w:val="16"/>
                <w:szCs w:val="16"/>
                <w:rtl/>
                <w:lang w:bidi="ar-EG"/>
              </w:rPr>
            </w:pPr>
          </w:p>
        </w:tc>
        <w:tc>
          <w:tcPr>
            <w:tcW w:w="921" w:type="dxa"/>
          </w:tcPr>
          <w:p w:rsidR="00D4188D" w:rsidRPr="00D4188D" w:rsidRDefault="00D4188D" w:rsidP="00D4188D">
            <w:pPr>
              <w:bidi/>
              <w:jc w:val="left"/>
              <w:rPr>
                <w:sz w:val="16"/>
                <w:szCs w:val="16"/>
              </w:rPr>
            </w:pPr>
            <w:r>
              <w:rPr>
                <w:rFonts w:hint="cs"/>
                <w:sz w:val="16"/>
                <w:szCs w:val="16"/>
                <w:rtl/>
              </w:rPr>
              <w:t>5,623</w:t>
            </w:r>
          </w:p>
        </w:tc>
        <w:tc>
          <w:tcPr>
            <w:tcW w:w="921" w:type="dxa"/>
          </w:tcPr>
          <w:p w:rsidR="00D4188D" w:rsidRPr="00D4188D" w:rsidRDefault="00D4188D" w:rsidP="00D4188D">
            <w:pPr>
              <w:bidi/>
              <w:jc w:val="left"/>
              <w:rPr>
                <w:sz w:val="16"/>
                <w:szCs w:val="16"/>
              </w:rPr>
            </w:pPr>
            <w:r>
              <w:rPr>
                <w:rFonts w:hint="cs"/>
                <w:sz w:val="16"/>
                <w:szCs w:val="16"/>
                <w:rtl/>
              </w:rPr>
              <w:t>21,317</w:t>
            </w:r>
          </w:p>
        </w:tc>
        <w:tc>
          <w:tcPr>
            <w:tcW w:w="922" w:type="dxa"/>
          </w:tcPr>
          <w:p w:rsidR="00D4188D" w:rsidRPr="00D4188D" w:rsidRDefault="00D4188D" w:rsidP="00D4188D">
            <w:pPr>
              <w:bidi/>
              <w:jc w:val="left"/>
              <w:rPr>
                <w:sz w:val="16"/>
                <w:szCs w:val="16"/>
              </w:rPr>
            </w:pPr>
            <w:r>
              <w:rPr>
                <w:rFonts w:hint="cs"/>
                <w:sz w:val="16"/>
                <w:szCs w:val="16"/>
                <w:rtl/>
              </w:rPr>
              <w:t>3,432</w:t>
            </w:r>
          </w:p>
        </w:tc>
        <w:tc>
          <w:tcPr>
            <w:tcW w:w="921"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tl/>
              </w:rPr>
            </w:pPr>
          </w:p>
        </w:tc>
        <w:tc>
          <w:tcPr>
            <w:tcW w:w="993" w:type="dxa"/>
          </w:tcPr>
          <w:p w:rsidR="00D4188D" w:rsidRPr="00D4188D" w:rsidRDefault="00D4188D" w:rsidP="00D4188D">
            <w:pPr>
              <w:bidi/>
              <w:jc w:val="left"/>
              <w:rPr>
                <w:sz w:val="16"/>
                <w:szCs w:val="16"/>
              </w:rPr>
            </w:pPr>
            <w:r>
              <w:rPr>
                <w:rFonts w:hint="cs"/>
                <w:sz w:val="16"/>
                <w:szCs w:val="16"/>
                <w:rtl/>
              </w:rPr>
              <w:t>30,372</w:t>
            </w:r>
          </w:p>
        </w:tc>
      </w:tr>
      <w:tr w:rsidR="00D4188D" w:rsidRPr="00D2429B" w:rsidTr="00D4188D">
        <w:trPr>
          <w:trHeight w:val="428"/>
          <w:jc w:val="center"/>
        </w:trPr>
        <w:tc>
          <w:tcPr>
            <w:tcW w:w="2693" w:type="dxa"/>
            <w:gridSpan w:val="2"/>
            <w:vMerge w:val="restart"/>
            <w:vAlign w:val="center"/>
          </w:tcPr>
          <w:p w:rsidR="00D4188D" w:rsidRDefault="00D4188D" w:rsidP="00D4188D">
            <w:pPr>
              <w:bidi/>
              <w:jc w:val="left"/>
              <w:rPr>
                <w:sz w:val="16"/>
                <w:szCs w:val="16"/>
                <w:rtl/>
                <w:lang w:bidi="ar-AE"/>
              </w:rPr>
            </w:pPr>
            <w:r>
              <w:rPr>
                <w:rFonts w:hint="cs"/>
                <w:sz w:val="16"/>
                <w:szCs w:val="16"/>
                <w:rtl/>
                <w:lang w:bidi="ar-AE"/>
              </w:rPr>
              <w:t>التمويل الذي أقرته اللجنة التنفيذية</w:t>
            </w:r>
            <w:r w:rsidRPr="00D2429B">
              <w:rPr>
                <w:sz w:val="16"/>
                <w:szCs w:val="16"/>
                <w:rtl/>
                <w:lang w:bidi="ar-AE"/>
              </w:rPr>
              <w:t xml:space="preserve"> </w:t>
            </w:r>
          </w:p>
          <w:p w:rsidR="00D4188D" w:rsidRPr="00D2429B" w:rsidRDefault="00D4188D" w:rsidP="00D4188D">
            <w:pPr>
              <w:bidi/>
              <w:jc w:val="left"/>
              <w:rPr>
                <w:sz w:val="16"/>
                <w:szCs w:val="16"/>
                <w:rtl/>
                <w:lang w:bidi="ar-EG"/>
              </w:rPr>
            </w:pPr>
            <w:r w:rsidRPr="00D2429B">
              <w:rPr>
                <w:sz w:val="16"/>
                <w:szCs w:val="16"/>
                <w:rtl/>
                <w:lang w:bidi="ar-AE"/>
              </w:rPr>
              <w:t>(دولار أمريكي)</w:t>
            </w:r>
          </w:p>
        </w:tc>
        <w:tc>
          <w:tcPr>
            <w:tcW w:w="1134" w:type="dxa"/>
            <w:vAlign w:val="center"/>
          </w:tcPr>
          <w:p w:rsidR="00D4188D" w:rsidRPr="00D2429B" w:rsidRDefault="00D4188D" w:rsidP="00D4188D">
            <w:pPr>
              <w:bidi/>
              <w:jc w:val="left"/>
              <w:rPr>
                <w:sz w:val="16"/>
                <w:szCs w:val="16"/>
                <w:rtl/>
                <w:lang w:bidi="ar-EG"/>
              </w:rPr>
            </w:pPr>
            <w:r w:rsidRPr="00D2429B">
              <w:rPr>
                <w:sz w:val="16"/>
                <w:szCs w:val="16"/>
                <w:rtl/>
                <w:lang w:bidi="ar-AE"/>
              </w:rPr>
              <w:t>تكاليف المشروع</w:t>
            </w:r>
          </w:p>
        </w:tc>
        <w:tc>
          <w:tcPr>
            <w:tcW w:w="921" w:type="dxa"/>
          </w:tcPr>
          <w:p w:rsidR="00D4188D" w:rsidRPr="00D4188D" w:rsidRDefault="00D4188D" w:rsidP="00D4188D">
            <w:pPr>
              <w:bidi/>
              <w:jc w:val="left"/>
              <w:rPr>
                <w:sz w:val="16"/>
                <w:szCs w:val="16"/>
              </w:rPr>
            </w:pPr>
            <w:r>
              <w:rPr>
                <w:rFonts w:hint="cs"/>
                <w:sz w:val="16"/>
                <w:szCs w:val="16"/>
                <w:rtl/>
              </w:rPr>
              <w:t>345,987</w:t>
            </w: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tl/>
              </w:rPr>
            </w:pPr>
          </w:p>
        </w:tc>
        <w:tc>
          <w:tcPr>
            <w:tcW w:w="993" w:type="dxa"/>
          </w:tcPr>
          <w:p w:rsidR="00D4188D" w:rsidRPr="00D4188D" w:rsidRDefault="00D4188D" w:rsidP="00D4188D">
            <w:pPr>
              <w:bidi/>
              <w:jc w:val="left"/>
              <w:rPr>
                <w:sz w:val="16"/>
                <w:szCs w:val="16"/>
              </w:rPr>
            </w:pPr>
            <w:r>
              <w:rPr>
                <w:rFonts w:hint="cs"/>
                <w:sz w:val="16"/>
                <w:szCs w:val="16"/>
                <w:rtl/>
              </w:rPr>
              <w:t>345,987</w:t>
            </w:r>
          </w:p>
        </w:tc>
      </w:tr>
      <w:tr w:rsidR="00D4188D" w:rsidRPr="00D2429B" w:rsidTr="00D4188D">
        <w:trPr>
          <w:trHeight w:val="428"/>
          <w:jc w:val="center"/>
        </w:trPr>
        <w:tc>
          <w:tcPr>
            <w:tcW w:w="2693" w:type="dxa"/>
            <w:gridSpan w:val="2"/>
            <w:vMerge/>
            <w:vAlign w:val="center"/>
          </w:tcPr>
          <w:p w:rsidR="00D4188D" w:rsidRDefault="00D4188D" w:rsidP="00D4188D">
            <w:pPr>
              <w:bidi/>
              <w:jc w:val="left"/>
              <w:rPr>
                <w:sz w:val="16"/>
                <w:szCs w:val="16"/>
                <w:rtl/>
                <w:lang w:bidi="ar-AE"/>
              </w:rPr>
            </w:pPr>
          </w:p>
        </w:tc>
        <w:tc>
          <w:tcPr>
            <w:tcW w:w="1134" w:type="dxa"/>
            <w:vAlign w:val="center"/>
          </w:tcPr>
          <w:p w:rsidR="00D4188D" w:rsidRPr="00D2429B" w:rsidRDefault="00D4188D" w:rsidP="00D4188D">
            <w:pPr>
              <w:bidi/>
              <w:jc w:val="left"/>
              <w:rPr>
                <w:sz w:val="16"/>
                <w:szCs w:val="16"/>
                <w:rtl/>
                <w:lang w:bidi="ar-EG"/>
              </w:rPr>
            </w:pPr>
            <w:r w:rsidRPr="00D2429B">
              <w:rPr>
                <w:sz w:val="16"/>
                <w:szCs w:val="16"/>
                <w:rtl/>
                <w:lang w:bidi="ar-AE"/>
              </w:rPr>
              <w:t>تكاليف الدعم</w:t>
            </w:r>
          </w:p>
        </w:tc>
        <w:tc>
          <w:tcPr>
            <w:tcW w:w="921" w:type="dxa"/>
          </w:tcPr>
          <w:p w:rsidR="00D4188D" w:rsidRPr="00D4188D" w:rsidRDefault="00D4188D" w:rsidP="00D4188D">
            <w:pPr>
              <w:bidi/>
              <w:jc w:val="left"/>
              <w:rPr>
                <w:sz w:val="16"/>
                <w:szCs w:val="16"/>
              </w:rPr>
            </w:pPr>
            <w:r>
              <w:rPr>
                <w:rFonts w:hint="cs"/>
                <w:sz w:val="16"/>
                <w:szCs w:val="16"/>
                <w:rtl/>
              </w:rPr>
              <w:t>26,814</w:t>
            </w: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tl/>
              </w:rPr>
            </w:pPr>
          </w:p>
        </w:tc>
        <w:tc>
          <w:tcPr>
            <w:tcW w:w="993" w:type="dxa"/>
          </w:tcPr>
          <w:p w:rsidR="00D4188D" w:rsidRPr="00D4188D" w:rsidRDefault="00D4188D" w:rsidP="00D4188D">
            <w:pPr>
              <w:bidi/>
              <w:jc w:val="left"/>
              <w:rPr>
                <w:sz w:val="16"/>
                <w:szCs w:val="16"/>
              </w:rPr>
            </w:pPr>
            <w:r>
              <w:rPr>
                <w:rFonts w:hint="cs"/>
                <w:sz w:val="16"/>
                <w:szCs w:val="16"/>
                <w:rtl/>
              </w:rPr>
              <w:t>26,814</w:t>
            </w:r>
          </w:p>
        </w:tc>
      </w:tr>
      <w:tr w:rsidR="00D4188D" w:rsidRPr="00D2429B" w:rsidTr="00D4188D">
        <w:trPr>
          <w:trHeight w:val="428"/>
          <w:jc w:val="center"/>
        </w:trPr>
        <w:tc>
          <w:tcPr>
            <w:tcW w:w="2693" w:type="dxa"/>
            <w:gridSpan w:val="2"/>
            <w:vMerge w:val="restart"/>
            <w:vAlign w:val="center"/>
          </w:tcPr>
          <w:p w:rsidR="00D4188D" w:rsidRPr="00D2429B" w:rsidRDefault="00D4188D" w:rsidP="00D4188D">
            <w:pPr>
              <w:bidi/>
              <w:jc w:val="left"/>
              <w:rPr>
                <w:sz w:val="16"/>
                <w:szCs w:val="16"/>
                <w:rtl/>
                <w:lang w:bidi="ar-EG"/>
              </w:rPr>
            </w:pPr>
            <w:r>
              <w:rPr>
                <w:rFonts w:eastAsia="Batang" w:hint="cs"/>
                <w:snapToGrid w:val="0"/>
                <w:sz w:val="16"/>
                <w:szCs w:val="16"/>
                <w:rtl/>
                <w:lang w:eastAsia="ko-KR" w:bidi="ar-SA"/>
              </w:rPr>
              <w:t>إجمالي التمويل المطلوب إقراره في هذا الاجتماع (دولار أمريكي)</w:t>
            </w:r>
          </w:p>
        </w:tc>
        <w:tc>
          <w:tcPr>
            <w:tcW w:w="1134" w:type="dxa"/>
            <w:vAlign w:val="center"/>
          </w:tcPr>
          <w:p w:rsidR="00D4188D" w:rsidRPr="00D2429B" w:rsidRDefault="00D4188D" w:rsidP="00D4188D">
            <w:pPr>
              <w:bidi/>
              <w:jc w:val="left"/>
              <w:rPr>
                <w:sz w:val="16"/>
                <w:szCs w:val="16"/>
                <w:rtl/>
                <w:lang w:bidi="ar-EG"/>
              </w:rPr>
            </w:pPr>
            <w:r w:rsidRPr="00D2429B">
              <w:rPr>
                <w:sz w:val="16"/>
                <w:szCs w:val="16"/>
                <w:rtl/>
                <w:lang w:bidi="ar-AE"/>
              </w:rPr>
              <w:t>تكاليف المشروع</w:t>
            </w:r>
          </w:p>
        </w:tc>
        <w:tc>
          <w:tcPr>
            <w:tcW w:w="921"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r>
              <w:rPr>
                <w:rFonts w:hint="cs"/>
                <w:sz w:val="16"/>
                <w:szCs w:val="16"/>
                <w:rtl/>
              </w:rPr>
              <w:t>2,343,173</w:t>
            </w: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tl/>
              </w:rPr>
            </w:pPr>
          </w:p>
        </w:tc>
        <w:tc>
          <w:tcPr>
            <w:tcW w:w="993" w:type="dxa"/>
          </w:tcPr>
          <w:p w:rsidR="00D4188D" w:rsidRPr="00D4188D" w:rsidRDefault="00D4188D" w:rsidP="00D4188D">
            <w:pPr>
              <w:bidi/>
              <w:jc w:val="left"/>
              <w:rPr>
                <w:sz w:val="16"/>
                <w:szCs w:val="16"/>
              </w:rPr>
            </w:pPr>
            <w:r>
              <w:rPr>
                <w:rFonts w:hint="cs"/>
                <w:sz w:val="16"/>
                <w:szCs w:val="16"/>
                <w:rtl/>
              </w:rPr>
              <w:t>2,343,173</w:t>
            </w:r>
          </w:p>
        </w:tc>
      </w:tr>
      <w:tr w:rsidR="00D4188D" w:rsidRPr="00D2429B" w:rsidTr="00D4188D">
        <w:trPr>
          <w:trHeight w:val="428"/>
          <w:jc w:val="center"/>
        </w:trPr>
        <w:tc>
          <w:tcPr>
            <w:tcW w:w="2693" w:type="dxa"/>
            <w:gridSpan w:val="2"/>
            <w:vMerge/>
            <w:vAlign w:val="center"/>
          </w:tcPr>
          <w:p w:rsidR="00D4188D" w:rsidRDefault="00D4188D" w:rsidP="00D4188D">
            <w:pPr>
              <w:bidi/>
              <w:jc w:val="left"/>
              <w:rPr>
                <w:rFonts w:eastAsia="Batang"/>
                <w:snapToGrid w:val="0"/>
                <w:sz w:val="16"/>
                <w:szCs w:val="16"/>
                <w:rtl/>
                <w:lang w:eastAsia="ko-KR" w:bidi="ar-SA"/>
              </w:rPr>
            </w:pPr>
          </w:p>
        </w:tc>
        <w:tc>
          <w:tcPr>
            <w:tcW w:w="1134" w:type="dxa"/>
            <w:vAlign w:val="center"/>
          </w:tcPr>
          <w:p w:rsidR="00D4188D" w:rsidRPr="00D2429B" w:rsidRDefault="00D4188D" w:rsidP="00D4188D">
            <w:pPr>
              <w:bidi/>
              <w:jc w:val="left"/>
              <w:rPr>
                <w:sz w:val="16"/>
                <w:szCs w:val="16"/>
                <w:rtl/>
                <w:lang w:bidi="ar-EG"/>
              </w:rPr>
            </w:pPr>
            <w:r w:rsidRPr="00D2429B">
              <w:rPr>
                <w:sz w:val="16"/>
                <w:szCs w:val="16"/>
                <w:rtl/>
                <w:lang w:bidi="ar-AE"/>
              </w:rPr>
              <w:t>تكاليف الدعم</w:t>
            </w:r>
          </w:p>
        </w:tc>
        <w:tc>
          <w:tcPr>
            <w:tcW w:w="921"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lang w:val="fr-CA"/>
              </w:rPr>
            </w:pPr>
          </w:p>
        </w:tc>
        <w:tc>
          <w:tcPr>
            <w:tcW w:w="922" w:type="dxa"/>
          </w:tcPr>
          <w:p w:rsidR="00D4188D" w:rsidRPr="00D4188D" w:rsidRDefault="00D4188D" w:rsidP="00D4188D">
            <w:pPr>
              <w:bidi/>
              <w:jc w:val="left"/>
              <w:rPr>
                <w:sz w:val="16"/>
                <w:szCs w:val="16"/>
              </w:rPr>
            </w:pPr>
          </w:p>
        </w:tc>
        <w:tc>
          <w:tcPr>
            <w:tcW w:w="921" w:type="dxa"/>
          </w:tcPr>
          <w:p w:rsidR="00D4188D" w:rsidRPr="00D4188D" w:rsidRDefault="00D4188D" w:rsidP="00D4188D">
            <w:pPr>
              <w:bidi/>
              <w:jc w:val="left"/>
              <w:rPr>
                <w:sz w:val="16"/>
                <w:szCs w:val="16"/>
              </w:rPr>
            </w:pPr>
            <w:r>
              <w:rPr>
                <w:rFonts w:hint="cs"/>
                <w:sz w:val="16"/>
                <w:szCs w:val="16"/>
                <w:rtl/>
              </w:rPr>
              <w:t>173,681</w:t>
            </w:r>
          </w:p>
        </w:tc>
        <w:tc>
          <w:tcPr>
            <w:tcW w:w="921" w:type="dxa"/>
          </w:tcPr>
          <w:p w:rsidR="00D4188D" w:rsidRPr="00D4188D" w:rsidRDefault="00D4188D" w:rsidP="00D4188D">
            <w:pPr>
              <w:bidi/>
              <w:jc w:val="left"/>
              <w:rPr>
                <w:sz w:val="16"/>
                <w:szCs w:val="16"/>
              </w:rPr>
            </w:pPr>
          </w:p>
        </w:tc>
        <w:tc>
          <w:tcPr>
            <w:tcW w:w="922" w:type="dxa"/>
          </w:tcPr>
          <w:p w:rsidR="00D4188D" w:rsidRPr="00D4188D" w:rsidRDefault="00D4188D" w:rsidP="00D4188D">
            <w:pPr>
              <w:bidi/>
              <w:jc w:val="left"/>
              <w:rPr>
                <w:sz w:val="16"/>
                <w:szCs w:val="16"/>
                <w:rtl/>
              </w:rPr>
            </w:pPr>
          </w:p>
        </w:tc>
        <w:tc>
          <w:tcPr>
            <w:tcW w:w="993" w:type="dxa"/>
          </w:tcPr>
          <w:p w:rsidR="00D4188D" w:rsidRPr="00D4188D" w:rsidRDefault="00D4188D" w:rsidP="00D4188D">
            <w:pPr>
              <w:bidi/>
              <w:jc w:val="left"/>
              <w:rPr>
                <w:sz w:val="16"/>
                <w:szCs w:val="16"/>
              </w:rPr>
            </w:pPr>
            <w:r>
              <w:rPr>
                <w:rFonts w:hint="cs"/>
                <w:sz w:val="16"/>
                <w:szCs w:val="16"/>
                <w:rtl/>
              </w:rPr>
              <w:t>173,681</w:t>
            </w:r>
          </w:p>
        </w:tc>
      </w:tr>
    </w:tbl>
    <w:p w:rsidR="00AF72EB" w:rsidRDefault="00D4188D" w:rsidP="00AF72EB">
      <w:pPr>
        <w:pStyle w:val="0Heading0"/>
        <w:bidi/>
        <w:rPr>
          <w:rFonts w:asciiTheme="majorBidi" w:hAnsiTheme="majorBidi" w:cstheme="majorBidi"/>
          <w:sz w:val="16"/>
          <w:szCs w:val="16"/>
          <w:lang w:val="fr-CA"/>
        </w:rPr>
      </w:pPr>
      <w:r w:rsidRPr="00D4188D">
        <w:rPr>
          <w:rFonts w:asciiTheme="majorBidi" w:hAnsiTheme="majorBidi" w:cstheme="majorBidi" w:hint="cs"/>
          <w:b/>
          <w:bCs/>
          <w:sz w:val="16"/>
          <w:szCs w:val="16"/>
          <w:rtl/>
          <w:lang w:val="fr-CA" w:bidi="ar-DZ"/>
        </w:rPr>
        <w:t xml:space="preserve">* </w:t>
      </w:r>
      <w:r w:rsidR="00AF72EB" w:rsidRPr="00D4188D">
        <w:rPr>
          <w:rFonts w:asciiTheme="majorBidi" w:hAnsiTheme="majorBidi" w:cstheme="majorBidi" w:hint="cs"/>
          <w:sz w:val="16"/>
          <w:szCs w:val="16"/>
          <w:rtl/>
          <w:lang w:val="fr-CA" w:bidi="ar-DZ"/>
        </w:rPr>
        <w:t>تحيين التم</w:t>
      </w:r>
      <w:r w:rsidR="00AF72EB">
        <w:rPr>
          <w:rFonts w:asciiTheme="majorBidi" w:hAnsiTheme="majorBidi" w:cstheme="majorBidi" w:hint="cs"/>
          <w:sz w:val="16"/>
          <w:szCs w:val="16"/>
          <w:rtl/>
          <w:lang w:val="fr-CA" w:bidi="ar-DZ"/>
        </w:rPr>
        <w:t>ويل بما يبي</w:t>
      </w:r>
      <w:r w:rsidR="00404FDE">
        <w:rPr>
          <w:rFonts w:asciiTheme="majorBidi" w:hAnsiTheme="majorBidi" w:cstheme="majorBidi" w:hint="cs"/>
          <w:sz w:val="16"/>
          <w:szCs w:val="16"/>
          <w:rtl/>
          <w:lang w:val="fr-CA" w:bidi="ar-DZ"/>
        </w:rPr>
        <w:t>ّ</w:t>
      </w:r>
      <w:r w:rsidR="00AF72EB">
        <w:rPr>
          <w:rFonts w:asciiTheme="majorBidi" w:hAnsiTheme="majorBidi" w:cstheme="majorBidi" w:hint="cs"/>
          <w:sz w:val="16"/>
          <w:szCs w:val="16"/>
          <w:rtl/>
          <w:lang w:val="fr-CA" w:bidi="ar-DZ"/>
        </w:rPr>
        <w:t xml:space="preserve">ن استرداد مبلغ 93,358 دولارا أمريكيا زائد تكاليف دعم الوكالة بقيمة 6,535 دولارا أمريكيا للبنك الدولي بسبب تغيير التكنولوجيا في شركة ميديا كونسيومر إلكتريك (فييت نام) من </w:t>
      </w:r>
      <w:r w:rsidR="00BE4A89">
        <w:rPr>
          <w:rFonts w:asciiTheme="majorBidi" w:hAnsiTheme="majorBidi" w:cstheme="majorBidi" w:hint="cs"/>
          <w:sz w:val="16"/>
          <w:szCs w:val="16"/>
          <w:rtl/>
          <w:lang w:val="fr-CA" w:bidi="ar-DZ"/>
        </w:rPr>
        <w:t xml:space="preserve">مادة </w:t>
      </w:r>
      <w:r w:rsidR="00BE4A89">
        <w:rPr>
          <w:rFonts w:asciiTheme="majorBidi" w:hAnsiTheme="majorBidi" w:cstheme="majorBidi" w:hint="cs"/>
          <w:sz w:val="16"/>
          <w:szCs w:val="16"/>
          <w:lang w:val="fr-CA" w:bidi="ar-DZ"/>
        </w:rPr>
        <w:t>R</w:t>
      </w:r>
      <w:r w:rsidR="00AF72EB">
        <w:rPr>
          <w:rFonts w:asciiTheme="majorBidi" w:hAnsiTheme="majorBidi" w:cstheme="majorBidi"/>
          <w:sz w:val="16"/>
          <w:szCs w:val="16"/>
          <w:lang w:val="fr-CA" w:bidi="ar-DZ"/>
        </w:rPr>
        <w:t>-290</w:t>
      </w:r>
      <w:r w:rsidR="00AF72EB">
        <w:rPr>
          <w:rFonts w:asciiTheme="majorBidi" w:hAnsiTheme="majorBidi" w:cstheme="majorBidi" w:hint="cs"/>
          <w:sz w:val="16"/>
          <w:szCs w:val="16"/>
          <w:rtl/>
          <w:lang w:val="fr-CA" w:bidi="ar-DZ"/>
        </w:rPr>
        <w:t xml:space="preserve"> إلى الهيدروفلوروكربون-32 </w:t>
      </w:r>
      <w:r w:rsidR="00AF72EB">
        <w:rPr>
          <w:rFonts w:asciiTheme="majorBidi" w:hAnsiTheme="majorBidi" w:cstheme="majorBidi" w:hint="cs"/>
          <w:sz w:val="16"/>
          <w:szCs w:val="16"/>
          <w:rtl/>
          <w:lang w:val="fr-CA"/>
        </w:rPr>
        <w:t>(المقرر 82/37(ب)).</w:t>
      </w:r>
    </w:p>
    <w:p w:rsidR="00D4188D" w:rsidRPr="00D4188D" w:rsidRDefault="00D4188D" w:rsidP="00AF72EB">
      <w:pPr>
        <w:pStyle w:val="0Heading0"/>
        <w:bidi/>
        <w:rPr>
          <w:rFonts w:asciiTheme="majorBidi" w:hAnsiTheme="majorBidi" w:cstheme="majorBidi"/>
          <w:sz w:val="16"/>
          <w:szCs w:val="16"/>
          <w:rtl/>
          <w:lang w:val="fr-CA"/>
        </w:rPr>
      </w:pPr>
      <w:r>
        <w:rPr>
          <w:rFonts w:asciiTheme="majorBidi" w:hAnsiTheme="majorBidi" w:cstheme="majorBidi" w:hint="cs"/>
          <w:sz w:val="16"/>
          <w:szCs w:val="16"/>
          <w:rtl/>
          <w:lang w:val="fr-CA"/>
        </w:rPr>
        <w:t>** كان من المتوقع طلب الشريحة الثانية في عام 2017</w:t>
      </w:r>
      <w:r w:rsidR="00BE4A89">
        <w:rPr>
          <w:rFonts w:asciiTheme="majorBidi" w:hAnsiTheme="majorBidi" w:cstheme="majorBidi" w:hint="cs"/>
          <w:sz w:val="16"/>
          <w:szCs w:val="16"/>
          <w:rtl/>
          <w:lang w:val="fr-CA"/>
        </w:rPr>
        <w:t>.</w:t>
      </w: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410"/>
        <w:gridCol w:w="7938"/>
      </w:tblGrid>
      <w:tr w:rsidR="007F2964" w:rsidRPr="00D2429B" w:rsidTr="009F22CA">
        <w:trPr>
          <w:trHeight w:val="251"/>
          <w:jc w:val="center"/>
        </w:trPr>
        <w:tc>
          <w:tcPr>
            <w:tcW w:w="2410" w:type="dxa"/>
          </w:tcPr>
          <w:p w:rsidR="007F2964" w:rsidRPr="00D2429B" w:rsidRDefault="007F2964" w:rsidP="009F22CA">
            <w:pPr>
              <w:bidi/>
              <w:spacing w:after="60"/>
              <w:jc w:val="left"/>
              <w:rPr>
                <w:sz w:val="16"/>
                <w:szCs w:val="16"/>
                <w:rtl/>
                <w:lang w:bidi="ar-EG"/>
              </w:rPr>
            </w:pPr>
            <w:r w:rsidRPr="00D2429B">
              <w:rPr>
                <w:bCs/>
                <w:sz w:val="16"/>
                <w:szCs w:val="16"/>
                <w:rtl/>
                <w:lang w:bidi="ar-AE"/>
              </w:rPr>
              <w:t>توصيات الأمانة:</w:t>
            </w:r>
          </w:p>
        </w:tc>
        <w:tc>
          <w:tcPr>
            <w:tcW w:w="7938" w:type="dxa"/>
          </w:tcPr>
          <w:p w:rsidR="007F2964" w:rsidRPr="00D2429B" w:rsidRDefault="007F2964" w:rsidP="009F22CA">
            <w:pPr>
              <w:bidi/>
              <w:spacing w:after="60"/>
              <w:jc w:val="center"/>
              <w:rPr>
                <w:sz w:val="16"/>
                <w:szCs w:val="16"/>
                <w:rtl/>
                <w:lang w:bidi="ar-EG"/>
              </w:rPr>
            </w:pPr>
            <w:r>
              <w:rPr>
                <w:rFonts w:hint="cs"/>
                <w:sz w:val="16"/>
                <w:szCs w:val="16"/>
                <w:rtl/>
                <w:lang w:bidi="ar-AE"/>
              </w:rPr>
              <w:t>الموافقة الشمولية</w:t>
            </w:r>
          </w:p>
        </w:tc>
      </w:tr>
    </w:tbl>
    <w:p w:rsidR="00BE7A30" w:rsidRPr="00BE7A30" w:rsidRDefault="00BE7A30" w:rsidP="00BE7A30">
      <w:pPr>
        <w:pStyle w:val="0Heading0"/>
        <w:ind w:left="4"/>
        <w:jc w:val="center"/>
        <w:rPr>
          <w:b/>
          <w:bCs/>
          <w:sz w:val="26"/>
          <w:szCs w:val="26"/>
          <w:rtl/>
          <w:lang w:bidi="ar-DZ"/>
        </w:rPr>
      </w:pPr>
      <w:r w:rsidRPr="00BE7A30">
        <w:rPr>
          <w:rFonts w:hint="cs"/>
          <w:b/>
          <w:bCs/>
          <w:sz w:val="26"/>
          <w:szCs w:val="26"/>
          <w:rtl/>
          <w:lang w:bidi="ar-DZ"/>
        </w:rPr>
        <w:lastRenderedPageBreak/>
        <w:t>وصف المشروع</w:t>
      </w:r>
    </w:p>
    <w:p w:rsidR="00BE7A30" w:rsidRPr="00DE7A97" w:rsidRDefault="00BE7A30" w:rsidP="00BE7A30">
      <w:pPr>
        <w:pStyle w:val="0Heading0"/>
        <w:ind w:left="4"/>
        <w:jc w:val="right"/>
        <w:rPr>
          <w:sz w:val="24"/>
          <w:szCs w:val="24"/>
          <w:rtl/>
          <w:lang w:bidi="ar-DZ"/>
        </w:rPr>
      </w:pPr>
    </w:p>
    <w:p w:rsidR="00BE7A30" w:rsidRPr="009D08AD" w:rsidRDefault="00BE7A30" w:rsidP="005C38EF">
      <w:pPr>
        <w:pStyle w:val="0Heading0"/>
        <w:bidi/>
        <w:ind w:left="4"/>
        <w:jc w:val="both"/>
        <w:rPr>
          <w:sz w:val="26"/>
          <w:szCs w:val="26"/>
          <w:rtl/>
          <w:lang w:bidi="ar-DZ"/>
        </w:rPr>
      </w:pPr>
      <w:r w:rsidRPr="00DE7A97">
        <w:rPr>
          <w:sz w:val="24"/>
          <w:szCs w:val="24"/>
          <w:rtl/>
          <w:lang w:bidi="ar-DZ"/>
        </w:rPr>
        <w:t>1</w:t>
      </w:r>
      <w:r w:rsidRPr="009D08AD">
        <w:rPr>
          <w:sz w:val="26"/>
          <w:szCs w:val="26"/>
          <w:rtl/>
          <w:lang w:bidi="ar-DZ"/>
        </w:rPr>
        <w:t>.</w:t>
      </w:r>
      <w:r w:rsidRPr="009D08AD">
        <w:rPr>
          <w:sz w:val="26"/>
          <w:szCs w:val="26"/>
          <w:rtl/>
          <w:lang w:bidi="ar-DZ"/>
        </w:rPr>
        <w:tab/>
        <w:t xml:space="preserve">بالنيابة عن </w:t>
      </w:r>
      <w:r w:rsidR="005C38EF" w:rsidRPr="009D08AD">
        <w:rPr>
          <w:rFonts w:hint="cs"/>
          <w:sz w:val="26"/>
          <w:szCs w:val="26"/>
          <w:rtl/>
          <w:lang w:bidi="ar-DZ"/>
        </w:rPr>
        <w:t>فييت نام</w:t>
      </w:r>
      <w:r w:rsidR="009F22CA" w:rsidRPr="009D08AD">
        <w:rPr>
          <w:rFonts w:hint="cs"/>
          <w:sz w:val="26"/>
          <w:szCs w:val="26"/>
          <w:rtl/>
          <w:lang w:bidi="ar-DZ"/>
        </w:rPr>
        <w:t>، ي</w:t>
      </w:r>
      <w:r w:rsidRPr="009D08AD">
        <w:rPr>
          <w:sz w:val="26"/>
          <w:szCs w:val="26"/>
          <w:rtl/>
          <w:lang w:bidi="ar-DZ"/>
        </w:rPr>
        <w:t xml:space="preserve">قدم </w:t>
      </w:r>
      <w:r w:rsidR="005C38EF" w:rsidRPr="009D08AD">
        <w:rPr>
          <w:rFonts w:hint="cs"/>
          <w:sz w:val="26"/>
          <w:szCs w:val="26"/>
          <w:rtl/>
          <w:lang w:bidi="ar-DZ"/>
        </w:rPr>
        <w:t>البنك الدولي</w:t>
      </w:r>
      <w:r w:rsidRPr="009D08AD">
        <w:rPr>
          <w:rFonts w:hint="cs"/>
          <w:sz w:val="26"/>
          <w:szCs w:val="26"/>
          <w:rtl/>
          <w:lang w:bidi="ar-DZ"/>
        </w:rPr>
        <w:t xml:space="preserve">، </w:t>
      </w:r>
      <w:r w:rsidRPr="009D08AD">
        <w:rPr>
          <w:sz w:val="26"/>
          <w:szCs w:val="26"/>
          <w:rtl/>
          <w:lang w:bidi="ar-DZ"/>
        </w:rPr>
        <w:t>بوصفه الوكالة المنفذة الرئيسية، طلبا لتمويل الشريحة ال</w:t>
      </w:r>
      <w:r w:rsidR="005C38EF" w:rsidRPr="009D08AD">
        <w:rPr>
          <w:rFonts w:hint="cs"/>
          <w:sz w:val="26"/>
          <w:szCs w:val="26"/>
          <w:rtl/>
          <w:lang w:bidi="ar-DZ"/>
        </w:rPr>
        <w:t xml:space="preserve">ثانية من </w:t>
      </w:r>
      <w:r w:rsidRPr="009D08AD">
        <w:rPr>
          <w:sz w:val="26"/>
          <w:szCs w:val="26"/>
          <w:rtl/>
          <w:lang w:bidi="ar-DZ"/>
        </w:rPr>
        <w:t>المرحلة ال</w:t>
      </w:r>
      <w:r w:rsidR="005C38EF" w:rsidRPr="009D08AD">
        <w:rPr>
          <w:rFonts w:hint="cs"/>
          <w:sz w:val="26"/>
          <w:szCs w:val="26"/>
          <w:rtl/>
          <w:lang w:bidi="ar-DZ"/>
        </w:rPr>
        <w:t>ثانية</w:t>
      </w:r>
      <w:r w:rsidRPr="009D08AD">
        <w:rPr>
          <w:rFonts w:hint="cs"/>
          <w:sz w:val="26"/>
          <w:szCs w:val="26"/>
          <w:rtl/>
          <w:lang w:bidi="ar-DZ"/>
        </w:rPr>
        <w:t xml:space="preserve"> من </w:t>
      </w:r>
      <w:r w:rsidRPr="009D08AD">
        <w:rPr>
          <w:sz w:val="26"/>
          <w:szCs w:val="26"/>
          <w:rtl/>
          <w:lang w:bidi="ar-DZ"/>
        </w:rPr>
        <w:t xml:space="preserve">خطة إدارة إزالة المواد الهيدروكلوروفلوروكربونية بقيمة </w:t>
      </w:r>
      <w:r w:rsidR="005C38EF" w:rsidRPr="009D08AD">
        <w:rPr>
          <w:rFonts w:hint="cs"/>
          <w:sz w:val="26"/>
          <w:szCs w:val="26"/>
          <w:rtl/>
          <w:lang w:bidi="ar-DZ"/>
        </w:rPr>
        <w:t xml:space="preserve">إجمالية </w:t>
      </w:r>
      <w:r w:rsidRPr="009D08AD">
        <w:rPr>
          <w:sz w:val="26"/>
          <w:szCs w:val="26"/>
          <w:rtl/>
          <w:lang w:bidi="ar-DZ"/>
        </w:rPr>
        <w:t xml:space="preserve">قدرها </w:t>
      </w:r>
      <w:r w:rsidR="005C38EF" w:rsidRPr="009D08AD">
        <w:rPr>
          <w:rFonts w:hint="cs"/>
          <w:sz w:val="26"/>
          <w:szCs w:val="26"/>
          <w:rtl/>
          <w:lang w:bidi="ar-DZ"/>
        </w:rPr>
        <w:t xml:space="preserve">2,517,034 </w:t>
      </w:r>
      <w:r w:rsidRPr="009D08AD">
        <w:rPr>
          <w:sz w:val="26"/>
          <w:szCs w:val="26"/>
          <w:rtl/>
          <w:lang w:bidi="ar-DZ"/>
        </w:rPr>
        <w:t>دولار</w:t>
      </w:r>
      <w:r w:rsidRPr="009D08AD">
        <w:rPr>
          <w:rFonts w:hint="cs"/>
          <w:sz w:val="26"/>
          <w:szCs w:val="26"/>
          <w:rtl/>
          <w:lang w:bidi="ar-DZ"/>
        </w:rPr>
        <w:t>ا</w:t>
      </w:r>
      <w:r w:rsidRPr="009D08AD">
        <w:rPr>
          <w:sz w:val="26"/>
          <w:szCs w:val="26"/>
          <w:rtl/>
          <w:lang w:bidi="ar-DZ"/>
        </w:rPr>
        <w:t xml:space="preserve"> أمريكي</w:t>
      </w:r>
      <w:r w:rsidRPr="009D08AD">
        <w:rPr>
          <w:rFonts w:hint="cs"/>
          <w:sz w:val="26"/>
          <w:szCs w:val="26"/>
          <w:rtl/>
          <w:lang w:bidi="ar-DZ"/>
        </w:rPr>
        <w:t xml:space="preserve">ا، </w:t>
      </w:r>
      <w:r w:rsidR="005C38EF" w:rsidRPr="009D08AD">
        <w:rPr>
          <w:rFonts w:hint="cs"/>
          <w:sz w:val="26"/>
          <w:szCs w:val="26"/>
          <w:rtl/>
          <w:lang w:bidi="ar-DZ"/>
        </w:rPr>
        <w:t xml:space="preserve">أي 2,179,193 دولارا أمريكيا </w:t>
      </w:r>
      <w:r w:rsidRPr="009D08AD">
        <w:rPr>
          <w:rFonts w:hint="cs"/>
          <w:sz w:val="26"/>
          <w:szCs w:val="26"/>
          <w:rtl/>
          <w:lang w:bidi="ar-DZ"/>
        </w:rPr>
        <w:t xml:space="preserve">زائد </w:t>
      </w:r>
      <w:r w:rsidR="005C38EF" w:rsidRPr="009D08AD">
        <w:rPr>
          <w:rFonts w:hint="cs"/>
          <w:sz w:val="26"/>
          <w:szCs w:val="26"/>
          <w:rtl/>
          <w:lang w:bidi="ar-DZ"/>
        </w:rPr>
        <w:t>152,544</w:t>
      </w:r>
      <w:r w:rsidR="00307171" w:rsidRPr="009D08AD">
        <w:rPr>
          <w:rFonts w:hint="cs"/>
          <w:sz w:val="26"/>
          <w:szCs w:val="26"/>
          <w:rtl/>
          <w:lang w:bidi="ar-DZ"/>
        </w:rPr>
        <w:t xml:space="preserve"> </w:t>
      </w:r>
      <w:r w:rsidRPr="009D08AD">
        <w:rPr>
          <w:rFonts w:hint="cs"/>
          <w:sz w:val="26"/>
          <w:szCs w:val="26"/>
          <w:rtl/>
          <w:lang w:bidi="ar-DZ"/>
        </w:rPr>
        <w:t>دولارا أمريكيا لتكاليف الدعم ل</w:t>
      </w:r>
      <w:r w:rsidR="005C38EF" w:rsidRPr="009D08AD">
        <w:rPr>
          <w:rFonts w:hint="cs"/>
          <w:sz w:val="26"/>
          <w:szCs w:val="26"/>
          <w:rtl/>
          <w:lang w:bidi="ar-DZ"/>
        </w:rPr>
        <w:t>ل</w:t>
      </w:r>
      <w:r w:rsidR="00307171" w:rsidRPr="009D08AD">
        <w:rPr>
          <w:rFonts w:hint="cs"/>
          <w:sz w:val="26"/>
          <w:szCs w:val="26"/>
          <w:rtl/>
          <w:lang w:bidi="ar-DZ"/>
        </w:rPr>
        <w:t>ب</w:t>
      </w:r>
      <w:r w:rsidR="005C38EF" w:rsidRPr="009D08AD">
        <w:rPr>
          <w:rFonts w:hint="cs"/>
          <w:sz w:val="26"/>
          <w:szCs w:val="26"/>
          <w:rtl/>
          <w:lang w:bidi="ar-DZ"/>
        </w:rPr>
        <w:t>نك الدولي و163,980 دولارا أمريكيا زائد 21,317 دولارا أمريكيا لتكاليف الدعم لليابان</w:t>
      </w:r>
      <w:r w:rsidRPr="009D08AD">
        <w:rPr>
          <w:rStyle w:val="FootnoteReference"/>
          <w:sz w:val="26"/>
          <w:szCs w:val="26"/>
          <w:rtl/>
          <w:lang w:bidi="ar-DZ"/>
        </w:rPr>
        <w:footnoteReference w:id="1"/>
      </w:r>
      <w:r w:rsidRPr="009D08AD">
        <w:rPr>
          <w:rFonts w:hint="cs"/>
          <w:sz w:val="26"/>
          <w:szCs w:val="26"/>
          <w:rtl/>
          <w:lang w:bidi="ar-DZ"/>
        </w:rPr>
        <w:t xml:space="preserve">. </w:t>
      </w:r>
      <w:r w:rsidRPr="009D08AD">
        <w:rPr>
          <w:sz w:val="26"/>
          <w:szCs w:val="26"/>
          <w:rtl/>
          <w:lang w:bidi="ar-DZ"/>
        </w:rPr>
        <w:t>ويشتمل الطلب على تقرير مرحلي عن تنفيذ الشر</w:t>
      </w:r>
      <w:r w:rsidRPr="009D08AD">
        <w:rPr>
          <w:rFonts w:hint="cs"/>
          <w:sz w:val="26"/>
          <w:szCs w:val="26"/>
          <w:rtl/>
          <w:lang w:bidi="ar-DZ"/>
        </w:rPr>
        <w:t>يح</w:t>
      </w:r>
      <w:r w:rsidRPr="009D08AD">
        <w:rPr>
          <w:sz w:val="26"/>
          <w:szCs w:val="26"/>
          <w:rtl/>
          <w:lang w:bidi="ar-DZ"/>
        </w:rPr>
        <w:t>ة ال</w:t>
      </w:r>
      <w:r w:rsidR="00404FDE" w:rsidRPr="009D08AD">
        <w:rPr>
          <w:rFonts w:hint="cs"/>
          <w:sz w:val="26"/>
          <w:szCs w:val="26"/>
          <w:rtl/>
          <w:lang w:bidi="ar-DZ"/>
        </w:rPr>
        <w:t>أولى</w:t>
      </w:r>
      <w:r w:rsidRPr="009D08AD">
        <w:rPr>
          <w:sz w:val="26"/>
          <w:szCs w:val="26"/>
          <w:rtl/>
          <w:lang w:bidi="ar-DZ"/>
        </w:rPr>
        <w:t xml:space="preserve"> وتقرير التحقق من استهلاك المواد الهيدروكلوروفلوروكربونية </w:t>
      </w:r>
      <w:r w:rsidR="007A1D77" w:rsidRPr="009D08AD">
        <w:rPr>
          <w:rFonts w:hint="cs"/>
          <w:sz w:val="26"/>
          <w:szCs w:val="26"/>
          <w:rtl/>
          <w:lang w:bidi="ar-DZ"/>
        </w:rPr>
        <w:t xml:space="preserve">في </w:t>
      </w:r>
      <w:r w:rsidR="005C38EF" w:rsidRPr="009D08AD">
        <w:rPr>
          <w:rFonts w:hint="cs"/>
          <w:sz w:val="26"/>
          <w:szCs w:val="26"/>
          <w:rtl/>
          <w:lang w:bidi="ar-DZ"/>
        </w:rPr>
        <w:t xml:space="preserve">الفترة 2016 </w:t>
      </w:r>
      <w:r w:rsidR="005C38EF" w:rsidRPr="009D08AD">
        <w:rPr>
          <w:sz w:val="26"/>
          <w:szCs w:val="26"/>
          <w:rtl/>
          <w:lang w:bidi="ar-DZ"/>
        </w:rPr>
        <w:t>–</w:t>
      </w:r>
      <w:r w:rsidR="005C38EF" w:rsidRPr="009D08AD">
        <w:rPr>
          <w:rFonts w:hint="cs"/>
          <w:sz w:val="26"/>
          <w:szCs w:val="26"/>
          <w:rtl/>
          <w:lang w:bidi="ar-DZ"/>
        </w:rPr>
        <w:t xml:space="preserve"> 2018 </w:t>
      </w:r>
      <w:r w:rsidRPr="009D08AD">
        <w:rPr>
          <w:sz w:val="26"/>
          <w:szCs w:val="26"/>
          <w:rtl/>
          <w:lang w:bidi="ar-DZ"/>
        </w:rPr>
        <w:t xml:space="preserve">وخطة تنفيذ الشريحة في خلال </w:t>
      </w:r>
      <w:r w:rsidR="005C38EF" w:rsidRPr="009D08AD">
        <w:rPr>
          <w:rFonts w:hint="cs"/>
          <w:sz w:val="26"/>
          <w:szCs w:val="26"/>
          <w:rtl/>
          <w:lang w:bidi="ar-DZ"/>
        </w:rPr>
        <w:t>عامي 2019 و2020</w:t>
      </w:r>
      <w:r w:rsidR="007A1D77" w:rsidRPr="009D08AD">
        <w:rPr>
          <w:rFonts w:hint="cs"/>
          <w:sz w:val="26"/>
          <w:szCs w:val="26"/>
          <w:rtl/>
          <w:lang w:bidi="ar-DZ"/>
        </w:rPr>
        <w:t xml:space="preserve">. </w:t>
      </w:r>
    </w:p>
    <w:p w:rsidR="00FC7BF6" w:rsidRPr="009D08AD" w:rsidRDefault="00FC7BF6" w:rsidP="00FC7BF6">
      <w:pPr>
        <w:pStyle w:val="StyleHeader4Para4Left0Firstline0"/>
        <w:numPr>
          <w:ilvl w:val="0"/>
          <w:numId w:val="0"/>
        </w:numPr>
        <w:tabs>
          <w:tab w:val="left" w:pos="4"/>
        </w:tabs>
        <w:bidi/>
        <w:spacing w:after="0"/>
        <w:ind w:left="6"/>
        <w:jc w:val="left"/>
        <w:rPr>
          <w:sz w:val="26"/>
          <w:szCs w:val="26"/>
          <w:u w:val="single"/>
        </w:rPr>
      </w:pPr>
    </w:p>
    <w:p w:rsidR="00452EE6" w:rsidRPr="009D08AD" w:rsidRDefault="00452EE6" w:rsidP="00FC7BF6">
      <w:pPr>
        <w:pStyle w:val="StyleHeader4Para4Left0Firstline0"/>
        <w:numPr>
          <w:ilvl w:val="0"/>
          <w:numId w:val="0"/>
        </w:numPr>
        <w:tabs>
          <w:tab w:val="left" w:pos="4"/>
        </w:tabs>
        <w:bidi/>
        <w:spacing w:after="0"/>
        <w:ind w:left="6"/>
        <w:jc w:val="left"/>
        <w:rPr>
          <w:sz w:val="26"/>
          <w:szCs w:val="26"/>
          <w:u w:val="single"/>
          <w:rtl/>
        </w:rPr>
      </w:pPr>
      <w:r w:rsidRPr="009D08AD">
        <w:rPr>
          <w:sz w:val="26"/>
          <w:szCs w:val="26"/>
          <w:u w:val="single"/>
          <w:rtl/>
        </w:rPr>
        <w:t>الإفادة عن استهلاك المواد الهيدروكلوروفلوروكربونية</w:t>
      </w:r>
    </w:p>
    <w:p w:rsidR="00FC7BF6" w:rsidRPr="009D08AD" w:rsidRDefault="00FC7BF6" w:rsidP="00FC7BF6">
      <w:pPr>
        <w:pStyle w:val="Heading1"/>
        <w:numPr>
          <w:ilvl w:val="0"/>
          <w:numId w:val="0"/>
        </w:numPr>
        <w:bidi/>
        <w:spacing w:after="0"/>
        <w:rPr>
          <w:sz w:val="26"/>
          <w:szCs w:val="26"/>
          <w:lang w:val="fr-CA"/>
        </w:rPr>
      </w:pPr>
    </w:p>
    <w:p w:rsidR="00452EE6" w:rsidRPr="009D08AD" w:rsidRDefault="00452EE6" w:rsidP="009535AA">
      <w:pPr>
        <w:pStyle w:val="Heading1"/>
        <w:bidi/>
        <w:rPr>
          <w:sz w:val="26"/>
          <w:szCs w:val="26"/>
          <w:rtl/>
          <w:lang w:val="fr-CA"/>
        </w:rPr>
      </w:pPr>
      <w:r w:rsidRPr="009D08AD">
        <w:rPr>
          <w:sz w:val="26"/>
          <w:szCs w:val="26"/>
          <w:rtl/>
        </w:rPr>
        <w:t xml:space="preserve">أفادت </w:t>
      </w:r>
      <w:r w:rsidR="009535AA" w:rsidRPr="009D08AD">
        <w:rPr>
          <w:rFonts w:hint="cs"/>
          <w:sz w:val="26"/>
          <w:szCs w:val="26"/>
          <w:rtl/>
        </w:rPr>
        <w:t>فييت نام</w:t>
      </w:r>
      <w:r w:rsidR="007A1D77" w:rsidRPr="009D08AD">
        <w:rPr>
          <w:rFonts w:hint="cs"/>
          <w:sz w:val="26"/>
          <w:szCs w:val="26"/>
          <w:rtl/>
        </w:rPr>
        <w:t xml:space="preserve"> </w:t>
      </w:r>
      <w:r w:rsidRPr="009D08AD">
        <w:rPr>
          <w:sz w:val="26"/>
          <w:szCs w:val="26"/>
          <w:rtl/>
        </w:rPr>
        <w:t>عن استهلاك</w:t>
      </w:r>
      <w:r w:rsidR="007A1D77" w:rsidRPr="009D08AD">
        <w:rPr>
          <w:rFonts w:hint="cs"/>
          <w:sz w:val="26"/>
          <w:szCs w:val="26"/>
          <w:rtl/>
        </w:rPr>
        <w:t xml:space="preserve"> </w:t>
      </w:r>
      <w:r w:rsidR="009535AA" w:rsidRPr="009D08AD">
        <w:rPr>
          <w:rFonts w:hint="cs"/>
          <w:sz w:val="26"/>
          <w:szCs w:val="26"/>
          <w:rtl/>
        </w:rPr>
        <w:t>197.31</w:t>
      </w:r>
      <w:r w:rsidRPr="009D08AD">
        <w:rPr>
          <w:rFonts w:hint="cs"/>
          <w:sz w:val="26"/>
          <w:szCs w:val="26"/>
          <w:rtl/>
        </w:rPr>
        <w:t xml:space="preserve"> </w:t>
      </w:r>
      <w:r w:rsidRPr="009D08AD">
        <w:rPr>
          <w:sz w:val="26"/>
          <w:szCs w:val="26"/>
          <w:rtl/>
        </w:rPr>
        <w:t xml:space="preserve">طن من قدرات استنفاد الأوزون من </w:t>
      </w:r>
      <w:r w:rsidRPr="009D08AD">
        <w:rPr>
          <w:rFonts w:hint="cs"/>
          <w:sz w:val="26"/>
          <w:szCs w:val="26"/>
          <w:rtl/>
        </w:rPr>
        <w:t>ال</w:t>
      </w:r>
      <w:r w:rsidRPr="009D08AD">
        <w:rPr>
          <w:sz w:val="26"/>
          <w:szCs w:val="26"/>
          <w:rtl/>
        </w:rPr>
        <w:t>م</w:t>
      </w:r>
      <w:r w:rsidRPr="009D08AD">
        <w:rPr>
          <w:rFonts w:hint="cs"/>
          <w:sz w:val="26"/>
          <w:szCs w:val="26"/>
          <w:rtl/>
        </w:rPr>
        <w:t xml:space="preserve">واد </w:t>
      </w:r>
      <w:r w:rsidRPr="009D08AD">
        <w:rPr>
          <w:sz w:val="26"/>
          <w:szCs w:val="26"/>
          <w:rtl/>
        </w:rPr>
        <w:t>الهيدروكلوروفلوروكربون</w:t>
      </w:r>
      <w:r w:rsidRPr="009D08AD">
        <w:rPr>
          <w:rFonts w:hint="cs"/>
          <w:sz w:val="26"/>
          <w:szCs w:val="26"/>
          <w:rtl/>
        </w:rPr>
        <w:t xml:space="preserve">ية </w:t>
      </w:r>
      <w:r w:rsidRPr="009D08AD">
        <w:rPr>
          <w:sz w:val="26"/>
          <w:szCs w:val="26"/>
          <w:rtl/>
        </w:rPr>
        <w:t>في عام 201</w:t>
      </w:r>
      <w:r w:rsidRPr="009D08AD">
        <w:rPr>
          <w:rFonts w:hint="cs"/>
          <w:sz w:val="26"/>
          <w:szCs w:val="26"/>
          <w:rtl/>
        </w:rPr>
        <w:t>8</w:t>
      </w:r>
      <w:r w:rsidRPr="009D08AD">
        <w:rPr>
          <w:sz w:val="26"/>
          <w:szCs w:val="26"/>
          <w:rtl/>
        </w:rPr>
        <w:t xml:space="preserve"> أي بنسبة</w:t>
      </w:r>
      <w:r w:rsidRPr="009D08AD">
        <w:rPr>
          <w:rFonts w:hint="cs"/>
          <w:sz w:val="26"/>
          <w:szCs w:val="26"/>
          <w:rtl/>
        </w:rPr>
        <w:t xml:space="preserve"> </w:t>
      </w:r>
      <w:r w:rsidR="009535AA" w:rsidRPr="009D08AD">
        <w:rPr>
          <w:rFonts w:hint="cs"/>
          <w:sz w:val="26"/>
          <w:szCs w:val="26"/>
          <w:rtl/>
        </w:rPr>
        <w:t>11</w:t>
      </w:r>
      <w:r w:rsidRPr="009D08AD">
        <w:rPr>
          <w:rFonts w:hint="cs"/>
          <w:sz w:val="26"/>
          <w:szCs w:val="26"/>
          <w:rtl/>
        </w:rPr>
        <w:t xml:space="preserve"> في </w:t>
      </w:r>
      <w:r w:rsidRPr="009D08AD">
        <w:rPr>
          <w:sz w:val="26"/>
          <w:szCs w:val="26"/>
          <w:rtl/>
        </w:rPr>
        <w:t>الم</w:t>
      </w:r>
      <w:r w:rsidRPr="009D08AD">
        <w:rPr>
          <w:rFonts w:hint="cs"/>
          <w:sz w:val="26"/>
          <w:szCs w:val="26"/>
          <w:rtl/>
        </w:rPr>
        <w:t>ا</w:t>
      </w:r>
      <w:r w:rsidRPr="009D08AD">
        <w:rPr>
          <w:sz w:val="26"/>
          <w:szCs w:val="26"/>
          <w:rtl/>
        </w:rPr>
        <w:t xml:space="preserve">ئة دون خطّ أساس استهلاك المواد الهيدروكلوروفلوروكربونية المحدد </w:t>
      </w:r>
      <w:r w:rsidRPr="009D08AD">
        <w:rPr>
          <w:rFonts w:hint="cs"/>
          <w:sz w:val="26"/>
          <w:szCs w:val="26"/>
          <w:rtl/>
        </w:rPr>
        <w:t>للامتثال</w:t>
      </w:r>
      <w:r w:rsidRPr="009D08AD">
        <w:rPr>
          <w:sz w:val="26"/>
          <w:szCs w:val="26"/>
          <w:rtl/>
        </w:rPr>
        <w:t>. ويرد استهلاك المواد الهيدروكلوروفلوروكربونية في الفترة بين عامي 201</w:t>
      </w:r>
      <w:r w:rsidRPr="009D08AD">
        <w:rPr>
          <w:rFonts w:hint="cs"/>
          <w:sz w:val="26"/>
          <w:szCs w:val="26"/>
          <w:rtl/>
        </w:rPr>
        <w:t>4</w:t>
      </w:r>
      <w:r w:rsidRPr="009D08AD">
        <w:rPr>
          <w:sz w:val="26"/>
          <w:szCs w:val="26"/>
          <w:rtl/>
        </w:rPr>
        <w:t xml:space="preserve"> و201</w:t>
      </w:r>
      <w:r w:rsidRPr="009D08AD">
        <w:rPr>
          <w:rFonts w:hint="cs"/>
          <w:sz w:val="26"/>
          <w:szCs w:val="26"/>
          <w:rtl/>
        </w:rPr>
        <w:t>8</w:t>
      </w:r>
      <w:r w:rsidRPr="009D08AD">
        <w:rPr>
          <w:sz w:val="26"/>
          <w:szCs w:val="26"/>
          <w:rtl/>
        </w:rPr>
        <w:t xml:space="preserve"> في الجدول 1.</w:t>
      </w:r>
      <w:r w:rsidRPr="009D08AD">
        <w:rPr>
          <w:sz w:val="26"/>
          <w:szCs w:val="26"/>
          <w:rtl/>
          <w:lang w:val="fr-CA"/>
        </w:rPr>
        <w:t xml:space="preserve"> </w:t>
      </w:r>
    </w:p>
    <w:p w:rsidR="00452EE6" w:rsidRPr="004436C0" w:rsidRDefault="00452EE6" w:rsidP="009535AA">
      <w:pPr>
        <w:bidi/>
        <w:rPr>
          <w:b/>
          <w:bCs/>
          <w:sz w:val="20"/>
          <w:rtl/>
          <w:lang w:val="fr-CA"/>
        </w:rPr>
      </w:pPr>
      <w:r>
        <w:rPr>
          <w:rFonts w:hint="cs"/>
          <w:b/>
          <w:bCs/>
          <w:sz w:val="20"/>
          <w:rtl/>
          <w:lang w:val="fr-CA"/>
        </w:rPr>
        <w:t xml:space="preserve">الجدول </w:t>
      </w:r>
      <w:r w:rsidRPr="004436C0">
        <w:rPr>
          <w:rFonts w:hint="cs"/>
          <w:b/>
          <w:bCs/>
          <w:sz w:val="20"/>
          <w:rtl/>
          <w:lang w:val="fr-CA"/>
        </w:rPr>
        <w:t>1</w:t>
      </w:r>
      <w:r>
        <w:rPr>
          <w:rFonts w:hint="cs"/>
          <w:b/>
          <w:bCs/>
          <w:sz w:val="20"/>
          <w:rtl/>
          <w:lang w:val="fr-CA"/>
        </w:rPr>
        <w:t>.</w:t>
      </w:r>
      <w:r w:rsidRPr="004436C0">
        <w:rPr>
          <w:rFonts w:hint="cs"/>
          <w:b/>
          <w:bCs/>
          <w:sz w:val="20"/>
          <w:rtl/>
          <w:lang w:val="fr-CA"/>
        </w:rPr>
        <w:t xml:space="preserve"> استهلاك ال</w:t>
      </w:r>
      <w:r w:rsidRPr="004436C0">
        <w:rPr>
          <w:b/>
          <w:bCs/>
          <w:sz w:val="20"/>
          <w:rtl/>
          <w:lang w:val="fr-CA"/>
        </w:rPr>
        <w:t>م</w:t>
      </w:r>
      <w:r w:rsidRPr="004436C0">
        <w:rPr>
          <w:rFonts w:hint="cs"/>
          <w:b/>
          <w:bCs/>
          <w:sz w:val="20"/>
          <w:rtl/>
          <w:lang w:val="fr-CA"/>
        </w:rPr>
        <w:t>و</w:t>
      </w:r>
      <w:r w:rsidRPr="004436C0">
        <w:rPr>
          <w:b/>
          <w:bCs/>
          <w:sz w:val="20"/>
          <w:rtl/>
          <w:lang w:val="fr-CA"/>
        </w:rPr>
        <w:t>اد الهيدروكلوروفلوروكربون</w:t>
      </w:r>
      <w:r w:rsidRPr="004436C0">
        <w:rPr>
          <w:rFonts w:hint="cs"/>
          <w:b/>
          <w:bCs/>
          <w:sz w:val="20"/>
          <w:rtl/>
          <w:lang w:val="fr-CA"/>
        </w:rPr>
        <w:t xml:space="preserve">ية في </w:t>
      </w:r>
      <w:r w:rsidR="009535AA">
        <w:rPr>
          <w:rFonts w:hint="cs"/>
          <w:b/>
          <w:bCs/>
          <w:sz w:val="20"/>
          <w:rtl/>
          <w:lang w:val="fr-CA"/>
        </w:rPr>
        <w:t xml:space="preserve">فييت نام </w:t>
      </w:r>
      <w:r w:rsidRPr="004436C0">
        <w:rPr>
          <w:rFonts w:hint="cs"/>
          <w:b/>
          <w:bCs/>
          <w:sz w:val="20"/>
          <w:rtl/>
          <w:lang w:val="fr-CA"/>
        </w:rPr>
        <w:t>(بيانات</w:t>
      </w:r>
      <w:r>
        <w:rPr>
          <w:rFonts w:hint="cs"/>
          <w:b/>
          <w:bCs/>
          <w:sz w:val="20"/>
          <w:rtl/>
          <w:lang w:val="fr-CA"/>
        </w:rPr>
        <w:t xml:space="preserve"> الفترة 2014 </w:t>
      </w:r>
      <w:r>
        <w:rPr>
          <w:b/>
          <w:bCs/>
          <w:sz w:val="20"/>
          <w:rtl/>
          <w:lang w:val="fr-CA"/>
        </w:rPr>
        <w:t>–</w:t>
      </w:r>
      <w:r>
        <w:rPr>
          <w:rFonts w:hint="cs"/>
          <w:b/>
          <w:bCs/>
          <w:sz w:val="20"/>
          <w:rtl/>
          <w:lang w:val="fr-CA"/>
        </w:rPr>
        <w:t xml:space="preserve"> 2018 المقدّمة عملا بالمادة 7</w:t>
      </w:r>
      <w:r w:rsidRPr="004436C0">
        <w:rPr>
          <w:rFonts w:hint="cs"/>
          <w:b/>
          <w:bCs/>
          <w:sz w:val="20"/>
          <w:rtl/>
          <w:lang w:val="fr-CA"/>
        </w:rPr>
        <w:t>)</w:t>
      </w:r>
    </w:p>
    <w:tbl>
      <w:tblPr>
        <w:tblStyle w:val="TableGrid"/>
        <w:bidiVisual/>
        <w:tblW w:w="5090" w:type="pct"/>
        <w:tblInd w:w="-6" w:type="dxa"/>
        <w:tblLook w:val="04A0" w:firstRow="1" w:lastRow="0" w:firstColumn="1" w:lastColumn="0" w:noHBand="0" w:noVBand="1"/>
      </w:tblPr>
      <w:tblGrid>
        <w:gridCol w:w="2559"/>
        <w:gridCol w:w="1161"/>
        <w:gridCol w:w="1161"/>
        <w:gridCol w:w="1161"/>
        <w:gridCol w:w="1161"/>
        <w:gridCol w:w="1161"/>
        <w:gridCol w:w="1154"/>
      </w:tblGrid>
      <w:tr w:rsidR="00452EE6" w:rsidTr="009535AA">
        <w:tc>
          <w:tcPr>
            <w:tcW w:w="1344" w:type="pct"/>
          </w:tcPr>
          <w:p w:rsidR="00452EE6" w:rsidRPr="008C1C70" w:rsidRDefault="009535AA" w:rsidP="0049242B">
            <w:pPr>
              <w:bidi/>
              <w:rPr>
                <w:b/>
                <w:bCs/>
                <w:sz w:val="16"/>
                <w:szCs w:val="16"/>
                <w:rtl/>
                <w:lang w:val="fr-CA"/>
              </w:rPr>
            </w:pPr>
            <w:r>
              <w:rPr>
                <w:rFonts w:hint="cs"/>
                <w:b/>
                <w:bCs/>
                <w:sz w:val="16"/>
                <w:szCs w:val="16"/>
                <w:rtl/>
                <w:lang w:val="fr-CA"/>
              </w:rPr>
              <w:t xml:space="preserve">المواد </w:t>
            </w:r>
            <w:r w:rsidRPr="009535AA">
              <w:rPr>
                <w:b/>
                <w:bCs/>
                <w:sz w:val="16"/>
                <w:szCs w:val="16"/>
                <w:rtl/>
                <w:lang w:val="fr-CA"/>
              </w:rPr>
              <w:t>لهيدروكلوروفلوروكربونية</w:t>
            </w:r>
          </w:p>
        </w:tc>
        <w:tc>
          <w:tcPr>
            <w:tcW w:w="610" w:type="pct"/>
          </w:tcPr>
          <w:p w:rsidR="00452EE6" w:rsidRPr="008C1C70" w:rsidRDefault="00452EE6" w:rsidP="0049242B">
            <w:pPr>
              <w:bidi/>
              <w:jc w:val="center"/>
              <w:rPr>
                <w:b/>
                <w:bCs/>
                <w:sz w:val="16"/>
                <w:szCs w:val="16"/>
                <w:rtl/>
                <w:lang w:val="fr-CA"/>
              </w:rPr>
            </w:pPr>
            <w:r>
              <w:rPr>
                <w:rFonts w:hint="cs"/>
                <w:b/>
                <w:bCs/>
                <w:sz w:val="16"/>
                <w:szCs w:val="16"/>
                <w:rtl/>
                <w:lang w:val="fr-CA"/>
              </w:rPr>
              <w:t>2014</w:t>
            </w:r>
          </w:p>
        </w:tc>
        <w:tc>
          <w:tcPr>
            <w:tcW w:w="610" w:type="pct"/>
          </w:tcPr>
          <w:p w:rsidR="00452EE6" w:rsidRPr="008C1C70" w:rsidRDefault="00452EE6" w:rsidP="0049242B">
            <w:pPr>
              <w:bidi/>
              <w:jc w:val="center"/>
              <w:rPr>
                <w:b/>
                <w:bCs/>
                <w:sz w:val="16"/>
                <w:szCs w:val="16"/>
                <w:rtl/>
                <w:lang w:val="fr-CA"/>
              </w:rPr>
            </w:pPr>
            <w:r>
              <w:rPr>
                <w:rFonts w:hint="cs"/>
                <w:b/>
                <w:bCs/>
                <w:sz w:val="16"/>
                <w:szCs w:val="16"/>
                <w:rtl/>
                <w:lang w:val="fr-CA"/>
              </w:rPr>
              <w:t>2015</w:t>
            </w:r>
          </w:p>
        </w:tc>
        <w:tc>
          <w:tcPr>
            <w:tcW w:w="610" w:type="pct"/>
          </w:tcPr>
          <w:p w:rsidR="00452EE6" w:rsidRPr="008C1C70" w:rsidRDefault="00452EE6" w:rsidP="0049242B">
            <w:pPr>
              <w:bidi/>
              <w:jc w:val="center"/>
              <w:rPr>
                <w:b/>
                <w:bCs/>
                <w:sz w:val="16"/>
                <w:szCs w:val="16"/>
                <w:rtl/>
                <w:lang w:val="fr-CA"/>
              </w:rPr>
            </w:pPr>
            <w:r>
              <w:rPr>
                <w:rFonts w:hint="cs"/>
                <w:b/>
                <w:bCs/>
                <w:sz w:val="16"/>
                <w:szCs w:val="16"/>
                <w:rtl/>
                <w:lang w:val="fr-CA"/>
              </w:rPr>
              <w:t>2016</w:t>
            </w:r>
          </w:p>
        </w:tc>
        <w:tc>
          <w:tcPr>
            <w:tcW w:w="610" w:type="pct"/>
          </w:tcPr>
          <w:p w:rsidR="00452EE6" w:rsidRPr="008C1C70" w:rsidRDefault="00452EE6" w:rsidP="0049242B">
            <w:pPr>
              <w:bidi/>
              <w:jc w:val="center"/>
              <w:rPr>
                <w:b/>
                <w:bCs/>
                <w:sz w:val="16"/>
                <w:szCs w:val="16"/>
                <w:rtl/>
                <w:lang w:val="fr-CA"/>
              </w:rPr>
            </w:pPr>
            <w:r>
              <w:rPr>
                <w:rFonts w:hint="cs"/>
                <w:b/>
                <w:bCs/>
                <w:sz w:val="16"/>
                <w:szCs w:val="16"/>
                <w:rtl/>
                <w:lang w:val="fr-CA"/>
              </w:rPr>
              <w:t>2017</w:t>
            </w:r>
          </w:p>
        </w:tc>
        <w:tc>
          <w:tcPr>
            <w:tcW w:w="610" w:type="pct"/>
          </w:tcPr>
          <w:p w:rsidR="00452EE6" w:rsidRPr="008C1C70" w:rsidRDefault="00452EE6" w:rsidP="0049242B">
            <w:pPr>
              <w:bidi/>
              <w:jc w:val="center"/>
              <w:rPr>
                <w:b/>
                <w:bCs/>
                <w:sz w:val="16"/>
                <w:szCs w:val="16"/>
                <w:rtl/>
                <w:lang w:val="fr-CA"/>
              </w:rPr>
            </w:pPr>
            <w:r>
              <w:rPr>
                <w:rFonts w:hint="cs"/>
                <w:b/>
                <w:bCs/>
                <w:sz w:val="16"/>
                <w:szCs w:val="16"/>
                <w:rtl/>
                <w:lang w:val="fr-CA"/>
              </w:rPr>
              <w:t>2018</w:t>
            </w:r>
          </w:p>
        </w:tc>
        <w:tc>
          <w:tcPr>
            <w:tcW w:w="606" w:type="pct"/>
          </w:tcPr>
          <w:p w:rsidR="00452EE6" w:rsidRPr="008C1C70" w:rsidRDefault="00452EE6" w:rsidP="0049242B">
            <w:pPr>
              <w:bidi/>
              <w:jc w:val="center"/>
              <w:rPr>
                <w:b/>
                <w:bCs/>
                <w:sz w:val="16"/>
                <w:szCs w:val="16"/>
                <w:rtl/>
                <w:lang w:val="fr-CA"/>
              </w:rPr>
            </w:pPr>
            <w:r>
              <w:rPr>
                <w:rFonts w:hint="cs"/>
                <w:b/>
                <w:bCs/>
                <w:sz w:val="16"/>
                <w:szCs w:val="16"/>
                <w:rtl/>
                <w:lang w:val="fr-CA"/>
              </w:rPr>
              <w:t>خط الأساس</w:t>
            </w:r>
          </w:p>
        </w:tc>
      </w:tr>
      <w:tr w:rsidR="00452EE6" w:rsidTr="009535AA">
        <w:tc>
          <w:tcPr>
            <w:tcW w:w="1344" w:type="pct"/>
          </w:tcPr>
          <w:p w:rsidR="00452EE6" w:rsidRPr="008E43B9" w:rsidRDefault="00452EE6" w:rsidP="0049242B">
            <w:pPr>
              <w:bidi/>
              <w:rPr>
                <w:b/>
                <w:bCs/>
                <w:sz w:val="16"/>
                <w:szCs w:val="16"/>
                <w:rtl/>
                <w:lang w:val="fr-CA"/>
              </w:rPr>
            </w:pPr>
            <w:r w:rsidRPr="008E43B9">
              <w:rPr>
                <w:rFonts w:hint="cs"/>
                <w:b/>
                <w:bCs/>
                <w:sz w:val="16"/>
                <w:szCs w:val="16"/>
                <w:rtl/>
                <w:lang w:val="fr-CA"/>
              </w:rPr>
              <w:t>بالأطنان المترية</w:t>
            </w:r>
          </w:p>
        </w:tc>
        <w:tc>
          <w:tcPr>
            <w:tcW w:w="610" w:type="pct"/>
          </w:tcPr>
          <w:p w:rsidR="00452EE6" w:rsidRPr="00452EE6" w:rsidRDefault="00452EE6" w:rsidP="0049242B">
            <w:pPr>
              <w:bidi/>
              <w:rPr>
                <w:sz w:val="16"/>
                <w:szCs w:val="16"/>
                <w:rtl/>
                <w:lang w:val="fr-CA"/>
              </w:rPr>
            </w:pPr>
          </w:p>
        </w:tc>
        <w:tc>
          <w:tcPr>
            <w:tcW w:w="610" w:type="pct"/>
          </w:tcPr>
          <w:p w:rsidR="00452EE6" w:rsidRPr="00452EE6" w:rsidRDefault="00452EE6" w:rsidP="0049242B">
            <w:pPr>
              <w:bidi/>
              <w:rPr>
                <w:sz w:val="16"/>
                <w:szCs w:val="16"/>
                <w:rtl/>
                <w:lang w:val="fr-CA"/>
              </w:rPr>
            </w:pPr>
          </w:p>
        </w:tc>
        <w:tc>
          <w:tcPr>
            <w:tcW w:w="610" w:type="pct"/>
          </w:tcPr>
          <w:p w:rsidR="00452EE6" w:rsidRPr="00452EE6" w:rsidRDefault="00452EE6" w:rsidP="0049242B">
            <w:pPr>
              <w:bidi/>
              <w:rPr>
                <w:sz w:val="16"/>
                <w:szCs w:val="16"/>
                <w:rtl/>
                <w:lang w:val="fr-CA"/>
              </w:rPr>
            </w:pPr>
          </w:p>
        </w:tc>
        <w:tc>
          <w:tcPr>
            <w:tcW w:w="610" w:type="pct"/>
          </w:tcPr>
          <w:p w:rsidR="00452EE6" w:rsidRPr="00452EE6" w:rsidRDefault="00452EE6" w:rsidP="0049242B">
            <w:pPr>
              <w:bidi/>
              <w:rPr>
                <w:sz w:val="16"/>
                <w:szCs w:val="16"/>
                <w:rtl/>
                <w:lang w:val="fr-CA"/>
              </w:rPr>
            </w:pPr>
          </w:p>
        </w:tc>
        <w:tc>
          <w:tcPr>
            <w:tcW w:w="610" w:type="pct"/>
          </w:tcPr>
          <w:p w:rsidR="00452EE6" w:rsidRPr="00452EE6" w:rsidRDefault="00452EE6" w:rsidP="0049242B">
            <w:pPr>
              <w:bidi/>
              <w:rPr>
                <w:sz w:val="16"/>
                <w:szCs w:val="16"/>
                <w:rtl/>
                <w:lang w:val="fr-CA"/>
              </w:rPr>
            </w:pPr>
          </w:p>
        </w:tc>
        <w:tc>
          <w:tcPr>
            <w:tcW w:w="606" w:type="pct"/>
          </w:tcPr>
          <w:p w:rsidR="00452EE6" w:rsidRPr="00452EE6" w:rsidRDefault="00452EE6" w:rsidP="0049242B">
            <w:pPr>
              <w:bidi/>
              <w:rPr>
                <w:sz w:val="16"/>
                <w:szCs w:val="16"/>
                <w:rtl/>
                <w:lang w:val="fr-CA"/>
              </w:rPr>
            </w:pPr>
          </w:p>
        </w:tc>
      </w:tr>
      <w:tr w:rsidR="009535AA" w:rsidTr="009535AA">
        <w:tc>
          <w:tcPr>
            <w:tcW w:w="1344" w:type="pct"/>
          </w:tcPr>
          <w:p w:rsidR="009535AA" w:rsidRPr="00D2429B" w:rsidRDefault="009535AA" w:rsidP="00BE4A89">
            <w:pPr>
              <w:bidi/>
              <w:spacing w:after="60"/>
              <w:jc w:val="left"/>
              <w:rPr>
                <w:sz w:val="16"/>
                <w:szCs w:val="16"/>
                <w:rtl/>
                <w:lang w:bidi="ar-EG"/>
              </w:rPr>
            </w:pPr>
            <w:r w:rsidRPr="00D2429B">
              <w:rPr>
                <w:sz w:val="16"/>
                <w:szCs w:val="16"/>
                <w:rtl/>
                <w:lang w:bidi="ar-AE"/>
              </w:rPr>
              <w:t>الهيدروكلوروفلوروكربون</w:t>
            </w:r>
            <w:r w:rsidR="00BE4A89">
              <w:rPr>
                <w:rFonts w:hint="cs"/>
                <w:sz w:val="16"/>
                <w:szCs w:val="16"/>
                <w:rtl/>
                <w:lang w:bidi="ar-AE"/>
              </w:rPr>
              <w:t>-</w:t>
            </w:r>
            <w:r w:rsidRPr="00D2429B">
              <w:rPr>
                <w:sz w:val="16"/>
                <w:szCs w:val="16"/>
                <w:rtl/>
                <w:lang w:bidi="ar-AE"/>
              </w:rPr>
              <w:t>22</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3,516.71</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3,431.00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3,522.61</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3,568.52</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3,547.25</w:t>
            </w:r>
          </w:p>
        </w:tc>
        <w:tc>
          <w:tcPr>
            <w:tcW w:w="606" w:type="pct"/>
            <w:vAlign w:val="center"/>
          </w:tcPr>
          <w:p w:rsidR="009535AA" w:rsidRDefault="009535AA" w:rsidP="009535AA">
            <w:pPr>
              <w:bidi/>
              <w:jc w:val="left"/>
              <w:rPr>
                <w:sz w:val="16"/>
                <w:szCs w:val="16"/>
                <w:rtl/>
                <w:lang w:val="fr-CA"/>
              </w:rPr>
            </w:pPr>
            <w:r>
              <w:rPr>
                <w:rFonts w:hint="cs"/>
                <w:sz w:val="16"/>
                <w:szCs w:val="16"/>
                <w:rtl/>
                <w:lang w:val="fr-CA"/>
              </w:rPr>
              <w:t>3,039.00</w:t>
            </w:r>
          </w:p>
        </w:tc>
      </w:tr>
      <w:tr w:rsidR="009535AA" w:rsidTr="009535AA">
        <w:tc>
          <w:tcPr>
            <w:tcW w:w="1344" w:type="pct"/>
          </w:tcPr>
          <w:p w:rsidR="009535AA" w:rsidRPr="00D2429B" w:rsidRDefault="009535AA" w:rsidP="009535AA">
            <w:pPr>
              <w:bidi/>
              <w:spacing w:after="60"/>
              <w:jc w:val="left"/>
              <w:rPr>
                <w:sz w:val="16"/>
                <w:szCs w:val="16"/>
                <w:rtl/>
                <w:lang w:bidi="ar-AE"/>
              </w:rPr>
            </w:pPr>
            <w:r>
              <w:rPr>
                <w:rFonts w:hint="cs"/>
                <w:sz w:val="16"/>
                <w:szCs w:val="16"/>
                <w:rtl/>
                <w:lang w:bidi="ar-AE"/>
              </w:rPr>
              <w:t>الهيدروكلوروفلوروكربون-123</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19.29</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93.13</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44.62</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17.17</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16.34</w:t>
            </w:r>
          </w:p>
        </w:tc>
        <w:tc>
          <w:tcPr>
            <w:tcW w:w="606" w:type="pct"/>
            <w:vAlign w:val="center"/>
          </w:tcPr>
          <w:p w:rsidR="009535AA" w:rsidRDefault="009535AA" w:rsidP="009535AA">
            <w:pPr>
              <w:bidi/>
              <w:jc w:val="left"/>
              <w:rPr>
                <w:sz w:val="16"/>
                <w:szCs w:val="16"/>
                <w:rtl/>
                <w:lang w:val="fr-CA"/>
              </w:rPr>
            </w:pPr>
            <w:r>
              <w:rPr>
                <w:rFonts w:hint="cs"/>
                <w:sz w:val="16"/>
                <w:szCs w:val="16"/>
                <w:rtl/>
                <w:lang w:val="fr-CA"/>
              </w:rPr>
              <w:t>8.00</w:t>
            </w:r>
          </w:p>
        </w:tc>
      </w:tr>
      <w:tr w:rsidR="009535AA" w:rsidTr="009535AA">
        <w:tc>
          <w:tcPr>
            <w:tcW w:w="1344" w:type="pct"/>
          </w:tcPr>
          <w:p w:rsidR="009535AA" w:rsidRDefault="009535AA" w:rsidP="009535AA">
            <w:pPr>
              <w:bidi/>
              <w:spacing w:after="60"/>
              <w:jc w:val="left"/>
              <w:rPr>
                <w:sz w:val="16"/>
                <w:szCs w:val="16"/>
                <w:rtl/>
                <w:lang w:bidi="ar-AE"/>
              </w:rPr>
            </w:pPr>
            <w:r>
              <w:rPr>
                <w:rFonts w:hint="cs"/>
                <w:sz w:val="16"/>
                <w:szCs w:val="16"/>
                <w:rtl/>
                <w:lang w:bidi="ar-AE"/>
              </w:rPr>
              <w:t>الهيدروكلوروفلوروكربون-141 ب</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145.00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0.00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0.00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0.00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0.00</w:t>
            </w:r>
          </w:p>
        </w:tc>
        <w:tc>
          <w:tcPr>
            <w:tcW w:w="606" w:type="pct"/>
            <w:vAlign w:val="center"/>
          </w:tcPr>
          <w:p w:rsidR="009535AA" w:rsidRDefault="009535AA" w:rsidP="009535AA">
            <w:pPr>
              <w:bidi/>
              <w:jc w:val="left"/>
              <w:rPr>
                <w:sz w:val="16"/>
                <w:szCs w:val="16"/>
                <w:rtl/>
                <w:lang w:val="fr-CA"/>
              </w:rPr>
            </w:pPr>
            <w:r>
              <w:rPr>
                <w:rFonts w:hint="cs"/>
                <w:sz w:val="16"/>
                <w:szCs w:val="16"/>
                <w:rtl/>
                <w:lang w:val="fr-CA"/>
              </w:rPr>
              <w:t>490.00</w:t>
            </w:r>
          </w:p>
        </w:tc>
      </w:tr>
      <w:tr w:rsidR="009535AA" w:rsidTr="009535AA">
        <w:trPr>
          <w:trHeight w:val="164"/>
        </w:trPr>
        <w:tc>
          <w:tcPr>
            <w:tcW w:w="1344" w:type="pct"/>
          </w:tcPr>
          <w:p w:rsidR="009535AA" w:rsidRDefault="009535AA" w:rsidP="009535AA">
            <w:pPr>
              <w:bidi/>
              <w:spacing w:after="60"/>
              <w:jc w:val="left"/>
              <w:rPr>
                <w:sz w:val="16"/>
                <w:szCs w:val="16"/>
                <w:rtl/>
                <w:lang w:bidi="ar-AE"/>
              </w:rPr>
            </w:pPr>
            <w:r>
              <w:rPr>
                <w:rFonts w:hint="cs"/>
                <w:sz w:val="16"/>
                <w:szCs w:val="16"/>
                <w:rtl/>
                <w:lang w:bidi="ar-AE"/>
              </w:rPr>
              <w:t>الهيدروكلوروفلوروكربون-225</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15.28</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30.45</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15.60</w:t>
            </w:r>
          </w:p>
        </w:tc>
        <w:tc>
          <w:tcPr>
            <w:tcW w:w="610" w:type="pct"/>
            <w:vAlign w:val="center"/>
          </w:tcPr>
          <w:p w:rsidR="009535AA" w:rsidRDefault="00BE4A89" w:rsidP="009535AA">
            <w:pPr>
              <w:bidi/>
              <w:jc w:val="left"/>
              <w:rPr>
                <w:sz w:val="16"/>
                <w:szCs w:val="16"/>
                <w:rtl/>
                <w:lang w:val="fr-CA"/>
              </w:rPr>
            </w:pPr>
            <w:r>
              <w:rPr>
                <w:rFonts w:hint="cs"/>
                <w:sz w:val="16"/>
                <w:szCs w:val="16"/>
                <w:rtl/>
                <w:lang w:val="fr-CA"/>
              </w:rPr>
              <w:t>13.90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26.88</w:t>
            </w:r>
          </w:p>
        </w:tc>
        <w:tc>
          <w:tcPr>
            <w:tcW w:w="606" w:type="pct"/>
            <w:vAlign w:val="center"/>
          </w:tcPr>
          <w:p w:rsidR="009535AA" w:rsidRDefault="009535AA" w:rsidP="009535AA">
            <w:pPr>
              <w:bidi/>
              <w:jc w:val="left"/>
              <w:rPr>
                <w:sz w:val="16"/>
                <w:szCs w:val="16"/>
                <w:rtl/>
                <w:lang w:val="fr-CA"/>
              </w:rPr>
            </w:pPr>
            <w:r>
              <w:rPr>
                <w:rFonts w:hint="cs"/>
                <w:sz w:val="16"/>
                <w:szCs w:val="16"/>
                <w:rtl/>
                <w:lang w:val="fr-CA"/>
              </w:rPr>
              <w:t>0.00</w:t>
            </w:r>
          </w:p>
        </w:tc>
      </w:tr>
      <w:tr w:rsidR="008E43B9" w:rsidTr="009535AA">
        <w:tc>
          <w:tcPr>
            <w:tcW w:w="1344" w:type="pct"/>
          </w:tcPr>
          <w:p w:rsidR="008E43B9" w:rsidRPr="008E43B9" w:rsidRDefault="008E43B9" w:rsidP="0049242B">
            <w:pPr>
              <w:bidi/>
              <w:rPr>
                <w:b/>
                <w:bCs/>
                <w:sz w:val="16"/>
                <w:szCs w:val="16"/>
                <w:rtl/>
                <w:lang w:val="fr-CA"/>
              </w:rPr>
            </w:pPr>
            <w:r>
              <w:rPr>
                <w:rFonts w:hint="cs"/>
                <w:b/>
                <w:bCs/>
                <w:sz w:val="16"/>
                <w:szCs w:val="16"/>
                <w:rtl/>
                <w:lang w:val="fr-CA"/>
              </w:rPr>
              <w:t>المجموع بالأطنان المترية</w:t>
            </w:r>
          </w:p>
        </w:tc>
        <w:tc>
          <w:tcPr>
            <w:tcW w:w="610" w:type="pct"/>
            <w:vAlign w:val="center"/>
          </w:tcPr>
          <w:p w:rsidR="008E43B9" w:rsidRPr="008E43B9" w:rsidRDefault="009535AA" w:rsidP="0049242B">
            <w:pPr>
              <w:bidi/>
              <w:jc w:val="left"/>
              <w:rPr>
                <w:b/>
                <w:bCs/>
                <w:sz w:val="16"/>
                <w:szCs w:val="16"/>
                <w:rtl/>
                <w:lang w:val="fr-CA"/>
              </w:rPr>
            </w:pPr>
            <w:r>
              <w:rPr>
                <w:rFonts w:hint="cs"/>
                <w:b/>
                <w:bCs/>
                <w:sz w:val="16"/>
                <w:szCs w:val="16"/>
                <w:rtl/>
                <w:lang w:val="fr-CA"/>
              </w:rPr>
              <w:t>3,696.27</w:t>
            </w:r>
          </w:p>
        </w:tc>
        <w:tc>
          <w:tcPr>
            <w:tcW w:w="610" w:type="pct"/>
            <w:vAlign w:val="center"/>
          </w:tcPr>
          <w:p w:rsidR="008E43B9" w:rsidRPr="008E43B9" w:rsidRDefault="009535AA" w:rsidP="0049242B">
            <w:pPr>
              <w:bidi/>
              <w:jc w:val="left"/>
              <w:rPr>
                <w:b/>
                <w:bCs/>
                <w:sz w:val="16"/>
                <w:szCs w:val="16"/>
                <w:rtl/>
                <w:lang w:val="fr-CA"/>
              </w:rPr>
            </w:pPr>
            <w:r>
              <w:rPr>
                <w:rFonts w:hint="cs"/>
                <w:b/>
                <w:bCs/>
                <w:sz w:val="16"/>
                <w:szCs w:val="16"/>
                <w:rtl/>
                <w:lang w:val="fr-CA"/>
              </w:rPr>
              <w:t>3,554.58</w:t>
            </w:r>
          </w:p>
        </w:tc>
        <w:tc>
          <w:tcPr>
            <w:tcW w:w="610" w:type="pct"/>
            <w:vAlign w:val="center"/>
          </w:tcPr>
          <w:p w:rsidR="008E43B9" w:rsidRPr="008E43B9" w:rsidRDefault="009535AA" w:rsidP="0049242B">
            <w:pPr>
              <w:bidi/>
              <w:jc w:val="left"/>
              <w:rPr>
                <w:b/>
                <w:bCs/>
                <w:sz w:val="16"/>
                <w:szCs w:val="16"/>
                <w:rtl/>
                <w:lang w:val="fr-CA"/>
              </w:rPr>
            </w:pPr>
            <w:r>
              <w:rPr>
                <w:rFonts w:hint="cs"/>
                <w:b/>
                <w:bCs/>
                <w:sz w:val="16"/>
                <w:szCs w:val="16"/>
                <w:rtl/>
                <w:lang w:val="fr-CA"/>
              </w:rPr>
              <w:t>3,582.84</w:t>
            </w:r>
          </w:p>
        </w:tc>
        <w:tc>
          <w:tcPr>
            <w:tcW w:w="610" w:type="pct"/>
            <w:vAlign w:val="center"/>
          </w:tcPr>
          <w:p w:rsidR="008E43B9" w:rsidRPr="008E43B9" w:rsidRDefault="009535AA" w:rsidP="009535AA">
            <w:pPr>
              <w:bidi/>
              <w:jc w:val="left"/>
              <w:rPr>
                <w:b/>
                <w:bCs/>
                <w:sz w:val="16"/>
                <w:szCs w:val="16"/>
                <w:rtl/>
                <w:lang w:val="fr-CA"/>
              </w:rPr>
            </w:pPr>
            <w:r>
              <w:rPr>
                <w:rFonts w:hint="cs"/>
                <w:b/>
                <w:bCs/>
                <w:sz w:val="16"/>
                <w:szCs w:val="16"/>
                <w:rtl/>
                <w:lang w:val="fr-CA"/>
              </w:rPr>
              <w:t>3,599.59</w:t>
            </w:r>
          </w:p>
        </w:tc>
        <w:tc>
          <w:tcPr>
            <w:tcW w:w="610" w:type="pct"/>
            <w:vAlign w:val="center"/>
          </w:tcPr>
          <w:p w:rsidR="008E43B9" w:rsidRPr="008E43B9" w:rsidRDefault="009535AA" w:rsidP="0049242B">
            <w:pPr>
              <w:bidi/>
              <w:jc w:val="left"/>
              <w:rPr>
                <w:b/>
                <w:bCs/>
                <w:sz w:val="16"/>
                <w:szCs w:val="16"/>
                <w:rtl/>
                <w:lang w:val="fr-CA"/>
              </w:rPr>
            </w:pPr>
            <w:r>
              <w:rPr>
                <w:rFonts w:hint="cs"/>
                <w:b/>
                <w:bCs/>
                <w:sz w:val="16"/>
                <w:szCs w:val="16"/>
                <w:rtl/>
                <w:lang w:val="fr-CA"/>
              </w:rPr>
              <w:t>3,590.47</w:t>
            </w:r>
          </w:p>
        </w:tc>
        <w:tc>
          <w:tcPr>
            <w:tcW w:w="606" w:type="pct"/>
            <w:vAlign w:val="center"/>
          </w:tcPr>
          <w:p w:rsidR="008E43B9" w:rsidRPr="008E43B9" w:rsidRDefault="009535AA" w:rsidP="0049242B">
            <w:pPr>
              <w:bidi/>
              <w:jc w:val="left"/>
              <w:rPr>
                <w:b/>
                <w:bCs/>
                <w:sz w:val="16"/>
                <w:szCs w:val="16"/>
                <w:rtl/>
                <w:lang w:val="fr-CA"/>
              </w:rPr>
            </w:pPr>
            <w:r>
              <w:rPr>
                <w:rFonts w:hint="cs"/>
                <w:b/>
                <w:bCs/>
                <w:sz w:val="16"/>
                <w:szCs w:val="16"/>
                <w:rtl/>
                <w:lang w:val="fr-CA"/>
              </w:rPr>
              <w:t>3,537.00</w:t>
            </w:r>
          </w:p>
        </w:tc>
      </w:tr>
      <w:tr w:rsidR="009535AA" w:rsidTr="009535AA">
        <w:tc>
          <w:tcPr>
            <w:tcW w:w="1344" w:type="pct"/>
          </w:tcPr>
          <w:p w:rsidR="009535AA" w:rsidRPr="008E43B9" w:rsidRDefault="009535AA" w:rsidP="00404FDE">
            <w:pPr>
              <w:bidi/>
              <w:jc w:val="left"/>
              <w:rPr>
                <w:b/>
                <w:bCs/>
                <w:sz w:val="16"/>
                <w:szCs w:val="16"/>
                <w:rtl/>
                <w:lang w:val="fr-CA"/>
              </w:rPr>
            </w:pPr>
            <w:r>
              <w:rPr>
                <w:rFonts w:hint="cs"/>
                <w:sz w:val="16"/>
                <w:szCs w:val="16"/>
                <w:rtl/>
                <w:lang w:bidi="ar-AE"/>
              </w:rPr>
              <w:t>الهيدروكلوروفلوروكربون-141ب</w:t>
            </w:r>
            <w:r w:rsidR="00404FDE">
              <w:rPr>
                <w:rFonts w:hint="cs"/>
                <w:sz w:val="16"/>
                <w:szCs w:val="16"/>
                <w:rtl/>
                <w:lang w:bidi="ar-AE"/>
              </w:rPr>
              <w:t xml:space="preserve"> </w:t>
            </w:r>
            <w:r>
              <w:rPr>
                <w:rFonts w:hint="cs"/>
                <w:sz w:val="16"/>
                <w:szCs w:val="16"/>
                <w:rtl/>
                <w:lang w:bidi="ar-AE"/>
              </w:rPr>
              <w:t>في البوليول</w:t>
            </w:r>
            <w:r w:rsidR="00BE4A89">
              <w:rPr>
                <w:rFonts w:hint="cs"/>
                <w:sz w:val="16"/>
                <w:szCs w:val="16"/>
                <w:rtl/>
                <w:lang w:bidi="ar-AE"/>
              </w:rPr>
              <w:t xml:space="preserve">ات </w:t>
            </w:r>
            <w:r>
              <w:rPr>
                <w:rFonts w:hint="cs"/>
                <w:sz w:val="16"/>
                <w:szCs w:val="16"/>
                <w:rtl/>
                <w:lang w:bidi="ar-AE"/>
              </w:rPr>
              <w:t>سابق</w:t>
            </w:r>
            <w:r w:rsidR="00BE4A89">
              <w:rPr>
                <w:rFonts w:hint="cs"/>
                <w:sz w:val="16"/>
                <w:szCs w:val="16"/>
                <w:rtl/>
                <w:lang w:bidi="ar-AE"/>
              </w:rPr>
              <w:t>ة</w:t>
            </w:r>
            <w:r>
              <w:rPr>
                <w:rFonts w:hint="cs"/>
                <w:sz w:val="16"/>
                <w:szCs w:val="16"/>
                <w:rtl/>
                <w:lang w:bidi="ar-AE"/>
              </w:rPr>
              <w:t xml:space="preserve"> الخلط المستورد</w:t>
            </w:r>
            <w:r w:rsidR="00BE4A89">
              <w:rPr>
                <w:rFonts w:hint="cs"/>
                <w:sz w:val="16"/>
                <w:szCs w:val="16"/>
                <w:rtl/>
                <w:lang w:bidi="ar-AE"/>
              </w:rPr>
              <w:t>ة</w:t>
            </w:r>
            <w:r>
              <w:rPr>
                <w:rFonts w:hint="cs"/>
                <w:sz w:val="16"/>
                <w:szCs w:val="16"/>
                <w:rtl/>
                <w:lang w:bidi="ar-AE"/>
              </w:rPr>
              <w:t>*</w:t>
            </w:r>
          </w:p>
        </w:tc>
        <w:tc>
          <w:tcPr>
            <w:tcW w:w="610" w:type="pct"/>
          </w:tcPr>
          <w:p w:rsidR="009535AA" w:rsidRPr="00452EE6" w:rsidRDefault="009535AA" w:rsidP="009535AA">
            <w:pPr>
              <w:bidi/>
              <w:jc w:val="left"/>
              <w:rPr>
                <w:sz w:val="16"/>
                <w:szCs w:val="16"/>
                <w:rtl/>
                <w:lang w:val="fr-CA"/>
              </w:rPr>
            </w:pPr>
            <w:r>
              <w:rPr>
                <w:rFonts w:hint="cs"/>
                <w:sz w:val="16"/>
                <w:szCs w:val="16"/>
                <w:rtl/>
                <w:lang w:val="fr-CA"/>
              </w:rPr>
              <w:t>2,908.00</w:t>
            </w:r>
          </w:p>
        </w:tc>
        <w:tc>
          <w:tcPr>
            <w:tcW w:w="610" w:type="pct"/>
          </w:tcPr>
          <w:p w:rsidR="009535AA" w:rsidRPr="00452EE6" w:rsidRDefault="009535AA" w:rsidP="009535AA">
            <w:pPr>
              <w:bidi/>
              <w:jc w:val="left"/>
              <w:rPr>
                <w:sz w:val="16"/>
                <w:szCs w:val="16"/>
                <w:rtl/>
                <w:lang w:val="fr-CA"/>
              </w:rPr>
            </w:pPr>
            <w:r>
              <w:rPr>
                <w:rFonts w:hint="cs"/>
                <w:sz w:val="16"/>
                <w:szCs w:val="16"/>
                <w:rtl/>
                <w:lang w:val="fr-CA"/>
              </w:rPr>
              <w:t>3,297.68</w:t>
            </w:r>
          </w:p>
        </w:tc>
        <w:tc>
          <w:tcPr>
            <w:tcW w:w="610" w:type="pct"/>
          </w:tcPr>
          <w:p w:rsidR="009535AA" w:rsidRPr="00452EE6" w:rsidRDefault="009535AA" w:rsidP="009535AA">
            <w:pPr>
              <w:bidi/>
              <w:jc w:val="left"/>
              <w:rPr>
                <w:sz w:val="16"/>
                <w:szCs w:val="16"/>
                <w:rtl/>
                <w:lang w:val="fr-CA"/>
              </w:rPr>
            </w:pPr>
            <w:r>
              <w:rPr>
                <w:rFonts w:hint="cs"/>
                <w:sz w:val="16"/>
                <w:szCs w:val="16"/>
                <w:rtl/>
                <w:lang w:val="fr-CA"/>
              </w:rPr>
              <w:t>3,237.55</w:t>
            </w:r>
          </w:p>
        </w:tc>
        <w:tc>
          <w:tcPr>
            <w:tcW w:w="610" w:type="pct"/>
          </w:tcPr>
          <w:p w:rsidR="009535AA" w:rsidRPr="00452EE6" w:rsidRDefault="009535AA" w:rsidP="009535AA">
            <w:pPr>
              <w:bidi/>
              <w:jc w:val="left"/>
              <w:rPr>
                <w:sz w:val="16"/>
                <w:szCs w:val="16"/>
                <w:rtl/>
                <w:lang w:val="fr-CA"/>
              </w:rPr>
            </w:pPr>
            <w:r>
              <w:rPr>
                <w:rFonts w:hint="cs"/>
                <w:sz w:val="16"/>
                <w:szCs w:val="16"/>
                <w:rtl/>
                <w:lang w:val="fr-CA"/>
              </w:rPr>
              <w:t>1,879.00</w:t>
            </w:r>
          </w:p>
        </w:tc>
        <w:tc>
          <w:tcPr>
            <w:tcW w:w="610" w:type="pct"/>
          </w:tcPr>
          <w:p w:rsidR="009535AA" w:rsidRPr="00452EE6" w:rsidRDefault="009535AA" w:rsidP="009535AA">
            <w:pPr>
              <w:bidi/>
              <w:jc w:val="left"/>
              <w:rPr>
                <w:sz w:val="16"/>
                <w:szCs w:val="16"/>
                <w:rtl/>
                <w:lang w:val="fr-CA"/>
              </w:rPr>
            </w:pPr>
            <w:r>
              <w:rPr>
                <w:rFonts w:hint="cs"/>
                <w:sz w:val="16"/>
                <w:szCs w:val="16"/>
                <w:rtl/>
                <w:lang w:val="fr-CA"/>
              </w:rPr>
              <w:t>1,145.50</w:t>
            </w:r>
          </w:p>
        </w:tc>
        <w:tc>
          <w:tcPr>
            <w:tcW w:w="606" w:type="pct"/>
          </w:tcPr>
          <w:p w:rsidR="009535AA" w:rsidRPr="00452EE6" w:rsidRDefault="009535AA" w:rsidP="009535AA">
            <w:pPr>
              <w:bidi/>
              <w:jc w:val="left"/>
              <w:rPr>
                <w:sz w:val="16"/>
                <w:szCs w:val="16"/>
                <w:rtl/>
                <w:lang w:val="fr-CA"/>
              </w:rPr>
            </w:pPr>
            <w:r>
              <w:rPr>
                <w:rFonts w:hint="cs"/>
                <w:sz w:val="16"/>
                <w:szCs w:val="16"/>
                <w:rtl/>
                <w:lang w:val="fr-CA"/>
              </w:rPr>
              <w:t>1,496.36**</w:t>
            </w:r>
          </w:p>
        </w:tc>
      </w:tr>
      <w:tr w:rsidR="00452EE6" w:rsidTr="009535AA">
        <w:tc>
          <w:tcPr>
            <w:tcW w:w="1344" w:type="pct"/>
          </w:tcPr>
          <w:p w:rsidR="00452EE6" w:rsidRPr="008E43B9" w:rsidRDefault="00452EE6" w:rsidP="0049242B">
            <w:pPr>
              <w:bidi/>
              <w:rPr>
                <w:b/>
                <w:bCs/>
                <w:sz w:val="16"/>
                <w:szCs w:val="16"/>
                <w:rtl/>
                <w:lang w:val="fr-CA"/>
              </w:rPr>
            </w:pPr>
            <w:r w:rsidRPr="008E43B9">
              <w:rPr>
                <w:rFonts w:hint="cs"/>
                <w:b/>
                <w:bCs/>
                <w:sz w:val="16"/>
                <w:szCs w:val="16"/>
                <w:rtl/>
                <w:lang w:val="fr-CA"/>
              </w:rPr>
              <w:t xml:space="preserve">بالأطنان </w:t>
            </w:r>
            <w:r w:rsidRPr="008E43B9">
              <w:rPr>
                <w:b/>
                <w:bCs/>
                <w:sz w:val="16"/>
                <w:szCs w:val="16"/>
                <w:rtl/>
                <w:lang w:val="fr-CA"/>
              </w:rPr>
              <w:t>من قدرات استنفاد الأوزون</w:t>
            </w:r>
          </w:p>
        </w:tc>
        <w:tc>
          <w:tcPr>
            <w:tcW w:w="610" w:type="pct"/>
            <w:vAlign w:val="center"/>
          </w:tcPr>
          <w:p w:rsidR="00452EE6" w:rsidRPr="00452EE6" w:rsidRDefault="00452EE6" w:rsidP="0049242B">
            <w:pPr>
              <w:bidi/>
              <w:jc w:val="left"/>
              <w:rPr>
                <w:sz w:val="16"/>
                <w:szCs w:val="16"/>
                <w:rtl/>
                <w:lang w:val="fr-CA"/>
              </w:rPr>
            </w:pPr>
          </w:p>
        </w:tc>
        <w:tc>
          <w:tcPr>
            <w:tcW w:w="610" w:type="pct"/>
            <w:vAlign w:val="center"/>
          </w:tcPr>
          <w:p w:rsidR="00452EE6" w:rsidRPr="00452EE6" w:rsidRDefault="00452EE6" w:rsidP="0049242B">
            <w:pPr>
              <w:bidi/>
              <w:jc w:val="left"/>
              <w:rPr>
                <w:sz w:val="16"/>
                <w:szCs w:val="16"/>
                <w:rtl/>
                <w:lang w:val="fr-CA"/>
              </w:rPr>
            </w:pPr>
          </w:p>
        </w:tc>
        <w:tc>
          <w:tcPr>
            <w:tcW w:w="610" w:type="pct"/>
            <w:vAlign w:val="center"/>
          </w:tcPr>
          <w:p w:rsidR="00452EE6" w:rsidRPr="00452EE6" w:rsidRDefault="00452EE6" w:rsidP="0049242B">
            <w:pPr>
              <w:bidi/>
              <w:jc w:val="left"/>
              <w:rPr>
                <w:sz w:val="16"/>
                <w:szCs w:val="16"/>
                <w:rtl/>
                <w:lang w:val="fr-CA"/>
              </w:rPr>
            </w:pPr>
          </w:p>
        </w:tc>
        <w:tc>
          <w:tcPr>
            <w:tcW w:w="610" w:type="pct"/>
            <w:vAlign w:val="center"/>
          </w:tcPr>
          <w:p w:rsidR="00452EE6" w:rsidRPr="00452EE6" w:rsidRDefault="00452EE6" w:rsidP="0049242B">
            <w:pPr>
              <w:bidi/>
              <w:jc w:val="left"/>
              <w:rPr>
                <w:sz w:val="16"/>
                <w:szCs w:val="16"/>
                <w:rtl/>
                <w:lang w:val="fr-CA"/>
              </w:rPr>
            </w:pPr>
          </w:p>
        </w:tc>
        <w:tc>
          <w:tcPr>
            <w:tcW w:w="610" w:type="pct"/>
            <w:vAlign w:val="center"/>
          </w:tcPr>
          <w:p w:rsidR="00452EE6" w:rsidRPr="00452EE6" w:rsidRDefault="00452EE6" w:rsidP="0049242B">
            <w:pPr>
              <w:bidi/>
              <w:jc w:val="left"/>
              <w:rPr>
                <w:sz w:val="16"/>
                <w:szCs w:val="16"/>
                <w:rtl/>
                <w:lang w:val="fr-CA"/>
              </w:rPr>
            </w:pPr>
          </w:p>
        </w:tc>
        <w:tc>
          <w:tcPr>
            <w:tcW w:w="606" w:type="pct"/>
            <w:vAlign w:val="center"/>
          </w:tcPr>
          <w:p w:rsidR="00452EE6" w:rsidRPr="00452EE6" w:rsidRDefault="00452EE6" w:rsidP="0049242B">
            <w:pPr>
              <w:bidi/>
              <w:jc w:val="left"/>
              <w:rPr>
                <w:sz w:val="16"/>
                <w:szCs w:val="16"/>
                <w:rtl/>
                <w:lang w:val="fr-CA"/>
              </w:rPr>
            </w:pPr>
          </w:p>
        </w:tc>
      </w:tr>
      <w:tr w:rsidR="009535AA" w:rsidTr="009535AA">
        <w:tc>
          <w:tcPr>
            <w:tcW w:w="1344" w:type="pct"/>
          </w:tcPr>
          <w:p w:rsidR="009535AA" w:rsidRPr="00D2429B" w:rsidRDefault="009535AA" w:rsidP="00BE4A89">
            <w:pPr>
              <w:bidi/>
              <w:spacing w:after="60"/>
              <w:jc w:val="left"/>
              <w:rPr>
                <w:sz w:val="16"/>
                <w:szCs w:val="16"/>
                <w:rtl/>
                <w:lang w:bidi="ar-EG"/>
              </w:rPr>
            </w:pPr>
            <w:r w:rsidRPr="00D2429B">
              <w:rPr>
                <w:sz w:val="16"/>
                <w:szCs w:val="16"/>
                <w:rtl/>
                <w:lang w:bidi="ar-AE"/>
              </w:rPr>
              <w:t>الهيدروكلوروفلوروكربون</w:t>
            </w:r>
            <w:r w:rsidR="00BE4A89">
              <w:rPr>
                <w:rFonts w:hint="cs"/>
                <w:sz w:val="16"/>
                <w:szCs w:val="16"/>
                <w:rtl/>
                <w:lang w:bidi="ar-AE"/>
              </w:rPr>
              <w:t>-</w:t>
            </w:r>
            <w:r w:rsidRPr="00D2429B">
              <w:rPr>
                <w:sz w:val="16"/>
                <w:szCs w:val="16"/>
                <w:rtl/>
                <w:lang w:bidi="ar-AE"/>
              </w:rPr>
              <w:t>22</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193.42</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188.71</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193.74</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196.27</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195.10</w:t>
            </w:r>
          </w:p>
        </w:tc>
        <w:tc>
          <w:tcPr>
            <w:tcW w:w="606" w:type="pct"/>
            <w:vAlign w:val="center"/>
          </w:tcPr>
          <w:p w:rsidR="009535AA" w:rsidRDefault="009535AA" w:rsidP="009535AA">
            <w:pPr>
              <w:bidi/>
              <w:jc w:val="left"/>
              <w:rPr>
                <w:sz w:val="16"/>
                <w:szCs w:val="16"/>
                <w:rtl/>
                <w:lang w:val="fr-CA"/>
              </w:rPr>
            </w:pPr>
            <w:r>
              <w:rPr>
                <w:rFonts w:hint="cs"/>
                <w:sz w:val="16"/>
                <w:szCs w:val="16"/>
                <w:rtl/>
                <w:lang w:val="fr-CA"/>
              </w:rPr>
              <w:t>167.15</w:t>
            </w:r>
          </w:p>
        </w:tc>
      </w:tr>
      <w:tr w:rsidR="009535AA" w:rsidTr="009535AA">
        <w:tc>
          <w:tcPr>
            <w:tcW w:w="1344" w:type="pct"/>
          </w:tcPr>
          <w:p w:rsidR="009535AA" w:rsidRPr="00D2429B" w:rsidRDefault="009535AA" w:rsidP="009535AA">
            <w:pPr>
              <w:bidi/>
              <w:spacing w:after="60"/>
              <w:jc w:val="left"/>
              <w:rPr>
                <w:sz w:val="16"/>
                <w:szCs w:val="16"/>
                <w:rtl/>
                <w:lang w:bidi="ar-AE"/>
              </w:rPr>
            </w:pPr>
            <w:r>
              <w:rPr>
                <w:rFonts w:hint="cs"/>
                <w:sz w:val="16"/>
                <w:szCs w:val="16"/>
                <w:rtl/>
                <w:lang w:bidi="ar-AE"/>
              </w:rPr>
              <w:t>الهيدروكلوروفلوروكربون-123</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0.39</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1.86</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0.89</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0.34</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0.33</w:t>
            </w:r>
          </w:p>
        </w:tc>
        <w:tc>
          <w:tcPr>
            <w:tcW w:w="606" w:type="pct"/>
            <w:vAlign w:val="center"/>
          </w:tcPr>
          <w:p w:rsidR="009535AA" w:rsidRDefault="009535AA" w:rsidP="009535AA">
            <w:pPr>
              <w:bidi/>
              <w:jc w:val="left"/>
              <w:rPr>
                <w:sz w:val="16"/>
                <w:szCs w:val="16"/>
                <w:rtl/>
                <w:lang w:val="fr-CA"/>
              </w:rPr>
            </w:pPr>
            <w:r>
              <w:rPr>
                <w:rFonts w:hint="cs"/>
                <w:sz w:val="16"/>
                <w:szCs w:val="16"/>
                <w:rtl/>
                <w:lang w:val="fr-CA"/>
              </w:rPr>
              <w:t>0.16</w:t>
            </w:r>
          </w:p>
        </w:tc>
      </w:tr>
      <w:tr w:rsidR="009535AA" w:rsidTr="009535AA">
        <w:tc>
          <w:tcPr>
            <w:tcW w:w="1344" w:type="pct"/>
          </w:tcPr>
          <w:p w:rsidR="009535AA" w:rsidRDefault="009535AA" w:rsidP="009535AA">
            <w:pPr>
              <w:bidi/>
              <w:spacing w:after="60"/>
              <w:jc w:val="left"/>
              <w:rPr>
                <w:sz w:val="16"/>
                <w:szCs w:val="16"/>
                <w:rtl/>
                <w:lang w:bidi="ar-AE"/>
              </w:rPr>
            </w:pPr>
            <w:r>
              <w:rPr>
                <w:rFonts w:hint="cs"/>
                <w:sz w:val="16"/>
                <w:szCs w:val="16"/>
                <w:rtl/>
                <w:lang w:bidi="ar-AE"/>
              </w:rPr>
              <w:t>الهيدروكلوروفلوروكربون-141 ب</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15.95</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0.00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0.00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0.00</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0.00</w:t>
            </w:r>
          </w:p>
        </w:tc>
        <w:tc>
          <w:tcPr>
            <w:tcW w:w="606" w:type="pct"/>
            <w:vAlign w:val="center"/>
          </w:tcPr>
          <w:p w:rsidR="009535AA" w:rsidRDefault="009535AA" w:rsidP="009535AA">
            <w:pPr>
              <w:bidi/>
              <w:jc w:val="left"/>
              <w:rPr>
                <w:sz w:val="16"/>
                <w:szCs w:val="16"/>
                <w:rtl/>
                <w:lang w:val="fr-CA"/>
              </w:rPr>
            </w:pPr>
            <w:r>
              <w:rPr>
                <w:rFonts w:hint="cs"/>
                <w:sz w:val="16"/>
                <w:szCs w:val="16"/>
                <w:rtl/>
                <w:lang w:val="fr-CA"/>
              </w:rPr>
              <w:t>53.90</w:t>
            </w:r>
          </w:p>
        </w:tc>
      </w:tr>
      <w:tr w:rsidR="009535AA" w:rsidTr="009535AA">
        <w:trPr>
          <w:trHeight w:val="164"/>
        </w:trPr>
        <w:tc>
          <w:tcPr>
            <w:tcW w:w="1344" w:type="pct"/>
          </w:tcPr>
          <w:p w:rsidR="009535AA" w:rsidRDefault="009535AA" w:rsidP="009535AA">
            <w:pPr>
              <w:bidi/>
              <w:spacing w:after="60"/>
              <w:jc w:val="left"/>
              <w:rPr>
                <w:sz w:val="16"/>
                <w:szCs w:val="16"/>
                <w:rtl/>
                <w:lang w:bidi="ar-AE"/>
              </w:rPr>
            </w:pPr>
            <w:r>
              <w:rPr>
                <w:rFonts w:hint="cs"/>
                <w:sz w:val="16"/>
                <w:szCs w:val="16"/>
                <w:rtl/>
                <w:lang w:bidi="ar-AE"/>
              </w:rPr>
              <w:t>الهيدروكلوروفلوروكربون-225</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1.07</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2.13</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1.09</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0.97</w:t>
            </w:r>
          </w:p>
        </w:tc>
        <w:tc>
          <w:tcPr>
            <w:tcW w:w="610" w:type="pct"/>
            <w:vAlign w:val="center"/>
          </w:tcPr>
          <w:p w:rsidR="009535AA" w:rsidRDefault="009535AA" w:rsidP="009535AA">
            <w:pPr>
              <w:bidi/>
              <w:jc w:val="left"/>
              <w:rPr>
                <w:sz w:val="16"/>
                <w:szCs w:val="16"/>
                <w:rtl/>
                <w:lang w:val="fr-CA"/>
              </w:rPr>
            </w:pPr>
            <w:r>
              <w:rPr>
                <w:rFonts w:hint="cs"/>
                <w:sz w:val="16"/>
                <w:szCs w:val="16"/>
                <w:rtl/>
                <w:lang w:val="fr-CA"/>
              </w:rPr>
              <w:t>1.88</w:t>
            </w:r>
          </w:p>
        </w:tc>
        <w:tc>
          <w:tcPr>
            <w:tcW w:w="606" w:type="pct"/>
            <w:vAlign w:val="center"/>
          </w:tcPr>
          <w:p w:rsidR="009535AA" w:rsidRDefault="009535AA" w:rsidP="009535AA">
            <w:pPr>
              <w:bidi/>
              <w:jc w:val="left"/>
              <w:rPr>
                <w:sz w:val="16"/>
                <w:szCs w:val="16"/>
                <w:rtl/>
                <w:lang w:val="fr-CA"/>
              </w:rPr>
            </w:pPr>
            <w:r>
              <w:rPr>
                <w:rFonts w:hint="cs"/>
                <w:sz w:val="16"/>
                <w:szCs w:val="16"/>
                <w:rtl/>
                <w:lang w:val="fr-CA"/>
              </w:rPr>
              <w:t>0</w:t>
            </w:r>
          </w:p>
        </w:tc>
      </w:tr>
      <w:tr w:rsidR="009535AA" w:rsidTr="009535AA">
        <w:tc>
          <w:tcPr>
            <w:tcW w:w="1344" w:type="pct"/>
          </w:tcPr>
          <w:p w:rsidR="009535AA" w:rsidRPr="008E43B9" w:rsidRDefault="009535AA" w:rsidP="009535AA">
            <w:pPr>
              <w:bidi/>
              <w:rPr>
                <w:b/>
                <w:bCs/>
                <w:sz w:val="16"/>
                <w:szCs w:val="16"/>
                <w:rtl/>
                <w:lang w:val="fr-CA"/>
              </w:rPr>
            </w:pPr>
            <w:r>
              <w:rPr>
                <w:rFonts w:hint="cs"/>
                <w:b/>
                <w:bCs/>
                <w:sz w:val="16"/>
                <w:szCs w:val="16"/>
                <w:rtl/>
                <w:lang w:val="fr-CA"/>
              </w:rPr>
              <w:t xml:space="preserve">المجموع </w:t>
            </w:r>
            <w:r w:rsidRPr="008E43B9">
              <w:rPr>
                <w:rFonts w:hint="cs"/>
                <w:b/>
                <w:bCs/>
                <w:sz w:val="16"/>
                <w:szCs w:val="16"/>
                <w:rtl/>
                <w:lang w:val="fr-CA"/>
              </w:rPr>
              <w:t xml:space="preserve">بالأطنان </w:t>
            </w:r>
            <w:r w:rsidRPr="008E43B9">
              <w:rPr>
                <w:b/>
                <w:bCs/>
                <w:sz w:val="16"/>
                <w:szCs w:val="16"/>
                <w:rtl/>
                <w:lang w:val="fr-CA"/>
              </w:rPr>
              <w:t>من قدرات استنفاد الأوزون</w:t>
            </w:r>
          </w:p>
        </w:tc>
        <w:tc>
          <w:tcPr>
            <w:tcW w:w="610" w:type="pct"/>
            <w:vAlign w:val="center"/>
          </w:tcPr>
          <w:p w:rsidR="009535AA" w:rsidRPr="008E43B9" w:rsidRDefault="009535AA" w:rsidP="009535AA">
            <w:pPr>
              <w:bidi/>
              <w:jc w:val="left"/>
              <w:rPr>
                <w:b/>
                <w:bCs/>
                <w:sz w:val="16"/>
                <w:szCs w:val="16"/>
                <w:rtl/>
                <w:lang w:val="fr-CA"/>
              </w:rPr>
            </w:pPr>
            <w:r>
              <w:rPr>
                <w:rFonts w:hint="cs"/>
                <w:b/>
                <w:bCs/>
                <w:sz w:val="16"/>
                <w:szCs w:val="16"/>
                <w:rtl/>
                <w:lang w:val="fr-CA"/>
              </w:rPr>
              <w:t>210.82</w:t>
            </w:r>
          </w:p>
        </w:tc>
        <w:tc>
          <w:tcPr>
            <w:tcW w:w="610" w:type="pct"/>
            <w:vAlign w:val="center"/>
          </w:tcPr>
          <w:p w:rsidR="009535AA" w:rsidRPr="008E43B9" w:rsidRDefault="009535AA" w:rsidP="009535AA">
            <w:pPr>
              <w:bidi/>
              <w:jc w:val="left"/>
              <w:rPr>
                <w:b/>
                <w:bCs/>
                <w:sz w:val="16"/>
                <w:szCs w:val="16"/>
                <w:rtl/>
                <w:lang w:val="fr-CA"/>
              </w:rPr>
            </w:pPr>
            <w:r>
              <w:rPr>
                <w:rFonts w:hint="cs"/>
                <w:b/>
                <w:bCs/>
                <w:sz w:val="16"/>
                <w:szCs w:val="16"/>
                <w:rtl/>
                <w:lang w:val="fr-CA"/>
              </w:rPr>
              <w:t>192.70</w:t>
            </w:r>
          </w:p>
        </w:tc>
        <w:tc>
          <w:tcPr>
            <w:tcW w:w="610" w:type="pct"/>
            <w:vAlign w:val="center"/>
          </w:tcPr>
          <w:p w:rsidR="009535AA" w:rsidRPr="008E43B9" w:rsidRDefault="009535AA" w:rsidP="009535AA">
            <w:pPr>
              <w:bidi/>
              <w:jc w:val="left"/>
              <w:rPr>
                <w:b/>
                <w:bCs/>
                <w:sz w:val="16"/>
                <w:szCs w:val="16"/>
                <w:rtl/>
                <w:lang w:val="fr-CA"/>
              </w:rPr>
            </w:pPr>
            <w:r>
              <w:rPr>
                <w:rFonts w:hint="cs"/>
                <w:b/>
                <w:bCs/>
                <w:sz w:val="16"/>
                <w:szCs w:val="16"/>
                <w:rtl/>
                <w:lang w:val="fr-CA"/>
              </w:rPr>
              <w:t>195.73</w:t>
            </w:r>
          </w:p>
        </w:tc>
        <w:tc>
          <w:tcPr>
            <w:tcW w:w="610" w:type="pct"/>
            <w:vAlign w:val="center"/>
          </w:tcPr>
          <w:p w:rsidR="009535AA" w:rsidRPr="008E43B9" w:rsidRDefault="009535AA" w:rsidP="009535AA">
            <w:pPr>
              <w:bidi/>
              <w:jc w:val="left"/>
              <w:rPr>
                <w:b/>
                <w:bCs/>
                <w:sz w:val="16"/>
                <w:szCs w:val="16"/>
                <w:rtl/>
                <w:lang w:val="fr-CA"/>
              </w:rPr>
            </w:pPr>
            <w:r>
              <w:rPr>
                <w:rFonts w:hint="cs"/>
                <w:b/>
                <w:bCs/>
                <w:sz w:val="16"/>
                <w:szCs w:val="16"/>
                <w:rtl/>
                <w:lang w:val="fr-CA"/>
              </w:rPr>
              <w:t>197.58</w:t>
            </w:r>
          </w:p>
        </w:tc>
        <w:tc>
          <w:tcPr>
            <w:tcW w:w="610" w:type="pct"/>
            <w:vAlign w:val="center"/>
          </w:tcPr>
          <w:p w:rsidR="009535AA" w:rsidRPr="008E43B9" w:rsidRDefault="009535AA" w:rsidP="009535AA">
            <w:pPr>
              <w:bidi/>
              <w:jc w:val="left"/>
              <w:rPr>
                <w:b/>
                <w:bCs/>
                <w:sz w:val="16"/>
                <w:szCs w:val="16"/>
                <w:rtl/>
                <w:lang w:val="fr-CA"/>
              </w:rPr>
            </w:pPr>
            <w:r>
              <w:rPr>
                <w:rFonts w:hint="cs"/>
                <w:b/>
                <w:bCs/>
                <w:sz w:val="16"/>
                <w:szCs w:val="16"/>
                <w:rtl/>
                <w:lang w:val="fr-CA"/>
              </w:rPr>
              <w:t>197.31</w:t>
            </w:r>
          </w:p>
        </w:tc>
        <w:tc>
          <w:tcPr>
            <w:tcW w:w="606" w:type="pct"/>
            <w:vAlign w:val="center"/>
          </w:tcPr>
          <w:p w:rsidR="009535AA" w:rsidRPr="008E43B9" w:rsidRDefault="009535AA" w:rsidP="009535AA">
            <w:pPr>
              <w:bidi/>
              <w:jc w:val="left"/>
              <w:rPr>
                <w:b/>
                <w:bCs/>
                <w:sz w:val="16"/>
                <w:szCs w:val="16"/>
                <w:rtl/>
                <w:lang w:val="fr-CA"/>
              </w:rPr>
            </w:pPr>
            <w:r>
              <w:rPr>
                <w:rFonts w:hint="cs"/>
                <w:b/>
                <w:bCs/>
                <w:sz w:val="16"/>
                <w:szCs w:val="16"/>
                <w:rtl/>
                <w:lang w:val="fr-CA"/>
              </w:rPr>
              <w:t>221.21</w:t>
            </w:r>
          </w:p>
        </w:tc>
      </w:tr>
      <w:tr w:rsidR="009535AA" w:rsidTr="009535AA">
        <w:tc>
          <w:tcPr>
            <w:tcW w:w="1344" w:type="pct"/>
          </w:tcPr>
          <w:p w:rsidR="009535AA" w:rsidRDefault="00404FDE" w:rsidP="00404FDE">
            <w:pPr>
              <w:bidi/>
              <w:jc w:val="left"/>
              <w:rPr>
                <w:b/>
                <w:bCs/>
                <w:sz w:val="16"/>
                <w:szCs w:val="16"/>
                <w:rtl/>
                <w:lang w:val="fr-CA"/>
              </w:rPr>
            </w:pPr>
            <w:r>
              <w:rPr>
                <w:rFonts w:hint="cs"/>
                <w:sz w:val="16"/>
                <w:szCs w:val="16"/>
                <w:rtl/>
                <w:lang w:bidi="ar-AE"/>
              </w:rPr>
              <w:t>الهيدروكلوروفلوروكربون-141</w:t>
            </w:r>
            <w:r w:rsidR="009535AA">
              <w:rPr>
                <w:rFonts w:hint="cs"/>
                <w:sz w:val="16"/>
                <w:szCs w:val="16"/>
                <w:rtl/>
                <w:lang w:bidi="ar-AE"/>
              </w:rPr>
              <w:t>ب في البوليول</w:t>
            </w:r>
            <w:r w:rsidR="00BE4A89">
              <w:rPr>
                <w:rFonts w:hint="cs"/>
                <w:sz w:val="16"/>
                <w:szCs w:val="16"/>
                <w:rtl/>
                <w:lang w:bidi="ar-AE"/>
              </w:rPr>
              <w:t xml:space="preserve">ات </w:t>
            </w:r>
            <w:r w:rsidR="009535AA">
              <w:rPr>
                <w:rFonts w:hint="cs"/>
                <w:sz w:val="16"/>
                <w:szCs w:val="16"/>
                <w:rtl/>
                <w:lang w:bidi="ar-AE"/>
              </w:rPr>
              <w:t>سابق</w:t>
            </w:r>
            <w:r w:rsidR="00BE4A89">
              <w:rPr>
                <w:rFonts w:hint="cs"/>
                <w:sz w:val="16"/>
                <w:szCs w:val="16"/>
                <w:rtl/>
                <w:lang w:bidi="ar-AE"/>
              </w:rPr>
              <w:t>ة</w:t>
            </w:r>
            <w:r w:rsidR="009535AA">
              <w:rPr>
                <w:rFonts w:hint="cs"/>
                <w:sz w:val="16"/>
                <w:szCs w:val="16"/>
                <w:rtl/>
                <w:lang w:bidi="ar-AE"/>
              </w:rPr>
              <w:t xml:space="preserve"> الخلط المستورد</w:t>
            </w:r>
            <w:r w:rsidR="00BE4A89">
              <w:rPr>
                <w:rFonts w:hint="cs"/>
                <w:sz w:val="16"/>
                <w:szCs w:val="16"/>
                <w:rtl/>
                <w:lang w:bidi="ar-AE"/>
              </w:rPr>
              <w:t>ة</w:t>
            </w:r>
            <w:r w:rsidR="009535AA">
              <w:rPr>
                <w:rFonts w:hint="cs"/>
                <w:sz w:val="16"/>
                <w:szCs w:val="16"/>
                <w:rtl/>
                <w:lang w:bidi="ar-AE"/>
              </w:rPr>
              <w:t>*</w:t>
            </w:r>
          </w:p>
        </w:tc>
        <w:tc>
          <w:tcPr>
            <w:tcW w:w="610" w:type="pct"/>
          </w:tcPr>
          <w:p w:rsidR="009535AA" w:rsidRPr="009535AA" w:rsidRDefault="009535AA" w:rsidP="009535AA">
            <w:pPr>
              <w:bidi/>
              <w:jc w:val="left"/>
              <w:rPr>
                <w:sz w:val="16"/>
                <w:szCs w:val="16"/>
                <w:rtl/>
                <w:lang w:val="fr-CA"/>
              </w:rPr>
            </w:pPr>
            <w:r>
              <w:rPr>
                <w:rFonts w:hint="cs"/>
                <w:sz w:val="16"/>
                <w:szCs w:val="16"/>
                <w:rtl/>
                <w:lang w:val="fr-CA"/>
              </w:rPr>
              <w:t>319.88</w:t>
            </w:r>
          </w:p>
        </w:tc>
        <w:tc>
          <w:tcPr>
            <w:tcW w:w="610" w:type="pct"/>
          </w:tcPr>
          <w:p w:rsidR="009535AA" w:rsidRPr="009535AA" w:rsidRDefault="009535AA" w:rsidP="009535AA">
            <w:pPr>
              <w:bidi/>
              <w:jc w:val="left"/>
              <w:rPr>
                <w:sz w:val="16"/>
                <w:szCs w:val="16"/>
                <w:rtl/>
                <w:lang w:val="fr-CA"/>
              </w:rPr>
            </w:pPr>
            <w:r>
              <w:rPr>
                <w:rFonts w:hint="cs"/>
                <w:sz w:val="16"/>
                <w:szCs w:val="16"/>
                <w:rtl/>
                <w:lang w:val="fr-CA"/>
              </w:rPr>
              <w:t>362.74</w:t>
            </w:r>
          </w:p>
        </w:tc>
        <w:tc>
          <w:tcPr>
            <w:tcW w:w="610" w:type="pct"/>
          </w:tcPr>
          <w:p w:rsidR="009535AA" w:rsidRPr="009535AA" w:rsidRDefault="009535AA" w:rsidP="009535AA">
            <w:pPr>
              <w:bidi/>
              <w:jc w:val="left"/>
              <w:rPr>
                <w:sz w:val="16"/>
                <w:szCs w:val="16"/>
                <w:rtl/>
                <w:lang w:val="fr-CA"/>
              </w:rPr>
            </w:pPr>
            <w:r>
              <w:rPr>
                <w:rFonts w:hint="cs"/>
                <w:sz w:val="16"/>
                <w:szCs w:val="16"/>
                <w:rtl/>
                <w:lang w:val="fr-CA"/>
              </w:rPr>
              <w:t>356.13</w:t>
            </w:r>
          </w:p>
        </w:tc>
        <w:tc>
          <w:tcPr>
            <w:tcW w:w="610" w:type="pct"/>
          </w:tcPr>
          <w:p w:rsidR="009535AA" w:rsidRPr="009535AA" w:rsidRDefault="009535AA" w:rsidP="009535AA">
            <w:pPr>
              <w:bidi/>
              <w:jc w:val="left"/>
              <w:rPr>
                <w:sz w:val="16"/>
                <w:szCs w:val="16"/>
                <w:rtl/>
                <w:lang w:val="fr-CA"/>
              </w:rPr>
            </w:pPr>
            <w:r>
              <w:rPr>
                <w:rFonts w:hint="cs"/>
                <w:sz w:val="16"/>
                <w:szCs w:val="16"/>
                <w:rtl/>
                <w:lang w:val="fr-CA"/>
              </w:rPr>
              <w:t>206.69</w:t>
            </w:r>
          </w:p>
        </w:tc>
        <w:tc>
          <w:tcPr>
            <w:tcW w:w="610" w:type="pct"/>
          </w:tcPr>
          <w:p w:rsidR="009535AA" w:rsidRPr="009535AA" w:rsidRDefault="009535AA" w:rsidP="009535AA">
            <w:pPr>
              <w:bidi/>
              <w:jc w:val="left"/>
              <w:rPr>
                <w:sz w:val="16"/>
                <w:szCs w:val="16"/>
                <w:rtl/>
                <w:lang w:val="fr-CA"/>
              </w:rPr>
            </w:pPr>
            <w:r>
              <w:rPr>
                <w:rFonts w:hint="cs"/>
                <w:sz w:val="16"/>
                <w:szCs w:val="16"/>
                <w:rtl/>
                <w:lang w:val="fr-CA"/>
              </w:rPr>
              <w:t>126.00</w:t>
            </w:r>
          </w:p>
        </w:tc>
        <w:tc>
          <w:tcPr>
            <w:tcW w:w="606" w:type="pct"/>
          </w:tcPr>
          <w:p w:rsidR="009535AA" w:rsidRPr="009535AA" w:rsidRDefault="009535AA" w:rsidP="009535AA">
            <w:pPr>
              <w:bidi/>
              <w:jc w:val="left"/>
              <w:rPr>
                <w:sz w:val="16"/>
                <w:szCs w:val="16"/>
                <w:rtl/>
                <w:lang w:val="fr-CA"/>
              </w:rPr>
            </w:pPr>
            <w:r>
              <w:rPr>
                <w:rFonts w:hint="cs"/>
                <w:sz w:val="16"/>
                <w:szCs w:val="16"/>
                <w:rtl/>
                <w:lang w:val="fr-CA"/>
              </w:rPr>
              <w:t>164.56**</w:t>
            </w:r>
          </w:p>
        </w:tc>
      </w:tr>
    </w:tbl>
    <w:p w:rsidR="009535AA" w:rsidRDefault="00452EE6" w:rsidP="00FC7BF6">
      <w:pPr>
        <w:bidi/>
        <w:rPr>
          <w:sz w:val="16"/>
          <w:szCs w:val="16"/>
          <w:rtl/>
          <w:lang w:val="fr-CA"/>
        </w:rPr>
      </w:pPr>
      <w:r w:rsidRPr="00236A04">
        <w:rPr>
          <w:rFonts w:hint="cs"/>
          <w:sz w:val="16"/>
          <w:szCs w:val="16"/>
          <w:rtl/>
          <w:lang w:val="fr-CA"/>
        </w:rPr>
        <w:t xml:space="preserve">* </w:t>
      </w:r>
      <w:r w:rsidR="009535AA">
        <w:rPr>
          <w:rFonts w:hint="cs"/>
          <w:sz w:val="16"/>
          <w:szCs w:val="16"/>
          <w:rtl/>
          <w:lang w:val="fr-CA"/>
        </w:rPr>
        <w:t>البيانات مستمدة من البرنامج القطري.</w:t>
      </w:r>
    </w:p>
    <w:p w:rsidR="009535AA" w:rsidRDefault="009535AA" w:rsidP="009535AA">
      <w:pPr>
        <w:bidi/>
        <w:rPr>
          <w:sz w:val="16"/>
          <w:szCs w:val="16"/>
          <w:rtl/>
          <w:lang w:val="fr-CA"/>
        </w:rPr>
      </w:pPr>
      <w:r>
        <w:rPr>
          <w:rFonts w:hint="cs"/>
          <w:sz w:val="16"/>
          <w:szCs w:val="16"/>
          <w:rtl/>
          <w:lang w:val="fr-CA"/>
        </w:rPr>
        <w:t>** متوسط الاستهلاك بين عامي 2007 و2009.</w:t>
      </w:r>
    </w:p>
    <w:p w:rsidR="00452EE6" w:rsidRPr="009535AA" w:rsidRDefault="00452EE6" w:rsidP="009535AA">
      <w:pPr>
        <w:bidi/>
        <w:rPr>
          <w:sz w:val="32"/>
          <w:szCs w:val="32"/>
          <w:rtl/>
        </w:rPr>
      </w:pPr>
    </w:p>
    <w:p w:rsidR="009535AA" w:rsidRPr="009D08AD" w:rsidRDefault="00BE4A89" w:rsidP="00404FDE">
      <w:pPr>
        <w:pStyle w:val="Heading1"/>
        <w:bidi/>
        <w:rPr>
          <w:sz w:val="26"/>
          <w:szCs w:val="26"/>
          <w:rtl/>
          <w:lang w:val="fr-CA"/>
        </w:rPr>
      </w:pPr>
      <w:r w:rsidRPr="009D08AD">
        <w:rPr>
          <w:rFonts w:hint="cs"/>
          <w:sz w:val="26"/>
          <w:szCs w:val="26"/>
          <w:rtl/>
          <w:lang w:val="fr-CA"/>
        </w:rPr>
        <w:t>يتمثل جلّ</w:t>
      </w:r>
      <w:r w:rsidR="009535AA" w:rsidRPr="009D08AD">
        <w:rPr>
          <w:rFonts w:hint="cs"/>
          <w:sz w:val="26"/>
          <w:szCs w:val="26"/>
          <w:rtl/>
          <w:lang w:val="fr-CA"/>
        </w:rPr>
        <w:t xml:space="preserve"> ا</w:t>
      </w:r>
      <w:r w:rsidR="008E43B9" w:rsidRPr="009D08AD">
        <w:rPr>
          <w:rFonts w:hint="cs"/>
          <w:sz w:val="26"/>
          <w:szCs w:val="26"/>
          <w:rtl/>
          <w:lang w:val="fr-CA"/>
        </w:rPr>
        <w:t>ستهل</w:t>
      </w:r>
      <w:r w:rsidR="009535AA" w:rsidRPr="009D08AD">
        <w:rPr>
          <w:rFonts w:hint="cs"/>
          <w:sz w:val="26"/>
          <w:szCs w:val="26"/>
          <w:rtl/>
          <w:lang w:val="fr-CA"/>
        </w:rPr>
        <w:t>ا</w:t>
      </w:r>
      <w:r w:rsidR="008E43B9" w:rsidRPr="009D08AD">
        <w:rPr>
          <w:rFonts w:hint="cs"/>
          <w:sz w:val="26"/>
          <w:szCs w:val="26"/>
          <w:rtl/>
          <w:lang w:val="fr-CA"/>
        </w:rPr>
        <w:t xml:space="preserve">ك </w:t>
      </w:r>
      <w:r w:rsidR="009535AA" w:rsidRPr="009D08AD">
        <w:rPr>
          <w:rFonts w:hint="cs"/>
          <w:sz w:val="26"/>
          <w:szCs w:val="26"/>
          <w:rtl/>
          <w:lang w:val="fr-CA"/>
        </w:rPr>
        <w:t xml:space="preserve">فييت نام من المواد الهيدروكلوروفلوروكربونية </w:t>
      </w:r>
      <w:r w:rsidRPr="009D08AD">
        <w:rPr>
          <w:rFonts w:hint="cs"/>
          <w:sz w:val="26"/>
          <w:szCs w:val="26"/>
          <w:rtl/>
          <w:lang w:val="fr-CA"/>
        </w:rPr>
        <w:t>ب</w:t>
      </w:r>
      <w:r w:rsidR="009535AA" w:rsidRPr="009D08AD">
        <w:rPr>
          <w:rFonts w:hint="cs"/>
          <w:sz w:val="26"/>
          <w:szCs w:val="26"/>
          <w:rtl/>
          <w:lang w:val="fr-CA"/>
        </w:rPr>
        <w:t>ا</w:t>
      </w:r>
      <w:r w:rsidR="008E43B9" w:rsidRPr="009D08AD">
        <w:rPr>
          <w:sz w:val="26"/>
          <w:szCs w:val="26"/>
          <w:rtl/>
          <w:lang w:val="fr-CA"/>
        </w:rPr>
        <w:t>لهيدروكلوروفلوروكربون-22</w:t>
      </w:r>
      <w:r w:rsidR="008E43B9" w:rsidRPr="009D08AD">
        <w:rPr>
          <w:rFonts w:hint="cs"/>
          <w:sz w:val="26"/>
          <w:szCs w:val="26"/>
          <w:rtl/>
          <w:lang w:val="fr-CA"/>
        </w:rPr>
        <w:t xml:space="preserve"> </w:t>
      </w:r>
      <w:r w:rsidR="00404FDE" w:rsidRPr="009D08AD">
        <w:rPr>
          <w:rFonts w:hint="cs"/>
          <w:sz w:val="26"/>
          <w:szCs w:val="26"/>
          <w:rtl/>
          <w:lang w:val="fr-CA"/>
        </w:rPr>
        <w:t>الذي يستهلك قطاع تصنيع أجهزة التبريد وتكييف الهواء نسبة تقارب 30 في المائة منه وقطاع الخدمة النسبة المتبقية وذلك فضلا عن استهلاك كميات صغيرة</w:t>
      </w:r>
      <w:r w:rsidR="009535AA" w:rsidRPr="009D08AD">
        <w:rPr>
          <w:rFonts w:hint="cs"/>
          <w:sz w:val="26"/>
          <w:szCs w:val="26"/>
          <w:rtl/>
          <w:lang w:val="fr-CA"/>
        </w:rPr>
        <w:t xml:space="preserve"> من ا</w:t>
      </w:r>
      <w:r w:rsidR="009535AA" w:rsidRPr="009D08AD">
        <w:rPr>
          <w:sz w:val="26"/>
          <w:szCs w:val="26"/>
          <w:rtl/>
          <w:lang w:val="fr-CA"/>
        </w:rPr>
        <w:t>لهيدروكلوروفلوروكربون</w:t>
      </w:r>
      <w:r w:rsidR="009535AA" w:rsidRPr="009D08AD">
        <w:rPr>
          <w:rFonts w:hint="cs"/>
          <w:sz w:val="26"/>
          <w:szCs w:val="26"/>
          <w:rtl/>
          <w:lang w:val="fr-CA"/>
        </w:rPr>
        <w:t>-123 وا</w:t>
      </w:r>
      <w:r w:rsidR="009535AA" w:rsidRPr="009D08AD">
        <w:rPr>
          <w:sz w:val="26"/>
          <w:szCs w:val="26"/>
          <w:rtl/>
          <w:lang w:val="fr-CA"/>
        </w:rPr>
        <w:t>لهيدروكلوروفلوروكربون</w:t>
      </w:r>
      <w:r w:rsidR="009535AA" w:rsidRPr="009D08AD">
        <w:rPr>
          <w:rFonts w:hint="cs"/>
          <w:sz w:val="26"/>
          <w:szCs w:val="26"/>
          <w:rtl/>
          <w:lang w:val="fr-CA"/>
        </w:rPr>
        <w:t xml:space="preserve">-225. أمّا </w:t>
      </w:r>
      <w:r w:rsidR="008E43B9" w:rsidRPr="009D08AD">
        <w:rPr>
          <w:sz w:val="26"/>
          <w:szCs w:val="26"/>
          <w:rtl/>
          <w:lang w:val="fr-CA"/>
        </w:rPr>
        <w:t>الهيدروكلوروفلوروكربون-14</w:t>
      </w:r>
      <w:r w:rsidR="009535AA" w:rsidRPr="009D08AD">
        <w:rPr>
          <w:rFonts w:hint="cs"/>
          <w:sz w:val="26"/>
          <w:szCs w:val="26"/>
          <w:rtl/>
          <w:lang w:val="fr-CA"/>
        </w:rPr>
        <w:t>1</w:t>
      </w:r>
      <w:r w:rsidR="008E43B9" w:rsidRPr="009D08AD">
        <w:rPr>
          <w:sz w:val="26"/>
          <w:szCs w:val="26"/>
          <w:rtl/>
          <w:lang w:val="fr-CA"/>
        </w:rPr>
        <w:t>ب</w:t>
      </w:r>
      <w:r w:rsidR="008E43B9" w:rsidRPr="009D08AD">
        <w:rPr>
          <w:rFonts w:hint="cs"/>
          <w:sz w:val="26"/>
          <w:szCs w:val="26"/>
          <w:rtl/>
          <w:lang w:val="fr-CA"/>
        </w:rPr>
        <w:t xml:space="preserve"> </w:t>
      </w:r>
      <w:r w:rsidRPr="009D08AD">
        <w:rPr>
          <w:rFonts w:hint="cs"/>
          <w:sz w:val="26"/>
          <w:szCs w:val="26"/>
          <w:rtl/>
          <w:lang w:val="fr-CA"/>
        </w:rPr>
        <w:t>فلم يستهلك</w:t>
      </w:r>
      <w:r w:rsidR="009535AA" w:rsidRPr="009D08AD">
        <w:rPr>
          <w:rFonts w:hint="cs"/>
          <w:sz w:val="26"/>
          <w:szCs w:val="26"/>
          <w:rtl/>
          <w:lang w:val="fr-CA"/>
        </w:rPr>
        <w:t xml:space="preserve"> منذ عام 2015 عملا بالحظر المفروض بدءا من 1 يناير/كانون الثاني 2</w:t>
      </w:r>
      <w:r w:rsidRPr="009D08AD">
        <w:rPr>
          <w:rFonts w:hint="cs"/>
          <w:sz w:val="26"/>
          <w:szCs w:val="26"/>
          <w:rtl/>
          <w:lang w:val="fr-CA"/>
        </w:rPr>
        <w:t>0</w:t>
      </w:r>
      <w:r w:rsidR="009535AA" w:rsidRPr="009D08AD">
        <w:rPr>
          <w:rFonts w:hint="cs"/>
          <w:sz w:val="26"/>
          <w:szCs w:val="26"/>
          <w:rtl/>
          <w:lang w:val="fr-CA"/>
        </w:rPr>
        <w:t>15 على استيراده وتصديره. وبال</w:t>
      </w:r>
      <w:r w:rsidRPr="009D08AD">
        <w:rPr>
          <w:rFonts w:hint="cs"/>
          <w:sz w:val="26"/>
          <w:szCs w:val="26"/>
          <w:rtl/>
          <w:lang w:val="fr-CA"/>
        </w:rPr>
        <w:t>مقابل، زاد استيراد</w:t>
      </w:r>
      <w:r w:rsidR="0088418A" w:rsidRPr="009D08AD">
        <w:rPr>
          <w:rFonts w:hint="cs"/>
          <w:sz w:val="26"/>
          <w:szCs w:val="26"/>
          <w:rtl/>
          <w:lang w:val="fr-CA"/>
        </w:rPr>
        <w:t>ه في</w:t>
      </w:r>
      <w:r w:rsidRPr="009D08AD">
        <w:rPr>
          <w:rFonts w:hint="cs"/>
          <w:sz w:val="26"/>
          <w:szCs w:val="26"/>
          <w:rtl/>
          <w:lang w:val="fr-CA"/>
        </w:rPr>
        <w:t xml:space="preserve"> البوليولات سابقة ا</w:t>
      </w:r>
      <w:r w:rsidR="009535AA" w:rsidRPr="009D08AD">
        <w:rPr>
          <w:rFonts w:hint="cs"/>
          <w:sz w:val="26"/>
          <w:szCs w:val="26"/>
          <w:rtl/>
          <w:lang w:val="fr-CA"/>
        </w:rPr>
        <w:t>لخلط فور فرض الحظر إلّا أنّ</w:t>
      </w:r>
      <w:r w:rsidRPr="009D08AD">
        <w:rPr>
          <w:rFonts w:hint="cs"/>
          <w:sz w:val="26"/>
          <w:szCs w:val="26"/>
          <w:rtl/>
          <w:lang w:val="fr-CA"/>
        </w:rPr>
        <w:t xml:space="preserve">ه </w:t>
      </w:r>
      <w:r w:rsidR="009535AA" w:rsidRPr="009D08AD">
        <w:rPr>
          <w:rFonts w:hint="cs"/>
          <w:sz w:val="26"/>
          <w:szCs w:val="26"/>
          <w:rtl/>
          <w:lang w:val="fr-CA"/>
        </w:rPr>
        <w:t xml:space="preserve">تراجع بانتظام مع تنفيذ أنشطة تحويل رغاوي البولي يوريثان في إطار المرحلة الأولى من خطة إدارة إزالة المواد الهيدروكلوروفلوروكربونية. </w:t>
      </w:r>
    </w:p>
    <w:p w:rsidR="00726A9E" w:rsidRPr="009D08AD" w:rsidRDefault="00726A9E" w:rsidP="009535AA">
      <w:pPr>
        <w:pStyle w:val="Heading1"/>
        <w:numPr>
          <w:ilvl w:val="0"/>
          <w:numId w:val="0"/>
        </w:numPr>
        <w:tabs>
          <w:tab w:val="left" w:pos="4"/>
        </w:tabs>
        <w:bidi/>
        <w:jc w:val="left"/>
        <w:rPr>
          <w:i/>
          <w:iCs/>
          <w:sz w:val="26"/>
          <w:szCs w:val="26"/>
          <w:rtl/>
        </w:rPr>
      </w:pPr>
      <w:r w:rsidRPr="009D08AD">
        <w:rPr>
          <w:i/>
          <w:iCs/>
          <w:sz w:val="26"/>
          <w:szCs w:val="26"/>
          <w:rtl/>
        </w:rPr>
        <w:t>التقرير عن تنفيذ البرنامج القطري</w:t>
      </w:r>
    </w:p>
    <w:p w:rsidR="00726A9E" w:rsidRPr="009D08AD" w:rsidRDefault="00726A9E" w:rsidP="009535AA">
      <w:pPr>
        <w:pStyle w:val="Heading1"/>
        <w:numPr>
          <w:ilvl w:val="0"/>
          <w:numId w:val="25"/>
        </w:numPr>
        <w:tabs>
          <w:tab w:val="clear" w:pos="0"/>
          <w:tab w:val="num" w:pos="4"/>
        </w:tabs>
        <w:bidi/>
        <w:ind w:left="4"/>
        <w:rPr>
          <w:sz w:val="26"/>
          <w:szCs w:val="26"/>
          <w:rtl/>
          <w:lang w:val="fr-CA"/>
        </w:rPr>
      </w:pPr>
      <w:r w:rsidRPr="009D08AD">
        <w:rPr>
          <w:sz w:val="26"/>
          <w:szCs w:val="26"/>
          <w:rtl/>
          <w:lang w:val="fr-CA"/>
        </w:rPr>
        <w:t xml:space="preserve">بلّغت </w:t>
      </w:r>
      <w:r w:rsidR="009535AA" w:rsidRPr="009D08AD">
        <w:rPr>
          <w:rFonts w:hint="cs"/>
          <w:sz w:val="26"/>
          <w:szCs w:val="26"/>
          <w:rtl/>
          <w:lang w:val="fr-CA"/>
        </w:rPr>
        <w:t xml:space="preserve">فييت نام </w:t>
      </w:r>
      <w:r w:rsidRPr="009D08AD">
        <w:rPr>
          <w:sz w:val="26"/>
          <w:szCs w:val="26"/>
          <w:rtl/>
          <w:lang w:val="fr-CA"/>
        </w:rPr>
        <w:t>بيانات عن استهلاك قطاع المواد الهيدروكلوروفلوروكربونية في ال</w:t>
      </w:r>
      <w:r w:rsidR="00F46E6C" w:rsidRPr="009D08AD">
        <w:rPr>
          <w:sz w:val="26"/>
          <w:szCs w:val="26"/>
          <w:rtl/>
          <w:lang w:val="fr-CA"/>
        </w:rPr>
        <w:t xml:space="preserve">تقرير عن تنفيذ البرنامج القطري </w:t>
      </w:r>
      <w:r w:rsidR="00F46E6C" w:rsidRPr="009D08AD">
        <w:rPr>
          <w:rFonts w:hint="cs"/>
          <w:sz w:val="26"/>
          <w:szCs w:val="26"/>
          <w:rtl/>
          <w:lang w:val="fr-CA"/>
        </w:rPr>
        <w:t xml:space="preserve">في </w:t>
      </w:r>
      <w:r w:rsidR="009535AA" w:rsidRPr="009D08AD">
        <w:rPr>
          <w:rFonts w:hint="cs"/>
          <w:sz w:val="26"/>
          <w:szCs w:val="26"/>
          <w:rtl/>
          <w:lang w:val="fr-CA"/>
        </w:rPr>
        <w:t>2016 و2017 و2018</w:t>
      </w:r>
      <w:r w:rsidRPr="009D08AD">
        <w:rPr>
          <w:sz w:val="26"/>
          <w:szCs w:val="26"/>
          <w:rtl/>
          <w:lang w:val="fr-CA"/>
        </w:rPr>
        <w:t xml:space="preserve"> وهي متماشية مع البيانات المبلغ عنها عملا بالمادة 7 من بروتوكول مونتريال. </w:t>
      </w:r>
    </w:p>
    <w:p w:rsidR="00726A9E" w:rsidRPr="009D08AD" w:rsidRDefault="008E43B9" w:rsidP="00726A9E">
      <w:pPr>
        <w:pStyle w:val="StyleHeader4Para4Left0Firstline0"/>
        <w:numPr>
          <w:ilvl w:val="0"/>
          <w:numId w:val="0"/>
        </w:numPr>
        <w:tabs>
          <w:tab w:val="clear" w:pos="2880"/>
          <w:tab w:val="clear" w:pos="5760"/>
          <w:tab w:val="left" w:pos="4"/>
        </w:tabs>
        <w:bidi/>
        <w:rPr>
          <w:i/>
          <w:iCs/>
          <w:sz w:val="26"/>
          <w:szCs w:val="26"/>
          <w:rtl/>
        </w:rPr>
      </w:pPr>
      <w:r w:rsidRPr="009D08AD">
        <w:rPr>
          <w:rFonts w:hint="cs"/>
          <w:i/>
          <w:iCs/>
          <w:sz w:val="26"/>
          <w:szCs w:val="26"/>
          <w:rtl/>
        </w:rPr>
        <w:lastRenderedPageBreak/>
        <w:t>تق</w:t>
      </w:r>
      <w:r w:rsidR="00F46E6C" w:rsidRPr="009D08AD">
        <w:rPr>
          <w:rFonts w:hint="cs"/>
          <w:i/>
          <w:iCs/>
          <w:sz w:val="26"/>
          <w:szCs w:val="26"/>
          <w:rtl/>
        </w:rPr>
        <w:t>رير</w:t>
      </w:r>
      <w:r w:rsidR="00726A9E" w:rsidRPr="009D08AD">
        <w:rPr>
          <w:rFonts w:hint="cs"/>
          <w:i/>
          <w:iCs/>
          <w:sz w:val="26"/>
          <w:szCs w:val="26"/>
          <w:rtl/>
        </w:rPr>
        <w:t xml:space="preserve"> التحقق</w:t>
      </w:r>
    </w:p>
    <w:p w:rsidR="009535AA" w:rsidRPr="009D08AD" w:rsidRDefault="00726A9E" w:rsidP="00404FDE">
      <w:pPr>
        <w:pStyle w:val="Heading1"/>
        <w:numPr>
          <w:ilvl w:val="0"/>
          <w:numId w:val="25"/>
        </w:numPr>
        <w:tabs>
          <w:tab w:val="clear" w:pos="0"/>
          <w:tab w:val="num" w:pos="4"/>
        </w:tabs>
        <w:bidi/>
        <w:ind w:left="4"/>
        <w:rPr>
          <w:sz w:val="26"/>
          <w:szCs w:val="26"/>
          <w:lang w:val="fr-CA"/>
        </w:rPr>
      </w:pPr>
      <w:r w:rsidRPr="009D08AD">
        <w:rPr>
          <w:sz w:val="26"/>
          <w:szCs w:val="26"/>
          <w:rtl/>
          <w:lang w:val="fr-CA"/>
        </w:rPr>
        <w:t>أكّد تقرير التحقق أن</w:t>
      </w:r>
      <w:r w:rsidR="009535AA" w:rsidRPr="009D08AD">
        <w:rPr>
          <w:rFonts w:hint="cs"/>
          <w:sz w:val="26"/>
          <w:szCs w:val="26"/>
          <w:rtl/>
          <w:lang w:val="fr-CA"/>
        </w:rPr>
        <w:t>ّ فييت نام</w:t>
      </w:r>
      <w:r w:rsidR="008E43B9" w:rsidRPr="009D08AD">
        <w:rPr>
          <w:rFonts w:hint="cs"/>
          <w:sz w:val="26"/>
          <w:szCs w:val="26"/>
          <w:rtl/>
          <w:lang w:val="fr-CA"/>
        </w:rPr>
        <w:t xml:space="preserve"> </w:t>
      </w:r>
      <w:r w:rsidRPr="009D08AD">
        <w:rPr>
          <w:sz w:val="26"/>
          <w:szCs w:val="26"/>
          <w:rtl/>
          <w:lang w:val="fr-CA"/>
        </w:rPr>
        <w:t>تنف</w:t>
      </w:r>
      <w:r w:rsidR="008E43B9" w:rsidRPr="009D08AD">
        <w:rPr>
          <w:sz w:val="26"/>
          <w:szCs w:val="26"/>
          <w:rtl/>
          <w:lang w:val="fr-CA"/>
        </w:rPr>
        <w:t>ذ نظام</w:t>
      </w:r>
      <w:r w:rsidR="009535AA" w:rsidRPr="009D08AD">
        <w:rPr>
          <w:rFonts w:hint="cs"/>
          <w:sz w:val="26"/>
          <w:szCs w:val="26"/>
          <w:rtl/>
          <w:lang w:val="fr-CA"/>
        </w:rPr>
        <w:t>ا</w:t>
      </w:r>
      <w:r w:rsidR="00F46E6C" w:rsidRPr="009D08AD">
        <w:rPr>
          <w:rFonts w:hint="cs"/>
          <w:sz w:val="26"/>
          <w:szCs w:val="26"/>
          <w:rtl/>
          <w:lang w:val="fr-CA"/>
        </w:rPr>
        <w:t xml:space="preserve"> </w:t>
      </w:r>
      <w:r w:rsidR="00D70836" w:rsidRPr="009D08AD">
        <w:rPr>
          <w:rFonts w:hint="cs"/>
          <w:sz w:val="26"/>
          <w:szCs w:val="26"/>
          <w:rtl/>
          <w:lang w:val="fr-CA"/>
        </w:rPr>
        <w:t>ل</w:t>
      </w:r>
      <w:r w:rsidR="00D70836" w:rsidRPr="009D08AD">
        <w:rPr>
          <w:sz w:val="26"/>
          <w:szCs w:val="26"/>
          <w:rtl/>
          <w:lang w:val="fr-CA"/>
        </w:rPr>
        <w:t>لتر</w:t>
      </w:r>
      <w:r w:rsidRPr="009D08AD">
        <w:rPr>
          <w:sz w:val="26"/>
          <w:szCs w:val="26"/>
          <w:rtl/>
          <w:lang w:val="fr-CA"/>
        </w:rPr>
        <w:t xml:space="preserve">خيص والحصص لاستيراد المواد الهيدروكلوروفلوروكربونية وتصديرها وأنّ </w:t>
      </w:r>
      <w:r w:rsidR="009535AA" w:rsidRPr="009D08AD">
        <w:rPr>
          <w:rFonts w:hint="cs"/>
          <w:sz w:val="26"/>
          <w:szCs w:val="26"/>
          <w:rtl/>
          <w:lang w:val="fr-CA"/>
        </w:rPr>
        <w:t xml:space="preserve">إجمالي </w:t>
      </w:r>
      <w:r w:rsidRPr="009D08AD">
        <w:rPr>
          <w:sz w:val="26"/>
          <w:szCs w:val="26"/>
          <w:rtl/>
          <w:lang w:val="fr-CA"/>
        </w:rPr>
        <w:t xml:space="preserve">استهلاك المواد الهيدروكلوروفلوروكربونية </w:t>
      </w:r>
      <w:r w:rsidR="008E43B9" w:rsidRPr="009D08AD">
        <w:rPr>
          <w:rFonts w:hint="cs"/>
          <w:sz w:val="26"/>
          <w:szCs w:val="26"/>
          <w:rtl/>
          <w:lang w:val="fr-CA"/>
        </w:rPr>
        <w:t xml:space="preserve">في </w:t>
      </w:r>
      <w:r w:rsidR="009535AA" w:rsidRPr="009D08AD">
        <w:rPr>
          <w:rFonts w:hint="cs"/>
          <w:sz w:val="26"/>
          <w:szCs w:val="26"/>
          <w:rtl/>
          <w:lang w:val="fr-CA"/>
        </w:rPr>
        <w:t>2016 و2017 و</w:t>
      </w:r>
      <w:r w:rsidRPr="009D08AD">
        <w:rPr>
          <w:rFonts w:hint="cs"/>
          <w:sz w:val="26"/>
          <w:szCs w:val="26"/>
          <w:rtl/>
          <w:lang w:val="fr-CA"/>
        </w:rPr>
        <w:t xml:space="preserve">2018 هو </w:t>
      </w:r>
      <w:r w:rsidR="009535AA" w:rsidRPr="009D08AD">
        <w:rPr>
          <w:rFonts w:hint="cs"/>
          <w:sz w:val="26"/>
          <w:szCs w:val="26"/>
          <w:rtl/>
          <w:lang w:val="fr-CA"/>
        </w:rPr>
        <w:t>195.76 و197.38 و195.60 طن</w:t>
      </w:r>
      <w:r w:rsidR="008E43B9" w:rsidRPr="009D08AD">
        <w:rPr>
          <w:rFonts w:hint="cs"/>
          <w:sz w:val="26"/>
          <w:szCs w:val="26"/>
          <w:rtl/>
          <w:lang w:val="fr-CA"/>
        </w:rPr>
        <w:t xml:space="preserve"> من قدرات استنفاد الأوزون</w:t>
      </w:r>
      <w:r w:rsidR="009535AA" w:rsidRPr="009D08AD">
        <w:rPr>
          <w:rFonts w:hint="cs"/>
          <w:sz w:val="26"/>
          <w:szCs w:val="26"/>
          <w:rtl/>
          <w:lang w:val="fr-CA"/>
        </w:rPr>
        <w:t>، على التوالي. وهذه الأرقام تختلف عن حجم الاستهلاك المبلغ عنه في التقرير عن تنفيذ البرنامج القطري وعملا بالمادة 7 من بروتوكول مونتريال، حيث تبيّن أنّ الاستهلاك المبلغ عنه عبارة عن الحصة الكاملة ال</w:t>
      </w:r>
      <w:r w:rsidR="00404FDE" w:rsidRPr="009D08AD">
        <w:rPr>
          <w:rFonts w:hint="cs"/>
          <w:sz w:val="26"/>
          <w:szCs w:val="26"/>
          <w:rtl/>
          <w:lang w:val="fr-CA"/>
        </w:rPr>
        <w:t xml:space="preserve">مدوّنة </w:t>
      </w:r>
      <w:r w:rsidR="009535AA" w:rsidRPr="009D08AD">
        <w:rPr>
          <w:rFonts w:hint="cs"/>
          <w:sz w:val="26"/>
          <w:szCs w:val="26"/>
          <w:rtl/>
          <w:lang w:val="fr-CA"/>
        </w:rPr>
        <w:t>في تراخيص الاستيراد في حين أن الكميات الم</w:t>
      </w:r>
      <w:r w:rsidR="00404FDE" w:rsidRPr="009D08AD">
        <w:rPr>
          <w:rFonts w:hint="cs"/>
          <w:sz w:val="26"/>
          <w:szCs w:val="26"/>
          <w:rtl/>
          <w:lang w:val="fr-CA"/>
        </w:rPr>
        <w:t>ستوردة هي أقل من الكميات المقيّد</w:t>
      </w:r>
      <w:r w:rsidR="009535AA" w:rsidRPr="009D08AD">
        <w:rPr>
          <w:rFonts w:hint="cs"/>
          <w:sz w:val="26"/>
          <w:szCs w:val="26"/>
          <w:rtl/>
          <w:lang w:val="fr-CA"/>
        </w:rPr>
        <w:t xml:space="preserve">ة في </w:t>
      </w:r>
      <w:r w:rsidR="00BE4A89" w:rsidRPr="009D08AD">
        <w:rPr>
          <w:rFonts w:hint="cs"/>
          <w:sz w:val="26"/>
          <w:szCs w:val="26"/>
          <w:rtl/>
          <w:lang w:val="fr-CA"/>
        </w:rPr>
        <w:t>تلك ال</w:t>
      </w:r>
      <w:r w:rsidR="009535AA" w:rsidRPr="009D08AD">
        <w:rPr>
          <w:rFonts w:hint="cs"/>
          <w:sz w:val="26"/>
          <w:szCs w:val="26"/>
          <w:rtl/>
          <w:lang w:val="fr-CA"/>
        </w:rPr>
        <w:t>تراخيص. وتمّ الاتفاق على أن تعدل فييت نام البيانات المبلغ عنها في التقرير عن تنفيذ البرنامج القطري وعملا بالمادة 7 من بروتوكول مونتريال بما يبيّن حجم الاستهلاك المحقق منه للفترة بين عامي 2016 و2018. وبالإضافة، قامت فييت نام بتعزيز التواصل بين الجمارك ووحدة الأوزون الوطنية لكفالة أن تعبّر البيانات المبلغ عنها في التقرير عن تنفيذ البرنامج القطري وعملا بالمادة 7 من بروتوكول مونتريال</w:t>
      </w:r>
      <w:r w:rsidR="008E43B9" w:rsidRPr="009D08AD">
        <w:rPr>
          <w:rFonts w:hint="cs"/>
          <w:sz w:val="26"/>
          <w:szCs w:val="26"/>
          <w:rtl/>
          <w:lang w:val="fr-CA"/>
        </w:rPr>
        <w:t xml:space="preserve"> </w:t>
      </w:r>
      <w:r w:rsidR="009535AA" w:rsidRPr="009D08AD">
        <w:rPr>
          <w:rFonts w:hint="cs"/>
          <w:sz w:val="26"/>
          <w:szCs w:val="26"/>
          <w:rtl/>
          <w:lang w:val="fr-CA"/>
        </w:rPr>
        <w:t>عن الكميات المستوردة فعلا ولا الحصة المرخص استيراده</w:t>
      </w:r>
      <w:r w:rsidR="008B365F" w:rsidRPr="009D08AD">
        <w:rPr>
          <w:rFonts w:hint="cs"/>
          <w:sz w:val="26"/>
          <w:szCs w:val="26"/>
          <w:rtl/>
          <w:lang w:val="fr-CA"/>
        </w:rPr>
        <w:t>ا</w:t>
      </w:r>
      <w:r w:rsidR="009535AA" w:rsidRPr="009D08AD">
        <w:rPr>
          <w:rFonts w:hint="cs"/>
          <w:sz w:val="26"/>
          <w:szCs w:val="26"/>
          <w:rtl/>
          <w:lang w:val="fr-CA"/>
        </w:rPr>
        <w:t xml:space="preserve">. وإلى حين صياغة هذه المذكرة، لم تعدل بعد البيانات المتعلقة بالفترة 2016-2018. </w:t>
      </w:r>
    </w:p>
    <w:p w:rsidR="009535AA" w:rsidRPr="009D08AD" w:rsidRDefault="009535AA" w:rsidP="00561D4A">
      <w:pPr>
        <w:pStyle w:val="Heading1"/>
        <w:bidi/>
        <w:rPr>
          <w:sz w:val="26"/>
          <w:szCs w:val="26"/>
          <w:rtl/>
          <w:lang w:val="fr-CA"/>
        </w:rPr>
      </w:pPr>
      <w:r w:rsidRPr="009D08AD">
        <w:rPr>
          <w:rFonts w:hint="cs"/>
          <w:sz w:val="26"/>
          <w:szCs w:val="26"/>
          <w:rtl/>
          <w:lang w:val="fr-CA"/>
        </w:rPr>
        <w:t xml:space="preserve">وخلص التحقق إلى أنّ استهلاك المواد </w:t>
      </w:r>
      <w:r w:rsidRPr="009D08AD">
        <w:rPr>
          <w:sz w:val="26"/>
          <w:szCs w:val="26"/>
          <w:rtl/>
          <w:lang w:val="fr-CA"/>
        </w:rPr>
        <w:t>الهيدروكلوروفلوروكربونية</w:t>
      </w:r>
      <w:r w:rsidRPr="009D08AD">
        <w:rPr>
          <w:rFonts w:hint="cs"/>
          <w:sz w:val="26"/>
          <w:szCs w:val="26"/>
          <w:rtl/>
          <w:lang w:val="fr-CA"/>
        </w:rPr>
        <w:t xml:space="preserve"> في فييت نام هو في حدود ما ورد في الاتفاق المبرم مع اللجنة التنفيذية وأنّ البيانات التي تديرها وحدة الأوزون الوطنية التابعة ل</w:t>
      </w:r>
      <w:r w:rsidRPr="009D08AD">
        <w:rPr>
          <w:sz w:val="26"/>
          <w:szCs w:val="26"/>
          <w:rtl/>
          <w:lang w:val="fr-CA"/>
        </w:rPr>
        <w:t xml:space="preserve">وزارة </w:t>
      </w:r>
      <w:r w:rsidR="00BE4A89" w:rsidRPr="009D08AD">
        <w:rPr>
          <w:rFonts w:hint="cs"/>
          <w:sz w:val="26"/>
          <w:szCs w:val="26"/>
          <w:rtl/>
          <w:lang w:val="fr-CA"/>
        </w:rPr>
        <w:t>ا</w:t>
      </w:r>
      <w:r w:rsidRPr="009D08AD">
        <w:rPr>
          <w:sz w:val="26"/>
          <w:szCs w:val="26"/>
          <w:rtl/>
          <w:lang w:val="fr-CA"/>
        </w:rPr>
        <w:t>لموارد الطبيعية</w:t>
      </w:r>
      <w:r w:rsidRPr="009D08AD">
        <w:rPr>
          <w:rFonts w:hint="cs"/>
          <w:sz w:val="26"/>
          <w:szCs w:val="26"/>
          <w:rtl/>
          <w:lang w:val="fr-CA"/>
        </w:rPr>
        <w:t xml:space="preserve"> </w:t>
      </w:r>
      <w:r w:rsidR="00BE4A89" w:rsidRPr="009D08AD">
        <w:rPr>
          <w:rFonts w:hint="cs"/>
          <w:sz w:val="26"/>
          <w:szCs w:val="26"/>
          <w:rtl/>
          <w:lang w:val="fr-CA"/>
        </w:rPr>
        <w:t>و</w:t>
      </w:r>
      <w:r w:rsidR="00BE4A89" w:rsidRPr="009D08AD">
        <w:rPr>
          <w:sz w:val="26"/>
          <w:szCs w:val="26"/>
          <w:rtl/>
          <w:lang w:val="fr-CA"/>
        </w:rPr>
        <w:t>البيئة</w:t>
      </w:r>
      <w:r w:rsidR="00BE4A89" w:rsidRPr="009D08AD">
        <w:rPr>
          <w:rFonts w:hint="cs"/>
          <w:sz w:val="26"/>
          <w:szCs w:val="26"/>
          <w:rtl/>
          <w:lang w:val="fr-CA"/>
        </w:rPr>
        <w:t xml:space="preserve"> </w:t>
      </w:r>
      <w:r w:rsidRPr="009D08AD">
        <w:rPr>
          <w:rFonts w:hint="cs"/>
          <w:sz w:val="26"/>
          <w:szCs w:val="26"/>
          <w:rtl/>
          <w:lang w:val="fr-CA"/>
        </w:rPr>
        <w:t>ومديرية ال</w:t>
      </w:r>
      <w:r w:rsidR="00561D4A" w:rsidRPr="009D08AD">
        <w:rPr>
          <w:rFonts w:hint="cs"/>
          <w:sz w:val="26"/>
          <w:szCs w:val="26"/>
          <w:rtl/>
          <w:lang w:val="fr-CA"/>
        </w:rPr>
        <w:t>استيراد والتصدير</w:t>
      </w:r>
      <w:r w:rsidRPr="009D08AD">
        <w:rPr>
          <w:rFonts w:hint="cs"/>
          <w:sz w:val="26"/>
          <w:szCs w:val="26"/>
          <w:rtl/>
          <w:lang w:val="fr-CA"/>
        </w:rPr>
        <w:t xml:space="preserve"> والمديرية العامة للجمارك في</w:t>
      </w:r>
      <w:r w:rsidR="00BE4A89" w:rsidRPr="009D08AD">
        <w:rPr>
          <w:rFonts w:hint="cs"/>
          <w:sz w:val="26"/>
          <w:szCs w:val="26"/>
          <w:rtl/>
          <w:lang w:val="fr-CA"/>
        </w:rPr>
        <w:t xml:space="preserve"> فييت نام كاملة ومتسقة. كما ورد</w:t>
      </w:r>
      <w:r w:rsidRPr="009D08AD">
        <w:rPr>
          <w:rFonts w:hint="cs"/>
          <w:sz w:val="26"/>
          <w:szCs w:val="26"/>
          <w:rtl/>
          <w:lang w:val="fr-CA"/>
        </w:rPr>
        <w:t xml:space="preserve"> في تقرير التحق</w:t>
      </w:r>
      <w:r w:rsidR="00BE4A89" w:rsidRPr="009D08AD">
        <w:rPr>
          <w:rFonts w:hint="cs"/>
          <w:sz w:val="26"/>
          <w:szCs w:val="26"/>
          <w:rtl/>
          <w:lang w:val="fr-CA"/>
        </w:rPr>
        <w:t>ق أنّه ي</w:t>
      </w:r>
      <w:r w:rsidRPr="009D08AD">
        <w:rPr>
          <w:rFonts w:hint="cs"/>
          <w:sz w:val="26"/>
          <w:szCs w:val="26"/>
          <w:rtl/>
          <w:lang w:val="fr-CA"/>
        </w:rPr>
        <w:t xml:space="preserve">تمّ </w:t>
      </w:r>
      <w:r w:rsidR="00BE4A89" w:rsidRPr="009D08AD">
        <w:rPr>
          <w:rFonts w:hint="cs"/>
          <w:sz w:val="26"/>
          <w:szCs w:val="26"/>
          <w:rtl/>
          <w:lang w:val="fr-CA"/>
        </w:rPr>
        <w:t>فتح ومعاينة الشحنات ال</w:t>
      </w:r>
      <w:r w:rsidRPr="009D08AD">
        <w:rPr>
          <w:rFonts w:hint="cs"/>
          <w:sz w:val="26"/>
          <w:szCs w:val="26"/>
          <w:rtl/>
          <w:lang w:val="fr-CA"/>
        </w:rPr>
        <w:t xml:space="preserve">مشبوهة </w:t>
      </w:r>
      <w:r w:rsidR="00BE4A89" w:rsidRPr="009D08AD">
        <w:rPr>
          <w:rFonts w:hint="cs"/>
          <w:sz w:val="26"/>
          <w:szCs w:val="26"/>
          <w:rtl/>
          <w:lang w:val="fr-CA"/>
        </w:rPr>
        <w:t>ف</w:t>
      </w:r>
      <w:r w:rsidRPr="009D08AD">
        <w:rPr>
          <w:rFonts w:hint="cs"/>
          <w:sz w:val="26"/>
          <w:szCs w:val="26"/>
          <w:rtl/>
          <w:lang w:val="fr-CA"/>
        </w:rPr>
        <w:t>ي مين</w:t>
      </w:r>
      <w:r w:rsidR="00BE4A89" w:rsidRPr="009D08AD">
        <w:rPr>
          <w:rFonts w:hint="cs"/>
          <w:sz w:val="26"/>
          <w:szCs w:val="26"/>
          <w:rtl/>
          <w:lang w:val="fr-CA"/>
        </w:rPr>
        <w:t>اء الدخول إلّا أنّه لتاريخه لم ي</w:t>
      </w:r>
      <w:r w:rsidRPr="009D08AD">
        <w:rPr>
          <w:rFonts w:hint="cs"/>
          <w:sz w:val="26"/>
          <w:szCs w:val="26"/>
          <w:rtl/>
          <w:lang w:val="fr-CA"/>
        </w:rPr>
        <w:t xml:space="preserve">كشف </w:t>
      </w:r>
      <w:r w:rsidR="00BE4A89" w:rsidRPr="009D08AD">
        <w:rPr>
          <w:rFonts w:hint="cs"/>
          <w:sz w:val="26"/>
          <w:szCs w:val="26"/>
          <w:rtl/>
          <w:lang w:val="fr-CA"/>
        </w:rPr>
        <w:t xml:space="preserve">عن </w:t>
      </w:r>
      <w:r w:rsidRPr="009D08AD">
        <w:rPr>
          <w:rFonts w:hint="cs"/>
          <w:sz w:val="26"/>
          <w:szCs w:val="26"/>
          <w:rtl/>
          <w:lang w:val="fr-CA"/>
        </w:rPr>
        <w:t xml:space="preserve">أيّ </w:t>
      </w:r>
      <w:r w:rsidR="00BE4A89" w:rsidRPr="009D08AD">
        <w:rPr>
          <w:rFonts w:hint="cs"/>
          <w:sz w:val="26"/>
          <w:szCs w:val="26"/>
          <w:rtl/>
          <w:lang w:val="fr-CA"/>
        </w:rPr>
        <w:t>استيراد لل</w:t>
      </w:r>
      <w:r w:rsidRPr="009D08AD">
        <w:rPr>
          <w:rFonts w:hint="cs"/>
          <w:sz w:val="26"/>
          <w:szCs w:val="26"/>
          <w:rtl/>
          <w:lang w:val="fr-CA"/>
        </w:rPr>
        <w:t xml:space="preserve">مواد </w:t>
      </w:r>
      <w:r w:rsidR="00BE4A89" w:rsidRPr="009D08AD">
        <w:rPr>
          <w:rFonts w:hint="cs"/>
          <w:sz w:val="26"/>
          <w:szCs w:val="26"/>
          <w:rtl/>
          <w:lang w:val="fr-CA"/>
        </w:rPr>
        <w:t>ال</w:t>
      </w:r>
      <w:r w:rsidRPr="009D08AD">
        <w:rPr>
          <w:rFonts w:hint="cs"/>
          <w:sz w:val="26"/>
          <w:szCs w:val="26"/>
          <w:rtl/>
          <w:lang w:val="fr-CA"/>
        </w:rPr>
        <w:t>خاضعة للرقابة بما فيها مادتي الكلوروفلوروكربون-11 والكلوروفلوروكربون-12. وقد يرغ</w:t>
      </w:r>
      <w:r w:rsidR="008B365F" w:rsidRPr="009D08AD">
        <w:rPr>
          <w:rFonts w:hint="cs"/>
          <w:sz w:val="26"/>
          <w:szCs w:val="26"/>
          <w:rtl/>
          <w:lang w:val="fr-CA"/>
        </w:rPr>
        <w:t xml:space="preserve">ّم المستوردون الذين يضبطون في </w:t>
      </w:r>
      <w:r w:rsidRPr="009D08AD">
        <w:rPr>
          <w:rFonts w:hint="cs"/>
          <w:sz w:val="26"/>
          <w:szCs w:val="26"/>
          <w:rtl/>
          <w:lang w:val="fr-CA"/>
        </w:rPr>
        <w:t xml:space="preserve">محاولة استيراد المواد الخاضعة للرقابة بصورة غير قانونية؛ أمّا المواد المستوردة فإمّا أن يعاد تصديرها إلى البلد الذي صدّرها أصلا وإمّا أن تصادر من أجل تدميرها إن كانت خطرة. </w:t>
      </w:r>
    </w:p>
    <w:p w:rsidR="00726A9E" w:rsidRPr="009D08AD" w:rsidRDefault="00726A9E" w:rsidP="009535AA">
      <w:pPr>
        <w:pStyle w:val="Heading1"/>
        <w:numPr>
          <w:ilvl w:val="0"/>
          <w:numId w:val="0"/>
        </w:numPr>
        <w:tabs>
          <w:tab w:val="left" w:pos="4"/>
        </w:tabs>
        <w:bidi/>
        <w:ind w:left="4"/>
        <w:jc w:val="left"/>
        <w:rPr>
          <w:sz w:val="26"/>
          <w:szCs w:val="26"/>
          <w:u w:val="single"/>
          <w:rtl/>
          <w:lang w:val="fr-CA"/>
        </w:rPr>
      </w:pPr>
      <w:r w:rsidRPr="009D08AD">
        <w:rPr>
          <w:sz w:val="26"/>
          <w:szCs w:val="26"/>
          <w:u w:val="single"/>
          <w:rtl/>
          <w:lang w:val="fr-CA"/>
        </w:rPr>
        <w:t>التقرير المرحلي عن تنفيذ الشريحة ال</w:t>
      </w:r>
      <w:r w:rsidR="009535AA" w:rsidRPr="009D08AD">
        <w:rPr>
          <w:rFonts w:hint="cs"/>
          <w:sz w:val="26"/>
          <w:szCs w:val="26"/>
          <w:u w:val="single"/>
          <w:rtl/>
          <w:lang w:val="fr-CA"/>
        </w:rPr>
        <w:t>أولى</w:t>
      </w:r>
      <w:r w:rsidRPr="009D08AD">
        <w:rPr>
          <w:rFonts w:hint="cs"/>
          <w:sz w:val="26"/>
          <w:szCs w:val="26"/>
          <w:u w:val="single"/>
          <w:rtl/>
          <w:lang w:val="fr-CA"/>
        </w:rPr>
        <w:t xml:space="preserve"> من خطة إدارة </w:t>
      </w:r>
      <w:r w:rsidRPr="009D08AD">
        <w:rPr>
          <w:sz w:val="26"/>
          <w:szCs w:val="26"/>
          <w:u w:val="single"/>
          <w:rtl/>
          <w:lang w:val="fr-CA"/>
        </w:rPr>
        <w:t>إزالة المواد الهيدروكلوروفلوروكربونية</w:t>
      </w:r>
    </w:p>
    <w:p w:rsidR="00726A9E" w:rsidRPr="009D08AD" w:rsidRDefault="00726A9E" w:rsidP="00726A9E">
      <w:pPr>
        <w:bidi/>
        <w:rPr>
          <w:i/>
          <w:iCs/>
          <w:sz w:val="26"/>
          <w:szCs w:val="26"/>
          <w:rtl/>
          <w:lang w:val="fr-CA"/>
        </w:rPr>
      </w:pPr>
      <w:r w:rsidRPr="009D08AD">
        <w:rPr>
          <w:rFonts w:hint="cs"/>
          <w:i/>
          <w:iCs/>
          <w:sz w:val="26"/>
          <w:szCs w:val="26"/>
          <w:rtl/>
          <w:lang w:val="fr-CA"/>
        </w:rPr>
        <w:t>الإطار القانوني</w:t>
      </w:r>
    </w:p>
    <w:p w:rsidR="00726A9E" w:rsidRPr="009D08AD" w:rsidRDefault="00726A9E" w:rsidP="00726A9E">
      <w:pPr>
        <w:bidi/>
        <w:rPr>
          <w:sz w:val="26"/>
          <w:szCs w:val="26"/>
          <w:lang w:val="fr-CA"/>
        </w:rPr>
      </w:pPr>
    </w:p>
    <w:p w:rsidR="005D3357" w:rsidRPr="009D08AD" w:rsidRDefault="00500498" w:rsidP="00561D4A">
      <w:pPr>
        <w:pStyle w:val="Heading1"/>
        <w:numPr>
          <w:ilvl w:val="0"/>
          <w:numId w:val="25"/>
        </w:numPr>
        <w:bidi/>
        <w:rPr>
          <w:i/>
          <w:iCs/>
          <w:sz w:val="26"/>
          <w:szCs w:val="26"/>
          <w:lang w:val="fr-CA" w:bidi="ar-SA"/>
        </w:rPr>
      </w:pPr>
      <w:r w:rsidRPr="009D08AD">
        <w:rPr>
          <w:rFonts w:hint="cs"/>
          <w:sz w:val="26"/>
          <w:szCs w:val="26"/>
          <w:rtl/>
          <w:lang w:val="fr-CA"/>
        </w:rPr>
        <w:t xml:space="preserve">لفييت نام نظام نافذ </w:t>
      </w:r>
      <w:r w:rsidR="008E43B9" w:rsidRPr="009D08AD">
        <w:rPr>
          <w:rFonts w:hint="cs"/>
          <w:sz w:val="26"/>
          <w:szCs w:val="26"/>
          <w:rtl/>
          <w:lang w:val="fr-CA"/>
        </w:rPr>
        <w:t>ل</w:t>
      </w:r>
      <w:r w:rsidR="008E43B9" w:rsidRPr="009D08AD">
        <w:rPr>
          <w:sz w:val="26"/>
          <w:szCs w:val="26"/>
          <w:rtl/>
          <w:lang w:val="fr-CA"/>
        </w:rPr>
        <w:t>لترخيص والحصص</w:t>
      </w:r>
      <w:r w:rsidRPr="009D08AD">
        <w:rPr>
          <w:rFonts w:hint="cs"/>
          <w:sz w:val="26"/>
          <w:szCs w:val="26"/>
          <w:rtl/>
          <w:lang w:val="fr-CA"/>
        </w:rPr>
        <w:t>.</w:t>
      </w:r>
      <w:r w:rsidR="008E43B9" w:rsidRPr="009D08AD">
        <w:rPr>
          <w:sz w:val="26"/>
          <w:szCs w:val="26"/>
          <w:rtl/>
          <w:lang w:val="fr-CA"/>
        </w:rPr>
        <w:t xml:space="preserve"> </w:t>
      </w:r>
      <w:r w:rsidR="005D3357" w:rsidRPr="009D08AD">
        <w:rPr>
          <w:rFonts w:hint="cs"/>
          <w:sz w:val="26"/>
          <w:szCs w:val="26"/>
          <w:rtl/>
          <w:lang w:val="fr-CA"/>
        </w:rPr>
        <w:t xml:space="preserve">وفي عام 2018، عدّلت إجراء استيراد المواد المستنفدة للأوزن لجعل التجار يقدمون طلبات تراخيص الاستيراد مباشرة إلى مديرية </w:t>
      </w:r>
      <w:r w:rsidR="00561D4A" w:rsidRPr="009D08AD">
        <w:rPr>
          <w:rFonts w:hint="cs"/>
          <w:sz w:val="26"/>
          <w:szCs w:val="26"/>
          <w:rtl/>
          <w:lang w:val="fr-CA"/>
        </w:rPr>
        <w:t>الاستيراد والتصدير</w:t>
      </w:r>
      <w:r w:rsidR="00BE4A89" w:rsidRPr="009D08AD">
        <w:rPr>
          <w:rFonts w:hint="cs"/>
          <w:sz w:val="26"/>
          <w:szCs w:val="26"/>
          <w:rtl/>
          <w:lang w:val="fr-CA"/>
        </w:rPr>
        <w:t>.</w:t>
      </w:r>
      <w:r w:rsidR="005D3357" w:rsidRPr="009D08AD">
        <w:rPr>
          <w:rFonts w:hint="cs"/>
          <w:sz w:val="26"/>
          <w:szCs w:val="26"/>
          <w:rtl/>
          <w:lang w:val="fr-CA"/>
        </w:rPr>
        <w:t xml:space="preserve"> وقامت وحدت الأوزون الوطنية بتبسيط استمارة التحقق من شحنات المواد الهيدروكلوروفلوروكربونية المستوردة والمصدّرة تسهيلا لنشاط الشركات. وفي أيلول/سيتمبر 2019، صدّقت فييت نام على تعديل كيغالي.</w:t>
      </w:r>
    </w:p>
    <w:p w:rsidR="003A130D" w:rsidRPr="009D08AD" w:rsidRDefault="005D3357" w:rsidP="005D3357">
      <w:pPr>
        <w:pStyle w:val="Heading1"/>
        <w:numPr>
          <w:ilvl w:val="0"/>
          <w:numId w:val="0"/>
        </w:numPr>
        <w:bidi/>
        <w:spacing w:after="0"/>
        <w:rPr>
          <w:i/>
          <w:iCs/>
          <w:sz w:val="26"/>
          <w:szCs w:val="26"/>
          <w:rtl/>
          <w:lang w:val="fr-CA" w:bidi="ar-SA"/>
        </w:rPr>
      </w:pPr>
      <w:r w:rsidRPr="009D08AD">
        <w:rPr>
          <w:rFonts w:hint="cs"/>
          <w:i/>
          <w:iCs/>
          <w:sz w:val="26"/>
          <w:szCs w:val="26"/>
          <w:rtl/>
          <w:lang w:val="fr-CA"/>
        </w:rPr>
        <w:t xml:space="preserve"> أنشطة الإزالة التدريجية</w:t>
      </w:r>
    </w:p>
    <w:p w:rsidR="00895243" w:rsidRPr="009D08AD" w:rsidRDefault="00895243" w:rsidP="00895243">
      <w:pPr>
        <w:bidi/>
        <w:rPr>
          <w:sz w:val="26"/>
          <w:szCs w:val="26"/>
          <w:lang w:val="fr-CA"/>
        </w:rPr>
      </w:pPr>
    </w:p>
    <w:p w:rsidR="005D3357" w:rsidRPr="009D08AD" w:rsidRDefault="005D3357" w:rsidP="00A9600A">
      <w:pPr>
        <w:pStyle w:val="Heading1"/>
        <w:numPr>
          <w:ilvl w:val="0"/>
          <w:numId w:val="25"/>
        </w:numPr>
        <w:tabs>
          <w:tab w:val="clear" w:pos="0"/>
          <w:tab w:val="num" w:pos="4"/>
        </w:tabs>
        <w:bidi/>
        <w:ind w:left="4"/>
        <w:rPr>
          <w:sz w:val="26"/>
          <w:szCs w:val="26"/>
          <w:rtl/>
          <w:lang w:val="fr-CA"/>
        </w:rPr>
      </w:pPr>
      <w:r w:rsidRPr="009D08AD">
        <w:rPr>
          <w:rFonts w:hint="cs"/>
          <w:sz w:val="26"/>
          <w:szCs w:val="26"/>
          <w:rtl/>
          <w:lang w:val="fr-CA"/>
        </w:rPr>
        <w:t>استكملت المرحلة الأولى من خطة إدارة إزالة المواد الهيدروكلوروفلوروكربونية في 30 يونيو/حزيران 2017؛ ورفع البنك الدولي التقرير المرحلي الأخير وتقرير إنجاز المشروع وأعاد الأرصدة غير المصروفة.</w:t>
      </w:r>
    </w:p>
    <w:p w:rsidR="005D3357" w:rsidRPr="009D08AD" w:rsidRDefault="005D3357" w:rsidP="005D3357">
      <w:pPr>
        <w:pStyle w:val="Heading1"/>
        <w:numPr>
          <w:ilvl w:val="0"/>
          <w:numId w:val="25"/>
        </w:numPr>
        <w:tabs>
          <w:tab w:val="clear" w:pos="0"/>
          <w:tab w:val="num" w:pos="4"/>
        </w:tabs>
        <w:bidi/>
        <w:ind w:left="4"/>
        <w:rPr>
          <w:sz w:val="26"/>
          <w:szCs w:val="26"/>
          <w:rtl/>
          <w:lang w:val="fr-CA"/>
        </w:rPr>
      </w:pPr>
      <w:r w:rsidRPr="009D08AD">
        <w:rPr>
          <w:rFonts w:hint="cs"/>
          <w:sz w:val="26"/>
          <w:szCs w:val="26"/>
          <w:rtl/>
          <w:lang w:val="fr-CA"/>
        </w:rPr>
        <w:t>كانت شريحة التمويل الأولى من المرحلة الثانية من خطة إدارة إزالة المواد الهيدروكلوروفلوروكربونية متواضعة نسبيا (بمقدار 3 في المائة من التمويل الإجمالي المقرر من حيث المبدأ) واشتملت على أنشطة ترمي إلى تسهيل عملية التوقيع على اتفاق المنحة بين فييت نام والبنك الدولي وإنشاء وحدة تنفيذ المشروع والرصد بما يتيح الفرصة للشروع بالأنشطة الأولية لتسيير عملية الإزالة التدريجية للمواد الهيدروكلوروفلوروكربونية. وتمّ التوقيع على اتفاق المنحة في 7 مارس/آذار 2019 وأقرّ دليل تنفيذ المشروع في 25 أبريل/نيسان 2019 وأنشئت وحدة تنفيذ المشروع والرصد.</w:t>
      </w:r>
    </w:p>
    <w:p w:rsidR="00383B26" w:rsidRPr="009D08AD" w:rsidRDefault="00A9600A" w:rsidP="00684953">
      <w:pPr>
        <w:bidi/>
        <w:rPr>
          <w:i/>
          <w:iCs/>
          <w:sz w:val="26"/>
          <w:szCs w:val="26"/>
          <w:lang w:bidi="ar-SA"/>
        </w:rPr>
      </w:pPr>
      <w:r w:rsidRPr="009D08AD">
        <w:rPr>
          <w:rFonts w:hint="cs"/>
          <w:i/>
          <w:iCs/>
          <w:sz w:val="26"/>
          <w:szCs w:val="26"/>
          <w:rtl/>
          <w:lang w:bidi="ar-SA"/>
        </w:rPr>
        <w:t>وحدة</w:t>
      </w:r>
      <w:r w:rsidR="00684953" w:rsidRPr="009D08AD">
        <w:rPr>
          <w:rFonts w:hint="cs"/>
          <w:i/>
          <w:iCs/>
          <w:sz w:val="26"/>
          <w:szCs w:val="26"/>
          <w:rtl/>
          <w:lang w:bidi="ar-SA"/>
        </w:rPr>
        <w:t xml:space="preserve"> تنفيذ المشروع والرصد</w:t>
      </w:r>
    </w:p>
    <w:p w:rsidR="00383B26" w:rsidRPr="009D08AD" w:rsidRDefault="00383B26" w:rsidP="00383B26">
      <w:pPr>
        <w:bidi/>
        <w:rPr>
          <w:sz w:val="26"/>
          <w:szCs w:val="26"/>
          <w:lang w:val="fr-CA" w:bidi="ar-SA"/>
        </w:rPr>
      </w:pPr>
    </w:p>
    <w:p w:rsidR="005D3357" w:rsidRPr="009D08AD" w:rsidRDefault="005D3357" w:rsidP="00A9600A">
      <w:pPr>
        <w:pStyle w:val="Heading1"/>
        <w:numPr>
          <w:ilvl w:val="0"/>
          <w:numId w:val="25"/>
        </w:numPr>
        <w:tabs>
          <w:tab w:val="clear" w:pos="0"/>
          <w:tab w:val="num" w:pos="4"/>
        </w:tabs>
        <w:bidi/>
        <w:ind w:left="4"/>
        <w:rPr>
          <w:sz w:val="26"/>
          <w:szCs w:val="26"/>
          <w:lang w:val="fr-CA" w:bidi="ar-SA"/>
        </w:rPr>
      </w:pPr>
      <w:r w:rsidRPr="009D08AD">
        <w:rPr>
          <w:rFonts w:hint="cs"/>
          <w:sz w:val="26"/>
          <w:szCs w:val="26"/>
          <w:rtl/>
          <w:lang w:val="fr-CA" w:bidi="ar-SA"/>
        </w:rPr>
        <w:t>نفّذت وحدة تنفيذ المشروع والرصد الأنشطة التالية:</w:t>
      </w:r>
    </w:p>
    <w:p w:rsidR="001F538D" w:rsidRPr="009D08AD" w:rsidRDefault="001F538D" w:rsidP="001F538D">
      <w:pPr>
        <w:pStyle w:val="Heading1"/>
        <w:numPr>
          <w:ilvl w:val="1"/>
          <w:numId w:val="25"/>
        </w:numPr>
        <w:bidi/>
        <w:rPr>
          <w:sz w:val="26"/>
          <w:szCs w:val="26"/>
          <w:lang w:val="fr-CA" w:bidi="ar-SA"/>
        </w:rPr>
      </w:pPr>
      <w:r w:rsidRPr="009D08AD">
        <w:rPr>
          <w:rFonts w:hint="cs"/>
          <w:sz w:val="26"/>
          <w:szCs w:val="26"/>
          <w:rtl/>
          <w:lang w:val="fr-CA" w:bidi="ar-SA"/>
        </w:rPr>
        <w:lastRenderedPageBreak/>
        <w:t>تنظيم ورشة عمل لإطلاق تنفيذ المرحلة الثانية في 16سبتمبر/أيلول 2019، يوم الأوزون الدولي (4,968 دولارا أمريكيا)؛</w:t>
      </w:r>
    </w:p>
    <w:p w:rsidR="001F538D" w:rsidRPr="009D08AD" w:rsidRDefault="001F538D" w:rsidP="001F538D">
      <w:pPr>
        <w:pStyle w:val="Heading1"/>
        <w:numPr>
          <w:ilvl w:val="1"/>
          <w:numId w:val="25"/>
        </w:numPr>
        <w:bidi/>
        <w:rPr>
          <w:sz w:val="26"/>
          <w:szCs w:val="26"/>
          <w:lang w:val="fr-CA" w:bidi="ar-SA"/>
        </w:rPr>
      </w:pPr>
      <w:r w:rsidRPr="009D08AD">
        <w:rPr>
          <w:rFonts w:hint="cs"/>
          <w:sz w:val="26"/>
          <w:szCs w:val="26"/>
          <w:rtl/>
          <w:lang w:val="fr-CA" w:bidi="ar-SA"/>
        </w:rPr>
        <w:t xml:space="preserve">والتعاقد مع </w:t>
      </w:r>
      <w:r w:rsidR="00BE4A89" w:rsidRPr="009D08AD">
        <w:rPr>
          <w:rFonts w:hint="cs"/>
          <w:sz w:val="26"/>
          <w:szCs w:val="26"/>
          <w:rtl/>
          <w:lang w:val="fr-CA" w:bidi="ar-SA"/>
        </w:rPr>
        <w:t>استشاريين مستقلين مكلفين</w:t>
      </w:r>
      <w:r w:rsidRPr="009D08AD">
        <w:rPr>
          <w:rFonts w:hint="cs"/>
          <w:sz w:val="26"/>
          <w:szCs w:val="26"/>
          <w:rtl/>
          <w:lang w:val="fr-CA" w:bidi="ar-SA"/>
        </w:rPr>
        <w:t xml:space="preserve"> با</w:t>
      </w:r>
      <w:r w:rsidR="00561D4A" w:rsidRPr="009D08AD">
        <w:rPr>
          <w:rFonts w:hint="cs"/>
          <w:sz w:val="26"/>
          <w:szCs w:val="26"/>
          <w:rtl/>
          <w:lang w:val="fr-CA" w:bidi="ar-SA"/>
        </w:rPr>
        <w:t>لا</w:t>
      </w:r>
      <w:r w:rsidRPr="009D08AD">
        <w:rPr>
          <w:rFonts w:hint="cs"/>
          <w:sz w:val="26"/>
          <w:szCs w:val="26"/>
          <w:rtl/>
          <w:lang w:val="fr-CA" w:bidi="ar-SA"/>
        </w:rPr>
        <w:t xml:space="preserve">ستعراض </w:t>
      </w:r>
      <w:r w:rsidR="00561D4A" w:rsidRPr="009D08AD">
        <w:rPr>
          <w:rFonts w:hint="cs"/>
          <w:sz w:val="26"/>
          <w:szCs w:val="26"/>
          <w:rtl/>
          <w:lang w:val="fr-CA" w:bidi="ar-SA"/>
        </w:rPr>
        <w:t>ال</w:t>
      </w:r>
      <w:r w:rsidRPr="009D08AD">
        <w:rPr>
          <w:rFonts w:hint="cs"/>
          <w:sz w:val="26"/>
          <w:szCs w:val="26"/>
          <w:rtl/>
          <w:lang w:val="fr-CA" w:bidi="ar-SA"/>
        </w:rPr>
        <w:t>تقني و</w:t>
      </w:r>
      <w:r w:rsidR="00561D4A" w:rsidRPr="009D08AD">
        <w:rPr>
          <w:rFonts w:hint="cs"/>
          <w:sz w:val="26"/>
          <w:szCs w:val="26"/>
          <w:rtl/>
          <w:lang w:val="fr-CA" w:bidi="ar-SA"/>
        </w:rPr>
        <w:t>ال</w:t>
      </w:r>
      <w:r w:rsidRPr="009D08AD">
        <w:rPr>
          <w:rFonts w:hint="cs"/>
          <w:sz w:val="26"/>
          <w:szCs w:val="26"/>
          <w:rtl/>
          <w:lang w:val="fr-CA" w:bidi="ar-SA"/>
        </w:rPr>
        <w:t xml:space="preserve">مالي لمقترحات المشاريع في قطاعي </w:t>
      </w:r>
      <w:r w:rsidR="00547BC4" w:rsidRPr="009D08AD">
        <w:rPr>
          <w:rFonts w:hint="cs"/>
          <w:sz w:val="26"/>
          <w:szCs w:val="26"/>
          <w:rtl/>
          <w:lang w:val="fr-CA" w:bidi="ar-SA"/>
        </w:rPr>
        <w:t xml:space="preserve">تصنيع </w:t>
      </w:r>
      <w:r w:rsidRPr="009D08AD">
        <w:rPr>
          <w:rFonts w:hint="cs"/>
          <w:sz w:val="26"/>
          <w:szCs w:val="26"/>
          <w:rtl/>
          <w:lang w:val="fr-CA" w:bidi="ar-SA"/>
        </w:rPr>
        <w:t>الرغ</w:t>
      </w:r>
      <w:r w:rsidR="00547BC4" w:rsidRPr="009D08AD">
        <w:rPr>
          <w:rFonts w:hint="cs"/>
          <w:sz w:val="26"/>
          <w:szCs w:val="26"/>
          <w:rtl/>
          <w:lang w:val="fr-CA" w:bidi="ar-SA"/>
        </w:rPr>
        <w:t>ا</w:t>
      </w:r>
      <w:r w:rsidRPr="009D08AD">
        <w:rPr>
          <w:rFonts w:hint="cs"/>
          <w:sz w:val="26"/>
          <w:szCs w:val="26"/>
          <w:rtl/>
          <w:lang w:val="fr-CA" w:bidi="ar-SA"/>
        </w:rPr>
        <w:t>وي و</w:t>
      </w:r>
      <w:r w:rsidR="00BE4A89" w:rsidRPr="009D08AD">
        <w:rPr>
          <w:rFonts w:hint="cs"/>
          <w:sz w:val="26"/>
          <w:szCs w:val="26"/>
          <w:rtl/>
          <w:lang w:val="fr-CA" w:bidi="ar-SA"/>
        </w:rPr>
        <w:t xml:space="preserve">أجهزة </w:t>
      </w:r>
      <w:r w:rsidRPr="009D08AD">
        <w:rPr>
          <w:rFonts w:hint="cs"/>
          <w:sz w:val="26"/>
          <w:szCs w:val="26"/>
          <w:rtl/>
          <w:lang w:val="fr-CA" w:bidi="ar-SA"/>
        </w:rPr>
        <w:t>التبريد وتكييف الهواء. وحدّدت قيمة العقد بـ 92,000 دولار أمريكي صرف منها تسليفة أولى بمبلغ 9,028 دولارا أمريكيا عند التوقيع على العقد في 26 سبتمبر/أيلول 2019 ورفع برنامج عمل وجدول زمني مفصلين؛</w:t>
      </w:r>
    </w:p>
    <w:p w:rsidR="001F538D" w:rsidRPr="009D08AD" w:rsidRDefault="001F538D" w:rsidP="001F538D">
      <w:pPr>
        <w:pStyle w:val="Heading1"/>
        <w:numPr>
          <w:ilvl w:val="1"/>
          <w:numId w:val="25"/>
        </w:numPr>
        <w:bidi/>
        <w:rPr>
          <w:sz w:val="26"/>
          <w:szCs w:val="26"/>
          <w:lang w:val="fr-CA" w:bidi="ar-SA"/>
        </w:rPr>
      </w:pPr>
      <w:r w:rsidRPr="009D08AD">
        <w:rPr>
          <w:rFonts w:hint="cs"/>
          <w:sz w:val="26"/>
          <w:szCs w:val="26"/>
          <w:rtl/>
          <w:lang w:val="fr-CA" w:bidi="ar-SA"/>
        </w:rPr>
        <w:t>والتعاقد مع استشاريين مستقلين لتقديم المساعدة التقنية لمجموعة مختارة من المستعملين النهائيين في قطاع التبريد على إدارة حالات تسرب المواد الهيدروكلوروفلوروكربونية. وحدّدت قيمة العقد بـ 34,000 دولار أمريكي صرف منها تسليفة أولى بمبلغ 3,028 دولارا أمريكيا؛</w:t>
      </w:r>
    </w:p>
    <w:p w:rsidR="003B088D" w:rsidRPr="009D08AD" w:rsidRDefault="001F538D" w:rsidP="001F538D">
      <w:pPr>
        <w:pStyle w:val="Heading1"/>
        <w:numPr>
          <w:ilvl w:val="1"/>
          <w:numId w:val="25"/>
        </w:numPr>
        <w:bidi/>
        <w:rPr>
          <w:sz w:val="26"/>
          <w:szCs w:val="26"/>
          <w:lang w:val="fr-CA" w:bidi="ar-SA"/>
        </w:rPr>
      </w:pPr>
      <w:r w:rsidRPr="009D08AD">
        <w:rPr>
          <w:rFonts w:hint="cs"/>
          <w:sz w:val="26"/>
          <w:szCs w:val="26"/>
          <w:rtl/>
          <w:lang w:val="fr-CA" w:bidi="ar-SA"/>
        </w:rPr>
        <w:t xml:space="preserve">والتعاقد </w:t>
      </w:r>
      <w:r w:rsidR="00BE4A89" w:rsidRPr="009D08AD">
        <w:rPr>
          <w:rFonts w:hint="cs"/>
          <w:sz w:val="26"/>
          <w:szCs w:val="26"/>
          <w:rtl/>
          <w:lang w:val="fr-CA" w:bidi="ar-SA"/>
        </w:rPr>
        <w:t>مع مدقق لل</w:t>
      </w:r>
      <w:r w:rsidRPr="009D08AD">
        <w:rPr>
          <w:rFonts w:hint="cs"/>
          <w:sz w:val="26"/>
          <w:szCs w:val="26"/>
          <w:rtl/>
          <w:lang w:val="fr-CA" w:bidi="ar-SA"/>
        </w:rPr>
        <w:t xml:space="preserve">تحقق من الاستهلاك في الفترة 2016 </w:t>
      </w:r>
      <w:r w:rsidRPr="009D08AD">
        <w:rPr>
          <w:sz w:val="26"/>
          <w:szCs w:val="26"/>
          <w:rtl/>
          <w:lang w:val="fr-CA" w:bidi="ar-SA"/>
        </w:rPr>
        <w:t>–</w:t>
      </w:r>
      <w:r w:rsidRPr="009D08AD">
        <w:rPr>
          <w:rFonts w:hint="cs"/>
          <w:sz w:val="26"/>
          <w:szCs w:val="26"/>
          <w:rtl/>
          <w:lang w:val="fr-CA" w:bidi="ar-SA"/>
        </w:rPr>
        <w:t xml:space="preserve"> 2018 (7,916 دولارا أمريكيا). </w:t>
      </w:r>
    </w:p>
    <w:p w:rsidR="001F538D" w:rsidRPr="009D08AD" w:rsidRDefault="001F538D" w:rsidP="00C93BA3">
      <w:pPr>
        <w:pStyle w:val="Heading1"/>
        <w:numPr>
          <w:ilvl w:val="0"/>
          <w:numId w:val="25"/>
        </w:numPr>
        <w:bidi/>
        <w:ind w:left="4"/>
        <w:rPr>
          <w:sz w:val="26"/>
          <w:szCs w:val="26"/>
          <w:u w:val="single"/>
          <w:lang w:val="fr-CA" w:bidi="ar-SA"/>
        </w:rPr>
      </w:pPr>
      <w:r w:rsidRPr="009D08AD">
        <w:rPr>
          <w:rFonts w:hint="cs"/>
          <w:sz w:val="26"/>
          <w:szCs w:val="26"/>
          <w:rtl/>
          <w:lang w:val="fr-CA" w:bidi="ar-SA"/>
        </w:rPr>
        <w:t>أمّا النفقات الأخرى لوحدة تنفيذ المشروع والرصد التي تضمّ خمسة موظفين فتشمل رواتب هؤلاء الموظفين (29,668 دولارا أمريكيا) وتجهيز المكتب (14,338 دولارا أمريكيا)</w:t>
      </w:r>
      <w:r w:rsidR="007B7E94">
        <w:rPr>
          <w:rFonts w:hint="cs"/>
          <w:sz w:val="26"/>
          <w:szCs w:val="26"/>
          <w:rtl/>
          <w:lang w:val="fr-CA" w:bidi="ar-SA"/>
        </w:rPr>
        <w:t xml:space="preserve"> </w:t>
      </w:r>
      <w:r w:rsidR="00C93BA3">
        <w:rPr>
          <w:rFonts w:hint="cs"/>
          <w:sz w:val="26"/>
          <w:szCs w:val="26"/>
          <w:rtl/>
          <w:lang w:val="fr-CA" w:bidi="ar-SA"/>
        </w:rPr>
        <w:t xml:space="preserve">ومصاريف التشغيل </w:t>
      </w:r>
      <w:r w:rsidR="00C93BA3">
        <w:rPr>
          <w:sz w:val="26"/>
          <w:szCs w:val="26"/>
          <w:lang w:val="en-US" w:bidi="ar-SA"/>
        </w:rPr>
        <w:t>1,155</w:t>
      </w:r>
      <w:r w:rsidR="00C93BA3">
        <w:rPr>
          <w:rFonts w:hint="cs"/>
          <w:sz w:val="26"/>
          <w:szCs w:val="26"/>
          <w:rtl/>
          <w:lang w:val="en-US" w:bidi="ar-AE"/>
        </w:rPr>
        <w:t xml:space="preserve"> دولار أمريكي.</w:t>
      </w:r>
      <w:r w:rsidR="007B7E94">
        <w:rPr>
          <w:rFonts w:hint="cs"/>
          <w:sz w:val="26"/>
          <w:szCs w:val="26"/>
          <w:rtl/>
          <w:lang w:val="fr-CA" w:bidi="ar-SA"/>
        </w:rPr>
        <w:t xml:space="preserve"> </w:t>
      </w:r>
      <w:r w:rsidRPr="009D08AD">
        <w:rPr>
          <w:rFonts w:hint="cs"/>
          <w:sz w:val="26"/>
          <w:szCs w:val="26"/>
          <w:rtl/>
          <w:lang w:val="fr-CA" w:bidi="ar-SA"/>
        </w:rPr>
        <w:t>وتنوي الوحد</w:t>
      </w:r>
      <w:r w:rsidR="00BE4A89" w:rsidRPr="009D08AD">
        <w:rPr>
          <w:rFonts w:hint="cs"/>
          <w:sz w:val="26"/>
          <w:szCs w:val="26"/>
          <w:rtl/>
          <w:lang w:val="fr-CA" w:bidi="ar-SA"/>
        </w:rPr>
        <w:t>ة</w:t>
      </w:r>
      <w:r w:rsidRPr="009D08AD">
        <w:rPr>
          <w:rFonts w:hint="cs"/>
          <w:sz w:val="26"/>
          <w:szCs w:val="26"/>
          <w:rtl/>
          <w:lang w:val="fr-CA" w:bidi="ar-SA"/>
        </w:rPr>
        <w:t xml:space="preserve"> تنظيم ورشتي عمل في شهر نوفمبر/تشرين الثاني 2019 لمساعدة الشركات المستفيدة على إعداد مقترحات المشاريع بما يتيح فرصة تقديم المقترحات في ديسمبر/كانون الأول 2019. كما شرعت الوحدة في بحث موضوع تدريب المدربين والتقنيين في المدارس المهنية مع مديرية التربية والتدريب </w:t>
      </w:r>
      <w:r w:rsidR="00561D4A" w:rsidRPr="009D08AD">
        <w:rPr>
          <w:rFonts w:hint="cs"/>
          <w:sz w:val="26"/>
          <w:szCs w:val="26"/>
          <w:rtl/>
          <w:lang w:val="fr-CA" w:bidi="ar-SA"/>
        </w:rPr>
        <w:t xml:space="preserve">المهنيين </w:t>
      </w:r>
      <w:r w:rsidRPr="009D08AD">
        <w:rPr>
          <w:rFonts w:hint="cs"/>
          <w:sz w:val="26"/>
          <w:szCs w:val="26"/>
          <w:rtl/>
          <w:lang w:val="fr-CA" w:bidi="ar-SA"/>
        </w:rPr>
        <w:t xml:space="preserve">وموضوع تدريب عناصر الجمارك مع المديرية العامة للجمارك؛ وشرعت في استعراض ووضع معايير السلامة في مناولة غازات التبريد القابلة للاشتعال في أجهزة التبريد وتكييف الهواء؛ وشاركت في مناقشة شروط المساعدة التقنية التي ستقدمها اليابان </w:t>
      </w:r>
      <w:r w:rsidR="00561D4A" w:rsidRPr="009D08AD">
        <w:rPr>
          <w:rFonts w:hint="cs"/>
          <w:sz w:val="26"/>
          <w:szCs w:val="26"/>
          <w:rtl/>
          <w:lang w:val="fr-CA" w:bidi="ar-SA"/>
        </w:rPr>
        <w:t>لقطاع تصنيع أجهزة تكييف الهواء</w:t>
      </w:r>
      <w:r w:rsidR="008B365F" w:rsidRPr="009D08AD">
        <w:rPr>
          <w:rFonts w:hint="cs"/>
          <w:sz w:val="26"/>
          <w:szCs w:val="26"/>
          <w:rtl/>
          <w:lang w:val="fr-CA" w:bidi="ar-SA"/>
        </w:rPr>
        <w:t>،</w:t>
      </w:r>
      <w:r w:rsidR="00561D4A" w:rsidRPr="009D08AD">
        <w:rPr>
          <w:rFonts w:hint="cs"/>
          <w:sz w:val="26"/>
          <w:szCs w:val="26"/>
          <w:rtl/>
          <w:lang w:val="fr-CA" w:bidi="ar-SA"/>
        </w:rPr>
        <w:t xml:space="preserve"> م</w:t>
      </w:r>
      <w:r w:rsidRPr="009D08AD">
        <w:rPr>
          <w:rFonts w:hint="cs"/>
          <w:sz w:val="26"/>
          <w:szCs w:val="26"/>
          <w:rtl/>
          <w:lang w:val="fr-CA" w:bidi="ar-SA"/>
        </w:rPr>
        <w:t>ع اليابان والبنك الدولي.</w:t>
      </w:r>
    </w:p>
    <w:p w:rsidR="00D35A39" w:rsidRPr="009D08AD" w:rsidRDefault="001F538D" w:rsidP="008B365F">
      <w:pPr>
        <w:pStyle w:val="Heading1"/>
        <w:numPr>
          <w:ilvl w:val="0"/>
          <w:numId w:val="0"/>
        </w:numPr>
        <w:bidi/>
        <w:ind w:left="4"/>
        <w:rPr>
          <w:sz w:val="26"/>
          <w:szCs w:val="26"/>
          <w:u w:val="single"/>
          <w:rtl/>
          <w:lang w:val="fr-CA" w:bidi="ar-SA"/>
        </w:rPr>
      </w:pPr>
      <w:r w:rsidRPr="009D08AD">
        <w:rPr>
          <w:rFonts w:hint="cs"/>
          <w:sz w:val="26"/>
          <w:szCs w:val="26"/>
          <w:u w:val="single"/>
          <w:rtl/>
          <w:lang w:val="fr-CA" w:bidi="ar-SA"/>
        </w:rPr>
        <w:t xml:space="preserve"> </w:t>
      </w:r>
      <w:r w:rsidR="00D35A39" w:rsidRPr="009D08AD">
        <w:rPr>
          <w:rFonts w:hint="cs"/>
          <w:sz w:val="26"/>
          <w:szCs w:val="26"/>
          <w:u w:val="single"/>
          <w:rtl/>
          <w:lang w:val="fr-CA" w:bidi="ar-SA"/>
        </w:rPr>
        <w:t>مستوى صرف الأموال</w:t>
      </w:r>
    </w:p>
    <w:p w:rsidR="001F538D" w:rsidRPr="009D08AD" w:rsidRDefault="0049242B" w:rsidP="008B365F">
      <w:pPr>
        <w:pStyle w:val="Heading1"/>
        <w:numPr>
          <w:ilvl w:val="0"/>
          <w:numId w:val="25"/>
        </w:numPr>
        <w:bidi/>
        <w:ind w:left="4"/>
        <w:rPr>
          <w:sz w:val="26"/>
          <w:szCs w:val="26"/>
          <w:rtl/>
          <w:lang w:val="fr-CA"/>
        </w:rPr>
      </w:pPr>
      <w:r w:rsidRPr="009D08AD">
        <w:rPr>
          <w:rFonts w:hint="cs"/>
          <w:sz w:val="26"/>
          <w:szCs w:val="26"/>
          <w:rtl/>
          <w:lang w:val="fr-CA"/>
        </w:rPr>
        <w:t xml:space="preserve">بتاريخ </w:t>
      </w:r>
      <w:r w:rsidR="001F538D" w:rsidRPr="009D08AD">
        <w:rPr>
          <w:rFonts w:hint="cs"/>
          <w:sz w:val="26"/>
          <w:szCs w:val="26"/>
          <w:rtl/>
          <w:lang w:val="fr-CA"/>
        </w:rPr>
        <w:t>أكتوبر/تشرين الأول</w:t>
      </w:r>
      <w:r w:rsidRPr="009D08AD">
        <w:rPr>
          <w:rFonts w:hint="cs"/>
          <w:sz w:val="26"/>
          <w:szCs w:val="26"/>
          <w:rtl/>
          <w:lang w:val="fr-CA"/>
        </w:rPr>
        <w:t xml:space="preserve"> 2019، ومن أصل </w:t>
      </w:r>
      <w:r w:rsidR="001F538D" w:rsidRPr="009D08AD">
        <w:rPr>
          <w:rFonts w:hint="cs"/>
          <w:sz w:val="26"/>
          <w:szCs w:val="26"/>
          <w:rtl/>
          <w:lang w:val="fr-CA"/>
        </w:rPr>
        <w:t>345,987</w:t>
      </w:r>
      <w:r w:rsidR="00FC6AF2" w:rsidRPr="009D08AD">
        <w:rPr>
          <w:rFonts w:hint="cs"/>
          <w:sz w:val="26"/>
          <w:szCs w:val="26"/>
          <w:rtl/>
          <w:lang w:val="fr-CA"/>
        </w:rPr>
        <w:t xml:space="preserve"> دولار</w:t>
      </w:r>
      <w:r w:rsidR="001F538D" w:rsidRPr="009D08AD">
        <w:rPr>
          <w:rFonts w:hint="cs"/>
          <w:sz w:val="26"/>
          <w:szCs w:val="26"/>
          <w:rtl/>
          <w:lang w:val="fr-CA"/>
        </w:rPr>
        <w:t>ا</w:t>
      </w:r>
      <w:r w:rsidR="00FC6AF2" w:rsidRPr="009D08AD">
        <w:rPr>
          <w:rFonts w:hint="cs"/>
          <w:sz w:val="26"/>
          <w:szCs w:val="26"/>
          <w:rtl/>
          <w:lang w:val="fr-CA"/>
        </w:rPr>
        <w:t xml:space="preserve"> أمريكي</w:t>
      </w:r>
      <w:r w:rsidR="001F538D" w:rsidRPr="009D08AD">
        <w:rPr>
          <w:rFonts w:hint="cs"/>
          <w:sz w:val="26"/>
          <w:szCs w:val="26"/>
          <w:rtl/>
          <w:lang w:val="fr-CA"/>
        </w:rPr>
        <w:t>ا</w:t>
      </w:r>
      <w:r w:rsidRPr="009D08AD">
        <w:rPr>
          <w:rFonts w:hint="cs"/>
          <w:sz w:val="26"/>
          <w:szCs w:val="26"/>
          <w:rtl/>
          <w:lang w:val="fr-CA"/>
        </w:rPr>
        <w:t xml:space="preserve"> أقر لتاريخه</w:t>
      </w:r>
      <w:r w:rsidR="001F538D" w:rsidRPr="009D08AD">
        <w:rPr>
          <w:rFonts w:hint="cs"/>
          <w:sz w:val="26"/>
          <w:szCs w:val="26"/>
          <w:rtl/>
          <w:lang w:val="fr-CA"/>
        </w:rPr>
        <w:t xml:space="preserve"> (أي 302,737 دولارا أمريكيا للبنك الدولي و43,250 دولارا لليابان)</w:t>
      </w:r>
      <w:r w:rsidRPr="009D08AD">
        <w:rPr>
          <w:rFonts w:hint="cs"/>
          <w:sz w:val="26"/>
          <w:szCs w:val="26"/>
          <w:rtl/>
          <w:lang w:val="fr-CA"/>
        </w:rPr>
        <w:t xml:space="preserve">، </w:t>
      </w:r>
      <w:r w:rsidR="001F538D" w:rsidRPr="009D08AD">
        <w:rPr>
          <w:rFonts w:hint="cs"/>
          <w:sz w:val="26"/>
          <w:szCs w:val="26"/>
          <w:rtl/>
          <w:lang w:val="fr-CA"/>
        </w:rPr>
        <w:t>لم يصرف سوى 70,101 دولار أمريكي</w:t>
      </w:r>
      <w:r w:rsidRPr="009D08AD">
        <w:rPr>
          <w:rFonts w:hint="cs"/>
          <w:sz w:val="26"/>
          <w:szCs w:val="26"/>
          <w:rtl/>
          <w:lang w:val="fr-CA"/>
        </w:rPr>
        <w:t xml:space="preserve"> (أي</w:t>
      </w:r>
      <w:r w:rsidR="001F538D" w:rsidRPr="009D08AD">
        <w:rPr>
          <w:rFonts w:hint="cs"/>
          <w:sz w:val="26"/>
          <w:szCs w:val="26"/>
          <w:rtl/>
          <w:lang w:val="fr-CA"/>
        </w:rPr>
        <w:t xml:space="preserve"> 20 في المائة) على يد البنك الدولي. </w:t>
      </w:r>
      <w:r w:rsidRPr="009D08AD">
        <w:rPr>
          <w:rFonts w:hint="cs"/>
          <w:sz w:val="26"/>
          <w:szCs w:val="26"/>
          <w:rtl/>
          <w:lang w:val="fr-CA"/>
        </w:rPr>
        <w:t xml:space="preserve">أمّا الرصيد، أي </w:t>
      </w:r>
      <w:r w:rsidR="001F538D" w:rsidRPr="009D08AD">
        <w:rPr>
          <w:rFonts w:hint="cs"/>
          <w:sz w:val="26"/>
          <w:szCs w:val="26"/>
          <w:rtl/>
          <w:lang w:val="fr-CA"/>
        </w:rPr>
        <w:t>275,886</w:t>
      </w:r>
      <w:r w:rsidR="00FC6AF2" w:rsidRPr="009D08AD">
        <w:rPr>
          <w:rFonts w:hint="cs"/>
          <w:sz w:val="26"/>
          <w:szCs w:val="26"/>
          <w:rtl/>
          <w:lang w:val="fr-CA"/>
        </w:rPr>
        <w:t xml:space="preserve"> </w:t>
      </w:r>
      <w:r w:rsidRPr="009D08AD">
        <w:rPr>
          <w:rFonts w:hint="cs"/>
          <w:sz w:val="26"/>
          <w:szCs w:val="26"/>
          <w:rtl/>
          <w:lang w:val="fr-CA"/>
        </w:rPr>
        <w:t xml:space="preserve">دولارا أمريكيا، فيصرف في عام </w:t>
      </w:r>
      <w:r w:rsidR="00FC6AF2" w:rsidRPr="009D08AD">
        <w:rPr>
          <w:rFonts w:hint="cs"/>
          <w:sz w:val="26"/>
          <w:szCs w:val="26"/>
          <w:rtl/>
          <w:lang w:val="fr-CA"/>
        </w:rPr>
        <w:t>2020</w:t>
      </w:r>
      <w:r w:rsidRPr="009D08AD">
        <w:rPr>
          <w:rFonts w:hint="cs"/>
          <w:sz w:val="26"/>
          <w:szCs w:val="26"/>
          <w:rtl/>
          <w:lang w:val="fr-CA"/>
        </w:rPr>
        <w:t>.</w:t>
      </w:r>
      <w:r w:rsidR="00AC7D0E" w:rsidRPr="009D08AD">
        <w:rPr>
          <w:b/>
          <w:bCs/>
          <w:sz w:val="26"/>
          <w:szCs w:val="26"/>
          <w:rtl/>
          <w:lang w:val="fr-CA"/>
        </w:rPr>
        <w:t xml:space="preserve"> </w:t>
      </w:r>
    </w:p>
    <w:p w:rsidR="00AD49FA" w:rsidRPr="009D08AD" w:rsidRDefault="00AD49FA" w:rsidP="00561D4A">
      <w:pPr>
        <w:pStyle w:val="Heading1"/>
        <w:numPr>
          <w:ilvl w:val="0"/>
          <w:numId w:val="0"/>
        </w:numPr>
        <w:bidi/>
        <w:ind w:left="4"/>
        <w:rPr>
          <w:sz w:val="26"/>
          <w:szCs w:val="26"/>
          <w:u w:val="single"/>
          <w:lang w:val="fr-CA"/>
        </w:rPr>
      </w:pPr>
      <w:r w:rsidRPr="009D08AD">
        <w:rPr>
          <w:rFonts w:hint="cs"/>
          <w:sz w:val="26"/>
          <w:szCs w:val="26"/>
          <w:u w:val="single"/>
          <w:rtl/>
          <w:lang w:val="fr-CA"/>
        </w:rPr>
        <w:t>خ</w:t>
      </w:r>
      <w:r w:rsidR="001E3E8E" w:rsidRPr="009D08AD">
        <w:rPr>
          <w:rFonts w:hint="cs"/>
          <w:sz w:val="26"/>
          <w:szCs w:val="26"/>
          <w:u w:val="single"/>
          <w:rtl/>
          <w:lang w:val="fr-CA"/>
        </w:rPr>
        <w:t xml:space="preserve">طة تنفيذ الشريحة </w:t>
      </w:r>
      <w:r w:rsidR="00561D4A" w:rsidRPr="009D08AD">
        <w:rPr>
          <w:rFonts w:hint="cs"/>
          <w:sz w:val="26"/>
          <w:szCs w:val="26"/>
          <w:u w:val="single"/>
          <w:rtl/>
          <w:lang w:val="fr-CA"/>
        </w:rPr>
        <w:t>الثانية</w:t>
      </w:r>
      <w:r w:rsidR="001E3E8E" w:rsidRPr="009D08AD">
        <w:rPr>
          <w:rFonts w:hint="cs"/>
          <w:sz w:val="26"/>
          <w:szCs w:val="26"/>
          <w:u w:val="single"/>
          <w:rtl/>
          <w:lang w:val="fr-CA"/>
        </w:rPr>
        <w:t xml:space="preserve"> </w:t>
      </w:r>
      <w:r w:rsidRPr="009D08AD">
        <w:rPr>
          <w:rFonts w:hint="cs"/>
          <w:sz w:val="26"/>
          <w:szCs w:val="26"/>
          <w:u w:val="single"/>
          <w:rtl/>
          <w:lang w:val="fr-CA"/>
        </w:rPr>
        <w:t>من خطة إدارة إزالة المواد الهيدروكلوروفلوروكربونية</w:t>
      </w:r>
    </w:p>
    <w:p w:rsidR="001E3E8E" w:rsidRPr="009D08AD" w:rsidRDefault="001E3E8E" w:rsidP="001E3E8E">
      <w:pPr>
        <w:pStyle w:val="Heading1"/>
        <w:numPr>
          <w:ilvl w:val="0"/>
          <w:numId w:val="25"/>
        </w:numPr>
        <w:tabs>
          <w:tab w:val="clear" w:pos="0"/>
          <w:tab w:val="num" w:pos="4"/>
        </w:tabs>
        <w:bidi/>
        <w:ind w:left="4"/>
        <w:rPr>
          <w:sz w:val="26"/>
          <w:szCs w:val="26"/>
          <w:lang w:val="fr-CA"/>
        </w:rPr>
      </w:pPr>
      <w:r w:rsidRPr="009D08AD">
        <w:rPr>
          <w:rFonts w:hint="cs"/>
          <w:sz w:val="26"/>
          <w:szCs w:val="26"/>
          <w:rtl/>
          <w:lang w:val="fr-CA"/>
        </w:rPr>
        <w:t>ستنفّذ الأنشطة التالية</w:t>
      </w:r>
      <w:r w:rsidR="001F538D" w:rsidRPr="009D08AD">
        <w:rPr>
          <w:rFonts w:hint="cs"/>
          <w:sz w:val="26"/>
          <w:szCs w:val="26"/>
          <w:rtl/>
          <w:lang w:val="fr-CA"/>
        </w:rPr>
        <w:t xml:space="preserve"> بحلول ديسمبر/كانون الأول 2019</w:t>
      </w:r>
      <w:r w:rsidRPr="009D08AD">
        <w:rPr>
          <w:rFonts w:hint="cs"/>
          <w:sz w:val="26"/>
          <w:szCs w:val="26"/>
          <w:rtl/>
          <w:lang w:val="fr-CA"/>
        </w:rPr>
        <w:t>:</w:t>
      </w:r>
    </w:p>
    <w:p w:rsidR="001E3E8E" w:rsidRPr="009D08AD" w:rsidRDefault="001F538D" w:rsidP="008B365F">
      <w:pPr>
        <w:pStyle w:val="Heading2"/>
        <w:numPr>
          <w:ilvl w:val="1"/>
          <w:numId w:val="25"/>
        </w:numPr>
        <w:bidi/>
        <w:rPr>
          <w:sz w:val="26"/>
          <w:szCs w:val="26"/>
          <w:lang w:val="fr-CA"/>
        </w:rPr>
      </w:pPr>
      <w:r w:rsidRPr="009D08AD">
        <w:rPr>
          <w:rFonts w:hint="cs"/>
          <w:sz w:val="26"/>
          <w:szCs w:val="26"/>
          <w:rtl/>
          <w:lang w:val="fr-CA"/>
        </w:rPr>
        <w:t xml:space="preserve">تنظيم ورشتي عمل </w:t>
      </w:r>
      <w:r w:rsidR="00EB355D" w:rsidRPr="009D08AD">
        <w:rPr>
          <w:rFonts w:hint="cs"/>
          <w:sz w:val="26"/>
          <w:szCs w:val="26"/>
          <w:rtl/>
          <w:lang w:val="fr-CA"/>
        </w:rPr>
        <w:t xml:space="preserve">لزهاء ستين ضابط جمارك للتدريب على رصد وضبط المواد </w:t>
      </w:r>
      <w:r w:rsidR="00561D4A" w:rsidRPr="009D08AD">
        <w:rPr>
          <w:sz w:val="26"/>
          <w:szCs w:val="26"/>
          <w:rtl/>
          <w:lang w:val="fr-CA"/>
        </w:rPr>
        <w:t>الهيدروكلوروفلوروكربونية</w:t>
      </w:r>
      <w:r w:rsidR="008B365F" w:rsidRPr="009D08AD">
        <w:rPr>
          <w:rFonts w:hint="cs"/>
          <w:sz w:val="26"/>
          <w:szCs w:val="26"/>
          <w:rtl/>
          <w:lang w:val="fr-CA"/>
        </w:rPr>
        <w:t xml:space="preserve"> المستوردة</w:t>
      </w:r>
      <w:r w:rsidR="00561D4A" w:rsidRPr="009D08AD">
        <w:rPr>
          <w:rFonts w:hint="cs"/>
          <w:sz w:val="26"/>
          <w:szCs w:val="26"/>
          <w:rtl/>
          <w:lang w:val="fr-CA"/>
        </w:rPr>
        <w:t xml:space="preserve"> </w:t>
      </w:r>
      <w:r w:rsidR="001E3E8E" w:rsidRPr="009D08AD">
        <w:rPr>
          <w:rFonts w:hint="cs"/>
          <w:sz w:val="26"/>
          <w:szCs w:val="26"/>
          <w:rtl/>
          <w:lang w:val="fr-CA"/>
        </w:rPr>
        <w:t>(</w:t>
      </w:r>
      <w:r w:rsidR="00EB355D" w:rsidRPr="009D08AD">
        <w:rPr>
          <w:rFonts w:hint="cs"/>
          <w:sz w:val="26"/>
          <w:szCs w:val="26"/>
          <w:rtl/>
          <w:lang w:val="fr-CA"/>
        </w:rPr>
        <w:t>15,333</w:t>
      </w:r>
      <w:r w:rsidR="001E3E8E" w:rsidRPr="009D08AD">
        <w:rPr>
          <w:rFonts w:hint="cs"/>
          <w:sz w:val="26"/>
          <w:szCs w:val="26"/>
          <w:rtl/>
          <w:lang w:val="fr-CA"/>
        </w:rPr>
        <w:t xml:space="preserve"> دولارا أمريكيا)</w:t>
      </w:r>
      <w:r w:rsidR="00561D4A" w:rsidRPr="009D08AD">
        <w:rPr>
          <w:rFonts w:hint="cs"/>
          <w:sz w:val="26"/>
          <w:szCs w:val="26"/>
          <w:rtl/>
          <w:lang w:val="fr-CA"/>
        </w:rPr>
        <w:t xml:space="preserve"> (البنك الدولي)</w:t>
      </w:r>
      <w:r w:rsidR="001E3E8E" w:rsidRPr="009D08AD">
        <w:rPr>
          <w:rFonts w:hint="cs"/>
          <w:sz w:val="26"/>
          <w:szCs w:val="26"/>
          <w:rtl/>
          <w:lang w:val="fr-CA"/>
        </w:rPr>
        <w:t>؛</w:t>
      </w:r>
    </w:p>
    <w:p w:rsidR="00710C32" w:rsidRPr="009D08AD" w:rsidRDefault="00B20328" w:rsidP="00547BC4">
      <w:pPr>
        <w:pStyle w:val="Heading2"/>
        <w:numPr>
          <w:ilvl w:val="1"/>
          <w:numId w:val="25"/>
        </w:numPr>
        <w:bidi/>
        <w:rPr>
          <w:sz w:val="26"/>
          <w:szCs w:val="26"/>
          <w:lang w:val="fr-CA"/>
        </w:rPr>
      </w:pPr>
      <w:r w:rsidRPr="009D08AD">
        <w:rPr>
          <w:rFonts w:hint="cs"/>
          <w:sz w:val="26"/>
          <w:szCs w:val="26"/>
          <w:rtl/>
          <w:lang w:val="fr-CA"/>
        </w:rPr>
        <w:t>و</w:t>
      </w:r>
      <w:r w:rsidR="00EB355D" w:rsidRPr="009D08AD">
        <w:rPr>
          <w:rFonts w:hint="cs"/>
          <w:sz w:val="26"/>
          <w:szCs w:val="26"/>
          <w:rtl/>
          <w:lang w:val="fr-CA"/>
        </w:rPr>
        <w:t xml:space="preserve">مواصلة </w:t>
      </w:r>
      <w:r w:rsidR="00547BC4" w:rsidRPr="009D08AD">
        <w:rPr>
          <w:rFonts w:hint="cs"/>
          <w:sz w:val="26"/>
          <w:szCs w:val="26"/>
          <w:rtl/>
          <w:lang w:val="fr-CA"/>
        </w:rPr>
        <w:t xml:space="preserve">تقديم المساعدة التقنية للشركات على إعداد وتنفيذ المشاريع في قطاعي تصنيع الرغاوي وأجهزة </w:t>
      </w:r>
      <w:r w:rsidR="00561D4A" w:rsidRPr="009D08AD">
        <w:rPr>
          <w:rFonts w:hint="cs"/>
          <w:sz w:val="26"/>
          <w:szCs w:val="26"/>
          <w:rtl/>
          <w:lang w:val="fr-CA"/>
        </w:rPr>
        <w:t>التبريد و</w:t>
      </w:r>
      <w:r w:rsidR="00547BC4" w:rsidRPr="009D08AD">
        <w:rPr>
          <w:rFonts w:hint="cs"/>
          <w:sz w:val="26"/>
          <w:szCs w:val="26"/>
          <w:rtl/>
          <w:lang w:val="fr-CA"/>
        </w:rPr>
        <w:t>تكييف الهواء (49,920 دولارا أمريكيا)؛ واستعراض مقترحات المشاريع (50,600 دولار أمريكي)؛ ووضع منهج تدريب على مناولة غازات التبريد القابلة للاشتعال في أجهزة التبريد وتكييف الهواء (15,000 دولار أمريكي)؛ ووضع معايير السلامة في إنتاج الرغاوي والتخزين في الموقع ومناولة عوامل النفخ القابلة للاشتعال (5,400 دولار أمريكي) (ال</w:t>
      </w:r>
      <w:r w:rsidR="00710C32" w:rsidRPr="009D08AD">
        <w:rPr>
          <w:rFonts w:hint="cs"/>
          <w:sz w:val="26"/>
          <w:szCs w:val="26"/>
          <w:rtl/>
          <w:lang w:val="fr-CA"/>
        </w:rPr>
        <w:t>بنك الدولي)؛</w:t>
      </w:r>
    </w:p>
    <w:p w:rsidR="00710C32" w:rsidRPr="009D08AD" w:rsidRDefault="00710C32" w:rsidP="00561D4A">
      <w:pPr>
        <w:pStyle w:val="Heading2"/>
        <w:numPr>
          <w:ilvl w:val="1"/>
          <w:numId w:val="25"/>
        </w:numPr>
        <w:bidi/>
        <w:rPr>
          <w:sz w:val="26"/>
          <w:szCs w:val="26"/>
          <w:lang w:val="fr-CA"/>
        </w:rPr>
      </w:pPr>
      <w:r w:rsidRPr="009D08AD">
        <w:rPr>
          <w:rFonts w:hint="cs"/>
          <w:sz w:val="26"/>
          <w:szCs w:val="26"/>
          <w:rtl/>
          <w:lang w:val="fr-CA"/>
        </w:rPr>
        <w:t xml:space="preserve">وتقديم المساعدة التقنية لمصنعي </w:t>
      </w:r>
      <w:r w:rsidR="00561D4A" w:rsidRPr="009D08AD">
        <w:rPr>
          <w:rFonts w:hint="cs"/>
          <w:sz w:val="26"/>
          <w:szCs w:val="26"/>
          <w:rtl/>
          <w:lang w:val="fr-CA"/>
        </w:rPr>
        <w:t xml:space="preserve">أجهزة </w:t>
      </w:r>
      <w:r w:rsidRPr="009D08AD">
        <w:rPr>
          <w:rFonts w:hint="cs"/>
          <w:sz w:val="26"/>
          <w:szCs w:val="26"/>
          <w:rtl/>
          <w:lang w:val="fr-CA"/>
        </w:rPr>
        <w:t xml:space="preserve">تكييف الهواء على المناولة المأمونة للهيدروفلوروكربون-32 في </w:t>
      </w:r>
      <w:r w:rsidR="00561D4A" w:rsidRPr="009D08AD">
        <w:rPr>
          <w:rFonts w:hint="cs"/>
          <w:sz w:val="26"/>
          <w:szCs w:val="26"/>
          <w:rtl/>
          <w:lang w:val="fr-CA"/>
        </w:rPr>
        <w:t xml:space="preserve">عمليات </w:t>
      </w:r>
      <w:r w:rsidRPr="009D08AD">
        <w:rPr>
          <w:rFonts w:hint="cs"/>
          <w:sz w:val="26"/>
          <w:szCs w:val="26"/>
          <w:rtl/>
          <w:lang w:val="fr-CA"/>
        </w:rPr>
        <w:t>التصنيع (163,980 دولارا أمريكيا)</w:t>
      </w:r>
      <w:r w:rsidR="00561D4A" w:rsidRPr="009D08AD">
        <w:rPr>
          <w:rFonts w:hint="cs"/>
          <w:sz w:val="26"/>
          <w:szCs w:val="26"/>
          <w:rtl/>
          <w:lang w:val="fr-CA"/>
        </w:rPr>
        <w:t xml:space="preserve"> (اليابان)</w:t>
      </w:r>
      <w:r w:rsidRPr="009D08AD">
        <w:rPr>
          <w:rFonts w:hint="cs"/>
          <w:sz w:val="26"/>
          <w:szCs w:val="26"/>
          <w:rtl/>
          <w:lang w:val="fr-CA"/>
        </w:rPr>
        <w:t>؛</w:t>
      </w:r>
    </w:p>
    <w:p w:rsidR="00710C32" w:rsidRPr="009D08AD" w:rsidRDefault="00710C32" w:rsidP="00710C32">
      <w:pPr>
        <w:pStyle w:val="Heading2"/>
        <w:numPr>
          <w:ilvl w:val="1"/>
          <w:numId w:val="25"/>
        </w:numPr>
        <w:bidi/>
        <w:rPr>
          <w:sz w:val="26"/>
          <w:szCs w:val="26"/>
          <w:lang w:val="fr-CA"/>
        </w:rPr>
      </w:pPr>
      <w:r w:rsidRPr="009D08AD">
        <w:rPr>
          <w:rFonts w:hint="cs"/>
          <w:sz w:val="26"/>
          <w:szCs w:val="26"/>
          <w:rtl/>
          <w:lang w:val="fr-CA"/>
        </w:rPr>
        <w:t xml:space="preserve">وتحويل شركتي تصنيع أجهزة تكييف الهواء (ميديا وناغاكاوا) إلى الهيدروفلوروكربون-32 (856,875 دولارا أمريكيا) وشركة تصنيع رغاوي </w:t>
      </w:r>
      <w:r w:rsidRPr="009D08AD">
        <w:rPr>
          <w:rFonts w:hint="cs"/>
          <w:sz w:val="26"/>
          <w:szCs w:val="26"/>
          <w:rtl/>
        </w:rPr>
        <w:t>ال</w:t>
      </w:r>
      <w:r w:rsidRPr="009D08AD">
        <w:rPr>
          <w:sz w:val="26"/>
          <w:szCs w:val="26"/>
          <w:rtl/>
          <w:lang w:val="fr-CA"/>
        </w:rPr>
        <w:t>بوليسترين</w:t>
      </w:r>
      <w:r w:rsidRPr="009D08AD">
        <w:rPr>
          <w:rFonts w:hint="cs"/>
          <w:sz w:val="26"/>
          <w:szCs w:val="26"/>
          <w:rtl/>
          <w:lang w:val="fr-CA"/>
        </w:rPr>
        <w:t xml:space="preserve"> المسحوبة بالضغط (فو فونغ) إلى </w:t>
      </w:r>
      <w:r w:rsidRPr="009D08AD">
        <w:rPr>
          <w:rFonts w:hint="cs"/>
          <w:sz w:val="26"/>
          <w:szCs w:val="26"/>
          <w:rtl/>
          <w:lang w:val="fr-CA"/>
        </w:rPr>
        <w:lastRenderedPageBreak/>
        <w:t>ثاني أكسيد الكربون مع</w:t>
      </w:r>
      <w:r w:rsidRPr="009D08AD">
        <w:rPr>
          <w:rFonts w:hint="cs"/>
          <w:sz w:val="26"/>
          <w:szCs w:val="26"/>
          <w:rtl/>
          <w:lang w:val="fr-CA" w:bidi="ar-SA"/>
        </w:rPr>
        <w:t xml:space="preserve"> تكنولوجيا الكحول/ثاني </w:t>
      </w:r>
      <w:r w:rsidRPr="009D08AD">
        <w:rPr>
          <w:sz w:val="26"/>
          <w:szCs w:val="26"/>
          <w:rtl/>
          <w:lang w:val="fr-CA" w:bidi="ar-SA"/>
        </w:rPr>
        <w:t>ميثوكسي الايثان</w:t>
      </w:r>
      <w:r w:rsidRPr="009D08AD">
        <w:rPr>
          <w:rFonts w:hint="cs"/>
          <w:sz w:val="26"/>
          <w:szCs w:val="26"/>
          <w:rtl/>
          <w:lang w:val="fr-CA" w:bidi="ar-SA"/>
        </w:rPr>
        <w:t>/ال</w:t>
      </w:r>
      <w:r w:rsidRPr="009D08AD">
        <w:rPr>
          <w:sz w:val="26"/>
          <w:szCs w:val="26"/>
          <w:rtl/>
          <w:lang w:val="fr-CA" w:bidi="ar-SA"/>
        </w:rPr>
        <w:t>هيدروفلوروأوليفين</w:t>
      </w:r>
      <w:r w:rsidRPr="009D08AD">
        <w:rPr>
          <w:rFonts w:hint="cs"/>
          <w:sz w:val="26"/>
          <w:szCs w:val="26"/>
          <w:rtl/>
          <w:lang w:val="fr-CA" w:bidi="ar-SA"/>
        </w:rPr>
        <w:t xml:space="preserve"> (613,568 دولارا أمريكيا) وخمس شركات تصنيع أجهزة تبريد إلى تكنولوجيا </w:t>
      </w:r>
      <w:r w:rsidRPr="009D08AD">
        <w:rPr>
          <w:rFonts w:hint="cs"/>
          <w:sz w:val="26"/>
          <w:szCs w:val="26"/>
          <w:rtl/>
          <w:lang w:val="fr-CA"/>
        </w:rPr>
        <w:t>الهيدروفلوروكربون-32 والأمونيا والهيدروكربون (427,765 دولارا أمريكيا) وسبع شركات تصنيع الرغاوي إلى تكنولوجيا السيكلوبنتان و</w:t>
      </w:r>
      <w:r w:rsidRPr="009D08AD">
        <w:rPr>
          <w:rFonts w:hint="cs"/>
          <w:sz w:val="26"/>
          <w:szCs w:val="26"/>
          <w:rtl/>
          <w:lang w:val="fr-CA" w:bidi="ar-SA"/>
        </w:rPr>
        <w:t>ال</w:t>
      </w:r>
      <w:r w:rsidRPr="009D08AD">
        <w:rPr>
          <w:sz w:val="26"/>
          <w:szCs w:val="26"/>
          <w:rtl/>
          <w:lang w:val="fr-CA" w:bidi="ar-SA"/>
        </w:rPr>
        <w:t>هيدروفلوروأوليفين</w:t>
      </w:r>
      <w:r w:rsidRPr="009D08AD">
        <w:rPr>
          <w:rFonts w:hint="cs"/>
          <w:sz w:val="26"/>
          <w:szCs w:val="26"/>
          <w:rtl/>
          <w:lang w:val="fr-CA" w:bidi="ar-SA"/>
        </w:rPr>
        <w:t xml:space="preserve"> (1,059,917 دولارا أمريكيا) (البنك الدولي)؛</w:t>
      </w:r>
    </w:p>
    <w:p w:rsidR="00710C32" w:rsidRPr="009D08AD" w:rsidRDefault="00710C32" w:rsidP="00710C32">
      <w:pPr>
        <w:pStyle w:val="Heading2"/>
        <w:bidi/>
        <w:ind w:left="1440" w:hanging="720"/>
        <w:rPr>
          <w:sz w:val="26"/>
          <w:szCs w:val="26"/>
          <w:rtl/>
          <w:lang w:val="fr-CA" w:bidi="ar-SA"/>
        </w:rPr>
      </w:pPr>
      <w:r w:rsidRPr="009D08AD">
        <w:rPr>
          <w:rFonts w:hint="cs"/>
          <w:sz w:val="26"/>
          <w:szCs w:val="26"/>
          <w:rtl/>
          <w:lang w:val="fr-CA"/>
        </w:rPr>
        <w:t>(هـ)</w:t>
      </w:r>
      <w:r w:rsidRPr="009D08AD">
        <w:rPr>
          <w:rFonts w:hint="cs"/>
          <w:sz w:val="26"/>
          <w:szCs w:val="26"/>
          <w:rtl/>
          <w:lang w:val="fr-CA"/>
        </w:rPr>
        <w:tab/>
        <w:t>والاستشارة لاستعراض مدارس التدريب المهني (15,000 دولار أمريكي) وتقويم أنشطة إدارة التسرب لدى الم</w:t>
      </w:r>
      <w:r w:rsidR="00547BC4" w:rsidRPr="009D08AD">
        <w:rPr>
          <w:rFonts w:hint="cs"/>
          <w:sz w:val="26"/>
          <w:szCs w:val="26"/>
          <w:rtl/>
          <w:lang w:val="fr-CA" w:bidi="ar-SA"/>
        </w:rPr>
        <w:t xml:space="preserve">ستعملين النهائيين في قطاع التبريد </w:t>
      </w:r>
      <w:r w:rsidRPr="009D08AD">
        <w:rPr>
          <w:rFonts w:hint="cs"/>
          <w:sz w:val="26"/>
          <w:szCs w:val="26"/>
          <w:rtl/>
          <w:lang w:val="fr-CA" w:bidi="ar-SA"/>
        </w:rPr>
        <w:t>(27,200 دولار أمريكي) (البنك الدولي)؛</w:t>
      </w:r>
    </w:p>
    <w:p w:rsidR="00710C32" w:rsidRPr="009D08AD" w:rsidRDefault="00710C32" w:rsidP="00710C32">
      <w:pPr>
        <w:bidi/>
        <w:ind w:left="1440" w:hanging="720"/>
        <w:rPr>
          <w:sz w:val="26"/>
          <w:szCs w:val="26"/>
          <w:rtl/>
          <w:lang w:val="fr-CA" w:bidi="ar-SA"/>
        </w:rPr>
      </w:pPr>
      <w:r w:rsidRPr="009D08AD">
        <w:rPr>
          <w:rFonts w:hint="cs"/>
          <w:sz w:val="26"/>
          <w:szCs w:val="26"/>
          <w:rtl/>
          <w:lang w:val="fr-CA" w:bidi="ar-SA"/>
        </w:rPr>
        <w:t>(و)</w:t>
      </w:r>
      <w:r w:rsidRPr="009D08AD">
        <w:rPr>
          <w:rFonts w:hint="cs"/>
          <w:sz w:val="26"/>
          <w:szCs w:val="26"/>
          <w:rtl/>
          <w:lang w:val="fr-CA" w:bidi="ar-SA"/>
        </w:rPr>
        <w:tab/>
        <w:t>وتنظيم ثلاث ورش عمل لزهاء ستين مدرب</w:t>
      </w:r>
      <w:r w:rsidR="008B365F" w:rsidRPr="009D08AD">
        <w:rPr>
          <w:rFonts w:hint="cs"/>
          <w:sz w:val="26"/>
          <w:szCs w:val="26"/>
          <w:rtl/>
          <w:lang w:val="fr-CA" w:bidi="ar-SA"/>
        </w:rPr>
        <w:t>ا</w:t>
      </w:r>
      <w:r w:rsidRPr="009D08AD">
        <w:rPr>
          <w:rFonts w:hint="cs"/>
          <w:sz w:val="26"/>
          <w:szCs w:val="26"/>
          <w:rtl/>
          <w:lang w:val="fr-CA" w:bidi="ar-SA"/>
        </w:rPr>
        <w:t xml:space="preserve"> في المدارس المهنية (31,500 دولار أمريكي) و14 ورشة عمل لتدريب زهاء 700 تقني على الممارسات الطيبة في مناولة المواد الهيدروكلوروفلوروكربونية وغازات التبريد القابلة للاشتعال (128,000 دولار أمريكي) (البنك الدولي)؛</w:t>
      </w:r>
    </w:p>
    <w:p w:rsidR="00710C32" w:rsidRPr="009D08AD" w:rsidRDefault="00710C32" w:rsidP="00710C32">
      <w:pPr>
        <w:bidi/>
        <w:ind w:left="1440" w:hanging="720"/>
        <w:rPr>
          <w:sz w:val="26"/>
          <w:szCs w:val="26"/>
          <w:rtl/>
          <w:lang w:val="fr-CA" w:bidi="ar-SA"/>
        </w:rPr>
      </w:pPr>
    </w:p>
    <w:p w:rsidR="00710C32" w:rsidRPr="009D08AD" w:rsidRDefault="00710C32" w:rsidP="005835C4">
      <w:pPr>
        <w:bidi/>
        <w:ind w:left="1440" w:hanging="720"/>
        <w:rPr>
          <w:sz w:val="26"/>
          <w:szCs w:val="26"/>
          <w:rtl/>
          <w:lang w:val="fr-CA" w:bidi="ar-SA"/>
        </w:rPr>
      </w:pPr>
      <w:r w:rsidRPr="009D08AD">
        <w:rPr>
          <w:rFonts w:hint="cs"/>
          <w:sz w:val="26"/>
          <w:szCs w:val="26"/>
          <w:rtl/>
          <w:lang w:val="fr-CA" w:bidi="ar-SA"/>
        </w:rPr>
        <w:t>(ز)</w:t>
      </w:r>
      <w:r w:rsidRPr="009D08AD">
        <w:rPr>
          <w:rFonts w:hint="cs"/>
          <w:sz w:val="26"/>
          <w:szCs w:val="26"/>
          <w:rtl/>
          <w:lang w:val="fr-CA" w:bidi="ar-SA"/>
        </w:rPr>
        <w:tab/>
        <w:t xml:space="preserve">وتزويد زهاء </w:t>
      </w:r>
      <w:r w:rsidR="005835C4" w:rsidRPr="009D08AD">
        <w:rPr>
          <w:rFonts w:hint="cs"/>
          <w:sz w:val="26"/>
          <w:szCs w:val="26"/>
          <w:rtl/>
          <w:lang w:val="fr-CA" w:bidi="ar-SA"/>
        </w:rPr>
        <w:t>60 مدرسة تدريب مهني مختارة بعدّة</w:t>
      </w:r>
      <w:r w:rsidRPr="009D08AD">
        <w:rPr>
          <w:rFonts w:hint="cs"/>
          <w:sz w:val="26"/>
          <w:szCs w:val="26"/>
          <w:rtl/>
          <w:lang w:val="fr-CA" w:bidi="ar-SA"/>
        </w:rPr>
        <w:t xml:space="preserve"> </w:t>
      </w:r>
      <w:r w:rsidR="005835C4" w:rsidRPr="009D08AD">
        <w:rPr>
          <w:rFonts w:hint="cs"/>
          <w:sz w:val="26"/>
          <w:szCs w:val="26"/>
          <w:rtl/>
          <w:lang w:val="fr-CA" w:bidi="ar-SA"/>
        </w:rPr>
        <w:t>من أدوات التدريب (</w:t>
      </w:r>
      <w:r w:rsidR="00561D4A" w:rsidRPr="009D08AD">
        <w:rPr>
          <w:rFonts w:hint="cs"/>
          <w:sz w:val="26"/>
          <w:szCs w:val="26"/>
          <w:rtl/>
          <w:lang w:val="fr-CA" w:bidi="ar-SA"/>
        </w:rPr>
        <w:t xml:space="preserve">مثل </w:t>
      </w:r>
      <w:r w:rsidR="005835C4" w:rsidRPr="009D08AD">
        <w:rPr>
          <w:sz w:val="26"/>
          <w:szCs w:val="26"/>
          <w:rtl/>
          <w:lang w:val="fr-CA" w:bidi="ar-SA"/>
        </w:rPr>
        <w:t>مضخة تفريغ</w:t>
      </w:r>
      <w:r w:rsidR="005835C4" w:rsidRPr="009D08AD">
        <w:rPr>
          <w:rFonts w:hint="cs"/>
          <w:sz w:val="26"/>
          <w:szCs w:val="26"/>
          <w:rtl/>
          <w:lang w:val="fr-CA" w:bidi="ar-SA"/>
        </w:rPr>
        <w:t xml:space="preserve"> ومقياس الضغط وجهاز كشف التسرب وجهاز استرداد محمول وميزان غاز التبريد) وو</w:t>
      </w:r>
      <w:r w:rsidR="00561D4A" w:rsidRPr="009D08AD">
        <w:rPr>
          <w:rFonts w:hint="cs"/>
          <w:sz w:val="26"/>
          <w:szCs w:val="26"/>
          <w:rtl/>
          <w:lang w:val="fr-CA" w:bidi="ar-SA"/>
        </w:rPr>
        <w:t>ضع وحدات تدريب تركز على الممارسات</w:t>
      </w:r>
      <w:r w:rsidR="005835C4" w:rsidRPr="009D08AD">
        <w:rPr>
          <w:rFonts w:hint="cs"/>
          <w:sz w:val="26"/>
          <w:szCs w:val="26"/>
          <w:rtl/>
          <w:lang w:val="fr-CA" w:bidi="ar-SA"/>
        </w:rPr>
        <w:t xml:space="preserve"> الطيبة في مناولة المواد الهيدروكلوروفلوروكربونية وغازات التبريد القابلة للاشتعال وتزويد ورش الخدمة بمئة عدّة أدوات تقريبا (829,000 دولار أمريكي) (البنك الدولي)؛</w:t>
      </w:r>
    </w:p>
    <w:p w:rsidR="005835C4" w:rsidRPr="009D08AD" w:rsidRDefault="005835C4" w:rsidP="005835C4">
      <w:pPr>
        <w:bidi/>
        <w:ind w:left="1440" w:hanging="720"/>
        <w:rPr>
          <w:sz w:val="26"/>
          <w:szCs w:val="26"/>
          <w:rtl/>
          <w:lang w:val="fr-CA" w:bidi="ar-SA"/>
        </w:rPr>
      </w:pPr>
    </w:p>
    <w:p w:rsidR="005835C4" w:rsidRPr="009D08AD" w:rsidRDefault="005835C4" w:rsidP="005835C4">
      <w:pPr>
        <w:bidi/>
        <w:ind w:left="1440" w:hanging="720"/>
        <w:rPr>
          <w:sz w:val="26"/>
          <w:szCs w:val="26"/>
          <w:rtl/>
          <w:lang w:val="fr-CA" w:bidi="ar-SA"/>
        </w:rPr>
      </w:pPr>
      <w:r w:rsidRPr="009D08AD">
        <w:rPr>
          <w:rFonts w:hint="cs"/>
          <w:sz w:val="26"/>
          <w:szCs w:val="26"/>
          <w:rtl/>
          <w:lang w:val="fr-CA" w:bidi="ar-SA"/>
        </w:rPr>
        <w:t>(ح)</w:t>
      </w:r>
      <w:r w:rsidRPr="009D08AD">
        <w:rPr>
          <w:rFonts w:hint="cs"/>
          <w:sz w:val="26"/>
          <w:szCs w:val="26"/>
          <w:rtl/>
          <w:lang w:val="fr-CA" w:bidi="ar-SA"/>
        </w:rPr>
        <w:tab/>
        <w:t>والتحقق من الاستهلاك في عام 2019 (4,000 دولار أمريكي) (البنك الدولي)</w:t>
      </w:r>
      <w:r w:rsidR="00561D4A" w:rsidRPr="009D08AD">
        <w:rPr>
          <w:rFonts w:hint="cs"/>
          <w:sz w:val="26"/>
          <w:szCs w:val="26"/>
          <w:rtl/>
          <w:lang w:val="fr-CA" w:bidi="ar-SA"/>
        </w:rPr>
        <w:t>؛</w:t>
      </w:r>
    </w:p>
    <w:p w:rsidR="005835C4" w:rsidRPr="009D08AD" w:rsidRDefault="005835C4" w:rsidP="005835C4">
      <w:pPr>
        <w:bidi/>
        <w:ind w:left="1440" w:hanging="720"/>
        <w:rPr>
          <w:sz w:val="26"/>
          <w:szCs w:val="26"/>
          <w:rtl/>
          <w:lang w:val="fr-CA" w:bidi="ar-SA"/>
        </w:rPr>
      </w:pPr>
    </w:p>
    <w:p w:rsidR="001E5130" w:rsidRPr="009D08AD" w:rsidRDefault="005835C4" w:rsidP="005835C4">
      <w:pPr>
        <w:bidi/>
        <w:ind w:left="1440" w:hanging="720"/>
        <w:rPr>
          <w:sz w:val="26"/>
          <w:szCs w:val="26"/>
          <w:rtl/>
          <w:lang w:val="fr-CA" w:bidi="ar-SA"/>
        </w:rPr>
      </w:pPr>
      <w:r w:rsidRPr="009D08AD">
        <w:rPr>
          <w:rFonts w:hint="cs"/>
          <w:sz w:val="26"/>
          <w:szCs w:val="26"/>
          <w:rtl/>
          <w:lang w:val="fr-CA" w:bidi="ar-SA"/>
        </w:rPr>
        <w:t>(ط)</w:t>
      </w:r>
      <w:r w:rsidRPr="009D08AD">
        <w:rPr>
          <w:rFonts w:hint="cs"/>
          <w:sz w:val="26"/>
          <w:szCs w:val="26"/>
          <w:rtl/>
          <w:lang w:val="fr-CA" w:bidi="ar-SA"/>
        </w:rPr>
        <w:tab/>
        <w:t>وقيام وحدة تنفيذ المشروع والرصد بمساعدة وحدة الأوزون الوطنية التابعة لوزارة الموارد الطبيعية والبيئة على استعراض الحصص؛ ومساعدة الشركات من قطاعي تصنيع الرغاوي وأجهزة التبريد وتكييف الهواء على تنفيذ المشاريع؛ ورصد تنفيذ الأنشطة المتصلة بكل المشاريع؛ والاضطلاع بعمليات التدقيق المالي السنوي لنفقات المشاريع؛ وإعداد التقارير السنوية ونصف السنوية عن تنفيذ المشاريع والجوانب المالية (126,295 دولارا أمريكيا) (البنك الدولي).</w:t>
      </w:r>
    </w:p>
    <w:p w:rsidR="005835C4" w:rsidRPr="009D08AD" w:rsidRDefault="005835C4" w:rsidP="005835C4">
      <w:pPr>
        <w:bidi/>
        <w:ind w:left="1440" w:hanging="720"/>
        <w:rPr>
          <w:b/>
          <w:bCs/>
          <w:sz w:val="26"/>
          <w:szCs w:val="26"/>
          <w:rtl/>
        </w:rPr>
      </w:pPr>
    </w:p>
    <w:p w:rsidR="00A66C23" w:rsidRPr="009D08AD" w:rsidRDefault="00A66C23" w:rsidP="00A66C23">
      <w:pPr>
        <w:pStyle w:val="StyleHeader4Para4Left0Firstline0"/>
        <w:numPr>
          <w:ilvl w:val="0"/>
          <w:numId w:val="0"/>
        </w:numPr>
        <w:tabs>
          <w:tab w:val="clear" w:pos="2880"/>
          <w:tab w:val="clear" w:pos="5760"/>
        </w:tabs>
        <w:bidi/>
        <w:spacing w:after="0"/>
        <w:jc w:val="center"/>
        <w:rPr>
          <w:b/>
          <w:bCs/>
          <w:sz w:val="26"/>
          <w:szCs w:val="26"/>
          <w:rtl/>
        </w:rPr>
      </w:pPr>
      <w:r w:rsidRPr="009D08AD">
        <w:rPr>
          <w:rFonts w:hint="cs"/>
          <w:b/>
          <w:bCs/>
          <w:sz w:val="26"/>
          <w:szCs w:val="26"/>
          <w:rtl/>
        </w:rPr>
        <w:t>تعليقات الأمانة وتوصيتها</w:t>
      </w:r>
    </w:p>
    <w:p w:rsidR="00A66C23" w:rsidRPr="009D08AD" w:rsidRDefault="00A66C23" w:rsidP="00A66C23">
      <w:pPr>
        <w:pStyle w:val="StyleHeader4Para4Left0Firstline0"/>
        <w:numPr>
          <w:ilvl w:val="0"/>
          <w:numId w:val="0"/>
        </w:numPr>
        <w:tabs>
          <w:tab w:val="clear" w:pos="2880"/>
          <w:tab w:val="clear" w:pos="5760"/>
        </w:tabs>
        <w:bidi/>
        <w:spacing w:after="0"/>
        <w:jc w:val="left"/>
        <w:rPr>
          <w:b/>
          <w:bCs/>
          <w:sz w:val="26"/>
          <w:szCs w:val="26"/>
          <w:rtl/>
        </w:rPr>
      </w:pPr>
      <w:r w:rsidRPr="009D08AD">
        <w:rPr>
          <w:rFonts w:hint="cs"/>
          <w:b/>
          <w:bCs/>
          <w:sz w:val="26"/>
          <w:szCs w:val="26"/>
          <w:rtl/>
        </w:rPr>
        <w:t>التعليقات</w:t>
      </w:r>
    </w:p>
    <w:p w:rsidR="00A66C23" w:rsidRPr="009D08AD" w:rsidRDefault="00A66C23" w:rsidP="00A66C23">
      <w:pPr>
        <w:pStyle w:val="StyleHeader4Para4Left0Firstline0"/>
        <w:numPr>
          <w:ilvl w:val="0"/>
          <w:numId w:val="0"/>
        </w:numPr>
        <w:tabs>
          <w:tab w:val="clear" w:pos="2880"/>
          <w:tab w:val="clear" w:pos="5760"/>
        </w:tabs>
        <w:bidi/>
        <w:spacing w:after="0"/>
        <w:jc w:val="left"/>
        <w:rPr>
          <w:sz w:val="26"/>
          <w:szCs w:val="26"/>
          <w:u w:val="single"/>
          <w:rtl/>
        </w:rPr>
      </w:pPr>
    </w:p>
    <w:p w:rsidR="00A66C23" w:rsidRPr="009D08AD" w:rsidRDefault="00A66C23" w:rsidP="000E7590">
      <w:pPr>
        <w:pStyle w:val="StyleHeader4Para4Left0Firstline0"/>
        <w:numPr>
          <w:ilvl w:val="0"/>
          <w:numId w:val="0"/>
        </w:numPr>
        <w:tabs>
          <w:tab w:val="clear" w:pos="2880"/>
          <w:tab w:val="clear" w:pos="5760"/>
        </w:tabs>
        <w:bidi/>
        <w:spacing w:after="0"/>
        <w:ind w:left="4"/>
        <w:jc w:val="left"/>
        <w:rPr>
          <w:sz w:val="26"/>
          <w:szCs w:val="26"/>
          <w:u w:val="single"/>
          <w:rtl/>
          <w:lang w:val="fr-CA"/>
        </w:rPr>
      </w:pPr>
      <w:r w:rsidRPr="009D08AD">
        <w:rPr>
          <w:rFonts w:hint="cs"/>
          <w:sz w:val="26"/>
          <w:szCs w:val="26"/>
          <w:u w:val="single"/>
          <w:rtl/>
          <w:lang w:val="fr-CA"/>
        </w:rPr>
        <w:t>الإطار القانوني</w:t>
      </w:r>
    </w:p>
    <w:p w:rsidR="000E7590" w:rsidRPr="009D08AD" w:rsidRDefault="000E7590" w:rsidP="000E7590">
      <w:pPr>
        <w:pStyle w:val="Heading1"/>
        <w:numPr>
          <w:ilvl w:val="0"/>
          <w:numId w:val="0"/>
        </w:numPr>
        <w:bidi/>
        <w:spacing w:after="0"/>
        <w:rPr>
          <w:sz w:val="26"/>
          <w:szCs w:val="26"/>
          <w:lang w:val="fr-CA" w:bidi="ar-SA"/>
        </w:rPr>
      </w:pPr>
    </w:p>
    <w:p w:rsidR="001E5130" w:rsidRPr="009D08AD" w:rsidRDefault="005835C4" w:rsidP="005835C4">
      <w:pPr>
        <w:pStyle w:val="Heading1"/>
        <w:numPr>
          <w:ilvl w:val="0"/>
          <w:numId w:val="25"/>
        </w:numPr>
        <w:bidi/>
        <w:spacing w:after="0"/>
        <w:rPr>
          <w:sz w:val="26"/>
          <w:szCs w:val="26"/>
          <w:rtl/>
          <w:lang w:val="fr-CA"/>
        </w:rPr>
      </w:pPr>
      <w:r w:rsidRPr="009D08AD">
        <w:rPr>
          <w:rFonts w:hint="cs"/>
          <w:sz w:val="26"/>
          <w:szCs w:val="26"/>
          <w:rtl/>
          <w:lang w:val="fr-CA" w:bidi="ar-SA"/>
        </w:rPr>
        <w:t xml:space="preserve">أصدرت فييت نام حصص استيراد المواد الهيدروكلوروفلوروكربونية لعام 2019 </w:t>
      </w:r>
      <w:r w:rsidR="001E5130" w:rsidRPr="009D08AD">
        <w:rPr>
          <w:rFonts w:hint="cs"/>
          <w:sz w:val="26"/>
          <w:szCs w:val="26"/>
          <w:rtl/>
          <w:lang w:val="fr-CA"/>
        </w:rPr>
        <w:t>ممتثلة لأهداف الرقابة التي حددها بروتوكول مونتريال.</w:t>
      </w:r>
    </w:p>
    <w:p w:rsidR="001E5130" w:rsidRPr="009D08AD" w:rsidRDefault="001E5130" w:rsidP="001E5130">
      <w:pPr>
        <w:bidi/>
        <w:rPr>
          <w:sz w:val="26"/>
          <w:szCs w:val="26"/>
          <w:rtl/>
          <w:lang w:val="fr-CA"/>
        </w:rPr>
      </w:pPr>
    </w:p>
    <w:p w:rsidR="00FE230A" w:rsidRPr="009D08AD" w:rsidRDefault="005835C4" w:rsidP="008B365F">
      <w:pPr>
        <w:pStyle w:val="Heading1"/>
        <w:bidi/>
        <w:rPr>
          <w:sz w:val="26"/>
          <w:szCs w:val="26"/>
          <w:lang w:val="fr-CA" w:bidi="ar-SA"/>
        </w:rPr>
      </w:pPr>
      <w:r w:rsidRPr="009D08AD">
        <w:rPr>
          <w:rFonts w:hint="cs"/>
          <w:sz w:val="26"/>
          <w:szCs w:val="26"/>
          <w:rtl/>
          <w:lang w:val="fr-CA"/>
        </w:rPr>
        <w:t xml:space="preserve">ويسري الحظر على استيراد </w:t>
      </w:r>
      <w:r w:rsidRPr="009D08AD">
        <w:rPr>
          <w:rFonts w:hint="cs"/>
          <w:sz w:val="26"/>
          <w:szCs w:val="26"/>
          <w:rtl/>
          <w:lang w:val="fr-CA" w:bidi="ar-SA"/>
        </w:rPr>
        <w:t>الهيدروكلوروفلوركربون-141ب (السائب) وتصديره منذ 1 يناير/كانون الثاني 2019. وستفرض فييت نام حظرا على استيراد الهيدروكلوروفلوركربون</w:t>
      </w:r>
      <w:r w:rsidR="00561D4A" w:rsidRPr="009D08AD">
        <w:rPr>
          <w:rFonts w:hint="cs"/>
          <w:sz w:val="26"/>
          <w:szCs w:val="26"/>
          <w:rtl/>
          <w:lang w:val="fr-CA" w:bidi="ar-SA"/>
        </w:rPr>
        <w:t xml:space="preserve">-141ب في البوليولات </w:t>
      </w:r>
      <w:r w:rsidRPr="009D08AD">
        <w:rPr>
          <w:rFonts w:hint="cs"/>
          <w:sz w:val="26"/>
          <w:szCs w:val="26"/>
          <w:rtl/>
          <w:lang w:val="fr-CA" w:bidi="ar-SA"/>
        </w:rPr>
        <w:t xml:space="preserve">سابقة الخلط بدءا من 1 يناير/كانون الثاني 2022 وهو الأمر الكفيل باستدامة </w:t>
      </w:r>
      <w:r w:rsidR="00FE230A" w:rsidRPr="009D08AD">
        <w:rPr>
          <w:rFonts w:hint="cs"/>
          <w:sz w:val="26"/>
          <w:szCs w:val="26"/>
          <w:rtl/>
          <w:lang w:val="fr-CA" w:bidi="ar-SA"/>
        </w:rPr>
        <w:t>الإزالة في قطاع تصنيع رغاوي البولي يوريثان. كما أنّ حظر استيراد أجهزة تكييف الهواء القائمة على الهيدروكلوروفلوركربون-22 وتصنيعها بدءا من 1 يناير/كانون الثاني 2022 سيكفل بدوره استدامة إزالة الهيدروكلوروفلوركربون-22 من قطاع تصنيع أجهزة تكييف الهواء.</w:t>
      </w:r>
    </w:p>
    <w:p w:rsidR="00410141" w:rsidRPr="009D08AD" w:rsidRDefault="00FE230A" w:rsidP="00FE230A">
      <w:pPr>
        <w:bidi/>
        <w:rPr>
          <w:sz w:val="26"/>
          <w:szCs w:val="26"/>
          <w:u w:val="single"/>
          <w:rtl/>
          <w:lang w:val="fr-CA" w:bidi="ar-SA"/>
        </w:rPr>
      </w:pPr>
      <w:r w:rsidRPr="009D08AD">
        <w:rPr>
          <w:rFonts w:hint="cs"/>
          <w:sz w:val="26"/>
          <w:szCs w:val="26"/>
          <w:u w:val="single"/>
          <w:rtl/>
          <w:lang w:val="fr-CA" w:bidi="ar-SA"/>
        </w:rPr>
        <w:t xml:space="preserve">تعديل </w:t>
      </w:r>
      <w:r w:rsidR="00561D4A" w:rsidRPr="009D08AD">
        <w:rPr>
          <w:rFonts w:hint="cs"/>
          <w:sz w:val="26"/>
          <w:szCs w:val="26"/>
          <w:u w:val="single"/>
          <w:rtl/>
          <w:lang w:val="fr-CA" w:bidi="ar-SA"/>
        </w:rPr>
        <w:t>الاتفاق المعني ب</w:t>
      </w:r>
      <w:r w:rsidRPr="009D08AD">
        <w:rPr>
          <w:rFonts w:hint="cs"/>
          <w:sz w:val="26"/>
          <w:szCs w:val="26"/>
          <w:u w:val="single"/>
          <w:rtl/>
          <w:lang w:val="fr-CA" w:bidi="ar-SA"/>
        </w:rPr>
        <w:t xml:space="preserve">المرحلة الثانية من خطة إدارة </w:t>
      </w:r>
      <w:r w:rsidR="00410141" w:rsidRPr="009D08AD">
        <w:rPr>
          <w:rFonts w:hint="cs"/>
          <w:sz w:val="26"/>
          <w:szCs w:val="26"/>
          <w:u w:val="single"/>
          <w:rtl/>
          <w:lang w:val="fr-CA" w:bidi="ar-SA"/>
        </w:rPr>
        <w:t>إزالة المواد الهيدروكلوروفلوروكربونية</w:t>
      </w:r>
    </w:p>
    <w:p w:rsidR="00410141" w:rsidRPr="009D08AD" w:rsidRDefault="00410141" w:rsidP="00410141">
      <w:pPr>
        <w:bidi/>
        <w:rPr>
          <w:sz w:val="26"/>
          <w:szCs w:val="26"/>
          <w:lang w:val="fr-CA" w:bidi="ar-SA"/>
        </w:rPr>
      </w:pPr>
    </w:p>
    <w:p w:rsidR="00FE230A" w:rsidRPr="009D08AD" w:rsidRDefault="00FE230A" w:rsidP="00FE230A">
      <w:pPr>
        <w:pStyle w:val="Heading1"/>
        <w:bidi/>
        <w:rPr>
          <w:sz w:val="26"/>
          <w:szCs w:val="26"/>
          <w:lang w:val="fr-CA" w:bidi="ar-SA"/>
        </w:rPr>
      </w:pPr>
      <w:r w:rsidRPr="009D08AD">
        <w:rPr>
          <w:rFonts w:hint="cs"/>
          <w:sz w:val="26"/>
          <w:szCs w:val="26"/>
          <w:rtl/>
          <w:lang w:val="fr-CA" w:bidi="ar-SA"/>
        </w:rPr>
        <w:t xml:space="preserve">ارتأت اللجنة التنفيذية، في اجتماعها الثاني والثمانين، أن توافق على تغيير التكنولوجيا لشركة ميديا كونسيومر إلكتريك (فييت نام) المحدودة المسؤولية والانتقال من </w:t>
      </w:r>
      <w:r w:rsidRPr="009D08AD">
        <w:rPr>
          <w:sz w:val="26"/>
          <w:szCs w:val="26"/>
          <w:lang w:val="fr-CA" w:bidi="ar-SA"/>
        </w:rPr>
        <w:t>R-290</w:t>
      </w:r>
      <w:r w:rsidRPr="009D08AD">
        <w:rPr>
          <w:rFonts w:hint="cs"/>
          <w:sz w:val="26"/>
          <w:szCs w:val="26"/>
          <w:rtl/>
          <w:lang w:val="fr-CA" w:bidi="ar-SA"/>
        </w:rPr>
        <w:t xml:space="preserve"> إلى الهيدروفولوروكربون-32 وهو القرار الذي كانت نتيجته أن</w:t>
      </w:r>
      <w:r w:rsidR="00561D4A" w:rsidRPr="009D08AD">
        <w:rPr>
          <w:rFonts w:hint="cs"/>
          <w:sz w:val="26"/>
          <w:szCs w:val="26"/>
          <w:rtl/>
          <w:lang w:val="fr-CA" w:bidi="ar-SA"/>
        </w:rPr>
        <w:t>ّ</w:t>
      </w:r>
      <w:r w:rsidRPr="009D08AD">
        <w:rPr>
          <w:rFonts w:hint="cs"/>
          <w:sz w:val="26"/>
          <w:szCs w:val="26"/>
          <w:rtl/>
          <w:lang w:val="fr-CA" w:bidi="ar-SA"/>
        </w:rPr>
        <w:t xml:space="preserve"> البنك الدولي ردّ إلى الصندوق المتعدد الأطراف في ذاك الاجتماع مبلغ 93,358 دولارا أمريكيا زائد 6,535 </w:t>
      </w:r>
      <w:r w:rsidRPr="009D08AD">
        <w:rPr>
          <w:rFonts w:hint="cs"/>
          <w:sz w:val="26"/>
          <w:szCs w:val="26"/>
          <w:rtl/>
          <w:lang w:val="fr-CA" w:bidi="ar-SA"/>
        </w:rPr>
        <w:lastRenderedPageBreak/>
        <w:t>دولارا أمريكيا</w:t>
      </w:r>
      <w:r w:rsidR="00561D4A" w:rsidRPr="009D08AD">
        <w:rPr>
          <w:rFonts w:hint="cs"/>
          <w:sz w:val="26"/>
          <w:szCs w:val="26"/>
          <w:rtl/>
          <w:lang w:val="fr-CA" w:bidi="ar-SA"/>
        </w:rPr>
        <w:t xml:space="preserve"> من تكاليف الدعم</w:t>
      </w:r>
      <w:r w:rsidRPr="009D08AD">
        <w:rPr>
          <w:rFonts w:hint="cs"/>
          <w:sz w:val="26"/>
          <w:szCs w:val="26"/>
          <w:rtl/>
          <w:lang w:val="fr-CA" w:bidi="ar-SA"/>
        </w:rPr>
        <w:t xml:space="preserve">. وأخذت اللجنة التنفيذية علما بضرورة تعديل الاتفاق المبرم مع فييت نام بشأن المرحلة الثانية لخطة </w:t>
      </w:r>
      <w:r w:rsidRPr="009D08AD">
        <w:rPr>
          <w:sz w:val="26"/>
          <w:szCs w:val="26"/>
          <w:rtl/>
          <w:lang w:val="fr-CA" w:bidi="ar-SA"/>
        </w:rPr>
        <w:t>إدارة إزالة المواد الهيدروكلوروفلوروكربونية</w:t>
      </w:r>
      <w:r w:rsidRPr="009D08AD">
        <w:rPr>
          <w:rFonts w:hint="cs"/>
          <w:sz w:val="26"/>
          <w:szCs w:val="26"/>
          <w:rtl/>
          <w:lang w:val="fr-CA" w:bidi="ar-SA"/>
        </w:rPr>
        <w:t xml:space="preserve"> عند تقديم طلب تمويل الشريحة الثانية من المرحلة الثانية من الخط</w:t>
      </w:r>
      <w:r w:rsidR="00561D4A" w:rsidRPr="009D08AD">
        <w:rPr>
          <w:rFonts w:hint="cs"/>
          <w:sz w:val="26"/>
          <w:szCs w:val="26"/>
          <w:rtl/>
          <w:lang w:val="fr-CA" w:bidi="ar-SA"/>
        </w:rPr>
        <w:t>ة</w:t>
      </w:r>
      <w:r w:rsidRPr="009D08AD">
        <w:rPr>
          <w:rFonts w:hint="cs"/>
          <w:sz w:val="26"/>
          <w:szCs w:val="26"/>
          <w:rtl/>
          <w:lang w:val="fr-CA" w:bidi="ar-SA"/>
        </w:rPr>
        <w:t xml:space="preserve"> للإشارة إلى المبالغ المعادة (المقرر 82/37). وعليه تمّ إعداد نص التعديل على النحو المبيّن في المرفق الأول. ويرفق نص الاتفاق المعدل كاملا بالتقرير النهائي عن الاجتماع الرابع والثمانين. </w:t>
      </w:r>
    </w:p>
    <w:p w:rsidR="00561D4A" w:rsidRPr="009D08AD" w:rsidRDefault="00FE230A" w:rsidP="009D08AD">
      <w:pPr>
        <w:pStyle w:val="Heading1"/>
        <w:bidi/>
        <w:rPr>
          <w:sz w:val="26"/>
          <w:szCs w:val="26"/>
          <w:rtl/>
          <w:lang w:val="fr-CA" w:bidi="ar-SA"/>
        </w:rPr>
      </w:pPr>
      <w:r w:rsidRPr="009D08AD">
        <w:rPr>
          <w:rFonts w:hint="cs"/>
          <w:sz w:val="26"/>
          <w:szCs w:val="26"/>
          <w:rtl/>
          <w:lang w:val="fr-CA" w:bidi="ar-SA"/>
        </w:rPr>
        <w:t>وبما أنّ الأنشطة المخطط لها في عام 2020 تتجاوز قيمتها ميزانية الشريحة الثانية ورصيد الشريحة الأولى، بحثت الأمانة مع البنك الدولي إمكانية تعديل التذييل 3-ألف بحيث تتمكن فييت نام من تقديم طلب تمويل الشريحة الثالثة والشرائح التالية في أول اجتماع من العام مع فتح الباب أمام التنفيذ المعجل للأنشطة. إلّا أنّ فييت نام فضلت تقديم الطلب في الاجتماع الثاني من العام للتأكد من أنّ التحقق من الاسته</w:t>
      </w:r>
      <w:r w:rsidR="00561D4A" w:rsidRPr="009D08AD">
        <w:rPr>
          <w:rFonts w:hint="cs"/>
          <w:sz w:val="26"/>
          <w:szCs w:val="26"/>
          <w:rtl/>
          <w:lang w:val="fr-CA" w:bidi="ar-SA"/>
        </w:rPr>
        <w:t xml:space="preserve">لاك يحصل في حينه وبصورة لا تمسّ </w:t>
      </w:r>
      <w:r w:rsidRPr="009D08AD">
        <w:rPr>
          <w:rFonts w:hint="cs"/>
          <w:sz w:val="26"/>
          <w:szCs w:val="26"/>
          <w:rtl/>
          <w:lang w:val="fr-CA" w:bidi="ar-SA"/>
        </w:rPr>
        <w:t>جودته. ومن طرف آخر، اعتبرت أن تجاوز عتبة 20 في المائة من الصرف في مهلة محدودة من الزمن أمر محفوف بالمصاعب. وقد يستخدم تمويل الشريحة الثالثة، والمتوقع طلبه في الاجتماع السادس والثمانين، لتنفيذ تلك الأنشطة الملحوظة في الشريحتين الأولى والثانية والتي تتجاوز ميزانيتها التمويل المتوفر</w:t>
      </w:r>
      <w:r w:rsidR="00561D4A" w:rsidRPr="009D08AD">
        <w:rPr>
          <w:rFonts w:hint="cs"/>
          <w:sz w:val="26"/>
          <w:szCs w:val="26"/>
          <w:rtl/>
          <w:lang w:val="fr-CA" w:bidi="ar-SA"/>
        </w:rPr>
        <w:t xml:space="preserve"> لهما</w:t>
      </w:r>
      <w:r w:rsidRPr="009D08AD">
        <w:rPr>
          <w:rFonts w:hint="cs"/>
          <w:sz w:val="26"/>
          <w:szCs w:val="26"/>
          <w:rtl/>
          <w:lang w:val="fr-CA" w:bidi="ar-SA"/>
        </w:rPr>
        <w:t>.</w:t>
      </w:r>
    </w:p>
    <w:p w:rsidR="00FE230A" w:rsidRPr="009D08AD" w:rsidRDefault="00FE230A" w:rsidP="00561D4A">
      <w:pPr>
        <w:pStyle w:val="Heading1"/>
        <w:numPr>
          <w:ilvl w:val="0"/>
          <w:numId w:val="0"/>
        </w:numPr>
        <w:bidi/>
        <w:rPr>
          <w:sz w:val="26"/>
          <w:szCs w:val="26"/>
          <w:lang w:val="fr-CA" w:bidi="ar-SA"/>
        </w:rPr>
      </w:pPr>
      <w:r w:rsidRPr="009D08AD">
        <w:rPr>
          <w:rFonts w:hint="cs"/>
          <w:sz w:val="26"/>
          <w:szCs w:val="26"/>
          <w:u w:val="single"/>
          <w:rtl/>
          <w:lang w:val="fr-CA" w:bidi="ar-SA"/>
        </w:rPr>
        <w:t>استدامة الإزالة التدريجية للمواد الهيدروكلوروفلوروكربونية</w:t>
      </w:r>
      <w:r w:rsidRPr="009D08AD">
        <w:rPr>
          <w:rFonts w:hint="cs"/>
          <w:sz w:val="26"/>
          <w:szCs w:val="26"/>
          <w:rtl/>
          <w:lang w:val="fr-CA" w:bidi="ar-SA"/>
        </w:rPr>
        <w:t xml:space="preserve">  </w:t>
      </w:r>
    </w:p>
    <w:p w:rsidR="00410141" w:rsidRPr="009D08AD" w:rsidRDefault="00FE230A" w:rsidP="00C256DB">
      <w:pPr>
        <w:pStyle w:val="Heading1"/>
        <w:bidi/>
        <w:rPr>
          <w:sz w:val="26"/>
          <w:szCs w:val="26"/>
          <w:rtl/>
          <w:lang w:val="fr-CA" w:bidi="ar-SA"/>
        </w:rPr>
      </w:pPr>
      <w:r w:rsidRPr="009D08AD">
        <w:rPr>
          <w:rFonts w:hint="cs"/>
          <w:sz w:val="26"/>
          <w:szCs w:val="26"/>
          <w:rtl/>
          <w:lang w:val="fr-CA" w:bidi="ar-SA"/>
        </w:rPr>
        <w:t xml:space="preserve">في تقرير إنجاز المشروع عن المرحلة الأولى لخطة إدارة إزالة المواد الهيدروكلوروفلوروكربونية توثيق </w:t>
      </w:r>
      <w:r w:rsidR="00C256DB" w:rsidRPr="009D08AD">
        <w:rPr>
          <w:rFonts w:hint="cs"/>
          <w:sz w:val="26"/>
          <w:szCs w:val="26"/>
          <w:rtl/>
          <w:lang w:val="fr-CA" w:bidi="ar-SA"/>
        </w:rPr>
        <w:t>لتفكيك 1</w:t>
      </w:r>
      <w:r w:rsidR="00C256DB" w:rsidRPr="009D08AD">
        <w:rPr>
          <w:sz w:val="26"/>
          <w:szCs w:val="26"/>
          <w:rtl/>
          <w:lang w:val="fr-CA" w:bidi="ar-SA"/>
        </w:rPr>
        <w:t>7</w:t>
      </w:r>
      <w:r w:rsidR="00C256DB" w:rsidRPr="009D08AD">
        <w:rPr>
          <w:rFonts w:hint="cs"/>
          <w:sz w:val="26"/>
          <w:szCs w:val="26"/>
          <w:rtl/>
          <w:lang w:val="fr-CA" w:bidi="ar-SA"/>
        </w:rPr>
        <w:t xml:space="preserve"> آلة </w:t>
      </w:r>
      <w:r w:rsidRPr="009D08AD">
        <w:rPr>
          <w:rFonts w:hint="cs"/>
          <w:sz w:val="26"/>
          <w:szCs w:val="26"/>
          <w:rtl/>
          <w:lang w:val="fr-CA" w:bidi="ar-SA"/>
        </w:rPr>
        <w:t xml:space="preserve">تصنيع الرغاوي </w:t>
      </w:r>
      <w:r w:rsidR="00C256DB" w:rsidRPr="009D08AD">
        <w:rPr>
          <w:rFonts w:hint="cs"/>
          <w:sz w:val="26"/>
          <w:szCs w:val="26"/>
          <w:rtl/>
          <w:lang w:val="fr-CA" w:bidi="ar-SA"/>
        </w:rPr>
        <w:t>وتدميرها في تسع شركات تمّ تحويلها في أثناء المرحلة الأولى؛ وتمّت إعادة تهيئة ثلاث آلات تصنيع رغاوي في شركتين حتى تستخدم عوامل نفخ من غير المواد الهيدروكلوروفلوروكربون</w:t>
      </w:r>
      <w:r w:rsidR="00561D4A" w:rsidRPr="009D08AD">
        <w:rPr>
          <w:rFonts w:hint="cs"/>
          <w:sz w:val="26"/>
          <w:szCs w:val="26"/>
          <w:rtl/>
          <w:lang w:val="fr-CA" w:bidi="ar-SA"/>
        </w:rPr>
        <w:t>ية</w:t>
      </w:r>
      <w:r w:rsidR="00C256DB" w:rsidRPr="009D08AD">
        <w:rPr>
          <w:rFonts w:hint="cs"/>
          <w:sz w:val="26"/>
          <w:szCs w:val="26"/>
          <w:rtl/>
          <w:lang w:val="fr-CA" w:bidi="ar-SA"/>
        </w:rPr>
        <w:t>، تماشيا مع خطة التنفيذ. وقد وضعت وحدة تنفيذ المشروع والرصد دليلا شاملا لتنفيذ المشاريع يحدد مقتضيات عملية التحويل المستدامة وإجراءاتها. ومن شأن أنشطة المساعدة التقنية المخطط لها لتدريب أصحاب المصالح، بمن فيهم التقنيون والمدربون وواضعو السياسات وضباط الجمارك، أن تساهم بدورها في استدامة الإزالة التدريجية.</w:t>
      </w:r>
      <w:r w:rsidR="00C256DB" w:rsidRPr="009D08AD">
        <w:rPr>
          <w:sz w:val="26"/>
          <w:szCs w:val="26"/>
          <w:rtl/>
          <w:lang w:val="fr-CA" w:bidi="ar-SA"/>
        </w:rPr>
        <w:t xml:space="preserve"> </w:t>
      </w:r>
    </w:p>
    <w:p w:rsidR="00410141" w:rsidRPr="009D08AD" w:rsidRDefault="00410141" w:rsidP="00410141">
      <w:pPr>
        <w:bidi/>
        <w:rPr>
          <w:sz w:val="26"/>
          <w:szCs w:val="26"/>
          <w:u w:val="single"/>
          <w:lang w:val="fr-CA" w:bidi="ar-SA"/>
        </w:rPr>
      </w:pPr>
      <w:r w:rsidRPr="009D08AD">
        <w:rPr>
          <w:rFonts w:hint="cs"/>
          <w:sz w:val="26"/>
          <w:szCs w:val="26"/>
          <w:u w:val="single"/>
          <w:rtl/>
          <w:lang w:val="fr-CA" w:bidi="ar-SA"/>
        </w:rPr>
        <w:t>الخلاصة</w:t>
      </w:r>
    </w:p>
    <w:p w:rsidR="00410141" w:rsidRPr="009D08AD" w:rsidRDefault="00410141" w:rsidP="00410141">
      <w:pPr>
        <w:pStyle w:val="Heading1"/>
        <w:numPr>
          <w:ilvl w:val="0"/>
          <w:numId w:val="0"/>
        </w:numPr>
        <w:bidi/>
        <w:spacing w:after="0"/>
        <w:rPr>
          <w:sz w:val="26"/>
          <w:szCs w:val="26"/>
          <w:lang w:val="fr-CA" w:bidi="ar-SA"/>
        </w:rPr>
      </w:pPr>
    </w:p>
    <w:p w:rsidR="00C256DB" w:rsidRPr="009D08AD" w:rsidRDefault="00C256DB" w:rsidP="00561D4A">
      <w:pPr>
        <w:pStyle w:val="Heading1"/>
        <w:numPr>
          <w:ilvl w:val="0"/>
          <w:numId w:val="25"/>
        </w:numPr>
        <w:bidi/>
        <w:spacing w:after="0"/>
        <w:rPr>
          <w:sz w:val="26"/>
          <w:szCs w:val="26"/>
          <w:rtl/>
          <w:lang w:val="fr-CA"/>
        </w:rPr>
      </w:pPr>
      <w:r w:rsidRPr="009D08AD">
        <w:rPr>
          <w:rFonts w:hint="cs"/>
          <w:sz w:val="26"/>
          <w:szCs w:val="26"/>
          <w:rtl/>
          <w:lang w:val="fr-CA" w:bidi="ar-SA"/>
        </w:rPr>
        <w:t xml:space="preserve">إن استهلاك فييت نام المحقق منه للفترة 2016 </w:t>
      </w:r>
      <w:r w:rsidRPr="009D08AD">
        <w:rPr>
          <w:sz w:val="26"/>
          <w:szCs w:val="26"/>
          <w:rtl/>
          <w:lang w:val="fr-CA" w:bidi="ar-SA"/>
        </w:rPr>
        <w:t>–</w:t>
      </w:r>
      <w:r w:rsidRPr="009D08AD">
        <w:rPr>
          <w:rFonts w:hint="cs"/>
          <w:sz w:val="26"/>
          <w:szCs w:val="26"/>
          <w:rtl/>
          <w:lang w:val="fr-CA" w:bidi="ar-SA"/>
        </w:rPr>
        <w:t xml:space="preserve"> 2018 في حدود الأهداف المنصوص عليها في الاتفاق الذي أبرمته مع اللجنة التنفيذية. ويسري نظام الترخيص والحصص لاستيراد </w:t>
      </w:r>
      <w:r w:rsidRPr="009D08AD">
        <w:rPr>
          <w:rFonts w:hint="cs"/>
          <w:sz w:val="26"/>
          <w:szCs w:val="26"/>
          <w:rtl/>
          <w:lang w:val="fr-CA"/>
        </w:rPr>
        <w:t xml:space="preserve">المواد الهيدروكلوروفلوروكربونية </w:t>
      </w:r>
      <w:r w:rsidRPr="009D08AD">
        <w:rPr>
          <w:rFonts w:hint="cs"/>
          <w:sz w:val="26"/>
          <w:szCs w:val="26"/>
          <w:rtl/>
          <w:lang w:val="fr-CA" w:bidi="ar-SA"/>
        </w:rPr>
        <w:t xml:space="preserve">ميسرا خفض استهلاكها وفقا لجدول الإزالة الملحوظ في بروتوكول مونتريال. وبما أن اتفاق المنحة لم توقع عليه فييت نام والبنك الدولي إلّا في مارس/آذار 2019، لم ينفذ سوى عدد قليل من أنشطة خطة إدارة إزالة </w:t>
      </w:r>
      <w:r w:rsidRPr="009D08AD">
        <w:rPr>
          <w:rFonts w:hint="cs"/>
          <w:sz w:val="26"/>
          <w:szCs w:val="26"/>
          <w:rtl/>
          <w:lang w:val="fr-CA"/>
        </w:rPr>
        <w:t>المواد الهيدروكلوروفلوروكربونية. إلّا أنّه أحرز تقدما كافيا لصرف نسبة 20 في المائة من ا</w:t>
      </w:r>
      <w:r w:rsidR="006F0826" w:rsidRPr="009D08AD">
        <w:rPr>
          <w:rFonts w:hint="cs"/>
          <w:sz w:val="26"/>
          <w:szCs w:val="26"/>
          <w:rtl/>
          <w:lang w:val="fr-CA"/>
        </w:rPr>
        <w:t>لشريحة الأولى؛ ومن المتوقع تسريع</w:t>
      </w:r>
      <w:r w:rsidRPr="009D08AD">
        <w:rPr>
          <w:rFonts w:hint="cs"/>
          <w:sz w:val="26"/>
          <w:szCs w:val="26"/>
          <w:rtl/>
          <w:lang w:val="fr-CA"/>
        </w:rPr>
        <w:t xml:space="preserve"> التنفيذ نظرا لخطة العمل الشاملة الم</w:t>
      </w:r>
      <w:r w:rsidR="00561D4A" w:rsidRPr="009D08AD">
        <w:rPr>
          <w:rFonts w:hint="cs"/>
          <w:sz w:val="26"/>
          <w:szCs w:val="26"/>
          <w:rtl/>
          <w:lang w:val="fr-CA"/>
        </w:rPr>
        <w:t>عنية با</w:t>
      </w:r>
      <w:r w:rsidRPr="009D08AD">
        <w:rPr>
          <w:rFonts w:hint="cs"/>
          <w:sz w:val="26"/>
          <w:szCs w:val="26"/>
          <w:rtl/>
          <w:lang w:val="fr-CA"/>
        </w:rPr>
        <w:t>لمرحلة الثانية.</w:t>
      </w:r>
    </w:p>
    <w:p w:rsidR="00410141" w:rsidRPr="009D08AD" w:rsidRDefault="00410141" w:rsidP="00410141">
      <w:pPr>
        <w:pStyle w:val="Heading1"/>
        <w:numPr>
          <w:ilvl w:val="0"/>
          <w:numId w:val="0"/>
        </w:numPr>
        <w:bidi/>
        <w:spacing w:after="0"/>
        <w:rPr>
          <w:sz w:val="26"/>
          <w:szCs w:val="26"/>
          <w:rtl/>
          <w:lang w:val="fr-CA"/>
        </w:rPr>
      </w:pPr>
    </w:p>
    <w:p w:rsidR="002C3ACC" w:rsidRPr="009D08AD" w:rsidRDefault="002C3ACC" w:rsidP="002C3ACC">
      <w:pPr>
        <w:bidi/>
        <w:rPr>
          <w:b/>
          <w:bCs/>
          <w:sz w:val="26"/>
          <w:szCs w:val="26"/>
          <w:rtl/>
          <w:lang w:val="fr-CA" w:bidi="ar-SA"/>
        </w:rPr>
      </w:pPr>
      <w:r w:rsidRPr="009D08AD">
        <w:rPr>
          <w:rFonts w:hint="cs"/>
          <w:b/>
          <w:bCs/>
          <w:sz w:val="26"/>
          <w:szCs w:val="26"/>
          <w:rtl/>
          <w:lang w:val="fr-CA" w:bidi="ar-SA"/>
        </w:rPr>
        <w:t>التوصية</w:t>
      </w:r>
    </w:p>
    <w:p w:rsidR="002C3ACC" w:rsidRPr="002C3ACC" w:rsidRDefault="002C3ACC" w:rsidP="002C3ACC">
      <w:pPr>
        <w:bidi/>
        <w:rPr>
          <w:sz w:val="36"/>
          <w:szCs w:val="28"/>
          <w:lang w:val="fr-CA" w:bidi="ar-SA"/>
        </w:rPr>
      </w:pPr>
    </w:p>
    <w:p w:rsidR="00B938FB" w:rsidRDefault="00B938FB" w:rsidP="002C3ACC">
      <w:pPr>
        <w:pStyle w:val="Heading1"/>
        <w:numPr>
          <w:ilvl w:val="0"/>
          <w:numId w:val="25"/>
        </w:numPr>
        <w:bidi/>
        <w:rPr>
          <w:szCs w:val="24"/>
          <w:rtl/>
          <w:lang w:val="fr-CA"/>
        </w:rPr>
      </w:pPr>
      <w:r>
        <w:rPr>
          <w:rFonts w:hint="cs"/>
          <w:szCs w:val="24"/>
          <w:rtl/>
          <w:lang w:val="fr-CA"/>
        </w:rPr>
        <w:t>ت</w:t>
      </w:r>
      <w:r w:rsidR="002C3ACC">
        <w:rPr>
          <w:rFonts w:hint="cs"/>
          <w:szCs w:val="24"/>
          <w:rtl/>
          <w:lang w:val="fr-CA"/>
        </w:rPr>
        <w:t>وصي أمانة الصندوق اللجنة التنفيذية</w:t>
      </w:r>
      <w:r>
        <w:rPr>
          <w:rFonts w:hint="cs"/>
          <w:szCs w:val="24"/>
          <w:rtl/>
          <w:lang w:val="fr-CA"/>
        </w:rPr>
        <w:t>:</w:t>
      </w:r>
    </w:p>
    <w:p w:rsidR="00B938FB" w:rsidRDefault="002C3ACC" w:rsidP="00E17215">
      <w:pPr>
        <w:pStyle w:val="Heading1"/>
        <w:numPr>
          <w:ilvl w:val="0"/>
          <w:numId w:val="28"/>
        </w:numPr>
        <w:bidi/>
        <w:ind w:left="1563" w:hanging="850"/>
        <w:rPr>
          <w:szCs w:val="24"/>
          <w:lang w:val="fr-CA"/>
        </w:rPr>
      </w:pPr>
      <w:r>
        <w:rPr>
          <w:rFonts w:hint="cs"/>
          <w:szCs w:val="24"/>
          <w:rtl/>
          <w:lang w:val="fr-CA"/>
        </w:rPr>
        <w:t>ب</w:t>
      </w:r>
      <w:r w:rsidR="00B938FB">
        <w:rPr>
          <w:rFonts w:hint="cs"/>
          <w:szCs w:val="24"/>
          <w:rtl/>
          <w:lang w:val="fr-CA"/>
        </w:rPr>
        <w:t xml:space="preserve">أن تأخذ علما بالتقرير </w:t>
      </w:r>
      <w:r w:rsidR="00C256DB">
        <w:rPr>
          <w:rFonts w:hint="cs"/>
          <w:szCs w:val="24"/>
          <w:rtl/>
          <w:lang w:val="fr-CA"/>
        </w:rPr>
        <w:t>المرحلي عن تنفيذ الشريحة الأولى من المرحلة الثانية</w:t>
      </w:r>
      <w:r w:rsidR="00B938FB">
        <w:rPr>
          <w:rFonts w:hint="cs"/>
          <w:szCs w:val="24"/>
          <w:rtl/>
          <w:lang w:val="fr-CA"/>
        </w:rPr>
        <w:t xml:space="preserve"> من خطة إدارة إزالة المواد الهيدروكلوروفلوروكربونية في </w:t>
      </w:r>
      <w:r w:rsidR="00C256DB">
        <w:rPr>
          <w:rFonts w:hint="cs"/>
          <w:szCs w:val="24"/>
          <w:rtl/>
          <w:lang w:val="fr-CA"/>
        </w:rPr>
        <w:t>فييت نام</w:t>
      </w:r>
      <w:r w:rsidR="00B938FB">
        <w:rPr>
          <w:rFonts w:hint="cs"/>
          <w:szCs w:val="24"/>
          <w:rtl/>
          <w:lang w:val="fr-CA"/>
        </w:rPr>
        <w:t>؛</w:t>
      </w:r>
    </w:p>
    <w:p w:rsidR="002C3ACC" w:rsidRPr="00C256DB" w:rsidRDefault="00E43210" w:rsidP="00E17215">
      <w:pPr>
        <w:pStyle w:val="Heading1"/>
        <w:numPr>
          <w:ilvl w:val="0"/>
          <w:numId w:val="28"/>
        </w:numPr>
        <w:bidi/>
        <w:ind w:left="1563" w:hanging="850"/>
        <w:rPr>
          <w:szCs w:val="24"/>
          <w:lang w:val="fr-CA"/>
        </w:rPr>
      </w:pPr>
      <w:r w:rsidRPr="00C256DB">
        <w:rPr>
          <w:rFonts w:hint="cs"/>
          <w:szCs w:val="24"/>
          <w:rtl/>
          <w:lang w:val="fr-CA"/>
        </w:rPr>
        <w:t>و</w:t>
      </w:r>
      <w:r w:rsidR="00B938FB" w:rsidRPr="00C256DB">
        <w:rPr>
          <w:rFonts w:hint="cs"/>
          <w:szCs w:val="24"/>
          <w:rtl/>
          <w:lang w:val="fr-CA"/>
        </w:rPr>
        <w:t>أن ت</w:t>
      </w:r>
      <w:r w:rsidR="00C256DB" w:rsidRPr="00C256DB">
        <w:rPr>
          <w:rFonts w:hint="cs"/>
          <w:szCs w:val="24"/>
          <w:rtl/>
          <w:lang w:val="fr-CA"/>
        </w:rPr>
        <w:t>أخذ علما بأن الأمانة قد حيّنت التذييل 2-ألف من الاتفاق المبرم بين فييت نام واللجنة التنفيذية بما يبيّن ردّ المبالغ المعتم</w:t>
      </w:r>
      <w:r w:rsidR="00561D4A">
        <w:rPr>
          <w:rFonts w:hint="cs"/>
          <w:szCs w:val="24"/>
          <w:rtl/>
          <w:lang w:val="fr-CA"/>
        </w:rPr>
        <w:t>دة إلى الاجتماع الثاني والثمانين</w:t>
      </w:r>
      <w:r w:rsidR="00C256DB" w:rsidRPr="00C256DB">
        <w:rPr>
          <w:rFonts w:hint="cs"/>
          <w:szCs w:val="24"/>
          <w:rtl/>
          <w:lang w:val="fr-CA"/>
        </w:rPr>
        <w:t xml:space="preserve"> وأنّها أضافت الفقرة 17 التي يلحظ فيها أن الاتفاق المحيّن يحلّ محلّ ذاك الذي أبرم في الاجتماع السادس والسبعين، على النحو الوارد في المرفق الأول من هذه المذكرة</w:t>
      </w:r>
      <w:r w:rsidR="002C3ACC" w:rsidRPr="00C256DB">
        <w:rPr>
          <w:rFonts w:hint="cs"/>
          <w:szCs w:val="24"/>
          <w:rtl/>
          <w:lang w:val="fr-CA"/>
        </w:rPr>
        <w:t>.</w:t>
      </w:r>
    </w:p>
    <w:p w:rsidR="00C256DB" w:rsidRPr="00E17215" w:rsidRDefault="002C3ACC" w:rsidP="00C256DB">
      <w:pPr>
        <w:pStyle w:val="Heading1"/>
        <w:bidi/>
        <w:rPr>
          <w:szCs w:val="24"/>
          <w:lang w:val="fr-CA"/>
        </w:rPr>
      </w:pPr>
      <w:r w:rsidRPr="002C3ACC">
        <w:rPr>
          <w:rFonts w:hint="cs"/>
          <w:szCs w:val="24"/>
          <w:rtl/>
          <w:lang w:val="fr-CA"/>
        </w:rPr>
        <w:t xml:space="preserve"> </w:t>
      </w:r>
      <w:r>
        <w:rPr>
          <w:rFonts w:hint="cs"/>
          <w:szCs w:val="24"/>
          <w:rtl/>
          <w:lang w:val="fr-CA"/>
        </w:rPr>
        <w:t>كما توصي أمانة الصندوق اللجنة التنفيذية بالم</w:t>
      </w:r>
      <w:r w:rsidR="00C256DB">
        <w:rPr>
          <w:rFonts w:hint="cs"/>
          <w:szCs w:val="24"/>
          <w:rtl/>
          <w:lang w:val="fr-CA"/>
        </w:rPr>
        <w:t xml:space="preserve">وافقة الشاملة على الشريحة الثانية من المرحلة الثانية </w:t>
      </w:r>
      <w:r>
        <w:rPr>
          <w:rFonts w:hint="cs"/>
          <w:szCs w:val="24"/>
          <w:rtl/>
          <w:lang w:val="fr-CA"/>
        </w:rPr>
        <w:t xml:space="preserve">من خطة إدارة إزالة المواد </w:t>
      </w:r>
      <w:r w:rsidRPr="00E17215">
        <w:rPr>
          <w:rFonts w:hint="cs"/>
          <w:szCs w:val="24"/>
          <w:rtl/>
          <w:lang w:val="fr-CA"/>
        </w:rPr>
        <w:t xml:space="preserve">الهيدروكلوروفلوروكربونية في </w:t>
      </w:r>
      <w:r w:rsidR="00C256DB" w:rsidRPr="00E17215">
        <w:rPr>
          <w:rFonts w:hint="cs"/>
          <w:szCs w:val="24"/>
          <w:rtl/>
          <w:lang w:val="fr-CA"/>
        </w:rPr>
        <w:t>فييت نام</w:t>
      </w:r>
      <w:r w:rsidRPr="00E17215">
        <w:rPr>
          <w:rFonts w:hint="cs"/>
          <w:szCs w:val="24"/>
          <w:rtl/>
          <w:lang w:val="fr-CA"/>
        </w:rPr>
        <w:t xml:space="preserve"> وخطة التنفيذ المتصلة بها </w:t>
      </w:r>
      <w:r w:rsidR="00C256DB" w:rsidRPr="00E17215">
        <w:rPr>
          <w:rFonts w:hint="cs"/>
          <w:szCs w:val="24"/>
          <w:rtl/>
          <w:lang w:val="fr-CA"/>
        </w:rPr>
        <w:t>لعامي 2019 و2020 وفقا</w:t>
      </w:r>
      <w:r w:rsidRPr="00E17215">
        <w:rPr>
          <w:rFonts w:hint="cs"/>
          <w:szCs w:val="24"/>
          <w:rtl/>
          <w:lang w:val="fr-CA"/>
        </w:rPr>
        <w:t xml:space="preserve"> للميزانية المبينة أدناه </w:t>
      </w:r>
      <w:r w:rsidR="00C256DB" w:rsidRPr="00E17215">
        <w:rPr>
          <w:rFonts w:hint="cs"/>
          <w:szCs w:val="24"/>
          <w:rtl/>
          <w:lang w:val="fr-CA"/>
        </w:rPr>
        <w:t xml:space="preserve">على اعتبار: </w:t>
      </w:r>
      <w:bookmarkStart w:id="0" w:name="_GoBack"/>
      <w:bookmarkEnd w:id="0"/>
    </w:p>
    <w:p w:rsidR="00FB6D9D" w:rsidRPr="00E17215" w:rsidRDefault="00C256DB" w:rsidP="00C256DB">
      <w:pPr>
        <w:pStyle w:val="Heading1"/>
        <w:numPr>
          <w:ilvl w:val="1"/>
          <w:numId w:val="1"/>
        </w:numPr>
        <w:bidi/>
        <w:rPr>
          <w:szCs w:val="24"/>
          <w:rtl/>
          <w:lang w:val="fr-CA" w:bidi="ar-SA"/>
        </w:rPr>
      </w:pPr>
      <w:r w:rsidRPr="00E17215">
        <w:rPr>
          <w:rFonts w:hint="cs"/>
          <w:szCs w:val="24"/>
          <w:rtl/>
          <w:lang w:val="fr-CA"/>
        </w:rPr>
        <w:lastRenderedPageBreak/>
        <w:t>أ</w:t>
      </w:r>
      <w:r w:rsidR="00E17215" w:rsidRPr="00E17215">
        <w:rPr>
          <w:rFonts w:hint="cs"/>
          <w:szCs w:val="24"/>
          <w:rtl/>
          <w:lang w:val="fr-CA"/>
        </w:rPr>
        <w:t>ن أ</w:t>
      </w:r>
      <w:r w:rsidR="00561D4A">
        <w:rPr>
          <w:rFonts w:hint="cs"/>
          <w:szCs w:val="24"/>
          <w:rtl/>
          <w:lang w:val="fr-CA"/>
        </w:rPr>
        <w:t>مين الخزا</w:t>
      </w:r>
      <w:r w:rsidRPr="00E17215">
        <w:rPr>
          <w:rFonts w:hint="cs"/>
          <w:szCs w:val="24"/>
          <w:rtl/>
          <w:lang w:val="fr-CA"/>
        </w:rPr>
        <w:t>نة سيحوّل التمويل إلى البنك الدولي و</w:t>
      </w:r>
      <w:r w:rsidR="00E17215" w:rsidRPr="00E17215">
        <w:rPr>
          <w:rFonts w:hint="cs"/>
          <w:szCs w:val="24"/>
          <w:rtl/>
          <w:lang w:val="fr-CA" w:bidi="ar-SA"/>
        </w:rPr>
        <w:t>يعاوض تكاليف المكوّن الثنائي مع اليابان عندما يحصل على تأكيدات من الأمانة أنّه تمّ تعديل أرقام الاستهلاك المبلغ عنه للسنوات 2016 و2017 و2018 في تقرير تنفيذ البرنامج القطري وعملا بالمادة 7 من بروتوكول مونتريال بما يبيّن مستوى الاستهلاك الم</w:t>
      </w:r>
      <w:r w:rsidR="00561D4A">
        <w:rPr>
          <w:rFonts w:hint="cs"/>
          <w:szCs w:val="24"/>
          <w:rtl/>
          <w:lang w:val="fr-CA" w:bidi="ar-SA"/>
        </w:rPr>
        <w:t>ت</w:t>
      </w:r>
      <w:r w:rsidR="00E17215" w:rsidRPr="00E17215">
        <w:rPr>
          <w:rFonts w:hint="cs"/>
          <w:szCs w:val="24"/>
          <w:rtl/>
          <w:lang w:val="fr-CA" w:bidi="ar-SA"/>
        </w:rPr>
        <w:t xml:space="preserve">حقق </w:t>
      </w:r>
      <w:r w:rsidR="00561D4A">
        <w:rPr>
          <w:rFonts w:hint="cs"/>
          <w:szCs w:val="24"/>
          <w:rtl/>
          <w:lang w:val="fr-CA" w:bidi="ar-SA"/>
        </w:rPr>
        <w:t xml:space="preserve">منه </w:t>
      </w:r>
      <w:r w:rsidR="00E17215" w:rsidRPr="00E17215">
        <w:rPr>
          <w:rFonts w:hint="cs"/>
          <w:szCs w:val="24"/>
          <w:rtl/>
          <w:lang w:val="fr-CA" w:bidi="ar-SA"/>
        </w:rPr>
        <w:t>لتلك السنوات؛</w:t>
      </w:r>
    </w:p>
    <w:p w:rsidR="00E17215" w:rsidRPr="00E17215" w:rsidRDefault="00E17215" w:rsidP="00561D4A">
      <w:pPr>
        <w:bidi/>
        <w:ind w:left="1422" w:hanging="850"/>
        <w:rPr>
          <w:szCs w:val="24"/>
          <w:rtl/>
          <w:lang w:val="fr-CA" w:bidi="ar-SA"/>
        </w:rPr>
      </w:pPr>
      <w:r w:rsidRPr="00E17215">
        <w:rPr>
          <w:rFonts w:hint="cs"/>
          <w:szCs w:val="24"/>
          <w:rtl/>
          <w:lang w:val="fr-CA" w:bidi="ar-SA"/>
        </w:rPr>
        <w:t>(ب)</w:t>
      </w:r>
      <w:r>
        <w:rPr>
          <w:szCs w:val="24"/>
          <w:rtl/>
          <w:lang w:val="fr-CA" w:bidi="ar-SA"/>
        </w:rPr>
        <w:tab/>
      </w:r>
      <w:r w:rsidR="00561D4A">
        <w:rPr>
          <w:rFonts w:hint="cs"/>
          <w:szCs w:val="24"/>
          <w:rtl/>
          <w:lang w:val="fr-CA" w:bidi="ar-SA"/>
        </w:rPr>
        <w:t>وأنّه، وإن لم يحصل أمين الخزا</w:t>
      </w:r>
      <w:r>
        <w:rPr>
          <w:rFonts w:hint="cs"/>
          <w:szCs w:val="24"/>
          <w:rtl/>
          <w:lang w:val="fr-CA" w:bidi="ar-SA"/>
        </w:rPr>
        <w:t>نة عل</w:t>
      </w:r>
      <w:r w:rsidR="00561D4A">
        <w:rPr>
          <w:rFonts w:hint="cs"/>
          <w:szCs w:val="24"/>
          <w:rtl/>
          <w:lang w:val="fr-CA" w:bidi="ar-SA"/>
        </w:rPr>
        <w:t>ى التأكيد المشار إليه في الفقرة الفرعية (</w:t>
      </w:r>
      <w:r>
        <w:rPr>
          <w:rFonts w:hint="cs"/>
          <w:szCs w:val="24"/>
          <w:rtl/>
          <w:lang w:val="fr-CA" w:bidi="ar-SA"/>
        </w:rPr>
        <w:t>أ) بحلول 15 يناير/كانون الثاني 2020، لن يحوّل أي مبلغ ولن يعاوض عن أي تكاليف مع العلم أنّه يجوز إعادة تقديم طلب تمويل الشريحة الثانية إلى اجتماع تالٍ:</w:t>
      </w:r>
    </w:p>
    <w:p w:rsidR="00E17215" w:rsidRPr="00E17215" w:rsidRDefault="00E17215" w:rsidP="00E17215">
      <w:pPr>
        <w:bidi/>
        <w:rPr>
          <w:szCs w:val="24"/>
          <w:rtl/>
          <w:lang w:val="fr-CA" w:bidi="ar-SA"/>
        </w:rPr>
      </w:pPr>
    </w:p>
    <w:tbl>
      <w:tblPr>
        <w:tblStyle w:val="TableGrid"/>
        <w:bidiVisual/>
        <w:tblW w:w="0" w:type="auto"/>
        <w:tblLook w:val="04A0" w:firstRow="1" w:lastRow="0" w:firstColumn="1" w:lastColumn="0" w:noHBand="0" w:noVBand="1"/>
      </w:tblPr>
      <w:tblGrid>
        <w:gridCol w:w="590"/>
        <w:gridCol w:w="3798"/>
        <w:gridCol w:w="1560"/>
        <w:gridCol w:w="1417"/>
        <w:gridCol w:w="1985"/>
      </w:tblGrid>
      <w:tr w:rsidR="00436F44" w:rsidTr="00436F44">
        <w:tc>
          <w:tcPr>
            <w:tcW w:w="590" w:type="dxa"/>
          </w:tcPr>
          <w:p w:rsidR="00436F44" w:rsidRPr="00436F44" w:rsidRDefault="00436F44" w:rsidP="00436F44">
            <w:pPr>
              <w:bidi/>
              <w:rPr>
                <w:b/>
                <w:bCs/>
                <w:rtl/>
                <w:lang w:val="fr-CA"/>
              </w:rPr>
            </w:pPr>
          </w:p>
        </w:tc>
        <w:tc>
          <w:tcPr>
            <w:tcW w:w="3798" w:type="dxa"/>
          </w:tcPr>
          <w:p w:rsidR="00436F44" w:rsidRPr="00436F44" w:rsidRDefault="00436F44" w:rsidP="00436F44">
            <w:pPr>
              <w:bidi/>
              <w:jc w:val="center"/>
              <w:rPr>
                <w:b/>
                <w:bCs/>
                <w:rtl/>
                <w:lang w:val="fr-CA"/>
              </w:rPr>
            </w:pPr>
            <w:r>
              <w:rPr>
                <w:rFonts w:hint="cs"/>
                <w:b/>
                <w:bCs/>
                <w:rtl/>
                <w:lang w:val="fr-CA"/>
              </w:rPr>
              <w:t>عنوان المشروع</w:t>
            </w:r>
          </w:p>
        </w:tc>
        <w:tc>
          <w:tcPr>
            <w:tcW w:w="1560" w:type="dxa"/>
          </w:tcPr>
          <w:p w:rsidR="00436F44" w:rsidRPr="00436F44" w:rsidRDefault="00436F44" w:rsidP="00436F44">
            <w:pPr>
              <w:bidi/>
              <w:jc w:val="center"/>
              <w:rPr>
                <w:b/>
                <w:bCs/>
                <w:rtl/>
                <w:lang w:val="fr-CA"/>
              </w:rPr>
            </w:pPr>
            <w:r>
              <w:rPr>
                <w:rFonts w:hint="cs"/>
                <w:b/>
                <w:bCs/>
                <w:rtl/>
                <w:lang w:val="fr-CA"/>
              </w:rPr>
              <w:t>تمويل المشروع (دولار أمريكي)</w:t>
            </w:r>
          </w:p>
        </w:tc>
        <w:tc>
          <w:tcPr>
            <w:tcW w:w="1417" w:type="dxa"/>
          </w:tcPr>
          <w:p w:rsidR="00436F44" w:rsidRPr="00436F44" w:rsidRDefault="00436F44" w:rsidP="00436F44">
            <w:pPr>
              <w:bidi/>
              <w:jc w:val="center"/>
              <w:rPr>
                <w:b/>
                <w:bCs/>
                <w:rtl/>
                <w:lang w:val="fr-CA"/>
              </w:rPr>
            </w:pPr>
            <w:r>
              <w:rPr>
                <w:rFonts w:hint="cs"/>
                <w:b/>
                <w:bCs/>
                <w:rtl/>
                <w:lang w:val="fr-CA"/>
              </w:rPr>
              <w:t>تكاليف الدعم (دولار أمريكي)</w:t>
            </w:r>
          </w:p>
        </w:tc>
        <w:tc>
          <w:tcPr>
            <w:tcW w:w="1985" w:type="dxa"/>
          </w:tcPr>
          <w:p w:rsidR="00436F44" w:rsidRPr="00436F44" w:rsidRDefault="00436F44" w:rsidP="00436F44">
            <w:pPr>
              <w:bidi/>
              <w:jc w:val="center"/>
              <w:rPr>
                <w:b/>
                <w:bCs/>
                <w:rtl/>
                <w:lang w:val="fr-CA"/>
              </w:rPr>
            </w:pPr>
            <w:r>
              <w:rPr>
                <w:rFonts w:hint="cs"/>
                <w:b/>
                <w:bCs/>
                <w:rtl/>
                <w:lang w:val="fr-CA"/>
              </w:rPr>
              <w:t>الوكالة المنفذة</w:t>
            </w:r>
          </w:p>
        </w:tc>
      </w:tr>
      <w:tr w:rsidR="00436F44" w:rsidTr="00436F44">
        <w:tc>
          <w:tcPr>
            <w:tcW w:w="590" w:type="dxa"/>
          </w:tcPr>
          <w:p w:rsidR="00436F44" w:rsidRDefault="00C256DB" w:rsidP="007B7E94">
            <w:pPr>
              <w:bidi/>
              <w:rPr>
                <w:rtl/>
                <w:lang w:val="fr-CA"/>
              </w:rPr>
            </w:pPr>
            <w:r>
              <w:rPr>
                <w:rFonts w:hint="cs"/>
                <w:rtl/>
                <w:lang w:val="fr-CA"/>
              </w:rPr>
              <w:t>(أ</w:t>
            </w:r>
            <w:r w:rsidR="007B7E94">
              <w:rPr>
                <w:rFonts w:hint="cs"/>
                <w:rtl/>
                <w:lang w:val="fr-CA"/>
              </w:rPr>
              <w:t>)</w:t>
            </w:r>
          </w:p>
        </w:tc>
        <w:tc>
          <w:tcPr>
            <w:tcW w:w="3798" w:type="dxa"/>
          </w:tcPr>
          <w:p w:rsidR="00436F44" w:rsidRDefault="00436F44" w:rsidP="00436F44">
            <w:pPr>
              <w:bidi/>
              <w:rPr>
                <w:rtl/>
                <w:lang w:val="fr-CA"/>
              </w:rPr>
            </w:pPr>
            <w:r>
              <w:rPr>
                <w:rFonts w:hint="cs"/>
                <w:rtl/>
                <w:lang w:val="fr-CA"/>
              </w:rPr>
              <w:t>خطة إدارة إزالة المواد الهيدروكلوروفلوروكربونية (المرحلة ا</w:t>
            </w:r>
            <w:r w:rsidR="00E17215">
              <w:rPr>
                <w:rFonts w:hint="cs"/>
                <w:rtl/>
                <w:lang w:val="fr-CA"/>
              </w:rPr>
              <w:t>لأولى، الشريحة الثانية</w:t>
            </w:r>
            <w:r>
              <w:rPr>
                <w:rFonts w:hint="cs"/>
                <w:rtl/>
                <w:lang w:val="fr-CA"/>
              </w:rPr>
              <w:t>)</w:t>
            </w:r>
          </w:p>
        </w:tc>
        <w:tc>
          <w:tcPr>
            <w:tcW w:w="1560" w:type="dxa"/>
          </w:tcPr>
          <w:p w:rsidR="00436F44" w:rsidRDefault="00E17215" w:rsidP="00436F44">
            <w:pPr>
              <w:bidi/>
              <w:rPr>
                <w:rtl/>
                <w:lang w:val="fr-CA"/>
              </w:rPr>
            </w:pPr>
            <w:r>
              <w:rPr>
                <w:rFonts w:hint="cs"/>
                <w:rtl/>
                <w:lang w:val="fr-CA"/>
              </w:rPr>
              <w:t>2,179,193</w:t>
            </w:r>
          </w:p>
        </w:tc>
        <w:tc>
          <w:tcPr>
            <w:tcW w:w="1417" w:type="dxa"/>
          </w:tcPr>
          <w:p w:rsidR="00436F44" w:rsidRDefault="00E17215" w:rsidP="00436F44">
            <w:pPr>
              <w:bidi/>
              <w:rPr>
                <w:rtl/>
                <w:lang w:val="fr-CA"/>
              </w:rPr>
            </w:pPr>
            <w:r>
              <w:rPr>
                <w:rFonts w:hint="cs"/>
                <w:rtl/>
                <w:lang w:val="fr-CA"/>
              </w:rPr>
              <w:t>152,544</w:t>
            </w:r>
          </w:p>
        </w:tc>
        <w:tc>
          <w:tcPr>
            <w:tcW w:w="1985" w:type="dxa"/>
          </w:tcPr>
          <w:p w:rsidR="00436F44" w:rsidRDefault="00E17215" w:rsidP="00436F44">
            <w:pPr>
              <w:bidi/>
              <w:rPr>
                <w:lang w:val="fr-CA"/>
              </w:rPr>
            </w:pPr>
            <w:r>
              <w:rPr>
                <w:rFonts w:hint="cs"/>
                <w:rtl/>
                <w:lang w:val="fr-CA"/>
              </w:rPr>
              <w:t>البنك الدولي</w:t>
            </w:r>
          </w:p>
        </w:tc>
      </w:tr>
      <w:tr w:rsidR="00E17215" w:rsidTr="00436F44">
        <w:tc>
          <w:tcPr>
            <w:tcW w:w="590" w:type="dxa"/>
          </w:tcPr>
          <w:p w:rsidR="00E17215" w:rsidRDefault="007B7E94" w:rsidP="00436F44">
            <w:pPr>
              <w:bidi/>
              <w:rPr>
                <w:rtl/>
                <w:lang w:val="fr-CA"/>
              </w:rPr>
            </w:pPr>
            <w:r>
              <w:rPr>
                <w:rFonts w:hint="cs"/>
                <w:rtl/>
                <w:lang w:val="fr-CA"/>
              </w:rPr>
              <w:t>(ب</w:t>
            </w:r>
            <w:r w:rsidR="00E17215">
              <w:rPr>
                <w:rFonts w:hint="cs"/>
                <w:rtl/>
                <w:lang w:val="fr-CA"/>
              </w:rPr>
              <w:t>)</w:t>
            </w:r>
          </w:p>
        </w:tc>
        <w:tc>
          <w:tcPr>
            <w:tcW w:w="3798" w:type="dxa"/>
          </w:tcPr>
          <w:p w:rsidR="00E17215" w:rsidRDefault="00E17215" w:rsidP="00436F44">
            <w:pPr>
              <w:bidi/>
              <w:rPr>
                <w:rtl/>
                <w:lang w:val="fr-CA"/>
              </w:rPr>
            </w:pPr>
            <w:r>
              <w:rPr>
                <w:rFonts w:hint="cs"/>
                <w:rtl/>
                <w:lang w:val="fr-CA"/>
              </w:rPr>
              <w:t>خطة إدارة إزالة المواد الهيدروكلوروفلوروكربونية (المرحلة الأولى، الشريحة الثانية)</w:t>
            </w:r>
          </w:p>
        </w:tc>
        <w:tc>
          <w:tcPr>
            <w:tcW w:w="1560" w:type="dxa"/>
          </w:tcPr>
          <w:p w:rsidR="00E17215" w:rsidRDefault="00E17215" w:rsidP="00436F44">
            <w:pPr>
              <w:bidi/>
              <w:rPr>
                <w:rtl/>
                <w:lang w:val="fr-CA"/>
              </w:rPr>
            </w:pPr>
            <w:r>
              <w:rPr>
                <w:rFonts w:hint="cs"/>
                <w:rtl/>
                <w:lang w:val="fr-CA"/>
              </w:rPr>
              <w:t>163,980</w:t>
            </w:r>
          </w:p>
        </w:tc>
        <w:tc>
          <w:tcPr>
            <w:tcW w:w="1417" w:type="dxa"/>
          </w:tcPr>
          <w:p w:rsidR="00E17215" w:rsidRDefault="00E17215" w:rsidP="00436F44">
            <w:pPr>
              <w:bidi/>
              <w:rPr>
                <w:rtl/>
                <w:lang w:val="fr-CA"/>
              </w:rPr>
            </w:pPr>
            <w:r>
              <w:rPr>
                <w:rFonts w:hint="cs"/>
                <w:rtl/>
                <w:lang w:val="fr-CA"/>
              </w:rPr>
              <w:t>21,317</w:t>
            </w:r>
          </w:p>
        </w:tc>
        <w:tc>
          <w:tcPr>
            <w:tcW w:w="1985" w:type="dxa"/>
          </w:tcPr>
          <w:p w:rsidR="00E17215" w:rsidRDefault="00E17215" w:rsidP="00436F44">
            <w:pPr>
              <w:bidi/>
              <w:rPr>
                <w:rtl/>
                <w:lang w:val="fr-CA"/>
              </w:rPr>
            </w:pPr>
            <w:r>
              <w:rPr>
                <w:rFonts w:hint="cs"/>
                <w:rtl/>
                <w:lang w:val="fr-CA"/>
              </w:rPr>
              <w:t>اليابان</w:t>
            </w:r>
          </w:p>
        </w:tc>
      </w:tr>
    </w:tbl>
    <w:p w:rsidR="00E17215" w:rsidRDefault="00E17215" w:rsidP="00436F44">
      <w:pPr>
        <w:bidi/>
        <w:rPr>
          <w:rtl/>
          <w:lang w:val="fr-CA"/>
        </w:rPr>
        <w:sectPr w:rsidR="00E17215" w:rsidSect="00FC6AF2">
          <w:headerReference w:type="default" r:id="rId15"/>
          <w:headerReference w:type="first" r:id="rId16"/>
          <w:footerReference w:type="first" r:id="rId17"/>
          <w:pgSz w:w="12240" w:h="15840" w:code="1"/>
          <w:pgMar w:top="720" w:right="1440" w:bottom="864" w:left="1440" w:header="720" w:footer="475" w:gutter="0"/>
          <w:pgNumType w:start="2"/>
          <w:cols w:space="720"/>
          <w:titlePg/>
        </w:sectPr>
      </w:pPr>
    </w:p>
    <w:p w:rsidR="00E17215" w:rsidRPr="00700CAC" w:rsidRDefault="00E17215" w:rsidP="00700CAC">
      <w:pPr>
        <w:pStyle w:val="StyleHeader4Para4Left0Firstline0"/>
        <w:numPr>
          <w:ilvl w:val="0"/>
          <w:numId w:val="0"/>
        </w:numPr>
        <w:tabs>
          <w:tab w:val="clear" w:pos="2880"/>
          <w:tab w:val="clear" w:pos="5760"/>
          <w:tab w:val="left" w:pos="9356"/>
        </w:tabs>
        <w:jc w:val="center"/>
        <w:rPr>
          <w:b/>
          <w:bCs/>
          <w:sz w:val="26"/>
          <w:szCs w:val="26"/>
          <w:rtl/>
          <w:lang w:val="fr-CA" w:bidi="ar-EG"/>
        </w:rPr>
      </w:pPr>
      <w:r w:rsidRPr="00112687">
        <w:rPr>
          <w:b/>
          <w:bCs/>
          <w:sz w:val="26"/>
          <w:szCs w:val="26"/>
          <w:rtl/>
        </w:rPr>
        <w:lastRenderedPageBreak/>
        <w:t>المرفق</w:t>
      </w:r>
      <w:r w:rsidRPr="00112687">
        <w:rPr>
          <w:b/>
          <w:bCs/>
          <w:sz w:val="26"/>
          <w:szCs w:val="26"/>
          <w:rtl/>
          <w:lang w:bidi="ar-EG"/>
        </w:rPr>
        <w:t xml:space="preserve"> الأول</w:t>
      </w:r>
    </w:p>
    <w:p w:rsidR="00E17215" w:rsidRPr="00112687" w:rsidRDefault="00E17215" w:rsidP="008B2844">
      <w:pPr>
        <w:tabs>
          <w:tab w:val="left" w:pos="4095"/>
          <w:tab w:val="center" w:pos="4680"/>
        </w:tabs>
        <w:bidi/>
        <w:jc w:val="center"/>
        <w:rPr>
          <w:b/>
          <w:bCs/>
          <w:sz w:val="26"/>
          <w:szCs w:val="26"/>
          <w:rtl/>
          <w:lang w:bidi="ar-EG"/>
        </w:rPr>
      </w:pPr>
      <w:r w:rsidRPr="00112687">
        <w:rPr>
          <w:b/>
          <w:bCs/>
          <w:sz w:val="26"/>
          <w:szCs w:val="26"/>
          <w:rtl/>
          <w:lang w:bidi="ar-EG"/>
        </w:rPr>
        <w:t>نص ا</w:t>
      </w:r>
      <w:r>
        <w:rPr>
          <w:b/>
          <w:bCs/>
          <w:sz w:val="26"/>
          <w:szCs w:val="26"/>
          <w:rtl/>
          <w:lang w:bidi="ar-EG"/>
        </w:rPr>
        <w:t>لتعديل الذي يضمّن الاتفاق الم</w:t>
      </w:r>
      <w:r>
        <w:rPr>
          <w:rFonts w:hint="cs"/>
          <w:b/>
          <w:bCs/>
          <w:sz w:val="26"/>
          <w:szCs w:val="26"/>
          <w:rtl/>
          <w:lang w:bidi="ar-EG"/>
        </w:rPr>
        <w:t>حيّن</w:t>
      </w:r>
      <w:r w:rsidRPr="00112687">
        <w:rPr>
          <w:b/>
          <w:bCs/>
          <w:sz w:val="26"/>
          <w:szCs w:val="26"/>
          <w:rtl/>
          <w:lang w:bidi="ar-EG"/>
        </w:rPr>
        <w:t xml:space="preserve"> بين </w:t>
      </w:r>
      <w:r w:rsidR="008B2844">
        <w:rPr>
          <w:rFonts w:hint="cs"/>
          <w:b/>
          <w:bCs/>
          <w:sz w:val="26"/>
          <w:szCs w:val="26"/>
          <w:rtl/>
          <w:lang w:bidi="ar-EG"/>
        </w:rPr>
        <w:t>فييت نام</w:t>
      </w:r>
      <w:r w:rsidRPr="00112687">
        <w:rPr>
          <w:b/>
          <w:bCs/>
          <w:sz w:val="26"/>
          <w:szCs w:val="26"/>
          <w:rtl/>
          <w:lang w:bidi="ar-EG"/>
        </w:rPr>
        <w:t xml:space="preserve"> واللجنة التنفيذية للصندوق المتعدد الأطراف لتنفيـــذ بروتوكـول مونتريال من أجل خفض استهلاك المواد الهيدروكلوروفلوروكربونية</w:t>
      </w:r>
      <w:r w:rsidR="008B2844">
        <w:rPr>
          <w:rFonts w:hint="cs"/>
          <w:b/>
          <w:bCs/>
          <w:sz w:val="26"/>
          <w:szCs w:val="26"/>
          <w:rtl/>
          <w:lang w:bidi="ar-EG"/>
        </w:rPr>
        <w:t xml:space="preserve"> وفقا للمرحلة الثانية من خطة إدارة إزالة المواد الهيدروكلوروفلوروكرب</w:t>
      </w:r>
      <w:r w:rsidR="00FA0426">
        <w:rPr>
          <w:rFonts w:hint="cs"/>
          <w:b/>
          <w:bCs/>
          <w:sz w:val="26"/>
          <w:szCs w:val="26"/>
          <w:rtl/>
          <w:lang w:bidi="ar-EG"/>
        </w:rPr>
        <w:t>و</w:t>
      </w:r>
      <w:r w:rsidR="008B2844">
        <w:rPr>
          <w:rFonts w:hint="cs"/>
          <w:b/>
          <w:bCs/>
          <w:sz w:val="26"/>
          <w:szCs w:val="26"/>
          <w:rtl/>
          <w:lang w:bidi="ar-EG"/>
        </w:rPr>
        <w:t>ية</w:t>
      </w:r>
    </w:p>
    <w:p w:rsidR="00E17215" w:rsidRPr="00FA0426" w:rsidRDefault="00E17215" w:rsidP="00E17215">
      <w:pPr>
        <w:tabs>
          <w:tab w:val="left" w:pos="4095"/>
          <w:tab w:val="center" w:pos="4680"/>
        </w:tabs>
        <w:bidi/>
        <w:jc w:val="center"/>
        <w:rPr>
          <w:szCs w:val="24"/>
          <w:rtl/>
          <w:lang w:bidi="ar-EG"/>
        </w:rPr>
      </w:pPr>
      <w:r w:rsidRPr="00FA0426">
        <w:rPr>
          <w:rFonts w:hint="cs"/>
          <w:szCs w:val="24"/>
          <w:rtl/>
          <w:lang w:bidi="ar-EG"/>
        </w:rPr>
        <w:t>(ترد التعديلات في الخط العريض لتسهيل القراءة)</w:t>
      </w:r>
    </w:p>
    <w:p w:rsidR="00E17215" w:rsidRDefault="00E17215" w:rsidP="00E17215">
      <w:pPr>
        <w:tabs>
          <w:tab w:val="left" w:pos="4095"/>
          <w:tab w:val="center" w:pos="4680"/>
        </w:tabs>
        <w:bidi/>
        <w:jc w:val="center"/>
        <w:rPr>
          <w:b/>
          <w:bCs/>
          <w:szCs w:val="24"/>
          <w:rtl/>
          <w:lang w:bidi="ar-EG"/>
        </w:rPr>
      </w:pPr>
    </w:p>
    <w:p w:rsidR="00E17215" w:rsidRPr="008B2844" w:rsidRDefault="008B2844" w:rsidP="008B2844">
      <w:pPr>
        <w:pStyle w:val="Heading1"/>
        <w:numPr>
          <w:ilvl w:val="0"/>
          <w:numId w:val="32"/>
        </w:numPr>
        <w:tabs>
          <w:tab w:val="clear" w:pos="0"/>
          <w:tab w:val="center" w:pos="4"/>
        </w:tabs>
        <w:bidi/>
        <w:jc w:val="left"/>
        <w:rPr>
          <w:szCs w:val="24"/>
          <w:rtl/>
          <w:lang w:bidi="ar-EG"/>
        </w:rPr>
      </w:pPr>
      <w:r w:rsidRPr="008B2844">
        <w:rPr>
          <w:szCs w:val="24"/>
          <w:rtl/>
          <w:lang w:bidi="ar-EG"/>
        </w:rPr>
        <w:t xml:space="preserve">يحلّ هذا الاتفاق المحيّن محلّ الاتفاق المبرم بين فييت نام واللجنة التنفيذية في اجتماعها </w:t>
      </w:r>
      <w:r w:rsidRPr="008B2844">
        <w:rPr>
          <w:b/>
          <w:bCs/>
          <w:szCs w:val="24"/>
          <w:rtl/>
          <w:lang w:bidi="ar-EG"/>
        </w:rPr>
        <w:t>السادس والسبعين</w:t>
      </w:r>
      <w:r w:rsidRPr="008B2844">
        <w:rPr>
          <w:szCs w:val="24"/>
          <w:rtl/>
          <w:lang w:bidi="ar-EG"/>
        </w:rPr>
        <w:t>.</w:t>
      </w:r>
      <w:r w:rsidRPr="008B2844">
        <w:rPr>
          <w:rFonts w:hint="cs"/>
          <w:szCs w:val="24"/>
          <w:rtl/>
          <w:lang w:bidi="ar-EG"/>
        </w:rPr>
        <w:t xml:space="preserve"> </w:t>
      </w:r>
    </w:p>
    <w:p w:rsidR="00E17215" w:rsidRDefault="008B2844" w:rsidP="008B2844">
      <w:pPr>
        <w:tabs>
          <w:tab w:val="center" w:pos="4"/>
        </w:tabs>
        <w:bidi/>
        <w:jc w:val="left"/>
        <w:rPr>
          <w:b/>
          <w:bCs/>
          <w:szCs w:val="24"/>
          <w:rtl/>
          <w:lang w:bidi="ar-EG"/>
        </w:rPr>
      </w:pPr>
      <w:r>
        <w:rPr>
          <w:rFonts w:hint="cs"/>
          <w:b/>
          <w:bCs/>
          <w:szCs w:val="24"/>
          <w:rtl/>
          <w:lang w:bidi="ar-EG"/>
        </w:rPr>
        <w:t>التذييل 2-ألف: الأهداف والتمويل</w:t>
      </w:r>
    </w:p>
    <w:p w:rsidR="008B2844" w:rsidRDefault="008B2844" w:rsidP="008B2844">
      <w:pPr>
        <w:tabs>
          <w:tab w:val="center" w:pos="4"/>
        </w:tabs>
        <w:bidi/>
        <w:jc w:val="left"/>
        <w:rPr>
          <w:b/>
          <w:bCs/>
          <w:szCs w:val="24"/>
          <w:rtl/>
          <w:lang w:bidi="ar-EG"/>
        </w:rPr>
      </w:pPr>
    </w:p>
    <w:tbl>
      <w:tblPr>
        <w:tblStyle w:val="TableGrid"/>
        <w:bidiVisual/>
        <w:tblW w:w="0" w:type="auto"/>
        <w:tblLook w:val="04A0" w:firstRow="1" w:lastRow="0" w:firstColumn="1" w:lastColumn="0" w:noHBand="0" w:noVBand="1"/>
      </w:tblPr>
      <w:tblGrid>
        <w:gridCol w:w="559"/>
        <w:gridCol w:w="1947"/>
        <w:gridCol w:w="977"/>
        <w:gridCol w:w="978"/>
        <w:gridCol w:w="978"/>
        <w:gridCol w:w="977"/>
        <w:gridCol w:w="978"/>
        <w:gridCol w:w="963"/>
        <w:gridCol w:w="15"/>
        <w:gridCol w:w="978"/>
      </w:tblGrid>
      <w:tr w:rsidR="00EF63B6" w:rsidRPr="00EF63B6" w:rsidTr="00AF72EB">
        <w:tc>
          <w:tcPr>
            <w:tcW w:w="559" w:type="dxa"/>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السطر</w:t>
            </w:r>
          </w:p>
        </w:tc>
        <w:tc>
          <w:tcPr>
            <w:tcW w:w="1947" w:type="dxa"/>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التفاصيل</w:t>
            </w:r>
          </w:p>
        </w:tc>
        <w:tc>
          <w:tcPr>
            <w:tcW w:w="977" w:type="dxa"/>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2016**</w:t>
            </w:r>
          </w:p>
        </w:tc>
        <w:tc>
          <w:tcPr>
            <w:tcW w:w="978" w:type="dxa"/>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2017</w:t>
            </w:r>
          </w:p>
        </w:tc>
        <w:tc>
          <w:tcPr>
            <w:tcW w:w="978" w:type="dxa"/>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2018</w:t>
            </w:r>
          </w:p>
        </w:tc>
        <w:tc>
          <w:tcPr>
            <w:tcW w:w="977" w:type="dxa"/>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2019</w:t>
            </w:r>
          </w:p>
        </w:tc>
        <w:tc>
          <w:tcPr>
            <w:tcW w:w="978" w:type="dxa"/>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2020</w:t>
            </w:r>
          </w:p>
        </w:tc>
        <w:tc>
          <w:tcPr>
            <w:tcW w:w="978" w:type="dxa"/>
            <w:gridSpan w:val="2"/>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2021</w:t>
            </w:r>
          </w:p>
        </w:tc>
        <w:tc>
          <w:tcPr>
            <w:tcW w:w="978" w:type="dxa"/>
          </w:tcPr>
          <w:p w:rsidR="00EF63B6" w:rsidRPr="00EF63B6" w:rsidRDefault="00EF63B6" w:rsidP="00EF63B6">
            <w:pPr>
              <w:tabs>
                <w:tab w:val="center" w:pos="4"/>
              </w:tabs>
              <w:bidi/>
              <w:jc w:val="center"/>
              <w:rPr>
                <w:b/>
                <w:bCs/>
                <w:sz w:val="16"/>
                <w:szCs w:val="16"/>
                <w:rtl/>
                <w:lang w:bidi="ar-EG"/>
              </w:rPr>
            </w:pPr>
            <w:r>
              <w:rPr>
                <w:rFonts w:hint="cs"/>
                <w:b/>
                <w:bCs/>
                <w:sz w:val="16"/>
                <w:szCs w:val="16"/>
                <w:rtl/>
                <w:lang w:bidi="ar-EG"/>
              </w:rPr>
              <w:t>المجموع</w:t>
            </w:r>
          </w:p>
        </w:tc>
      </w:tr>
      <w:tr w:rsidR="00EF63B6" w:rsidRPr="00EF63B6" w:rsidTr="00AF72EB">
        <w:tc>
          <w:tcPr>
            <w:tcW w:w="559" w:type="dxa"/>
          </w:tcPr>
          <w:p w:rsidR="00EF63B6" w:rsidRPr="00EF63B6" w:rsidRDefault="00EF63B6" w:rsidP="008B2844">
            <w:pPr>
              <w:tabs>
                <w:tab w:val="center" w:pos="4"/>
              </w:tabs>
              <w:bidi/>
              <w:jc w:val="left"/>
              <w:rPr>
                <w:sz w:val="16"/>
                <w:szCs w:val="16"/>
                <w:rtl/>
                <w:lang w:bidi="ar-EG"/>
              </w:rPr>
            </w:pPr>
            <w:r>
              <w:rPr>
                <w:rFonts w:hint="cs"/>
                <w:sz w:val="16"/>
                <w:szCs w:val="16"/>
                <w:rtl/>
                <w:lang w:bidi="ar-EG"/>
              </w:rPr>
              <w:t>1.1</w:t>
            </w:r>
          </w:p>
        </w:tc>
        <w:tc>
          <w:tcPr>
            <w:tcW w:w="1947" w:type="dxa"/>
          </w:tcPr>
          <w:p w:rsidR="00EF63B6" w:rsidRPr="00EF63B6" w:rsidRDefault="00EF63B6" w:rsidP="008B2844">
            <w:pPr>
              <w:tabs>
                <w:tab w:val="center" w:pos="4"/>
              </w:tabs>
              <w:bidi/>
              <w:jc w:val="left"/>
              <w:rPr>
                <w:b/>
                <w:bCs/>
                <w:sz w:val="16"/>
                <w:szCs w:val="16"/>
                <w:rtl/>
                <w:lang w:bidi="ar-EG"/>
              </w:rPr>
            </w:pPr>
            <w:r>
              <w:rPr>
                <w:rFonts w:hint="cs"/>
                <w:sz w:val="16"/>
                <w:szCs w:val="16"/>
                <w:rtl/>
                <w:lang w:bidi="ar-EG"/>
              </w:rPr>
              <w:t xml:space="preserve">جدول التخفيض الخاص </w:t>
            </w:r>
            <w:r w:rsidR="00FA0426">
              <w:rPr>
                <w:rFonts w:hint="cs"/>
                <w:sz w:val="16"/>
                <w:szCs w:val="16"/>
                <w:rtl/>
                <w:lang w:bidi="ar-EG"/>
              </w:rPr>
              <w:t>با</w:t>
            </w:r>
            <w:r>
              <w:rPr>
                <w:rFonts w:hint="cs"/>
                <w:sz w:val="16"/>
                <w:szCs w:val="16"/>
                <w:rtl/>
                <w:lang w:bidi="ar-EG"/>
              </w:rPr>
              <w:t>لمواد المجموعة الأولى من المرفق جيم لبروتوكول مونتريال (طن من قدرات استنفاد الأوزون)</w:t>
            </w:r>
          </w:p>
        </w:tc>
        <w:tc>
          <w:tcPr>
            <w:tcW w:w="977" w:type="dxa"/>
          </w:tcPr>
          <w:p w:rsidR="00EF63B6" w:rsidRPr="00AF72EB" w:rsidRDefault="00AF72EB" w:rsidP="008B2844">
            <w:pPr>
              <w:tabs>
                <w:tab w:val="center" w:pos="4"/>
              </w:tabs>
              <w:bidi/>
              <w:jc w:val="left"/>
              <w:rPr>
                <w:sz w:val="16"/>
                <w:szCs w:val="16"/>
                <w:rtl/>
                <w:lang w:bidi="ar-EG"/>
              </w:rPr>
            </w:pPr>
            <w:r w:rsidRPr="00AF72EB">
              <w:rPr>
                <w:rFonts w:hint="cs"/>
                <w:sz w:val="16"/>
                <w:szCs w:val="16"/>
                <w:rtl/>
                <w:lang w:bidi="ar-EG"/>
              </w:rPr>
              <w:t>199.08</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199.08</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199.08</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199.08</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143.78</w:t>
            </w:r>
          </w:p>
        </w:tc>
        <w:tc>
          <w:tcPr>
            <w:tcW w:w="978" w:type="dxa"/>
            <w:gridSpan w:val="2"/>
          </w:tcPr>
          <w:p w:rsidR="00EF63B6" w:rsidRPr="00AF72EB" w:rsidRDefault="00AF72EB" w:rsidP="008B2844">
            <w:pPr>
              <w:tabs>
                <w:tab w:val="center" w:pos="4"/>
              </w:tabs>
              <w:bidi/>
              <w:jc w:val="left"/>
              <w:rPr>
                <w:sz w:val="16"/>
                <w:szCs w:val="16"/>
                <w:rtl/>
                <w:lang w:bidi="ar-EG"/>
              </w:rPr>
            </w:pPr>
            <w:r>
              <w:rPr>
                <w:rFonts w:hint="cs"/>
                <w:sz w:val="16"/>
                <w:szCs w:val="16"/>
                <w:rtl/>
                <w:lang w:bidi="ar-EG"/>
              </w:rPr>
              <w:t>143.78</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لا ينطبق</w:t>
            </w:r>
          </w:p>
        </w:tc>
      </w:tr>
      <w:tr w:rsidR="00EF63B6" w:rsidRPr="00EF63B6" w:rsidTr="00AF72EB">
        <w:tc>
          <w:tcPr>
            <w:tcW w:w="559" w:type="dxa"/>
          </w:tcPr>
          <w:p w:rsidR="00EF63B6" w:rsidRPr="00EF63B6" w:rsidRDefault="007B7E94" w:rsidP="008B2844">
            <w:pPr>
              <w:tabs>
                <w:tab w:val="center" w:pos="4"/>
              </w:tabs>
              <w:bidi/>
              <w:jc w:val="left"/>
              <w:rPr>
                <w:sz w:val="16"/>
                <w:szCs w:val="16"/>
                <w:rtl/>
                <w:lang w:bidi="ar-EG"/>
              </w:rPr>
            </w:pPr>
            <w:r>
              <w:rPr>
                <w:sz w:val="16"/>
                <w:szCs w:val="16"/>
                <w:lang w:bidi="ar-EG"/>
              </w:rPr>
              <w:t>2.1</w:t>
            </w:r>
          </w:p>
        </w:tc>
        <w:tc>
          <w:tcPr>
            <w:tcW w:w="1947" w:type="dxa"/>
          </w:tcPr>
          <w:p w:rsidR="00EF63B6" w:rsidRPr="00EF63B6" w:rsidRDefault="00EF63B6" w:rsidP="008B2844">
            <w:pPr>
              <w:tabs>
                <w:tab w:val="center" w:pos="4"/>
              </w:tabs>
              <w:bidi/>
              <w:jc w:val="left"/>
              <w:rPr>
                <w:sz w:val="16"/>
                <w:szCs w:val="16"/>
                <w:rtl/>
                <w:lang w:bidi="ar-EG"/>
              </w:rPr>
            </w:pPr>
            <w:r w:rsidRPr="00EF63B6">
              <w:rPr>
                <w:rFonts w:hint="cs"/>
                <w:sz w:val="16"/>
                <w:szCs w:val="16"/>
                <w:rtl/>
                <w:lang w:bidi="ar-EG"/>
              </w:rPr>
              <w:t>الحدّ الأقصى للاستهلاك المسموح به من مواد المجموعة الأولى من المرفق جيم لبروتوكول مونتريال (طن من قدرات استنفاد الأوزون)</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199.08</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199.08</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199.08</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199.08</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143.78</w:t>
            </w:r>
          </w:p>
        </w:tc>
        <w:tc>
          <w:tcPr>
            <w:tcW w:w="978" w:type="dxa"/>
            <w:gridSpan w:val="2"/>
          </w:tcPr>
          <w:p w:rsidR="00EF63B6" w:rsidRPr="00AF72EB" w:rsidRDefault="00AF72EB" w:rsidP="008B2844">
            <w:pPr>
              <w:tabs>
                <w:tab w:val="center" w:pos="4"/>
              </w:tabs>
              <w:bidi/>
              <w:jc w:val="left"/>
              <w:rPr>
                <w:sz w:val="16"/>
                <w:szCs w:val="16"/>
                <w:rtl/>
                <w:lang w:bidi="ar-EG"/>
              </w:rPr>
            </w:pPr>
            <w:r>
              <w:rPr>
                <w:rFonts w:hint="cs"/>
                <w:sz w:val="16"/>
                <w:szCs w:val="16"/>
                <w:rtl/>
                <w:lang w:bidi="ar-EG"/>
              </w:rPr>
              <w:t>143.78</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لا ينطبق</w:t>
            </w:r>
          </w:p>
        </w:tc>
      </w:tr>
      <w:tr w:rsidR="00EF63B6" w:rsidRPr="00EF63B6" w:rsidTr="00AF72EB">
        <w:tc>
          <w:tcPr>
            <w:tcW w:w="559" w:type="dxa"/>
          </w:tcPr>
          <w:p w:rsidR="00EF63B6" w:rsidRPr="00EF63B6" w:rsidRDefault="007B7E94" w:rsidP="008B2844">
            <w:pPr>
              <w:tabs>
                <w:tab w:val="center" w:pos="4"/>
              </w:tabs>
              <w:bidi/>
              <w:jc w:val="left"/>
              <w:rPr>
                <w:sz w:val="16"/>
                <w:szCs w:val="16"/>
                <w:rtl/>
                <w:lang w:bidi="ar-EG"/>
              </w:rPr>
            </w:pPr>
            <w:r>
              <w:rPr>
                <w:sz w:val="16"/>
                <w:szCs w:val="16"/>
                <w:lang w:bidi="ar-EG"/>
              </w:rPr>
              <w:t>1.2</w:t>
            </w:r>
          </w:p>
        </w:tc>
        <w:tc>
          <w:tcPr>
            <w:tcW w:w="1947" w:type="dxa"/>
          </w:tcPr>
          <w:p w:rsidR="00EF63B6" w:rsidRPr="00EF63B6" w:rsidRDefault="00EF63B6" w:rsidP="008B2844">
            <w:pPr>
              <w:tabs>
                <w:tab w:val="center" w:pos="4"/>
              </w:tabs>
              <w:bidi/>
              <w:jc w:val="left"/>
              <w:rPr>
                <w:b/>
                <w:bCs/>
                <w:sz w:val="16"/>
                <w:szCs w:val="16"/>
                <w:rtl/>
                <w:lang w:bidi="ar-EG"/>
              </w:rPr>
            </w:pPr>
            <w:r>
              <w:rPr>
                <w:rFonts w:hint="cs"/>
                <w:sz w:val="16"/>
                <w:szCs w:val="16"/>
                <w:rtl/>
                <w:lang w:bidi="ar-EG"/>
              </w:rPr>
              <w:t>التمويل المقرر للوكالة المنفذة الرئيسية (البنك الدولي) (دولار أمريكي)</w:t>
            </w:r>
          </w:p>
        </w:tc>
        <w:tc>
          <w:tcPr>
            <w:tcW w:w="977" w:type="dxa"/>
          </w:tcPr>
          <w:p w:rsidR="00EF63B6" w:rsidRPr="00AF72EB" w:rsidRDefault="00AF72EB" w:rsidP="008B2844">
            <w:pPr>
              <w:tabs>
                <w:tab w:val="center" w:pos="4"/>
              </w:tabs>
              <w:bidi/>
              <w:jc w:val="left"/>
              <w:rPr>
                <w:b/>
                <w:bCs/>
                <w:sz w:val="16"/>
                <w:szCs w:val="16"/>
                <w:rtl/>
                <w:lang w:bidi="ar-EG"/>
              </w:rPr>
            </w:pPr>
            <w:r w:rsidRPr="00AF72EB">
              <w:rPr>
                <w:rFonts w:hint="cs"/>
                <w:b/>
                <w:bCs/>
                <w:sz w:val="16"/>
                <w:szCs w:val="16"/>
                <w:rtl/>
                <w:lang w:bidi="ar-EG"/>
              </w:rPr>
              <w:t>302.737</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2,179,193</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3,781,257</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4,393,450</w:t>
            </w:r>
          </w:p>
        </w:tc>
        <w:tc>
          <w:tcPr>
            <w:tcW w:w="978" w:type="dxa"/>
          </w:tcPr>
          <w:p w:rsidR="00EF63B6" w:rsidRPr="00AF72EB" w:rsidRDefault="00AF72EB" w:rsidP="00FA0426">
            <w:pPr>
              <w:tabs>
                <w:tab w:val="center" w:pos="4"/>
              </w:tabs>
              <w:bidi/>
              <w:jc w:val="left"/>
              <w:rPr>
                <w:sz w:val="16"/>
                <w:szCs w:val="16"/>
                <w:rtl/>
                <w:lang w:bidi="ar-EG"/>
              </w:rPr>
            </w:pPr>
            <w:r>
              <w:rPr>
                <w:rFonts w:hint="cs"/>
                <w:sz w:val="16"/>
                <w:szCs w:val="16"/>
                <w:rtl/>
                <w:lang w:bidi="ar-EG"/>
              </w:rPr>
              <w:t>2,928,</w:t>
            </w:r>
            <w:r w:rsidR="00FA0426">
              <w:rPr>
                <w:rFonts w:hint="cs"/>
                <w:sz w:val="16"/>
                <w:szCs w:val="16"/>
                <w:rtl/>
                <w:lang w:bidi="ar-EG"/>
              </w:rPr>
              <w:t>967</w:t>
            </w:r>
          </w:p>
        </w:tc>
        <w:tc>
          <w:tcPr>
            <w:tcW w:w="978" w:type="dxa"/>
            <w:gridSpan w:val="2"/>
          </w:tcPr>
          <w:p w:rsidR="00EF63B6" w:rsidRPr="00AF72EB" w:rsidRDefault="00AF72EB" w:rsidP="008B2844">
            <w:pPr>
              <w:tabs>
                <w:tab w:val="center" w:pos="4"/>
              </w:tabs>
              <w:bidi/>
              <w:jc w:val="left"/>
              <w:rPr>
                <w:sz w:val="16"/>
                <w:szCs w:val="16"/>
                <w:rtl/>
                <w:lang w:bidi="ar-EG"/>
              </w:rPr>
            </w:pPr>
            <w:r>
              <w:rPr>
                <w:rFonts w:hint="cs"/>
                <w:sz w:val="16"/>
                <w:szCs w:val="16"/>
                <w:rtl/>
                <w:lang w:bidi="ar-EG"/>
              </w:rPr>
              <w:t>732,242</w:t>
            </w:r>
          </w:p>
        </w:tc>
        <w:tc>
          <w:tcPr>
            <w:tcW w:w="978" w:type="dxa"/>
          </w:tcPr>
          <w:p w:rsidR="00EF63B6" w:rsidRPr="00AF72EB" w:rsidRDefault="00AF72EB" w:rsidP="008B2844">
            <w:pPr>
              <w:tabs>
                <w:tab w:val="center" w:pos="4"/>
              </w:tabs>
              <w:bidi/>
              <w:jc w:val="left"/>
              <w:rPr>
                <w:b/>
                <w:bCs/>
                <w:sz w:val="16"/>
                <w:szCs w:val="16"/>
                <w:rtl/>
                <w:lang w:bidi="ar-EG"/>
              </w:rPr>
            </w:pPr>
            <w:r w:rsidRPr="00AF72EB">
              <w:rPr>
                <w:rFonts w:hint="cs"/>
                <w:b/>
                <w:bCs/>
                <w:sz w:val="16"/>
                <w:szCs w:val="16"/>
                <w:rtl/>
                <w:lang w:bidi="ar-EG"/>
              </w:rPr>
              <w:t>14,317,846</w:t>
            </w:r>
          </w:p>
        </w:tc>
      </w:tr>
      <w:tr w:rsidR="00EF63B6" w:rsidRPr="00EF63B6" w:rsidTr="00AF72EB">
        <w:tc>
          <w:tcPr>
            <w:tcW w:w="559" w:type="dxa"/>
          </w:tcPr>
          <w:p w:rsidR="00EF63B6" w:rsidRPr="00EF63B6" w:rsidRDefault="00EF63B6" w:rsidP="008B2844">
            <w:pPr>
              <w:tabs>
                <w:tab w:val="center" w:pos="4"/>
              </w:tabs>
              <w:bidi/>
              <w:jc w:val="left"/>
              <w:rPr>
                <w:sz w:val="16"/>
                <w:szCs w:val="16"/>
                <w:rtl/>
                <w:lang w:bidi="ar-EG"/>
              </w:rPr>
            </w:pPr>
            <w:r>
              <w:rPr>
                <w:rFonts w:hint="cs"/>
                <w:sz w:val="16"/>
                <w:szCs w:val="16"/>
                <w:rtl/>
                <w:lang w:bidi="ar-EG"/>
              </w:rPr>
              <w:t>2.2</w:t>
            </w:r>
          </w:p>
        </w:tc>
        <w:tc>
          <w:tcPr>
            <w:tcW w:w="1947" w:type="dxa"/>
          </w:tcPr>
          <w:p w:rsidR="00EF63B6" w:rsidRPr="00EF63B6" w:rsidRDefault="00EF63B6" w:rsidP="008B2844">
            <w:pPr>
              <w:tabs>
                <w:tab w:val="center" w:pos="4"/>
              </w:tabs>
              <w:bidi/>
              <w:jc w:val="left"/>
              <w:rPr>
                <w:b/>
                <w:bCs/>
                <w:sz w:val="16"/>
                <w:szCs w:val="16"/>
                <w:rtl/>
                <w:lang w:bidi="ar-EG"/>
              </w:rPr>
            </w:pPr>
            <w:r>
              <w:rPr>
                <w:rFonts w:hint="cs"/>
                <w:sz w:val="16"/>
                <w:szCs w:val="16"/>
                <w:rtl/>
                <w:lang w:bidi="ar-EG"/>
              </w:rPr>
              <w:t>تكاليف دعم الوكالة المنفذة الرئيسية (دولار أمريكي)</w:t>
            </w:r>
          </w:p>
        </w:tc>
        <w:tc>
          <w:tcPr>
            <w:tcW w:w="977" w:type="dxa"/>
          </w:tcPr>
          <w:p w:rsidR="00EF63B6" w:rsidRPr="00AF72EB" w:rsidRDefault="00AF72EB" w:rsidP="008B2844">
            <w:pPr>
              <w:tabs>
                <w:tab w:val="center" w:pos="4"/>
              </w:tabs>
              <w:bidi/>
              <w:jc w:val="left"/>
              <w:rPr>
                <w:b/>
                <w:bCs/>
                <w:sz w:val="16"/>
                <w:szCs w:val="16"/>
                <w:rtl/>
                <w:lang w:bidi="ar-EG"/>
              </w:rPr>
            </w:pPr>
            <w:r w:rsidRPr="00AF72EB">
              <w:rPr>
                <w:rFonts w:hint="cs"/>
                <w:b/>
                <w:bCs/>
                <w:sz w:val="16"/>
                <w:szCs w:val="16"/>
                <w:rtl/>
                <w:lang w:bidi="ar-EG"/>
              </w:rPr>
              <w:t>21,192</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152,544</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264,688</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307,542</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205,028</w:t>
            </w:r>
          </w:p>
        </w:tc>
        <w:tc>
          <w:tcPr>
            <w:tcW w:w="978" w:type="dxa"/>
            <w:gridSpan w:val="2"/>
          </w:tcPr>
          <w:p w:rsidR="00EF63B6" w:rsidRPr="00AF72EB" w:rsidRDefault="00AF72EB" w:rsidP="008B2844">
            <w:pPr>
              <w:tabs>
                <w:tab w:val="center" w:pos="4"/>
              </w:tabs>
              <w:bidi/>
              <w:jc w:val="left"/>
              <w:rPr>
                <w:sz w:val="16"/>
                <w:szCs w:val="16"/>
                <w:rtl/>
                <w:lang w:bidi="ar-EG"/>
              </w:rPr>
            </w:pPr>
            <w:r>
              <w:rPr>
                <w:rFonts w:hint="cs"/>
                <w:sz w:val="16"/>
                <w:szCs w:val="16"/>
                <w:rtl/>
                <w:lang w:bidi="ar-EG"/>
              </w:rPr>
              <w:t>51,257</w:t>
            </w:r>
          </w:p>
        </w:tc>
        <w:tc>
          <w:tcPr>
            <w:tcW w:w="978" w:type="dxa"/>
          </w:tcPr>
          <w:p w:rsidR="00EF63B6" w:rsidRPr="00AF72EB" w:rsidRDefault="00AF72EB" w:rsidP="008B2844">
            <w:pPr>
              <w:tabs>
                <w:tab w:val="center" w:pos="4"/>
              </w:tabs>
              <w:bidi/>
              <w:jc w:val="left"/>
              <w:rPr>
                <w:b/>
                <w:bCs/>
                <w:sz w:val="16"/>
                <w:szCs w:val="16"/>
                <w:rtl/>
                <w:lang w:bidi="ar-EG"/>
              </w:rPr>
            </w:pPr>
            <w:r w:rsidRPr="00AF72EB">
              <w:rPr>
                <w:rFonts w:hint="cs"/>
                <w:b/>
                <w:bCs/>
                <w:sz w:val="16"/>
                <w:szCs w:val="16"/>
                <w:rtl/>
                <w:lang w:bidi="ar-EG"/>
              </w:rPr>
              <w:t>1,002,249</w:t>
            </w:r>
          </w:p>
        </w:tc>
      </w:tr>
      <w:tr w:rsidR="00EF63B6" w:rsidRPr="00EF63B6" w:rsidTr="00AF72EB">
        <w:tc>
          <w:tcPr>
            <w:tcW w:w="559" w:type="dxa"/>
          </w:tcPr>
          <w:p w:rsidR="00EF63B6" w:rsidRPr="00EF63B6" w:rsidRDefault="00EF63B6" w:rsidP="00662D0D">
            <w:pPr>
              <w:tabs>
                <w:tab w:val="center" w:pos="4"/>
              </w:tabs>
              <w:bidi/>
              <w:jc w:val="left"/>
              <w:rPr>
                <w:sz w:val="16"/>
                <w:szCs w:val="16"/>
                <w:rtl/>
                <w:lang w:bidi="ar-EG"/>
              </w:rPr>
            </w:pPr>
            <w:r>
              <w:rPr>
                <w:rFonts w:hint="cs"/>
                <w:sz w:val="16"/>
                <w:szCs w:val="16"/>
                <w:rtl/>
                <w:lang w:bidi="ar-EG"/>
              </w:rPr>
              <w:t>2</w:t>
            </w:r>
            <w:r w:rsidR="007B7E94">
              <w:rPr>
                <w:sz w:val="16"/>
                <w:szCs w:val="16"/>
                <w:lang w:bidi="ar-EG"/>
              </w:rPr>
              <w:t>3.</w:t>
            </w:r>
          </w:p>
        </w:tc>
        <w:tc>
          <w:tcPr>
            <w:tcW w:w="1947" w:type="dxa"/>
          </w:tcPr>
          <w:p w:rsidR="00EF63B6" w:rsidRPr="00EF63B6" w:rsidRDefault="00EF63B6" w:rsidP="00EF63B6">
            <w:pPr>
              <w:tabs>
                <w:tab w:val="center" w:pos="4"/>
              </w:tabs>
              <w:bidi/>
              <w:jc w:val="left"/>
              <w:rPr>
                <w:b/>
                <w:bCs/>
                <w:sz w:val="16"/>
                <w:szCs w:val="16"/>
                <w:rtl/>
                <w:lang w:bidi="ar-EG"/>
              </w:rPr>
            </w:pPr>
            <w:r>
              <w:rPr>
                <w:rFonts w:hint="cs"/>
                <w:sz w:val="16"/>
                <w:szCs w:val="16"/>
                <w:rtl/>
                <w:lang w:bidi="ar-EG"/>
              </w:rPr>
              <w:t>التمويل المقرر للوكالة المنفذة المعاونة (اليابان) (دولار أمريكي)</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43,250</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163,980</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26,400</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0</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0</w:t>
            </w:r>
          </w:p>
        </w:tc>
        <w:tc>
          <w:tcPr>
            <w:tcW w:w="978" w:type="dxa"/>
            <w:gridSpan w:val="2"/>
          </w:tcPr>
          <w:p w:rsidR="00EF63B6" w:rsidRPr="00AF72EB" w:rsidRDefault="00AF72EB" w:rsidP="008B2844">
            <w:pPr>
              <w:tabs>
                <w:tab w:val="center" w:pos="4"/>
              </w:tabs>
              <w:bidi/>
              <w:jc w:val="left"/>
              <w:rPr>
                <w:sz w:val="16"/>
                <w:szCs w:val="16"/>
                <w:rtl/>
                <w:lang w:bidi="ar-EG"/>
              </w:rPr>
            </w:pPr>
            <w:r>
              <w:rPr>
                <w:rFonts w:hint="cs"/>
                <w:sz w:val="16"/>
                <w:szCs w:val="16"/>
                <w:rtl/>
                <w:lang w:bidi="ar-EG"/>
              </w:rPr>
              <w:t>0</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233,630</w:t>
            </w:r>
          </w:p>
        </w:tc>
      </w:tr>
      <w:tr w:rsidR="00EF63B6" w:rsidRPr="00EF63B6" w:rsidTr="00AF72EB">
        <w:tc>
          <w:tcPr>
            <w:tcW w:w="559" w:type="dxa"/>
          </w:tcPr>
          <w:p w:rsidR="00EF63B6" w:rsidRPr="00EF63B6" w:rsidRDefault="007B7E94" w:rsidP="008B2844">
            <w:pPr>
              <w:tabs>
                <w:tab w:val="center" w:pos="4"/>
              </w:tabs>
              <w:bidi/>
              <w:jc w:val="left"/>
              <w:rPr>
                <w:sz w:val="16"/>
                <w:szCs w:val="16"/>
                <w:rtl/>
                <w:lang w:bidi="ar-EG"/>
              </w:rPr>
            </w:pPr>
            <w:r>
              <w:rPr>
                <w:sz w:val="16"/>
                <w:szCs w:val="16"/>
                <w:lang w:bidi="ar-EG"/>
              </w:rPr>
              <w:t>4.2</w:t>
            </w:r>
          </w:p>
        </w:tc>
        <w:tc>
          <w:tcPr>
            <w:tcW w:w="1947" w:type="dxa"/>
          </w:tcPr>
          <w:p w:rsidR="00EF63B6" w:rsidRPr="00EF63B6" w:rsidRDefault="00EF63B6" w:rsidP="008B2844">
            <w:pPr>
              <w:tabs>
                <w:tab w:val="center" w:pos="4"/>
              </w:tabs>
              <w:bidi/>
              <w:jc w:val="left"/>
              <w:rPr>
                <w:b/>
                <w:bCs/>
                <w:sz w:val="16"/>
                <w:szCs w:val="16"/>
                <w:rtl/>
                <w:lang w:bidi="ar-EG"/>
              </w:rPr>
            </w:pPr>
            <w:r>
              <w:rPr>
                <w:rFonts w:hint="cs"/>
                <w:sz w:val="16"/>
                <w:szCs w:val="16"/>
                <w:rtl/>
                <w:lang w:bidi="ar-EG"/>
              </w:rPr>
              <w:t>تكاليف دعم الوكالة المنفذة المعاونة (دولار أمريكي)</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5,623</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21,317</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3,432</w:t>
            </w:r>
          </w:p>
        </w:tc>
        <w:tc>
          <w:tcPr>
            <w:tcW w:w="977"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0</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0</w:t>
            </w:r>
          </w:p>
        </w:tc>
        <w:tc>
          <w:tcPr>
            <w:tcW w:w="978" w:type="dxa"/>
            <w:gridSpan w:val="2"/>
          </w:tcPr>
          <w:p w:rsidR="00EF63B6" w:rsidRPr="00AF72EB" w:rsidRDefault="00AF72EB" w:rsidP="008B2844">
            <w:pPr>
              <w:tabs>
                <w:tab w:val="center" w:pos="4"/>
              </w:tabs>
              <w:bidi/>
              <w:jc w:val="left"/>
              <w:rPr>
                <w:sz w:val="16"/>
                <w:szCs w:val="16"/>
                <w:rtl/>
                <w:lang w:bidi="ar-EG"/>
              </w:rPr>
            </w:pPr>
            <w:r>
              <w:rPr>
                <w:rFonts w:hint="cs"/>
                <w:sz w:val="16"/>
                <w:szCs w:val="16"/>
                <w:rtl/>
                <w:lang w:bidi="ar-EG"/>
              </w:rPr>
              <w:t>0</w:t>
            </w:r>
          </w:p>
        </w:tc>
        <w:tc>
          <w:tcPr>
            <w:tcW w:w="978" w:type="dxa"/>
          </w:tcPr>
          <w:p w:rsidR="00EF63B6" w:rsidRPr="00AF72EB" w:rsidRDefault="00AF72EB" w:rsidP="008B2844">
            <w:pPr>
              <w:tabs>
                <w:tab w:val="center" w:pos="4"/>
              </w:tabs>
              <w:bidi/>
              <w:jc w:val="left"/>
              <w:rPr>
                <w:sz w:val="16"/>
                <w:szCs w:val="16"/>
                <w:rtl/>
                <w:lang w:bidi="ar-EG"/>
              </w:rPr>
            </w:pPr>
            <w:r>
              <w:rPr>
                <w:rFonts w:hint="cs"/>
                <w:sz w:val="16"/>
                <w:szCs w:val="16"/>
                <w:rtl/>
                <w:lang w:bidi="ar-EG"/>
              </w:rPr>
              <w:t>30,372</w:t>
            </w:r>
          </w:p>
        </w:tc>
      </w:tr>
      <w:tr w:rsidR="00EF63B6" w:rsidRPr="00EF63B6" w:rsidTr="00AF72EB">
        <w:tc>
          <w:tcPr>
            <w:tcW w:w="559" w:type="dxa"/>
          </w:tcPr>
          <w:p w:rsidR="00EF63B6" w:rsidRPr="00EF63B6" w:rsidRDefault="007B7E94" w:rsidP="00EF63B6">
            <w:pPr>
              <w:tabs>
                <w:tab w:val="center" w:pos="4"/>
              </w:tabs>
              <w:bidi/>
              <w:jc w:val="left"/>
              <w:rPr>
                <w:sz w:val="16"/>
                <w:szCs w:val="16"/>
                <w:rtl/>
                <w:lang w:bidi="ar-EG"/>
              </w:rPr>
            </w:pPr>
            <w:r>
              <w:rPr>
                <w:sz w:val="16"/>
                <w:szCs w:val="16"/>
                <w:lang w:bidi="ar-EG"/>
              </w:rPr>
              <w:t>1.3</w:t>
            </w:r>
          </w:p>
        </w:tc>
        <w:tc>
          <w:tcPr>
            <w:tcW w:w="1947" w:type="dxa"/>
          </w:tcPr>
          <w:p w:rsidR="00EF63B6" w:rsidRPr="0054050A" w:rsidRDefault="00EF63B6" w:rsidP="00EF63B6">
            <w:pPr>
              <w:tabs>
                <w:tab w:val="center" w:pos="4"/>
              </w:tabs>
              <w:bidi/>
              <w:jc w:val="left"/>
              <w:rPr>
                <w:sz w:val="16"/>
                <w:szCs w:val="16"/>
                <w:rtl/>
                <w:lang w:bidi="ar-EG"/>
              </w:rPr>
            </w:pPr>
            <w:r>
              <w:rPr>
                <w:rFonts w:hint="cs"/>
                <w:sz w:val="16"/>
                <w:szCs w:val="16"/>
                <w:rtl/>
                <w:lang w:bidi="ar-EG"/>
              </w:rPr>
              <w:t>إجمالي التمويل المقرر (دولار أمريكي)</w:t>
            </w:r>
          </w:p>
        </w:tc>
        <w:tc>
          <w:tcPr>
            <w:tcW w:w="977" w:type="dxa"/>
          </w:tcPr>
          <w:p w:rsidR="00EF63B6" w:rsidRPr="00AF72EB" w:rsidRDefault="00AF72EB" w:rsidP="00EF63B6">
            <w:pPr>
              <w:tabs>
                <w:tab w:val="center" w:pos="4"/>
              </w:tabs>
              <w:bidi/>
              <w:jc w:val="left"/>
              <w:rPr>
                <w:b/>
                <w:bCs/>
                <w:sz w:val="16"/>
                <w:szCs w:val="16"/>
                <w:rtl/>
                <w:lang w:bidi="ar-EG"/>
              </w:rPr>
            </w:pPr>
            <w:r w:rsidRPr="00AF72EB">
              <w:rPr>
                <w:rFonts w:hint="cs"/>
                <w:b/>
                <w:bCs/>
                <w:sz w:val="16"/>
                <w:szCs w:val="16"/>
                <w:rtl/>
                <w:lang w:bidi="ar-EG"/>
              </w:rPr>
              <w:t>345,987</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2,343,173</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3,807,657</w:t>
            </w:r>
          </w:p>
        </w:tc>
        <w:tc>
          <w:tcPr>
            <w:tcW w:w="977"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4,393,450</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2,928,967</w:t>
            </w:r>
          </w:p>
        </w:tc>
        <w:tc>
          <w:tcPr>
            <w:tcW w:w="978" w:type="dxa"/>
            <w:gridSpan w:val="2"/>
          </w:tcPr>
          <w:p w:rsidR="00EF63B6" w:rsidRPr="00AF72EB" w:rsidRDefault="00AF72EB" w:rsidP="00EF63B6">
            <w:pPr>
              <w:tabs>
                <w:tab w:val="center" w:pos="4"/>
              </w:tabs>
              <w:bidi/>
              <w:jc w:val="left"/>
              <w:rPr>
                <w:sz w:val="16"/>
                <w:szCs w:val="16"/>
                <w:rtl/>
                <w:lang w:bidi="ar-EG"/>
              </w:rPr>
            </w:pPr>
            <w:r>
              <w:rPr>
                <w:rFonts w:hint="cs"/>
                <w:sz w:val="16"/>
                <w:szCs w:val="16"/>
                <w:rtl/>
                <w:lang w:bidi="ar-EG"/>
              </w:rPr>
              <w:t>732,242</w:t>
            </w:r>
          </w:p>
        </w:tc>
        <w:tc>
          <w:tcPr>
            <w:tcW w:w="978" w:type="dxa"/>
          </w:tcPr>
          <w:p w:rsidR="00EF63B6" w:rsidRPr="00AF72EB" w:rsidRDefault="00AF72EB" w:rsidP="00EF63B6">
            <w:pPr>
              <w:tabs>
                <w:tab w:val="center" w:pos="4"/>
              </w:tabs>
              <w:bidi/>
              <w:jc w:val="left"/>
              <w:rPr>
                <w:b/>
                <w:bCs/>
                <w:sz w:val="16"/>
                <w:szCs w:val="16"/>
                <w:rtl/>
                <w:lang w:bidi="ar-EG"/>
              </w:rPr>
            </w:pPr>
            <w:r w:rsidRPr="00AF72EB">
              <w:rPr>
                <w:rFonts w:hint="cs"/>
                <w:b/>
                <w:bCs/>
                <w:sz w:val="16"/>
                <w:szCs w:val="16"/>
                <w:rtl/>
                <w:lang w:bidi="ar-EG"/>
              </w:rPr>
              <w:t>14,551,476</w:t>
            </w:r>
          </w:p>
        </w:tc>
      </w:tr>
      <w:tr w:rsidR="00EF63B6" w:rsidRPr="00EF63B6" w:rsidTr="00AF72EB">
        <w:tc>
          <w:tcPr>
            <w:tcW w:w="559" w:type="dxa"/>
          </w:tcPr>
          <w:p w:rsidR="00EF63B6" w:rsidRPr="00EF63B6" w:rsidRDefault="00662D0D" w:rsidP="00EF63B6">
            <w:pPr>
              <w:tabs>
                <w:tab w:val="center" w:pos="4"/>
              </w:tabs>
              <w:bidi/>
              <w:jc w:val="left"/>
              <w:rPr>
                <w:sz w:val="16"/>
                <w:szCs w:val="16"/>
                <w:rtl/>
                <w:lang w:bidi="ar-EG"/>
              </w:rPr>
            </w:pPr>
            <w:r>
              <w:rPr>
                <w:sz w:val="16"/>
                <w:szCs w:val="16"/>
                <w:lang w:bidi="ar-EG"/>
              </w:rPr>
              <w:t>2.3</w:t>
            </w:r>
          </w:p>
        </w:tc>
        <w:tc>
          <w:tcPr>
            <w:tcW w:w="1947" w:type="dxa"/>
          </w:tcPr>
          <w:p w:rsidR="00EF63B6" w:rsidRPr="0054050A" w:rsidRDefault="00EF63B6" w:rsidP="00EF63B6">
            <w:pPr>
              <w:tabs>
                <w:tab w:val="center" w:pos="4"/>
              </w:tabs>
              <w:bidi/>
              <w:jc w:val="left"/>
              <w:rPr>
                <w:sz w:val="16"/>
                <w:szCs w:val="16"/>
                <w:rtl/>
                <w:lang w:bidi="ar-EG"/>
              </w:rPr>
            </w:pPr>
            <w:r>
              <w:rPr>
                <w:rFonts w:hint="cs"/>
                <w:sz w:val="16"/>
                <w:szCs w:val="16"/>
                <w:rtl/>
                <w:lang w:bidi="ar-EG"/>
              </w:rPr>
              <w:t>إجمالي تكاليف الدعم (دولار أمريكي)</w:t>
            </w:r>
          </w:p>
        </w:tc>
        <w:tc>
          <w:tcPr>
            <w:tcW w:w="977" w:type="dxa"/>
          </w:tcPr>
          <w:p w:rsidR="00EF63B6" w:rsidRPr="00AF72EB" w:rsidRDefault="00AF72EB" w:rsidP="00EF63B6">
            <w:pPr>
              <w:tabs>
                <w:tab w:val="center" w:pos="4"/>
              </w:tabs>
              <w:bidi/>
              <w:jc w:val="left"/>
              <w:rPr>
                <w:b/>
                <w:bCs/>
                <w:sz w:val="16"/>
                <w:szCs w:val="16"/>
                <w:rtl/>
                <w:lang w:bidi="ar-EG"/>
              </w:rPr>
            </w:pPr>
            <w:r w:rsidRPr="00AF72EB">
              <w:rPr>
                <w:rFonts w:hint="cs"/>
                <w:b/>
                <w:bCs/>
                <w:sz w:val="16"/>
                <w:szCs w:val="16"/>
                <w:rtl/>
                <w:lang w:bidi="ar-EG"/>
              </w:rPr>
              <w:t>26,814</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173,861</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268,120</w:t>
            </w:r>
          </w:p>
        </w:tc>
        <w:tc>
          <w:tcPr>
            <w:tcW w:w="977"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307,542</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205,028</w:t>
            </w:r>
          </w:p>
        </w:tc>
        <w:tc>
          <w:tcPr>
            <w:tcW w:w="978" w:type="dxa"/>
            <w:gridSpan w:val="2"/>
          </w:tcPr>
          <w:p w:rsidR="00EF63B6" w:rsidRPr="00AF72EB" w:rsidRDefault="00AF72EB" w:rsidP="00EF63B6">
            <w:pPr>
              <w:tabs>
                <w:tab w:val="center" w:pos="4"/>
              </w:tabs>
              <w:bidi/>
              <w:jc w:val="left"/>
              <w:rPr>
                <w:sz w:val="16"/>
                <w:szCs w:val="16"/>
                <w:rtl/>
                <w:lang w:bidi="ar-EG"/>
              </w:rPr>
            </w:pPr>
            <w:r>
              <w:rPr>
                <w:rFonts w:hint="cs"/>
                <w:sz w:val="16"/>
                <w:szCs w:val="16"/>
                <w:rtl/>
                <w:lang w:bidi="ar-EG"/>
              </w:rPr>
              <w:t>51,257</w:t>
            </w:r>
          </w:p>
        </w:tc>
        <w:tc>
          <w:tcPr>
            <w:tcW w:w="978" w:type="dxa"/>
          </w:tcPr>
          <w:p w:rsidR="00EF63B6" w:rsidRPr="00AF72EB" w:rsidRDefault="00AF72EB" w:rsidP="00EF63B6">
            <w:pPr>
              <w:tabs>
                <w:tab w:val="center" w:pos="4"/>
              </w:tabs>
              <w:bidi/>
              <w:jc w:val="left"/>
              <w:rPr>
                <w:b/>
                <w:bCs/>
                <w:sz w:val="16"/>
                <w:szCs w:val="16"/>
                <w:rtl/>
                <w:lang w:bidi="ar-EG"/>
              </w:rPr>
            </w:pPr>
            <w:r w:rsidRPr="00AF72EB">
              <w:rPr>
                <w:rFonts w:hint="cs"/>
                <w:b/>
                <w:bCs/>
                <w:sz w:val="16"/>
                <w:szCs w:val="16"/>
                <w:rtl/>
                <w:lang w:bidi="ar-EG"/>
              </w:rPr>
              <w:t>1,032,621</w:t>
            </w:r>
          </w:p>
        </w:tc>
      </w:tr>
      <w:tr w:rsidR="00EF63B6" w:rsidRPr="00EF63B6" w:rsidTr="00AF72EB">
        <w:tc>
          <w:tcPr>
            <w:tcW w:w="559" w:type="dxa"/>
          </w:tcPr>
          <w:p w:rsidR="00EF63B6" w:rsidRPr="00EF63B6" w:rsidRDefault="00EF63B6" w:rsidP="00EF63B6">
            <w:pPr>
              <w:tabs>
                <w:tab w:val="center" w:pos="4"/>
              </w:tabs>
              <w:bidi/>
              <w:jc w:val="left"/>
              <w:rPr>
                <w:sz w:val="16"/>
                <w:szCs w:val="16"/>
                <w:rtl/>
                <w:lang w:bidi="ar-EG"/>
              </w:rPr>
            </w:pPr>
            <w:r>
              <w:rPr>
                <w:rFonts w:hint="cs"/>
                <w:sz w:val="16"/>
                <w:szCs w:val="16"/>
                <w:rtl/>
                <w:lang w:bidi="ar-EG"/>
              </w:rPr>
              <w:t>3.3</w:t>
            </w:r>
          </w:p>
        </w:tc>
        <w:tc>
          <w:tcPr>
            <w:tcW w:w="1947" w:type="dxa"/>
          </w:tcPr>
          <w:p w:rsidR="00EF63B6" w:rsidRPr="0054050A" w:rsidRDefault="00EF63B6" w:rsidP="00EF63B6">
            <w:pPr>
              <w:tabs>
                <w:tab w:val="center" w:pos="4"/>
              </w:tabs>
              <w:bidi/>
              <w:jc w:val="left"/>
              <w:rPr>
                <w:sz w:val="16"/>
                <w:szCs w:val="16"/>
                <w:rtl/>
                <w:lang w:bidi="ar-EG"/>
              </w:rPr>
            </w:pPr>
            <w:r>
              <w:rPr>
                <w:rFonts w:hint="cs"/>
                <w:sz w:val="16"/>
                <w:szCs w:val="16"/>
                <w:rtl/>
                <w:lang w:bidi="ar-EG"/>
              </w:rPr>
              <w:t>إجمالي التكاليف المقررة (دولار أمريكي)</w:t>
            </w:r>
          </w:p>
        </w:tc>
        <w:tc>
          <w:tcPr>
            <w:tcW w:w="977" w:type="dxa"/>
          </w:tcPr>
          <w:p w:rsidR="00EF63B6" w:rsidRPr="00AF72EB" w:rsidRDefault="00AF72EB" w:rsidP="00EF63B6">
            <w:pPr>
              <w:tabs>
                <w:tab w:val="center" w:pos="4"/>
              </w:tabs>
              <w:bidi/>
              <w:jc w:val="left"/>
              <w:rPr>
                <w:b/>
                <w:bCs/>
                <w:sz w:val="16"/>
                <w:szCs w:val="16"/>
                <w:rtl/>
                <w:lang w:bidi="ar-EG"/>
              </w:rPr>
            </w:pPr>
            <w:r w:rsidRPr="00AF72EB">
              <w:rPr>
                <w:rFonts w:hint="cs"/>
                <w:b/>
                <w:bCs/>
                <w:sz w:val="16"/>
                <w:szCs w:val="16"/>
                <w:rtl/>
                <w:lang w:bidi="ar-EG"/>
              </w:rPr>
              <w:t>372,801</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2,517,034</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4,075,777</w:t>
            </w:r>
          </w:p>
        </w:tc>
        <w:tc>
          <w:tcPr>
            <w:tcW w:w="977"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4,700,992</w:t>
            </w:r>
          </w:p>
        </w:tc>
        <w:tc>
          <w:tcPr>
            <w:tcW w:w="978" w:type="dxa"/>
          </w:tcPr>
          <w:p w:rsidR="00EF63B6" w:rsidRPr="00AF72EB" w:rsidRDefault="00AF72EB" w:rsidP="00EF63B6">
            <w:pPr>
              <w:tabs>
                <w:tab w:val="center" w:pos="4"/>
              </w:tabs>
              <w:bidi/>
              <w:jc w:val="left"/>
              <w:rPr>
                <w:sz w:val="16"/>
                <w:szCs w:val="16"/>
                <w:rtl/>
                <w:lang w:bidi="ar-EG"/>
              </w:rPr>
            </w:pPr>
            <w:r>
              <w:rPr>
                <w:rFonts w:hint="cs"/>
                <w:sz w:val="16"/>
                <w:szCs w:val="16"/>
                <w:rtl/>
                <w:lang w:bidi="ar-EG"/>
              </w:rPr>
              <w:t>3,133,994</w:t>
            </w:r>
          </w:p>
        </w:tc>
        <w:tc>
          <w:tcPr>
            <w:tcW w:w="978" w:type="dxa"/>
            <w:gridSpan w:val="2"/>
          </w:tcPr>
          <w:p w:rsidR="00EF63B6" w:rsidRPr="00AF72EB" w:rsidRDefault="00AF72EB" w:rsidP="00EF63B6">
            <w:pPr>
              <w:tabs>
                <w:tab w:val="center" w:pos="4"/>
              </w:tabs>
              <w:bidi/>
              <w:jc w:val="left"/>
              <w:rPr>
                <w:sz w:val="16"/>
                <w:szCs w:val="16"/>
                <w:rtl/>
                <w:lang w:bidi="ar-EG"/>
              </w:rPr>
            </w:pPr>
            <w:r>
              <w:rPr>
                <w:rFonts w:hint="cs"/>
                <w:sz w:val="16"/>
                <w:szCs w:val="16"/>
                <w:rtl/>
                <w:lang w:bidi="ar-EG"/>
              </w:rPr>
              <w:t>783,499</w:t>
            </w:r>
          </w:p>
        </w:tc>
        <w:tc>
          <w:tcPr>
            <w:tcW w:w="978" w:type="dxa"/>
          </w:tcPr>
          <w:p w:rsidR="00EF63B6" w:rsidRPr="00AF72EB" w:rsidRDefault="00AF72EB" w:rsidP="00EF63B6">
            <w:pPr>
              <w:tabs>
                <w:tab w:val="center" w:pos="4"/>
              </w:tabs>
              <w:bidi/>
              <w:jc w:val="left"/>
              <w:rPr>
                <w:b/>
                <w:bCs/>
                <w:sz w:val="16"/>
                <w:szCs w:val="16"/>
                <w:rtl/>
                <w:lang w:bidi="ar-EG"/>
              </w:rPr>
            </w:pPr>
            <w:r w:rsidRPr="00AF72EB">
              <w:rPr>
                <w:rFonts w:hint="cs"/>
                <w:b/>
                <w:bCs/>
                <w:sz w:val="16"/>
                <w:szCs w:val="16"/>
                <w:rtl/>
                <w:lang w:bidi="ar-EG"/>
              </w:rPr>
              <w:t>15,584,097</w:t>
            </w:r>
          </w:p>
        </w:tc>
      </w:tr>
      <w:tr w:rsidR="003941FC" w:rsidRPr="00EF63B6" w:rsidTr="00AF72EB">
        <w:tc>
          <w:tcPr>
            <w:tcW w:w="559" w:type="dxa"/>
          </w:tcPr>
          <w:p w:rsidR="003941FC" w:rsidRPr="00EF63B6" w:rsidRDefault="00662D0D" w:rsidP="003941FC">
            <w:pPr>
              <w:tabs>
                <w:tab w:val="center" w:pos="4"/>
              </w:tabs>
              <w:bidi/>
              <w:jc w:val="left"/>
              <w:rPr>
                <w:sz w:val="16"/>
                <w:szCs w:val="16"/>
                <w:rtl/>
                <w:lang w:bidi="ar-EG"/>
              </w:rPr>
            </w:pPr>
            <w:r>
              <w:rPr>
                <w:sz w:val="16"/>
                <w:szCs w:val="16"/>
                <w:lang w:bidi="ar-EG"/>
              </w:rPr>
              <w:t>1.1.4</w:t>
            </w:r>
          </w:p>
        </w:tc>
        <w:tc>
          <w:tcPr>
            <w:tcW w:w="7798" w:type="dxa"/>
            <w:gridSpan w:val="7"/>
          </w:tcPr>
          <w:p w:rsidR="003941FC" w:rsidRPr="0054050A" w:rsidRDefault="003941FC" w:rsidP="003941FC">
            <w:pPr>
              <w:tabs>
                <w:tab w:val="center" w:pos="4"/>
              </w:tabs>
              <w:bidi/>
              <w:jc w:val="left"/>
              <w:rPr>
                <w:sz w:val="16"/>
                <w:szCs w:val="16"/>
                <w:rtl/>
                <w:lang w:bidi="ar-EG"/>
              </w:rPr>
            </w:pPr>
            <w:r>
              <w:rPr>
                <w:rFonts w:hint="cs"/>
                <w:sz w:val="16"/>
                <w:szCs w:val="16"/>
                <w:rtl/>
                <w:lang w:bidi="ar-EG"/>
              </w:rPr>
              <w:t>الكمية الإجمالية من الهيدروكلوروفلوروكربون-22 المقرر إزالتها بموجب هذا الاتفاق (طن من قدرات استنفاد الأوزون)</w:t>
            </w:r>
          </w:p>
        </w:tc>
        <w:tc>
          <w:tcPr>
            <w:tcW w:w="993" w:type="dxa"/>
            <w:gridSpan w:val="2"/>
          </w:tcPr>
          <w:p w:rsidR="003941FC" w:rsidRPr="00AF72EB" w:rsidRDefault="00AF72EB" w:rsidP="003941FC">
            <w:pPr>
              <w:tabs>
                <w:tab w:val="center" w:pos="4"/>
              </w:tabs>
              <w:bidi/>
              <w:jc w:val="left"/>
              <w:rPr>
                <w:sz w:val="16"/>
                <w:szCs w:val="16"/>
                <w:rtl/>
                <w:lang w:bidi="ar-EG"/>
              </w:rPr>
            </w:pPr>
            <w:r w:rsidRPr="00AF72EB">
              <w:rPr>
                <w:rFonts w:hint="cs"/>
                <w:sz w:val="16"/>
                <w:szCs w:val="16"/>
                <w:rtl/>
                <w:lang w:bidi="ar-EG"/>
              </w:rPr>
              <w:t>55.31</w:t>
            </w:r>
          </w:p>
        </w:tc>
      </w:tr>
      <w:tr w:rsidR="003941FC" w:rsidRPr="00EF63B6" w:rsidTr="00AF72EB">
        <w:tc>
          <w:tcPr>
            <w:tcW w:w="559" w:type="dxa"/>
          </w:tcPr>
          <w:p w:rsidR="003941FC" w:rsidRPr="00EF63B6" w:rsidRDefault="00662D0D" w:rsidP="003941FC">
            <w:pPr>
              <w:tabs>
                <w:tab w:val="center" w:pos="4"/>
              </w:tabs>
              <w:bidi/>
              <w:jc w:val="left"/>
              <w:rPr>
                <w:sz w:val="16"/>
                <w:szCs w:val="16"/>
                <w:rtl/>
                <w:lang w:bidi="ar-EG"/>
              </w:rPr>
            </w:pPr>
            <w:r>
              <w:rPr>
                <w:sz w:val="16"/>
                <w:szCs w:val="16"/>
                <w:lang w:bidi="ar-EG"/>
              </w:rPr>
              <w:t>2.1.4</w:t>
            </w:r>
          </w:p>
        </w:tc>
        <w:tc>
          <w:tcPr>
            <w:tcW w:w="7798" w:type="dxa"/>
            <w:gridSpan w:val="7"/>
          </w:tcPr>
          <w:p w:rsidR="003941FC" w:rsidRPr="0054050A" w:rsidRDefault="003941FC" w:rsidP="00AF72EB">
            <w:pPr>
              <w:tabs>
                <w:tab w:val="center" w:pos="4"/>
              </w:tabs>
              <w:bidi/>
              <w:jc w:val="left"/>
              <w:rPr>
                <w:sz w:val="16"/>
                <w:szCs w:val="16"/>
                <w:rtl/>
                <w:lang w:bidi="ar-EG"/>
              </w:rPr>
            </w:pPr>
            <w:r>
              <w:rPr>
                <w:rFonts w:hint="cs"/>
                <w:sz w:val="16"/>
                <w:szCs w:val="16"/>
                <w:rtl/>
                <w:lang w:bidi="ar-EG"/>
              </w:rPr>
              <w:t>كمية الهيدروكلوروفلوروكربون-22 المتوقع إزالتها بموجب الم</w:t>
            </w:r>
            <w:r w:rsidR="00AF72EB">
              <w:rPr>
                <w:rFonts w:hint="cs"/>
                <w:sz w:val="16"/>
                <w:szCs w:val="16"/>
                <w:rtl/>
                <w:lang w:bidi="ar-EG"/>
              </w:rPr>
              <w:t>رحلة السابقة</w:t>
            </w:r>
            <w:r>
              <w:rPr>
                <w:rFonts w:hint="cs"/>
                <w:sz w:val="16"/>
                <w:szCs w:val="16"/>
                <w:rtl/>
                <w:lang w:bidi="ar-EG"/>
              </w:rPr>
              <w:t xml:space="preserve"> (طن من قدرات استنفاد الأوزون)</w:t>
            </w:r>
          </w:p>
        </w:tc>
        <w:tc>
          <w:tcPr>
            <w:tcW w:w="993" w:type="dxa"/>
            <w:gridSpan w:val="2"/>
          </w:tcPr>
          <w:p w:rsidR="003941FC" w:rsidRPr="00AF72EB" w:rsidRDefault="00AF72EB" w:rsidP="003941FC">
            <w:pPr>
              <w:tabs>
                <w:tab w:val="center" w:pos="4"/>
              </w:tabs>
              <w:bidi/>
              <w:jc w:val="left"/>
              <w:rPr>
                <w:sz w:val="16"/>
                <w:szCs w:val="16"/>
                <w:rtl/>
                <w:lang w:bidi="ar-EG"/>
              </w:rPr>
            </w:pPr>
            <w:r>
              <w:rPr>
                <w:rFonts w:hint="cs"/>
                <w:sz w:val="16"/>
                <w:szCs w:val="16"/>
                <w:rtl/>
                <w:lang w:bidi="ar-EG"/>
              </w:rPr>
              <w:t>0</w:t>
            </w:r>
          </w:p>
        </w:tc>
      </w:tr>
      <w:tr w:rsidR="003941FC" w:rsidRPr="00EF63B6" w:rsidTr="00AF72EB">
        <w:tc>
          <w:tcPr>
            <w:tcW w:w="559" w:type="dxa"/>
          </w:tcPr>
          <w:p w:rsidR="003941FC" w:rsidRPr="00EF63B6" w:rsidRDefault="00662D0D" w:rsidP="003941FC">
            <w:pPr>
              <w:tabs>
                <w:tab w:val="center" w:pos="4"/>
              </w:tabs>
              <w:bidi/>
              <w:jc w:val="left"/>
              <w:rPr>
                <w:sz w:val="16"/>
                <w:szCs w:val="16"/>
                <w:rtl/>
                <w:lang w:bidi="ar-EG"/>
              </w:rPr>
            </w:pPr>
            <w:r>
              <w:rPr>
                <w:sz w:val="16"/>
                <w:szCs w:val="16"/>
                <w:lang w:bidi="ar-EG"/>
              </w:rPr>
              <w:t>3.1.4</w:t>
            </w:r>
          </w:p>
        </w:tc>
        <w:tc>
          <w:tcPr>
            <w:tcW w:w="7798" w:type="dxa"/>
            <w:gridSpan w:val="7"/>
          </w:tcPr>
          <w:p w:rsidR="003941FC" w:rsidRPr="0054050A" w:rsidRDefault="003941FC" w:rsidP="003941FC">
            <w:pPr>
              <w:tabs>
                <w:tab w:val="center" w:pos="4"/>
              </w:tabs>
              <w:bidi/>
              <w:jc w:val="left"/>
              <w:rPr>
                <w:sz w:val="16"/>
                <w:szCs w:val="16"/>
                <w:rtl/>
                <w:lang w:bidi="ar-EG"/>
              </w:rPr>
            </w:pPr>
            <w:r>
              <w:rPr>
                <w:rFonts w:hint="cs"/>
                <w:sz w:val="16"/>
                <w:szCs w:val="16"/>
                <w:rtl/>
                <w:lang w:bidi="ar-EG"/>
              </w:rPr>
              <w:t>استهلاك الهيدروكلوروفلوروكربون-22 المتبقي المؤهل للتمويل (طن من قدرات استنفاد الأوزون)</w:t>
            </w:r>
          </w:p>
        </w:tc>
        <w:tc>
          <w:tcPr>
            <w:tcW w:w="993" w:type="dxa"/>
            <w:gridSpan w:val="2"/>
          </w:tcPr>
          <w:p w:rsidR="003941FC" w:rsidRPr="00AF72EB" w:rsidRDefault="00AF72EB" w:rsidP="003941FC">
            <w:pPr>
              <w:tabs>
                <w:tab w:val="center" w:pos="4"/>
              </w:tabs>
              <w:bidi/>
              <w:jc w:val="left"/>
              <w:rPr>
                <w:sz w:val="16"/>
                <w:szCs w:val="16"/>
                <w:rtl/>
                <w:lang w:bidi="ar-EG"/>
              </w:rPr>
            </w:pPr>
            <w:r>
              <w:rPr>
                <w:rFonts w:hint="cs"/>
                <w:sz w:val="16"/>
                <w:szCs w:val="16"/>
                <w:rtl/>
                <w:lang w:bidi="ar-EG"/>
              </w:rPr>
              <w:t>111.84</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1.2.4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الكمية الإجمالية من الهيدروكلوروفلوروكربون-123 المقرر إزالتها بموجب هذا الاتفاق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0</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2.2.4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كمية الهيدروكلوروفلوروكربون-123 المتوقع إزالتها بموجب المرحلة السابقة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0</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3.2.4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استهلاك الهيدروكلوروفلوروكربون-123 المتبقي المؤهل للتمويل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0.16</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1.3.4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الكمية الإجمالية من الهيدروكلوروفلوروكربون-141ب المقرر إزالتها بموجب هذا الاتفاق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0</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2.3.4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كمية الهيدروكلوروفلوروكربون-141ب المتوقع إزالتها بموجب المرحلة السابقة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53.90</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3.3.4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استهلاك الهيدروكلوروفلوروكربون-141ب المتبقي المؤهل للتمويل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0</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1.4.4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الكمية الإجمالية من الهيدروكلوروفلوروكربون-141ب في البوليولات سابقة الخلط المستوردة والمقرر إزالتها بموجب هذا الاتفاق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75.26</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2.4.4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 xml:space="preserve">كمية الهيدروكلوروفلوروكربون-141ب </w:t>
            </w:r>
            <w:r w:rsidRPr="00AF72EB">
              <w:rPr>
                <w:sz w:val="16"/>
                <w:szCs w:val="16"/>
                <w:rtl/>
                <w:lang w:bidi="ar-EG"/>
              </w:rPr>
              <w:t>في البوليولات سابقة الخلط المستوردة</w:t>
            </w:r>
            <w:r>
              <w:rPr>
                <w:rFonts w:hint="cs"/>
                <w:sz w:val="16"/>
                <w:szCs w:val="16"/>
                <w:rtl/>
                <w:lang w:bidi="ar-EG"/>
              </w:rPr>
              <w:t xml:space="preserve"> والمتوقع إزالتها بموجب المرحلة السابقة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89.30</w:t>
            </w:r>
          </w:p>
        </w:tc>
      </w:tr>
      <w:tr w:rsidR="00AF72EB" w:rsidRPr="00EF63B6" w:rsidTr="00AF72EB">
        <w:tc>
          <w:tcPr>
            <w:tcW w:w="559" w:type="dxa"/>
          </w:tcPr>
          <w:p w:rsidR="00AF72EB" w:rsidRPr="00EF63B6" w:rsidRDefault="00662D0D" w:rsidP="00AF72EB">
            <w:pPr>
              <w:tabs>
                <w:tab w:val="center" w:pos="4"/>
              </w:tabs>
              <w:bidi/>
              <w:jc w:val="left"/>
              <w:rPr>
                <w:sz w:val="16"/>
                <w:szCs w:val="16"/>
                <w:rtl/>
                <w:lang w:bidi="ar-EG"/>
              </w:rPr>
            </w:pPr>
            <w:r>
              <w:rPr>
                <w:sz w:val="16"/>
                <w:szCs w:val="16"/>
                <w:lang w:bidi="ar-EG"/>
              </w:rPr>
              <w:t>3.4.4</w:t>
            </w:r>
          </w:p>
        </w:tc>
        <w:tc>
          <w:tcPr>
            <w:tcW w:w="7798" w:type="dxa"/>
            <w:gridSpan w:val="7"/>
          </w:tcPr>
          <w:p w:rsidR="00AF72EB" w:rsidRPr="0054050A" w:rsidRDefault="00AF72EB" w:rsidP="00AF72EB">
            <w:pPr>
              <w:tabs>
                <w:tab w:val="center" w:pos="4"/>
              </w:tabs>
              <w:bidi/>
              <w:jc w:val="left"/>
              <w:rPr>
                <w:sz w:val="16"/>
                <w:szCs w:val="16"/>
                <w:rtl/>
                <w:lang w:bidi="ar-EG"/>
              </w:rPr>
            </w:pPr>
            <w:r>
              <w:rPr>
                <w:rFonts w:hint="cs"/>
                <w:sz w:val="16"/>
                <w:szCs w:val="16"/>
                <w:rtl/>
                <w:lang w:bidi="ar-EG"/>
              </w:rPr>
              <w:t>استهلاك الهيدروكلوروفلوروكربون-141ب في البوليولات سابقة الخلط المستوردة المتبقي المؤهل للتمويل (طن من قدرات استنفاد الأوزون)</w:t>
            </w:r>
          </w:p>
        </w:tc>
        <w:tc>
          <w:tcPr>
            <w:tcW w:w="993" w:type="dxa"/>
            <w:gridSpan w:val="2"/>
          </w:tcPr>
          <w:p w:rsidR="00AF72EB" w:rsidRPr="00AF72EB" w:rsidRDefault="00AF72EB" w:rsidP="00AF72EB">
            <w:pPr>
              <w:tabs>
                <w:tab w:val="center" w:pos="4"/>
              </w:tabs>
              <w:bidi/>
              <w:jc w:val="left"/>
              <w:rPr>
                <w:sz w:val="16"/>
                <w:szCs w:val="16"/>
                <w:rtl/>
                <w:lang w:bidi="ar-EG"/>
              </w:rPr>
            </w:pPr>
            <w:r>
              <w:rPr>
                <w:rFonts w:hint="cs"/>
                <w:sz w:val="16"/>
                <w:szCs w:val="16"/>
                <w:rtl/>
                <w:lang w:bidi="ar-EG"/>
              </w:rPr>
              <w:t>0</w:t>
            </w:r>
          </w:p>
        </w:tc>
      </w:tr>
    </w:tbl>
    <w:p w:rsidR="008B2844" w:rsidRDefault="00AF72EB" w:rsidP="008B2844">
      <w:pPr>
        <w:tabs>
          <w:tab w:val="center" w:pos="4"/>
        </w:tabs>
        <w:bidi/>
        <w:jc w:val="left"/>
        <w:rPr>
          <w:sz w:val="16"/>
          <w:szCs w:val="16"/>
          <w:rtl/>
          <w:lang w:bidi="ar-EG"/>
        </w:rPr>
      </w:pPr>
      <w:r>
        <w:rPr>
          <w:rFonts w:hint="cs"/>
          <w:b/>
          <w:bCs/>
          <w:sz w:val="16"/>
          <w:szCs w:val="16"/>
          <w:rtl/>
          <w:lang w:bidi="ar-EG"/>
        </w:rPr>
        <w:t xml:space="preserve">* </w:t>
      </w:r>
      <w:r>
        <w:rPr>
          <w:rFonts w:hint="cs"/>
          <w:sz w:val="16"/>
          <w:szCs w:val="16"/>
          <w:rtl/>
          <w:lang w:bidi="ar-EG"/>
        </w:rPr>
        <w:t xml:space="preserve">تاريخ إنجاز المرحلة </w:t>
      </w:r>
      <w:r w:rsidR="00FA0426">
        <w:rPr>
          <w:rFonts w:hint="cs"/>
          <w:sz w:val="16"/>
          <w:szCs w:val="16"/>
          <w:rtl/>
          <w:lang w:bidi="ar-EG"/>
        </w:rPr>
        <w:t xml:space="preserve">الأولى </w:t>
      </w:r>
      <w:r>
        <w:rPr>
          <w:rFonts w:hint="cs"/>
          <w:sz w:val="16"/>
          <w:szCs w:val="16"/>
          <w:rtl/>
          <w:lang w:bidi="ar-EG"/>
        </w:rPr>
        <w:t>وفقا لاتفاق المرحلة الأولى: 1 يونيو/حزيران 2017.</w:t>
      </w:r>
    </w:p>
    <w:p w:rsidR="00AF72EB" w:rsidRDefault="00AF72EB" w:rsidP="00AF72EB">
      <w:pPr>
        <w:pStyle w:val="0Heading0"/>
        <w:bidi/>
        <w:rPr>
          <w:rFonts w:asciiTheme="majorBidi" w:hAnsiTheme="majorBidi" w:cstheme="majorBidi"/>
          <w:sz w:val="16"/>
          <w:szCs w:val="16"/>
          <w:rtl/>
          <w:lang w:val="fr-CA"/>
        </w:rPr>
      </w:pPr>
      <w:r>
        <w:rPr>
          <w:rFonts w:hint="cs"/>
          <w:sz w:val="16"/>
          <w:szCs w:val="16"/>
          <w:rtl/>
          <w:lang w:bidi="ar-EG"/>
        </w:rPr>
        <w:t xml:space="preserve">** </w:t>
      </w:r>
      <w:r w:rsidRPr="00D4188D">
        <w:rPr>
          <w:rFonts w:asciiTheme="majorBidi" w:hAnsiTheme="majorBidi" w:cstheme="majorBidi" w:hint="cs"/>
          <w:sz w:val="16"/>
          <w:szCs w:val="16"/>
          <w:rtl/>
          <w:lang w:val="fr-CA" w:bidi="ar-DZ"/>
        </w:rPr>
        <w:t>تحيين التم</w:t>
      </w:r>
      <w:r>
        <w:rPr>
          <w:rFonts w:asciiTheme="majorBidi" w:hAnsiTheme="majorBidi" w:cstheme="majorBidi" w:hint="cs"/>
          <w:sz w:val="16"/>
          <w:szCs w:val="16"/>
          <w:rtl/>
          <w:lang w:val="fr-CA" w:bidi="ar-DZ"/>
        </w:rPr>
        <w:t xml:space="preserve">ويل بما يبين استرداد مبلغ 93,358 دولارا أمريكيا زائد تكاليف دعم الوكالة بقيمة 6,535 دولارا أمريكيا للبنك الدولي بسبب تغيير التكنولوجيا في شركة ميديا كونسيومر إلكتريك (فييت نام) من </w:t>
      </w:r>
      <w:r w:rsidR="00FA0426">
        <w:rPr>
          <w:rFonts w:asciiTheme="majorBidi" w:hAnsiTheme="majorBidi" w:cstheme="majorBidi" w:hint="cs"/>
          <w:sz w:val="16"/>
          <w:szCs w:val="16"/>
          <w:rtl/>
          <w:lang w:val="fr-CA" w:bidi="ar-DZ"/>
        </w:rPr>
        <w:t xml:space="preserve">مادة </w:t>
      </w:r>
      <w:r w:rsidR="00FA0426">
        <w:rPr>
          <w:rFonts w:asciiTheme="majorBidi" w:hAnsiTheme="majorBidi" w:cstheme="majorBidi" w:hint="cs"/>
          <w:sz w:val="16"/>
          <w:szCs w:val="16"/>
          <w:lang w:val="fr-CA" w:bidi="ar-DZ"/>
        </w:rPr>
        <w:t>R</w:t>
      </w:r>
      <w:r>
        <w:rPr>
          <w:rFonts w:asciiTheme="majorBidi" w:hAnsiTheme="majorBidi" w:cstheme="majorBidi"/>
          <w:sz w:val="16"/>
          <w:szCs w:val="16"/>
          <w:lang w:val="fr-CA" w:bidi="ar-DZ"/>
        </w:rPr>
        <w:t>-290</w:t>
      </w:r>
      <w:r>
        <w:rPr>
          <w:rFonts w:asciiTheme="majorBidi" w:hAnsiTheme="majorBidi" w:cstheme="majorBidi" w:hint="cs"/>
          <w:sz w:val="16"/>
          <w:szCs w:val="16"/>
          <w:rtl/>
          <w:lang w:val="fr-CA" w:bidi="ar-DZ"/>
        </w:rPr>
        <w:t xml:space="preserve"> إلى الهيدروفلوروكربون-32 </w:t>
      </w:r>
      <w:r>
        <w:rPr>
          <w:rFonts w:asciiTheme="majorBidi" w:hAnsiTheme="majorBidi" w:cstheme="majorBidi" w:hint="cs"/>
          <w:sz w:val="16"/>
          <w:szCs w:val="16"/>
          <w:rtl/>
          <w:lang w:val="fr-CA"/>
        </w:rPr>
        <w:t>(المقرر 82/37(ب)).</w:t>
      </w:r>
    </w:p>
    <w:p w:rsidR="00AF72EB" w:rsidRPr="00AF72EB" w:rsidRDefault="00AF72EB" w:rsidP="00AF72EB">
      <w:pPr>
        <w:tabs>
          <w:tab w:val="center" w:pos="4"/>
        </w:tabs>
        <w:bidi/>
        <w:jc w:val="left"/>
        <w:rPr>
          <w:sz w:val="16"/>
          <w:szCs w:val="16"/>
          <w:rtl/>
          <w:lang w:bidi="ar-SA"/>
        </w:rPr>
      </w:pPr>
    </w:p>
    <w:p w:rsidR="00436F44" w:rsidRPr="00436F44" w:rsidRDefault="00436F44" w:rsidP="00436F44">
      <w:pPr>
        <w:bidi/>
        <w:rPr>
          <w:rtl/>
          <w:lang w:val="fr-CA" w:bidi="ar-EG"/>
        </w:rPr>
      </w:pPr>
    </w:p>
    <w:sectPr w:rsidR="00436F44" w:rsidRPr="00436F44" w:rsidSect="00E17215">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94" w:rsidRDefault="007B7E94">
      <w:r>
        <w:separator/>
      </w:r>
    </w:p>
  </w:endnote>
  <w:endnote w:type="continuationSeparator" w:id="0">
    <w:p w:rsidR="007B7E94" w:rsidRDefault="007B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94" w:rsidRDefault="007B7E94">
    <w:pPr>
      <w:pStyle w:val="Footer"/>
      <w:jc w:val="center"/>
    </w:pPr>
    <w:r>
      <w:rPr>
        <w:rStyle w:val="PageNumber"/>
      </w:rPr>
      <w:fldChar w:fldCharType="begin"/>
    </w:r>
    <w:r>
      <w:rPr>
        <w:rStyle w:val="PageNumber"/>
      </w:rPr>
      <w:instrText xml:space="preserve"> PAGE </w:instrText>
    </w:r>
    <w:r>
      <w:rPr>
        <w:rStyle w:val="PageNumber"/>
      </w:rPr>
      <w:fldChar w:fldCharType="separate"/>
    </w:r>
    <w:r w:rsidR="00A13C87">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94" w:rsidRDefault="007B7E94">
    <w:pPr>
      <w:jc w:val="center"/>
    </w:pPr>
    <w:r>
      <w:rPr>
        <w:rStyle w:val="PageNumber"/>
      </w:rPr>
      <w:fldChar w:fldCharType="begin"/>
    </w:r>
    <w:r>
      <w:rPr>
        <w:rStyle w:val="PageNumber"/>
      </w:rPr>
      <w:instrText xml:space="preserve"> PAGE </w:instrText>
    </w:r>
    <w:r>
      <w:rPr>
        <w:rStyle w:val="PageNumber"/>
      </w:rPr>
      <w:fldChar w:fldCharType="separate"/>
    </w:r>
    <w:r w:rsidR="00A13C87">
      <w:rPr>
        <w:rStyle w:val="PageNumber"/>
        <w:noProof/>
      </w:rPr>
      <w:t>7</w:t>
    </w:r>
    <w:r>
      <w:rPr>
        <w:rStyle w:val="PageNumber"/>
      </w:rPr>
      <w:fldChar w:fldCharType="end"/>
    </w:r>
  </w:p>
  <w:p w:rsidR="007B7E94" w:rsidRDefault="007B7E9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94" w:rsidRDefault="007B7E94">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7B7E94" w:rsidRDefault="007B7E94">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259834"/>
      <w:docPartObj>
        <w:docPartGallery w:val="Page Numbers (Bottom of Page)"/>
        <w:docPartUnique/>
      </w:docPartObj>
    </w:sdtPr>
    <w:sdtEndPr>
      <w:rPr>
        <w:noProof/>
      </w:rPr>
    </w:sdtEndPr>
    <w:sdtContent>
      <w:p w:rsidR="007B7E94" w:rsidRDefault="007B7E94">
        <w:pPr>
          <w:pStyle w:val="Footer"/>
          <w:jc w:val="center"/>
        </w:pPr>
        <w:r>
          <w:fldChar w:fldCharType="begin"/>
        </w:r>
        <w:r>
          <w:instrText xml:space="preserve"> PAGE   \* MERGEFORMAT </w:instrText>
        </w:r>
        <w:r>
          <w:fldChar w:fldCharType="separate"/>
        </w:r>
        <w:r w:rsidR="00A13C87">
          <w:rPr>
            <w:noProof/>
          </w:rPr>
          <w:t>2</w:t>
        </w:r>
        <w:r>
          <w:rPr>
            <w:noProof/>
          </w:rPr>
          <w:fldChar w:fldCharType="end"/>
        </w:r>
      </w:p>
    </w:sdtContent>
  </w:sdt>
  <w:p w:rsidR="007B7E94" w:rsidRDefault="007B7E9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45228"/>
      <w:docPartObj>
        <w:docPartGallery w:val="Page Numbers (Bottom of Page)"/>
        <w:docPartUnique/>
      </w:docPartObj>
    </w:sdtPr>
    <w:sdtEndPr>
      <w:rPr>
        <w:noProof/>
      </w:rPr>
    </w:sdtEndPr>
    <w:sdtContent>
      <w:p w:rsidR="007B7E94" w:rsidRDefault="007B7E94">
        <w:pPr>
          <w:pStyle w:val="Footer"/>
          <w:jc w:val="center"/>
        </w:pPr>
        <w:r>
          <w:fldChar w:fldCharType="begin"/>
        </w:r>
        <w:r>
          <w:instrText xml:space="preserve"> PAGE   \* MERGEFORMAT </w:instrText>
        </w:r>
        <w:r>
          <w:fldChar w:fldCharType="separate"/>
        </w:r>
        <w:r w:rsidR="00A13C87">
          <w:rPr>
            <w:noProof/>
          </w:rPr>
          <w:t>1</w:t>
        </w:r>
        <w:r>
          <w:rPr>
            <w:noProof/>
          </w:rPr>
          <w:fldChar w:fldCharType="end"/>
        </w:r>
      </w:p>
    </w:sdtContent>
  </w:sdt>
  <w:p w:rsidR="007B7E94" w:rsidRDefault="007B7E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94" w:rsidRDefault="007B7E94" w:rsidP="007B7E94">
      <w:pPr>
        <w:jc w:val="right"/>
      </w:pPr>
      <w:r>
        <w:separator/>
      </w:r>
    </w:p>
  </w:footnote>
  <w:footnote w:type="continuationSeparator" w:id="0">
    <w:p w:rsidR="007B7E94" w:rsidRDefault="007B7E94">
      <w:r>
        <w:continuationSeparator/>
      </w:r>
    </w:p>
  </w:footnote>
  <w:footnote w:id="1">
    <w:p w:rsidR="007B7E94" w:rsidRDefault="007B7E94" w:rsidP="00BE4A89">
      <w:pPr>
        <w:pStyle w:val="FootnoteText"/>
        <w:bidi/>
        <w:rPr>
          <w:rtl/>
          <w:lang w:bidi="ar-SA"/>
        </w:rPr>
      </w:pPr>
      <w:r>
        <w:rPr>
          <w:rStyle w:val="FootnoteReference"/>
        </w:rPr>
        <w:footnoteRef/>
      </w:r>
      <w:r>
        <w:rPr>
          <w:rFonts w:hint="cs"/>
          <w:rtl/>
        </w:rPr>
        <w:t xml:space="preserve"> وفقا لما جاء في خطاب</w:t>
      </w:r>
      <w:r w:rsidRPr="00DE7A97">
        <w:rPr>
          <w:rFonts w:hint="cs"/>
          <w:rtl/>
        </w:rPr>
        <w:t xml:space="preserve"> </w:t>
      </w:r>
      <w:r>
        <w:rPr>
          <w:rFonts w:hint="cs"/>
          <w:rtl/>
        </w:rPr>
        <w:t>وجهته وزارة الموارد الطبيعية والبيئة في فييت نام إلى البنك الدولي في 7 أكتوبر/تشرين الأول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94" w:rsidRDefault="00A13C87" w:rsidP="00361F5D">
    <w:pPr>
      <w:jc w:val="right"/>
    </w:pPr>
    <w:r>
      <w:fldChar w:fldCharType="begin"/>
    </w:r>
    <w:r>
      <w:instrText xml:space="preserve"> DOCPROPERTY "Document number"  \* MERGEFORMAT </w:instrText>
    </w:r>
    <w:r>
      <w:fldChar w:fldCharType="separate"/>
    </w:r>
    <w:r w:rsidR="007B7E94">
      <w:t>UNEP/</w:t>
    </w:r>
    <w:proofErr w:type="spellStart"/>
    <w:r w:rsidR="007B7E94">
      <w:t>OzL.Pro</w:t>
    </w:r>
    <w:proofErr w:type="spellEnd"/>
    <w:r w:rsidR="007B7E94">
      <w:t>/ExCom/84/62</w:t>
    </w:r>
    <w:r>
      <w:fldChar w:fldCharType="end"/>
    </w:r>
  </w:p>
  <w:p w:rsidR="007B7E94" w:rsidRDefault="007B7E94"/>
  <w:p w:rsidR="007B7E94" w:rsidRDefault="007B7E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94" w:rsidRDefault="00A13C87">
    <w:pPr>
      <w:jc w:val="left"/>
    </w:pPr>
    <w:r>
      <w:fldChar w:fldCharType="begin"/>
    </w:r>
    <w:r>
      <w:instrText xml:space="preserve"> DOCPROPERTY "Document number"  \* MERGEFORMAT </w:instrText>
    </w:r>
    <w:r>
      <w:fldChar w:fldCharType="separate"/>
    </w:r>
    <w:r w:rsidR="007B7E94">
      <w:t>UNEP/</w:t>
    </w:r>
    <w:proofErr w:type="spellStart"/>
    <w:r w:rsidR="007B7E94">
      <w:t>OzL.Pro</w:t>
    </w:r>
    <w:proofErr w:type="spellEnd"/>
    <w:r w:rsidR="007B7E94">
      <w:t>/ExCom/84/</w:t>
    </w:r>
    <w:r w:rsidR="007B7E94" w:rsidRPr="00B24327">
      <w:rPr>
        <w:lang w:val="fr-CA"/>
      </w:rPr>
      <w:t>1</w:t>
    </w:r>
    <w:r>
      <w:rPr>
        <w:lang w:val="fr-CA"/>
      </w:rPr>
      <w:fldChar w:fldCharType="end"/>
    </w:r>
  </w:p>
  <w:p w:rsidR="007B7E94" w:rsidRDefault="007B7E94"/>
  <w:p w:rsidR="007B7E94" w:rsidRDefault="007B7E94">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94" w:rsidRDefault="00A13C87" w:rsidP="00BE4A89">
    <w:pPr>
      <w:bidi/>
      <w:jc w:val="right"/>
      <w:rPr>
        <w:rtl/>
      </w:rPr>
    </w:pPr>
    <w:r>
      <w:fldChar w:fldCharType="begin"/>
    </w:r>
    <w:r>
      <w:instrText xml:space="preserve"> DOCPROPERTY "Document number"  \* MERGEFORMAT</w:instrText>
    </w:r>
    <w:r>
      <w:instrText xml:space="preserve"> </w:instrText>
    </w:r>
    <w:r>
      <w:fldChar w:fldCharType="separate"/>
    </w:r>
    <w:r w:rsidR="007B7E94">
      <w:t>UNEP/</w:t>
    </w:r>
    <w:proofErr w:type="spellStart"/>
    <w:r w:rsidR="007B7E94">
      <w:t>OzL.Pro</w:t>
    </w:r>
    <w:proofErr w:type="spellEnd"/>
    <w:r w:rsidR="007B7E94">
      <w:t>/ExCom/84/62</w:t>
    </w:r>
    <w:r>
      <w:fldChar w:fldCharType="end"/>
    </w:r>
  </w:p>
  <w:p w:rsidR="007B7E94" w:rsidRPr="00FC6AF2" w:rsidRDefault="007B7E94">
    <w:pPr>
      <w:pStyle w:val="Header"/>
      <w:rPr>
        <w:sz w:val="32"/>
        <w:szCs w:val="24"/>
        <w:rtl/>
        <w:lang w:val="fr-CA" w:bidi="ar-S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94" w:rsidRDefault="00A13C87" w:rsidP="00361F5D">
    <w:pPr>
      <w:bidi/>
    </w:pPr>
    <w:r>
      <w:fldChar w:fldCharType="begin"/>
    </w:r>
    <w:r>
      <w:instrText xml:space="preserve"> DOCPROPERTY "Document number"  \* MERGEFORMAT </w:instrText>
    </w:r>
    <w:r>
      <w:fldChar w:fldCharType="separate"/>
    </w:r>
    <w:r w:rsidR="007B7E94">
      <w:t>UNEP/</w:t>
    </w:r>
    <w:proofErr w:type="spellStart"/>
    <w:r w:rsidR="007B7E94">
      <w:t>OzL.Pro</w:t>
    </w:r>
    <w:proofErr w:type="spellEnd"/>
    <w:r w:rsidR="007B7E94">
      <w:t>/ExCom/84/</w:t>
    </w:r>
    <w:r w:rsidR="007B7E94" w:rsidRPr="009D08AD">
      <w:rPr>
        <w:lang w:val="fr-CA"/>
      </w:rPr>
      <w:t>62</w:t>
    </w:r>
    <w:r>
      <w:rPr>
        <w:lang w:val="fr-CA"/>
      </w:rPr>
      <w:fldChar w:fldCharType="end"/>
    </w:r>
  </w:p>
  <w:p w:rsidR="007B7E94" w:rsidRDefault="007B7E94"/>
  <w:p w:rsidR="007B7E94" w:rsidRDefault="007B7E9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94" w:rsidRDefault="007B7E94" w:rsidP="00507C4E">
    <w:pPr>
      <w:bidi/>
      <w:jc w:val="left"/>
    </w:pPr>
  </w:p>
  <w:p w:rsidR="007B7E94" w:rsidRDefault="00A13C87" w:rsidP="00B24327">
    <w:pPr>
      <w:bidi/>
      <w:jc w:val="right"/>
      <w:rPr>
        <w:rtl/>
      </w:rPr>
    </w:pPr>
    <w:r>
      <w:fldChar w:fldCharType="begin"/>
    </w:r>
    <w:r>
      <w:instrText xml:space="preserve"> DOCPROPERTY "Document number"  \* MERGEFORMAT </w:instrText>
    </w:r>
    <w:r>
      <w:fldChar w:fldCharType="separate"/>
    </w:r>
    <w:r w:rsidR="007B7E94">
      <w:t>UNEP/</w:t>
    </w:r>
    <w:proofErr w:type="spellStart"/>
    <w:r w:rsidR="007B7E94">
      <w:t>OzL.Pro</w:t>
    </w:r>
    <w:proofErr w:type="spellEnd"/>
    <w:r w:rsidR="007B7E94">
      <w:t>/ExCom/84/62</w:t>
    </w:r>
    <w:r>
      <w:fldChar w:fldCharType="end"/>
    </w:r>
  </w:p>
  <w:p w:rsidR="007B7E94" w:rsidRPr="00B5571E" w:rsidRDefault="007B7E94" w:rsidP="00E17215">
    <w:pPr>
      <w:bidi/>
      <w:jc w:val="right"/>
      <w:rPr>
        <w:lang w:val="en-CA"/>
      </w:rPr>
    </w:pPr>
    <w:r w:rsidRPr="007B7E94">
      <w:t>Annex I</w:t>
    </w:r>
  </w:p>
  <w:p w:rsidR="007B7E94" w:rsidRDefault="007B7E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F567AAC"/>
    <w:lvl w:ilvl="0">
      <w:start w:val="1"/>
      <w:numFmt w:val="decimal"/>
      <w:pStyle w:val="Heading1"/>
      <w:lvlText w:val="%1."/>
      <w:lvlJc w:val="left"/>
      <w:pPr>
        <w:tabs>
          <w:tab w:val="num" w:pos="0"/>
        </w:tabs>
        <w:ind w:left="0" w:firstLine="0"/>
      </w:pPr>
      <w:rPr>
        <w:b w:val="0"/>
        <w:bCs w:val="0"/>
        <w:i w:val="0"/>
        <w:iCs w:val="0"/>
        <w:sz w:val="32"/>
        <w:szCs w:val="24"/>
      </w:rPr>
    </w:lvl>
    <w:lvl w:ilvl="1">
      <w:start w:val="1"/>
      <w:numFmt w:val="arabicAbjad"/>
      <w:lvlText w:val="(%2)"/>
      <w:lvlJc w:val="left"/>
      <w:pPr>
        <w:tabs>
          <w:tab w:val="num" w:pos="0"/>
        </w:tabs>
        <w:ind w:left="1440" w:hanging="720"/>
      </w:pPr>
      <w:rPr>
        <w:rFonts w:hint="default"/>
        <w:lang w:bidi="ar-DZ"/>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67C58"/>
    <w:multiLevelType w:val="hybridMultilevel"/>
    <w:tmpl w:val="9DAE836E"/>
    <w:lvl w:ilvl="0" w:tplc="8994853A">
      <w:start w:val="1"/>
      <w:numFmt w:val="arabicAbjad"/>
      <w:lvlText w:val="(%1)"/>
      <w:lvlJc w:val="left"/>
      <w:pPr>
        <w:ind w:left="1080" w:hanging="360"/>
      </w:pPr>
      <w:rPr>
        <w:rFonts w:hint="default"/>
        <w:lang w:val="fr-CA"/>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09BA625D"/>
    <w:multiLevelType w:val="hybridMultilevel"/>
    <w:tmpl w:val="B6CEA858"/>
    <w:lvl w:ilvl="0" w:tplc="FA5E6BBC">
      <w:start w:val="1"/>
      <w:numFmt w:val="arabicAbjad"/>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D356BA"/>
    <w:multiLevelType w:val="hybridMultilevel"/>
    <w:tmpl w:val="752446BA"/>
    <w:lvl w:ilvl="0" w:tplc="4C2472BE">
      <w:start w:val="27"/>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E2631"/>
    <w:multiLevelType w:val="hybridMultilevel"/>
    <w:tmpl w:val="B01471DC"/>
    <w:lvl w:ilvl="0" w:tplc="B04CDA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43195932"/>
    <w:multiLevelType w:val="hybridMultilevel"/>
    <w:tmpl w:val="2AF2EEE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8A0523"/>
    <w:multiLevelType w:val="hybridMultilevel"/>
    <w:tmpl w:val="79401D26"/>
    <w:lvl w:ilvl="0" w:tplc="FA5E6BBC">
      <w:start w:val="1"/>
      <w:numFmt w:val="arabicAbjad"/>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2A1496"/>
    <w:multiLevelType w:val="hybridMultilevel"/>
    <w:tmpl w:val="C3181726"/>
    <w:lvl w:ilvl="0" w:tplc="7D800C06">
      <w:start w:val="1"/>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22"/>
  </w:num>
  <w:num w:numId="19">
    <w:abstractNumId w:val="24"/>
  </w:num>
  <w:num w:numId="20">
    <w:abstractNumId w:val="18"/>
  </w:num>
  <w:num w:numId="21">
    <w:abstractNumId w:val="13"/>
  </w:num>
  <w:num w:numId="22">
    <w:abstractNumId w:val="16"/>
  </w:num>
  <w:num w:numId="23">
    <w:abstractNumId w:val="19"/>
  </w:num>
  <w:num w:numId="24">
    <w:abstractNumId w:val="10"/>
    <w:lvlOverride w:ilvl="0">
      <w:startOverride w:val="7"/>
    </w:lvlOverride>
  </w:num>
  <w:num w:numId="25">
    <w:abstractNumId w:val="10"/>
  </w:num>
  <w:num w:numId="26">
    <w:abstractNumId w:val="21"/>
  </w:num>
  <w:num w:numId="27">
    <w:abstractNumId w:val="17"/>
  </w:num>
  <w:num w:numId="28">
    <w:abstractNumId w:val="11"/>
  </w:num>
  <w:num w:numId="29">
    <w:abstractNumId w:val="23"/>
  </w:num>
  <w:num w:numId="30">
    <w:abstractNumId w:val="14"/>
  </w:num>
  <w:num w:numId="31">
    <w:abstractNumId w:val="12"/>
  </w:num>
  <w:num w:numId="32">
    <w:abstractNumId w:val="10"/>
    <w:lvlOverride w:ilvl="0">
      <w:startOverride w:val="17"/>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37"/>
    <w:rsid w:val="00013372"/>
    <w:rsid w:val="00033B0F"/>
    <w:rsid w:val="0004254A"/>
    <w:rsid w:val="00045837"/>
    <w:rsid w:val="00045AA9"/>
    <w:rsid w:val="000546B2"/>
    <w:rsid w:val="00055F1F"/>
    <w:rsid w:val="0008602B"/>
    <w:rsid w:val="000861FE"/>
    <w:rsid w:val="000C2FE8"/>
    <w:rsid w:val="000E7590"/>
    <w:rsid w:val="000F0066"/>
    <w:rsid w:val="00112687"/>
    <w:rsid w:val="00131651"/>
    <w:rsid w:val="00137082"/>
    <w:rsid w:val="0015269F"/>
    <w:rsid w:val="00164A90"/>
    <w:rsid w:val="001921D9"/>
    <w:rsid w:val="001E3E8E"/>
    <w:rsid w:val="001E5130"/>
    <w:rsid w:val="001E5737"/>
    <w:rsid w:val="001F538D"/>
    <w:rsid w:val="002537C4"/>
    <w:rsid w:val="00273A9E"/>
    <w:rsid w:val="002C3ACC"/>
    <w:rsid w:val="002E7EF7"/>
    <w:rsid w:val="002F505F"/>
    <w:rsid w:val="00307171"/>
    <w:rsid w:val="00346E37"/>
    <w:rsid w:val="00353D1B"/>
    <w:rsid w:val="003619D0"/>
    <w:rsid w:val="00361F5D"/>
    <w:rsid w:val="00376D83"/>
    <w:rsid w:val="00383B26"/>
    <w:rsid w:val="003941FC"/>
    <w:rsid w:val="003A130D"/>
    <w:rsid w:val="003A5A2E"/>
    <w:rsid w:val="003B0277"/>
    <w:rsid w:val="003B088D"/>
    <w:rsid w:val="003B26C0"/>
    <w:rsid w:val="003D7123"/>
    <w:rsid w:val="003E6D5A"/>
    <w:rsid w:val="003F085B"/>
    <w:rsid w:val="003F2852"/>
    <w:rsid w:val="003F2E8B"/>
    <w:rsid w:val="003F7F5D"/>
    <w:rsid w:val="00404FDE"/>
    <w:rsid w:val="00410141"/>
    <w:rsid w:val="00436F44"/>
    <w:rsid w:val="00452EE6"/>
    <w:rsid w:val="00454802"/>
    <w:rsid w:val="00476F76"/>
    <w:rsid w:val="0049242B"/>
    <w:rsid w:val="004C5B74"/>
    <w:rsid w:val="00500498"/>
    <w:rsid w:val="00507C4E"/>
    <w:rsid w:val="0054050A"/>
    <w:rsid w:val="00547BC4"/>
    <w:rsid w:val="00561D4A"/>
    <w:rsid w:val="005835C4"/>
    <w:rsid w:val="005C38EF"/>
    <w:rsid w:val="005C7D4A"/>
    <w:rsid w:val="005D3357"/>
    <w:rsid w:val="005D3AC8"/>
    <w:rsid w:val="00654126"/>
    <w:rsid w:val="00662A73"/>
    <w:rsid w:val="00662D0D"/>
    <w:rsid w:val="00684953"/>
    <w:rsid w:val="006A6303"/>
    <w:rsid w:val="006F0826"/>
    <w:rsid w:val="006F2A2C"/>
    <w:rsid w:val="00700CAC"/>
    <w:rsid w:val="00710C32"/>
    <w:rsid w:val="00726A9E"/>
    <w:rsid w:val="00786775"/>
    <w:rsid w:val="007966E7"/>
    <w:rsid w:val="007A1D77"/>
    <w:rsid w:val="007B3557"/>
    <w:rsid w:val="007B7E94"/>
    <w:rsid w:val="007D0944"/>
    <w:rsid w:val="007E1A20"/>
    <w:rsid w:val="007E5D09"/>
    <w:rsid w:val="007F2964"/>
    <w:rsid w:val="00826A93"/>
    <w:rsid w:val="0088418A"/>
    <w:rsid w:val="00885E08"/>
    <w:rsid w:val="00895243"/>
    <w:rsid w:val="008B2844"/>
    <w:rsid w:val="008B365F"/>
    <w:rsid w:val="008D74A8"/>
    <w:rsid w:val="008E43B9"/>
    <w:rsid w:val="008F23B9"/>
    <w:rsid w:val="008F7D6A"/>
    <w:rsid w:val="009535AA"/>
    <w:rsid w:val="009D08AD"/>
    <w:rsid w:val="009F009B"/>
    <w:rsid w:val="009F22CA"/>
    <w:rsid w:val="00A0520F"/>
    <w:rsid w:val="00A13C87"/>
    <w:rsid w:val="00A31C73"/>
    <w:rsid w:val="00A44778"/>
    <w:rsid w:val="00A5595D"/>
    <w:rsid w:val="00A66C23"/>
    <w:rsid w:val="00A906EF"/>
    <w:rsid w:val="00A915A3"/>
    <w:rsid w:val="00A9600A"/>
    <w:rsid w:val="00AA0866"/>
    <w:rsid w:val="00AA3B91"/>
    <w:rsid w:val="00AB22DB"/>
    <w:rsid w:val="00AB4886"/>
    <w:rsid w:val="00AC7D0E"/>
    <w:rsid w:val="00AD49FA"/>
    <w:rsid w:val="00AF3B5E"/>
    <w:rsid w:val="00AF72EB"/>
    <w:rsid w:val="00B11DB6"/>
    <w:rsid w:val="00B1594A"/>
    <w:rsid w:val="00B20328"/>
    <w:rsid w:val="00B24327"/>
    <w:rsid w:val="00B40E87"/>
    <w:rsid w:val="00B5571E"/>
    <w:rsid w:val="00B71625"/>
    <w:rsid w:val="00B81E83"/>
    <w:rsid w:val="00B8617A"/>
    <w:rsid w:val="00B938FB"/>
    <w:rsid w:val="00BB0421"/>
    <w:rsid w:val="00BE4A89"/>
    <w:rsid w:val="00BE7A30"/>
    <w:rsid w:val="00C256DB"/>
    <w:rsid w:val="00C27B42"/>
    <w:rsid w:val="00C72C43"/>
    <w:rsid w:val="00C81684"/>
    <w:rsid w:val="00C93BA3"/>
    <w:rsid w:val="00CC227E"/>
    <w:rsid w:val="00D31134"/>
    <w:rsid w:val="00D35A39"/>
    <w:rsid w:val="00D4188D"/>
    <w:rsid w:val="00D55BCB"/>
    <w:rsid w:val="00D70836"/>
    <w:rsid w:val="00D7268A"/>
    <w:rsid w:val="00D80F88"/>
    <w:rsid w:val="00D94059"/>
    <w:rsid w:val="00DA7C50"/>
    <w:rsid w:val="00DC3020"/>
    <w:rsid w:val="00E1360E"/>
    <w:rsid w:val="00E17215"/>
    <w:rsid w:val="00E43210"/>
    <w:rsid w:val="00E54B9E"/>
    <w:rsid w:val="00E70724"/>
    <w:rsid w:val="00EB355D"/>
    <w:rsid w:val="00EC108E"/>
    <w:rsid w:val="00EC2C2E"/>
    <w:rsid w:val="00EF63B6"/>
    <w:rsid w:val="00F037E7"/>
    <w:rsid w:val="00F371BB"/>
    <w:rsid w:val="00F46E6C"/>
    <w:rsid w:val="00F479CD"/>
    <w:rsid w:val="00FA0426"/>
    <w:rsid w:val="00FA13AA"/>
    <w:rsid w:val="00FB0D53"/>
    <w:rsid w:val="00FB6D9D"/>
    <w:rsid w:val="00FC6AF2"/>
    <w:rsid w:val="00FC7BF6"/>
    <w:rsid w:val="00FE230A"/>
    <w:rsid w:val="00FF3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0A3AC9"/>
  <w15:docId w15:val="{3D612529-7B8B-403B-BBC0-0333FA5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BE7A30"/>
    <w:rPr>
      <w:sz w:val="20"/>
    </w:rPr>
  </w:style>
  <w:style w:type="character" w:customStyle="1" w:styleId="FootnoteTextChar">
    <w:name w:val="Footnote Text Char"/>
    <w:basedOn w:val="DefaultParagraphFont"/>
    <w:link w:val="FootnoteText"/>
    <w:uiPriority w:val="99"/>
    <w:semiHidden/>
    <w:rsid w:val="00BE7A30"/>
    <w:rPr>
      <w:lang w:val="en-GB" w:bidi="ar-DZ"/>
    </w:rPr>
  </w:style>
  <w:style w:type="character" w:styleId="FootnoteReference">
    <w:name w:val="footnote reference"/>
    <w:basedOn w:val="DefaultParagraphFont"/>
    <w:uiPriority w:val="99"/>
    <w:semiHidden/>
    <w:unhideWhenUsed/>
    <w:rsid w:val="00BE7A30"/>
    <w:rPr>
      <w:vertAlign w:val="superscript"/>
    </w:rPr>
  </w:style>
  <w:style w:type="paragraph" w:styleId="ListParagraph">
    <w:name w:val="List Paragraph"/>
    <w:basedOn w:val="Normal"/>
    <w:uiPriority w:val="34"/>
    <w:qFormat/>
    <w:rsid w:val="00D3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esktop\ARCHIVES\TRADUCTION\MLF\ExCom84\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UNEP/OzL.Pro/ExCom/84/62</Document_x0020_Number>
    <DocumentType xmlns="48d2d36d-b4e3-478b-a344-cdbeebaca89a">Pre-session</DocumentType>
  </documentManagement>
</p:properties>
</file>

<file path=customXml/itemProps1.xml><?xml version="1.0" encoding="utf-8"?>
<ds:datastoreItem xmlns:ds="http://schemas.openxmlformats.org/officeDocument/2006/customXml" ds:itemID="{3B7A228B-E932-4569-83B9-2C44BF242D45}"/>
</file>

<file path=customXml/itemProps2.xml><?xml version="1.0" encoding="utf-8"?>
<ds:datastoreItem xmlns:ds="http://schemas.openxmlformats.org/officeDocument/2006/customXml" ds:itemID="{46D7E6AD-B05D-4B88-9275-7F331374158D}"/>
</file>

<file path=customXml/itemProps3.xml><?xml version="1.0" encoding="utf-8"?>
<ds:datastoreItem xmlns:ds="http://schemas.openxmlformats.org/officeDocument/2006/customXml" ds:itemID="{281DE280-31B7-4BD5-A712-3A27AF9CB05F}"/>
</file>

<file path=customXml/itemProps4.xml><?xml version="1.0" encoding="utf-8"?>
<ds:datastoreItem xmlns:ds="http://schemas.openxmlformats.org/officeDocument/2006/customXml" ds:itemID="{96E82036-7754-4138-ACD9-CDD1EFE49B22}"/>
</file>

<file path=docProps/app.xml><?xml version="1.0" encoding="utf-8"?>
<Properties xmlns="http://schemas.openxmlformats.org/officeDocument/2006/extended-properties" xmlns:vt="http://schemas.openxmlformats.org/officeDocument/2006/docPropsVTypes">
  <Template>A84-template</Template>
  <TotalTime>648</TotalTime>
  <Pages>9</Pages>
  <Words>3152</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مقترح مشروع: فييت نام</vt:lpstr>
    </vt:vector>
  </TitlesOfParts>
  <Company>UNMFS</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فييت نام</dc:title>
  <dc:subject/>
  <dc:creator>Michèle</dc:creator>
  <cp:keywords/>
  <dc:description/>
  <cp:lastModifiedBy>HBE</cp:lastModifiedBy>
  <cp:revision>29</cp:revision>
  <cp:lastPrinted>2019-11-28T14:13:00Z</cp:lastPrinted>
  <dcterms:created xsi:type="dcterms:W3CDTF">2019-11-28T05:57:00Z</dcterms:created>
  <dcterms:modified xsi:type="dcterms:W3CDTF">2019-12-10T23:27:00Z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UNEP/OzL.Pro/ExCom/84/62</vt:lpwstr>
  </property>
  <property fmtid="{D5CDD505-2E9C-101B-9397-08002B2CF9AE}" pid="3" name="Revision date">
    <vt:lpwstr>22/11/2019</vt:lpwstr>
  </property>
  <property fmtid="{D5CDD505-2E9C-101B-9397-08002B2CF9AE}" pid="4" name="ContentTypeId">
    <vt:lpwstr>0x010100EA99018734B2C14FBE47A02BC3D0CA56</vt:lpwstr>
  </property>
</Properties>
</file>