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14:paraId="3634F797" w14:textId="77777777">
        <w:trPr>
          <w:trHeight w:val="720"/>
        </w:trPr>
        <w:tc>
          <w:tcPr>
            <w:tcW w:w="4410" w:type="dxa"/>
            <w:gridSpan w:val="2"/>
            <w:tcBorders>
              <w:bottom w:val="single" w:sz="18" w:space="0" w:color="auto"/>
            </w:tcBorders>
          </w:tcPr>
          <w:p w14:paraId="0F6C06E1" w14:textId="77777777"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3E50A0C8" w14:textId="77777777"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14:paraId="1573BF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290B3B04" w14:textId="77777777"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14:anchorId="268B90A4" wp14:editId="5338A298">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bidi="ar-SA"/>
              </w:rPr>
              <w:drawing>
                <wp:anchor distT="0" distB="0" distL="114300" distR="114300" simplePos="0" relativeHeight="251659264" behindDoc="1" locked="0" layoutInCell="0" allowOverlap="1" wp14:anchorId="3EC271D8" wp14:editId="44963007">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14:paraId="2EE3D628" w14:textId="77777777" w:rsidR="007E5D09" w:rsidRDefault="00E1360E">
            <w:pPr>
              <w:spacing w:before="120"/>
              <w:jc w:val="left"/>
              <w:rPr>
                <w:lang w:val="en-US"/>
              </w:rPr>
            </w:pPr>
            <w:r>
              <w:rPr>
                <w:lang w:val="en-US"/>
              </w:rPr>
              <w:t>GENERAL</w:t>
            </w:r>
          </w:p>
          <w:p w14:paraId="759B7DDE" w14:textId="77777777" w:rsidR="007E5D09" w:rsidRDefault="007E5D09">
            <w:pPr>
              <w:spacing w:before="120"/>
              <w:jc w:val="left"/>
              <w:rPr>
                <w:lang w:val="en-US"/>
              </w:rPr>
            </w:pPr>
          </w:p>
          <w:p w14:paraId="69389679" w14:textId="7D48ADE6" w:rsidR="007E5D09" w:rsidRDefault="007F64B5">
            <w:pPr>
              <w:rPr>
                <w:rtl/>
              </w:rPr>
            </w:pPr>
            <w:fldSimple w:instr=" DOCPROPERTY &quot;Document number&quot;  \* MERGEFORMAT ">
              <w:r w:rsidR="00425799">
                <w:t>UNEP/OzL.Pro/ExCom/84/30</w:t>
              </w:r>
            </w:fldSimple>
          </w:p>
          <w:p w14:paraId="3AF17E4B" w14:textId="1C4C7D93" w:rsidR="00662A73" w:rsidRPr="003F73BA" w:rsidRDefault="007F2EB6" w:rsidP="00662A73">
            <w:pPr>
              <w:spacing w:before="120"/>
              <w:jc w:val="left"/>
            </w:pPr>
            <w:r>
              <w:rPr>
                <w:lang w:val="en-US"/>
              </w:rPr>
              <w:t>20 November 2019</w:t>
            </w:r>
          </w:p>
          <w:p w14:paraId="5D86D105" w14:textId="77777777" w:rsidR="00662A73" w:rsidRDefault="00662A73">
            <w:pPr>
              <w:spacing w:before="120"/>
              <w:jc w:val="left"/>
              <w:rPr>
                <w:rtl/>
                <w:lang w:val="en-US" w:bidi="ar-AE"/>
              </w:rPr>
            </w:pPr>
          </w:p>
          <w:p w14:paraId="180D9B7D" w14:textId="77777777" w:rsidR="007E5D09" w:rsidRDefault="00E1360E">
            <w:pPr>
              <w:spacing w:before="120"/>
              <w:jc w:val="left"/>
              <w:rPr>
                <w:lang w:val="en-US"/>
              </w:rPr>
            </w:pPr>
            <w:r>
              <w:rPr>
                <w:lang w:val="en-US"/>
              </w:rPr>
              <w:t>ARABIC</w:t>
            </w:r>
          </w:p>
          <w:p w14:paraId="5D12C8C0" w14:textId="77777777"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34AC4C63"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14:paraId="50FB3540"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5036B66F"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5E01A686" w14:textId="77777777"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005E5998" w14:textId="77777777" w:rsidR="007E5D09" w:rsidRDefault="007E5D09">
            <w:pPr>
              <w:rPr>
                <w:caps/>
                <w:lang w:val="en-US"/>
              </w:rPr>
            </w:pPr>
          </w:p>
          <w:p w14:paraId="3E9FD9CF" w14:textId="77777777" w:rsidR="007E5D09" w:rsidRDefault="007E5D09">
            <w:pPr>
              <w:rPr>
                <w:lang w:val="en-US"/>
              </w:rPr>
            </w:pPr>
          </w:p>
        </w:tc>
      </w:tr>
    </w:tbl>
    <w:p w14:paraId="1494EF43" w14:textId="77777777" w:rsidR="007E5D09" w:rsidRDefault="007E5D09">
      <w:pPr>
        <w:pStyle w:val="Caption"/>
        <w:spacing w:line="200" w:lineRule="exact"/>
        <w:ind w:left="187" w:right="187" w:hanging="187"/>
        <w:jc w:val="both"/>
        <w:rPr>
          <w:rFonts w:cs="Akhbar MT"/>
          <w:b/>
          <w:bCs/>
          <w:sz w:val="28"/>
          <w:szCs w:val="28"/>
          <w:rtl/>
        </w:rPr>
      </w:pPr>
    </w:p>
    <w:p w14:paraId="30AB8C9F" w14:textId="77777777"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403E7AD7" w14:textId="77777777"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37FB6418" w14:textId="77777777"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6F2A2C">
        <w:rPr>
          <w:rFonts w:hint="cs"/>
          <w:sz w:val="28"/>
          <w:szCs w:val="28"/>
          <w:rtl/>
          <w:lang w:val="en-US" w:eastAsia="en-CA"/>
        </w:rPr>
        <w:t xml:space="preserve">الرابع </w:t>
      </w:r>
      <w:r w:rsidR="00786775">
        <w:rPr>
          <w:rFonts w:hint="cs"/>
          <w:sz w:val="28"/>
          <w:szCs w:val="28"/>
          <w:rtl/>
          <w:lang w:val="en-US" w:eastAsia="en-CA"/>
        </w:rPr>
        <w:t>و</w:t>
      </w:r>
      <w:r>
        <w:rPr>
          <w:rFonts w:hint="cs"/>
          <w:sz w:val="28"/>
          <w:szCs w:val="28"/>
          <w:rtl/>
          <w:lang w:val="en-US" w:eastAsia="en-CA"/>
        </w:rPr>
        <w:t>الثمانون</w:t>
      </w:r>
    </w:p>
    <w:p w14:paraId="423BCC54" w14:textId="42D70E0F" w:rsidR="007E5D09" w:rsidRDefault="00E1360E" w:rsidP="006F2A2C">
      <w:pPr>
        <w:pStyle w:val="0Heading0"/>
        <w:bidi/>
        <w:ind w:left="4"/>
        <w:rPr>
          <w:rFonts w:cs="Arabic Transparent"/>
          <w:sz w:val="28"/>
          <w:szCs w:val="28"/>
          <w:lang w:bidi="ar-DZ"/>
        </w:rPr>
      </w:pPr>
      <w:r>
        <w:rPr>
          <w:rFonts w:hint="cs"/>
          <w:sz w:val="28"/>
          <w:szCs w:val="28"/>
          <w:rtl/>
        </w:rPr>
        <w:t>مونتريال</w:t>
      </w:r>
      <w:r>
        <w:rPr>
          <w:sz w:val="28"/>
          <w:szCs w:val="28"/>
          <w:rtl/>
        </w:rPr>
        <w:t>،</w:t>
      </w:r>
      <w:r w:rsidR="006C75FB">
        <w:rPr>
          <w:rFonts w:hint="cs"/>
          <w:sz w:val="28"/>
          <w:szCs w:val="28"/>
          <w:rtl/>
        </w:rPr>
        <w:t xml:space="preserve"> </w:t>
      </w:r>
      <w:r>
        <w:rPr>
          <w:rFonts w:hint="cs"/>
          <w:sz w:val="28"/>
          <w:szCs w:val="28"/>
          <w:rtl/>
        </w:rPr>
        <w:t xml:space="preserve">من </w:t>
      </w:r>
      <w:r w:rsidR="006F2A2C">
        <w:rPr>
          <w:rFonts w:hint="cs"/>
          <w:sz w:val="28"/>
          <w:szCs w:val="28"/>
          <w:rtl/>
        </w:rPr>
        <w:t>16</w:t>
      </w:r>
      <w:r>
        <w:rPr>
          <w:rFonts w:hint="cs"/>
          <w:sz w:val="28"/>
          <w:szCs w:val="28"/>
          <w:rtl/>
        </w:rPr>
        <w:t xml:space="preserve"> إلى </w:t>
      </w:r>
      <w:r w:rsidR="006F2A2C">
        <w:rPr>
          <w:rFonts w:hint="cs"/>
          <w:sz w:val="28"/>
          <w:szCs w:val="28"/>
          <w:rtl/>
        </w:rPr>
        <w:t>20</w:t>
      </w:r>
      <w:r w:rsidR="006C75FB">
        <w:rPr>
          <w:sz w:val="28"/>
          <w:szCs w:val="28"/>
          <w:rtl/>
        </w:rPr>
        <w:t xml:space="preserve"> </w:t>
      </w:r>
      <w:r w:rsidR="006F2A2C" w:rsidRPr="00DB2568">
        <w:rPr>
          <w:rFonts w:asciiTheme="majorBidi" w:hAnsiTheme="majorBidi" w:cstheme="majorBidi" w:hint="cs"/>
          <w:sz w:val="26"/>
          <w:szCs w:val="26"/>
          <w:rtl/>
          <w:lang w:bidi="ar-SY"/>
        </w:rPr>
        <w:t>ديسمبر/</w:t>
      </w:r>
      <w:r w:rsidR="006F2A2C" w:rsidRPr="00DB2568">
        <w:rPr>
          <w:rFonts w:hint="cs"/>
          <w:sz w:val="26"/>
          <w:szCs w:val="26"/>
          <w:rtl/>
        </w:rPr>
        <w:t xml:space="preserve"> كانون الأول</w:t>
      </w:r>
      <w:r w:rsidR="006F2A2C" w:rsidRPr="00DB2568">
        <w:rPr>
          <w:rFonts w:hint="cs"/>
          <w:sz w:val="28"/>
          <w:szCs w:val="28"/>
          <w:rtl/>
        </w:rPr>
        <w:t xml:space="preserve"> </w:t>
      </w:r>
      <w:r w:rsidR="00013372">
        <w:rPr>
          <w:rFonts w:asciiTheme="majorBidi" w:hAnsiTheme="majorBidi" w:cstheme="majorBidi" w:hint="cs"/>
          <w:sz w:val="26"/>
          <w:szCs w:val="26"/>
          <w:rtl/>
          <w:lang w:bidi="ar-SY"/>
        </w:rPr>
        <w:t>2019</w:t>
      </w:r>
    </w:p>
    <w:p w14:paraId="0B1A83AB" w14:textId="77777777" w:rsidR="007E5D09" w:rsidRPr="00DF4125" w:rsidRDefault="007E5D09">
      <w:pPr>
        <w:pStyle w:val="Heading2"/>
        <w:numPr>
          <w:ilvl w:val="0"/>
          <w:numId w:val="0"/>
        </w:numPr>
        <w:ind w:left="4"/>
        <w:rPr>
          <w:rtl/>
          <w:lang w:val="en-US"/>
        </w:rPr>
      </w:pPr>
    </w:p>
    <w:p w14:paraId="322FFDE1" w14:textId="77777777" w:rsidR="00837058" w:rsidRDefault="00837058" w:rsidP="00445E1E">
      <w:pPr>
        <w:pStyle w:val="Title2"/>
        <w:bidi/>
        <w:rPr>
          <w:bCs/>
          <w:caps w:val="0"/>
          <w:sz w:val="32"/>
          <w:szCs w:val="32"/>
        </w:rPr>
      </w:pPr>
    </w:p>
    <w:p w14:paraId="73A57217" w14:textId="5CF15AA9" w:rsidR="00445E1E" w:rsidRPr="00DF4125" w:rsidRDefault="00445E1E" w:rsidP="00837058">
      <w:pPr>
        <w:pStyle w:val="Title2"/>
        <w:bidi/>
        <w:rPr>
          <w:caps w:val="0"/>
          <w:sz w:val="32"/>
          <w:szCs w:val="32"/>
        </w:rPr>
      </w:pPr>
      <w:bookmarkStart w:id="0" w:name="_GoBack"/>
      <w:r w:rsidRPr="00DF4125">
        <w:rPr>
          <w:bCs/>
          <w:caps w:val="0"/>
          <w:sz w:val="32"/>
          <w:szCs w:val="32"/>
          <w:rtl/>
        </w:rPr>
        <w:t xml:space="preserve">خطة أعمال منظمة الأمم المتحدة للتنمية الصناعية للفترة </w:t>
      </w:r>
      <w:r w:rsidRPr="00DF4125">
        <w:rPr>
          <w:bCs/>
          <w:caps w:val="0"/>
          <w:sz w:val="32"/>
          <w:szCs w:val="32"/>
          <w:rtl/>
          <w:lang w:bidi="ar"/>
        </w:rPr>
        <w:t>2020-2022</w:t>
      </w:r>
      <w:bookmarkEnd w:id="0"/>
    </w:p>
    <w:p w14:paraId="2D16E28E" w14:textId="739DD085" w:rsidR="00445E1E" w:rsidRDefault="00445E1E" w:rsidP="00445E1E">
      <w:pPr>
        <w:jc w:val="center"/>
        <w:rPr>
          <w:b/>
          <w:szCs w:val="24"/>
        </w:rPr>
      </w:pPr>
    </w:p>
    <w:p w14:paraId="08556C2A" w14:textId="77777777" w:rsidR="00837058" w:rsidRPr="00451179" w:rsidRDefault="00837058" w:rsidP="00445E1E">
      <w:pPr>
        <w:jc w:val="center"/>
        <w:rPr>
          <w:b/>
          <w:szCs w:val="24"/>
        </w:rPr>
      </w:pPr>
    </w:p>
    <w:p w14:paraId="61FE2159" w14:textId="77777777" w:rsidR="00445E1E" w:rsidRPr="00D32CEA" w:rsidRDefault="00445E1E" w:rsidP="00430ACB">
      <w:pPr>
        <w:pStyle w:val="Heading1"/>
        <w:numPr>
          <w:ilvl w:val="0"/>
          <w:numId w:val="24"/>
        </w:numPr>
        <w:bidi/>
        <w:rPr>
          <w:spacing w:val="2"/>
          <w:sz w:val="26"/>
          <w:szCs w:val="26"/>
        </w:rPr>
      </w:pPr>
      <w:r w:rsidRPr="00D32CEA">
        <w:rPr>
          <w:spacing w:val="2"/>
          <w:sz w:val="26"/>
          <w:szCs w:val="26"/>
          <w:rtl/>
          <w:lang w:bidi="ar-SA"/>
        </w:rPr>
        <w:t xml:space="preserve">تعرض هذه الوثيقة خطة أعمال منظمة الأمم المتحدة للتنمية الصناعية </w:t>
      </w:r>
      <w:r w:rsidRPr="00D32CEA">
        <w:rPr>
          <w:spacing w:val="2"/>
          <w:sz w:val="26"/>
          <w:szCs w:val="26"/>
          <w:rtl/>
          <w:lang w:bidi="ar"/>
        </w:rPr>
        <w:t>(</w:t>
      </w:r>
      <w:r w:rsidRPr="00D32CEA">
        <w:rPr>
          <w:spacing w:val="2"/>
          <w:sz w:val="26"/>
          <w:szCs w:val="26"/>
          <w:rtl/>
          <w:lang w:bidi="ar-SA"/>
        </w:rPr>
        <w:t>اليونيدو</w:t>
      </w:r>
      <w:r w:rsidRPr="00D32CEA">
        <w:rPr>
          <w:spacing w:val="2"/>
          <w:sz w:val="26"/>
          <w:szCs w:val="26"/>
          <w:rtl/>
          <w:lang w:bidi="ar"/>
        </w:rPr>
        <w:t xml:space="preserve">) </w:t>
      </w:r>
      <w:r w:rsidRPr="00D32CEA">
        <w:rPr>
          <w:spacing w:val="2"/>
          <w:sz w:val="26"/>
          <w:szCs w:val="26"/>
          <w:rtl/>
          <w:lang w:bidi="ar-SA"/>
        </w:rPr>
        <w:t xml:space="preserve">للفترة </w:t>
      </w:r>
      <w:r w:rsidRPr="00D32CEA">
        <w:rPr>
          <w:spacing w:val="2"/>
          <w:sz w:val="26"/>
          <w:szCs w:val="26"/>
          <w:rtl/>
          <w:lang w:bidi="ar"/>
        </w:rPr>
        <w:t xml:space="preserve">2020-2022 </w:t>
      </w:r>
      <w:r w:rsidRPr="00D32CEA">
        <w:rPr>
          <w:rStyle w:val="FootnoteReference"/>
          <w:spacing w:val="2"/>
          <w:sz w:val="26"/>
          <w:szCs w:val="26"/>
          <w:rtl/>
          <w:lang w:bidi="ar"/>
        </w:rPr>
        <w:footnoteReference w:id="1"/>
      </w:r>
      <w:r w:rsidRPr="00D32CEA">
        <w:rPr>
          <w:spacing w:val="2"/>
          <w:sz w:val="26"/>
          <w:szCs w:val="26"/>
          <w:rtl/>
          <w:lang w:bidi="ar-SA"/>
        </w:rPr>
        <w:t>وتتضمن ما يلي</w:t>
      </w:r>
      <w:r w:rsidRPr="00D32CEA">
        <w:rPr>
          <w:spacing w:val="2"/>
          <w:sz w:val="26"/>
          <w:szCs w:val="26"/>
          <w:rtl/>
          <w:lang w:bidi="ar"/>
        </w:rPr>
        <w:t xml:space="preserve">: </w:t>
      </w:r>
      <w:r w:rsidRPr="00D32CEA">
        <w:rPr>
          <w:spacing w:val="2"/>
          <w:sz w:val="26"/>
          <w:szCs w:val="26"/>
          <w:rtl/>
          <w:lang w:bidi="ar-SA"/>
        </w:rPr>
        <w:t xml:space="preserve">الأنشطة المخطط لها في مجال إزالة المواد الخاضعة للرقابة بموجب بروتوكول مونتريال </w:t>
      </w:r>
      <w:r w:rsidRPr="00D32CEA">
        <w:rPr>
          <w:spacing w:val="2"/>
          <w:sz w:val="26"/>
          <w:szCs w:val="26"/>
          <w:rtl/>
          <w:lang w:bidi="ar"/>
        </w:rPr>
        <w:t>(</w:t>
      </w:r>
      <w:r w:rsidRPr="00D32CEA">
        <w:rPr>
          <w:spacing w:val="2"/>
          <w:sz w:val="26"/>
          <w:szCs w:val="26"/>
          <w:rtl/>
          <w:lang w:bidi="ar-SA"/>
        </w:rPr>
        <w:t>المواد الخاضعة للرقابة</w:t>
      </w:r>
      <w:r w:rsidRPr="00D32CEA">
        <w:rPr>
          <w:spacing w:val="2"/>
          <w:sz w:val="26"/>
          <w:szCs w:val="26"/>
          <w:rtl/>
          <w:lang w:bidi="ar"/>
        </w:rPr>
        <w:t xml:space="preserve">) </w:t>
      </w:r>
      <w:r w:rsidRPr="00D32CEA">
        <w:rPr>
          <w:spacing w:val="2"/>
          <w:sz w:val="26"/>
          <w:szCs w:val="26"/>
          <w:rtl/>
          <w:lang w:bidi="ar-SA"/>
        </w:rPr>
        <w:t xml:space="preserve">خلال الفترة </w:t>
      </w:r>
      <w:r w:rsidRPr="00D32CEA">
        <w:rPr>
          <w:spacing w:val="2"/>
          <w:sz w:val="26"/>
          <w:szCs w:val="26"/>
          <w:rtl/>
          <w:lang w:bidi="ar"/>
        </w:rPr>
        <w:t>2020-2022</w:t>
      </w:r>
      <w:r w:rsidRPr="00D32CEA">
        <w:rPr>
          <w:spacing w:val="2"/>
          <w:sz w:val="26"/>
          <w:szCs w:val="26"/>
          <w:rtl/>
          <w:lang w:bidi="ar-SA"/>
        </w:rPr>
        <w:t>؛ ومؤشرات أداء خطة الأعمال؛ وتوصية معروضة على اللجنة التنفيذية للنظر فيها</w:t>
      </w:r>
      <w:r w:rsidRPr="00D32CEA">
        <w:rPr>
          <w:spacing w:val="2"/>
          <w:sz w:val="26"/>
          <w:szCs w:val="26"/>
          <w:rtl/>
          <w:lang w:bidi="ar"/>
        </w:rPr>
        <w:t xml:space="preserve">. </w:t>
      </w:r>
      <w:r w:rsidRPr="00D32CEA">
        <w:rPr>
          <w:spacing w:val="2"/>
          <w:sz w:val="26"/>
          <w:szCs w:val="26"/>
          <w:rtl/>
          <w:lang w:bidi="ar-SA"/>
        </w:rPr>
        <w:t xml:space="preserve">ومرفق بهذه الوثيقة سرد لخطة أعمال اليونيدو للفترة </w:t>
      </w:r>
      <w:r w:rsidRPr="00D32CEA">
        <w:rPr>
          <w:spacing w:val="2"/>
          <w:sz w:val="26"/>
          <w:szCs w:val="26"/>
          <w:rtl/>
          <w:lang w:bidi="ar"/>
        </w:rPr>
        <w:t xml:space="preserve">2020-2022. </w:t>
      </w:r>
    </w:p>
    <w:p w14:paraId="6049E6A9" w14:textId="77777777" w:rsidR="00837058" w:rsidRDefault="00837058">
      <w:pPr>
        <w:jc w:val="left"/>
        <w:rPr>
          <w:b/>
          <w:bCs/>
          <w:sz w:val="26"/>
          <w:szCs w:val="26"/>
          <w:rtl/>
          <w:lang w:bidi="ar-SA"/>
        </w:rPr>
      </w:pPr>
      <w:r>
        <w:rPr>
          <w:b/>
          <w:bCs/>
          <w:sz w:val="26"/>
          <w:szCs w:val="26"/>
          <w:rtl/>
          <w:lang w:bidi="ar-SA"/>
        </w:rPr>
        <w:br w:type="page"/>
      </w:r>
    </w:p>
    <w:p w14:paraId="6D524346" w14:textId="453A1524" w:rsidR="00445E1E" w:rsidRPr="00445E1E" w:rsidRDefault="00445E1E" w:rsidP="00445E1E">
      <w:pPr>
        <w:bidi/>
        <w:rPr>
          <w:b/>
          <w:sz w:val="26"/>
          <w:szCs w:val="26"/>
        </w:rPr>
      </w:pPr>
      <w:r w:rsidRPr="00445E1E">
        <w:rPr>
          <w:b/>
          <w:bCs/>
          <w:sz w:val="26"/>
          <w:szCs w:val="26"/>
          <w:rtl/>
          <w:lang w:bidi="ar-SA"/>
        </w:rPr>
        <w:lastRenderedPageBreak/>
        <w:t xml:space="preserve">الأنشطة المخطط لتنفيذها خلال الفترة </w:t>
      </w:r>
      <w:r w:rsidRPr="00445E1E">
        <w:rPr>
          <w:b/>
          <w:bCs/>
          <w:sz w:val="26"/>
          <w:szCs w:val="26"/>
          <w:rtl/>
          <w:lang w:bidi="ar"/>
        </w:rPr>
        <w:t>2020-2022</w:t>
      </w:r>
    </w:p>
    <w:p w14:paraId="07EBBC82" w14:textId="77777777" w:rsidR="00445E1E" w:rsidRPr="00445E1E" w:rsidRDefault="00445E1E" w:rsidP="00445E1E">
      <w:pPr>
        <w:rPr>
          <w:sz w:val="26"/>
          <w:szCs w:val="26"/>
        </w:rPr>
      </w:pPr>
    </w:p>
    <w:p w14:paraId="79AB863D" w14:textId="77777777" w:rsidR="00445E1E" w:rsidRPr="00445E1E" w:rsidRDefault="00445E1E" w:rsidP="00445E1E">
      <w:pPr>
        <w:pStyle w:val="Heading1"/>
        <w:bidi/>
        <w:rPr>
          <w:sz w:val="26"/>
          <w:szCs w:val="26"/>
        </w:rPr>
      </w:pPr>
      <w:r w:rsidRPr="00445E1E">
        <w:rPr>
          <w:sz w:val="26"/>
          <w:szCs w:val="26"/>
          <w:rtl/>
          <w:lang w:bidi="ar-SA"/>
        </w:rPr>
        <w:t xml:space="preserve">يحدد الجدول </w:t>
      </w:r>
      <w:r w:rsidRPr="00445E1E">
        <w:rPr>
          <w:sz w:val="26"/>
          <w:szCs w:val="26"/>
          <w:rtl/>
          <w:lang w:bidi="ar"/>
        </w:rPr>
        <w:t>1</w:t>
      </w:r>
      <w:r w:rsidRPr="00445E1E">
        <w:rPr>
          <w:sz w:val="26"/>
          <w:szCs w:val="26"/>
          <w:rtl/>
          <w:lang w:bidi="ar-SA"/>
        </w:rPr>
        <w:t>، حسب السنة، قيمة الأنشطة المدرجة في خطة أعمال اليونيدو</w:t>
      </w:r>
      <w:r w:rsidRPr="00445E1E">
        <w:rPr>
          <w:sz w:val="26"/>
          <w:szCs w:val="26"/>
          <w:rtl/>
          <w:lang w:bidi="ar"/>
        </w:rPr>
        <w:t xml:space="preserve">. </w:t>
      </w:r>
    </w:p>
    <w:p w14:paraId="5F2F9DCC" w14:textId="49915E8F" w:rsidR="00837058" w:rsidRDefault="00837058">
      <w:pPr>
        <w:jc w:val="left"/>
        <w:rPr>
          <w:b/>
          <w:bCs/>
          <w:sz w:val="22"/>
          <w:szCs w:val="22"/>
          <w:rtl/>
          <w:lang w:val="en-US" w:bidi="ar-SA"/>
        </w:rPr>
      </w:pPr>
    </w:p>
    <w:p w14:paraId="4449C925" w14:textId="6F81BCA9" w:rsidR="00445E1E" w:rsidRPr="001C6258" w:rsidRDefault="00445E1E" w:rsidP="00445E1E">
      <w:pPr>
        <w:pStyle w:val="subhead"/>
        <w:keepNext/>
        <w:bidi/>
        <w:jc w:val="both"/>
        <w:rPr>
          <w:b/>
          <w:sz w:val="22"/>
          <w:szCs w:val="22"/>
        </w:rPr>
      </w:pPr>
      <w:r w:rsidRPr="001C6258">
        <w:rPr>
          <w:b/>
          <w:bCs/>
          <w:sz w:val="22"/>
          <w:szCs w:val="22"/>
          <w:rtl/>
        </w:rPr>
        <w:t xml:space="preserve">الجدول </w:t>
      </w:r>
      <w:r w:rsidRPr="001C6258">
        <w:rPr>
          <w:b/>
          <w:bCs/>
          <w:sz w:val="22"/>
          <w:szCs w:val="22"/>
          <w:rtl/>
          <w:lang w:bidi="ar"/>
        </w:rPr>
        <w:t xml:space="preserve">1: </w:t>
      </w:r>
      <w:r w:rsidRPr="001C6258">
        <w:rPr>
          <w:b/>
          <w:bCs/>
          <w:sz w:val="22"/>
          <w:szCs w:val="22"/>
          <w:rtl/>
        </w:rPr>
        <w:t xml:space="preserve">تخصيص الموارد في خطة أعمال اليونيدو للفترة </w:t>
      </w:r>
      <w:r w:rsidRPr="001C6258">
        <w:rPr>
          <w:b/>
          <w:bCs/>
          <w:sz w:val="22"/>
          <w:szCs w:val="22"/>
          <w:rtl/>
          <w:lang w:bidi="ar"/>
        </w:rPr>
        <w:t xml:space="preserve">2020-2022 </w:t>
      </w:r>
      <w:r w:rsidRPr="001C6258">
        <w:rPr>
          <w:b/>
          <w:bCs/>
          <w:sz w:val="22"/>
          <w:szCs w:val="22"/>
          <w:rtl/>
        </w:rPr>
        <w:t xml:space="preserve">بالصيغة المُقدَّمة </w:t>
      </w:r>
      <w:r w:rsidRPr="001C6258">
        <w:rPr>
          <w:b/>
          <w:bCs/>
          <w:sz w:val="22"/>
          <w:szCs w:val="22"/>
          <w:rtl/>
          <w:lang w:bidi="ar"/>
        </w:rPr>
        <w:t>(</w:t>
      </w:r>
      <w:r w:rsidRPr="001C6258">
        <w:rPr>
          <w:b/>
          <w:bCs/>
          <w:sz w:val="22"/>
          <w:szCs w:val="22"/>
          <w:rtl/>
        </w:rPr>
        <w:t>بآلاف الدولارات الأمريكية</w:t>
      </w:r>
      <w:r w:rsidRPr="001C6258">
        <w:rPr>
          <w:b/>
          <w:bCs/>
          <w:sz w:val="22"/>
          <w:szCs w:val="22"/>
          <w:rtl/>
          <w:lang w:bidi="ar"/>
        </w:rPr>
        <w:t>)*</w:t>
      </w:r>
    </w:p>
    <w:tbl>
      <w:tblPr>
        <w:bidiVisual/>
        <w:tblW w:w="9639" w:type="dxa"/>
        <w:tblInd w:w="-5" w:type="dxa"/>
        <w:tblLayout w:type="fixed"/>
        <w:tblLook w:val="04A0" w:firstRow="1" w:lastRow="0" w:firstColumn="1" w:lastColumn="0" w:noHBand="0" w:noVBand="1"/>
      </w:tblPr>
      <w:tblGrid>
        <w:gridCol w:w="3261"/>
        <w:gridCol w:w="1181"/>
        <w:gridCol w:w="1181"/>
        <w:gridCol w:w="1181"/>
        <w:gridCol w:w="1418"/>
        <w:gridCol w:w="1417"/>
      </w:tblGrid>
      <w:tr w:rsidR="00445E1E" w:rsidRPr="001C6258" w14:paraId="79E19DFE" w14:textId="77777777" w:rsidTr="00652E20">
        <w:trPr>
          <w:trHeight w:val="264"/>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14:paraId="5DB67B5D" w14:textId="77777777" w:rsidR="00445E1E" w:rsidRPr="001C6258" w:rsidRDefault="00445E1E" w:rsidP="00652E20">
            <w:pPr>
              <w:bidi/>
              <w:jc w:val="center"/>
              <w:rPr>
                <w:b/>
                <w:bCs/>
                <w:sz w:val="22"/>
                <w:szCs w:val="22"/>
                <w:lang w:val="en-US"/>
              </w:rPr>
            </w:pPr>
            <w:r w:rsidRPr="001C6258">
              <w:rPr>
                <w:b/>
                <w:bCs/>
                <w:sz w:val="22"/>
                <w:szCs w:val="22"/>
              </w:rPr>
              <w:t> </w:t>
            </w:r>
          </w:p>
        </w:tc>
        <w:tc>
          <w:tcPr>
            <w:tcW w:w="1181" w:type="dxa"/>
            <w:tcBorders>
              <w:top w:val="single" w:sz="4" w:space="0" w:color="auto"/>
              <w:left w:val="nil"/>
              <w:bottom w:val="single" w:sz="4" w:space="0" w:color="auto"/>
              <w:right w:val="single" w:sz="4" w:space="0" w:color="auto"/>
            </w:tcBorders>
            <w:shd w:val="clear" w:color="auto" w:fill="auto"/>
            <w:noWrap/>
            <w:hideMark/>
          </w:tcPr>
          <w:p w14:paraId="3CA78058" w14:textId="77777777" w:rsidR="00445E1E" w:rsidRPr="001C6258" w:rsidRDefault="00445E1E" w:rsidP="00652E20">
            <w:pPr>
              <w:bidi/>
              <w:jc w:val="center"/>
              <w:rPr>
                <w:b/>
                <w:bCs/>
                <w:sz w:val="22"/>
                <w:szCs w:val="22"/>
              </w:rPr>
            </w:pPr>
            <w:r w:rsidRPr="001C6258">
              <w:rPr>
                <w:b/>
                <w:bCs/>
                <w:sz w:val="22"/>
                <w:szCs w:val="22"/>
                <w:rtl/>
                <w:lang w:bidi="ar"/>
              </w:rPr>
              <w:t>2020</w:t>
            </w:r>
          </w:p>
        </w:tc>
        <w:tc>
          <w:tcPr>
            <w:tcW w:w="1181" w:type="dxa"/>
            <w:tcBorders>
              <w:top w:val="single" w:sz="4" w:space="0" w:color="auto"/>
              <w:left w:val="nil"/>
              <w:bottom w:val="single" w:sz="4" w:space="0" w:color="auto"/>
              <w:right w:val="single" w:sz="4" w:space="0" w:color="auto"/>
            </w:tcBorders>
            <w:shd w:val="clear" w:color="auto" w:fill="auto"/>
            <w:noWrap/>
            <w:hideMark/>
          </w:tcPr>
          <w:p w14:paraId="00F3767B" w14:textId="77777777" w:rsidR="00445E1E" w:rsidRPr="001C6258" w:rsidRDefault="00445E1E" w:rsidP="00652E20">
            <w:pPr>
              <w:bidi/>
              <w:jc w:val="center"/>
              <w:rPr>
                <w:b/>
                <w:bCs/>
                <w:sz w:val="22"/>
                <w:szCs w:val="22"/>
              </w:rPr>
            </w:pPr>
            <w:r w:rsidRPr="001C6258">
              <w:rPr>
                <w:b/>
                <w:bCs/>
                <w:sz w:val="22"/>
                <w:szCs w:val="22"/>
                <w:rtl/>
                <w:lang w:bidi="ar"/>
              </w:rPr>
              <w:t>2021</w:t>
            </w:r>
          </w:p>
        </w:tc>
        <w:tc>
          <w:tcPr>
            <w:tcW w:w="1181" w:type="dxa"/>
            <w:tcBorders>
              <w:top w:val="single" w:sz="4" w:space="0" w:color="auto"/>
              <w:left w:val="nil"/>
              <w:bottom w:val="single" w:sz="4" w:space="0" w:color="auto"/>
              <w:right w:val="single" w:sz="4" w:space="0" w:color="auto"/>
            </w:tcBorders>
            <w:shd w:val="clear" w:color="auto" w:fill="auto"/>
            <w:noWrap/>
            <w:hideMark/>
          </w:tcPr>
          <w:p w14:paraId="1714FD3D" w14:textId="77777777" w:rsidR="00445E1E" w:rsidRPr="001C6258" w:rsidRDefault="00445E1E" w:rsidP="00652E20">
            <w:pPr>
              <w:bidi/>
              <w:jc w:val="center"/>
              <w:rPr>
                <w:b/>
                <w:bCs/>
                <w:sz w:val="22"/>
                <w:szCs w:val="22"/>
              </w:rPr>
            </w:pPr>
            <w:r w:rsidRPr="001C6258">
              <w:rPr>
                <w:b/>
                <w:bCs/>
                <w:sz w:val="22"/>
                <w:szCs w:val="22"/>
                <w:rtl/>
                <w:lang w:bidi="ar"/>
              </w:rPr>
              <w:t>2022</w:t>
            </w:r>
          </w:p>
        </w:tc>
        <w:tc>
          <w:tcPr>
            <w:tcW w:w="1418" w:type="dxa"/>
            <w:tcBorders>
              <w:top w:val="single" w:sz="4" w:space="0" w:color="auto"/>
              <w:left w:val="nil"/>
              <w:bottom w:val="single" w:sz="4" w:space="0" w:color="auto"/>
              <w:right w:val="single" w:sz="4" w:space="0" w:color="auto"/>
            </w:tcBorders>
            <w:shd w:val="clear" w:color="auto" w:fill="auto"/>
            <w:noWrap/>
            <w:hideMark/>
          </w:tcPr>
          <w:p w14:paraId="1B43DB9D" w14:textId="77777777" w:rsidR="00445E1E" w:rsidRPr="001C6258" w:rsidRDefault="00445E1E" w:rsidP="00652E20">
            <w:pPr>
              <w:bidi/>
              <w:jc w:val="center"/>
              <w:rPr>
                <w:b/>
                <w:bCs/>
                <w:sz w:val="22"/>
                <w:szCs w:val="22"/>
              </w:rPr>
            </w:pPr>
            <w:r w:rsidRPr="001C6258">
              <w:rPr>
                <w:b/>
                <w:bCs/>
                <w:sz w:val="22"/>
                <w:szCs w:val="22"/>
                <w:rtl/>
                <w:lang w:bidi="ar-SA"/>
              </w:rPr>
              <w:t xml:space="preserve">المجموع </w:t>
            </w:r>
          </w:p>
          <w:p w14:paraId="154CDBD5" w14:textId="77777777" w:rsidR="00445E1E" w:rsidRPr="001C6258" w:rsidRDefault="00445E1E" w:rsidP="00652E20">
            <w:pPr>
              <w:bidi/>
              <w:jc w:val="center"/>
              <w:rPr>
                <w:b/>
                <w:bCs/>
                <w:sz w:val="22"/>
                <w:szCs w:val="22"/>
              </w:rPr>
            </w:pPr>
            <w:r w:rsidRPr="001C6258">
              <w:rPr>
                <w:b/>
                <w:bCs/>
                <w:sz w:val="22"/>
                <w:szCs w:val="22"/>
                <w:rtl/>
                <w:lang w:bidi="ar"/>
              </w:rPr>
              <w:t>(2020–2022)</w:t>
            </w:r>
          </w:p>
        </w:tc>
        <w:tc>
          <w:tcPr>
            <w:tcW w:w="1417" w:type="dxa"/>
            <w:tcBorders>
              <w:top w:val="single" w:sz="4" w:space="0" w:color="auto"/>
              <w:left w:val="nil"/>
              <w:bottom w:val="single" w:sz="4" w:space="0" w:color="auto"/>
              <w:right w:val="single" w:sz="4" w:space="0" w:color="auto"/>
            </w:tcBorders>
            <w:shd w:val="clear" w:color="auto" w:fill="auto"/>
            <w:noWrap/>
            <w:hideMark/>
          </w:tcPr>
          <w:p w14:paraId="409A48A4" w14:textId="615CE5D4" w:rsidR="00445E1E" w:rsidRPr="001C6258" w:rsidRDefault="00445E1E" w:rsidP="00652E20">
            <w:pPr>
              <w:bidi/>
              <w:jc w:val="center"/>
              <w:rPr>
                <w:b/>
                <w:bCs/>
                <w:sz w:val="22"/>
                <w:szCs w:val="22"/>
              </w:rPr>
            </w:pPr>
            <w:r w:rsidRPr="001C6258">
              <w:rPr>
                <w:b/>
                <w:bCs/>
                <w:sz w:val="22"/>
                <w:szCs w:val="22"/>
                <w:rtl/>
                <w:lang w:bidi="ar-SA"/>
              </w:rPr>
              <w:t>المجموع بعد</w:t>
            </w:r>
            <w:r w:rsidR="006C75FB" w:rsidRPr="001C6258">
              <w:rPr>
                <w:b/>
                <w:bCs/>
                <w:sz w:val="22"/>
                <w:szCs w:val="22"/>
                <w:rtl/>
                <w:lang w:bidi="ar"/>
              </w:rPr>
              <w:t xml:space="preserve"> </w:t>
            </w:r>
            <w:r w:rsidRPr="001C6258">
              <w:rPr>
                <w:b/>
                <w:bCs/>
                <w:sz w:val="22"/>
                <w:szCs w:val="22"/>
                <w:rtl/>
                <w:lang w:bidi="ar-SA"/>
              </w:rPr>
              <w:t xml:space="preserve">عام </w:t>
            </w:r>
            <w:r w:rsidRPr="001C6258">
              <w:rPr>
                <w:b/>
                <w:bCs/>
                <w:sz w:val="22"/>
                <w:szCs w:val="22"/>
                <w:rtl/>
                <w:lang w:bidi="ar"/>
              </w:rPr>
              <w:t>2022</w:t>
            </w:r>
          </w:p>
        </w:tc>
      </w:tr>
      <w:tr w:rsidR="00445E1E" w:rsidRPr="001C6258" w14:paraId="7794C994" w14:textId="77777777" w:rsidTr="00652E20">
        <w:trPr>
          <w:trHeight w:val="264"/>
        </w:trPr>
        <w:tc>
          <w:tcPr>
            <w:tcW w:w="963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71CB2" w14:textId="77777777" w:rsidR="00445E1E" w:rsidRPr="001C6258" w:rsidRDefault="00445E1E" w:rsidP="00652E20">
            <w:pPr>
              <w:bidi/>
              <w:jc w:val="left"/>
              <w:rPr>
                <w:b/>
                <w:bCs/>
                <w:sz w:val="22"/>
                <w:szCs w:val="22"/>
              </w:rPr>
            </w:pPr>
            <w:r w:rsidRPr="001C6258">
              <w:rPr>
                <w:b/>
                <w:bCs/>
                <w:sz w:val="22"/>
                <w:szCs w:val="22"/>
                <w:rtl/>
                <w:lang w:bidi="ar-SA"/>
              </w:rPr>
              <w:t>الأنشطة المتعلقة بالهيدروكلوروفلورو كربون</w:t>
            </w:r>
          </w:p>
        </w:tc>
      </w:tr>
      <w:tr w:rsidR="00445E1E" w:rsidRPr="001C6258" w14:paraId="43A79D02" w14:textId="77777777" w:rsidTr="00652E2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20628B4" w14:textId="77777777" w:rsidR="00445E1E" w:rsidRPr="001C6258" w:rsidRDefault="00445E1E" w:rsidP="00652E20">
            <w:pPr>
              <w:bidi/>
              <w:jc w:val="left"/>
              <w:rPr>
                <w:sz w:val="22"/>
                <w:szCs w:val="22"/>
              </w:rPr>
            </w:pPr>
            <w:r w:rsidRPr="001C6258">
              <w:rPr>
                <w:sz w:val="22"/>
                <w:szCs w:val="22"/>
                <w:rtl/>
                <w:lang w:bidi="ar-SA"/>
              </w:rPr>
              <w:t>خطط إدارة إزالة المواد الهيدروكلوروفلوروكربونية المعتمدة</w:t>
            </w:r>
          </w:p>
        </w:tc>
        <w:tc>
          <w:tcPr>
            <w:tcW w:w="1181" w:type="dxa"/>
            <w:tcBorders>
              <w:top w:val="nil"/>
              <w:left w:val="nil"/>
              <w:bottom w:val="single" w:sz="4" w:space="0" w:color="auto"/>
              <w:right w:val="single" w:sz="4" w:space="0" w:color="auto"/>
            </w:tcBorders>
            <w:shd w:val="clear" w:color="auto" w:fill="auto"/>
            <w:noWrap/>
            <w:hideMark/>
          </w:tcPr>
          <w:p w14:paraId="615457A2" w14:textId="77777777" w:rsidR="00445E1E" w:rsidRPr="001C6258" w:rsidRDefault="00445E1E" w:rsidP="00652E20">
            <w:pPr>
              <w:bidi/>
              <w:jc w:val="right"/>
              <w:rPr>
                <w:sz w:val="22"/>
                <w:szCs w:val="22"/>
              </w:rPr>
            </w:pPr>
            <w:r w:rsidRPr="001C6258">
              <w:rPr>
                <w:sz w:val="22"/>
                <w:szCs w:val="22"/>
                <w:rtl/>
                <w:lang w:bidi="ar"/>
              </w:rPr>
              <w:t>37,782</w:t>
            </w:r>
          </w:p>
        </w:tc>
        <w:tc>
          <w:tcPr>
            <w:tcW w:w="1181" w:type="dxa"/>
            <w:tcBorders>
              <w:top w:val="nil"/>
              <w:left w:val="nil"/>
              <w:bottom w:val="single" w:sz="4" w:space="0" w:color="auto"/>
              <w:right w:val="single" w:sz="4" w:space="0" w:color="auto"/>
            </w:tcBorders>
            <w:shd w:val="clear" w:color="auto" w:fill="auto"/>
            <w:noWrap/>
            <w:hideMark/>
          </w:tcPr>
          <w:p w14:paraId="7BB2BE4F" w14:textId="77777777" w:rsidR="00445E1E" w:rsidRPr="001C6258" w:rsidRDefault="00445E1E" w:rsidP="00652E20">
            <w:pPr>
              <w:bidi/>
              <w:jc w:val="right"/>
              <w:rPr>
                <w:sz w:val="22"/>
                <w:szCs w:val="22"/>
              </w:rPr>
            </w:pPr>
            <w:r w:rsidRPr="001C6258">
              <w:rPr>
                <w:sz w:val="22"/>
                <w:szCs w:val="22"/>
                <w:rtl/>
                <w:lang w:bidi="ar"/>
              </w:rPr>
              <w:t>35,245</w:t>
            </w:r>
          </w:p>
        </w:tc>
        <w:tc>
          <w:tcPr>
            <w:tcW w:w="1181" w:type="dxa"/>
            <w:tcBorders>
              <w:top w:val="nil"/>
              <w:left w:val="nil"/>
              <w:bottom w:val="single" w:sz="4" w:space="0" w:color="auto"/>
              <w:right w:val="single" w:sz="4" w:space="0" w:color="auto"/>
            </w:tcBorders>
            <w:shd w:val="clear" w:color="auto" w:fill="auto"/>
            <w:noWrap/>
            <w:hideMark/>
          </w:tcPr>
          <w:p w14:paraId="133BE273" w14:textId="77777777" w:rsidR="00445E1E" w:rsidRPr="001C6258" w:rsidRDefault="00445E1E" w:rsidP="00652E20">
            <w:pPr>
              <w:bidi/>
              <w:jc w:val="right"/>
              <w:rPr>
                <w:sz w:val="22"/>
                <w:szCs w:val="22"/>
              </w:rPr>
            </w:pPr>
            <w:r w:rsidRPr="001C6258">
              <w:rPr>
                <w:sz w:val="22"/>
                <w:szCs w:val="22"/>
                <w:rtl/>
                <w:lang w:bidi="ar"/>
              </w:rPr>
              <w:t>32,005</w:t>
            </w:r>
          </w:p>
        </w:tc>
        <w:tc>
          <w:tcPr>
            <w:tcW w:w="1418" w:type="dxa"/>
            <w:tcBorders>
              <w:top w:val="nil"/>
              <w:left w:val="nil"/>
              <w:bottom w:val="single" w:sz="4" w:space="0" w:color="auto"/>
              <w:right w:val="single" w:sz="4" w:space="0" w:color="auto"/>
            </w:tcBorders>
            <w:shd w:val="clear" w:color="auto" w:fill="auto"/>
            <w:noWrap/>
            <w:hideMark/>
          </w:tcPr>
          <w:p w14:paraId="7B6B1217" w14:textId="77777777" w:rsidR="00445E1E" w:rsidRPr="001C6258" w:rsidRDefault="00445E1E" w:rsidP="00652E20">
            <w:pPr>
              <w:bidi/>
              <w:jc w:val="right"/>
              <w:rPr>
                <w:sz w:val="22"/>
                <w:szCs w:val="22"/>
              </w:rPr>
            </w:pPr>
            <w:r w:rsidRPr="001C6258">
              <w:rPr>
                <w:sz w:val="22"/>
                <w:szCs w:val="22"/>
                <w:rtl/>
                <w:lang w:bidi="ar"/>
              </w:rPr>
              <w:t>105,033</w:t>
            </w:r>
          </w:p>
        </w:tc>
        <w:tc>
          <w:tcPr>
            <w:tcW w:w="1417" w:type="dxa"/>
            <w:tcBorders>
              <w:top w:val="nil"/>
              <w:left w:val="nil"/>
              <w:bottom w:val="single" w:sz="4" w:space="0" w:color="auto"/>
              <w:right w:val="single" w:sz="4" w:space="0" w:color="auto"/>
            </w:tcBorders>
            <w:shd w:val="clear" w:color="auto" w:fill="auto"/>
            <w:noWrap/>
            <w:hideMark/>
          </w:tcPr>
          <w:p w14:paraId="55A20506" w14:textId="77777777" w:rsidR="00445E1E" w:rsidRPr="001C6258" w:rsidRDefault="00445E1E" w:rsidP="00652E20">
            <w:pPr>
              <w:bidi/>
              <w:jc w:val="right"/>
              <w:rPr>
                <w:sz w:val="22"/>
                <w:szCs w:val="22"/>
              </w:rPr>
            </w:pPr>
            <w:r w:rsidRPr="001C6258">
              <w:rPr>
                <w:sz w:val="22"/>
                <w:szCs w:val="22"/>
                <w:rtl/>
                <w:lang w:bidi="ar"/>
              </w:rPr>
              <w:t>59,500</w:t>
            </w:r>
          </w:p>
        </w:tc>
      </w:tr>
      <w:tr w:rsidR="00445E1E" w:rsidRPr="001C6258" w14:paraId="55BBB183" w14:textId="77777777" w:rsidTr="00652E2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03F29CD" w14:textId="77777777" w:rsidR="00445E1E" w:rsidRPr="001C6258" w:rsidRDefault="00445E1E" w:rsidP="00652E20">
            <w:pPr>
              <w:bidi/>
              <w:jc w:val="left"/>
              <w:rPr>
                <w:sz w:val="22"/>
                <w:szCs w:val="22"/>
              </w:rPr>
            </w:pPr>
            <w:r w:rsidRPr="001C6258">
              <w:rPr>
                <w:sz w:val="22"/>
                <w:szCs w:val="22"/>
                <w:rtl/>
                <w:lang w:bidi="ar-SA"/>
              </w:rPr>
              <w:t>المرحلة الأولى من خطة إدارة إزالة المواد الهيدروكلوروفلوروكربونية</w:t>
            </w:r>
          </w:p>
        </w:tc>
        <w:tc>
          <w:tcPr>
            <w:tcW w:w="1181" w:type="dxa"/>
            <w:tcBorders>
              <w:top w:val="nil"/>
              <w:left w:val="nil"/>
              <w:bottom w:val="single" w:sz="4" w:space="0" w:color="auto"/>
              <w:right w:val="single" w:sz="4" w:space="0" w:color="auto"/>
            </w:tcBorders>
            <w:shd w:val="clear" w:color="auto" w:fill="auto"/>
            <w:noWrap/>
            <w:hideMark/>
          </w:tcPr>
          <w:p w14:paraId="6233494E" w14:textId="77777777" w:rsidR="00445E1E" w:rsidRPr="001C6258" w:rsidRDefault="00445E1E" w:rsidP="00652E20">
            <w:pPr>
              <w:bidi/>
              <w:jc w:val="right"/>
              <w:rPr>
                <w:sz w:val="22"/>
                <w:szCs w:val="22"/>
              </w:rPr>
            </w:pPr>
            <w:r w:rsidRPr="001C6258">
              <w:rPr>
                <w:sz w:val="22"/>
                <w:szCs w:val="22"/>
                <w:rtl/>
                <w:lang w:bidi="ar"/>
              </w:rPr>
              <w:t>196</w:t>
            </w:r>
          </w:p>
        </w:tc>
        <w:tc>
          <w:tcPr>
            <w:tcW w:w="1181" w:type="dxa"/>
            <w:tcBorders>
              <w:top w:val="nil"/>
              <w:left w:val="nil"/>
              <w:bottom w:val="single" w:sz="4" w:space="0" w:color="auto"/>
              <w:right w:val="single" w:sz="4" w:space="0" w:color="auto"/>
            </w:tcBorders>
            <w:shd w:val="clear" w:color="auto" w:fill="auto"/>
            <w:noWrap/>
            <w:hideMark/>
          </w:tcPr>
          <w:p w14:paraId="64901923" w14:textId="48D7DA04" w:rsidR="00445E1E" w:rsidRPr="001C6258" w:rsidRDefault="00C22896" w:rsidP="00652E20">
            <w:pPr>
              <w:bidi/>
              <w:jc w:val="right"/>
              <w:rPr>
                <w:sz w:val="22"/>
                <w:szCs w:val="22"/>
              </w:rPr>
            </w:pPr>
            <w:r>
              <w:rPr>
                <w:sz w:val="22"/>
                <w:szCs w:val="22"/>
                <w:lang w:bidi="ar-SA"/>
              </w:rPr>
              <w:t>0</w:t>
            </w:r>
          </w:p>
        </w:tc>
        <w:tc>
          <w:tcPr>
            <w:tcW w:w="1181" w:type="dxa"/>
            <w:tcBorders>
              <w:top w:val="nil"/>
              <w:left w:val="nil"/>
              <w:bottom w:val="single" w:sz="4" w:space="0" w:color="auto"/>
              <w:right w:val="single" w:sz="4" w:space="0" w:color="auto"/>
            </w:tcBorders>
            <w:shd w:val="clear" w:color="auto" w:fill="auto"/>
            <w:noWrap/>
            <w:hideMark/>
          </w:tcPr>
          <w:p w14:paraId="072151D3" w14:textId="77777777" w:rsidR="00445E1E" w:rsidRPr="001C6258" w:rsidRDefault="00445E1E" w:rsidP="00652E20">
            <w:pPr>
              <w:bidi/>
              <w:jc w:val="right"/>
              <w:rPr>
                <w:sz w:val="22"/>
                <w:szCs w:val="22"/>
              </w:rPr>
            </w:pPr>
            <w:r w:rsidRPr="001C6258">
              <w:rPr>
                <w:sz w:val="22"/>
                <w:szCs w:val="22"/>
                <w:rtl/>
                <w:lang w:bidi="ar"/>
              </w:rPr>
              <w:t>350</w:t>
            </w:r>
          </w:p>
        </w:tc>
        <w:tc>
          <w:tcPr>
            <w:tcW w:w="1418" w:type="dxa"/>
            <w:tcBorders>
              <w:top w:val="nil"/>
              <w:left w:val="nil"/>
              <w:bottom w:val="single" w:sz="4" w:space="0" w:color="auto"/>
              <w:right w:val="single" w:sz="4" w:space="0" w:color="auto"/>
            </w:tcBorders>
            <w:shd w:val="clear" w:color="auto" w:fill="auto"/>
            <w:noWrap/>
            <w:hideMark/>
          </w:tcPr>
          <w:p w14:paraId="244CB3AB" w14:textId="77777777" w:rsidR="00445E1E" w:rsidRPr="001C6258" w:rsidRDefault="00445E1E" w:rsidP="00652E20">
            <w:pPr>
              <w:bidi/>
              <w:jc w:val="right"/>
              <w:rPr>
                <w:sz w:val="22"/>
                <w:szCs w:val="22"/>
              </w:rPr>
            </w:pPr>
            <w:r w:rsidRPr="001C6258">
              <w:rPr>
                <w:sz w:val="22"/>
                <w:szCs w:val="22"/>
                <w:rtl/>
                <w:lang w:bidi="ar"/>
              </w:rPr>
              <w:t>546</w:t>
            </w:r>
          </w:p>
        </w:tc>
        <w:tc>
          <w:tcPr>
            <w:tcW w:w="1417" w:type="dxa"/>
            <w:tcBorders>
              <w:top w:val="nil"/>
              <w:left w:val="nil"/>
              <w:bottom w:val="single" w:sz="4" w:space="0" w:color="auto"/>
              <w:right w:val="single" w:sz="4" w:space="0" w:color="auto"/>
            </w:tcBorders>
            <w:shd w:val="clear" w:color="auto" w:fill="auto"/>
            <w:noWrap/>
            <w:hideMark/>
          </w:tcPr>
          <w:p w14:paraId="2D955A73" w14:textId="7558EED7" w:rsidR="00445E1E" w:rsidRPr="001C6258" w:rsidRDefault="00C22896" w:rsidP="00652E20">
            <w:pPr>
              <w:bidi/>
              <w:jc w:val="right"/>
              <w:rPr>
                <w:sz w:val="22"/>
                <w:szCs w:val="22"/>
              </w:rPr>
            </w:pPr>
            <w:r>
              <w:rPr>
                <w:sz w:val="22"/>
                <w:szCs w:val="22"/>
                <w:lang w:bidi="ar-SA"/>
              </w:rPr>
              <w:t>0</w:t>
            </w:r>
          </w:p>
        </w:tc>
      </w:tr>
      <w:tr w:rsidR="00445E1E" w:rsidRPr="001C6258" w14:paraId="72E10B0D" w14:textId="77777777" w:rsidTr="00652E2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C95D039" w14:textId="77777777" w:rsidR="00445E1E" w:rsidRPr="001C6258" w:rsidRDefault="00445E1E" w:rsidP="00652E20">
            <w:pPr>
              <w:bidi/>
              <w:jc w:val="left"/>
              <w:rPr>
                <w:sz w:val="22"/>
                <w:szCs w:val="22"/>
              </w:rPr>
            </w:pPr>
            <w:r w:rsidRPr="001C6258">
              <w:rPr>
                <w:sz w:val="22"/>
                <w:szCs w:val="22"/>
                <w:rtl/>
                <w:lang w:bidi="ar-SA"/>
              </w:rPr>
              <w:t xml:space="preserve">إعداد مشروعات خطة إدارة إزالة المواد الهيدروكلوروفلوروكربونية </w:t>
            </w:r>
            <w:r w:rsidRPr="001C6258">
              <w:rPr>
                <w:sz w:val="22"/>
                <w:szCs w:val="22"/>
                <w:rtl/>
                <w:lang w:bidi="ar"/>
              </w:rPr>
              <w:t xml:space="preserve">- </w:t>
            </w:r>
            <w:r w:rsidRPr="001C6258">
              <w:rPr>
                <w:sz w:val="22"/>
                <w:szCs w:val="22"/>
                <w:rtl/>
                <w:lang w:bidi="ar-SA"/>
              </w:rPr>
              <w:t>المرحلة الثانية</w:t>
            </w:r>
          </w:p>
        </w:tc>
        <w:tc>
          <w:tcPr>
            <w:tcW w:w="1181" w:type="dxa"/>
            <w:tcBorders>
              <w:top w:val="nil"/>
              <w:left w:val="nil"/>
              <w:bottom w:val="single" w:sz="4" w:space="0" w:color="auto"/>
              <w:right w:val="single" w:sz="4" w:space="0" w:color="auto"/>
            </w:tcBorders>
            <w:shd w:val="clear" w:color="auto" w:fill="auto"/>
            <w:noWrap/>
            <w:hideMark/>
          </w:tcPr>
          <w:p w14:paraId="3A61E82F" w14:textId="77777777" w:rsidR="00445E1E" w:rsidRPr="001C6258" w:rsidRDefault="00445E1E" w:rsidP="00652E20">
            <w:pPr>
              <w:bidi/>
              <w:jc w:val="right"/>
              <w:rPr>
                <w:sz w:val="22"/>
                <w:szCs w:val="22"/>
              </w:rPr>
            </w:pPr>
            <w:r w:rsidRPr="001C6258">
              <w:rPr>
                <w:sz w:val="22"/>
                <w:szCs w:val="22"/>
                <w:rtl/>
                <w:lang w:bidi="ar"/>
              </w:rPr>
              <w:t>277</w:t>
            </w:r>
          </w:p>
        </w:tc>
        <w:tc>
          <w:tcPr>
            <w:tcW w:w="1181" w:type="dxa"/>
            <w:tcBorders>
              <w:top w:val="nil"/>
              <w:left w:val="nil"/>
              <w:bottom w:val="single" w:sz="4" w:space="0" w:color="auto"/>
              <w:right w:val="single" w:sz="4" w:space="0" w:color="auto"/>
            </w:tcBorders>
            <w:shd w:val="clear" w:color="auto" w:fill="auto"/>
            <w:noWrap/>
            <w:hideMark/>
          </w:tcPr>
          <w:p w14:paraId="591525DE" w14:textId="77777777" w:rsidR="00445E1E" w:rsidRPr="001C6258" w:rsidRDefault="00445E1E" w:rsidP="00652E20">
            <w:pPr>
              <w:bidi/>
              <w:jc w:val="right"/>
              <w:rPr>
                <w:sz w:val="22"/>
                <w:szCs w:val="22"/>
              </w:rPr>
            </w:pPr>
            <w:r w:rsidRPr="001C6258">
              <w:rPr>
                <w:sz w:val="22"/>
                <w:szCs w:val="22"/>
                <w:rtl/>
                <w:lang w:bidi="ar"/>
              </w:rPr>
              <w:t>253</w:t>
            </w:r>
          </w:p>
        </w:tc>
        <w:tc>
          <w:tcPr>
            <w:tcW w:w="1181" w:type="dxa"/>
            <w:tcBorders>
              <w:top w:val="nil"/>
              <w:left w:val="nil"/>
              <w:bottom w:val="single" w:sz="4" w:space="0" w:color="auto"/>
              <w:right w:val="single" w:sz="4" w:space="0" w:color="auto"/>
            </w:tcBorders>
            <w:shd w:val="clear" w:color="auto" w:fill="auto"/>
            <w:noWrap/>
            <w:hideMark/>
          </w:tcPr>
          <w:p w14:paraId="1B5AAAD7" w14:textId="649B863E" w:rsidR="00445E1E" w:rsidRPr="001C6258" w:rsidRDefault="00C22896" w:rsidP="00652E20">
            <w:pPr>
              <w:bidi/>
              <w:jc w:val="right"/>
              <w:rPr>
                <w:sz w:val="22"/>
                <w:szCs w:val="22"/>
              </w:rPr>
            </w:pPr>
            <w:r>
              <w:rPr>
                <w:sz w:val="22"/>
                <w:szCs w:val="22"/>
                <w:lang w:bidi="ar-SA"/>
              </w:rPr>
              <w:t>0</w:t>
            </w:r>
          </w:p>
        </w:tc>
        <w:tc>
          <w:tcPr>
            <w:tcW w:w="1418" w:type="dxa"/>
            <w:tcBorders>
              <w:top w:val="nil"/>
              <w:left w:val="nil"/>
              <w:bottom w:val="single" w:sz="4" w:space="0" w:color="auto"/>
              <w:right w:val="single" w:sz="4" w:space="0" w:color="auto"/>
            </w:tcBorders>
            <w:shd w:val="clear" w:color="auto" w:fill="auto"/>
            <w:noWrap/>
            <w:hideMark/>
          </w:tcPr>
          <w:p w14:paraId="0058B0E2" w14:textId="77777777" w:rsidR="00445E1E" w:rsidRPr="001C6258" w:rsidRDefault="00445E1E" w:rsidP="00652E20">
            <w:pPr>
              <w:bidi/>
              <w:jc w:val="right"/>
              <w:rPr>
                <w:sz w:val="22"/>
                <w:szCs w:val="22"/>
              </w:rPr>
            </w:pPr>
            <w:r w:rsidRPr="001C6258">
              <w:rPr>
                <w:sz w:val="22"/>
                <w:szCs w:val="22"/>
                <w:rtl/>
                <w:lang w:bidi="ar"/>
              </w:rPr>
              <w:t>529</w:t>
            </w:r>
          </w:p>
        </w:tc>
        <w:tc>
          <w:tcPr>
            <w:tcW w:w="1417" w:type="dxa"/>
            <w:tcBorders>
              <w:top w:val="nil"/>
              <w:left w:val="nil"/>
              <w:bottom w:val="single" w:sz="4" w:space="0" w:color="auto"/>
              <w:right w:val="single" w:sz="4" w:space="0" w:color="auto"/>
            </w:tcBorders>
            <w:shd w:val="clear" w:color="auto" w:fill="auto"/>
            <w:noWrap/>
            <w:hideMark/>
          </w:tcPr>
          <w:p w14:paraId="6586791C" w14:textId="139DAE8E" w:rsidR="00445E1E" w:rsidRPr="001C6258" w:rsidRDefault="00C22896" w:rsidP="00652E20">
            <w:pPr>
              <w:bidi/>
              <w:jc w:val="right"/>
              <w:rPr>
                <w:sz w:val="22"/>
                <w:szCs w:val="22"/>
              </w:rPr>
            </w:pPr>
            <w:r>
              <w:rPr>
                <w:sz w:val="22"/>
                <w:szCs w:val="22"/>
                <w:lang w:bidi="ar-SA"/>
              </w:rPr>
              <w:t>0</w:t>
            </w:r>
          </w:p>
        </w:tc>
      </w:tr>
      <w:tr w:rsidR="00445E1E" w:rsidRPr="001C6258" w14:paraId="4BF9D101" w14:textId="77777777" w:rsidTr="00652E2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E71DED2" w14:textId="77777777" w:rsidR="00445E1E" w:rsidRPr="001C6258" w:rsidRDefault="00445E1E" w:rsidP="00652E20">
            <w:pPr>
              <w:bidi/>
              <w:jc w:val="left"/>
              <w:rPr>
                <w:sz w:val="22"/>
                <w:szCs w:val="22"/>
              </w:rPr>
            </w:pPr>
            <w:r w:rsidRPr="001C6258">
              <w:rPr>
                <w:sz w:val="22"/>
                <w:szCs w:val="22"/>
                <w:rtl/>
                <w:lang w:bidi="ar-SA"/>
              </w:rPr>
              <w:t xml:space="preserve">المرحلة الثانية من خطة إدارة إزالة المواد الهيدروكلوروفلوروكربونية </w:t>
            </w:r>
          </w:p>
        </w:tc>
        <w:tc>
          <w:tcPr>
            <w:tcW w:w="1181" w:type="dxa"/>
            <w:tcBorders>
              <w:top w:val="nil"/>
              <w:left w:val="nil"/>
              <w:bottom w:val="single" w:sz="4" w:space="0" w:color="auto"/>
              <w:right w:val="single" w:sz="4" w:space="0" w:color="auto"/>
            </w:tcBorders>
            <w:shd w:val="clear" w:color="auto" w:fill="auto"/>
            <w:noWrap/>
            <w:hideMark/>
          </w:tcPr>
          <w:p w14:paraId="317DE3C0" w14:textId="77777777" w:rsidR="00445E1E" w:rsidRPr="001C6258" w:rsidRDefault="00445E1E" w:rsidP="00652E20">
            <w:pPr>
              <w:bidi/>
              <w:jc w:val="right"/>
              <w:rPr>
                <w:sz w:val="22"/>
                <w:szCs w:val="22"/>
              </w:rPr>
            </w:pPr>
            <w:r w:rsidRPr="001C6258">
              <w:rPr>
                <w:sz w:val="22"/>
                <w:szCs w:val="22"/>
                <w:rtl/>
                <w:lang w:bidi="ar"/>
              </w:rPr>
              <w:t>4,591</w:t>
            </w:r>
          </w:p>
        </w:tc>
        <w:tc>
          <w:tcPr>
            <w:tcW w:w="1181" w:type="dxa"/>
            <w:tcBorders>
              <w:top w:val="nil"/>
              <w:left w:val="nil"/>
              <w:bottom w:val="single" w:sz="4" w:space="0" w:color="auto"/>
              <w:right w:val="single" w:sz="4" w:space="0" w:color="auto"/>
            </w:tcBorders>
            <w:shd w:val="clear" w:color="auto" w:fill="auto"/>
            <w:noWrap/>
            <w:hideMark/>
          </w:tcPr>
          <w:p w14:paraId="4596FED6" w14:textId="77777777" w:rsidR="00445E1E" w:rsidRPr="001C6258" w:rsidRDefault="00445E1E" w:rsidP="00652E20">
            <w:pPr>
              <w:bidi/>
              <w:jc w:val="right"/>
              <w:rPr>
                <w:sz w:val="22"/>
                <w:szCs w:val="22"/>
              </w:rPr>
            </w:pPr>
            <w:r w:rsidRPr="001C6258">
              <w:rPr>
                <w:sz w:val="22"/>
                <w:szCs w:val="22"/>
                <w:rtl/>
                <w:lang w:bidi="ar"/>
              </w:rPr>
              <w:t>5,993</w:t>
            </w:r>
          </w:p>
        </w:tc>
        <w:tc>
          <w:tcPr>
            <w:tcW w:w="1181" w:type="dxa"/>
            <w:tcBorders>
              <w:top w:val="nil"/>
              <w:left w:val="nil"/>
              <w:bottom w:val="single" w:sz="4" w:space="0" w:color="auto"/>
              <w:right w:val="single" w:sz="4" w:space="0" w:color="auto"/>
            </w:tcBorders>
            <w:shd w:val="clear" w:color="auto" w:fill="auto"/>
            <w:noWrap/>
            <w:hideMark/>
          </w:tcPr>
          <w:p w14:paraId="4CBB3986" w14:textId="77777777" w:rsidR="00445E1E" w:rsidRPr="001C6258" w:rsidRDefault="00445E1E" w:rsidP="00652E20">
            <w:pPr>
              <w:bidi/>
              <w:jc w:val="right"/>
              <w:rPr>
                <w:sz w:val="22"/>
                <w:szCs w:val="22"/>
              </w:rPr>
            </w:pPr>
            <w:r w:rsidRPr="001C6258">
              <w:rPr>
                <w:sz w:val="22"/>
                <w:szCs w:val="22"/>
                <w:rtl/>
                <w:lang w:bidi="ar"/>
              </w:rPr>
              <w:t>6,178</w:t>
            </w:r>
          </w:p>
        </w:tc>
        <w:tc>
          <w:tcPr>
            <w:tcW w:w="1418" w:type="dxa"/>
            <w:tcBorders>
              <w:top w:val="nil"/>
              <w:left w:val="nil"/>
              <w:bottom w:val="single" w:sz="4" w:space="0" w:color="auto"/>
              <w:right w:val="single" w:sz="4" w:space="0" w:color="auto"/>
            </w:tcBorders>
            <w:shd w:val="clear" w:color="auto" w:fill="auto"/>
            <w:noWrap/>
            <w:hideMark/>
          </w:tcPr>
          <w:p w14:paraId="459AA518" w14:textId="77777777" w:rsidR="00445E1E" w:rsidRPr="001C6258" w:rsidRDefault="00445E1E" w:rsidP="00652E20">
            <w:pPr>
              <w:bidi/>
              <w:jc w:val="right"/>
              <w:rPr>
                <w:sz w:val="22"/>
                <w:szCs w:val="22"/>
              </w:rPr>
            </w:pPr>
            <w:r w:rsidRPr="001C6258">
              <w:rPr>
                <w:sz w:val="22"/>
                <w:szCs w:val="22"/>
                <w:rtl/>
                <w:lang w:bidi="ar"/>
              </w:rPr>
              <w:t>16,762</w:t>
            </w:r>
          </w:p>
        </w:tc>
        <w:tc>
          <w:tcPr>
            <w:tcW w:w="1417" w:type="dxa"/>
            <w:tcBorders>
              <w:top w:val="nil"/>
              <w:left w:val="nil"/>
              <w:bottom w:val="single" w:sz="4" w:space="0" w:color="auto"/>
              <w:right w:val="single" w:sz="4" w:space="0" w:color="auto"/>
            </w:tcBorders>
            <w:shd w:val="clear" w:color="auto" w:fill="auto"/>
            <w:noWrap/>
            <w:hideMark/>
          </w:tcPr>
          <w:p w14:paraId="58BC5445" w14:textId="77777777" w:rsidR="00445E1E" w:rsidRPr="001C6258" w:rsidRDefault="00445E1E" w:rsidP="00652E20">
            <w:pPr>
              <w:bidi/>
              <w:jc w:val="right"/>
              <w:rPr>
                <w:sz w:val="22"/>
                <w:szCs w:val="22"/>
              </w:rPr>
            </w:pPr>
            <w:r w:rsidRPr="001C6258">
              <w:rPr>
                <w:sz w:val="22"/>
                <w:szCs w:val="22"/>
                <w:rtl/>
                <w:lang w:bidi="ar"/>
              </w:rPr>
              <w:t>44,896</w:t>
            </w:r>
          </w:p>
        </w:tc>
      </w:tr>
      <w:tr w:rsidR="00445E1E" w:rsidRPr="001C6258" w14:paraId="3435EA9A" w14:textId="77777777" w:rsidTr="00652E2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9D3E975" w14:textId="77777777" w:rsidR="00445E1E" w:rsidRPr="001C6258" w:rsidRDefault="00445E1E" w:rsidP="00652E20">
            <w:pPr>
              <w:bidi/>
              <w:jc w:val="left"/>
              <w:rPr>
                <w:sz w:val="22"/>
                <w:szCs w:val="22"/>
              </w:rPr>
            </w:pPr>
            <w:r w:rsidRPr="001C6258">
              <w:rPr>
                <w:sz w:val="22"/>
                <w:szCs w:val="22"/>
                <w:rtl/>
                <w:lang w:bidi="ar-SA"/>
              </w:rPr>
              <w:t xml:space="preserve">إعداد مشروعات خطط إدارة إزالة المواد الهيدروكلوروفلوروكربونية </w:t>
            </w:r>
            <w:r w:rsidRPr="001C6258">
              <w:rPr>
                <w:sz w:val="22"/>
                <w:szCs w:val="22"/>
                <w:rtl/>
                <w:lang w:bidi="ar"/>
              </w:rPr>
              <w:t xml:space="preserve">- </w:t>
            </w:r>
            <w:r w:rsidRPr="001C6258">
              <w:rPr>
                <w:sz w:val="22"/>
                <w:szCs w:val="22"/>
                <w:rtl/>
                <w:lang w:bidi="ar-SA"/>
              </w:rPr>
              <w:t>المرحلة الثالثة</w:t>
            </w:r>
          </w:p>
        </w:tc>
        <w:tc>
          <w:tcPr>
            <w:tcW w:w="1181" w:type="dxa"/>
            <w:tcBorders>
              <w:top w:val="nil"/>
              <w:left w:val="nil"/>
              <w:bottom w:val="single" w:sz="4" w:space="0" w:color="auto"/>
              <w:right w:val="single" w:sz="4" w:space="0" w:color="auto"/>
            </w:tcBorders>
            <w:shd w:val="clear" w:color="auto" w:fill="auto"/>
            <w:noWrap/>
            <w:hideMark/>
          </w:tcPr>
          <w:p w14:paraId="61AFFC07" w14:textId="77777777" w:rsidR="00445E1E" w:rsidRPr="001C6258" w:rsidRDefault="00445E1E" w:rsidP="00652E20">
            <w:pPr>
              <w:bidi/>
              <w:jc w:val="right"/>
              <w:rPr>
                <w:sz w:val="22"/>
                <w:szCs w:val="22"/>
              </w:rPr>
            </w:pPr>
            <w:r w:rsidRPr="001C6258">
              <w:rPr>
                <w:sz w:val="22"/>
                <w:szCs w:val="22"/>
                <w:rtl/>
                <w:lang w:bidi="ar"/>
              </w:rPr>
              <w:t>246</w:t>
            </w:r>
          </w:p>
        </w:tc>
        <w:tc>
          <w:tcPr>
            <w:tcW w:w="1181" w:type="dxa"/>
            <w:tcBorders>
              <w:top w:val="nil"/>
              <w:left w:val="nil"/>
              <w:bottom w:val="single" w:sz="4" w:space="0" w:color="auto"/>
              <w:right w:val="single" w:sz="4" w:space="0" w:color="auto"/>
            </w:tcBorders>
            <w:shd w:val="clear" w:color="auto" w:fill="auto"/>
            <w:noWrap/>
            <w:hideMark/>
          </w:tcPr>
          <w:p w14:paraId="3764802B" w14:textId="77777777" w:rsidR="00445E1E" w:rsidRPr="001C6258" w:rsidRDefault="00445E1E" w:rsidP="00652E20">
            <w:pPr>
              <w:bidi/>
              <w:jc w:val="right"/>
              <w:rPr>
                <w:sz w:val="22"/>
                <w:szCs w:val="22"/>
              </w:rPr>
            </w:pPr>
            <w:r w:rsidRPr="001C6258">
              <w:rPr>
                <w:sz w:val="22"/>
                <w:szCs w:val="22"/>
                <w:rtl/>
                <w:lang w:bidi="ar"/>
              </w:rPr>
              <w:t>257</w:t>
            </w:r>
          </w:p>
        </w:tc>
        <w:tc>
          <w:tcPr>
            <w:tcW w:w="1181" w:type="dxa"/>
            <w:tcBorders>
              <w:top w:val="nil"/>
              <w:left w:val="nil"/>
              <w:bottom w:val="single" w:sz="4" w:space="0" w:color="auto"/>
              <w:right w:val="single" w:sz="4" w:space="0" w:color="auto"/>
            </w:tcBorders>
            <w:shd w:val="clear" w:color="auto" w:fill="auto"/>
            <w:noWrap/>
            <w:hideMark/>
          </w:tcPr>
          <w:p w14:paraId="2595D37B" w14:textId="48D0FFF3" w:rsidR="00445E1E" w:rsidRPr="001C6258" w:rsidRDefault="00C22896" w:rsidP="00652E20">
            <w:pPr>
              <w:bidi/>
              <w:jc w:val="right"/>
              <w:rPr>
                <w:sz w:val="22"/>
                <w:szCs w:val="22"/>
              </w:rPr>
            </w:pPr>
            <w:r>
              <w:rPr>
                <w:sz w:val="22"/>
                <w:szCs w:val="22"/>
                <w:lang w:bidi="ar-SA"/>
              </w:rPr>
              <w:t>0</w:t>
            </w:r>
          </w:p>
        </w:tc>
        <w:tc>
          <w:tcPr>
            <w:tcW w:w="1418" w:type="dxa"/>
            <w:tcBorders>
              <w:top w:val="nil"/>
              <w:left w:val="nil"/>
              <w:bottom w:val="single" w:sz="4" w:space="0" w:color="auto"/>
              <w:right w:val="single" w:sz="4" w:space="0" w:color="auto"/>
            </w:tcBorders>
            <w:shd w:val="clear" w:color="auto" w:fill="auto"/>
            <w:noWrap/>
            <w:hideMark/>
          </w:tcPr>
          <w:p w14:paraId="7FDED1B3" w14:textId="77777777" w:rsidR="00445E1E" w:rsidRPr="001C6258" w:rsidRDefault="00445E1E" w:rsidP="00652E20">
            <w:pPr>
              <w:bidi/>
              <w:jc w:val="right"/>
              <w:rPr>
                <w:sz w:val="22"/>
                <w:szCs w:val="22"/>
              </w:rPr>
            </w:pPr>
            <w:r w:rsidRPr="001C6258">
              <w:rPr>
                <w:sz w:val="22"/>
                <w:szCs w:val="22"/>
                <w:rtl/>
                <w:lang w:bidi="ar"/>
              </w:rPr>
              <w:t>503</w:t>
            </w:r>
          </w:p>
        </w:tc>
        <w:tc>
          <w:tcPr>
            <w:tcW w:w="1417" w:type="dxa"/>
            <w:tcBorders>
              <w:top w:val="nil"/>
              <w:left w:val="nil"/>
              <w:bottom w:val="single" w:sz="4" w:space="0" w:color="auto"/>
              <w:right w:val="single" w:sz="4" w:space="0" w:color="auto"/>
            </w:tcBorders>
            <w:shd w:val="clear" w:color="auto" w:fill="auto"/>
            <w:noWrap/>
            <w:hideMark/>
          </w:tcPr>
          <w:p w14:paraId="221FACD3" w14:textId="020F35A6" w:rsidR="00445E1E" w:rsidRPr="001C6258" w:rsidRDefault="00C22896" w:rsidP="00652E20">
            <w:pPr>
              <w:bidi/>
              <w:jc w:val="right"/>
              <w:rPr>
                <w:sz w:val="22"/>
                <w:szCs w:val="22"/>
              </w:rPr>
            </w:pPr>
            <w:r>
              <w:rPr>
                <w:sz w:val="22"/>
                <w:szCs w:val="22"/>
                <w:lang w:bidi="ar-SA"/>
              </w:rPr>
              <w:t>0</w:t>
            </w:r>
          </w:p>
        </w:tc>
      </w:tr>
      <w:tr w:rsidR="00445E1E" w:rsidRPr="001C6258" w14:paraId="01BAF3E5" w14:textId="77777777" w:rsidTr="00652E2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375E885" w14:textId="77777777" w:rsidR="00445E1E" w:rsidRPr="001C6258" w:rsidRDefault="00445E1E" w:rsidP="00652E20">
            <w:pPr>
              <w:bidi/>
              <w:jc w:val="left"/>
              <w:rPr>
                <w:sz w:val="22"/>
                <w:szCs w:val="22"/>
              </w:rPr>
            </w:pPr>
            <w:r w:rsidRPr="001C6258">
              <w:rPr>
                <w:sz w:val="22"/>
                <w:szCs w:val="22"/>
                <w:rtl/>
                <w:lang w:bidi="ar-SA"/>
              </w:rPr>
              <w:t>المرحلة الثالثة من خطة إدارة إزالة المواد الهيدروكلوروفلوروكربونية</w:t>
            </w:r>
          </w:p>
        </w:tc>
        <w:tc>
          <w:tcPr>
            <w:tcW w:w="1181" w:type="dxa"/>
            <w:tcBorders>
              <w:top w:val="nil"/>
              <w:left w:val="nil"/>
              <w:bottom w:val="single" w:sz="4" w:space="0" w:color="auto"/>
              <w:right w:val="single" w:sz="4" w:space="0" w:color="auto"/>
            </w:tcBorders>
            <w:shd w:val="clear" w:color="auto" w:fill="auto"/>
            <w:noWrap/>
            <w:hideMark/>
          </w:tcPr>
          <w:p w14:paraId="2D65F03D" w14:textId="79BC7B09" w:rsidR="00445E1E" w:rsidRPr="001C6258" w:rsidRDefault="00C22896" w:rsidP="00652E20">
            <w:pPr>
              <w:bidi/>
              <w:jc w:val="right"/>
              <w:rPr>
                <w:sz w:val="22"/>
                <w:szCs w:val="22"/>
              </w:rPr>
            </w:pPr>
            <w:r>
              <w:rPr>
                <w:sz w:val="22"/>
                <w:szCs w:val="22"/>
                <w:lang w:bidi="ar-SA"/>
              </w:rPr>
              <w:t>0</w:t>
            </w:r>
          </w:p>
        </w:tc>
        <w:tc>
          <w:tcPr>
            <w:tcW w:w="1181" w:type="dxa"/>
            <w:tcBorders>
              <w:top w:val="nil"/>
              <w:left w:val="nil"/>
              <w:bottom w:val="single" w:sz="4" w:space="0" w:color="auto"/>
              <w:right w:val="single" w:sz="4" w:space="0" w:color="auto"/>
            </w:tcBorders>
            <w:shd w:val="clear" w:color="auto" w:fill="auto"/>
            <w:noWrap/>
            <w:hideMark/>
          </w:tcPr>
          <w:p w14:paraId="3ABE174C" w14:textId="77777777" w:rsidR="00445E1E" w:rsidRPr="001C6258" w:rsidRDefault="00445E1E" w:rsidP="00652E20">
            <w:pPr>
              <w:bidi/>
              <w:jc w:val="right"/>
              <w:rPr>
                <w:sz w:val="22"/>
                <w:szCs w:val="22"/>
              </w:rPr>
            </w:pPr>
            <w:r w:rsidRPr="001C6258">
              <w:rPr>
                <w:sz w:val="22"/>
                <w:szCs w:val="22"/>
                <w:rtl/>
                <w:lang w:bidi="ar"/>
              </w:rPr>
              <w:t>5,092</w:t>
            </w:r>
          </w:p>
        </w:tc>
        <w:tc>
          <w:tcPr>
            <w:tcW w:w="1181" w:type="dxa"/>
            <w:tcBorders>
              <w:top w:val="nil"/>
              <w:left w:val="nil"/>
              <w:bottom w:val="single" w:sz="4" w:space="0" w:color="auto"/>
              <w:right w:val="single" w:sz="4" w:space="0" w:color="auto"/>
            </w:tcBorders>
            <w:shd w:val="clear" w:color="auto" w:fill="auto"/>
            <w:noWrap/>
            <w:hideMark/>
          </w:tcPr>
          <w:p w14:paraId="29908EDC" w14:textId="77777777" w:rsidR="00445E1E" w:rsidRPr="001C6258" w:rsidRDefault="00445E1E" w:rsidP="00652E20">
            <w:pPr>
              <w:bidi/>
              <w:jc w:val="right"/>
              <w:rPr>
                <w:sz w:val="22"/>
                <w:szCs w:val="22"/>
              </w:rPr>
            </w:pPr>
            <w:r w:rsidRPr="001C6258">
              <w:rPr>
                <w:sz w:val="22"/>
                <w:szCs w:val="22"/>
                <w:rtl/>
                <w:lang w:bidi="ar"/>
              </w:rPr>
              <w:t>3,458</w:t>
            </w:r>
          </w:p>
        </w:tc>
        <w:tc>
          <w:tcPr>
            <w:tcW w:w="1418" w:type="dxa"/>
            <w:tcBorders>
              <w:top w:val="nil"/>
              <w:left w:val="nil"/>
              <w:bottom w:val="single" w:sz="4" w:space="0" w:color="auto"/>
              <w:right w:val="single" w:sz="4" w:space="0" w:color="auto"/>
            </w:tcBorders>
            <w:shd w:val="clear" w:color="auto" w:fill="auto"/>
            <w:noWrap/>
            <w:hideMark/>
          </w:tcPr>
          <w:p w14:paraId="29C55601" w14:textId="77777777" w:rsidR="00445E1E" w:rsidRPr="001C6258" w:rsidRDefault="00445E1E" w:rsidP="00652E20">
            <w:pPr>
              <w:bidi/>
              <w:jc w:val="right"/>
              <w:rPr>
                <w:sz w:val="22"/>
                <w:szCs w:val="22"/>
              </w:rPr>
            </w:pPr>
            <w:r w:rsidRPr="001C6258">
              <w:rPr>
                <w:sz w:val="22"/>
                <w:szCs w:val="22"/>
                <w:rtl/>
                <w:lang w:bidi="ar"/>
              </w:rPr>
              <w:t>8,551</w:t>
            </w:r>
          </w:p>
        </w:tc>
        <w:tc>
          <w:tcPr>
            <w:tcW w:w="1417" w:type="dxa"/>
            <w:tcBorders>
              <w:top w:val="nil"/>
              <w:left w:val="nil"/>
              <w:bottom w:val="single" w:sz="4" w:space="0" w:color="auto"/>
              <w:right w:val="single" w:sz="4" w:space="0" w:color="auto"/>
            </w:tcBorders>
            <w:shd w:val="clear" w:color="auto" w:fill="auto"/>
            <w:noWrap/>
            <w:hideMark/>
          </w:tcPr>
          <w:p w14:paraId="1281342A" w14:textId="77777777" w:rsidR="00445E1E" w:rsidRPr="001C6258" w:rsidRDefault="00445E1E" w:rsidP="00652E20">
            <w:pPr>
              <w:bidi/>
              <w:jc w:val="right"/>
              <w:rPr>
                <w:sz w:val="22"/>
                <w:szCs w:val="22"/>
              </w:rPr>
            </w:pPr>
            <w:r w:rsidRPr="001C6258">
              <w:rPr>
                <w:sz w:val="22"/>
                <w:szCs w:val="22"/>
                <w:rtl/>
                <w:lang w:bidi="ar"/>
              </w:rPr>
              <w:t>33,361</w:t>
            </w:r>
          </w:p>
        </w:tc>
      </w:tr>
      <w:tr w:rsidR="00445E1E" w:rsidRPr="001C6258" w14:paraId="42C5AEF2" w14:textId="77777777" w:rsidTr="00652E2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C2B5A5A" w14:textId="77777777" w:rsidR="00445E1E" w:rsidRPr="001C6258" w:rsidRDefault="00445E1E" w:rsidP="00652E20">
            <w:pPr>
              <w:bidi/>
              <w:jc w:val="left"/>
              <w:rPr>
                <w:sz w:val="22"/>
                <w:szCs w:val="22"/>
              </w:rPr>
            </w:pPr>
            <w:r w:rsidRPr="001C6258">
              <w:rPr>
                <w:sz w:val="22"/>
                <w:szCs w:val="22"/>
                <w:rtl/>
                <w:lang w:bidi="ar-SA"/>
              </w:rPr>
              <w:t>المساعدة التقنية في مجال الهيدروكلوروفلوروكربون</w:t>
            </w:r>
          </w:p>
        </w:tc>
        <w:tc>
          <w:tcPr>
            <w:tcW w:w="1181" w:type="dxa"/>
            <w:tcBorders>
              <w:top w:val="nil"/>
              <w:left w:val="nil"/>
              <w:bottom w:val="single" w:sz="4" w:space="0" w:color="auto"/>
              <w:right w:val="single" w:sz="4" w:space="0" w:color="auto"/>
            </w:tcBorders>
            <w:shd w:val="clear" w:color="auto" w:fill="auto"/>
            <w:noWrap/>
            <w:hideMark/>
          </w:tcPr>
          <w:p w14:paraId="26361773" w14:textId="77777777" w:rsidR="00445E1E" w:rsidRPr="001C6258" w:rsidRDefault="00445E1E" w:rsidP="00652E20">
            <w:pPr>
              <w:bidi/>
              <w:jc w:val="right"/>
              <w:rPr>
                <w:sz w:val="22"/>
                <w:szCs w:val="22"/>
              </w:rPr>
            </w:pPr>
            <w:r w:rsidRPr="001C6258">
              <w:rPr>
                <w:sz w:val="22"/>
                <w:szCs w:val="22"/>
                <w:rtl/>
                <w:lang w:bidi="ar"/>
              </w:rPr>
              <w:t>482</w:t>
            </w:r>
          </w:p>
        </w:tc>
        <w:tc>
          <w:tcPr>
            <w:tcW w:w="1181" w:type="dxa"/>
            <w:tcBorders>
              <w:top w:val="nil"/>
              <w:left w:val="nil"/>
              <w:bottom w:val="single" w:sz="4" w:space="0" w:color="auto"/>
              <w:right w:val="single" w:sz="4" w:space="0" w:color="auto"/>
            </w:tcBorders>
            <w:shd w:val="clear" w:color="auto" w:fill="auto"/>
            <w:noWrap/>
            <w:hideMark/>
          </w:tcPr>
          <w:p w14:paraId="042E5ECA" w14:textId="6279461D" w:rsidR="00445E1E" w:rsidRPr="001C6258" w:rsidRDefault="00C22896" w:rsidP="00652E20">
            <w:pPr>
              <w:bidi/>
              <w:jc w:val="right"/>
              <w:rPr>
                <w:sz w:val="22"/>
                <w:szCs w:val="22"/>
              </w:rPr>
            </w:pPr>
            <w:r>
              <w:rPr>
                <w:sz w:val="22"/>
                <w:szCs w:val="22"/>
                <w:lang w:bidi="ar-SA"/>
              </w:rPr>
              <w:t>0</w:t>
            </w:r>
          </w:p>
        </w:tc>
        <w:tc>
          <w:tcPr>
            <w:tcW w:w="1181" w:type="dxa"/>
            <w:tcBorders>
              <w:top w:val="nil"/>
              <w:left w:val="nil"/>
              <w:bottom w:val="single" w:sz="4" w:space="0" w:color="auto"/>
              <w:right w:val="single" w:sz="4" w:space="0" w:color="auto"/>
            </w:tcBorders>
            <w:shd w:val="clear" w:color="auto" w:fill="auto"/>
            <w:noWrap/>
            <w:hideMark/>
          </w:tcPr>
          <w:p w14:paraId="01F70DDB" w14:textId="67483F5C" w:rsidR="00445E1E" w:rsidRPr="001C6258" w:rsidRDefault="00C22896" w:rsidP="00652E20">
            <w:pPr>
              <w:bidi/>
              <w:jc w:val="right"/>
              <w:rPr>
                <w:sz w:val="22"/>
                <w:szCs w:val="22"/>
              </w:rPr>
            </w:pPr>
            <w:r>
              <w:rPr>
                <w:sz w:val="22"/>
                <w:szCs w:val="22"/>
                <w:lang w:bidi="ar-SA"/>
              </w:rPr>
              <w:t>0</w:t>
            </w:r>
          </w:p>
        </w:tc>
        <w:tc>
          <w:tcPr>
            <w:tcW w:w="1418" w:type="dxa"/>
            <w:tcBorders>
              <w:top w:val="nil"/>
              <w:left w:val="nil"/>
              <w:bottom w:val="single" w:sz="4" w:space="0" w:color="auto"/>
              <w:right w:val="single" w:sz="4" w:space="0" w:color="auto"/>
            </w:tcBorders>
            <w:shd w:val="clear" w:color="auto" w:fill="auto"/>
            <w:noWrap/>
            <w:hideMark/>
          </w:tcPr>
          <w:p w14:paraId="7DDB2CF2" w14:textId="77777777" w:rsidR="00445E1E" w:rsidRPr="001C6258" w:rsidRDefault="00445E1E" w:rsidP="00652E20">
            <w:pPr>
              <w:bidi/>
              <w:jc w:val="right"/>
              <w:rPr>
                <w:sz w:val="22"/>
                <w:szCs w:val="22"/>
              </w:rPr>
            </w:pPr>
            <w:r w:rsidRPr="001C6258">
              <w:rPr>
                <w:sz w:val="22"/>
                <w:szCs w:val="22"/>
                <w:rtl/>
                <w:lang w:bidi="ar"/>
              </w:rPr>
              <w:t>482</w:t>
            </w:r>
          </w:p>
        </w:tc>
        <w:tc>
          <w:tcPr>
            <w:tcW w:w="1417" w:type="dxa"/>
            <w:tcBorders>
              <w:top w:val="nil"/>
              <w:left w:val="nil"/>
              <w:bottom w:val="single" w:sz="4" w:space="0" w:color="auto"/>
              <w:right w:val="single" w:sz="4" w:space="0" w:color="auto"/>
            </w:tcBorders>
            <w:shd w:val="clear" w:color="auto" w:fill="auto"/>
            <w:noWrap/>
            <w:hideMark/>
          </w:tcPr>
          <w:p w14:paraId="5C584E6E" w14:textId="5BB785F2" w:rsidR="00445E1E" w:rsidRPr="001C6258" w:rsidRDefault="00C22896" w:rsidP="00652E20">
            <w:pPr>
              <w:bidi/>
              <w:jc w:val="right"/>
              <w:rPr>
                <w:sz w:val="22"/>
                <w:szCs w:val="22"/>
              </w:rPr>
            </w:pPr>
            <w:r>
              <w:rPr>
                <w:sz w:val="22"/>
                <w:szCs w:val="22"/>
                <w:lang w:bidi="ar-SA"/>
              </w:rPr>
              <w:t>0</w:t>
            </w:r>
          </w:p>
        </w:tc>
      </w:tr>
      <w:tr w:rsidR="00445E1E" w:rsidRPr="001C6258" w14:paraId="66D68765" w14:textId="77777777" w:rsidTr="00652E2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4D563B7" w14:textId="053CE6B6" w:rsidR="00445E1E" w:rsidRPr="001C6258" w:rsidRDefault="006C75FB" w:rsidP="00652E20">
            <w:pPr>
              <w:bidi/>
              <w:jc w:val="left"/>
              <w:rPr>
                <w:b/>
                <w:bCs/>
                <w:sz w:val="22"/>
                <w:szCs w:val="22"/>
              </w:rPr>
            </w:pPr>
            <w:r w:rsidRPr="001C6258">
              <w:rPr>
                <w:b/>
                <w:bCs/>
                <w:sz w:val="22"/>
                <w:szCs w:val="22"/>
                <w:rtl/>
                <w:lang w:bidi="ar"/>
              </w:rPr>
              <w:t xml:space="preserve"> </w:t>
            </w:r>
            <w:r w:rsidR="00445E1E" w:rsidRPr="001C6258">
              <w:rPr>
                <w:b/>
                <w:bCs/>
                <w:sz w:val="22"/>
                <w:szCs w:val="22"/>
                <w:rtl/>
                <w:lang w:bidi="ar-SA"/>
              </w:rPr>
              <w:t>المجموع الفرعي للأنشطة المتعلقة بالهيدروكلوروفلورو كربون</w:t>
            </w:r>
          </w:p>
        </w:tc>
        <w:tc>
          <w:tcPr>
            <w:tcW w:w="1181" w:type="dxa"/>
            <w:tcBorders>
              <w:top w:val="nil"/>
              <w:left w:val="nil"/>
              <w:bottom w:val="single" w:sz="4" w:space="0" w:color="auto"/>
              <w:right w:val="single" w:sz="4" w:space="0" w:color="auto"/>
            </w:tcBorders>
            <w:shd w:val="clear" w:color="auto" w:fill="auto"/>
            <w:noWrap/>
            <w:hideMark/>
          </w:tcPr>
          <w:p w14:paraId="795F293C" w14:textId="77777777" w:rsidR="00445E1E" w:rsidRPr="001C6258" w:rsidRDefault="00445E1E" w:rsidP="00652E20">
            <w:pPr>
              <w:bidi/>
              <w:jc w:val="right"/>
              <w:rPr>
                <w:b/>
                <w:bCs/>
                <w:sz w:val="22"/>
                <w:szCs w:val="22"/>
              </w:rPr>
            </w:pPr>
            <w:r w:rsidRPr="001C6258">
              <w:rPr>
                <w:b/>
                <w:bCs/>
                <w:sz w:val="22"/>
                <w:szCs w:val="22"/>
                <w:rtl/>
                <w:lang w:bidi="ar"/>
              </w:rPr>
              <w:t>43,574</w:t>
            </w:r>
          </w:p>
        </w:tc>
        <w:tc>
          <w:tcPr>
            <w:tcW w:w="1181" w:type="dxa"/>
            <w:tcBorders>
              <w:top w:val="nil"/>
              <w:left w:val="nil"/>
              <w:bottom w:val="single" w:sz="4" w:space="0" w:color="auto"/>
              <w:right w:val="single" w:sz="4" w:space="0" w:color="auto"/>
            </w:tcBorders>
            <w:shd w:val="clear" w:color="auto" w:fill="auto"/>
            <w:noWrap/>
            <w:hideMark/>
          </w:tcPr>
          <w:p w14:paraId="52BDE71F" w14:textId="77777777" w:rsidR="00445E1E" w:rsidRPr="001C6258" w:rsidRDefault="00445E1E" w:rsidP="00652E20">
            <w:pPr>
              <w:bidi/>
              <w:jc w:val="right"/>
              <w:rPr>
                <w:b/>
                <w:bCs/>
                <w:sz w:val="22"/>
                <w:szCs w:val="22"/>
              </w:rPr>
            </w:pPr>
            <w:r w:rsidRPr="001C6258">
              <w:rPr>
                <w:b/>
                <w:bCs/>
                <w:sz w:val="22"/>
                <w:szCs w:val="22"/>
                <w:rtl/>
                <w:lang w:bidi="ar"/>
              </w:rPr>
              <w:t>46,840</w:t>
            </w:r>
          </w:p>
        </w:tc>
        <w:tc>
          <w:tcPr>
            <w:tcW w:w="1181" w:type="dxa"/>
            <w:tcBorders>
              <w:top w:val="nil"/>
              <w:left w:val="nil"/>
              <w:bottom w:val="single" w:sz="4" w:space="0" w:color="auto"/>
              <w:right w:val="single" w:sz="4" w:space="0" w:color="auto"/>
            </w:tcBorders>
            <w:shd w:val="clear" w:color="auto" w:fill="auto"/>
            <w:noWrap/>
            <w:hideMark/>
          </w:tcPr>
          <w:p w14:paraId="5A5861B5" w14:textId="77777777" w:rsidR="00445E1E" w:rsidRPr="001C6258" w:rsidRDefault="00445E1E" w:rsidP="00652E20">
            <w:pPr>
              <w:bidi/>
              <w:jc w:val="right"/>
              <w:rPr>
                <w:b/>
                <w:bCs/>
                <w:sz w:val="22"/>
                <w:szCs w:val="22"/>
              </w:rPr>
            </w:pPr>
            <w:r w:rsidRPr="001C6258">
              <w:rPr>
                <w:b/>
                <w:bCs/>
                <w:sz w:val="22"/>
                <w:szCs w:val="22"/>
                <w:rtl/>
                <w:lang w:bidi="ar"/>
              </w:rPr>
              <w:t>41,992</w:t>
            </w:r>
          </w:p>
        </w:tc>
        <w:tc>
          <w:tcPr>
            <w:tcW w:w="1418" w:type="dxa"/>
            <w:tcBorders>
              <w:top w:val="nil"/>
              <w:left w:val="nil"/>
              <w:bottom w:val="single" w:sz="4" w:space="0" w:color="auto"/>
              <w:right w:val="single" w:sz="4" w:space="0" w:color="auto"/>
            </w:tcBorders>
            <w:shd w:val="clear" w:color="auto" w:fill="auto"/>
            <w:noWrap/>
            <w:hideMark/>
          </w:tcPr>
          <w:p w14:paraId="0BA9479B" w14:textId="77777777" w:rsidR="00445E1E" w:rsidRPr="001C6258" w:rsidRDefault="00445E1E" w:rsidP="00652E20">
            <w:pPr>
              <w:bidi/>
              <w:jc w:val="right"/>
              <w:rPr>
                <w:b/>
                <w:bCs/>
                <w:sz w:val="22"/>
                <w:szCs w:val="22"/>
              </w:rPr>
            </w:pPr>
            <w:r w:rsidRPr="001C6258">
              <w:rPr>
                <w:b/>
                <w:bCs/>
                <w:sz w:val="22"/>
                <w:szCs w:val="22"/>
                <w:rtl/>
                <w:lang w:bidi="ar"/>
              </w:rPr>
              <w:t>132,405</w:t>
            </w:r>
          </w:p>
        </w:tc>
        <w:tc>
          <w:tcPr>
            <w:tcW w:w="1417" w:type="dxa"/>
            <w:tcBorders>
              <w:top w:val="nil"/>
              <w:left w:val="nil"/>
              <w:bottom w:val="single" w:sz="4" w:space="0" w:color="auto"/>
              <w:right w:val="single" w:sz="4" w:space="0" w:color="auto"/>
            </w:tcBorders>
            <w:shd w:val="clear" w:color="auto" w:fill="auto"/>
            <w:noWrap/>
            <w:hideMark/>
          </w:tcPr>
          <w:p w14:paraId="782CB988" w14:textId="77777777" w:rsidR="00445E1E" w:rsidRPr="001C6258" w:rsidRDefault="00445E1E" w:rsidP="00652E20">
            <w:pPr>
              <w:bidi/>
              <w:jc w:val="right"/>
              <w:rPr>
                <w:b/>
                <w:bCs/>
                <w:sz w:val="22"/>
                <w:szCs w:val="22"/>
              </w:rPr>
            </w:pPr>
            <w:r w:rsidRPr="001C6258">
              <w:rPr>
                <w:b/>
                <w:bCs/>
                <w:sz w:val="22"/>
                <w:szCs w:val="22"/>
                <w:rtl/>
                <w:lang w:bidi="ar"/>
              </w:rPr>
              <w:t>137,758</w:t>
            </w:r>
          </w:p>
        </w:tc>
      </w:tr>
      <w:tr w:rsidR="00445E1E" w:rsidRPr="001C6258" w14:paraId="7A10018D" w14:textId="77777777" w:rsidTr="00652E20">
        <w:trPr>
          <w:trHeight w:val="264"/>
        </w:trPr>
        <w:tc>
          <w:tcPr>
            <w:tcW w:w="963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52A99" w14:textId="77777777" w:rsidR="00445E1E" w:rsidRPr="001C6258" w:rsidRDefault="00445E1E" w:rsidP="00652E20">
            <w:pPr>
              <w:bidi/>
              <w:jc w:val="left"/>
              <w:rPr>
                <w:b/>
                <w:bCs/>
                <w:sz w:val="22"/>
                <w:szCs w:val="22"/>
              </w:rPr>
            </w:pPr>
            <w:r w:rsidRPr="001C6258">
              <w:rPr>
                <w:b/>
                <w:bCs/>
                <w:sz w:val="22"/>
                <w:szCs w:val="22"/>
                <w:rtl/>
                <w:lang w:bidi="ar-SA"/>
              </w:rPr>
              <w:t>الأنشطة المتعلقة بالهيدروفلورو كربون</w:t>
            </w:r>
          </w:p>
        </w:tc>
      </w:tr>
      <w:tr w:rsidR="00445E1E" w:rsidRPr="001C6258" w14:paraId="51275CFD" w14:textId="77777777" w:rsidTr="00652E2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318737C" w14:textId="77777777" w:rsidR="00445E1E" w:rsidRPr="001C6258" w:rsidRDefault="00445E1E" w:rsidP="00652E20">
            <w:pPr>
              <w:bidi/>
              <w:jc w:val="left"/>
              <w:rPr>
                <w:sz w:val="22"/>
                <w:szCs w:val="22"/>
              </w:rPr>
            </w:pPr>
            <w:r w:rsidRPr="001C6258">
              <w:rPr>
                <w:sz w:val="22"/>
                <w:szCs w:val="22"/>
                <w:rtl/>
                <w:lang w:bidi="ar-SA"/>
              </w:rPr>
              <w:t xml:space="preserve">الهيدروفلورو كربون </w:t>
            </w:r>
            <w:r w:rsidRPr="001C6258">
              <w:rPr>
                <w:sz w:val="22"/>
                <w:szCs w:val="22"/>
                <w:rtl/>
                <w:lang w:bidi="ar"/>
              </w:rPr>
              <w:t xml:space="preserve">- </w:t>
            </w:r>
            <w:r w:rsidRPr="001C6258">
              <w:rPr>
                <w:sz w:val="22"/>
                <w:szCs w:val="22"/>
                <w:rtl/>
                <w:lang w:bidi="ar-SA"/>
              </w:rPr>
              <w:t>الاستثمار</w:t>
            </w:r>
          </w:p>
        </w:tc>
        <w:tc>
          <w:tcPr>
            <w:tcW w:w="1181" w:type="dxa"/>
            <w:tcBorders>
              <w:top w:val="nil"/>
              <w:left w:val="nil"/>
              <w:bottom w:val="single" w:sz="4" w:space="0" w:color="auto"/>
              <w:right w:val="single" w:sz="4" w:space="0" w:color="auto"/>
            </w:tcBorders>
            <w:shd w:val="clear" w:color="auto" w:fill="auto"/>
            <w:noWrap/>
            <w:vAlign w:val="center"/>
            <w:hideMark/>
          </w:tcPr>
          <w:p w14:paraId="6C134039" w14:textId="77777777" w:rsidR="00445E1E" w:rsidRPr="001C6258" w:rsidRDefault="00445E1E" w:rsidP="00652E20">
            <w:pPr>
              <w:bidi/>
              <w:jc w:val="right"/>
              <w:rPr>
                <w:sz w:val="22"/>
                <w:szCs w:val="22"/>
              </w:rPr>
            </w:pPr>
            <w:r w:rsidRPr="001C6258">
              <w:rPr>
                <w:sz w:val="22"/>
                <w:szCs w:val="22"/>
                <w:rtl/>
                <w:lang w:bidi="ar"/>
              </w:rPr>
              <w:t>1,819</w:t>
            </w:r>
          </w:p>
        </w:tc>
        <w:tc>
          <w:tcPr>
            <w:tcW w:w="1181" w:type="dxa"/>
            <w:tcBorders>
              <w:top w:val="nil"/>
              <w:left w:val="nil"/>
              <w:bottom w:val="single" w:sz="4" w:space="0" w:color="auto"/>
              <w:right w:val="single" w:sz="4" w:space="0" w:color="auto"/>
            </w:tcBorders>
            <w:shd w:val="clear" w:color="auto" w:fill="auto"/>
            <w:noWrap/>
            <w:vAlign w:val="center"/>
            <w:hideMark/>
          </w:tcPr>
          <w:p w14:paraId="3993C54A" w14:textId="65D21F84" w:rsidR="00445E1E" w:rsidRPr="001C6258" w:rsidRDefault="00C22896" w:rsidP="00652E20">
            <w:pPr>
              <w:bidi/>
              <w:jc w:val="right"/>
              <w:rPr>
                <w:sz w:val="22"/>
                <w:szCs w:val="22"/>
              </w:rPr>
            </w:pPr>
            <w:r>
              <w:rPr>
                <w:sz w:val="22"/>
                <w:szCs w:val="22"/>
                <w:lang w:bidi="ar-SA"/>
              </w:rPr>
              <w:t>0</w:t>
            </w:r>
          </w:p>
        </w:tc>
        <w:tc>
          <w:tcPr>
            <w:tcW w:w="1181" w:type="dxa"/>
            <w:tcBorders>
              <w:top w:val="nil"/>
              <w:left w:val="nil"/>
              <w:bottom w:val="single" w:sz="4" w:space="0" w:color="auto"/>
              <w:right w:val="single" w:sz="4" w:space="0" w:color="auto"/>
            </w:tcBorders>
            <w:shd w:val="clear" w:color="auto" w:fill="auto"/>
            <w:noWrap/>
            <w:vAlign w:val="center"/>
            <w:hideMark/>
          </w:tcPr>
          <w:p w14:paraId="75048803" w14:textId="10035536" w:rsidR="00445E1E" w:rsidRPr="001C6258" w:rsidRDefault="00C22896" w:rsidP="00652E20">
            <w:pPr>
              <w:bidi/>
              <w:jc w:val="right"/>
              <w:rPr>
                <w:sz w:val="22"/>
                <w:szCs w:val="22"/>
              </w:rPr>
            </w:pPr>
            <w:r>
              <w:rPr>
                <w:sz w:val="22"/>
                <w:szCs w:val="22"/>
                <w:lang w:bidi="ar-SA"/>
              </w:rPr>
              <w:t>0</w:t>
            </w:r>
          </w:p>
        </w:tc>
        <w:tc>
          <w:tcPr>
            <w:tcW w:w="1418" w:type="dxa"/>
            <w:tcBorders>
              <w:top w:val="nil"/>
              <w:left w:val="nil"/>
              <w:bottom w:val="single" w:sz="4" w:space="0" w:color="auto"/>
              <w:right w:val="single" w:sz="4" w:space="0" w:color="auto"/>
            </w:tcBorders>
            <w:shd w:val="clear" w:color="auto" w:fill="auto"/>
            <w:noWrap/>
            <w:vAlign w:val="center"/>
            <w:hideMark/>
          </w:tcPr>
          <w:p w14:paraId="49E2DD04" w14:textId="77777777" w:rsidR="00445E1E" w:rsidRPr="001C6258" w:rsidRDefault="00445E1E" w:rsidP="00652E20">
            <w:pPr>
              <w:bidi/>
              <w:jc w:val="right"/>
              <w:rPr>
                <w:sz w:val="22"/>
                <w:szCs w:val="22"/>
              </w:rPr>
            </w:pPr>
            <w:r w:rsidRPr="001C6258">
              <w:rPr>
                <w:sz w:val="22"/>
                <w:szCs w:val="22"/>
                <w:rtl/>
                <w:lang w:bidi="ar"/>
              </w:rPr>
              <w:t>1,819</w:t>
            </w:r>
          </w:p>
        </w:tc>
        <w:tc>
          <w:tcPr>
            <w:tcW w:w="1417" w:type="dxa"/>
            <w:tcBorders>
              <w:top w:val="nil"/>
              <w:left w:val="nil"/>
              <w:bottom w:val="single" w:sz="4" w:space="0" w:color="auto"/>
              <w:right w:val="single" w:sz="4" w:space="0" w:color="auto"/>
            </w:tcBorders>
            <w:shd w:val="clear" w:color="auto" w:fill="auto"/>
            <w:noWrap/>
            <w:vAlign w:val="center"/>
            <w:hideMark/>
          </w:tcPr>
          <w:p w14:paraId="1F45BB18" w14:textId="46A8ACC8" w:rsidR="00445E1E" w:rsidRPr="001C6258" w:rsidRDefault="00C22896" w:rsidP="00652E20">
            <w:pPr>
              <w:bidi/>
              <w:jc w:val="right"/>
              <w:rPr>
                <w:sz w:val="22"/>
                <w:szCs w:val="22"/>
              </w:rPr>
            </w:pPr>
            <w:r>
              <w:rPr>
                <w:sz w:val="22"/>
                <w:szCs w:val="22"/>
                <w:lang w:bidi="ar-SA"/>
              </w:rPr>
              <w:t>0</w:t>
            </w:r>
          </w:p>
        </w:tc>
      </w:tr>
      <w:tr w:rsidR="00445E1E" w:rsidRPr="001C6258" w14:paraId="78566B07" w14:textId="77777777" w:rsidTr="00652E2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E272482" w14:textId="06B0FCE0" w:rsidR="00445E1E" w:rsidRPr="001C6258" w:rsidRDefault="00445E1E" w:rsidP="00652E20">
            <w:pPr>
              <w:bidi/>
              <w:jc w:val="left"/>
              <w:rPr>
                <w:sz w:val="22"/>
                <w:szCs w:val="22"/>
              </w:rPr>
            </w:pPr>
            <w:r w:rsidRPr="001C6258">
              <w:rPr>
                <w:sz w:val="22"/>
                <w:szCs w:val="22"/>
                <w:rtl/>
                <w:lang w:bidi="ar-SA"/>
              </w:rPr>
              <w:t xml:space="preserve">إزالة الهيدروفلورو كربون </w:t>
            </w:r>
            <w:r w:rsidRPr="001C6258">
              <w:rPr>
                <w:sz w:val="22"/>
                <w:szCs w:val="22"/>
                <w:rtl/>
                <w:lang w:bidi="ar"/>
              </w:rPr>
              <w:t>-</w:t>
            </w:r>
            <w:r w:rsidR="006C75FB" w:rsidRPr="001C6258">
              <w:rPr>
                <w:sz w:val="22"/>
                <w:szCs w:val="22"/>
                <w:rtl/>
                <w:lang w:bidi="ar"/>
              </w:rPr>
              <w:t xml:space="preserve"> </w:t>
            </w:r>
            <w:r w:rsidRPr="001C6258">
              <w:rPr>
                <w:sz w:val="22"/>
                <w:szCs w:val="22"/>
                <w:rtl/>
                <w:lang w:bidi="ar-SA"/>
              </w:rPr>
              <w:t>إعداد المشروعات</w:t>
            </w:r>
          </w:p>
        </w:tc>
        <w:tc>
          <w:tcPr>
            <w:tcW w:w="1181" w:type="dxa"/>
            <w:tcBorders>
              <w:top w:val="nil"/>
              <w:left w:val="nil"/>
              <w:bottom w:val="single" w:sz="4" w:space="0" w:color="auto"/>
              <w:right w:val="single" w:sz="4" w:space="0" w:color="auto"/>
            </w:tcBorders>
            <w:shd w:val="clear" w:color="auto" w:fill="auto"/>
            <w:noWrap/>
            <w:vAlign w:val="center"/>
            <w:hideMark/>
          </w:tcPr>
          <w:p w14:paraId="6EB07DD1" w14:textId="77777777" w:rsidR="00445E1E" w:rsidRPr="001C6258" w:rsidRDefault="00445E1E" w:rsidP="00652E20">
            <w:pPr>
              <w:bidi/>
              <w:jc w:val="right"/>
              <w:rPr>
                <w:sz w:val="22"/>
                <w:szCs w:val="22"/>
              </w:rPr>
            </w:pPr>
            <w:r w:rsidRPr="001C6258">
              <w:rPr>
                <w:sz w:val="22"/>
                <w:szCs w:val="22"/>
                <w:rtl/>
                <w:lang w:bidi="ar"/>
              </w:rPr>
              <w:t>756</w:t>
            </w:r>
          </w:p>
        </w:tc>
        <w:tc>
          <w:tcPr>
            <w:tcW w:w="1181" w:type="dxa"/>
            <w:tcBorders>
              <w:top w:val="nil"/>
              <w:left w:val="nil"/>
              <w:bottom w:val="single" w:sz="4" w:space="0" w:color="auto"/>
              <w:right w:val="single" w:sz="4" w:space="0" w:color="auto"/>
            </w:tcBorders>
            <w:shd w:val="clear" w:color="auto" w:fill="auto"/>
            <w:noWrap/>
            <w:vAlign w:val="center"/>
            <w:hideMark/>
          </w:tcPr>
          <w:p w14:paraId="03D7BF07" w14:textId="77777777" w:rsidR="00445E1E" w:rsidRPr="001C6258" w:rsidRDefault="00445E1E" w:rsidP="00652E20">
            <w:pPr>
              <w:bidi/>
              <w:jc w:val="right"/>
              <w:rPr>
                <w:sz w:val="22"/>
                <w:szCs w:val="22"/>
              </w:rPr>
            </w:pPr>
            <w:r w:rsidRPr="001C6258">
              <w:rPr>
                <w:sz w:val="22"/>
                <w:szCs w:val="22"/>
                <w:rtl/>
                <w:lang w:bidi="ar"/>
              </w:rPr>
              <w:t>225</w:t>
            </w:r>
          </w:p>
        </w:tc>
        <w:tc>
          <w:tcPr>
            <w:tcW w:w="1181" w:type="dxa"/>
            <w:tcBorders>
              <w:top w:val="nil"/>
              <w:left w:val="nil"/>
              <w:bottom w:val="single" w:sz="4" w:space="0" w:color="auto"/>
              <w:right w:val="single" w:sz="4" w:space="0" w:color="auto"/>
            </w:tcBorders>
            <w:shd w:val="clear" w:color="auto" w:fill="auto"/>
            <w:noWrap/>
            <w:vAlign w:val="center"/>
            <w:hideMark/>
          </w:tcPr>
          <w:p w14:paraId="06C82C04" w14:textId="311A4745" w:rsidR="00445E1E" w:rsidRPr="001C6258" w:rsidRDefault="00C22896" w:rsidP="00652E20">
            <w:pPr>
              <w:bidi/>
              <w:jc w:val="right"/>
              <w:rPr>
                <w:sz w:val="22"/>
                <w:szCs w:val="22"/>
              </w:rPr>
            </w:pPr>
            <w:r>
              <w:rPr>
                <w:sz w:val="22"/>
                <w:szCs w:val="22"/>
                <w:lang w:bidi="ar-SA"/>
              </w:rPr>
              <w:t>0</w:t>
            </w:r>
          </w:p>
        </w:tc>
        <w:tc>
          <w:tcPr>
            <w:tcW w:w="1418" w:type="dxa"/>
            <w:tcBorders>
              <w:top w:val="nil"/>
              <w:left w:val="nil"/>
              <w:bottom w:val="single" w:sz="4" w:space="0" w:color="auto"/>
              <w:right w:val="single" w:sz="4" w:space="0" w:color="auto"/>
            </w:tcBorders>
            <w:shd w:val="clear" w:color="auto" w:fill="auto"/>
            <w:noWrap/>
            <w:vAlign w:val="center"/>
            <w:hideMark/>
          </w:tcPr>
          <w:p w14:paraId="484D38F8" w14:textId="77777777" w:rsidR="00445E1E" w:rsidRPr="001C6258" w:rsidRDefault="00445E1E" w:rsidP="00652E20">
            <w:pPr>
              <w:bidi/>
              <w:jc w:val="right"/>
              <w:rPr>
                <w:sz w:val="22"/>
                <w:szCs w:val="22"/>
              </w:rPr>
            </w:pPr>
            <w:r w:rsidRPr="001C6258">
              <w:rPr>
                <w:sz w:val="22"/>
                <w:szCs w:val="22"/>
                <w:rtl/>
                <w:lang w:bidi="ar"/>
              </w:rPr>
              <w:t>981</w:t>
            </w:r>
          </w:p>
        </w:tc>
        <w:tc>
          <w:tcPr>
            <w:tcW w:w="1417" w:type="dxa"/>
            <w:tcBorders>
              <w:top w:val="nil"/>
              <w:left w:val="nil"/>
              <w:bottom w:val="single" w:sz="4" w:space="0" w:color="auto"/>
              <w:right w:val="single" w:sz="4" w:space="0" w:color="auto"/>
            </w:tcBorders>
            <w:shd w:val="clear" w:color="auto" w:fill="auto"/>
            <w:noWrap/>
            <w:vAlign w:val="center"/>
            <w:hideMark/>
          </w:tcPr>
          <w:p w14:paraId="558F5FAE" w14:textId="41171AA3" w:rsidR="00445E1E" w:rsidRPr="001C6258" w:rsidRDefault="00C22896" w:rsidP="00652E20">
            <w:pPr>
              <w:bidi/>
              <w:jc w:val="right"/>
              <w:rPr>
                <w:sz w:val="22"/>
                <w:szCs w:val="22"/>
              </w:rPr>
            </w:pPr>
            <w:r>
              <w:rPr>
                <w:sz w:val="22"/>
                <w:szCs w:val="22"/>
                <w:lang w:bidi="ar-SA"/>
              </w:rPr>
              <w:t>0</w:t>
            </w:r>
          </w:p>
        </w:tc>
      </w:tr>
      <w:tr w:rsidR="00445E1E" w:rsidRPr="001C6258" w14:paraId="24676288" w14:textId="77777777" w:rsidTr="00652E2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654DD10" w14:textId="130451FD" w:rsidR="00445E1E" w:rsidRPr="001C6258" w:rsidRDefault="006C75FB" w:rsidP="00652E20">
            <w:pPr>
              <w:bidi/>
              <w:jc w:val="left"/>
              <w:rPr>
                <w:b/>
                <w:bCs/>
                <w:sz w:val="22"/>
                <w:szCs w:val="22"/>
              </w:rPr>
            </w:pPr>
            <w:r w:rsidRPr="001C6258">
              <w:rPr>
                <w:b/>
                <w:bCs/>
                <w:sz w:val="22"/>
                <w:szCs w:val="22"/>
                <w:rtl/>
                <w:lang w:bidi="ar"/>
              </w:rPr>
              <w:t xml:space="preserve"> </w:t>
            </w:r>
            <w:r w:rsidR="00445E1E" w:rsidRPr="001C6258">
              <w:rPr>
                <w:b/>
                <w:bCs/>
                <w:sz w:val="22"/>
                <w:szCs w:val="22"/>
                <w:rtl/>
                <w:lang w:bidi="ar-SA"/>
              </w:rPr>
              <w:t>المجموع الفرعي للأنشطة المتعلقة بالهيدروفلورو كربون</w:t>
            </w:r>
          </w:p>
        </w:tc>
        <w:tc>
          <w:tcPr>
            <w:tcW w:w="1181" w:type="dxa"/>
            <w:tcBorders>
              <w:top w:val="nil"/>
              <w:left w:val="nil"/>
              <w:bottom w:val="single" w:sz="4" w:space="0" w:color="auto"/>
              <w:right w:val="single" w:sz="4" w:space="0" w:color="auto"/>
            </w:tcBorders>
            <w:shd w:val="clear" w:color="auto" w:fill="auto"/>
            <w:noWrap/>
            <w:vAlign w:val="center"/>
            <w:hideMark/>
          </w:tcPr>
          <w:p w14:paraId="20B1697C" w14:textId="77777777" w:rsidR="00445E1E" w:rsidRPr="001C6258" w:rsidRDefault="00445E1E" w:rsidP="00652E20">
            <w:pPr>
              <w:bidi/>
              <w:jc w:val="right"/>
              <w:rPr>
                <w:b/>
                <w:bCs/>
                <w:sz w:val="22"/>
                <w:szCs w:val="22"/>
              </w:rPr>
            </w:pPr>
            <w:r w:rsidRPr="001C6258">
              <w:rPr>
                <w:b/>
                <w:bCs/>
                <w:sz w:val="22"/>
                <w:szCs w:val="22"/>
                <w:rtl/>
                <w:lang w:bidi="ar"/>
              </w:rPr>
              <w:t>2,575</w:t>
            </w:r>
          </w:p>
        </w:tc>
        <w:tc>
          <w:tcPr>
            <w:tcW w:w="1181" w:type="dxa"/>
            <w:tcBorders>
              <w:top w:val="nil"/>
              <w:left w:val="nil"/>
              <w:bottom w:val="single" w:sz="4" w:space="0" w:color="auto"/>
              <w:right w:val="single" w:sz="4" w:space="0" w:color="auto"/>
            </w:tcBorders>
            <w:shd w:val="clear" w:color="auto" w:fill="auto"/>
            <w:noWrap/>
            <w:vAlign w:val="center"/>
            <w:hideMark/>
          </w:tcPr>
          <w:p w14:paraId="51287623" w14:textId="77777777" w:rsidR="00445E1E" w:rsidRPr="001C6258" w:rsidRDefault="00445E1E" w:rsidP="00652E20">
            <w:pPr>
              <w:bidi/>
              <w:jc w:val="right"/>
              <w:rPr>
                <w:b/>
                <w:bCs/>
                <w:sz w:val="22"/>
                <w:szCs w:val="22"/>
              </w:rPr>
            </w:pPr>
            <w:r w:rsidRPr="001C6258">
              <w:rPr>
                <w:b/>
                <w:bCs/>
                <w:sz w:val="22"/>
                <w:szCs w:val="22"/>
                <w:rtl/>
                <w:lang w:bidi="ar"/>
              </w:rPr>
              <w:t>225</w:t>
            </w:r>
          </w:p>
        </w:tc>
        <w:tc>
          <w:tcPr>
            <w:tcW w:w="1181" w:type="dxa"/>
            <w:tcBorders>
              <w:top w:val="nil"/>
              <w:left w:val="nil"/>
              <w:bottom w:val="single" w:sz="4" w:space="0" w:color="auto"/>
              <w:right w:val="single" w:sz="4" w:space="0" w:color="auto"/>
            </w:tcBorders>
            <w:shd w:val="clear" w:color="auto" w:fill="auto"/>
            <w:noWrap/>
            <w:vAlign w:val="center"/>
            <w:hideMark/>
          </w:tcPr>
          <w:p w14:paraId="1849107B" w14:textId="44BE56B4" w:rsidR="00445E1E" w:rsidRPr="001C6258" w:rsidRDefault="00C22896" w:rsidP="00652E20">
            <w:pPr>
              <w:bidi/>
              <w:jc w:val="right"/>
              <w:rPr>
                <w:b/>
                <w:bCs/>
                <w:sz w:val="22"/>
                <w:szCs w:val="22"/>
              </w:rPr>
            </w:pPr>
            <w:r>
              <w:rPr>
                <w:b/>
                <w:bCs/>
                <w:sz w:val="22"/>
                <w:szCs w:val="22"/>
                <w:lang w:bidi="ar-SA"/>
              </w:rPr>
              <w:t>0</w:t>
            </w:r>
          </w:p>
        </w:tc>
        <w:tc>
          <w:tcPr>
            <w:tcW w:w="1418" w:type="dxa"/>
            <w:tcBorders>
              <w:top w:val="nil"/>
              <w:left w:val="nil"/>
              <w:bottom w:val="single" w:sz="4" w:space="0" w:color="auto"/>
              <w:right w:val="single" w:sz="4" w:space="0" w:color="auto"/>
            </w:tcBorders>
            <w:shd w:val="clear" w:color="auto" w:fill="auto"/>
            <w:noWrap/>
            <w:vAlign w:val="center"/>
            <w:hideMark/>
          </w:tcPr>
          <w:p w14:paraId="460A0A83" w14:textId="77777777" w:rsidR="00445E1E" w:rsidRPr="001C6258" w:rsidRDefault="00445E1E" w:rsidP="00652E20">
            <w:pPr>
              <w:bidi/>
              <w:jc w:val="right"/>
              <w:rPr>
                <w:b/>
                <w:bCs/>
                <w:sz w:val="22"/>
                <w:szCs w:val="22"/>
              </w:rPr>
            </w:pPr>
            <w:r w:rsidRPr="001C6258">
              <w:rPr>
                <w:b/>
                <w:bCs/>
                <w:sz w:val="22"/>
                <w:szCs w:val="22"/>
                <w:rtl/>
                <w:lang w:bidi="ar"/>
              </w:rPr>
              <w:t>2,800</w:t>
            </w:r>
          </w:p>
        </w:tc>
        <w:tc>
          <w:tcPr>
            <w:tcW w:w="1417" w:type="dxa"/>
            <w:tcBorders>
              <w:top w:val="nil"/>
              <w:left w:val="nil"/>
              <w:bottom w:val="single" w:sz="4" w:space="0" w:color="auto"/>
              <w:right w:val="single" w:sz="4" w:space="0" w:color="auto"/>
            </w:tcBorders>
            <w:shd w:val="clear" w:color="auto" w:fill="auto"/>
            <w:noWrap/>
            <w:vAlign w:val="center"/>
            <w:hideMark/>
          </w:tcPr>
          <w:p w14:paraId="0A42168A" w14:textId="107D6A2C" w:rsidR="00445E1E" w:rsidRPr="001C6258" w:rsidRDefault="00C22896" w:rsidP="00652E20">
            <w:pPr>
              <w:bidi/>
              <w:jc w:val="right"/>
              <w:rPr>
                <w:b/>
                <w:bCs/>
                <w:sz w:val="22"/>
                <w:szCs w:val="22"/>
              </w:rPr>
            </w:pPr>
            <w:r>
              <w:rPr>
                <w:b/>
                <w:bCs/>
                <w:sz w:val="22"/>
                <w:szCs w:val="22"/>
                <w:lang w:bidi="ar-SA"/>
              </w:rPr>
              <w:t>9</w:t>
            </w:r>
          </w:p>
        </w:tc>
      </w:tr>
      <w:tr w:rsidR="00445E1E" w:rsidRPr="001C6258" w14:paraId="6AB2EC17" w14:textId="77777777" w:rsidTr="00652E20">
        <w:trPr>
          <w:trHeight w:val="264"/>
        </w:trPr>
        <w:tc>
          <w:tcPr>
            <w:tcW w:w="963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BD04D" w14:textId="77777777" w:rsidR="00445E1E" w:rsidRPr="001C6258" w:rsidRDefault="00445E1E" w:rsidP="00652E20">
            <w:pPr>
              <w:bidi/>
              <w:jc w:val="left"/>
              <w:rPr>
                <w:b/>
                <w:bCs/>
                <w:sz w:val="22"/>
                <w:szCs w:val="22"/>
              </w:rPr>
            </w:pPr>
            <w:r w:rsidRPr="001C6258">
              <w:rPr>
                <w:b/>
                <w:bCs/>
                <w:sz w:val="22"/>
                <w:szCs w:val="22"/>
                <w:rtl/>
                <w:lang w:bidi="ar-SA"/>
              </w:rPr>
              <w:t>الأنشطة المعتادة</w:t>
            </w:r>
          </w:p>
        </w:tc>
      </w:tr>
      <w:tr w:rsidR="00445E1E" w:rsidRPr="001C6258" w14:paraId="65D158FF" w14:textId="77777777" w:rsidTr="00652E2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D18318D" w14:textId="77777777" w:rsidR="00445E1E" w:rsidRPr="001C6258" w:rsidRDefault="00445E1E" w:rsidP="00652E20">
            <w:pPr>
              <w:bidi/>
              <w:jc w:val="left"/>
              <w:rPr>
                <w:sz w:val="22"/>
                <w:szCs w:val="22"/>
              </w:rPr>
            </w:pPr>
            <w:r w:rsidRPr="001C6258">
              <w:rPr>
                <w:sz w:val="22"/>
                <w:szCs w:val="22"/>
                <w:rtl/>
                <w:lang w:bidi="ar-SA"/>
              </w:rPr>
              <w:t>التعزيز المؤسسي</w:t>
            </w:r>
          </w:p>
        </w:tc>
        <w:tc>
          <w:tcPr>
            <w:tcW w:w="1181" w:type="dxa"/>
            <w:tcBorders>
              <w:top w:val="nil"/>
              <w:left w:val="nil"/>
              <w:bottom w:val="single" w:sz="4" w:space="0" w:color="auto"/>
              <w:right w:val="single" w:sz="4" w:space="0" w:color="auto"/>
            </w:tcBorders>
            <w:shd w:val="clear" w:color="auto" w:fill="auto"/>
            <w:noWrap/>
            <w:vAlign w:val="center"/>
            <w:hideMark/>
          </w:tcPr>
          <w:p w14:paraId="5431F072" w14:textId="77777777" w:rsidR="00445E1E" w:rsidRPr="001C6258" w:rsidRDefault="00445E1E" w:rsidP="00652E20">
            <w:pPr>
              <w:bidi/>
              <w:jc w:val="right"/>
              <w:rPr>
                <w:sz w:val="22"/>
                <w:szCs w:val="22"/>
              </w:rPr>
            </w:pPr>
            <w:r w:rsidRPr="001C6258">
              <w:rPr>
                <w:sz w:val="22"/>
                <w:szCs w:val="22"/>
                <w:rtl/>
                <w:lang w:bidi="ar"/>
              </w:rPr>
              <w:t>1,687</w:t>
            </w:r>
          </w:p>
        </w:tc>
        <w:tc>
          <w:tcPr>
            <w:tcW w:w="1181" w:type="dxa"/>
            <w:tcBorders>
              <w:top w:val="nil"/>
              <w:left w:val="nil"/>
              <w:bottom w:val="single" w:sz="4" w:space="0" w:color="auto"/>
              <w:right w:val="single" w:sz="4" w:space="0" w:color="auto"/>
            </w:tcBorders>
            <w:shd w:val="clear" w:color="auto" w:fill="auto"/>
            <w:noWrap/>
            <w:vAlign w:val="center"/>
            <w:hideMark/>
          </w:tcPr>
          <w:p w14:paraId="1AE239EE" w14:textId="77777777" w:rsidR="00445E1E" w:rsidRPr="001C6258" w:rsidRDefault="00445E1E" w:rsidP="00652E20">
            <w:pPr>
              <w:bidi/>
              <w:jc w:val="right"/>
              <w:rPr>
                <w:sz w:val="22"/>
                <w:szCs w:val="22"/>
              </w:rPr>
            </w:pPr>
            <w:r w:rsidRPr="001C6258">
              <w:rPr>
                <w:sz w:val="22"/>
                <w:szCs w:val="22"/>
                <w:rtl/>
                <w:lang w:bidi="ar"/>
              </w:rPr>
              <w:t>1,186</w:t>
            </w:r>
          </w:p>
        </w:tc>
        <w:tc>
          <w:tcPr>
            <w:tcW w:w="1181" w:type="dxa"/>
            <w:tcBorders>
              <w:top w:val="nil"/>
              <w:left w:val="nil"/>
              <w:bottom w:val="single" w:sz="4" w:space="0" w:color="auto"/>
              <w:right w:val="single" w:sz="4" w:space="0" w:color="auto"/>
            </w:tcBorders>
            <w:shd w:val="clear" w:color="auto" w:fill="auto"/>
            <w:noWrap/>
            <w:vAlign w:val="center"/>
            <w:hideMark/>
          </w:tcPr>
          <w:p w14:paraId="73D5243E" w14:textId="77777777" w:rsidR="00445E1E" w:rsidRPr="001C6258" w:rsidRDefault="00445E1E" w:rsidP="00652E20">
            <w:pPr>
              <w:bidi/>
              <w:jc w:val="right"/>
              <w:rPr>
                <w:sz w:val="22"/>
                <w:szCs w:val="22"/>
              </w:rPr>
            </w:pPr>
            <w:r w:rsidRPr="001C6258">
              <w:rPr>
                <w:sz w:val="22"/>
                <w:szCs w:val="22"/>
                <w:rtl/>
                <w:lang w:bidi="ar"/>
              </w:rPr>
              <w:t>1,687</w:t>
            </w:r>
          </w:p>
        </w:tc>
        <w:tc>
          <w:tcPr>
            <w:tcW w:w="1418" w:type="dxa"/>
            <w:tcBorders>
              <w:top w:val="nil"/>
              <w:left w:val="nil"/>
              <w:bottom w:val="single" w:sz="4" w:space="0" w:color="auto"/>
              <w:right w:val="single" w:sz="4" w:space="0" w:color="auto"/>
            </w:tcBorders>
            <w:shd w:val="clear" w:color="auto" w:fill="auto"/>
            <w:noWrap/>
            <w:vAlign w:val="center"/>
            <w:hideMark/>
          </w:tcPr>
          <w:p w14:paraId="52DC54FC" w14:textId="77777777" w:rsidR="00445E1E" w:rsidRPr="001C6258" w:rsidRDefault="00445E1E" w:rsidP="00652E20">
            <w:pPr>
              <w:bidi/>
              <w:jc w:val="right"/>
              <w:rPr>
                <w:sz w:val="22"/>
                <w:szCs w:val="22"/>
              </w:rPr>
            </w:pPr>
            <w:r w:rsidRPr="001C6258">
              <w:rPr>
                <w:sz w:val="22"/>
                <w:szCs w:val="22"/>
                <w:rtl/>
                <w:lang w:bidi="ar"/>
              </w:rPr>
              <w:t>4,560</w:t>
            </w:r>
          </w:p>
        </w:tc>
        <w:tc>
          <w:tcPr>
            <w:tcW w:w="1417" w:type="dxa"/>
            <w:tcBorders>
              <w:top w:val="nil"/>
              <w:left w:val="nil"/>
              <w:bottom w:val="single" w:sz="4" w:space="0" w:color="auto"/>
              <w:right w:val="single" w:sz="4" w:space="0" w:color="auto"/>
            </w:tcBorders>
            <w:shd w:val="clear" w:color="auto" w:fill="auto"/>
            <w:noWrap/>
            <w:vAlign w:val="center"/>
            <w:hideMark/>
          </w:tcPr>
          <w:p w14:paraId="69B52821" w14:textId="2CEDFC05" w:rsidR="00445E1E" w:rsidRPr="001C6258" w:rsidRDefault="00C22896" w:rsidP="00652E20">
            <w:pPr>
              <w:bidi/>
              <w:jc w:val="right"/>
              <w:rPr>
                <w:sz w:val="22"/>
                <w:szCs w:val="22"/>
              </w:rPr>
            </w:pPr>
            <w:r>
              <w:rPr>
                <w:sz w:val="22"/>
                <w:szCs w:val="22"/>
                <w:lang w:bidi="ar-SA"/>
              </w:rPr>
              <w:t>0</w:t>
            </w:r>
          </w:p>
        </w:tc>
      </w:tr>
      <w:tr w:rsidR="00445E1E" w:rsidRPr="001C6258" w14:paraId="6634157D" w14:textId="77777777" w:rsidTr="00652E2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B5014C4" w14:textId="77777777" w:rsidR="00445E1E" w:rsidRPr="001C6258" w:rsidRDefault="00445E1E" w:rsidP="00652E20">
            <w:pPr>
              <w:bidi/>
              <w:jc w:val="left"/>
              <w:rPr>
                <w:sz w:val="22"/>
                <w:szCs w:val="22"/>
              </w:rPr>
            </w:pPr>
            <w:r w:rsidRPr="001C6258">
              <w:rPr>
                <w:sz w:val="22"/>
                <w:szCs w:val="22"/>
                <w:rtl/>
                <w:lang w:bidi="ar-SA"/>
              </w:rPr>
              <w:t>الوحدة الرئيسية</w:t>
            </w:r>
          </w:p>
        </w:tc>
        <w:tc>
          <w:tcPr>
            <w:tcW w:w="1181" w:type="dxa"/>
            <w:tcBorders>
              <w:top w:val="nil"/>
              <w:left w:val="nil"/>
              <w:bottom w:val="single" w:sz="4" w:space="0" w:color="auto"/>
              <w:right w:val="single" w:sz="4" w:space="0" w:color="auto"/>
            </w:tcBorders>
            <w:shd w:val="clear" w:color="auto" w:fill="auto"/>
            <w:noWrap/>
            <w:vAlign w:val="center"/>
            <w:hideMark/>
          </w:tcPr>
          <w:p w14:paraId="3A396CC9" w14:textId="77777777" w:rsidR="00445E1E" w:rsidRPr="001C6258" w:rsidRDefault="00445E1E" w:rsidP="00652E20">
            <w:pPr>
              <w:bidi/>
              <w:jc w:val="right"/>
              <w:rPr>
                <w:sz w:val="22"/>
                <w:szCs w:val="22"/>
              </w:rPr>
            </w:pPr>
            <w:r w:rsidRPr="001C6258">
              <w:rPr>
                <w:sz w:val="22"/>
                <w:szCs w:val="22"/>
                <w:rtl/>
                <w:lang w:bidi="ar"/>
              </w:rPr>
              <w:t>2,113</w:t>
            </w:r>
          </w:p>
        </w:tc>
        <w:tc>
          <w:tcPr>
            <w:tcW w:w="1181" w:type="dxa"/>
            <w:tcBorders>
              <w:top w:val="nil"/>
              <w:left w:val="nil"/>
              <w:bottom w:val="single" w:sz="4" w:space="0" w:color="auto"/>
              <w:right w:val="single" w:sz="4" w:space="0" w:color="auto"/>
            </w:tcBorders>
            <w:shd w:val="clear" w:color="auto" w:fill="auto"/>
            <w:noWrap/>
            <w:vAlign w:val="center"/>
            <w:hideMark/>
          </w:tcPr>
          <w:p w14:paraId="480F1CBB" w14:textId="77777777" w:rsidR="00445E1E" w:rsidRPr="001C6258" w:rsidRDefault="00445E1E" w:rsidP="00652E20">
            <w:pPr>
              <w:bidi/>
              <w:jc w:val="right"/>
              <w:rPr>
                <w:sz w:val="22"/>
                <w:szCs w:val="22"/>
              </w:rPr>
            </w:pPr>
            <w:r w:rsidRPr="001C6258">
              <w:rPr>
                <w:sz w:val="22"/>
                <w:szCs w:val="22"/>
                <w:rtl/>
                <w:lang w:bidi="ar"/>
              </w:rPr>
              <w:t>2,128</w:t>
            </w:r>
          </w:p>
        </w:tc>
        <w:tc>
          <w:tcPr>
            <w:tcW w:w="1181" w:type="dxa"/>
            <w:tcBorders>
              <w:top w:val="nil"/>
              <w:left w:val="nil"/>
              <w:bottom w:val="single" w:sz="4" w:space="0" w:color="auto"/>
              <w:right w:val="single" w:sz="4" w:space="0" w:color="auto"/>
            </w:tcBorders>
            <w:shd w:val="clear" w:color="auto" w:fill="auto"/>
            <w:noWrap/>
            <w:vAlign w:val="center"/>
            <w:hideMark/>
          </w:tcPr>
          <w:p w14:paraId="06CE173E" w14:textId="77777777" w:rsidR="00445E1E" w:rsidRPr="001C6258" w:rsidRDefault="00445E1E" w:rsidP="00652E20">
            <w:pPr>
              <w:bidi/>
              <w:jc w:val="right"/>
              <w:rPr>
                <w:sz w:val="22"/>
                <w:szCs w:val="22"/>
              </w:rPr>
            </w:pPr>
            <w:r w:rsidRPr="001C6258">
              <w:rPr>
                <w:sz w:val="22"/>
                <w:szCs w:val="22"/>
                <w:rtl/>
                <w:lang w:bidi="ar"/>
              </w:rPr>
              <w:t>2,143</w:t>
            </w:r>
          </w:p>
        </w:tc>
        <w:tc>
          <w:tcPr>
            <w:tcW w:w="1418" w:type="dxa"/>
            <w:tcBorders>
              <w:top w:val="nil"/>
              <w:left w:val="nil"/>
              <w:bottom w:val="single" w:sz="4" w:space="0" w:color="auto"/>
              <w:right w:val="single" w:sz="4" w:space="0" w:color="auto"/>
            </w:tcBorders>
            <w:shd w:val="clear" w:color="auto" w:fill="auto"/>
            <w:noWrap/>
            <w:vAlign w:val="center"/>
            <w:hideMark/>
          </w:tcPr>
          <w:p w14:paraId="2B5E48D1" w14:textId="77777777" w:rsidR="00445E1E" w:rsidRPr="001C6258" w:rsidRDefault="00445E1E" w:rsidP="00652E20">
            <w:pPr>
              <w:bidi/>
              <w:jc w:val="right"/>
              <w:rPr>
                <w:sz w:val="22"/>
                <w:szCs w:val="22"/>
              </w:rPr>
            </w:pPr>
            <w:r w:rsidRPr="001C6258">
              <w:rPr>
                <w:sz w:val="22"/>
                <w:szCs w:val="22"/>
                <w:rtl/>
                <w:lang w:bidi="ar"/>
              </w:rPr>
              <w:t>6,384</w:t>
            </w:r>
          </w:p>
        </w:tc>
        <w:tc>
          <w:tcPr>
            <w:tcW w:w="1417" w:type="dxa"/>
            <w:tcBorders>
              <w:top w:val="nil"/>
              <w:left w:val="nil"/>
              <w:bottom w:val="single" w:sz="4" w:space="0" w:color="auto"/>
              <w:right w:val="single" w:sz="4" w:space="0" w:color="auto"/>
            </w:tcBorders>
            <w:shd w:val="clear" w:color="auto" w:fill="auto"/>
            <w:noWrap/>
            <w:vAlign w:val="center"/>
            <w:hideMark/>
          </w:tcPr>
          <w:p w14:paraId="5B1C429B" w14:textId="768BB041" w:rsidR="00445E1E" w:rsidRPr="001C6258" w:rsidRDefault="00C22896" w:rsidP="00652E20">
            <w:pPr>
              <w:bidi/>
              <w:jc w:val="right"/>
              <w:rPr>
                <w:sz w:val="22"/>
                <w:szCs w:val="22"/>
              </w:rPr>
            </w:pPr>
            <w:r>
              <w:rPr>
                <w:sz w:val="22"/>
                <w:szCs w:val="22"/>
                <w:lang w:bidi="ar-SA"/>
              </w:rPr>
              <w:t>0</w:t>
            </w:r>
          </w:p>
        </w:tc>
      </w:tr>
      <w:tr w:rsidR="00445E1E" w:rsidRPr="001C6258" w14:paraId="3836FA3A" w14:textId="77777777" w:rsidTr="00652E2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7294CCD" w14:textId="10FF7B78" w:rsidR="00445E1E" w:rsidRPr="001C6258" w:rsidRDefault="006C75FB" w:rsidP="00652E20">
            <w:pPr>
              <w:bidi/>
              <w:jc w:val="left"/>
              <w:rPr>
                <w:b/>
                <w:bCs/>
                <w:sz w:val="22"/>
                <w:szCs w:val="22"/>
              </w:rPr>
            </w:pPr>
            <w:r w:rsidRPr="001C6258">
              <w:rPr>
                <w:b/>
                <w:bCs/>
                <w:sz w:val="22"/>
                <w:szCs w:val="22"/>
                <w:rtl/>
                <w:lang w:bidi="ar"/>
              </w:rPr>
              <w:t xml:space="preserve"> </w:t>
            </w:r>
            <w:r w:rsidR="00445E1E" w:rsidRPr="001C6258">
              <w:rPr>
                <w:b/>
                <w:bCs/>
                <w:sz w:val="22"/>
                <w:szCs w:val="22"/>
                <w:rtl/>
                <w:lang w:bidi="ar-SA"/>
              </w:rPr>
              <w:t>المجموع الفرعي للأنشطة المعتادة</w:t>
            </w:r>
          </w:p>
        </w:tc>
        <w:tc>
          <w:tcPr>
            <w:tcW w:w="1181" w:type="dxa"/>
            <w:tcBorders>
              <w:top w:val="nil"/>
              <w:left w:val="nil"/>
              <w:bottom w:val="single" w:sz="4" w:space="0" w:color="auto"/>
              <w:right w:val="single" w:sz="4" w:space="0" w:color="auto"/>
            </w:tcBorders>
            <w:shd w:val="clear" w:color="auto" w:fill="auto"/>
            <w:noWrap/>
            <w:vAlign w:val="center"/>
            <w:hideMark/>
          </w:tcPr>
          <w:p w14:paraId="06744000" w14:textId="77777777" w:rsidR="00445E1E" w:rsidRPr="001C6258" w:rsidRDefault="00445E1E" w:rsidP="00652E20">
            <w:pPr>
              <w:bidi/>
              <w:jc w:val="right"/>
              <w:rPr>
                <w:b/>
                <w:bCs/>
                <w:sz w:val="22"/>
                <w:szCs w:val="22"/>
              </w:rPr>
            </w:pPr>
            <w:r w:rsidRPr="001C6258">
              <w:rPr>
                <w:b/>
                <w:bCs/>
                <w:sz w:val="22"/>
                <w:szCs w:val="22"/>
                <w:rtl/>
                <w:lang w:bidi="ar"/>
              </w:rPr>
              <w:t>3,800</w:t>
            </w:r>
          </w:p>
        </w:tc>
        <w:tc>
          <w:tcPr>
            <w:tcW w:w="1181" w:type="dxa"/>
            <w:tcBorders>
              <w:top w:val="nil"/>
              <w:left w:val="nil"/>
              <w:bottom w:val="single" w:sz="4" w:space="0" w:color="auto"/>
              <w:right w:val="single" w:sz="4" w:space="0" w:color="auto"/>
            </w:tcBorders>
            <w:shd w:val="clear" w:color="auto" w:fill="auto"/>
            <w:noWrap/>
            <w:vAlign w:val="center"/>
            <w:hideMark/>
          </w:tcPr>
          <w:p w14:paraId="34C7E64A" w14:textId="77777777" w:rsidR="00445E1E" w:rsidRPr="001C6258" w:rsidRDefault="00445E1E" w:rsidP="00652E20">
            <w:pPr>
              <w:bidi/>
              <w:jc w:val="right"/>
              <w:rPr>
                <w:b/>
                <w:bCs/>
                <w:sz w:val="22"/>
                <w:szCs w:val="22"/>
              </w:rPr>
            </w:pPr>
            <w:r w:rsidRPr="001C6258">
              <w:rPr>
                <w:b/>
                <w:bCs/>
                <w:sz w:val="22"/>
                <w:szCs w:val="22"/>
                <w:rtl/>
                <w:lang w:bidi="ar"/>
              </w:rPr>
              <w:t>3,314</w:t>
            </w:r>
          </w:p>
        </w:tc>
        <w:tc>
          <w:tcPr>
            <w:tcW w:w="1181" w:type="dxa"/>
            <w:tcBorders>
              <w:top w:val="nil"/>
              <w:left w:val="nil"/>
              <w:bottom w:val="single" w:sz="4" w:space="0" w:color="auto"/>
              <w:right w:val="single" w:sz="4" w:space="0" w:color="auto"/>
            </w:tcBorders>
            <w:shd w:val="clear" w:color="auto" w:fill="auto"/>
            <w:noWrap/>
            <w:vAlign w:val="center"/>
            <w:hideMark/>
          </w:tcPr>
          <w:p w14:paraId="73DA77C0" w14:textId="77777777" w:rsidR="00445E1E" w:rsidRPr="001C6258" w:rsidRDefault="00445E1E" w:rsidP="00652E20">
            <w:pPr>
              <w:bidi/>
              <w:jc w:val="right"/>
              <w:rPr>
                <w:b/>
                <w:bCs/>
                <w:sz w:val="22"/>
                <w:szCs w:val="22"/>
              </w:rPr>
            </w:pPr>
            <w:r w:rsidRPr="001C6258">
              <w:rPr>
                <w:b/>
                <w:bCs/>
                <w:sz w:val="22"/>
                <w:szCs w:val="22"/>
                <w:rtl/>
                <w:lang w:bidi="ar"/>
              </w:rPr>
              <w:t>3,830</w:t>
            </w:r>
          </w:p>
        </w:tc>
        <w:tc>
          <w:tcPr>
            <w:tcW w:w="1418" w:type="dxa"/>
            <w:tcBorders>
              <w:top w:val="nil"/>
              <w:left w:val="nil"/>
              <w:bottom w:val="single" w:sz="4" w:space="0" w:color="auto"/>
              <w:right w:val="single" w:sz="4" w:space="0" w:color="auto"/>
            </w:tcBorders>
            <w:shd w:val="clear" w:color="auto" w:fill="auto"/>
            <w:noWrap/>
            <w:vAlign w:val="center"/>
            <w:hideMark/>
          </w:tcPr>
          <w:p w14:paraId="1F30FCE9" w14:textId="77777777" w:rsidR="00445E1E" w:rsidRPr="001C6258" w:rsidRDefault="00445E1E" w:rsidP="00652E20">
            <w:pPr>
              <w:bidi/>
              <w:jc w:val="right"/>
              <w:rPr>
                <w:b/>
                <w:bCs/>
                <w:sz w:val="22"/>
                <w:szCs w:val="22"/>
              </w:rPr>
            </w:pPr>
            <w:r w:rsidRPr="001C6258">
              <w:rPr>
                <w:b/>
                <w:bCs/>
                <w:sz w:val="22"/>
                <w:szCs w:val="22"/>
                <w:rtl/>
                <w:lang w:bidi="ar"/>
              </w:rPr>
              <w:t>10,944</w:t>
            </w:r>
          </w:p>
        </w:tc>
        <w:tc>
          <w:tcPr>
            <w:tcW w:w="1417" w:type="dxa"/>
            <w:tcBorders>
              <w:top w:val="nil"/>
              <w:left w:val="nil"/>
              <w:bottom w:val="single" w:sz="4" w:space="0" w:color="auto"/>
              <w:right w:val="single" w:sz="4" w:space="0" w:color="auto"/>
            </w:tcBorders>
            <w:shd w:val="clear" w:color="auto" w:fill="auto"/>
            <w:noWrap/>
            <w:vAlign w:val="center"/>
            <w:hideMark/>
          </w:tcPr>
          <w:p w14:paraId="3563295F" w14:textId="484763C2" w:rsidR="00445E1E" w:rsidRPr="001C6258" w:rsidRDefault="00C22896" w:rsidP="00652E20">
            <w:pPr>
              <w:bidi/>
              <w:jc w:val="right"/>
              <w:rPr>
                <w:b/>
                <w:bCs/>
                <w:sz w:val="22"/>
                <w:szCs w:val="22"/>
              </w:rPr>
            </w:pPr>
            <w:r>
              <w:rPr>
                <w:b/>
                <w:bCs/>
                <w:sz w:val="22"/>
                <w:szCs w:val="22"/>
                <w:lang w:bidi="ar-SA"/>
              </w:rPr>
              <w:t>0</w:t>
            </w:r>
          </w:p>
        </w:tc>
      </w:tr>
      <w:tr w:rsidR="00445E1E" w:rsidRPr="001C6258" w14:paraId="1F186FF2" w14:textId="77777777" w:rsidTr="00652E20">
        <w:trPr>
          <w:trHeight w:val="26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02A5F4F" w14:textId="77777777" w:rsidR="00445E1E" w:rsidRPr="001C6258" w:rsidRDefault="00445E1E" w:rsidP="00652E20">
            <w:pPr>
              <w:bidi/>
              <w:jc w:val="left"/>
              <w:rPr>
                <w:b/>
                <w:bCs/>
                <w:sz w:val="22"/>
                <w:szCs w:val="22"/>
              </w:rPr>
            </w:pPr>
            <w:r w:rsidRPr="001C6258">
              <w:rPr>
                <w:b/>
                <w:bCs/>
                <w:sz w:val="22"/>
                <w:szCs w:val="22"/>
                <w:rtl/>
                <w:lang w:bidi="ar-SA"/>
              </w:rPr>
              <w:t>المجموع الكلي</w:t>
            </w:r>
          </w:p>
        </w:tc>
        <w:tc>
          <w:tcPr>
            <w:tcW w:w="1181" w:type="dxa"/>
            <w:tcBorders>
              <w:top w:val="nil"/>
              <w:left w:val="nil"/>
              <w:bottom w:val="single" w:sz="4" w:space="0" w:color="auto"/>
              <w:right w:val="single" w:sz="4" w:space="0" w:color="auto"/>
            </w:tcBorders>
            <w:shd w:val="clear" w:color="auto" w:fill="auto"/>
            <w:noWrap/>
            <w:vAlign w:val="center"/>
            <w:hideMark/>
          </w:tcPr>
          <w:p w14:paraId="6497242D" w14:textId="77777777" w:rsidR="00445E1E" w:rsidRPr="001C6258" w:rsidRDefault="00445E1E" w:rsidP="00652E20">
            <w:pPr>
              <w:bidi/>
              <w:jc w:val="right"/>
              <w:rPr>
                <w:b/>
                <w:bCs/>
                <w:sz w:val="22"/>
                <w:szCs w:val="22"/>
              </w:rPr>
            </w:pPr>
            <w:r w:rsidRPr="001C6258">
              <w:rPr>
                <w:b/>
                <w:bCs/>
                <w:sz w:val="22"/>
                <w:szCs w:val="22"/>
                <w:rtl/>
                <w:lang w:bidi="ar"/>
              </w:rPr>
              <w:t>49,949</w:t>
            </w:r>
          </w:p>
        </w:tc>
        <w:tc>
          <w:tcPr>
            <w:tcW w:w="1181" w:type="dxa"/>
            <w:tcBorders>
              <w:top w:val="nil"/>
              <w:left w:val="nil"/>
              <w:bottom w:val="single" w:sz="4" w:space="0" w:color="auto"/>
              <w:right w:val="single" w:sz="4" w:space="0" w:color="auto"/>
            </w:tcBorders>
            <w:shd w:val="clear" w:color="auto" w:fill="auto"/>
            <w:noWrap/>
            <w:vAlign w:val="center"/>
            <w:hideMark/>
          </w:tcPr>
          <w:p w14:paraId="1553C152" w14:textId="77777777" w:rsidR="00445E1E" w:rsidRPr="001C6258" w:rsidRDefault="00445E1E" w:rsidP="00652E20">
            <w:pPr>
              <w:bidi/>
              <w:jc w:val="right"/>
              <w:rPr>
                <w:b/>
                <w:bCs/>
                <w:sz w:val="22"/>
                <w:szCs w:val="22"/>
              </w:rPr>
            </w:pPr>
            <w:r w:rsidRPr="001C6258">
              <w:rPr>
                <w:b/>
                <w:bCs/>
                <w:sz w:val="22"/>
                <w:szCs w:val="22"/>
                <w:rtl/>
                <w:lang w:bidi="ar"/>
              </w:rPr>
              <w:t>50,379</w:t>
            </w:r>
          </w:p>
        </w:tc>
        <w:tc>
          <w:tcPr>
            <w:tcW w:w="1181" w:type="dxa"/>
            <w:tcBorders>
              <w:top w:val="nil"/>
              <w:left w:val="nil"/>
              <w:bottom w:val="single" w:sz="4" w:space="0" w:color="auto"/>
              <w:right w:val="single" w:sz="4" w:space="0" w:color="auto"/>
            </w:tcBorders>
            <w:shd w:val="clear" w:color="auto" w:fill="auto"/>
            <w:noWrap/>
            <w:vAlign w:val="center"/>
            <w:hideMark/>
          </w:tcPr>
          <w:p w14:paraId="492C1AA4" w14:textId="77777777" w:rsidR="00445E1E" w:rsidRPr="001C6258" w:rsidRDefault="00445E1E" w:rsidP="00652E20">
            <w:pPr>
              <w:bidi/>
              <w:jc w:val="right"/>
              <w:rPr>
                <w:b/>
                <w:bCs/>
                <w:sz w:val="22"/>
                <w:szCs w:val="22"/>
              </w:rPr>
            </w:pPr>
            <w:r w:rsidRPr="001C6258">
              <w:rPr>
                <w:b/>
                <w:bCs/>
                <w:sz w:val="22"/>
                <w:szCs w:val="22"/>
                <w:rtl/>
                <w:lang w:bidi="ar"/>
              </w:rPr>
              <w:t>45,822</w:t>
            </w:r>
          </w:p>
        </w:tc>
        <w:tc>
          <w:tcPr>
            <w:tcW w:w="1418" w:type="dxa"/>
            <w:tcBorders>
              <w:top w:val="nil"/>
              <w:left w:val="nil"/>
              <w:bottom w:val="single" w:sz="4" w:space="0" w:color="auto"/>
              <w:right w:val="single" w:sz="4" w:space="0" w:color="auto"/>
            </w:tcBorders>
            <w:shd w:val="clear" w:color="auto" w:fill="auto"/>
            <w:noWrap/>
            <w:vAlign w:val="center"/>
            <w:hideMark/>
          </w:tcPr>
          <w:p w14:paraId="3C06D3BB" w14:textId="77777777" w:rsidR="00445E1E" w:rsidRPr="001C6258" w:rsidRDefault="00445E1E" w:rsidP="00652E20">
            <w:pPr>
              <w:bidi/>
              <w:jc w:val="right"/>
              <w:rPr>
                <w:b/>
                <w:bCs/>
                <w:sz w:val="22"/>
                <w:szCs w:val="22"/>
              </w:rPr>
            </w:pPr>
            <w:r w:rsidRPr="001C6258">
              <w:rPr>
                <w:b/>
                <w:bCs/>
                <w:sz w:val="22"/>
                <w:szCs w:val="22"/>
                <w:rtl/>
                <w:lang w:bidi="ar"/>
              </w:rPr>
              <w:t>146,149</w:t>
            </w:r>
          </w:p>
        </w:tc>
        <w:tc>
          <w:tcPr>
            <w:tcW w:w="1417" w:type="dxa"/>
            <w:tcBorders>
              <w:top w:val="nil"/>
              <w:left w:val="nil"/>
              <w:bottom w:val="single" w:sz="4" w:space="0" w:color="auto"/>
              <w:right w:val="single" w:sz="4" w:space="0" w:color="auto"/>
            </w:tcBorders>
            <w:shd w:val="clear" w:color="auto" w:fill="auto"/>
            <w:noWrap/>
            <w:vAlign w:val="center"/>
            <w:hideMark/>
          </w:tcPr>
          <w:p w14:paraId="6CF571B7" w14:textId="77777777" w:rsidR="00445E1E" w:rsidRPr="001C6258" w:rsidRDefault="00445E1E" w:rsidP="00652E20">
            <w:pPr>
              <w:bidi/>
              <w:jc w:val="right"/>
              <w:rPr>
                <w:b/>
                <w:bCs/>
                <w:sz w:val="22"/>
                <w:szCs w:val="22"/>
              </w:rPr>
            </w:pPr>
            <w:r w:rsidRPr="001C6258">
              <w:rPr>
                <w:b/>
                <w:bCs/>
                <w:sz w:val="22"/>
                <w:szCs w:val="22"/>
                <w:rtl/>
                <w:lang w:bidi="ar"/>
              </w:rPr>
              <w:t>137,758</w:t>
            </w:r>
          </w:p>
        </w:tc>
      </w:tr>
    </w:tbl>
    <w:p w14:paraId="078B5123" w14:textId="77777777" w:rsidR="00445E1E" w:rsidRPr="001C6258" w:rsidRDefault="00445E1E" w:rsidP="00445E1E">
      <w:pPr>
        <w:bidi/>
        <w:rPr>
          <w:sz w:val="22"/>
          <w:szCs w:val="22"/>
        </w:rPr>
      </w:pPr>
      <w:r w:rsidRPr="001C6258">
        <w:rPr>
          <w:sz w:val="22"/>
          <w:szCs w:val="22"/>
          <w:rtl/>
          <w:lang w:bidi="ar"/>
        </w:rPr>
        <w:t>*</w:t>
      </w:r>
      <w:r w:rsidRPr="001C6258">
        <w:rPr>
          <w:sz w:val="22"/>
          <w:szCs w:val="22"/>
          <w:rtl/>
          <w:lang w:bidi="ar-SA"/>
        </w:rPr>
        <w:t>بما في ذلك تكاليف مساندة الوكالات عند الاقتضاء</w:t>
      </w:r>
      <w:r w:rsidRPr="001C6258">
        <w:rPr>
          <w:sz w:val="22"/>
          <w:szCs w:val="22"/>
          <w:rtl/>
          <w:lang w:bidi="ar"/>
        </w:rPr>
        <w:t>.</w:t>
      </w:r>
    </w:p>
    <w:p w14:paraId="06B4645D" w14:textId="77777777" w:rsidR="00445E1E" w:rsidRPr="00445E1E" w:rsidRDefault="00445E1E" w:rsidP="00445E1E">
      <w:pPr>
        <w:rPr>
          <w:sz w:val="26"/>
          <w:szCs w:val="26"/>
        </w:rPr>
      </w:pPr>
    </w:p>
    <w:p w14:paraId="533E1347" w14:textId="77777777" w:rsidR="001C6258" w:rsidRPr="001C6258" w:rsidRDefault="001C6258" w:rsidP="00445E1E">
      <w:pPr>
        <w:pStyle w:val="Heading1"/>
        <w:keepNext/>
        <w:numPr>
          <w:ilvl w:val="0"/>
          <w:numId w:val="0"/>
        </w:numPr>
        <w:bidi/>
        <w:rPr>
          <w:b/>
          <w:bCs/>
          <w:sz w:val="10"/>
          <w:szCs w:val="10"/>
          <w:lang w:bidi="ar-SA"/>
        </w:rPr>
      </w:pPr>
    </w:p>
    <w:p w14:paraId="753E1D70" w14:textId="77777777" w:rsidR="00837058" w:rsidRDefault="00837058">
      <w:pPr>
        <w:jc w:val="left"/>
        <w:rPr>
          <w:b/>
          <w:bCs/>
          <w:sz w:val="26"/>
          <w:szCs w:val="26"/>
          <w:rtl/>
          <w:lang w:bidi="ar-SA"/>
        </w:rPr>
      </w:pPr>
      <w:r>
        <w:rPr>
          <w:b/>
          <w:bCs/>
          <w:sz w:val="26"/>
          <w:szCs w:val="26"/>
          <w:rtl/>
          <w:lang w:bidi="ar-SA"/>
        </w:rPr>
        <w:br w:type="page"/>
      </w:r>
    </w:p>
    <w:p w14:paraId="517B038C" w14:textId="3532B45D" w:rsidR="00445E1E" w:rsidRPr="00445E1E" w:rsidRDefault="00445E1E" w:rsidP="001C6258">
      <w:pPr>
        <w:pStyle w:val="Heading1"/>
        <w:keepNext/>
        <w:numPr>
          <w:ilvl w:val="0"/>
          <w:numId w:val="0"/>
        </w:numPr>
        <w:bidi/>
        <w:rPr>
          <w:b/>
          <w:sz w:val="26"/>
          <w:szCs w:val="26"/>
        </w:rPr>
      </w:pPr>
      <w:r w:rsidRPr="00445E1E">
        <w:rPr>
          <w:b/>
          <w:bCs/>
          <w:sz w:val="26"/>
          <w:szCs w:val="26"/>
          <w:rtl/>
          <w:lang w:bidi="ar-SA"/>
        </w:rPr>
        <w:lastRenderedPageBreak/>
        <w:t xml:space="preserve">تعليقات الأمانة </w:t>
      </w:r>
    </w:p>
    <w:p w14:paraId="774401CD" w14:textId="77777777" w:rsidR="00445E1E" w:rsidRPr="00445E1E" w:rsidRDefault="00445E1E" w:rsidP="00445E1E">
      <w:pPr>
        <w:bidi/>
        <w:rPr>
          <w:sz w:val="26"/>
          <w:szCs w:val="26"/>
          <w:u w:val="single"/>
        </w:rPr>
      </w:pPr>
      <w:r w:rsidRPr="00445E1E">
        <w:rPr>
          <w:sz w:val="26"/>
          <w:szCs w:val="26"/>
          <w:u w:val="single"/>
          <w:rtl/>
          <w:lang w:bidi="ar-SA"/>
        </w:rPr>
        <w:t>المرحلة الأولى من خطط إدارة إزالة المواد الهيدروكلوروفلوروكربونية</w:t>
      </w:r>
    </w:p>
    <w:p w14:paraId="0705FD8D" w14:textId="77777777" w:rsidR="00445E1E" w:rsidRPr="00445E1E" w:rsidRDefault="00445E1E" w:rsidP="00445E1E">
      <w:pPr>
        <w:rPr>
          <w:sz w:val="26"/>
          <w:szCs w:val="26"/>
          <w:u w:val="single"/>
        </w:rPr>
      </w:pPr>
    </w:p>
    <w:p w14:paraId="0BDCC93E" w14:textId="77777777" w:rsidR="00445E1E" w:rsidRPr="00445E1E" w:rsidRDefault="00445E1E" w:rsidP="00445E1E">
      <w:pPr>
        <w:pStyle w:val="Heading1"/>
        <w:bidi/>
        <w:rPr>
          <w:sz w:val="26"/>
          <w:szCs w:val="26"/>
          <w:rtl/>
        </w:rPr>
      </w:pPr>
      <w:r w:rsidRPr="00445E1E">
        <w:rPr>
          <w:sz w:val="26"/>
          <w:szCs w:val="26"/>
          <w:rtl/>
          <w:lang w:bidi="ar-SA"/>
        </w:rPr>
        <w:t xml:space="preserve">أدرج ما مجموعه </w:t>
      </w:r>
      <w:r w:rsidRPr="00445E1E">
        <w:rPr>
          <w:sz w:val="26"/>
          <w:szCs w:val="26"/>
          <w:rtl/>
          <w:lang w:bidi="ar"/>
        </w:rPr>
        <w:t xml:space="preserve">546,137 </w:t>
      </w:r>
      <w:r w:rsidRPr="00445E1E">
        <w:rPr>
          <w:sz w:val="26"/>
          <w:szCs w:val="26"/>
          <w:rtl/>
          <w:lang w:bidi="ar-SA"/>
        </w:rPr>
        <w:t xml:space="preserve">دولاراً أمريكيا في خطة أعمال اليونيدو للفترة </w:t>
      </w:r>
      <w:r w:rsidRPr="00445E1E">
        <w:rPr>
          <w:sz w:val="26"/>
          <w:szCs w:val="26"/>
          <w:rtl/>
          <w:lang w:bidi="ar"/>
        </w:rPr>
        <w:t xml:space="preserve">2020-2022 </w:t>
      </w:r>
      <w:r w:rsidRPr="00445E1E">
        <w:rPr>
          <w:sz w:val="26"/>
          <w:szCs w:val="26"/>
          <w:rtl/>
          <w:lang w:bidi="ar-SA"/>
        </w:rPr>
        <w:t>للجمهورية العربية السورية</w:t>
      </w:r>
      <w:r w:rsidRPr="00445E1E">
        <w:rPr>
          <w:sz w:val="26"/>
          <w:szCs w:val="26"/>
          <w:rtl/>
          <w:lang w:bidi="ar"/>
        </w:rPr>
        <w:t>.</w:t>
      </w:r>
      <w:r w:rsidRPr="00445E1E">
        <w:rPr>
          <w:rStyle w:val="FootnoteReference"/>
          <w:sz w:val="26"/>
          <w:szCs w:val="26"/>
          <w:rtl/>
        </w:rPr>
        <w:footnoteReference w:id="2"/>
      </w:r>
      <w:r w:rsidRPr="00445E1E">
        <w:rPr>
          <w:rFonts w:hint="cs"/>
          <w:sz w:val="26"/>
          <w:szCs w:val="26"/>
          <w:rtl/>
          <w:lang w:bidi="ar"/>
        </w:rPr>
        <w:t xml:space="preserve"> </w:t>
      </w:r>
      <w:r w:rsidRPr="00445E1E">
        <w:rPr>
          <w:sz w:val="26"/>
          <w:szCs w:val="26"/>
          <w:rtl/>
          <w:lang w:bidi="ar-SA"/>
        </w:rPr>
        <w:t>ومع ذلك، لم تُعتمد بعد مرحلتها الأولى من خطة إدارة إزالة المواد الهيدروكلوروفلوروكربونية ولم تُقدَّم إلى الاجتماع الرابع والثمانين</w:t>
      </w:r>
      <w:r w:rsidRPr="00445E1E">
        <w:rPr>
          <w:sz w:val="26"/>
          <w:szCs w:val="26"/>
          <w:rtl/>
          <w:lang w:bidi="ar"/>
        </w:rPr>
        <w:t>.</w:t>
      </w:r>
    </w:p>
    <w:p w14:paraId="3020F9C9" w14:textId="77777777" w:rsidR="00445E1E" w:rsidRPr="00445E1E" w:rsidRDefault="00445E1E" w:rsidP="00445E1E">
      <w:pPr>
        <w:pStyle w:val="Heading1"/>
        <w:numPr>
          <w:ilvl w:val="0"/>
          <w:numId w:val="0"/>
        </w:numPr>
        <w:bidi/>
        <w:rPr>
          <w:sz w:val="26"/>
          <w:szCs w:val="26"/>
          <w:u w:val="single"/>
        </w:rPr>
      </w:pPr>
      <w:r w:rsidRPr="00445E1E">
        <w:rPr>
          <w:sz w:val="26"/>
          <w:szCs w:val="26"/>
          <w:u w:val="single"/>
          <w:rtl/>
          <w:lang w:bidi="ar-SA"/>
        </w:rPr>
        <w:t xml:space="preserve">المرحلة الثانية من خطط إدارة إزالة المواد الهيدروكلوروفلوروكربونية </w:t>
      </w:r>
    </w:p>
    <w:p w14:paraId="7C1B5893" w14:textId="07AEA481" w:rsidR="00445E1E" w:rsidRPr="00445E1E" w:rsidRDefault="00445E1E" w:rsidP="00445E1E">
      <w:pPr>
        <w:pStyle w:val="Heading1"/>
        <w:bidi/>
        <w:rPr>
          <w:sz w:val="26"/>
          <w:szCs w:val="26"/>
        </w:rPr>
      </w:pPr>
      <w:r w:rsidRPr="00445E1E">
        <w:rPr>
          <w:sz w:val="26"/>
          <w:szCs w:val="26"/>
          <w:rtl/>
          <w:lang w:bidi="ar-SA"/>
        </w:rPr>
        <w:t xml:space="preserve">يبلغ إجمالي مستويات تمويل المرحلة الثانية من خطط إدارة إزالة المواد الهيدروكلوروفلوروكربونية في البلدان ذات حجم الاستهلاك المنخفض للوفاء بالتخفيض البالغ </w:t>
      </w:r>
      <w:r w:rsidRPr="00445E1E">
        <w:rPr>
          <w:sz w:val="26"/>
          <w:szCs w:val="26"/>
          <w:rtl/>
          <w:lang w:bidi="ar"/>
        </w:rPr>
        <w:t>67.5</w:t>
      </w:r>
      <w:r w:rsidRPr="00445E1E">
        <w:rPr>
          <w:sz w:val="26"/>
          <w:szCs w:val="26"/>
          <w:rtl/>
          <w:lang w:bidi="ar-SA"/>
        </w:rPr>
        <w:t xml:space="preserve"> في المائة من البيانات المرجعية</w:t>
      </w:r>
      <w:r w:rsidR="006C75FB">
        <w:rPr>
          <w:sz w:val="26"/>
          <w:szCs w:val="26"/>
          <w:rtl/>
          <w:lang w:bidi="ar"/>
        </w:rPr>
        <w:t xml:space="preserve"> </w:t>
      </w:r>
      <w:r w:rsidRPr="00445E1E">
        <w:rPr>
          <w:sz w:val="26"/>
          <w:szCs w:val="26"/>
          <w:rtl/>
          <w:lang w:bidi="ar-SA"/>
        </w:rPr>
        <w:t xml:space="preserve">للهيدروكلوروفلوروكربون ما قيمته </w:t>
      </w:r>
      <w:r w:rsidRPr="00445E1E">
        <w:rPr>
          <w:sz w:val="26"/>
          <w:szCs w:val="26"/>
          <w:rtl/>
          <w:lang w:bidi="ar"/>
        </w:rPr>
        <w:t xml:space="preserve">6.86 </w:t>
      </w:r>
      <w:r w:rsidRPr="00445E1E">
        <w:rPr>
          <w:sz w:val="26"/>
          <w:szCs w:val="26"/>
          <w:rtl/>
          <w:lang w:bidi="ar-SA"/>
        </w:rPr>
        <w:t xml:space="preserve">ملايين دولار أمريكي </w:t>
      </w:r>
      <w:r w:rsidRPr="00445E1E">
        <w:rPr>
          <w:sz w:val="26"/>
          <w:szCs w:val="26"/>
          <w:rtl/>
          <w:lang w:bidi="ar"/>
        </w:rPr>
        <w:t>(</w:t>
      </w:r>
      <w:r w:rsidRPr="00445E1E">
        <w:rPr>
          <w:sz w:val="26"/>
          <w:szCs w:val="26"/>
          <w:rtl/>
          <w:lang w:bidi="ar-SA"/>
        </w:rPr>
        <w:t xml:space="preserve">بما في ذلك </w:t>
      </w:r>
      <w:r w:rsidRPr="00445E1E">
        <w:rPr>
          <w:sz w:val="26"/>
          <w:szCs w:val="26"/>
          <w:rtl/>
          <w:lang w:bidi="ar"/>
        </w:rPr>
        <w:t xml:space="preserve">4.8 </w:t>
      </w:r>
      <w:r w:rsidRPr="00445E1E">
        <w:rPr>
          <w:sz w:val="26"/>
          <w:szCs w:val="26"/>
          <w:rtl/>
          <w:lang w:bidi="ar-SA"/>
        </w:rPr>
        <w:t xml:space="preserve">ملايين دولار أمريكي للفترة </w:t>
      </w:r>
      <w:r w:rsidRPr="00445E1E">
        <w:rPr>
          <w:sz w:val="26"/>
          <w:szCs w:val="26"/>
          <w:rtl/>
          <w:lang w:bidi="ar"/>
        </w:rPr>
        <w:t>2020-2022)</w:t>
      </w:r>
      <w:r w:rsidRPr="00445E1E">
        <w:rPr>
          <w:sz w:val="26"/>
          <w:szCs w:val="26"/>
          <w:rtl/>
          <w:lang w:bidi="ar-SA"/>
        </w:rPr>
        <w:t xml:space="preserve">، ويبلغ </w:t>
      </w:r>
      <w:r w:rsidRPr="00445E1E">
        <w:rPr>
          <w:sz w:val="26"/>
          <w:szCs w:val="26"/>
          <w:rtl/>
          <w:lang w:bidi="ar"/>
        </w:rPr>
        <w:t xml:space="preserve">43,902 </w:t>
      </w:r>
      <w:r w:rsidRPr="00445E1E">
        <w:rPr>
          <w:sz w:val="26"/>
          <w:szCs w:val="26"/>
          <w:rtl/>
          <w:lang w:bidi="ar-SA"/>
        </w:rPr>
        <w:t xml:space="preserve">دولار في عام </w:t>
      </w:r>
      <w:r w:rsidRPr="00445E1E">
        <w:rPr>
          <w:sz w:val="26"/>
          <w:szCs w:val="26"/>
          <w:rtl/>
          <w:lang w:bidi="ar"/>
        </w:rPr>
        <w:t xml:space="preserve">2021 </w:t>
      </w:r>
      <w:r w:rsidRPr="00445E1E">
        <w:rPr>
          <w:sz w:val="26"/>
          <w:szCs w:val="26"/>
          <w:rtl/>
          <w:lang w:bidi="ar-SA"/>
        </w:rPr>
        <w:t xml:space="preserve">للوفاء بالتخفيض بنسبة </w:t>
      </w:r>
      <w:r w:rsidRPr="00445E1E">
        <w:rPr>
          <w:sz w:val="26"/>
          <w:szCs w:val="26"/>
          <w:rtl/>
          <w:lang w:bidi="ar"/>
        </w:rPr>
        <w:t xml:space="preserve">100 </w:t>
      </w:r>
      <w:r w:rsidRPr="00445E1E">
        <w:rPr>
          <w:sz w:val="26"/>
          <w:szCs w:val="26"/>
          <w:rtl/>
          <w:lang w:bidi="ar-SA"/>
        </w:rPr>
        <w:t>في المائة</w:t>
      </w:r>
      <w:r w:rsidRPr="00445E1E">
        <w:rPr>
          <w:sz w:val="26"/>
          <w:szCs w:val="26"/>
          <w:rtl/>
          <w:lang w:bidi="ar"/>
        </w:rPr>
        <w:t>.</w:t>
      </w:r>
    </w:p>
    <w:p w14:paraId="40220753" w14:textId="77777777" w:rsidR="00445E1E" w:rsidRPr="00445E1E" w:rsidRDefault="00445E1E" w:rsidP="00445E1E">
      <w:pPr>
        <w:pStyle w:val="Heading1"/>
        <w:bidi/>
        <w:rPr>
          <w:sz w:val="26"/>
          <w:szCs w:val="26"/>
        </w:rPr>
      </w:pPr>
      <w:r w:rsidRPr="00445E1E">
        <w:rPr>
          <w:sz w:val="26"/>
          <w:szCs w:val="26"/>
          <w:rtl/>
          <w:lang w:bidi="ar-SA"/>
        </w:rPr>
        <w:t xml:space="preserve">ويرد توزيع تمويل المرحلة الثانية من خطط إدارة إزالة المواد الهيدروكلوروفلوروكربونية لغير البلدان ذات حجم الاستهلاك المنخفض حسب القطاع في الجدول </w:t>
      </w:r>
      <w:r w:rsidRPr="00445E1E">
        <w:rPr>
          <w:sz w:val="26"/>
          <w:szCs w:val="26"/>
          <w:rtl/>
          <w:lang w:bidi="ar"/>
        </w:rPr>
        <w:t>2.</w:t>
      </w:r>
    </w:p>
    <w:p w14:paraId="747FC1CF" w14:textId="77777777" w:rsidR="00445E1E" w:rsidRPr="001C6258" w:rsidRDefault="00445E1E" w:rsidP="001C6258">
      <w:pPr>
        <w:keepNext/>
        <w:bidi/>
        <w:rPr>
          <w:b/>
          <w:sz w:val="22"/>
          <w:szCs w:val="22"/>
        </w:rPr>
      </w:pPr>
      <w:r w:rsidRPr="001C6258">
        <w:rPr>
          <w:b/>
          <w:bCs/>
          <w:sz w:val="22"/>
          <w:szCs w:val="22"/>
          <w:rtl/>
          <w:lang w:bidi="ar-SA"/>
        </w:rPr>
        <w:t xml:space="preserve">الجدول </w:t>
      </w:r>
      <w:r w:rsidRPr="001C6258">
        <w:rPr>
          <w:b/>
          <w:bCs/>
          <w:sz w:val="22"/>
          <w:szCs w:val="22"/>
          <w:rtl/>
          <w:lang w:bidi="ar"/>
        </w:rPr>
        <w:t xml:space="preserve">2: </w:t>
      </w:r>
      <w:r w:rsidRPr="001C6258">
        <w:rPr>
          <w:b/>
          <w:bCs/>
          <w:sz w:val="22"/>
          <w:szCs w:val="22"/>
          <w:rtl/>
          <w:lang w:bidi="ar-SA"/>
        </w:rPr>
        <w:t xml:space="preserve">توزيع تمويل المرحلة الثانية من خطط إدارة إزالة المواد الهيدروكلوروفلوروكربونية في غير البلدان ذات حجم الاستهلاك المنخفض حسب القطاع </w:t>
      </w:r>
      <w:r w:rsidRPr="001C6258">
        <w:rPr>
          <w:b/>
          <w:bCs/>
          <w:sz w:val="22"/>
          <w:szCs w:val="22"/>
          <w:rtl/>
          <w:lang w:bidi="ar"/>
        </w:rPr>
        <w:t>(</w:t>
      </w:r>
      <w:r w:rsidRPr="001C6258">
        <w:rPr>
          <w:b/>
          <w:bCs/>
          <w:sz w:val="22"/>
          <w:szCs w:val="22"/>
          <w:rtl/>
          <w:lang w:bidi="ar-SA"/>
        </w:rPr>
        <w:t>بآلاف الدولارات الأمريكية</w:t>
      </w:r>
      <w:r w:rsidRPr="001C6258">
        <w:rPr>
          <w:b/>
          <w:bCs/>
          <w:sz w:val="22"/>
          <w:szCs w:val="22"/>
          <w:rtl/>
          <w:lang w:bidi="ar"/>
        </w:rPr>
        <w:t>)</w:t>
      </w:r>
    </w:p>
    <w:tbl>
      <w:tblPr>
        <w:bidiVisual/>
        <w:tblW w:w="9356" w:type="dxa"/>
        <w:tblInd w:w="-5" w:type="dxa"/>
        <w:tblLook w:val="04A0" w:firstRow="1" w:lastRow="0" w:firstColumn="1" w:lastColumn="0" w:noHBand="0" w:noVBand="1"/>
      </w:tblPr>
      <w:tblGrid>
        <w:gridCol w:w="2900"/>
        <w:gridCol w:w="1460"/>
        <w:gridCol w:w="1452"/>
        <w:gridCol w:w="1460"/>
        <w:gridCol w:w="2084"/>
      </w:tblGrid>
      <w:tr w:rsidR="00445E1E" w:rsidRPr="00445E1E" w14:paraId="71D4BC3F" w14:textId="77777777" w:rsidTr="00652E20">
        <w:trPr>
          <w:trHeight w:val="95"/>
        </w:trPr>
        <w:tc>
          <w:tcPr>
            <w:tcW w:w="2900" w:type="dxa"/>
            <w:tcBorders>
              <w:top w:val="single" w:sz="4" w:space="0" w:color="auto"/>
              <w:left w:val="single" w:sz="4" w:space="0" w:color="auto"/>
              <w:bottom w:val="single" w:sz="4" w:space="0" w:color="auto"/>
              <w:right w:val="single" w:sz="4" w:space="0" w:color="auto"/>
            </w:tcBorders>
            <w:shd w:val="clear" w:color="auto" w:fill="auto"/>
            <w:noWrap/>
            <w:hideMark/>
          </w:tcPr>
          <w:p w14:paraId="643B070D" w14:textId="77777777" w:rsidR="00445E1E" w:rsidRPr="001C6258" w:rsidRDefault="00445E1E" w:rsidP="001C6258">
            <w:pPr>
              <w:keepNext/>
              <w:bidi/>
              <w:jc w:val="center"/>
              <w:rPr>
                <w:b/>
                <w:bCs/>
                <w:sz w:val="22"/>
                <w:szCs w:val="22"/>
              </w:rPr>
            </w:pPr>
            <w:r w:rsidRPr="001C6258">
              <w:rPr>
                <w:b/>
                <w:bCs/>
                <w:sz w:val="22"/>
                <w:szCs w:val="22"/>
                <w:rtl/>
                <w:lang w:bidi="ar-SA"/>
              </w:rPr>
              <w:t>القطاع</w:t>
            </w:r>
          </w:p>
        </w:tc>
        <w:tc>
          <w:tcPr>
            <w:tcW w:w="1460" w:type="dxa"/>
            <w:tcBorders>
              <w:top w:val="single" w:sz="4" w:space="0" w:color="auto"/>
              <w:left w:val="nil"/>
              <w:bottom w:val="single" w:sz="4" w:space="0" w:color="auto"/>
              <w:right w:val="single" w:sz="4" w:space="0" w:color="auto"/>
            </w:tcBorders>
            <w:shd w:val="clear" w:color="auto" w:fill="auto"/>
            <w:hideMark/>
          </w:tcPr>
          <w:p w14:paraId="478A6A72" w14:textId="77777777" w:rsidR="00445E1E" w:rsidRPr="001C6258" w:rsidRDefault="00445E1E" w:rsidP="001C6258">
            <w:pPr>
              <w:keepNext/>
              <w:bidi/>
              <w:jc w:val="center"/>
              <w:rPr>
                <w:b/>
                <w:bCs/>
                <w:sz w:val="22"/>
                <w:szCs w:val="22"/>
              </w:rPr>
            </w:pPr>
            <w:r w:rsidRPr="001C6258">
              <w:rPr>
                <w:b/>
                <w:bCs/>
                <w:sz w:val="22"/>
                <w:szCs w:val="22"/>
                <w:rtl/>
                <w:lang w:bidi="ar"/>
              </w:rPr>
              <w:t>2020–2022</w:t>
            </w:r>
          </w:p>
        </w:tc>
        <w:tc>
          <w:tcPr>
            <w:tcW w:w="1452" w:type="dxa"/>
            <w:tcBorders>
              <w:top w:val="single" w:sz="4" w:space="0" w:color="auto"/>
              <w:left w:val="nil"/>
              <w:bottom w:val="single" w:sz="4" w:space="0" w:color="auto"/>
              <w:right w:val="single" w:sz="4" w:space="0" w:color="auto"/>
            </w:tcBorders>
            <w:shd w:val="clear" w:color="auto" w:fill="auto"/>
            <w:hideMark/>
          </w:tcPr>
          <w:p w14:paraId="24226065" w14:textId="77777777" w:rsidR="00445E1E" w:rsidRPr="001C6258" w:rsidRDefault="00445E1E" w:rsidP="001C6258">
            <w:pPr>
              <w:keepNext/>
              <w:bidi/>
              <w:jc w:val="center"/>
              <w:rPr>
                <w:b/>
                <w:bCs/>
                <w:sz w:val="22"/>
                <w:szCs w:val="22"/>
              </w:rPr>
            </w:pPr>
            <w:r w:rsidRPr="001C6258">
              <w:rPr>
                <w:b/>
                <w:bCs/>
                <w:sz w:val="22"/>
                <w:szCs w:val="22"/>
                <w:rtl/>
                <w:lang w:bidi="ar-SA"/>
              </w:rPr>
              <w:t xml:space="preserve">ما بعد عام </w:t>
            </w:r>
            <w:r w:rsidRPr="001C6258">
              <w:rPr>
                <w:b/>
                <w:bCs/>
                <w:sz w:val="22"/>
                <w:szCs w:val="22"/>
                <w:rtl/>
                <w:lang w:bidi="ar"/>
              </w:rPr>
              <w:t>2022</w:t>
            </w:r>
          </w:p>
        </w:tc>
        <w:tc>
          <w:tcPr>
            <w:tcW w:w="1460" w:type="dxa"/>
            <w:tcBorders>
              <w:top w:val="single" w:sz="4" w:space="0" w:color="auto"/>
              <w:left w:val="nil"/>
              <w:bottom w:val="single" w:sz="4" w:space="0" w:color="auto"/>
              <w:right w:val="single" w:sz="4" w:space="0" w:color="auto"/>
            </w:tcBorders>
            <w:shd w:val="clear" w:color="auto" w:fill="auto"/>
            <w:noWrap/>
            <w:hideMark/>
          </w:tcPr>
          <w:p w14:paraId="55D8D962" w14:textId="77777777" w:rsidR="00445E1E" w:rsidRPr="001C6258" w:rsidRDefault="00445E1E" w:rsidP="001C6258">
            <w:pPr>
              <w:keepNext/>
              <w:bidi/>
              <w:jc w:val="center"/>
              <w:rPr>
                <w:b/>
                <w:bCs/>
                <w:sz w:val="22"/>
                <w:szCs w:val="22"/>
              </w:rPr>
            </w:pPr>
            <w:r w:rsidRPr="001C6258">
              <w:rPr>
                <w:b/>
                <w:bCs/>
                <w:sz w:val="22"/>
                <w:szCs w:val="22"/>
                <w:rtl/>
                <w:lang w:bidi="ar-SA"/>
              </w:rPr>
              <w:t>المجموع</w:t>
            </w:r>
          </w:p>
        </w:tc>
        <w:tc>
          <w:tcPr>
            <w:tcW w:w="2084" w:type="dxa"/>
            <w:tcBorders>
              <w:top w:val="single" w:sz="4" w:space="0" w:color="auto"/>
              <w:left w:val="nil"/>
              <w:bottom w:val="single" w:sz="4" w:space="0" w:color="auto"/>
              <w:right w:val="single" w:sz="4" w:space="0" w:color="auto"/>
            </w:tcBorders>
            <w:shd w:val="clear" w:color="auto" w:fill="auto"/>
            <w:hideMark/>
          </w:tcPr>
          <w:p w14:paraId="7B186482" w14:textId="77777777" w:rsidR="00445E1E" w:rsidRPr="001C6258" w:rsidRDefault="00445E1E" w:rsidP="001C6258">
            <w:pPr>
              <w:keepNext/>
              <w:bidi/>
              <w:jc w:val="center"/>
              <w:rPr>
                <w:b/>
                <w:bCs/>
                <w:sz w:val="22"/>
                <w:szCs w:val="22"/>
              </w:rPr>
            </w:pPr>
            <w:r w:rsidRPr="001C6258">
              <w:rPr>
                <w:b/>
                <w:bCs/>
                <w:sz w:val="22"/>
                <w:szCs w:val="22"/>
                <w:rtl/>
                <w:lang w:bidi="ar-SA"/>
              </w:rPr>
              <w:t xml:space="preserve">في المائة من المجموع </w:t>
            </w:r>
            <w:r w:rsidRPr="001C6258">
              <w:rPr>
                <w:b/>
                <w:bCs/>
                <w:sz w:val="22"/>
                <w:szCs w:val="22"/>
                <w:rtl/>
                <w:lang w:bidi="ar"/>
              </w:rPr>
              <w:t>(</w:t>
            </w:r>
            <w:r w:rsidRPr="001C6258">
              <w:rPr>
                <w:b/>
                <w:bCs/>
                <w:sz w:val="22"/>
                <w:szCs w:val="22"/>
                <w:rtl/>
                <w:lang w:bidi="ar-SA"/>
              </w:rPr>
              <w:t>٪</w:t>
            </w:r>
            <w:r w:rsidRPr="001C6258">
              <w:rPr>
                <w:b/>
                <w:bCs/>
                <w:sz w:val="22"/>
                <w:szCs w:val="22"/>
                <w:rtl/>
                <w:lang w:bidi="ar"/>
              </w:rPr>
              <w:t>)</w:t>
            </w:r>
          </w:p>
        </w:tc>
      </w:tr>
      <w:tr w:rsidR="00445E1E" w:rsidRPr="00445E1E" w14:paraId="351E70A8" w14:textId="77777777" w:rsidTr="00652E20">
        <w:trPr>
          <w:trHeight w:val="117"/>
        </w:trPr>
        <w:tc>
          <w:tcPr>
            <w:tcW w:w="2900" w:type="dxa"/>
            <w:tcBorders>
              <w:top w:val="nil"/>
              <w:left w:val="single" w:sz="4" w:space="0" w:color="auto"/>
              <w:bottom w:val="single" w:sz="4" w:space="0" w:color="auto"/>
              <w:right w:val="single" w:sz="4" w:space="0" w:color="auto"/>
            </w:tcBorders>
            <w:shd w:val="clear" w:color="auto" w:fill="auto"/>
            <w:noWrap/>
            <w:hideMark/>
          </w:tcPr>
          <w:p w14:paraId="0946A1D2" w14:textId="77777777" w:rsidR="00445E1E" w:rsidRPr="001C6258" w:rsidRDefault="00445E1E" w:rsidP="001C6258">
            <w:pPr>
              <w:keepNext/>
              <w:bidi/>
              <w:jc w:val="left"/>
              <w:rPr>
                <w:sz w:val="22"/>
                <w:szCs w:val="22"/>
              </w:rPr>
            </w:pPr>
            <w:r w:rsidRPr="001C6258">
              <w:rPr>
                <w:rFonts w:hint="cs"/>
                <w:sz w:val="22"/>
                <w:szCs w:val="22"/>
                <w:rtl/>
                <w:lang w:bidi="ar-SA"/>
              </w:rPr>
              <w:t>ال</w:t>
            </w:r>
            <w:r w:rsidRPr="001C6258">
              <w:rPr>
                <w:sz w:val="22"/>
                <w:szCs w:val="22"/>
                <w:rtl/>
                <w:lang w:bidi="ar-SA"/>
              </w:rPr>
              <w:t xml:space="preserve">رغوة </w:t>
            </w:r>
            <w:r w:rsidRPr="001C6258">
              <w:rPr>
                <w:rFonts w:hint="cs"/>
                <w:sz w:val="22"/>
                <w:szCs w:val="22"/>
                <w:rtl/>
                <w:lang w:bidi="ar-SA"/>
              </w:rPr>
              <w:t>ال</w:t>
            </w:r>
            <w:r w:rsidRPr="001C6258">
              <w:rPr>
                <w:sz w:val="22"/>
                <w:szCs w:val="22"/>
                <w:rtl/>
                <w:lang w:bidi="ar-SA"/>
              </w:rPr>
              <w:t xml:space="preserve">صلبة </w:t>
            </w:r>
          </w:p>
        </w:tc>
        <w:tc>
          <w:tcPr>
            <w:tcW w:w="1460" w:type="dxa"/>
            <w:tcBorders>
              <w:top w:val="nil"/>
              <w:left w:val="nil"/>
              <w:bottom w:val="single" w:sz="4" w:space="0" w:color="auto"/>
              <w:right w:val="single" w:sz="4" w:space="0" w:color="auto"/>
            </w:tcBorders>
            <w:shd w:val="clear" w:color="auto" w:fill="auto"/>
            <w:noWrap/>
            <w:hideMark/>
          </w:tcPr>
          <w:p w14:paraId="75BA9C2D" w14:textId="77777777" w:rsidR="00445E1E" w:rsidRPr="001C6258" w:rsidRDefault="00445E1E" w:rsidP="001C6258">
            <w:pPr>
              <w:keepNext/>
              <w:bidi/>
              <w:jc w:val="right"/>
              <w:rPr>
                <w:sz w:val="22"/>
                <w:szCs w:val="22"/>
              </w:rPr>
            </w:pPr>
            <w:r w:rsidRPr="001C6258">
              <w:rPr>
                <w:sz w:val="22"/>
                <w:szCs w:val="22"/>
                <w:rtl/>
                <w:lang w:bidi="ar"/>
              </w:rPr>
              <w:t>1,461</w:t>
            </w:r>
          </w:p>
        </w:tc>
        <w:tc>
          <w:tcPr>
            <w:tcW w:w="1452" w:type="dxa"/>
            <w:tcBorders>
              <w:top w:val="nil"/>
              <w:left w:val="nil"/>
              <w:bottom w:val="single" w:sz="4" w:space="0" w:color="auto"/>
              <w:right w:val="single" w:sz="4" w:space="0" w:color="auto"/>
            </w:tcBorders>
            <w:shd w:val="clear" w:color="auto" w:fill="auto"/>
            <w:noWrap/>
            <w:hideMark/>
          </w:tcPr>
          <w:p w14:paraId="13064E9B" w14:textId="77777777" w:rsidR="00445E1E" w:rsidRPr="001C6258" w:rsidRDefault="00445E1E" w:rsidP="001C6258">
            <w:pPr>
              <w:keepNext/>
              <w:bidi/>
              <w:jc w:val="right"/>
              <w:rPr>
                <w:sz w:val="22"/>
                <w:szCs w:val="22"/>
              </w:rPr>
            </w:pPr>
            <w:r w:rsidRPr="001C6258">
              <w:rPr>
                <w:sz w:val="22"/>
                <w:szCs w:val="22"/>
                <w:rtl/>
                <w:lang w:bidi="ar"/>
              </w:rPr>
              <w:t>394</w:t>
            </w:r>
          </w:p>
        </w:tc>
        <w:tc>
          <w:tcPr>
            <w:tcW w:w="1460" w:type="dxa"/>
            <w:tcBorders>
              <w:top w:val="nil"/>
              <w:left w:val="nil"/>
              <w:bottom w:val="single" w:sz="4" w:space="0" w:color="auto"/>
              <w:right w:val="single" w:sz="4" w:space="0" w:color="auto"/>
            </w:tcBorders>
            <w:shd w:val="clear" w:color="auto" w:fill="auto"/>
            <w:noWrap/>
            <w:hideMark/>
          </w:tcPr>
          <w:p w14:paraId="74024548" w14:textId="77777777" w:rsidR="00445E1E" w:rsidRPr="001C6258" w:rsidRDefault="00445E1E" w:rsidP="001C6258">
            <w:pPr>
              <w:keepNext/>
              <w:bidi/>
              <w:jc w:val="right"/>
              <w:rPr>
                <w:sz w:val="22"/>
                <w:szCs w:val="22"/>
              </w:rPr>
            </w:pPr>
            <w:r w:rsidRPr="001C6258">
              <w:rPr>
                <w:sz w:val="22"/>
                <w:szCs w:val="22"/>
                <w:rtl/>
                <w:lang w:bidi="ar"/>
              </w:rPr>
              <w:t>1,855</w:t>
            </w:r>
          </w:p>
        </w:tc>
        <w:tc>
          <w:tcPr>
            <w:tcW w:w="2084" w:type="dxa"/>
            <w:tcBorders>
              <w:top w:val="nil"/>
              <w:left w:val="nil"/>
              <w:bottom w:val="single" w:sz="4" w:space="0" w:color="auto"/>
              <w:right w:val="single" w:sz="4" w:space="0" w:color="auto"/>
            </w:tcBorders>
            <w:shd w:val="clear" w:color="auto" w:fill="auto"/>
            <w:noWrap/>
            <w:hideMark/>
          </w:tcPr>
          <w:p w14:paraId="1628C51C" w14:textId="77777777" w:rsidR="00445E1E" w:rsidRPr="001C6258" w:rsidRDefault="00445E1E" w:rsidP="001C6258">
            <w:pPr>
              <w:keepNext/>
              <w:bidi/>
              <w:jc w:val="right"/>
              <w:rPr>
                <w:sz w:val="22"/>
                <w:szCs w:val="22"/>
              </w:rPr>
            </w:pPr>
            <w:r w:rsidRPr="001C6258">
              <w:rPr>
                <w:sz w:val="22"/>
                <w:szCs w:val="22"/>
                <w:rtl/>
                <w:lang w:bidi="ar"/>
              </w:rPr>
              <w:t xml:space="preserve">3.4 </w:t>
            </w:r>
          </w:p>
        </w:tc>
      </w:tr>
      <w:tr w:rsidR="00445E1E" w:rsidRPr="00445E1E" w14:paraId="1541C24E" w14:textId="77777777" w:rsidTr="00652E20">
        <w:trPr>
          <w:trHeight w:val="264"/>
        </w:trPr>
        <w:tc>
          <w:tcPr>
            <w:tcW w:w="2900" w:type="dxa"/>
            <w:tcBorders>
              <w:top w:val="nil"/>
              <w:left w:val="single" w:sz="4" w:space="0" w:color="auto"/>
              <w:bottom w:val="single" w:sz="4" w:space="0" w:color="auto"/>
              <w:right w:val="single" w:sz="4" w:space="0" w:color="auto"/>
            </w:tcBorders>
            <w:shd w:val="clear" w:color="auto" w:fill="auto"/>
            <w:noWrap/>
            <w:hideMark/>
          </w:tcPr>
          <w:p w14:paraId="6BD49A52" w14:textId="77777777" w:rsidR="00445E1E" w:rsidRPr="001C6258" w:rsidRDefault="00445E1E" w:rsidP="001C6258">
            <w:pPr>
              <w:keepNext/>
              <w:bidi/>
              <w:jc w:val="left"/>
              <w:rPr>
                <w:sz w:val="22"/>
                <w:szCs w:val="22"/>
              </w:rPr>
            </w:pPr>
            <w:r w:rsidRPr="001C6258">
              <w:rPr>
                <w:sz w:val="22"/>
                <w:szCs w:val="22"/>
                <w:rtl/>
                <w:lang w:bidi="ar-SA"/>
              </w:rPr>
              <w:t>التبريد وتكييف الهواء</w:t>
            </w:r>
          </w:p>
        </w:tc>
        <w:tc>
          <w:tcPr>
            <w:tcW w:w="1460" w:type="dxa"/>
            <w:tcBorders>
              <w:top w:val="nil"/>
              <w:left w:val="nil"/>
              <w:bottom w:val="single" w:sz="4" w:space="0" w:color="auto"/>
              <w:right w:val="single" w:sz="4" w:space="0" w:color="auto"/>
            </w:tcBorders>
            <w:shd w:val="clear" w:color="auto" w:fill="auto"/>
            <w:noWrap/>
            <w:hideMark/>
          </w:tcPr>
          <w:p w14:paraId="56312BF5" w14:textId="77777777" w:rsidR="00445E1E" w:rsidRPr="001C6258" w:rsidRDefault="00445E1E" w:rsidP="001C6258">
            <w:pPr>
              <w:keepNext/>
              <w:bidi/>
              <w:jc w:val="right"/>
              <w:rPr>
                <w:sz w:val="22"/>
                <w:szCs w:val="22"/>
              </w:rPr>
            </w:pPr>
            <w:r w:rsidRPr="001C6258">
              <w:rPr>
                <w:sz w:val="22"/>
                <w:szCs w:val="22"/>
                <w:rtl/>
                <w:lang w:bidi="ar"/>
              </w:rPr>
              <w:t>276</w:t>
            </w:r>
          </w:p>
        </w:tc>
        <w:tc>
          <w:tcPr>
            <w:tcW w:w="1452" w:type="dxa"/>
            <w:tcBorders>
              <w:top w:val="nil"/>
              <w:left w:val="nil"/>
              <w:bottom w:val="single" w:sz="4" w:space="0" w:color="auto"/>
              <w:right w:val="single" w:sz="4" w:space="0" w:color="auto"/>
            </w:tcBorders>
            <w:shd w:val="clear" w:color="auto" w:fill="auto"/>
            <w:noWrap/>
            <w:hideMark/>
          </w:tcPr>
          <w:p w14:paraId="37702CB2" w14:textId="757F21D0" w:rsidR="00445E1E" w:rsidRPr="001C6258" w:rsidRDefault="00C22896" w:rsidP="001C6258">
            <w:pPr>
              <w:keepNext/>
              <w:bidi/>
              <w:jc w:val="right"/>
              <w:rPr>
                <w:sz w:val="22"/>
                <w:szCs w:val="22"/>
              </w:rPr>
            </w:pPr>
            <w:r>
              <w:rPr>
                <w:sz w:val="22"/>
                <w:szCs w:val="22"/>
                <w:lang w:bidi="ar-SA"/>
              </w:rPr>
              <w:t>0</w:t>
            </w:r>
          </w:p>
        </w:tc>
        <w:tc>
          <w:tcPr>
            <w:tcW w:w="1460" w:type="dxa"/>
            <w:tcBorders>
              <w:top w:val="nil"/>
              <w:left w:val="nil"/>
              <w:bottom w:val="single" w:sz="4" w:space="0" w:color="auto"/>
              <w:right w:val="single" w:sz="4" w:space="0" w:color="auto"/>
            </w:tcBorders>
            <w:shd w:val="clear" w:color="auto" w:fill="auto"/>
            <w:noWrap/>
            <w:hideMark/>
          </w:tcPr>
          <w:p w14:paraId="656F8892" w14:textId="77777777" w:rsidR="00445E1E" w:rsidRPr="001C6258" w:rsidRDefault="00445E1E" w:rsidP="001C6258">
            <w:pPr>
              <w:keepNext/>
              <w:bidi/>
              <w:jc w:val="right"/>
              <w:rPr>
                <w:sz w:val="22"/>
                <w:szCs w:val="22"/>
              </w:rPr>
            </w:pPr>
            <w:r w:rsidRPr="001C6258">
              <w:rPr>
                <w:sz w:val="22"/>
                <w:szCs w:val="22"/>
                <w:rtl/>
                <w:lang w:bidi="ar"/>
              </w:rPr>
              <w:t>276</w:t>
            </w:r>
          </w:p>
        </w:tc>
        <w:tc>
          <w:tcPr>
            <w:tcW w:w="2084" w:type="dxa"/>
            <w:tcBorders>
              <w:top w:val="nil"/>
              <w:left w:val="nil"/>
              <w:bottom w:val="single" w:sz="4" w:space="0" w:color="auto"/>
              <w:right w:val="single" w:sz="4" w:space="0" w:color="auto"/>
            </w:tcBorders>
            <w:shd w:val="clear" w:color="auto" w:fill="auto"/>
            <w:noWrap/>
            <w:hideMark/>
          </w:tcPr>
          <w:p w14:paraId="02D73610" w14:textId="77777777" w:rsidR="00445E1E" w:rsidRPr="001C6258" w:rsidRDefault="00445E1E" w:rsidP="001C6258">
            <w:pPr>
              <w:keepNext/>
              <w:bidi/>
              <w:jc w:val="right"/>
              <w:rPr>
                <w:sz w:val="22"/>
                <w:szCs w:val="22"/>
              </w:rPr>
            </w:pPr>
            <w:r w:rsidRPr="001C6258">
              <w:rPr>
                <w:sz w:val="22"/>
                <w:szCs w:val="22"/>
                <w:rtl/>
                <w:lang w:bidi="ar"/>
              </w:rPr>
              <w:t xml:space="preserve">0.5 </w:t>
            </w:r>
          </w:p>
        </w:tc>
      </w:tr>
      <w:tr w:rsidR="00445E1E" w:rsidRPr="00445E1E" w14:paraId="7568AB75" w14:textId="77777777" w:rsidTr="00652E20">
        <w:trPr>
          <w:trHeight w:val="264"/>
        </w:trPr>
        <w:tc>
          <w:tcPr>
            <w:tcW w:w="2900" w:type="dxa"/>
            <w:tcBorders>
              <w:top w:val="nil"/>
              <w:left w:val="single" w:sz="4" w:space="0" w:color="auto"/>
              <w:bottom w:val="single" w:sz="4" w:space="0" w:color="auto"/>
              <w:right w:val="single" w:sz="4" w:space="0" w:color="auto"/>
            </w:tcBorders>
            <w:shd w:val="clear" w:color="auto" w:fill="auto"/>
            <w:noWrap/>
            <w:hideMark/>
          </w:tcPr>
          <w:p w14:paraId="16C7F08D" w14:textId="77777777" w:rsidR="00445E1E" w:rsidRPr="001C6258" w:rsidRDefault="00445E1E" w:rsidP="00652E20">
            <w:pPr>
              <w:bidi/>
              <w:jc w:val="left"/>
              <w:rPr>
                <w:sz w:val="22"/>
                <w:szCs w:val="22"/>
              </w:rPr>
            </w:pPr>
            <w:r w:rsidRPr="001C6258">
              <w:rPr>
                <w:sz w:val="22"/>
                <w:szCs w:val="22"/>
                <w:rtl/>
                <w:lang w:bidi="ar-SA"/>
              </w:rPr>
              <w:t>تجميع أجهزة التبريد</w:t>
            </w:r>
          </w:p>
        </w:tc>
        <w:tc>
          <w:tcPr>
            <w:tcW w:w="1460" w:type="dxa"/>
            <w:tcBorders>
              <w:top w:val="nil"/>
              <w:left w:val="nil"/>
              <w:bottom w:val="single" w:sz="4" w:space="0" w:color="auto"/>
              <w:right w:val="single" w:sz="4" w:space="0" w:color="auto"/>
            </w:tcBorders>
            <w:shd w:val="clear" w:color="auto" w:fill="auto"/>
            <w:noWrap/>
            <w:hideMark/>
          </w:tcPr>
          <w:p w14:paraId="0F63FCE9" w14:textId="77777777" w:rsidR="00445E1E" w:rsidRPr="001C6258" w:rsidRDefault="00445E1E" w:rsidP="00652E20">
            <w:pPr>
              <w:bidi/>
              <w:jc w:val="right"/>
              <w:rPr>
                <w:sz w:val="22"/>
                <w:szCs w:val="22"/>
              </w:rPr>
            </w:pPr>
            <w:r w:rsidRPr="001C6258">
              <w:rPr>
                <w:sz w:val="22"/>
                <w:szCs w:val="22"/>
                <w:rtl/>
                <w:lang w:bidi="ar"/>
              </w:rPr>
              <w:t>645</w:t>
            </w:r>
          </w:p>
        </w:tc>
        <w:tc>
          <w:tcPr>
            <w:tcW w:w="1452" w:type="dxa"/>
            <w:tcBorders>
              <w:top w:val="nil"/>
              <w:left w:val="nil"/>
              <w:bottom w:val="single" w:sz="4" w:space="0" w:color="auto"/>
              <w:right w:val="single" w:sz="4" w:space="0" w:color="auto"/>
            </w:tcBorders>
            <w:shd w:val="clear" w:color="auto" w:fill="auto"/>
            <w:noWrap/>
            <w:hideMark/>
          </w:tcPr>
          <w:p w14:paraId="09EA2627" w14:textId="727C545D" w:rsidR="00445E1E" w:rsidRPr="001C6258" w:rsidRDefault="00C22896" w:rsidP="00652E20">
            <w:pPr>
              <w:bidi/>
              <w:jc w:val="right"/>
              <w:rPr>
                <w:sz w:val="22"/>
                <w:szCs w:val="22"/>
              </w:rPr>
            </w:pPr>
            <w:r>
              <w:rPr>
                <w:sz w:val="22"/>
                <w:szCs w:val="22"/>
                <w:lang w:bidi="ar-SA"/>
              </w:rPr>
              <w:t>0</w:t>
            </w:r>
          </w:p>
        </w:tc>
        <w:tc>
          <w:tcPr>
            <w:tcW w:w="1460" w:type="dxa"/>
            <w:tcBorders>
              <w:top w:val="nil"/>
              <w:left w:val="nil"/>
              <w:bottom w:val="single" w:sz="4" w:space="0" w:color="auto"/>
              <w:right w:val="single" w:sz="4" w:space="0" w:color="auto"/>
            </w:tcBorders>
            <w:shd w:val="clear" w:color="auto" w:fill="auto"/>
            <w:noWrap/>
            <w:hideMark/>
          </w:tcPr>
          <w:p w14:paraId="76C65FC9" w14:textId="77777777" w:rsidR="00445E1E" w:rsidRPr="001C6258" w:rsidRDefault="00445E1E" w:rsidP="00652E20">
            <w:pPr>
              <w:bidi/>
              <w:jc w:val="right"/>
              <w:rPr>
                <w:sz w:val="22"/>
                <w:szCs w:val="22"/>
              </w:rPr>
            </w:pPr>
            <w:r w:rsidRPr="001C6258">
              <w:rPr>
                <w:sz w:val="22"/>
                <w:szCs w:val="22"/>
                <w:rtl/>
                <w:lang w:bidi="ar"/>
              </w:rPr>
              <w:t>645</w:t>
            </w:r>
          </w:p>
        </w:tc>
        <w:tc>
          <w:tcPr>
            <w:tcW w:w="2084" w:type="dxa"/>
            <w:tcBorders>
              <w:top w:val="nil"/>
              <w:left w:val="nil"/>
              <w:bottom w:val="single" w:sz="4" w:space="0" w:color="auto"/>
              <w:right w:val="single" w:sz="4" w:space="0" w:color="auto"/>
            </w:tcBorders>
            <w:shd w:val="clear" w:color="auto" w:fill="auto"/>
            <w:noWrap/>
            <w:hideMark/>
          </w:tcPr>
          <w:p w14:paraId="33559602" w14:textId="77777777" w:rsidR="00445E1E" w:rsidRPr="001C6258" w:rsidRDefault="00445E1E" w:rsidP="00652E20">
            <w:pPr>
              <w:bidi/>
              <w:jc w:val="right"/>
              <w:rPr>
                <w:sz w:val="22"/>
                <w:szCs w:val="22"/>
              </w:rPr>
            </w:pPr>
            <w:r w:rsidRPr="001C6258">
              <w:rPr>
                <w:sz w:val="22"/>
                <w:szCs w:val="22"/>
                <w:rtl/>
                <w:lang w:bidi="ar"/>
              </w:rPr>
              <w:t xml:space="preserve">1.2 </w:t>
            </w:r>
          </w:p>
        </w:tc>
      </w:tr>
      <w:tr w:rsidR="00445E1E" w:rsidRPr="00445E1E" w14:paraId="7CCCB2D0" w14:textId="77777777" w:rsidTr="00652E20">
        <w:trPr>
          <w:trHeight w:val="264"/>
        </w:trPr>
        <w:tc>
          <w:tcPr>
            <w:tcW w:w="2900" w:type="dxa"/>
            <w:tcBorders>
              <w:top w:val="nil"/>
              <w:left w:val="single" w:sz="4" w:space="0" w:color="auto"/>
              <w:bottom w:val="single" w:sz="4" w:space="0" w:color="auto"/>
              <w:right w:val="single" w:sz="4" w:space="0" w:color="auto"/>
            </w:tcBorders>
            <w:shd w:val="clear" w:color="auto" w:fill="auto"/>
            <w:noWrap/>
            <w:hideMark/>
          </w:tcPr>
          <w:p w14:paraId="4B869473" w14:textId="77777777" w:rsidR="00445E1E" w:rsidRPr="001C6258" w:rsidRDefault="00445E1E" w:rsidP="00652E20">
            <w:pPr>
              <w:bidi/>
              <w:jc w:val="left"/>
              <w:rPr>
                <w:sz w:val="22"/>
                <w:szCs w:val="22"/>
              </w:rPr>
            </w:pPr>
            <w:r w:rsidRPr="001C6258">
              <w:rPr>
                <w:sz w:val="22"/>
                <w:szCs w:val="22"/>
                <w:rtl/>
                <w:lang w:bidi="ar-SA"/>
              </w:rPr>
              <w:t>تصنيع أجهزة التبريد</w:t>
            </w:r>
          </w:p>
        </w:tc>
        <w:tc>
          <w:tcPr>
            <w:tcW w:w="1460" w:type="dxa"/>
            <w:tcBorders>
              <w:top w:val="nil"/>
              <w:left w:val="nil"/>
              <w:bottom w:val="single" w:sz="4" w:space="0" w:color="auto"/>
              <w:right w:val="single" w:sz="4" w:space="0" w:color="auto"/>
            </w:tcBorders>
            <w:shd w:val="clear" w:color="auto" w:fill="auto"/>
            <w:noWrap/>
            <w:hideMark/>
          </w:tcPr>
          <w:p w14:paraId="04F9DDD1" w14:textId="77777777" w:rsidR="00445E1E" w:rsidRPr="001C6258" w:rsidRDefault="00445E1E" w:rsidP="00652E20">
            <w:pPr>
              <w:bidi/>
              <w:jc w:val="right"/>
              <w:rPr>
                <w:sz w:val="22"/>
                <w:szCs w:val="22"/>
              </w:rPr>
            </w:pPr>
            <w:r w:rsidRPr="001C6258">
              <w:rPr>
                <w:sz w:val="22"/>
                <w:szCs w:val="22"/>
                <w:rtl/>
                <w:lang w:bidi="ar"/>
              </w:rPr>
              <w:t>2,609</w:t>
            </w:r>
          </w:p>
        </w:tc>
        <w:tc>
          <w:tcPr>
            <w:tcW w:w="1452" w:type="dxa"/>
            <w:tcBorders>
              <w:top w:val="nil"/>
              <w:left w:val="nil"/>
              <w:bottom w:val="single" w:sz="4" w:space="0" w:color="auto"/>
              <w:right w:val="single" w:sz="4" w:space="0" w:color="auto"/>
            </w:tcBorders>
            <w:shd w:val="clear" w:color="auto" w:fill="auto"/>
            <w:noWrap/>
            <w:hideMark/>
          </w:tcPr>
          <w:p w14:paraId="00BF4CD5" w14:textId="77777777" w:rsidR="00445E1E" w:rsidRPr="001C6258" w:rsidRDefault="00445E1E" w:rsidP="00652E20">
            <w:pPr>
              <w:bidi/>
              <w:jc w:val="right"/>
              <w:rPr>
                <w:sz w:val="22"/>
                <w:szCs w:val="22"/>
              </w:rPr>
            </w:pPr>
            <w:r w:rsidRPr="001C6258">
              <w:rPr>
                <w:sz w:val="22"/>
                <w:szCs w:val="22"/>
                <w:rtl/>
                <w:lang w:bidi="ar"/>
              </w:rPr>
              <w:t>27,781</w:t>
            </w:r>
          </w:p>
        </w:tc>
        <w:tc>
          <w:tcPr>
            <w:tcW w:w="1460" w:type="dxa"/>
            <w:tcBorders>
              <w:top w:val="nil"/>
              <w:left w:val="nil"/>
              <w:bottom w:val="single" w:sz="4" w:space="0" w:color="auto"/>
              <w:right w:val="single" w:sz="4" w:space="0" w:color="auto"/>
            </w:tcBorders>
            <w:shd w:val="clear" w:color="auto" w:fill="auto"/>
            <w:noWrap/>
            <w:hideMark/>
          </w:tcPr>
          <w:p w14:paraId="45F339CE" w14:textId="77777777" w:rsidR="00445E1E" w:rsidRPr="001C6258" w:rsidRDefault="00445E1E" w:rsidP="00652E20">
            <w:pPr>
              <w:bidi/>
              <w:jc w:val="right"/>
              <w:rPr>
                <w:sz w:val="22"/>
                <w:szCs w:val="22"/>
              </w:rPr>
            </w:pPr>
            <w:r w:rsidRPr="001C6258">
              <w:rPr>
                <w:sz w:val="22"/>
                <w:szCs w:val="22"/>
                <w:rtl/>
                <w:lang w:bidi="ar"/>
              </w:rPr>
              <w:t>30,390</w:t>
            </w:r>
          </w:p>
        </w:tc>
        <w:tc>
          <w:tcPr>
            <w:tcW w:w="2084" w:type="dxa"/>
            <w:tcBorders>
              <w:top w:val="nil"/>
              <w:left w:val="nil"/>
              <w:bottom w:val="single" w:sz="4" w:space="0" w:color="auto"/>
              <w:right w:val="single" w:sz="4" w:space="0" w:color="auto"/>
            </w:tcBorders>
            <w:shd w:val="clear" w:color="auto" w:fill="auto"/>
            <w:noWrap/>
            <w:hideMark/>
          </w:tcPr>
          <w:p w14:paraId="1EFD770B" w14:textId="77777777" w:rsidR="00445E1E" w:rsidRPr="001C6258" w:rsidRDefault="00445E1E" w:rsidP="00652E20">
            <w:pPr>
              <w:bidi/>
              <w:jc w:val="right"/>
              <w:rPr>
                <w:sz w:val="22"/>
                <w:szCs w:val="22"/>
              </w:rPr>
            </w:pPr>
            <w:r w:rsidRPr="001C6258">
              <w:rPr>
                <w:sz w:val="22"/>
                <w:szCs w:val="22"/>
                <w:rtl/>
                <w:lang w:bidi="ar"/>
              </w:rPr>
              <w:t xml:space="preserve">55.5 </w:t>
            </w:r>
          </w:p>
        </w:tc>
      </w:tr>
      <w:tr w:rsidR="00445E1E" w:rsidRPr="00445E1E" w14:paraId="3E4E81C5" w14:textId="77777777" w:rsidTr="00652E20">
        <w:trPr>
          <w:trHeight w:val="264"/>
        </w:trPr>
        <w:tc>
          <w:tcPr>
            <w:tcW w:w="2900" w:type="dxa"/>
            <w:tcBorders>
              <w:top w:val="nil"/>
              <w:left w:val="single" w:sz="4" w:space="0" w:color="auto"/>
              <w:bottom w:val="single" w:sz="4" w:space="0" w:color="auto"/>
              <w:right w:val="single" w:sz="4" w:space="0" w:color="auto"/>
            </w:tcBorders>
            <w:shd w:val="clear" w:color="auto" w:fill="auto"/>
            <w:noWrap/>
            <w:hideMark/>
          </w:tcPr>
          <w:p w14:paraId="53F4E340" w14:textId="77777777" w:rsidR="00445E1E" w:rsidRPr="001C6258" w:rsidRDefault="00445E1E" w:rsidP="00652E20">
            <w:pPr>
              <w:bidi/>
              <w:jc w:val="left"/>
              <w:rPr>
                <w:sz w:val="22"/>
                <w:szCs w:val="22"/>
              </w:rPr>
            </w:pPr>
            <w:r w:rsidRPr="001C6258">
              <w:rPr>
                <w:sz w:val="22"/>
                <w:szCs w:val="22"/>
                <w:rtl/>
                <w:lang w:bidi="ar-SA"/>
              </w:rPr>
              <w:t>صيانة أجهزة التبريد</w:t>
            </w:r>
          </w:p>
        </w:tc>
        <w:tc>
          <w:tcPr>
            <w:tcW w:w="1460" w:type="dxa"/>
            <w:tcBorders>
              <w:top w:val="nil"/>
              <w:left w:val="nil"/>
              <w:bottom w:val="single" w:sz="4" w:space="0" w:color="auto"/>
              <w:right w:val="single" w:sz="4" w:space="0" w:color="auto"/>
            </w:tcBorders>
            <w:shd w:val="clear" w:color="auto" w:fill="auto"/>
            <w:noWrap/>
            <w:hideMark/>
          </w:tcPr>
          <w:p w14:paraId="74BEFAAB" w14:textId="77777777" w:rsidR="00445E1E" w:rsidRPr="001C6258" w:rsidRDefault="00445E1E" w:rsidP="00652E20">
            <w:pPr>
              <w:bidi/>
              <w:jc w:val="right"/>
              <w:rPr>
                <w:sz w:val="22"/>
                <w:szCs w:val="22"/>
              </w:rPr>
            </w:pPr>
            <w:r w:rsidRPr="001C6258">
              <w:rPr>
                <w:sz w:val="22"/>
                <w:szCs w:val="22"/>
                <w:rtl/>
                <w:lang w:bidi="ar"/>
              </w:rPr>
              <w:t>6,926</w:t>
            </w:r>
          </w:p>
        </w:tc>
        <w:tc>
          <w:tcPr>
            <w:tcW w:w="1452" w:type="dxa"/>
            <w:tcBorders>
              <w:top w:val="nil"/>
              <w:left w:val="nil"/>
              <w:bottom w:val="single" w:sz="4" w:space="0" w:color="auto"/>
              <w:right w:val="single" w:sz="4" w:space="0" w:color="auto"/>
            </w:tcBorders>
            <w:shd w:val="clear" w:color="auto" w:fill="auto"/>
            <w:noWrap/>
            <w:hideMark/>
          </w:tcPr>
          <w:p w14:paraId="5DA36BF4" w14:textId="77777777" w:rsidR="00445E1E" w:rsidRPr="001C6258" w:rsidRDefault="00445E1E" w:rsidP="00652E20">
            <w:pPr>
              <w:bidi/>
              <w:jc w:val="right"/>
              <w:rPr>
                <w:sz w:val="22"/>
                <w:szCs w:val="22"/>
              </w:rPr>
            </w:pPr>
            <w:r w:rsidRPr="001C6258">
              <w:rPr>
                <w:sz w:val="22"/>
                <w:szCs w:val="22"/>
                <w:rtl/>
                <w:lang w:bidi="ar"/>
              </w:rPr>
              <w:t>14,660</w:t>
            </w:r>
          </w:p>
        </w:tc>
        <w:tc>
          <w:tcPr>
            <w:tcW w:w="1460" w:type="dxa"/>
            <w:tcBorders>
              <w:top w:val="nil"/>
              <w:left w:val="nil"/>
              <w:bottom w:val="single" w:sz="4" w:space="0" w:color="auto"/>
              <w:right w:val="single" w:sz="4" w:space="0" w:color="auto"/>
            </w:tcBorders>
            <w:shd w:val="clear" w:color="auto" w:fill="auto"/>
            <w:noWrap/>
            <w:hideMark/>
          </w:tcPr>
          <w:p w14:paraId="617156F7" w14:textId="77777777" w:rsidR="00445E1E" w:rsidRPr="001C6258" w:rsidRDefault="00445E1E" w:rsidP="00652E20">
            <w:pPr>
              <w:bidi/>
              <w:jc w:val="right"/>
              <w:rPr>
                <w:sz w:val="22"/>
                <w:szCs w:val="22"/>
              </w:rPr>
            </w:pPr>
            <w:r w:rsidRPr="001C6258">
              <w:rPr>
                <w:sz w:val="22"/>
                <w:szCs w:val="22"/>
                <w:rtl/>
                <w:lang w:bidi="ar"/>
              </w:rPr>
              <w:t>21,586</w:t>
            </w:r>
          </w:p>
        </w:tc>
        <w:tc>
          <w:tcPr>
            <w:tcW w:w="2084" w:type="dxa"/>
            <w:tcBorders>
              <w:top w:val="nil"/>
              <w:left w:val="nil"/>
              <w:bottom w:val="single" w:sz="4" w:space="0" w:color="auto"/>
              <w:right w:val="single" w:sz="4" w:space="0" w:color="auto"/>
            </w:tcBorders>
            <w:shd w:val="clear" w:color="auto" w:fill="auto"/>
            <w:noWrap/>
            <w:hideMark/>
          </w:tcPr>
          <w:p w14:paraId="54222E13" w14:textId="77777777" w:rsidR="00445E1E" w:rsidRPr="001C6258" w:rsidRDefault="00445E1E" w:rsidP="00652E20">
            <w:pPr>
              <w:bidi/>
              <w:jc w:val="right"/>
              <w:rPr>
                <w:sz w:val="22"/>
                <w:szCs w:val="22"/>
              </w:rPr>
            </w:pPr>
            <w:r w:rsidRPr="001C6258">
              <w:rPr>
                <w:sz w:val="22"/>
                <w:szCs w:val="22"/>
                <w:rtl/>
                <w:lang w:bidi="ar"/>
              </w:rPr>
              <w:t xml:space="preserve">39.4 </w:t>
            </w:r>
          </w:p>
        </w:tc>
      </w:tr>
      <w:tr w:rsidR="00445E1E" w:rsidRPr="00445E1E" w14:paraId="5E5E5663" w14:textId="77777777" w:rsidTr="00652E20">
        <w:trPr>
          <w:trHeight w:val="75"/>
        </w:trPr>
        <w:tc>
          <w:tcPr>
            <w:tcW w:w="2900" w:type="dxa"/>
            <w:tcBorders>
              <w:top w:val="nil"/>
              <w:left w:val="single" w:sz="4" w:space="0" w:color="auto"/>
              <w:bottom w:val="single" w:sz="4" w:space="0" w:color="auto"/>
              <w:right w:val="single" w:sz="4" w:space="0" w:color="auto"/>
            </w:tcBorders>
            <w:shd w:val="clear" w:color="auto" w:fill="auto"/>
            <w:noWrap/>
            <w:hideMark/>
          </w:tcPr>
          <w:p w14:paraId="64D52780" w14:textId="77777777" w:rsidR="00445E1E" w:rsidRPr="001C6258" w:rsidRDefault="00445E1E" w:rsidP="00652E20">
            <w:pPr>
              <w:bidi/>
              <w:jc w:val="left"/>
              <w:rPr>
                <w:b/>
                <w:bCs/>
                <w:sz w:val="22"/>
                <w:szCs w:val="22"/>
              </w:rPr>
            </w:pPr>
            <w:r w:rsidRPr="001C6258">
              <w:rPr>
                <w:b/>
                <w:bCs/>
                <w:sz w:val="22"/>
                <w:szCs w:val="22"/>
                <w:rtl/>
                <w:lang w:bidi="ar-SA"/>
              </w:rPr>
              <w:t>المجموع</w:t>
            </w:r>
          </w:p>
        </w:tc>
        <w:tc>
          <w:tcPr>
            <w:tcW w:w="1460" w:type="dxa"/>
            <w:tcBorders>
              <w:top w:val="nil"/>
              <w:left w:val="nil"/>
              <w:bottom w:val="single" w:sz="4" w:space="0" w:color="auto"/>
              <w:right w:val="single" w:sz="4" w:space="0" w:color="auto"/>
            </w:tcBorders>
            <w:shd w:val="clear" w:color="auto" w:fill="auto"/>
            <w:noWrap/>
            <w:hideMark/>
          </w:tcPr>
          <w:p w14:paraId="60593789" w14:textId="77777777" w:rsidR="00445E1E" w:rsidRPr="001C6258" w:rsidRDefault="00445E1E" w:rsidP="00652E20">
            <w:pPr>
              <w:bidi/>
              <w:jc w:val="right"/>
              <w:rPr>
                <w:b/>
                <w:bCs/>
                <w:sz w:val="22"/>
                <w:szCs w:val="22"/>
              </w:rPr>
            </w:pPr>
            <w:r w:rsidRPr="001C6258">
              <w:rPr>
                <w:b/>
                <w:bCs/>
                <w:sz w:val="22"/>
                <w:szCs w:val="22"/>
                <w:rtl/>
                <w:lang w:bidi="ar"/>
              </w:rPr>
              <w:t>11,917</w:t>
            </w:r>
          </w:p>
        </w:tc>
        <w:tc>
          <w:tcPr>
            <w:tcW w:w="1452" w:type="dxa"/>
            <w:tcBorders>
              <w:top w:val="nil"/>
              <w:left w:val="nil"/>
              <w:bottom w:val="single" w:sz="4" w:space="0" w:color="auto"/>
              <w:right w:val="single" w:sz="4" w:space="0" w:color="auto"/>
            </w:tcBorders>
            <w:shd w:val="clear" w:color="auto" w:fill="auto"/>
            <w:noWrap/>
            <w:hideMark/>
          </w:tcPr>
          <w:p w14:paraId="59B45B09" w14:textId="77777777" w:rsidR="00445E1E" w:rsidRPr="001C6258" w:rsidRDefault="00445E1E" w:rsidP="00652E20">
            <w:pPr>
              <w:bidi/>
              <w:jc w:val="right"/>
              <w:rPr>
                <w:b/>
                <w:bCs/>
                <w:sz w:val="22"/>
                <w:szCs w:val="22"/>
              </w:rPr>
            </w:pPr>
            <w:r w:rsidRPr="001C6258">
              <w:rPr>
                <w:b/>
                <w:bCs/>
                <w:sz w:val="22"/>
                <w:szCs w:val="22"/>
                <w:rtl/>
                <w:lang w:bidi="ar"/>
              </w:rPr>
              <w:t>42,835</w:t>
            </w:r>
          </w:p>
        </w:tc>
        <w:tc>
          <w:tcPr>
            <w:tcW w:w="1460" w:type="dxa"/>
            <w:tcBorders>
              <w:top w:val="nil"/>
              <w:left w:val="nil"/>
              <w:bottom w:val="single" w:sz="4" w:space="0" w:color="auto"/>
              <w:right w:val="single" w:sz="4" w:space="0" w:color="auto"/>
            </w:tcBorders>
            <w:shd w:val="clear" w:color="auto" w:fill="auto"/>
            <w:noWrap/>
            <w:hideMark/>
          </w:tcPr>
          <w:p w14:paraId="7715410E" w14:textId="77777777" w:rsidR="00445E1E" w:rsidRPr="001C6258" w:rsidRDefault="00445E1E" w:rsidP="00652E20">
            <w:pPr>
              <w:bidi/>
              <w:jc w:val="right"/>
              <w:rPr>
                <w:b/>
                <w:bCs/>
                <w:sz w:val="22"/>
                <w:szCs w:val="22"/>
              </w:rPr>
            </w:pPr>
            <w:r w:rsidRPr="001C6258">
              <w:rPr>
                <w:b/>
                <w:bCs/>
                <w:sz w:val="22"/>
                <w:szCs w:val="22"/>
                <w:rtl/>
                <w:lang w:bidi="ar"/>
              </w:rPr>
              <w:t>54,752</w:t>
            </w:r>
          </w:p>
        </w:tc>
        <w:tc>
          <w:tcPr>
            <w:tcW w:w="2084" w:type="dxa"/>
            <w:tcBorders>
              <w:top w:val="nil"/>
              <w:left w:val="nil"/>
              <w:bottom w:val="single" w:sz="4" w:space="0" w:color="auto"/>
              <w:right w:val="single" w:sz="4" w:space="0" w:color="auto"/>
            </w:tcBorders>
            <w:shd w:val="clear" w:color="auto" w:fill="auto"/>
            <w:noWrap/>
            <w:hideMark/>
          </w:tcPr>
          <w:p w14:paraId="056DBFA8" w14:textId="77777777" w:rsidR="00445E1E" w:rsidRPr="001C6258" w:rsidRDefault="00445E1E" w:rsidP="00652E20">
            <w:pPr>
              <w:bidi/>
              <w:jc w:val="right"/>
              <w:rPr>
                <w:b/>
                <w:bCs/>
                <w:sz w:val="22"/>
                <w:szCs w:val="22"/>
              </w:rPr>
            </w:pPr>
            <w:r w:rsidRPr="001C6258">
              <w:rPr>
                <w:b/>
                <w:bCs/>
                <w:sz w:val="22"/>
                <w:szCs w:val="22"/>
                <w:rtl/>
                <w:lang w:bidi="ar"/>
              </w:rPr>
              <w:t xml:space="preserve"> 100.0 </w:t>
            </w:r>
          </w:p>
        </w:tc>
      </w:tr>
    </w:tbl>
    <w:p w14:paraId="6425034E" w14:textId="77777777" w:rsidR="00445E1E" w:rsidRPr="00445E1E" w:rsidRDefault="00445E1E" w:rsidP="00445E1E">
      <w:pPr>
        <w:jc w:val="left"/>
        <w:rPr>
          <w:b/>
          <w:sz w:val="26"/>
          <w:szCs w:val="26"/>
        </w:rPr>
      </w:pPr>
    </w:p>
    <w:p w14:paraId="7AFCC463" w14:textId="77777777" w:rsidR="00445E1E" w:rsidRPr="00445E1E" w:rsidRDefault="00445E1E" w:rsidP="00445E1E">
      <w:pPr>
        <w:pStyle w:val="Heading1"/>
        <w:numPr>
          <w:ilvl w:val="0"/>
          <w:numId w:val="0"/>
        </w:numPr>
        <w:bidi/>
        <w:rPr>
          <w:sz w:val="26"/>
          <w:szCs w:val="26"/>
          <w:u w:val="single"/>
        </w:rPr>
      </w:pPr>
      <w:r w:rsidRPr="00445E1E">
        <w:rPr>
          <w:sz w:val="26"/>
          <w:szCs w:val="26"/>
          <w:u w:val="single"/>
          <w:rtl/>
          <w:lang w:bidi="ar-SA"/>
        </w:rPr>
        <w:t xml:space="preserve">المرحلة الثالثة من خطط إدارة إزالة المواد الهيدروكلوروفلوروكربونية </w:t>
      </w:r>
    </w:p>
    <w:p w14:paraId="4E07103C" w14:textId="0C614D49" w:rsidR="00445E1E" w:rsidRPr="00445E1E" w:rsidRDefault="00445E1E" w:rsidP="00445E1E">
      <w:pPr>
        <w:pStyle w:val="Heading1"/>
        <w:bidi/>
        <w:rPr>
          <w:sz w:val="26"/>
          <w:szCs w:val="26"/>
        </w:rPr>
      </w:pPr>
      <w:r w:rsidRPr="00445E1E">
        <w:rPr>
          <w:sz w:val="26"/>
          <w:szCs w:val="26"/>
          <w:rtl/>
          <w:lang w:bidi="ar-SA"/>
        </w:rPr>
        <w:t xml:space="preserve">أُدرج مبلغ قدره </w:t>
      </w:r>
      <w:r w:rsidRPr="00445E1E">
        <w:rPr>
          <w:sz w:val="26"/>
          <w:szCs w:val="26"/>
          <w:rtl/>
          <w:lang w:bidi="ar"/>
        </w:rPr>
        <w:t xml:space="preserve">41.91 </w:t>
      </w:r>
      <w:r w:rsidRPr="00445E1E">
        <w:rPr>
          <w:sz w:val="26"/>
          <w:szCs w:val="26"/>
          <w:rtl/>
          <w:lang w:bidi="ar-SA"/>
        </w:rPr>
        <w:t xml:space="preserve">مليون دولار أمريكي في خطة أعمال المرحلة الثالثة من خطط إدارة إزالة المواد الهيدروكلوروفلوروكربونية لستة بلدان </w:t>
      </w:r>
      <w:r w:rsidRPr="00445E1E">
        <w:rPr>
          <w:sz w:val="26"/>
          <w:szCs w:val="26"/>
          <w:rtl/>
          <w:lang w:bidi="ar"/>
        </w:rPr>
        <w:t>(</w:t>
      </w:r>
      <w:r w:rsidRPr="00445E1E">
        <w:rPr>
          <w:sz w:val="26"/>
          <w:szCs w:val="26"/>
          <w:rtl/>
          <w:lang w:bidi="ar-SA"/>
        </w:rPr>
        <w:t>أرمينيا والسودان وشيلي والفلبين والمكسيك ونيجيريا</w:t>
      </w:r>
      <w:r w:rsidRPr="00445E1E">
        <w:rPr>
          <w:sz w:val="26"/>
          <w:szCs w:val="26"/>
          <w:rtl/>
          <w:lang w:bidi="ar"/>
        </w:rPr>
        <w:t>) (</w:t>
      </w:r>
      <w:r w:rsidRPr="00445E1E">
        <w:rPr>
          <w:sz w:val="26"/>
          <w:szCs w:val="26"/>
          <w:rtl/>
          <w:lang w:bidi="ar-SA"/>
        </w:rPr>
        <w:t xml:space="preserve">بما في ذلك </w:t>
      </w:r>
      <w:r w:rsidRPr="00445E1E">
        <w:rPr>
          <w:sz w:val="26"/>
          <w:szCs w:val="26"/>
          <w:rtl/>
          <w:lang w:bidi="ar"/>
        </w:rPr>
        <w:t xml:space="preserve">8.55 </w:t>
      </w:r>
      <w:r w:rsidRPr="00445E1E">
        <w:rPr>
          <w:sz w:val="26"/>
          <w:szCs w:val="26"/>
          <w:rtl/>
          <w:lang w:bidi="ar-SA"/>
        </w:rPr>
        <w:t xml:space="preserve">ملايين دولار أمريكي للفترة </w:t>
      </w:r>
      <w:r w:rsidRPr="00445E1E">
        <w:rPr>
          <w:sz w:val="26"/>
          <w:szCs w:val="26"/>
          <w:rtl/>
          <w:lang w:bidi="ar"/>
        </w:rPr>
        <w:t>2020-2022).</w:t>
      </w:r>
      <w:r w:rsidR="006C75FB">
        <w:rPr>
          <w:sz w:val="26"/>
          <w:szCs w:val="26"/>
          <w:rtl/>
          <w:lang w:bidi="ar"/>
        </w:rPr>
        <w:t xml:space="preserve"> </w:t>
      </w:r>
      <w:r w:rsidRPr="00445E1E">
        <w:rPr>
          <w:sz w:val="26"/>
          <w:szCs w:val="26"/>
          <w:rtl/>
          <w:lang w:bidi="ar-SA"/>
        </w:rPr>
        <w:t xml:space="preserve">ولا يُسمح بإدراج المرحلة الثالثة من خطط إدارة إزالة المواد الهيدروكلوروفلوروكربونية في خطة الأعمال إلا للبلدان التي </w:t>
      </w:r>
      <w:r w:rsidRPr="00445E1E">
        <w:rPr>
          <w:rFonts w:hint="cs"/>
          <w:sz w:val="26"/>
          <w:szCs w:val="26"/>
          <w:rtl/>
          <w:lang w:bidi="ar-SA"/>
        </w:rPr>
        <w:t>حصلت</w:t>
      </w:r>
      <w:r w:rsidRPr="00445E1E">
        <w:rPr>
          <w:sz w:val="26"/>
          <w:szCs w:val="26"/>
          <w:rtl/>
          <w:lang w:bidi="ar"/>
        </w:rPr>
        <w:t xml:space="preserve"> </w:t>
      </w:r>
      <w:r w:rsidRPr="00445E1E">
        <w:rPr>
          <w:rFonts w:hint="cs"/>
          <w:sz w:val="26"/>
          <w:szCs w:val="26"/>
          <w:rtl/>
          <w:lang w:bidi="ar-SA"/>
        </w:rPr>
        <w:t xml:space="preserve">على </w:t>
      </w:r>
      <w:r w:rsidRPr="00445E1E">
        <w:rPr>
          <w:sz w:val="26"/>
          <w:szCs w:val="26"/>
          <w:rtl/>
          <w:lang w:bidi="ar-SA"/>
        </w:rPr>
        <w:t xml:space="preserve">الموافقة على المرحلة الثانية من خطة إدارة إزالة المواد الهيدروكلوروفلوروكربونية لتحقيق غاية التخفيض بحلول عام </w:t>
      </w:r>
      <w:r w:rsidRPr="00445E1E">
        <w:rPr>
          <w:sz w:val="26"/>
          <w:szCs w:val="26"/>
          <w:rtl/>
          <w:lang w:bidi="ar"/>
        </w:rPr>
        <w:t>2020 (</w:t>
      </w:r>
      <w:r w:rsidRPr="00445E1E">
        <w:rPr>
          <w:sz w:val="26"/>
          <w:szCs w:val="26"/>
          <w:rtl/>
          <w:lang w:bidi="ar-SA"/>
        </w:rPr>
        <w:t xml:space="preserve">المقرر </w:t>
      </w:r>
      <w:r w:rsidRPr="00445E1E">
        <w:rPr>
          <w:sz w:val="26"/>
          <w:szCs w:val="26"/>
          <w:rtl/>
          <w:lang w:bidi="ar"/>
        </w:rPr>
        <w:t>82/45 (</w:t>
      </w:r>
      <w:r w:rsidRPr="00445E1E">
        <w:rPr>
          <w:sz w:val="26"/>
          <w:szCs w:val="26"/>
          <w:rtl/>
          <w:lang w:bidi="ar-SA"/>
        </w:rPr>
        <w:t>ج</w:t>
      </w:r>
      <w:r w:rsidRPr="00445E1E">
        <w:rPr>
          <w:sz w:val="26"/>
          <w:szCs w:val="26"/>
          <w:rtl/>
          <w:lang w:bidi="ar"/>
        </w:rPr>
        <w:t xml:space="preserve">)"1"). </w:t>
      </w:r>
      <w:r w:rsidRPr="00445E1E">
        <w:rPr>
          <w:sz w:val="26"/>
          <w:szCs w:val="26"/>
          <w:rtl/>
          <w:lang w:bidi="ar-SA"/>
        </w:rPr>
        <w:t xml:space="preserve">وأربعة من هذه البلدان لديها مرحلة ثانية معتمدة وتتضمن غاية التخفيض فيما بعد عام </w:t>
      </w:r>
      <w:r w:rsidRPr="00445E1E">
        <w:rPr>
          <w:sz w:val="26"/>
          <w:szCs w:val="26"/>
          <w:rtl/>
          <w:lang w:bidi="ar"/>
        </w:rPr>
        <w:t>2020 (</w:t>
      </w:r>
      <w:r w:rsidRPr="00445E1E">
        <w:rPr>
          <w:sz w:val="26"/>
          <w:szCs w:val="26"/>
          <w:rtl/>
          <w:lang w:bidi="ar-SA"/>
        </w:rPr>
        <w:t>شيلي والفلبين والمكسيك ونيجيريا</w:t>
      </w:r>
      <w:r w:rsidRPr="00445E1E">
        <w:rPr>
          <w:sz w:val="26"/>
          <w:szCs w:val="26"/>
          <w:rtl/>
          <w:lang w:bidi="ar"/>
        </w:rPr>
        <w:t>).</w:t>
      </w:r>
    </w:p>
    <w:p w14:paraId="0006BAD2" w14:textId="77777777" w:rsidR="00445E1E" w:rsidRPr="00445E1E" w:rsidRDefault="00445E1E" w:rsidP="00445E1E">
      <w:pPr>
        <w:bidi/>
        <w:rPr>
          <w:sz w:val="26"/>
          <w:szCs w:val="26"/>
          <w:u w:val="single"/>
        </w:rPr>
      </w:pPr>
      <w:r w:rsidRPr="00445E1E">
        <w:rPr>
          <w:sz w:val="26"/>
          <w:szCs w:val="26"/>
          <w:u w:val="single"/>
          <w:rtl/>
          <w:lang w:bidi="ar-SA"/>
        </w:rPr>
        <w:t>المشروع الإقليمي للمساعدة التقنية في مجال الهيدروكلوروفلوروكربون</w:t>
      </w:r>
    </w:p>
    <w:p w14:paraId="1D39C8C8" w14:textId="77777777" w:rsidR="00445E1E" w:rsidRPr="00445E1E" w:rsidRDefault="00445E1E" w:rsidP="00445E1E">
      <w:pPr>
        <w:rPr>
          <w:sz w:val="26"/>
          <w:szCs w:val="26"/>
          <w:u w:val="single"/>
          <w:lang w:val="en-US"/>
        </w:rPr>
      </w:pPr>
    </w:p>
    <w:p w14:paraId="4CD866DD" w14:textId="78813A0D" w:rsidR="00445E1E" w:rsidRPr="00445E1E" w:rsidRDefault="00445E1E" w:rsidP="00445E1E">
      <w:pPr>
        <w:pStyle w:val="Heading1"/>
        <w:bidi/>
        <w:rPr>
          <w:sz w:val="26"/>
          <w:szCs w:val="26"/>
        </w:rPr>
      </w:pPr>
      <w:r w:rsidRPr="00445E1E">
        <w:rPr>
          <w:sz w:val="26"/>
          <w:szCs w:val="26"/>
          <w:rtl/>
          <w:lang w:bidi="ar-SA"/>
        </w:rPr>
        <w:t xml:space="preserve">أدرجت اليونيدو مشروعا إقليميا للمساعدة التقنية في مجال الهيدروكلوروفلوروكربون من أجل </w:t>
      </w:r>
      <w:r w:rsidRPr="00445E1E">
        <w:rPr>
          <w:sz w:val="26"/>
          <w:szCs w:val="26"/>
          <w:rtl/>
          <w:lang w:bidi="ar"/>
        </w:rPr>
        <w:t>"</w:t>
      </w:r>
      <w:r w:rsidRPr="00445E1E">
        <w:rPr>
          <w:sz w:val="26"/>
          <w:szCs w:val="26"/>
          <w:rtl/>
          <w:lang w:bidi="ar-SA"/>
        </w:rPr>
        <w:t xml:space="preserve">الترويج لسوائل التبريد ذات احتمالية الاحترار العالمي المنخفضة لاستخدامها في قطاعات تكييف الهواء في البلدان ذات درجات </w:t>
      </w:r>
      <w:r w:rsidRPr="00445E1E">
        <w:rPr>
          <w:sz w:val="26"/>
          <w:szCs w:val="26"/>
          <w:rtl/>
          <w:lang w:bidi="ar-SA"/>
        </w:rPr>
        <w:lastRenderedPageBreak/>
        <w:t>الحرارة المرتفعة في البيئة المحيطة</w:t>
      </w:r>
      <w:r w:rsidRPr="00445E1E">
        <w:rPr>
          <w:sz w:val="26"/>
          <w:szCs w:val="26"/>
          <w:rtl/>
          <w:lang w:bidi="ar"/>
        </w:rPr>
        <w:t>"</w:t>
      </w:r>
      <w:r w:rsidRPr="00445E1E">
        <w:rPr>
          <w:sz w:val="26"/>
          <w:szCs w:val="26"/>
          <w:rtl/>
          <w:lang w:bidi="ar-SA"/>
        </w:rPr>
        <w:t xml:space="preserve">، حيث </w:t>
      </w:r>
      <w:r w:rsidRPr="00445E1E">
        <w:rPr>
          <w:rFonts w:hint="cs"/>
          <w:sz w:val="26"/>
          <w:szCs w:val="26"/>
          <w:rtl/>
          <w:lang w:bidi="ar-SA"/>
        </w:rPr>
        <w:t>ت</w:t>
      </w:r>
      <w:r w:rsidRPr="00445E1E">
        <w:rPr>
          <w:sz w:val="26"/>
          <w:szCs w:val="26"/>
          <w:rtl/>
          <w:lang w:bidi="ar-SA"/>
        </w:rPr>
        <w:t xml:space="preserve">بلغ قيمته </w:t>
      </w:r>
      <w:r w:rsidRPr="00445E1E">
        <w:rPr>
          <w:sz w:val="26"/>
          <w:szCs w:val="26"/>
          <w:rtl/>
          <w:lang w:bidi="ar"/>
        </w:rPr>
        <w:t>481</w:t>
      </w:r>
      <w:r w:rsidRPr="00445E1E">
        <w:rPr>
          <w:rFonts w:hint="cs"/>
          <w:sz w:val="26"/>
          <w:szCs w:val="26"/>
          <w:rtl/>
          <w:lang w:bidi="ar"/>
        </w:rPr>
        <w:t>,</w:t>
      </w:r>
      <w:r w:rsidRPr="00445E1E">
        <w:rPr>
          <w:sz w:val="26"/>
          <w:szCs w:val="26"/>
          <w:rtl/>
          <w:lang w:bidi="ar"/>
        </w:rPr>
        <w:t xml:space="preserve">500 </w:t>
      </w:r>
      <w:r w:rsidRPr="00445E1E">
        <w:rPr>
          <w:sz w:val="26"/>
          <w:szCs w:val="26"/>
          <w:rtl/>
          <w:lang w:bidi="ar-SA"/>
        </w:rPr>
        <w:t xml:space="preserve">دولار أمريكي في عام </w:t>
      </w:r>
      <w:r w:rsidRPr="00445E1E">
        <w:rPr>
          <w:sz w:val="26"/>
          <w:szCs w:val="26"/>
          <w:rtl/>
          <w:lang w:bidi="ar"/>
        </w:rPr>
        <w:t xml:space="preserve">2020. </w:t>
      </w:r>
      <w:r w:rsidRPr="00445E1E">
        <w:rPr>
          <w:rFonts w:hint="cs"/>
          <w:sz w:val="26"/>
          <w:szCs w:val="26"/>
          <w:rtl/>
          <w:lang w:bidi="ar-SA"/>
        </w:rPr>
        <w:t>و</w:t>
      </w:r>
      <w:r w:rsidRPr="00445E1E">
        <w:rPr>
          <w:sz w:val="26"/>
          <w:szCs w:val="26"/>
          <w:rtl/>
          <w:lang w:bidi="ar-SA"/>
        </w:rPr>
        <w:t>لا توجد فرصة تمويل لهذا المشروع التدليلي</w:t>
      </w:r>
      <w:r w:rsidRPr="00445E1E">
        <w:rPr>
          <w:sz w:val="26"/>
          <w:szCs w:val="26"/>
          <w:rtl/>
          <w:lang w:bidi="ar"/>
        </w:rPr>
        <w:t>.</w:t>
      </w:r>
      <w:r w:rsidR="006C75FB">
        <w:rPr>
          <w:sz w:val="26"/>
          <w:szCs w:val="26"/>
          <w:rtl/>
          <w:lang w:bidi="ar"/>
        </w:rPr>
        <w:t xml:space="preserve"> </w:t>
      </w:r>
    </w:p>
    <w:p w14:paraId="24EF1B55" w14:textId="77777777" w:rsidR="00445E1E" w:rsidRPr="00445E1E" w:rsidRDefault="00445E1E" w:rsidP="00445E1E">
      <w:pPr>
        <w:keepNext/>
        <w:bidi/>
        <w:rPr>
          <w:sz w:val="26"/>
          <w:szCs w:val="26"/>
          <w:u w:val="single"/>
        </w:rPr>
      </w:pPr>
      <w:r w:rsidRPr="00445E1E">
        <w:rPr>
          <w:sz w:val="26"/>
          <w:szCs w:val="26"/>
          <w:u w:val="single"/>
          <w:rtl/>
          <w:lang w:bidi="ar-SA"/>
        </w:rPr>
        <w:t>الأنشطة المتعلقة بالهيدروفلورو كربون</w:t>
      </w:r>
    </w:p>
    <w:p w14:paraId="03F846B4" w14:textId="77777777" w:rsidR="00445E1E" w:rsidRPr="00445E1E" w:rsidRDefault="00445E1E" w:rsidP="00445E1E">
      <w:pPr>
        <w:keepNext/>
        <w:rPr>
          <w:b/>
          <w:sz w:val="26"/>
          <w:szCs w:val="26"/>
        </w:rPr>
      </w:pPr>
    </w:p>
    <w:p w14:paraId="66BD0B0E" w14:textId="77777777" w:rsidR="00445E1E" w:rsidRPr="00445E1E" w:rsidRDefault="00445E1E" w:rsidP="00445E1E">
      <w:pPr>
        <w:pStyle w:val="Heading1"/>
        <w:bidi/>
        <w:rPr>
          <w:sz w:val="26"/>
          <w:szCs w:val="26"/>
        </w:rPr>
      </w:pPr>
      <w:r w:rsidRPr="00445E1E">
        <w:rPr>
          <w:sz w:val="26"/>
          <w:szCs w:val="26"/>
          <w:rtl/>
          <w:lang w:bidi="ar-SA"/>
        </w:rPr>
        <w:t xml:space="preserve">تشمل أنشطة الهيدروفلورو كربون نشاطا استثماريا تبلغ قيمته </w:t>
      </w:r>
      <w:r w:rsidRPr="00445E1E">
        <w:rPr>
          <w:sz w:val="26"/>
          <w:szCs w:val="26"/>
          <w:rtl/>
          <w:lang w:bidi="ar"/>
        </w:rPr>
        <w:t xml:space="preserve">1.82 </w:t>
      </w:r>
      <w:r w:rsidRPr="00445E1E">
        <w:rPr>
          <w:sz w:val="26"/>
          <w:szCs w:val="26"/>
          <w:rtl/>
          <w:lang w:bidi="ar-SA"/>
        </w:rPr>
        <w:t xml:space="preserve">مليون دولار أمريكي في عام </w:t>
      </w:r>
      <w:r w:rsidRPr="00445E1E">
        <w:rPr>
          <w:sz w:val="26"/>
          <w:szCs w:val="26"/>
          <w:rtl/>
          <w:lang w:bidi="ar"/>
        </w:rPr>
        <w:t xml:space="preserve">2020 </w:t>
      </w:r>
      <w:r w:rsidRPr="00445E1E">
        <w:rPr>
          <w:sz w:val="26"/>
          <w:szCs w:val="26"/>
          <w:rtl/>
          <w:lang w:bidi="ar-SA"/>
        </w:rPr>
        <w:t xml:space="preserve">لبلد واحد </w:t>
      </w:r>
      <w:r w:rsidRPr="00445E1E">
        <w:rPr>
          <w:sz w:val="26"/>
          <w:szCs w:val="26"/>
          <w:rtl/>
          <w:lang w:bidi="ar"/>
        </w:rPr>
        <w:t>(</w:t>
      </w:r>
      <w:r w:rsidRPr="00445E1E">
        <w:rPr>
          <w:sz w:val="26"/>
          <w:szCs w:val="26"/>
          <w:rtl/>
          <w:lang w:bidi="ar-SA"/>
        </w:rPr>
        <w:t>الصين</w:t>
      </w:r>
      <w:r w:rsidRPr="00445E1E">
        <w:rPr>
          <w:sz w:val="26"/>
          <w:szCs w:val="26"/>
          <w:rtl/>
          <w:lang w:bidi="ar"/>
        </w:rPr>
        <w:t xml:space="preserve">) </w:t>
      </w:r>
      <w:r w:rsidRPr="00445E1E">
        <w:rPr>
          <w:sz w:val="26"/>
          <w:szCs w:val="26"/>
          <w:rtl/>
          <w:lang w:bidi="ar-SA"/>
        </w:rPr>
        <w:t xml:space="preserve">وأنشطة إعداد </w:t>
      </w:r>
      <w:r w:rsidRPr="00445E1E">
        <w:rPr>
          <w:rFonts w:hint="cs"/>
          <w:sz w:val="26"/>
          <w:szCs w:val="26"/>
          <w:rtl/>
          <w:lang w:bidi="ar-SA"/>
        </w:rPr>
        <w:t>ال</w:t>
      </w:r>
      <w:r w:rsidRPr="00445E1E">
        <w:rPr>
          <w:sz w:val="26"/>
          <w:szCs w:val="26"/>
          <w:rtl/>
          <w:lang w:bidi="ar-SA"/>
        </w:rPr>
        <w:t xml:space="preserve">تخفيض </w:t>
      </w:r>
      <w:r w:rsidRPr="00445E1E">
        <w:rPr>
          <w:rFonts w:hint="cs"/>
          <w:sz w:val="26"/>
          <w:szCs w:val="26"/>
          <w:rtl/>
          <w:lang w:bidi="ar-SA"/>
        </w:rPr>
        <w:t>ال</w:t>
      </w:r>
      <w:r w:rsidRPr="00445E1E">
        <w:rPr>
          <w:sz w:val="26"/>
          <w:szCs w:val="26"/>
          <w:rtl/>
          <w:lang w:bidi="ar-SA"/>
        </w:rPr>
        <w:t xml:space="preserve">تدريجي للهيدروفلورو كربون لـ </w:t>
      </w:r>
      <w:r w:rsidRPr="00445E1E">
        <w:rPr>
          <w:sz w:val="26"/>
          <w:szCs w:val="26"/>
          <w:rtl/>
          <w:lang w:bidi="ar"/>
        </w:rPr>
        <w:t xml:space="preserve">13 </w:t>
      </w:r>
      <w:r w:rsidRPr="00445E1E">
        <w:rPr>
          <w:sz w:val="26"/>
          <w:szCs w:val="26"/>
          <w:rtl/>
          <w:lang w:bidi="ar-SA"/>
        </w:rPr>
        <w:t xml:space="preserve">بلدا بقيمة </w:t>
      </w:r>
      <w:r w:rsidRPr="00445E1E">
        <w:rPr>
          <w:sz w:val="26"/>
          <w:szCs w:val="26"/>
          <w:rtl/>
          <w:lang w:bidi="ar"/>
        </w:rPr>
        <w:t>980</w:t>
      </w:r>
      <w:r w:rsidRPr="00445E1E">
        <w:rPr>
          <w:rFonts w:hint="cs"/>
          <w:sz w:val="26"/>
          <w:szCs w:val="26"/>
          <w:rtl/>
          <w:lang w:bidi="ar"/>
        </w:rPr>
        <w:t>,</w:t>
      </w:r>
      <w:r w:rsidRPr="00445E1E">
        <w:rPr>
          <w:sz w:val="26"/>
          <w:szCs w:val="26"/>
          <w:rtl/>
          <w:lang w:bidi="ar"/>
        </w:rPr>
        <w:t xml:space="preserve">660 </w:t>
      </w:r>
      <w:r w:rsidRPr="00445E1E">
        <w:rPr>
          <w:sz w:val="26"/>
          <w:szCs w:val="26"/>
          <w:rtl/>
          <w:lang w:bidi="ar-SA"/>
        </w:rPr>
        <w:t xml:space="preserve">دولارا أمريكيا في عامي </w:t>
      </w:r>
      <w:r w:rsidRPr="00445E1E">
        <w:rPr>
          <w:sz w:val="26"/>
          <w:szCs w:val="26"/>
          <w:rtl/>
          <w:lang w:bidi="ar"/>
        </w:rPr>
        <w:t xml:space="preserve">2020 </w:t>
      </w:r>
      <w:r w:rsidRPr="00445E1E">
        <w:rPr>
          <w:sz w:val="26"/>
          <w:szCs w:val="26"/>
          <w:rtl/>
          <w:lang w:bidi="ar-SA"/>
        </w:rPr>
        <w:t>و</w:t>
      </w:r>
      <w:r w:rsidRPr="00445E1E">
        <w:rPr>
          <w:sz w:val="26"/>
          <w:szCs w:val="26"/>
          <w:rtl/>
          <w:lang w:bidi="ar"/>
        </w:rPr>
        <w:t xml:space="preserve">2021. </w:t>
      </w:r>
    </w:p>
    <w:p w14:paraId="7D5E039B" w14:textId="02EF46E2" w:rsidR="00445E1E" w:rsidRPr="00445E1E" w:rsidRDefault="00445E1E" w:rsidP="00445E1E">
      <w:pPr>
        <w:pStyle w:val="Heading1"/>
        <w:bidi/>
        <w:rPr>
          <w:sz w:val="26"/>
          <w:szCs w:val="26"/>
        </w:rPr>
      </w:pPr>
      <w:r w:rsidRPr="00445E1E">
        <w:rPr>
          <w:sz w:val="26"/>
          <w:szCs w:val="26"/>
          <w:rtl/>
          <w:lang w:bidi="ar-SA"/>
        </w:rPr>
        <w:t xml:space="preserve">وكان يُعتزم تقديم مشروع استثماري في مجال الهيدروفلورو كربون في قطاع رغوة البوليستيرين المسحوبة بالضغط في الصين إلى الاجتماع الرابع والثمانين عملاً بالمقرر </w:t>
      </w:r>
      <w:r w:rsidRPr="00445E1E">
        <w:rPr>
          <w:sz w:val="26"/>
          <w:szCs w:val="26"/>
          <w:rtl/>
          <w:lang w:bidi="ar"/>
        </w:rPr>
        <w:t>78/3 (</w:t>
      </w:r>
      <w:r w:rsidRPr="00445E1E">
        <w:rPr>
          <w:sz w:val="26"/>
          <w:szCs w:val="26"/>
          <w:rtl/>
          <w:lang w:bidi="ar-SA"/>
        </w:rPr>
        <w:t>ز</w:t>
      </w:r>
      <w:r w:rsidRPr="00445E1E">
        <w:rPr>
          <w:sz w:val="26"/>
          <w:szCs w:val="26"/>
          <w:rtl/>
          <w:lang w:bidi="ar"/>
        </w:rPr>
        <w:t>)</w:t>
      </w:r>
      <w:r w:rsidRPr="00445E1E">
        <w:rPr>
          <w:sz w:val="26"/>
          <w:szCs w:val="26"/>
          <w:rtl/>
          <w:lang w:bidi="ar-SA"/>
        </w:rPr>
        <w:t>، لكن الحكومة قررت إرجاء التقديم إلى اجتماع مقبل حيث تُعطىَ الأولوية لتقديم المرحلة الثانية من خطة إدارة إزالة المواد الهيدروكلوروفلوروكربونية</w:t>
      </w:r>
      <w:r w:rsidRPr="00445E1E">
        <w:rPr>
          <w:sz w:val="26"/>
          <w:szCs w:val="26"/>
          <w:rtl/>
          <w:lang w:bidi="ar"/>
        </w:rPr>
        <w:t xml:space="preserve">. </w:t>
      </w:r>
      <w:r w:rsidRPr="00445E1E">
        <w:rPr>
          <w:sz w:val="26"/>
          <w:szCs w:val="26"/>
          <w:rtl/>
          <w:lang w:bidi="ar-SA"/>
        </w:rPr>
        <w:t xml:space="preserve">وفيما يتعلق بالمقرر </w:t>
      </w:r>
      <w:r w:rsidRPr="00445E1E">
        <w:rPr>
          <w:sz w:val="26"/>
          <w:szCs w:val="26"/>
          <w:rtl/>
          <w:lang w:bidi="ar"/>
        </w:rPr>
        <w:t>82/77 (</w:t>
      </w:r>
      <w:r w:rsidRPr="00445E1E">
        <w:rPr>
          <w:sz w:val="26"/>
          <w:szCs w:val="26"/>
          <w:rtl/>
          <w:lang w:bidi="ar-SA"/>
        </w:rPr>
        <w:t>أ</w:t>
      </w:r>
      <w:r w:rsidRPr="00445E1E">
        <w:rPr>
          <w:sz w:val="26"/>
          <w:szCs w:val="26"/>
          <w:rtl/>
          <w:lang w:bidi="ar"/>
        </w:rPr>
        <w:t xml:space="preserve">) </w:t>
      </w:r>
      <w:r w:rsidRPr="00445E1E">
        <w:rPr>
          <w:sz w:val="26"/>
          <w:szCs w:val="26"/>
          <w:rtl/>
          <w:lang w:bidi="ar-SA"/>
        </w:rPr>
        <w:t>الذي يشترط التصديق على تعديل كيغالي كشرط مسبق لاعتماد مزيد من مشروعات الهيدروفلورو كربون للصين، يخطط مركز التعاون البيئي الخارجي</w:t>
      </w:r>
      <w:r w:rsidRPr="00445E1E">
        <w:rPr>
          <w:sz w:val="26"/>
          <w:szCs w:val="26"/>
          <w:rtl/>
          <w:lang w:bidi="ar"/>
        </w:rPr>
        <w:t xml:space="preserve">/ </w:t>
      </w:r>
      <w:r w:rsidRPr="00445E1E">
        <w:rPr>
          <w:sz w:val="26"/>
          <w:szCs w:val="26"/>
          <w:rtl/>
          <w:lang w:bidi="ar-SA"/>
        </w:rPr>
        <w:t>وزارة الإيكولوجيا والبيئة في الصين لتسريع عملية التصديق والنظر في التقديم بمجرد التصديق على التعديل أو الانتهاء من عملية التصديق</w:t>
      </w:r>
      <w:r w:rsidRPr="00445E1E">
        <w:rPr>
          <w:sz w:val="26"/>
          <w:szCs w:val="26"/>
          <w:rtl/>
          <w:lang w:bidi="ar"/>
        </w:rPr>
        <w:t xml:space="preserve">. </w:t>
      </w:r>
      <w:r w:rsidRPr="00445E1E">
        <w:rPr>
          <w:sz w:val="26"/>
          <w:szCs w:val="26"/>
          <w:rtl/>
          <w:lang w:bidi="ar-SA"/>
        </w:rPr>
        <w:t>وهذا المشروع مدرج في خطة الأعمال ريثما يصدر مقرر عن اللجنة التنفيذية بشأن ما إذا كان سيُسمح بتقديم هذا المشروع إلى اجتماع لاحق أم لا</w:t>
      </w:r>
      <w:r w:rsidRPr="00445E1E">
        <w:rPr>
          <w:sz w:val="26"/>
          <w:szCs w:val="26"/>
          <w:rtl/>
          <w:lang w:bidi="ar"/>
        </w:rPr>
        <w:t xml:space="preserve">. </w:t>
      </w:r>
    </w:p>
    <w:p w14:paraId="1ABD4440" w14:textId="77777777" w:rsidR="00445E1E" w:rsidRPr="00445E1E" w:rsidRDefault="00445E1E" w:rsidP="00445E1E">
      <w:pPr>
        <w:pStyle w:val="Heading1"/>
        <w:bidi/>
        <w:rPr>
          <w:sz w:val="26"/>
          <w:szCs w:val="26"/>
          <w:u w:val="single"/>
        </w:rPr>
      </w:pPr>
      <w:r w:rsidRPr="00445E1E">
        <w:rPr>
          <w:sz w:val="26"/>
          <w:szCs w:val="26"/>
          <w:rtl/>
          <w:lang w:bidi="ar-SA"/>
        </w:rPr>
        <w:t xml:space="preserve">وفيما يتعلق بأنشطة الإعداد، يمكن توفير التمويل لإعداد خطط التنفيذ الوطنية للوفاء بالتزامات التخفيض المبدئي من أجل التخفيض التدريجي للمواد الهيدروفلوروكربونية، في أقرب وقت ممكن، قبل الوفاء بتلك الالتزامات بخمس سنوات، بعد أن صدق البلد على تعديل كيغالي وعلى أساس المبادئ التوجيهية المقرر اعتمادها في المستقبل </w:t>
      </w:r>
      <w:r w:rsidRPr="00445E1E">
        <w:rPr>
          <w:sz w:val="26"/>
          <w:szCs w:val="26"/>
          <w:rtl/>
          <w:lang w:bidi="ar"/>
        </w:rPr>
        <w:t>(</w:t>
      </w:r>
      <w:r w:rsidRPr="00445E1E">
        <w:rPr>
          <w:sz w:val="26"/>
          <w:szCs w:val="26"/>
          <w:rtl/>
          <w:lang w:bidi="ar-SA"/>
        </w:rPr>
        <w:t xml:space="preserve">المقرر </w:t>
      </w:r>
      <w:r w:rsidRPr="00445E1E">
        <w:rPr>
          <w:sz w:val="26"/>
          <w:szCs w:val="26"/>
          <w:rtl/>
          <w:lang w:bidi="ar"/>
        </w:rPr>
        <w:t>79/46 (</w:t>
      </w:r>
      <w:r w:rsidRPr="00445E1E">
        <w:rPr>
          <w:sz w:val="26"/>
          <w:szCs w:val="26"/>
          <w:rtl/>
          <w:lang w:bidi="ar-SA"/>
        </w:rPr>
        <w:t>ب</w:t>
      </w:r>
      <w:r w:rsidRPr="00445E1E">
        <w:rPr>
          <w:sz w:val="26"/>
          <w:szCs w:val="26"/>
          <w:rtl/>
          <w:lang w:bidi="ar"/>
        </w:rPr>
        <w:t xml:space="preserve">)"3"). </w:t>
      </w:r>
      <w:r w:rsidRPr="00445E1E">
        <w:rPr>
          <w:sz w:val="26"/>
          <w:szCs w:val="26"/>
          <w:rtl/>
          <w:lang w:bidi="ar-SA"/>
        </w:rPr>
        <w:t xml:space="preserve">ومن </w:t>
      </w:r>
      <w:r w:rsidRPr="00445E1E">
        <w:rPr>
          <w:rFonts w:hint="cs"/>
          <w:sz w:val="26"/>
          <w:szCs w:val="26"/>
          <w:rtl/>
          <w:lang w:bidi="ar-SA"/>
        </w:rPr>
        <w:t xml:space="preserve">بين </w:t>
      </w:r>
      <w:r w:rsidRPr="00445E1E">
        <w:rPr>
          <w:sz w:val="26"/>
          <w:szCs w:val="26"/>
          <w:rtl/>
          <w:lang w:bidi="ar-SA"/>
        </w:rPr>
        <w:t xml:space="preserve">البلدان البالغ عددها </w:t>
      </w:r>
      <w:r w:rsidRPr="00445E1E">
        <w:rPr>
          <w:sz w:val="26"/>
          <w:szCs w:val="26"/>
          <w:rtl/>
          <w:lang w:bidi="ar"/>
        </w:rPr>
        <w:t xml:space="preserve">13 </w:t>
      </w:r>
      <w:r w:rsidRPr="00445E1E">
        <w:rPr>
          <w:sz w:val="26"/>
          <w:szCs w:val="26"/>
          <w:rtl/>
          <w:lang w:bidi="ar-SA"/>
        </w:rPr>
        <w:t>بلدا، لم تصدق تركيا على تعديل كيغالي، لكنها قدمت الرسالة المطلوبة الصادرة عن حكومتها وتشير فيها إلى اعتزامها بذل قصارى جهدها للتصديق على التعديل</w:t>
      </w:r>
      <w:r w:rsidRPr="00445E1E">
        <w:rPr>
          <w:sz w:val="26"/>
          <w:szCs w:val="26"/>
          <w:rtl/>
          <w:lang w:bidi="ar"/>
        </w:rPr>
        <w:t>.</w:t>
      </w:r>
    </w:p>
    <w:p w14:paraId="69F0174D" w14:textId="77777777" w:rsidR="00445E1E" w:rsidRPr="00445E1E" w:rsidRDefault="00445E1E" w:rsidP="00445E1E">
      <w:pPr>
        <w:pStyle w:val="Heading1"/>
        <w:numPr>
          <w:ilvl w:val="0"/>
          <w:numId w:val="0"/>
        </w:numPr>
        <w:bidi/>
        <w:rPr>
          <w:sz w:val="26"/>
          <w:szCs w:val="26"/>
          <w:u w:val="single"/>
        </w:rPr>
      </w:pPr>
      <w:r w:rsidRPr="00445E1E">
        <w:rPr>
          <w:sz w:val="26"/>
          <w:szCs w:val="26"/>
          <w:u w:val="single"/>
          <w:rtl/>
          <w:lang w:bidi="ar-SA"/>
        </w:rPr>
        <w:t>تكاليف الوحدة الرئيسية</w:t>
      </w:r>
    </w:p>
    <w:p w14:paraId="3ABACCD3" w14:textId="73DE1DBD" w:rsidR="00445E1E" w:rsidRPr="00445E1E" w:rsidRDefault="00445E1E" w:rsidP="00445E1E">
      <w:pPr>
        <w:pStyle w:val="Heading1"/>
        <w:bidi/>
        <w:rPr>
          <w:sz w:val="26"/>
          <w:szCs w:val="26"/>
        </w:rPr>
      </w:pPr>
      <w:r w:rsidRPr="00445E1E">
        <w:rPr>
          <w:sz w:val="26"/>
          <w:szCs w:val="26"/>
          <w:rtl/>
          <w:lang w:bidi="ar-SA"/>
        </w:rPr>
        <w:t>من المتوقع أن تزداد تكاليف الوحدة الرئيسية</w:t>
      </w:r>
      <w:r w:rsidRPr="00445E1E">
        <w:rPr>
          <w:rStyle w:val="FootnoteReference"/>
          <w:sz w:val="26"/>
          <w:szCs w:val="26"/>
          <w:rtl/>
          <w:lang w:bidi="ar"/>
        </w:rPr>
        <w:footnoteReference w:id="3"/>
      </w:r>
      <w:r w:rsidR="006C75FB">
        <w:rPr>
          <w:sz w:val="26"/>
          <w:szCs w:val="26"/>
          <w:rtl/>
          <w:lang w:bidi="ar"/>
        </w:rPr>
        <w:t xml:space="preserve"> </w:t>
      </w:r>
      <w:r w:rsidRPr="00445E1E">
        <w:rPr>
          <w:sz w:val="26"/>
          <w:szCs w:val="26"/>
          <w:rtl/>
          <w:lang w:bidi="ar-SA"/>
        </w:rPr>
        <w:t xml:space="preserve">بمعدل سنوي قدره </w:t>
      </w:r>
      <w:r w:rsidRPr="00445E1E">
        <w:rPr>
          <w:sz w:val="26"/>
          <w:szCs w:val="26"/>
          <w:rtl/>
          <w:lang w:bidi="ar"/>
        </w:rPr>
        <w:t xml:space="preserve">0.7 </w:t>
      </w:r>
      <w:r w:rsidRPr="00445E1E">
        <w:rPr>
          <w:sz w:val="26"/>
          <w:szCs w:val="26"/>
          <w:rtl/>
          <w:lang w:bidi="ar-SA"/>
        </w:rPr>
        <w:t>في المائة على النحو المتفق عليه</w:t>
      </w:r>
      <w:r w:rsidRPr="00445E1E">
        <w:rPr>
          <w:sz w:val="26"/>
          <w:szCs w:val="26"/>
          <w:rtl/>
          <w:lang w:bidi="ar"/>
        </w:rPr>
        <w:t>.</w:t>
      </w:r>
    </w:p>
    <w:p w14:paraId="2B508B0D" w14:textId="77777777" w:rsidR="00445E1E" w:rsidRPr="00445E1E" w:rsidRDefault="00445E1E" w:rsidP="00445E1E">
      <w:pPr>
        <w:bidi/>
        <w:spacing w:after="240"/>
        <w:rPr>
          <w:b/>
          <w:sz w:val="26"/>
          <w:szCs w:val="26"/>
        </w:rPr>
      </w:pPr>
      <w:r w:rsidRPr="00445E1E">
        <w:rPr>
          <w:b/>
          <w:bCs/>
          <w:sz w:val="26"/>
          <w:szCs w:val="26"/>
          <w:rtl/>
          <w:lang w:bidi="ar-SA"/>
        </w:rPr>
        <w:t>التعديلات المقترحة من الأمانة</w:t>
      </w:r>
    </w:p>
    <w:p w14:paraId="4BF347BD" w14:textId="77777777" w:rsidR="00445E1E" w:rsidRPr="00445E1E" w:rsidRDefault="00445E1E" w:rsidP="00445E1E">
      <w:pPr>
        <w:pStyle w:val="Heading1"/>
        <w:bidi/>
        <w:rPr>
          <w:sz w:val="26"/>
          <w:szCs w:val="26"/>
        </w:rPr>
      </w:pPr>
      <w:r w:rsidRPr="00445E1E">
        <w:rPr>
          <w:sz w:val="26"/>
          <w:szCs w:val="26"/>
          <w:rtl/>
          <w:lang w:bidi="ar-SA"/>
        </w:rPr>
        <w:t>خلال اجتماع التنسيق المشترك بين الوكالات، ات</w:t>
      </w:r>
      <w:r w:rsidRPr="00445E1E">
        <w:rPr>
          <w:rFonts w:hint="cs"/>
          <w:sz w:val="26"/>
          <w:szCs w:val="26"/>
          <w:rtl/>
          <w:lang w:bidi="ar-SA"/>
        </w:rPr>
        <w:t>ُ</w:t>
      </w:r>
      <w:r w:rsidRPr="00445E1E">
        <w:rPr>
          <w:sz w:val="26"/>
          <w:szCs w:val="26"/>
          <w:rtl/>
          <w:lang w:bidi="ar-SA"/>
        </w:rPr>
        <w:t>فق على إدخال تعديلات على خطط أعمال الوكالات الثنائية والمنفذة بناءً على المقررات ذات الصلة الصادرة عن اللجنة التنفيذية</w:t>
      </w:r>
      <w:r w:rsidRPr="00445E1E">
        <w:rPr>
          <w:sz w:val="26"/>
          <w:szCs w:val="26"/>
          <w:rtl/>
          <w:lang w:bidi="ar"/>
        </w:rPr>
        <w:t xml:space="preserve">. </w:t>
      </w:r>
      <w:r w:rsidRPr="00445E1E">
        <w:rPr>
          <w:sz w:val="26"/>
          <w:szCs w:val="26"/>
          <w:rtl/>
          <w:lang w:bidi="ar-SA"/>
        </w:rPr>
        <w:t xml:space="preserve">وعند استعراض خطة أعمال اليونيدو المنقحة للفترة </w:t>
      </w:r>
      <w:r w:rsidRPr="00445E1E">
        <w:rPr>
          <w:sz w:val="26"/>
          <w:szCs w:val="26"/>
          <w:rtl/>
          <w:lang w:bidi="ar"/>
        </w:rPr>
        <w:t>2020-2022</w:t>
      </w:r>
      <w:r w:rsidRPr="00445E1E">
        <w:rPr>
          <w:sz w:val="26"/>
          <w:szCs w:val="26"/>
          <w:rtl/>
          <w:lang w:bidi="ar-SA"/>
        </w:rPr>
        <w:t>، لاحظت الأمانة أن التعديلات التالية لم تُدرج</w:t>
      </w:r>
      <w:r w:rsidRPr="00445E1E">
        <w:rPr>
          <w:sz w:val="26"/>
          <w:szCs w:val="26"/>
          <w:rtl/>
          <w:lang w:bidi="ar"/>
        </w:rPr>
        <w:t xml:space="preserve">: </w:t>
      </w:r>
    </w:p>
    <w:p w14:paraId="4F140B94" w14:textId="77777777" w:rsidR="00445E1E" w:rsidRPr="001C6258" w:rsidRDefault="00445E1E" w:rsidP="00445E1E">
      <w:pPr>
        <w:keepNext/>
        <w:bidi/>
        <w:rPr>
          <w:b/>
          <w:bCs/>
          <w:sz w:val="22"/>
          <w:szCs w:val="22"/>
        </w:rPr>
      </w:pPr>
      <w:r w:rsidRPr="001C6258">
        <w:rPr>
          <w:b/>
          <w:bCs/>
          <w:sz w:val="22"/>
          <w:szCs w:val="22"/>
          <w:rtl/>
          <w:lang w:bidi="ar-SA"/>
        </w:rPr>
        <w:t xml:space="preserve">الجدول </w:t>
      </w:r>
      <w:r w:rsidRPr="001C6258">
        <w:rPr>
          <w:b/>
          <w:bCs/>
          <w:sz w:val="22"/>
          <w:szCs w:val="22"/>
          <w:rtl/>
          <w:lang w:bidi="ar"/>
        </w:rPr>
        <w:t xml:space="preserve">3: </w:t>
      </w:r>
      <w:r w:rsidRPr="001C6258">
        <w:rPr>
          <w:b/>
          <w:bCs/>
          <w:sz w:val="22"/>
          <w:szCs w:val="22"/>
          <w:rtl/>
          <w:lang w:bidi="ar-SA"/>
        </w:rPr>
        <w:t xml:space="preserve">التعديلات المدخلة على خطة أعمال اليونيدو للفترة </w:t>
      </w:r>
      <w:r w:rsidRPr="001C6258">
        <w:rPr>
          <w:b/>
          <w:bCs/>
          <w:sz w:val="22"/>
          <w:szCs w:val="22"/>
          <w:rtl/>
          <w:lang w:bidi="ar"/>
        </w:rPr>
        <w:t>2020-2022 (</w:t>
      </w:r>
      <w:r w:rsidRPr="001C6258">
        <w:rPr>
          <w:b/>
          <w:bCs/>
          <w:sz w:val="22"/>
          <w:szCs w:val="22"/>
          <w:rtl/>
          <w:lang w:bidi="ar-SA"/>
        </w:rPr>
        <w:t>بآلاف الدولارات الأمريكية</w:t>
      </w:r>
      <w:r w:rsidRPr="001C6258">
        <w:rPr>
          <w:b/>
          <w:bCs/>
          <w:sz w:val="22"/>
          <w:szCs w:val="22"/>
          <w:rtl/>
          <w:lang w:bidi="ar"/>
        </w:rPr>
        <w:t>)</w:t>
      </w:r>
    </w:p>
    <w:tbl>
      <w:tblPr>
        <w:tblStyle w:val="TableGrid"/>
        <w:bidiVisual/>
        <w:tblW w:w="0" w:type="auto"/>
        <w:tblLook w:val="04A0" w:firstRow="1" w:lastRow="0" w:firstColumn="1" w:lastColumn="0" w:noHBand="0" w:noVBand="1"/>
      </w:tblPr>
      <w:tblGrid>
        <w:gridCol w:w="6722"/>
        <w:gridCol w:w="1271"/>
        <w:gridCol w:w="1357"/>
      </w:tblGrid>
      <w:tr w:rsidR="00445E1E" w:rsidRPr="001C6258" w14:paraId="58975516" w14:textId="77777777" w:rsidTr="00652E20">
        <w:tc>
          <w:tcPr>
            <w:tcW w:w="6722" w:type="dxa"/>
          </w:tcPr>
          <w:p w14:paraId="4F0D1883" w14:textId="77777777" w:rsidR="00445E1E" w:rsidRPr="001C6258" w:rsidRDefault="00445E1E" w:rsidP="00652E20">
            <w:pPr>
              <w:keepNext/>
              <w:bidi/>
              <w:rPr>
                <w:b/>
                <w:sz w:val="22"/>
                <w:szCs w:val="22"/>
              </w:rPr>
            </w:pPr>
            <w:r w:rsidRPr="001C6258">
              <w:rPr>
                <w:b/>
                <w:bCs/>
                <w:sz w:val="22"/>
                <w:szCs w:val="22"/>
                <w:rtl/>
                <w:lang w:bidi="ar-SA"/>
              </w:rPr>
              <w:t>التعديل</w:t>
            </w:r>
          </w:p>
        </w:tc>
        <w:tc>
          <w:tcPr>
            <w:tcW w:w="1271" w:type="dxa"/>
          </w:tcPr>
          <w:p w14:paraId="44723B12" w14:textId="77777777" w:rsidR="00445E1E" w:rsidRPr="001C6258" w:rsidRDefault="00445E1E" w:rsidP="00652E20">
            <w:pPr>
              <w:keepNext/>
              <w:bidi/>
              <w:jc w:val="center"/>
              <w:rPr>
                <w:b/>
                <w:sz w:val="22"/>
                <w:szCs w:val="22"/>
              </w:rPr>
            </w:pPr>
            <w:r w:rsidRPr="001C6258">
              <w:rPr>
                <w:b/>
                <w:bCs/>
                <w:sz w:val="22"/>
                <w:szCs w:val="22"/>
                <w:rtl/>
                <w:lang w:bidi="ar"/>
              </w:rPr>
              <w:t xml:space="preserve">2020–2022 </w:t>
            </w:r>
          </w:p>
        </w:tc>
        <w:tc>
          <w:tcPr>
            <w:tcW w:w="1357" w:type="dxa"/>
          </w:tcPr>
          <w:p w14:paraId="6D510770" w14:textId="77777777" w:rsidR="00445E1E" w:rsidRPr="001C6258" w:rsidRDefault="00445E1E" w:rsidP="00652E20">
            <w:pPr>
              <w:keepNext/>
              <w:bidi/>
              <w:jc w:val="center"/>
              <w:rPr>
                <w:b/>
                <w:sz w:val="22"/>
                <w:szCs w:val="22"/>
              </w:rPr>
            </w:pPr>
            <w:r w:rsidRPr="001C6258">
              <w:rPr>
                <w:b/>
                <w:bCs/>
                <w:sz w:val="22"/>
                <w:szCs w:val="22"/>
                <w:rtl/>
                <w:lang w:bidi="ar-SA"/>
              </w:rPr>
              <w:t xml:space="preserve">ما بعد عام </w:t>
            </w:r>
            <w:r w:rsidRPr="001C6258">
              <w:rPr>
                <w:b/>
                <w:bCs/>
                <w:sz w:val="22"/>
                <w:szCs w:val="22"/>
                <w:rtl/>
                <w:lang w:bidi="ar"/>
              </w:rPr>
              <w:t>2022</w:t>
            </w:r>
          </w:p>
        </w:tc>
      </w:tr>
      <w:tr w:rsidR="00445E1E" w:rsidRPr="001C6258" w14:paraId="127A4DF3" w14:textId="77777777" w:rsidTr="00652E20">
        <w:tc>
          <w:tcPr>
            <w:tcW w:w="6722" w:type="dxa"/>
          </w:tcPr>
          <w:p w14:paraId="40A82182" w14:textId="77777777" w:rsidR="00445E1E" w:rsidRPr="001C6258" w:rsidRDefault="00445E1E" w:rsidP="00652E20">
            <w:pPr>
              <w:keepNext/>
              <w:bidi/>
              <w:rPr>
                <w:sz w:val="22"/>
                <w:szCs w:val="22"/>
              </w:rPr>
            </w:pPr>
            <w:r w:rsidRPr="001C6258">
              <w:rPr>
                <w:sz w:val="22"/>
                <w:szCs w:val="22"/>
                <w:rtl/>
                <w:lang w:bidi="ar-SA"/>
              </w:rPr>
              <w:t>تعديل قيم خطة إدارة إزالة المواد الهيدروكلوروفلوروكربونية لتعكس الاتفاق المنقح المقدم إلى الاجتماع الرابع والثمانين</w:t>
            </w:r>
          </w:p>
        </w:tc>
        <w:tc>
          <w:tcPr>
            <w:tcW w:w="1271" w:type="dxa"/>
          </w:tcPr>
          <w:p w14:paraId="0D1A3D04" w14:textId="77777777" w:rsidR="00445E1E" w:rsidRPr="001C6258" w:rsidRDefault="00445E1E" w:rsidP="00652E20">
            <w:pPr>
              <w:bidi/>
              <w:jc w:val="right"/>
              <w:rPr>
                <w:sz w:val="22"/>
                <w:szCs w:val="22"/>
              </w:rPr>
            </w:pPr>
            <w:r w:rsidRPr="001C6258">
              <w:rPr>
                <w:sz w:val="22"/>
                <w:szCs w:val="22"/>
                <w:rtl/>
                <w:lang w:bidi="ar"/>
              </w:rPr>
              <w:t>16,925</w:t>
            </w:r>
          </w:p>
        </w:tc>
        <w:tc>
          <w:tcPr>
            <w:tcW w:w="1357" w:type="dxa"/>
          </w:tcPr>
          <w:p w14:paraId="42A36C30" w14:textId="77777777" w:rsidR="00445E1E" w:rsidRPr="001C6258" w:rsidRDefault="00445E1E" w:rsidP="00652E20">
            <w:pPr>
              <w:bidi/>
              <w:jc w:val="right"/>
              <w:rPr>
                <w:sz w:val="22"/>
                <w:szCs w:val="22"/>
              </w:rPr>
            </w:pPr>
            <w:r w:rsidRPr="001C6258">
              <w:rPr>
                <w:sz w:val="22"/>
                <w:szCs w:val="22"/>
                <w:rtl/>
                <w:lang w:bidi="ar"/>
              </w:rPr>
              <w:t>2,335</w:t>
            </w:r>
          </w:p>
        </w:tc>
      </w:tr>
      <w:tr w:rsidR="00445E1E" w:rsidRPr="001C6258" w14:paraId="6B26B03E" w14:textId="77777777" w:rsidTr="00652E20">
        <w:tc>
          <w:tcPr>
            <w:tcW w:w="6722" w:type="dxa"/>
          </w:tcPr>
          <w:p w14:paraId="790D14F4" w14:textId="77777777" w:rsidR="00445E1E" w:rsidRPr="001C6258" w:rsidRDefault="00445E1E" w:rsidP="00652E20">
            <w:pPr>
              <w:bidi/>
              <w:rPr>
                <w:sz w:val="22"/>
                <w:szCs w:val="22"/>
              </w:rPr>
            </w:pPr>
            <w:r w:rsidRPr="001C6258">
              <w:rPr>
                <w:sz w:val="22"/>
                <w:szCs w:val="22"/>
                <w:rtl/>
                <w:lang w:bidi="ar-SA"/>
              </w:rPr>
              <w:t xml:space="preserve">إعداد مشروعات للمرحلة الثانية من خطط إدارة إزالة المواد الهيدروكلوروفلوروكربونية عملاً بالمقرر </w:t>
            </w:r>
            <w:r w:rsidRPr="001C6258">
              <w:rPr>
                <w:sz w:val="22"/>
                <w:szCs w:val="22"/>
                <w:rtl/>
                <w:lang w:bidi="ar"/>
              </w:rPr>
              <w:t>71/42</w:t>
            </w:r>
          </w:p>
        </w:tc>
        <w:tc>
          <w:tcPr>
            <w:tcW w:w="1271" w:type="dxa"/>
            <w:vAlign w:val="bottom"/>
          </w:tcPr>
          <w:p w14:paraId="05E9BEE5" w14:textId="77777777" w:rsidR="00445E1E" w:rsidRPr="001C6258" w:rsidRDefault="00445E1E" w:rsidP="00652E20">
            <w:pPr>
              <w:keepNext/>
              <w:bidi/>
              <w:jc w:val="right"/>
              <w:rPr>
                <w:sz w:val="22"/>
                <w:szCs w:val="22"/>
              </w:rPr>
            </w:pPr>
            <w:r w:rsidRPr="001C6258">
              <w:rPr>
                <w:sz w:val="22"/>
                <w:szCs w:val="22"/>
                <w:rtl/>
                <w:lang w:bidi="ar"/>
              </w:rPr>
              <w:t>(50)</w:t>
            </w:r>
          </w:p>
        </w:tc>
        <w:tc>
          <w:tcPr>
            <w:tcW w:w="1357" w:type="dxa"/>
            <w:vAlign w:val="bottom"/>
          </w:tcPr>
          <w:p w14:paraId="734CFA2E" w14:textId="20200532" w:rsidR="00445E1E" w:rsidRPr="001C6258" w:rsidRDefault="00C22896" w:rsidP="00652E20">
            <w:pPr>
              <w:keepNext/>
              <w:bidi/>
              <w:jc w:val="right"/>
              <w:rPr>
                <w:sz w:val="22"/>
                <w:szCs w:val="22"/>
              </w:rPr>
            </w:pPr>
            <w:r>
              <w:rPr>
                <w:sz w:val="22"/>
                <w:szCs w:val="22"/>
                <w:lang w:bidi="ar-SA"/>
              </w:rPr>
              <w:t>0</w:t>
            </w:r>
          </w:p>
        </w:tc>
      </w:tr>
      <w:tr w:rsidR="00445E1E" w:rsidRPr="001C6258" w14:paraId="17BBF432" w14:textId="77777777" w:rsidTr="00652E20">
        <w:tc>
          <w:tcPr>
            <w:tcW w:w="6722" w:type="dxa"/>
          </w:tcPr>
          <w:p w14:paraId="46442C57" w14:textId="77777777" w:rsidR="00445E1E" w:rsidRPr="001C6258" w:rsidRDefault="00445E1E" w:rsidP="00652E20">
            <w:pPr>
              <w:bidi/>
              <w:rPr>
                <w:sz w:val="22"/>
                <w:szCs w:val="22"/>
              </w:rPr>
            </w:pPr>
            <w:r w:rsidRPr="001C6258">
              <w:rPr>
                <w:sz w:val="22"/>
                <w:szCs w:val="22"/>
                <w:rtl/>
                <w:lang w:bidi="ar-SA"/>
              </w:rPr>
              <w:t xml:space="preserve">المرحلة الثالثة من خطط إدارة إزالة المواد الهيدروكلوروفلوروكربونية عملاً بالمقرر </w:t>
            </w:r>
            <w:r w:rsidRPr="001C6258">
              <w:rPr>
                <w:sz w:val="22"/>
                <w:szCs w:val="22"/>
                <w:rtl/>
                <w:lang w:bidi="ar"/>
              </w:rPr>
              <w:t>82/45(</w:t>
            </w:r>
            <w:r w:rsidRPr="001C6258">
              <w:rPr>
                <w:sz w:val="22"/>
                <w:szCs w:val="22"/>
                <w:rtl/>
                <w:lang w:bidi="ar-SA"/>
              </w:rPr>
              <w:t>ج</w:t>
            </w:r>
            <w:r w:rsidRPr="001C6258">
              <w:rPr>
                <w:sz w:val="22"/>
                <w:szCs w:val="22"/>
                <w:rtl/>
                <w:lang w:bidi="ar"/>
              </w:rPr>
              <w:t>)"1"</w:t>
            </w:r>
          </w:p>
        </w:tc>
        <w:tc>
          <w:tcPr>
            <w:tcW w:w="1271" w:type="dxa"/>
            <w:vAlign w:val="bottom"/>
          </w:tcPr>
          <w:p w14:paraId="4065DC26" w14:textId="77777777" w:rsidR="00445E1E" w:rsidRPr="001C6258" w:rsidRDefault="00445E1E" w:rsidP="00652E20">
            <w:pPr>
              <w:keepNext/>
              <w:bidi/>
              <w:jc w:val="right"/>
              <w:rPr>
                <w:sz w:val="22"/>
                <w:szCs w:val="22"/>
              </w:rPr>
            </w:pPr>
            <w:r w:rsidRPr="001C6258">
              <w:rPr>
                <w:sz w:val="22"/>
                <w:szCs w:val="22"/>
                <w:rtl/>
                <w:lang w:bidi="ar"/>
              </w:rPr>
              <w:t>(8,404)</w:t>
            </w:r>
          </w:p>
        </w:tc>
        <w:tc>
          <w:tcPr>
            <w:tcW w:w="1357" w:type="dxa"/>
            <w:vAlign w:val="bottom"/>
          </w:tcPr>
          <w:p w14:paraId="1EBB6FC7" w14:textId="77777777" w:rsidR="00445E1E" w:rsidRPr="001C6258" w:rsidRDefault="00445E1E" w:rsidP="00652E20">
            <w:pPr>
              <w:keepNext/>
              <w:bidi/>
              <w:jc w:val="right"/>
              <w:rPr>
                <w:sz w:val="22"/>
                <w:szCs w:val="22"/>
              </w:rPr>
            </w:pPr>
            <w:r w:rsidRPr="001C6258">
              <w:rPr>
                <w:sz w:val="22"/>
                <w:szCs w:val="22"/>
                <w:rtl/>
                <w:lang w:bidi="ar"/>
              </w:rPr>
              <w:t>(33,018)</w:t>
            </w:r>
          </w:p>
        </w:tc>
      </w:tr>
      <w:tr w:rsidR="00445E1E" w:rsidRPr="001C6258" w14:paraId="01FB7396" w14:textId="77777777" w:rsidTr="00652E20">
        <w:tc>
          <w:tcPr>
            <w:tcW w:w="6722" w:type="dxa"/>
          </w:tcPr>
          <w:p w14:paraId="2093DFE8" w14:textId="77777777" w:rsidR="00445E1E" w:rsidRPr="001C6258" w:rsidRDefault="00445E1E" w:rsidP="00652E20">
            <w:pPr>
              <w:bidi/>
              <w:rPr>
                <w:sz w:val="22"/>
                <w:szCs w:val="22"/>
              </w:rPr>
            </w:pPr>
            <w:r w:rsidRPr="001C6258">
              <w:rPr>
                <w:sz w:val="22"/>
                <w:szCs w:val="22"/>
                <w:rtl/>
                <w:lang w:bidi="ar-SA"/>
              </w:rPr>
              <w:t xml:space="preserve">المساعدة التقنية في مجال الهيدروكلوروفلوروكربون </w:t>
            </w:r>
          </w:p>
        </w:tc>
        <w:tc>
          <w:tcPr>
            <w:tcW w:w="1271" w:type="dxa"/>
            <w:vAlign w:val="bottom"/>
          </w:tcPr>
          <w:p w14:paraId="64019488" w14:textId="77777777" w:rsidR="00445E1E" w:rsidRPr="001C6258" w:rsidRDefault="00445E1E" w:rsidP="00652E20">
            <w:pPr>
              <w:keepNext/>
              <w:bidi/>
              <w:jc w:val="right"/>
              <w:rPr>
                <w:sz w:val="22"/>
                <w:szCs w:val="22"/>
              </w:rPr>
            </w:pPr>
            <w:r w:rsidRPr="001C6258">
              <w:rPr>
                <w:sz w:val="22"/>
                <w:szCs w:val="22"/>
                <w:rtl/>
                <w:lang w:bidi="ar"/>
              </w:rPr>
              <w:t>(482)</w:t>
            </w:r>
          </w:p>
        </w:tc>
        <w:tc>
          <w:tcPr>
            <w:tcW w:w="1357" w:type="dxa"/>
            <w:vAlign w:val="bottom"/>
          </w:tcPr>
          <w:p w14:paraId="2BAC09A9" w14:textId="24B5C507" w:rsidR="00445E1E" w:rsidRPr="001C6258" w:rsidRDefault="00C22896" w:rsidP="00652E20">
            <w:pPr>
              <w:keepNext/>
              <w:bidi/>
              <w:jc w:val="right"/>
              <w:rPr>
                <w:sz w:val="22"/>
                <w:szCs w:val="22"/>
              </w:rPr>
            </w:pPr>
            <w:r>
              <w:rPr>
                <w:sz w:val="22"/>
                <w:szCs w:val="22"/>
                <w:lang w:bidi="ar-SA"/>
              </w:rPr>
              <w:t>0</w:t>
            </w:r>
          </w:p>
        </w:tc>
      </w:tr>
      <w:tr w:rsidR="00445E1E" w:rsidRPr="001C6258" w14:paraId="69D4529E" w14:textId="77777777" w:rsidTr="00652E20">
        <w:tc>
          <w:tcPr>
            <w:tcW w:w="6722" w:type="dxa"/>
          </w:tcPr>
          <w:p w14:paraId="268DF725" w14:textId="77777777" w:rsidR="00445E1E" w:rsidRPr="001C6258" w:rsidRDefault="00445E1E" w:rsidP="00652E20">
            <w:pPr>
              <w:bidi/>
              <w:rPr>
                <w:sz w:val="22"/>
                <w:szCs w:val="22"/>
              </w:rPr>
            </w:pPr>
            <w:r w:rsidRPr="001C6258">
              <w:rPr>
                <w:sz w:val="22"/>
                <w:szCs w:val="22"/>
                <w:rtl/>
                <w:lang w:bidi="ar-SA"/>
              </w:rPr>
              <w:t xml:space="preserve">إعداد مشروعات للتخفيض التدريجي للهيدروفلورو كربون عملاً بالمقرر </w:t>
            </w:r>
            <w:r w:rsidRPr="001C6258">
              <w:rPr>
                <w:sz w:val="22"/>
                <w:szCs w:val="22"/>
                <w:rtl/>
                <w:lang w:bidi="ar"/>
              </w:rPr>
              <w:t>56/16(</w:t>
            </w:r>
            <w:r w:rsidRPr="001C6258">
              <w:rPr>
                <w:sz w:val="22"/>
                <w:szCs w:val="22"/>
                <w:rtl/>
                <w:lang w:bidi="ar-SA"/>
              </w:rPr>
              <w:t>ج</w:t>
            </w:r>
            <w:r w:rsidRPr="001C6258">
              <w:rPr>
                <w:sz w:val="22"/>
                <w:szCs w:val="22"/>
                <w:rtl/>
                <w:lang w:bidi="ar"/>
              </w:rPr>
              <w:t xml:space="preserve">) </w:t>
            </w:r>
            <w:r w:rsidRPr="001C6258">
              <w:rPr>
                <w:sz w:val="22"/>
                <w:szCs w:val="22"/>
                <w:rtl/>
                <w:lang w:bidi="ar-SA"/>
              </w:rPr>
              <w:t>أو البلدان التي لم تصدق بعد على تعديل كيغالي</w:t>
            </w:r>
          </w:p>
        </w:tc>
        <w:tc>
          <w:tcPr>
            <w:tcW w:w="1271" w:type="dxa"/>
          </w:tcPr>
          <w:p w14:paraId="2F4EFC05" w14:textId="77777777" w:rsidR="00445E1E" w:rsidRPr="001C6258" w:rsidRDefault="00445E1E" w:rsidP="00652E20">
            <w:pPr>
              <w:bidi/>
              <w:jc w:val="right"/>
              <w:rPr>
                <w:sz w:val="22"/>
                <w:szCs w:val="22"/>
              </w:rPr>
            </w:pPr>
            <w:r w:rsidRPr="001C6258">
              <w:rPr>
                <w:sz w:val="22"/>
                <w:szCs w:val="22"/>
                <w:rtl/>
                <w:lang w:bidi="ar"/>
              </w:rPr>
              <w:t>(209)</w:t>
            </w:r>
          </w:p>
        </w:tc>
        <w:tc>
          <w:tcPr>
            <w:tcW w:w="1357" w:type="dxa"/>
          </w:tcPr>
          <w:p w14:paraId="0427116E" w14:textId="304EF6F0" w:rsidR="00445E1E" w:rsidRPr="001C6258" w:rsidRDefault="00C22896" w:rsidP="00652E20">
            <w:pPr>
              <w:bidi/>
              <w:jc w:val="right"/>
              <w:rPr>
                <w:sz w:val="22"/>
                <w:szCs w:val="22"/>
              </w:rPr>
            </w:pPr>
            <w:r>
              <w:rPr>
                <w:sz w:val="22"/>
                <w:szCs w:val="22"/>
                <w:lang w:bidi="ar-SA"/>
              </w:rPr>
              <w:t>0</w:t>
            </w:r>
          </w:p>
        </w:tc>
      </w:tr>
    </w:tbl>
    <w:p w14:paraId="1172774E" w14:textId="77777777" w:rsidR="00445E1E" w:rsidRPr="001C6258" w:rsidRDefault="00445E1E" w:rsidP="00445E1E">
      <w:pPr>
        <w:rPr>
          <w:b/>
          <w:bCs/>
          <w:caps/>
          <w:sz w:val="22"/>
          <w:szCs w:val="22"/>
        </w:rPr>
      </w:pPr>
    </w:p>
    <w:p w14:paraId="6F57A122" w14:textId="67B7EC3A" w:rsidR="00445E1E" w:rsidRPr="00C22896" w:rsidRDefault="00445E1E" w:rsidP="00445E1E">
      <w:pPr>
        <w:pStyle w:val="Heading1"/>
        <w:bidi/>
        <w:rPr>
          <w:b/>
          <w:sz w:val="26"/>
          <w:szCs w:val="26"/>
          <w:rtl/>
        </w:rPr>
      </w:pPr>
      <w:r w:rsidRPr="00C22896">
        <w:rPr>
          <w:rFonts w:hint="cs"/>
          <w:sz w:val="26"/>
          <w:szCs w:val="26"/>
          <w:rtl/>
          <w:lang w:bidi="ar-SA"/>
        </w:rPr>
        <w:t>و</w:t>
      </w:r>
      <w:r w:rsidRPr="00C22896">
        <w:rPr>
          <w:sz w:val="26"/>
          <w:szCs w:val="26"/>
          <w:rtl/>
          <w:lang w:bidi="ar-SA"/>
        </w:rPr>
        <w:t xml:space="preserve">يعرض الجدول </w:t>
      </w:r>
      <w:r w:rsidRPr="00C22896">
        <w:rPr>
          <w:sz w:val="26"/>
          <w:szCs w:val="26"/>
          <w:rtl/>
          <w:lang w:bidi="ar"/>
        </w:rPr>
        <w:t xml:space="preserve">4 </w:t>
      </w:r>
      <w:r w:rsidRPr="00C22896">
        <w:rPr>
          <w:sz w:val="26"/>
          <w:szCs w:val="26"/>
          <w:rtl/>
          <w:lang w:bidi="ar-SA"/>
        </w:rPr>
        <w:t>نتائج التعديلات التي اق</w:t>
      </w:r>
      <w:r w:rsidR="00425799">
        <w:rPr>
          <w:sz w:val="26"/>
          <w:szCs w:val="26"/>
          <w:lang w:bidi="ar-SA"/>
        </w:rPr>
        <w:tab/>
      </w:r>
      <w:r w:rsidRPr="00C22896">
        <w:rPr>
          <w:sz w:val="26"/>
          <w:szCs w:val="26"/>
          <w:rtl/>
          <w:lang w:bidi="ar-SA"/>
        </w:rPr>
        <w:t xml:space="preserve">ترحت الأمانة إدخالها على خطة أعمال اليونيدو للفترة </w:t>
      </w:r>
      <w:r w:rsidRPr="00C22896">
        <w:rPr>
          <w:sz w:val="26"/>
          <w:szCs w:val="26"/>
          <w:rtl/>
          <w:lang w:bidi="ar"/>
        </w:rPr>
        <w:t>2020-2022</w:t>
      </w:r>
      <w:r w:rsidRPr="00C22896">
        <w:rPr>
          <w:sz w:val="26"/>
          <w:szCs w:val="26"/>
          <w:rtl/>
          <w:lang w:bidi="ar-SA"/>
        </w:rPr>
        <w:t xml:space="preserve">، والتي جرى تناولها أيضا في سياق خطة الأعمال المجمعة للصندوق المتعدد الأطراف للفترة </w:t>
      </w:r>
      <w:r w:rsidRPr="00C22896">
        <w:rPr>
          <w:sz w:val="26"/>
          <w:szCs w:val="26"/>
          <w:rtl/>
          <w:lang w:bidi="ar"/>
        </w:rPr>
        <w:t>2020-2022.</w:t>
      </w:r>
      <w:r w:rsidRPr="00C22896">
        <w:rPr>
          <w:rStyle w:val="FootnoteReference"/>
          <w:sz w:val="26"/>
          <w:szCs w:val="26"/>
          <w:rtl/>
        </w:rPr>
        <w:footnoteReference w:id="4"/>
      </w:r>
    </w:p>
    <w:p w14:paraId="5092D16E" w14:textId="43BAE154" w:rsidR="00837058" w:rsidRDefault="00837058">
      <w:pPr>
        <w:jc w:val="left"/>
        <w:rPr>
          <w:b/>
          <w:bCs/>
          <w:sz w:val="22"/>
          <w:szCs w:val="22"/>
          <w:rtl/>
          <w:lang w:bidi="ar-SA"/>
        </w:rPr>
      </w:pPr>
    </w:p>
    <w:p w14:paraId="0FCD7F3A" w14:textId="60EF1F5B" w:rsidR="00445E1E" w:rsidRPr="001C6258" w:rsidRDefault="00445E1E" w:rsidP="00445E1E">
      <w:pPr>
        <w:pStyle w:val="Heading1"/>
        <w:keepNext/>
        <w:numPr>
          <w:ilvl w:val="0"/>
          <w:numId w:val="0"/>
        </w:numPr>
        <w:bidi/>
        <w:spacing w:after="0"/>
        <w:rPr>
          <w:b/>
          <w:sz w:val="22"/>
          <w:szCs w:val="22"/>
          <w:rtl/>
          <w:lang w:bidi="ar-EG"/>
        </w:rPr>
      </w:pPr>
      <w:r w:rsidRPr="001C6258">
        <w:rPr>
          <w:b/>
          <w:bCs/>
          <w:sz w:val="22"/>
          <w:szCs w:val="22"/>
          <w:rtl/>
          <w:lang w:bidi="ar-SA"/>
        </w:rPr>
        <w:t xml:space="preserve">الجدول </w:t>
      </w:r>
      <w:r w:rsidRPr="001C6258">
        <w:rPr>
          <w:b/>
          <w:bCs/>
          <w:sz w:val="22"/>
          <w:szCs w:val="22"/>
          <w:rtl/>
          <w:lang w:bidi="ar"/>
        </w:rPr>
        <w:t xml:space="preserve">4: </w:t>
      </w:r>
      <w:r w:rsidRPr="001C6258">
        <w:rPr>
          <w:b/>
          <w:bCs/>
          <w:sz w:val="22"/>
          <w:szCs w:val="22"/>
          <w:rtl/>
          <w:lang w:bidi="ar-SA"/>
        </w:rPr>
        <w:t xml:space="preserve">تخصيص الموارد في خطة أعمال اليونيدو المعدلة للفترة </w:t>
      </w:r>
      <w:r w:rsidRPr="001C6258">
        <w:rPr>
          <w:b/>
          <w:bCs/>
          <w:sz w:val="22"/>
          <w:szCs w:val="22"/>
          <w:rtl/>
          <w:lang w:bidi="ar"/>
        </w:rPr>
        <w:t>2020-2022 (</w:t>
      </w:r>
      <w:r w:rsidRPr="001C6258">
        <w:rPr>
          <w:b/>
          <w:bCs/>
          <w:sz w:val="22"/>
          <w:szCs w:val="22"/>
          <w:rtl/>
          <w:lang w:bidi="ar-SA"/>
        </w:rPr>
        <w:t>بآلاف الدولارات الأمريكية</w:t>
      </w:r>
      <w:r w:rsidRPr="001C6258">
        <w:rPr>
          <w:b/>
          <w:bCs/>
          <w:sz w:val="22"/>
          <w:szCs w:val="22"/>
          <w:rtl/>
          <w:lang w:bidi="ar"/>
        </w:rPr>
        <w:t>)*</w:t>
      </w:r>
    </w:p>
    <w:tbl>
      <w:tblPr>
        <w:bidiVisual/>
        <w:tblW w:w="9351" w:type="dxa"/>
        <w:tblLook w:val="04A0" w:firstRow="1" w:lastRow="0" w:firstColumn="1" w:lastColumn="0" w:noHBand="0" w:noVBand="1"/>
      </w:tblPr>
      <w:tblGrid>
        <w:gridCol w:w="3397"/>
        <w:gridCol w:w="1134"/>
        <w:gridCol w:w="1134"/>
        <w:gridCol w:w="1134"/>
        <w:gridCol w:w="1276"/>
        <w:gridCol w:w="1276"/>
      </w:tblGrid>
      <w:tr w:rsidR="00445E1E" w:rsidRPr="001C6258" w14:paraId="753AB5A1" w14:textId="77777777" w:rsidTr="00652E20">
        <w:trPr>
          <w:trHeight w:val="264"/>
          <w:tblHead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6A0DF" w14:textId="77777777" w:rsidR="00445E1E" w:rsidRPr="001C6258" w:rsidRDefault="00445E1E" w:rsidP="00652E20">
            <w:pPr>
              <w:bidi/>
              <w:jc w:val="center"/>
              <w:rPr>
                <w:b/>
                <w:bCs/>
                <w:sz w:val="22"/>
                <w:szCs w:val="22"/>
              </w:rPr>
            </w:pPr>
            <w:r w:rsidRPr="001C6258">
              <w:rPr>
                <w:b/>
                <w:bCs/>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02A66BD3" w14:textId="77777777" w:rsidR="00445E1E" w:rsidRPr="001C6258" w:rsidRDefault="00445E1E" w:rsidP="00652E20">
            <w:pPr>
              <w:bidi/>
              <w:jc w:val="center"/>
              <w:rPr>
                <w:b/>
                <w:bCs/>
                <w:sz w:val="22"/>
                <w:szCs w:val="22"/>
              </w:rPr>
            </w:pPr>
            <w:r w:rsidRPr="001C6258">
              <w:rPr>
                <w:b/>
                <w:bCs/>
                <w:sz w:val="22"/>
                <w:szCs w:val="22"/>
                <w:rtl/>
                <w:lang w:bidi="ar"/>
              </w:rPr>
              <w:t>2020</w:t>
            </w:r>
          </w:p>
        </w:tc>
        <w:tc>
          <w:tcPr>
            <w:tcW w:w="1134" w:type="dxa"/>
            <w:tcBorders>
              <w:top w:val="single" w:sz="4" w:space="0" w:color="auto"/>
              <w:left w:val="nil"/>
              <w:bottom w:val="single" w:sz="4" w:space="0" w:color="auto"/>
              <w:right w:val="single" w:sz="4" w:space="0" w:color="auto"/>
            </w:tcBorders>
            <w:shd w:val="clear" w:color="auto" w:fill="auto"/>
            <w:noWrap/>
            <w:hideMark/>
          </w:tcPr>
          <w:p w14:paraId="458324D7" w14:textId="77777777" w:rsidR="00445E1E" w:rsidRPr="001C6258" w:rsidRDefault="00445E1E" w:rsidP="00652E20">
            <w:pPr>
              <w:bidi/>
              <w:jc w:val="center"/>
              <w:rPr>
                <w:b/>
                <w:bCs/>
                <w:sz w:val="22"/>
                <w:szCs w:val="22"/>
              </w:rPr>
            </w:pPr>
            <w:r w:rsidRPr="001C6258">
              <w:rPr>
                <w:b/>
                <w:bCs/>
                <w:sz w:val="22"/>
                <w:szCs w:val="22"/>
                <w:rtl/>
                <w:lang w:bidi="ar"/>
              </w:rPr>
              <w:t>2021</w:t>
            </w:r>
          </w:p>
        </w:tc>
        <w:tc>
          <w:tcPr>
            <w:tcW w:w="1134" w:type="dxa"/>
            <w:tcBorders>
              <w:top w:val="single" w:sz="4" w:space="0" w:color="auto"/>
              <w:left w:val="nil"/>
              <w:bottom w:val="single" w:sz="4" w:space="0" w:color="auto"/>
              <w:right w:val="single" w:sz="4" w:space="0" w:color="auto"/>
            </w:tcBorders>
            <w:shd w:val="clear" w:color="auto" w:fill="auto"/>
            <w:noWrap/>
            <w:hideMark/>
          </w:tcPr>
          <w:p w14:paraId="532925DF" w14:textId="77777777" w:rsidR="00445E1E" w:rsidRPr="001C6258" w:rsidRDefault="00445E1E" w:rsidP="00652E20">
            <w:pPr>
              <w:bidi/>
              <w:jc w:val="center"/>
              <w:rPr>
                <w:b/>
                <w:bCs/>
                <w:sz w:val="22"/>
                <w:szCs w:val="22"/>
              </w:rPr>
            </w:pPr>
            <w:r w:rsidRPr="001C6258">
              <w:rPr>
                <w:b/>
                <w:bCs/>
                <w:sz w:val="22"/>
                <w:szCs w:val="22"/>
                <w:rtl/>
                <w:lang w:bidi="ar"/>
              </w:rPr>
              <w:t>2022</w:t>
            </w:r>
          </w:p>
        </w:tc>
        <w:tc>
          <w:tcPr>
            <w:tcW w:w="1276" w:type="dxa"/>
            <w:tcBorders>
              <w:top w:val="single" w:sz="4" w:space="0" w:color="auto"/>
              <w:left w:val="nil"/>
              <w:bottom w:val="single" w:sz="4" w:space="0" w:color="auto"/>
              <w:right w:val="single" w:sz="4" w:space="0" w:color="auto"/>
            </w:tcBorders>
            <w:shd w:val="clear" w:color="auto" w:fill="auto"/>
            <w:noWrap/>
            <w:hideMark/>
          </w:tcPr>
          <w:p w14:paraId="6C9EBDB7" w14:textId="77777777" w:rsidR="00445E1E" w:rsidRPr="001C6258" w:rsidRDefault="00445E1E" w:rsidP="00652E20">
            <w:pPr>
              <w:bidi/>
              <w:jc w:val="center"/>
              <w:rPr>
                <w:b/>
                <w:bCs/>
                <w:sz w:val="22"/>
                <w:szCs w:val="22"/>
              </w:rPr>
            </w:pPr>
            <w:r w:rsidRPr="001C6258">
              <w:rPr>
                <w:b/>
                <w:bCs/>
                <w:sz w:val="22"/>
                <w:szCs w:val="22"/>
                <w:rtl/>
                <w:lang w:bidi="ar-SA"/>
              </w:rPr>
              <w:t xml:space="preserve">المجموع </w:t>
            </w:r>
            <w:r w:rsidRPr="001C6258">
              <w:rPr>
                <w:b/>
                <w:bCs/>
                <w:sz w:val="22"/>
                <w:szCs w:val="22"/>
                <w:rtl/>
                <w:lang w:bidi="ar"/>
              </w:rPr>
              <w:t>(2020-2022)</w:t>
            </w:r>
          </w:p>
        </w:tc>
        <w:tc>
          <w:tcPr>
            <w:tcW w:w="1276" w:type="dxa"/>
            <w:tcBorders>
              <w:top w:val="single" w:sz="4" w:space="0" w:color="auto"/>
              <w:left w:val="nil"/>
              <w:bottom w:val="single" w:sz="4" w:space="0" w:color="auto"/>
              <w:right w:val="single" w:sz="4" w:space="0" w:color="auto"/>
            </w:tcBorders>
            <w:shd w:val="clear" w:color="auto" w:fill="auto"/>
            <w:noWrap/>
            <w:hideMark/>
          </w:tcPr>
          <w:p w14:paraId="20E1104A" w14:textId="33279F3D" w:rsidR="00445E1E" w:rsidRPr="001C6258" w:rsidRDefault="00445E1E" w:rsidP="00652E20">
            <w:pPr>
              <w:bidi/>
              <w:jc w:val="center"/>
              <w:rPr>
                <w:b/>
                <w:bCs/>
                <w:sz w:val="22"/>
                <w:szCs w:val="22"/>
              </w:rPr>
            </w:pPr>
            <w:r w:rsidRPr="001C6258">
              <w:rPr>
                <w:b/>
                <w:bCs/>
                <w:sz w:val="22"/>
                <w:szCs w:val="22"/>
                <w:rtl/>
                <w:lang w:bidi="ar-SA"/>
              </w:rPr>
              <w:t>المجموع بعد</w:t>
            </w:r>
            <w:r w:rsidR="006C75FB" w:rsidRPr="001C6258">
              <w:rPr>
                <w:b/>
                <w:bCs/>
                <w:sz w:val="22"/>
                <w:szCs w:val="22"/>
                <w:rtl/>
                <w:lang w:bidi="ar"/>
              </w:rPr>
              <w:t xml:space="preserve"> </w:t>
            </w:r>
            <w:r w:rsidRPr="001C6258">
              <w:rPr>
                <w:b/>
                <w:bCs/>
                <w:sz w:val="22"/>
                <w:szCs w:val="22"/>
                <w:rtl/>
                <w:lang w:bidi="ar-SA"/>
              </w:rPr>
              <w:t xml:space="preserve">عام </w:t>
            </w:r>
            <w:r w:rsidRPr="001C6258">
              <w:rPr>
                <w:b/>
                <w:bCs/>
                <w:sz w:val="22"/>
                <w:szCs w:val="22"/>
                <w:rtl/>
                <w:lang w:bidi="ar"/>
              </w:rPr>
              <w:t>2022</w:t>
            </w:r>
          </w:p>
        </w:tc>
      </w:tr>
      <w:tr w:rsidR="00445E1E" w:rsidRPr="001C6258" w14:paraId="67903B75" w14:textId="77777777" w:rsidTr="00652E20">
        <w:trPr>
          <w:trHeight w:val="264"/>
        </w:trPr>
        <w:tc>
          <w:tcPr>
            <w:tcW w:w="935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6DE04" w14:textId="77777777" w:rsidR="00445E1E" w:rsidRPr="001C6258" w:rsidRDefault="00445E1E" w:rsidP="00652E20">
            <w:pPr>
              <w:bidi/>
              <w:jc w:val="left"/>
              <w:rPr>
                <w:b/>
                <w:bCs/>
                <w:sz w:val="22"/>
                <w:szCs w:val="22"/>
              </w:rPr>
            </w:pPr>
            <w:r w:rsidRPr="001C6258">
              <w:rPr>
                <w:b/>
                <w:bCs/>
                <w:sz w:val="22"/>
                <w:szCs w:val="22"/>
                <w:rtl/>
                <w:lang w:bidi="ar-SA"/>
              </w:rPr>
              <w:t>الأنشطة المتعلقة بالهيدروكلوروفلورو كربون</w:t>
            </w:r>
          </w:p>
        </w:tc>
      </w:tr>
      <w:tr w:rsidR="00445E1E" w:rsidRPr="001C6258" w14:paraId="2CFC6A7F" w14:textId="77777777" w:rsidTr="00652E20">
        <w:trPr>
          <w:trHeight w:val="26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2345E8F3" w14:textId="77777777" w:rsidR="00445E1E" w:rsidRPr="001C6258" w:rsidRDefault="00445E1E" w:rsidP="00652E20">
            <w:pPr>
              <w:bidi/>
              <w:jc w:val="left"/>
              <w:rPr>
                <w:sz w:val="22"/>
                <w:szCs w:val="22"/>
              </w:rPr>
            </w:pPr>
            <w:r w:rsidRPr="001C6258">
              <w:rPr>
                <w:sz w:val="22"/>
                <w:szCs w:val="22"/>
                <w:rtl/>
                <w:lang w:bidi="ar-SA"/>
              </w:rPr>
              <w:t>خطط إدارة إزالة المواد الهيدروكلوروفلوروكربونية المعتمدة</w:t>
            </w:r>
          </w:p>
        </w:tc>
        <w:tc>
          <w:tcPr>
            <w:tcW w:w="1134" w:type="dxa"/>
            <w:tcBorders>
              <w:top w:val="nil"/>
              <w:left w:val="nil"/>
              <w:bottom w:val="single" w:sz="4" w:space="0" w:color="auto"/>
              <w:right w:val="single" w:sz="4" w:space="0" w:color="auto"/>
            </w:tcBorders>
            <w:shd w:val="clear" w:color="auto" w:fill="auto"/>
            <w:noWrap/>
            <w:vAlign w:val="center"/>
            <w:hideMark/>
          </w:tcPr>
          <w:p w14:paraId="4C0665E7" w14:textId="77777777" w:rsidR="00445E1E" w:rsidRPr="001C6258" w:rsidRDefault="00445E1E" w:rsidP="00652E20">
            <w:pPr>
              <w:bidi/>
              <w:jc w:val="right"/>
              <w:rPr>
                <w:sz w:val="22"/>
                <w:szCs w:val="22"/>
              </w:rPr>
            </w:pPr>
            <w:r w:rsidRPr="001C6258">
              <w:rPr>
                <w:sz w:val="22"/>
                <w:szCs w:val="22"/>
                <w:rtl/>
                <w:lang w:bidi="ar"/>
              </w:rPr>
              <w:t>46,082</w:t>
            </w:r>
          </w:p>
        </w:tc>
        <w:tc>
          <w:tcPr>
            <w:tcW w:w="1134" w:type="dxa"/>
            <w:tcBorders>
              <w:top w:val="nil"/>
              <w:left w:val="nil"/>
              <w:bottom w:val="single" w:sz="4" w:space="0" w:color="auto"/>
              <w:right w:val="single" w:sz="4" w:space="0" w:color="auto"/>
            </w:tcBorders>
            <w:shd w:val="clear" w:color="auto" w:fill="auto"/>
            <w:noWrap/>
            <w:vAlign w:val="center"/>
            <w:hideMark/>
          </w:tcPr>
          <w:p w14:paraId="2C802E87" w14:textId="77777777" w:rsidR="00445E1E" w:rsidRPr="001C6258" w:rsidRDefault="00445E1E" w:rsidP="00652E20">
            <w:pPr>
              <w:bidi/>
              <w:jc w:val="right"/>
              <w:rPr>
                <w:sz w:val="22"/>
                <w:szCs w:val="22"/>
              </w:rPr>
            </w:pPr>
            <w:r w:rsidRPr="001C6258">
              <w:rPr>
                <w:sz w:val="22"/>
                <w:szCs w:val="22"/>
                <w:rtl/>
                <w:lang w:bidi="ar"/>
              </w:rPr>
              <w:t>40,797</w:t>
            </w:r>
          </w:p>
        </w:tc>
        <w:tc>
          <w:tcPr>
            <w:tcW w:w="1134" w:type="dxa"/>
            <w:tcBorders>
              <w:top w:val="nil"/>
              <w:left w:val="nil"/>
              <w:bottom w:val="single" w:sz="4" w:space="0" w:color="auto"/>
              <w:right w:val="single" w:sz="4" w:space="0" w:color="auto"/>
            </w:tcBorders>
            <w:shd w:val="clear" w:color="auto" w:fill="auto"/>
            <w:noWrap/>
            <w:vAlign w:val="center"/>
            <w:hideMark/>
          </w:tcPr>
          <w:p w14:paraId="4C85C231" w14:textId="77777777" w:rsidR="00445E1E" w:rsidRPr="001C6258" w:rsidRDefault="00445E1E" w:rsidP="00652E20">
            <w:pPr>
              <w:bidi/>
              <w:jc w:val="right"/>
              <w:rPr>
                <w:sz w:val="22"/>
                <w:szCs w:val="22"/>
              </w:rPr>
            </w:pPr>
            <w:r w:rsidRPr="001C6258">
              <w:rPr>
                <w:sz w:val="22"/>
                <w:szCs w:val="22"/>
                <w:rtl/>
                <w:lang w:bidi="ar"/>
              </w:rPr>
              <w:t>35,080</w:t>
            </w:r>
          </w:p>
        </w:tc>
        <w:tc>
          <w:tcPr>
            <w:tcW w:w="1276" w:type="dxa"/>
            <w:tcBorders>
              <w:top w:val="nil"/>
              <w:left w:val="nil"/>
              <w:bottom w:val="single" w:sz="4" w:space="0" w:color="auto"/>
              <w:right w:val="single" w:sz="4" w:space="0" w:color="auto"/>
            </w:tcBorders>
            <w:shd w:val="clear" w:color="auto" w:fill="auto"/>
            <w:noWrap/>
            <w:vAlign w:val="center"/>
            <w:hideMark/>
          </w:tcPr>
          <w:p w14:paraId="4277A0C6" w14:textId="77777777" w:rsidR="00445E1E" w:rsidRPr="001C6258" w:rsidRDefault="00445E1E" w:rsidP="00652E20">
            <w:pPr>
              <w:bidi/>
              <w:jc w:val="right"/>
              <w:rPr>
                <w:sz w:val="22"/>
                <w:szCs w:val="22"/>
              </w:rPr>
            </w:pPr>
            <w:r w:rsidRPr="001C6258">
              <w:rPr>
                <w:sz w:val="22"/>
                <w:szCs w:val="22"/>
                <w:rtl/>
                <w:lang w:bidi="ar"/>
              </w:rPr>
              <w:t>121,958</w:t>
            </w:r>
          </w:p>
        </w:tc>
        <w:tc>
          <w:tcPr>
            <w:tcW w:w="1276" w:type="dxa"/>
            <w:tcBorders>
              <w:top w:val="nil"/>
              <w:left w:val="nil"/>
              <w:bottom w:val="single" w:sz="4" w:space="0" w:color="auto"/>
              <w:right w:val="single" w:sz="4" w:space="0" w:color="auto"/>
            </w:tcBorders>
            <w:shd w:val="clear" w:color="auto" w:fill="auto"/>
            <w:noWrap/>
            <w:vAlign w:val="center"/>
            <w:hideMark/>
          </w:tcPr>
          <w:p w14:paraId="025FB702" w14:textId="77777777" w:rsidR="00445E1E" w:rsidRPr="001C6258" w:rsidRDefault="00445E1E" w:rsidP="00652E20">
            <w:pPr>
              <w:bidi/>
              <w:jc w:val="right"/>
              <w:rPr>
                <w:sz w:val="22"/>
                <w:szCs w:val="22"/>
              </w:rPr>
            </w:pPr>
            <w:r w:rsidRPr="001C6258">
              <w:rPr>
                <w:sz w:val="22"/>
                <w:szCs w:val="22"/>
                <w:rtl/>
                <w:lang w:bidi="ar"/>
              </w:rPr>
              <w:t>61,834</w:t>
            </w:r>
          </w:p>
        </w:tc>
      </w:tr>
      <w:tr w:rsidR="00445E1E" w:rsidRPr="001C6258" w14:paraId="52A5EF19" w14:textId="77777777" w:rsidTr="00652E20">
        <w:trPr>
          <w:trHeight w:val="26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6A8E4867" w14:textId="77777777" w:rsidR="00445E1E" w:rsidRPr="001C6258" w:rsidRDefault="00445E1E" w:rsidP="00652E20">
            <w:pPr>
              <w:bidi/>
              <w:jc w:val="left"/>
              <w:rPr>
                <w:sz w:val="22"/>
                <w:szCs w:val="22"/>
              </w:rPr>
            </w:pPr>
            <w:r w:rsidRPr="001C6258">
              <w:rPr>
                <w:sz w:val="22"/>
                <w:szCs w:val="22"/>
                <w:rtl/>
                <w:lang w:bidi="ar-SA"/>
              </w:rPr>
              <w:t>المرحلة الأولى من خطة إدارة إزالة المواد الهيدروكلوروفلوروكربونية</w:t>
            </w:r>
          </w:p>
        </w:tc>
        <w:tc>
          <w:tcPr>
            <w:tcW w:w="1134" w:type="dxa"/>
            <w:tcBorders>
              <w:top w:val="nil"/>
              <w:left w:val="nil"/>
              <w:bottom w:val="single" w:sz="4" w:space="0" w:color="auto"/>
              <w:right w:val="single" w:sz="4" w:space="0" w:color="auto"/>
            </w:tcBorders>
            <w:shd w:val="clear" w:color="auto" w:fill="auto"/>
            <w:noWrap/>
            <w:vAlign w:val="center"/>
            <w:hideMark/>
          </w:tcPr>
          <w:p w14:paraId="6F7C8616" w14:textId="77777777" w:rsidR="00445E1E" w:rsidRPr="001C6258" w:rsidRDefault="00445E1E" w:rsidP="00652E20">
            <w:pPr>
              <w:bidi/>
              <w:jc w:val="right"/>
              <w:rPr>
                <w:sz w:val="22"/>
                <w:szCs w:val="22"/>
              </w:rPr>
            </w:pPr>
            <w:r w:rsidRPr="001C6258">
              <w:rPr>
                <w:sz w:val="22"/>
                <w:szCs w:val="22"/>
                <w:rtl/>
                <w:lang w:bidi="ar"/>
              </w:rPr>
              <w:t>196</w:t>
            </w:r>
          </w:p>
        </w:tc>
        <w:tc>
          <w:tcPr>
            <w:tcW w:w="1134" w:type="dxa"/>
            <w:tcBorders>
              <w:top w:val="nil"/>
              <w:left w:val="nil"/>
              <w:bottom w:val="single" w:sz="4" w:space="0" w:color="auto"/>
              <w:right w:val="single" w:sz="4" w:space="0" w:color="auto"/>
            </w:tcBorders>
            <w:shd w:val="clear" w:color="auto" w:fill="auto"/>
            <w:noWrap/>
            <w:vAlign w:val="center"/>
            <w:hideMark/>
          </w:tcPr>
          <w:p w14:paraId="1730DEB3" w14:textId="4238A17A" w:rsidR="00445E1E" w:rsidRPr="001C6258" w:rsidRDefault="00C22896" w:rsidP="00652E20">
            <w:pPr>
              <w:bidi/>
              <w:jc w:val="right"/>
              <w:rPr>
                <w:sz w:val="22"/>
                <w:szCs w:val="22"/>
              </w:rPr>
            </w:pPr>
            <w:r>
              <w:rPr>
                <w:sz w:val="22"/>
                <w:szCs w:val="22"/>
                <w:lang w:bidi="ar-SA"/>
              </w:rPr>
              <w:t>0</w:t>
            </w:r>
          </w:p>
        </w:tc>
        <w:tc>
          <w:tcPr>
            <w:tcW w:w="1134" w:type="dxa"/>
            <w:tcBorders>
              <w:top w:val="nil"/>
              <w:left w:val="nil"/>
              <w:bottom w:val="single" w:sz="4" w:space="0" w:color="auto"/>
              <w:right w:val="single" w:sz="4" w:space="0" w:color="auto"/>
            </w:tcBorders>
            <w:shd w:val="clear" w:color="auto" w:fill="auto"/>
            <w:noWrap/>
            <w:vAlign w:val="center"/>
            <w:hideMark/>
          </w:tcPr>
          <w:p w14:paraId="48DC314C" w14:textId="77777777" w:rsidR="00445E1E" w:rsidRPr="001C6258" w:rsidRDefault="00445E1E" w:rsidP="00652E20">
            <w:pPr>
              <w:bidi/>
              <w:jc w:val="right"/>
              <w:rPr>
                <w:sz w:val="22"/>
                <w:szCs w:val="22"/>
              </w:rPr>
            </w:pPr>
            <w:r w:rsidRPr="001C6258">
              <w:rPr>
                <w:sz w:val="22"/>
                <w:szCs w:val="22"/>
                <w:rtl/>
                <w:lang w:bidi="ar"/>
              </w:rPr>
              <w:t>350</w:t>
            </w:r>
          </w:p>
        </w:tc>
        <w:tc>
          <w:tcPr>
            <w:tcW w:w="1276" w:type="dxa"/>
            <w:tcBorders>
              <w:top w:val="nil"/>
              <w:left w:val="nil"/>
              <w:bottom w:val="single" w:sz="4" w:space="0" w:color="auto"/>
              <w:right w:val="single" w:sz="4" w:space="0" w:color="auto"/>
            </w:tcBorders>
            <w:shd w:val="clear" w:color="auto" w:fill="auto"/>
            <w:noWrap/>
            <w:vAlign w:val="center"/>
            <w:hideMark/>
          </w:tcPr>
          <w:p w14:paraId="425C1A42" w14:textId="77777777" w:rsidR="00445E1E" w:rsidRPr="001C6258" w:rsidRDefault="00445E1E" w:rsidP="00652E20">
            <w:pPr>
              <w:bidi/>
              <w:jc w:val="right"/>
              <w:rPr>
                <w:sz w:val="22"/>
                <w:szCs w:val="22"/>
              </w:rPr>
            </w:pPr>
            <w:r w:rsidRPr="001C6258">
              <w:rPr>
                <w:sz w:val="22"/>
                <w:szCs w:val="22"/>
                <w:rtl/>
                <w:lang w:bidi="ar"/>
              </w:rPr>
              <w:t>546</w:t>
            </w:r>
          </w:p>
        </w:tc>
        <w:tc>
          <w:tcPr>
            <w:tcW w:w="1276" w:type="dxa"/>
            <w:tcBorders>
              <w:top w:val="nil"/>
              <w:left w:val="nil"/>
              <w:bottom w:val="single" w:sz="4" w:space="0" w:color="auto"/>
              <w:right w:val="single" w:sz="4" w:space="0" w:color="auto"/>
            </w:tcBorders>
            <w:shd w:val="clear" w:color="auto" w:fill="auto"/>
            <w:noWrap/>
            <w:vAlign w:val="center"/>
            <w:hideMark/>
          </w:tcPr>
          <w:p w14:paraId="62683429" w14:textId="0E9DFB86" w:rsidR="00445E1E" w:rsidRPr="001C6258" w:rsidRDefault="00C22896" w:rsidP="00652E20">
            <w:pPr>
              <w:bidi/>
              <w:jc w:val="right"/>
              <w:rPr>
                <w:sz w:val="22"/>
                <w:szCs w:val="22"/>
              </w:rPr>
            </w:pPr>
            <w:r>
              <w:rPr>
                <w:sz w:val="22"/>
                <w:szCs w:val="22"/>
                <w:lang w:bidi="ar-SA"/>
              </w:rPr>
              <w:t>0</w:t>
            </w:r>
          </w:p>
        </w:tc>
      </w:tr>
      <w:tr w:rsidR="00445E1E" w:rsidRPr="001C6258" w14:paraId="2DA11F03" w14:textId="77777777" w:rsidTr="00652E20">
        <w:trPr>
          <w:trHeight w:val="26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42D262A1" w14:textId="77777777" w:rsidR="00445E1E" w:rsidRPr="001C6258" w:rsidRDefault="00445E1E" w:rsidP="00652E20">
            <w:pPr>
              <w:bidi/>
              <w:jc w:val="left"/>
              <w:rPr>
                <w:sz w:val="22"/>
                <w:szCs w:val="22"/>
              </w:rPr>
            </w:pPr>
            <w:r w:rsidRPr="001C6258">
              <w:rPr>
                <w:sz w:val="22"/>
                <w:szCs w:val="22"/>
                <w:rtl/>
                <w:lang w:bidi="ar-SA"/>
              </w:rPr>
              <w:t xml:space="preserve">إعداد مشروعات خطط إدارة إزالة المواد الهيدروكلوروفلوروكربونية </w:t>
            </w:r>
            <w:r w:rsidRPr="001C6258">
              <w:rPr>
                <w:sz w:val="22"/>
                <w:szCs w:val="22"/>
                <w:rtl/>
                <w:lang w:bidi="ar"/>
              </w:rPr>
              <w:t xml:space="preserve">- </w:t>
            </w:r>
            <w:r w:rsidRPr="001C6258">
              <w:rPr>
                <w:sz w:val="22"/>
                <w:szCs w:val="22"/>
                <w:rtl/>
                <w:lang w:bidi="ar-SA"/>
              </w:rPr>
              <w:t>المرحلة الثانية</w:t>
            </w:r>
          </w:p>
        </w:tc>
        <w:tc>
          <w:tcPr>
            <w:tcW w:w="1134" w:type="dxa"/>
            <w:tcBorders>
              <w:top w:val="nil"/>
              <w:left w:val="nil"/>
              <w:bottom w:val="single" w:sz="4" w:space="0" w:color="auto"/>
              <w:right w:val="single" w:sz="4" w:space="0" w:color="auto"/>
            </w:tcBorders>
            <w:shd w:val="clear" w:color="auto" w:fill="auto"/>
            <w:noWrap/>
            <w:vAlign w:val="center"/>
            <w:hideMark/>
          </w:tcPr>
          <w:p w14:paraId="1C1E9E72" w14:textId="77777777" w:rsidR="00445E1E" w:rsidRPr="001C6258" w:rsidRDefault="00445E1E" w:rsidP="00652E20">
            <w:pPr>
              <w:bidi/>
              <w:jc w:val="right"/>
              <w:rPr>
                <w:sz w:val="22"/>
                <w:szCs w:val="22"/>
              </w:rPr>
            </w:pPr>
            <w:r w:rsidRPr="001C6258">
              <w:rPr>
                <w:sz w:val="22"/>
                <w:szCs w:val="22"/>
                <w:rtl/>
                <w:lang w:bidi="ar"/>
              </w:rPr>
              <w:t>227</w:t>
            </w:r>
          </w:p>
        </w:tc>
        <w:tc>
          <w:tcPr>
            <w:tcW w:w="1134" w:type="dxa"/>
            <w:tcBorders>
              <w:top w:val="nil"/>
              <w:left w:val="nil"/>
              <w:bottom w:val="single" w:sz="4" w:space="0" w:color="auto"/>
              <w:right w:val="single" w:sz="4" w:space="0" w:color="auto"/>
            </w:tcBorders>
            <w:shd w:val="clear" w:color="auto" w:fill="auto"/>
            <w:noWrap/>
            <w:vAlign w:val="center"/>
            <w:hideMark/>
          </w:tcPr>
          <w:p w14:paraId="5DB13ABA" w14:textId="77777777" w:rsidR="00445E1E" w:rsidRPr="001C6258" w:rsidRDefault="00445E1E" w:rsidP="00652E20">
            <w:pPr>
              <w:bidi/>
              <w:jc w:val="right"/>
              <w:rPr>
                <w:sz w:val="22"/>
                <w:szCs w:val="22"/>
              </w:rPr>
            </w:pPr>
            <w:r w:rsidRPr="001C6258">
              <w:rPr>
                <w:sz w:val="22"/>
                <w:szCs w:val="22"/>
                <w:rtl/>
                <w:lang w:bidi="ar"/>
              </w:rPr>
              <w:t>253</w:t>
            </w:r>
          </w:p>
        </w:tc>
        <w:tc>
          <w:tcPr>
            <w:tcW w:w="1134" w:type="dxa"/>
            <w:tcBorders>
              <w:top w:val="nil"/>
              <w:left w:val="nil"/>
              <w:bottom w:val="single" w:sz="4" w:space="0" w:color="auto"/>
              <w:right w:val="single" w:sz="4" w:space="0" w:color="auto"/>
            </w:tcBorders>
            <w:shd w:val="clear" w:color="auto" w:fill="auto"/>
            <w:noWrap/>
            <w:vAlign w:val="center"/>
            <w:hideMark/>
          </w:tcPr>
          <w:p w14:paraId="7326DE10" w14:textId="4B5266FC" w:rsidR="00445E1E" w:rsidRPr="001C6258" w:rsidRDefault="00C22896" w:rsidP="00652E20">
            <w:pPr>
              <w:bidi/>
              <w:jc w:val="right"/>
              <w:rPr>
                <w:sz w:val="22"/>
                <w:szCs w:val="22"/>
              </w:rPr>
            </w:pPr>
            <w:r>
              <w:rPr>
                <w:sz w:val="22"/>
                <w:szCs w:val="22"/>
                <w:lang w:bidi="ar-SA"/>
              </w:rPr>
              <w:t>0</w:t>
            </w:r>
          </w:p>
        </w:tc>
        <w:tc>
          <w:tcPr>
            <w:tcW w:w="1276" w:type="dxa"/>
            <w:tcBorders>
              <w:top w:val="nil"/>
              <w:left w:val="nil"/>
              <w:bottom w:val="single" w:sz="4" w:space="0" w:color="auto"/>
              <w:right w:val="single" w:sz="4" w:space="0" w:color="auto"/>
            </w:tcBorders>
            <w:shd w:val="clear" w:color="auto" w:fill="auto"/>
            <w:noWrap/>
            <w:vAlign w:val="center"/>
            <w:hideMark/>
          </w:tcPr>
          <w:p w14:paraId="35220C9D" w14:textId="77777777" w:rsidR="00445E1E" w:rsidRPr="001C6258" w:rsidRDefault="00445E1E" w:rsidP="00652E20">
            <w:pPr>
              <w:bidi/>
              <w:jc w:val="right"/>
              <w:rPr>
                <w:sz w:val="22"/>
                <w:szCs w:val="22"/>
              </w:rPr>
            </w:pPr>
            <w:r w:rsidRPr="001C6258">
              <w:rPr>
                <w:sz w:val="22"/>
                <w:szCs w:val="22"/>
                <w:rtl/>
                <w:lang w:bidi="ar"/>
              </w:rPr>
              <w:t>479</w:t>
            </w:r>
          </w:p>
        </w:tc>
        <w:tc>
          <w:tcPr>
            <w:tcW w:w="1276" w:type="dxa"/>
            <w:tcBorders>
              <w:top w:val="nil"/>
              <w:left w:val="nil"/>
              <w:bottom w:val="single" w:sz="4" w:space="0" w:color="auto"/>
              <w:right w:val="single" w:sz="4" w:space="0" w:color="auto"/>
            </w:tcBorders>
            <w:shd w:val="clear" w:color="auto" w:fill="auto"/>
            <w:noWrap/>
            <w:vAlign w:val="center"/>
            <w:hideMark/>
          </w:tcPr>
          <w:p w14:paraId="764AC62A" w14:textId="32EB574E" w:rsidR="00445E1E" w:rsidRPr="001C6258" w:rsidRDefault="00C22896" w:rsidP="00652E20">
            <w:pPr>
              <w:bidi/>
              <w:jc w:val="right"/>
              <w:rPr>
                <w:sz w:val="22"/>
                <w:szCs w:val="22"/>
              </w:rPr>
            </w:pPr>
            <w:r>
              <w:rPr>
                <w:sz w:val="22"/>
                <w:szCs w:val="22"/>
                <w:lang w:bidi="ar-SA"/>
              </w:rPr>
              <w:t>0</w:t>
            </w:r>
          </w:p>
        </w:tc>
      </w:tr>
      <w:tr w:rsidR="00445E1E" w:rsidRPr="001C6258" w14:paraId="6F715C89" w14:textId="77777777" w:rsidTr="00652E20">
        <w:trPr>
          <w:trHeight w:val="26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192F8358" w14:textId="77777777" w:rsidR="00445E1E" w:rsidRPr="001C6258" w:rsidRDefault="00445E1E" w:rsidP="00652E20">
            <w:pPr>
              <w:bidi/>
              <w:jc w:val="left"/>
              <w:rPr>
                <w:sz w:val="22"/>
                <w:szCs w:val="22"/>
              </w:rPr>
            </w:pPr>
            <w:r w:rsidRPr="001C6258">
              <w:rPr>
                <w:sz w:val="22"/>
                <w:szCs w:val="22"/>
                <w:rtl/>
                <w:lang w:bidi="ar-SA"/>
              </w:rPr>
              <w:t xml:space="preserve">المرحلة الثانية من خطة إدارة إزالة المواد الهيدروكلوروفلوروكربونية </w:t>
            </w:r>
          </w:p>
        </w:tc>
        <w:tc>
          <w:tcPr>
            <w:tcW w:w="1134" w:type="dxa"/>
            <w:tcBorders>
              <w:top w:val="nil"/>
              <w:left w:val="nil"/>
              <w:bottom w:val="single" w:sz="4" w:space="0" w:color="auto"/>
              <w:right w:val="single" w:sz="4" w:space="0" w:color="auto"/>
            </w:tcBorders>
            <w:shd w:val="clear" w:color="auto" w:fill="auto"/>
            <w:noWrap/>
            <w:vAlign w:val="center"/>
            <w:hideMark/>
          </w:tcPr>
          <w:p w14:paraId="4ECE84DC" w14:textId="77777777" w:rsidR="00445E1E" w:rsidRPr="001C6258" w:rsidRDefault="00445E1E" w:rsidP="00652E20">
            <w:pPr>
              <w:bidi/>
              <w:jc w:val="right"/>
              <w:rPr>
                <w:sz w:val="22"/>
                <w:szCs w:val="22"/>
              </w:rPr>
            </w:pPr>
            <w:r w:rsidRPr="001C6258">
              <w:rPr>
                <w:sz w:val="22"/>
                <w:szCs w:val="22"/>
                <w:rtl/>
                <w:lang w:bidi="ar"/>
              </w:rPr>
              <w:t>4,591</w:t>
            </w:r>
          </w:p>
        </w:tc>
        <w:tc>
          <w:tcPr>
            <w:tcW w:w="1134" w:type="dxa"/>
            <w:tcBorders>
              <w:top w:val="nil"/>
              <w:left w:val="nil"/>
              <w:bottom w:val="single" w:sz="4" w:space="0" w:color="auto"/>
              <w:right w:val="single" w:sz="4" w:space="0" w:color="auto"/>
            </w:tcBorders>
            <w:shd w:val="clear" w:color="auto" w:fill="auto"/>
            <w:noWrap/>
            <w:vAlign w:val="center"/>
            <w:hideMark/>
          </w:tcPr>
          <w:p w14:paraId="63CBC71C" w14:textId="77777777" w:rsidR="00445E1E" w:rsidRPr="001C6258" w:rsidRDefault="00445E1E" w:rsidP="00652E20">
            <w:pPr>
              <w:bidi/>
              <w:jc w:val="right"/>
              <w:rPr>
                <w:sz w:val="22"/>
                <w:szCs w:val="22"/>
              </w:rPr>
            </w:pPr>
            <w:r w:rsidRPr="001C6258">
              <w:rPr>
                <w:sz w:val="22"/>
                <w:szCs w:val="22"/>
                <w:rtl/>
                <w:lang w:bidi="ar"/>
              </w:rPr>
              <w:t>5,993</w:t>
            </w:r>
          </w:p>
        </w:tc>
        <w:tc>
          <w:tcPr>
            <w:tcW w:w="1134" w:type="dxa"/>
            <w:tcBorders>
              <w:top w:val="nil"/>
              <w:left w:val="nil"/>
              <w:bottom w:val="single" w:sz="4" w:space="0" w:color="auto"/>
              <w:right w:val="single" w:sz="4" w:space="0" w:color="auto"/>
            </w:tcBorders>
            <w:shd w:val="clear" w:color="auto" w:fill="auto"/>
            <w:noWrap/>
            <w:vAlign w:val="center"/>
            <w:hideMark/>
          </w:tcPr>
          <w:p w14:paraId="1BA25930" w14:textId="77777777" w:rsidR="00445E1E" w:rsidRPr="001C6258" w:rsidRDefault="00445E1E" w:rsidP="00652E20">
            <w:pPr>
              <w:bidi/>
              <w:jc w:val="right"/>
              <w:rPr>
                <w:sz w:val="22"/>
                <w:szCs w:val="22"/>
              </w:rPr>
            </w:pPr>
            <w:r w:rsidRPr="001C6258">
              <w:rPr>
                <w:sz w:val="22"/>
                <w:szCs w:val="22"/>
                <w:rtl/>
                <w:lang w:bidi="ar"/>
              </w:rPr>
              <w:t>6,178</w:t>
            </w:r>
          </w:p>
        </w:tc>
        <w:tc>
          <w:tcPr>
            <w:tcW w:w="1276" w:type="dxa"/>
            <w:tcBorders>
              <w:top w:val="nil"/>
              <w:left w:val="nil"/>
              <w:bottom w:val="single" w:sz="4" w:space="0" w:color="auto"/>
              <w:right w:val="single" w:sz="4" w:space="0" w:color="auto"/>
            </w:tcBorders>
            <w:shd w:val="clear" w:color="auto" w:fill="auto"/>
            <w:noWrap/>
            <w:vAlign w:val="center"/>
            <w:hideMark/>
          </w:tcPr>
          <w:p w14:paraId="3E443C03" w14:textId="77777777" w:rsidR="00445E1E" w:rsidRPr="001C6258" w:rsidRDefault="00445E1E" w:rsidP="00652E20">
            <w:pPr>
              <w:bidi/>
              <w:jc w:val="right"/>
              <w:rPr>
                <w:sz w:val="22"/>
                <w:szCs w:val="22"/>
              </w:rPr>
            </w:pPr>
            <w:r w:rsidRPr="001C6258">
              <w:rPr>
                <w:sz w:val="22"/>
                <w:szCs w:val="22"/>
                <w:rtl/>
                <w:lang w:bidi="ar"/>
              </w:rPr>
              <w:t>16,762</w:t>
            </w:r>
          </w:p>
        </w:tc>
        <w:tc>
          <w:tcPr>
            <w:tcW w:w="1276" w:type="dxa"/>
            <w:tcBorders>
              <w:top w:val="nil"/>
              <w:left w:val="nil"/>
              <w:bottom w:val="single" w:sz="4" w:space="0" w:color="auto"/>
              <w:right w:val="single" w:sz="4" w:space="0" w:color="auto"/>
            </w:tcBorders>
            <w:shd w:val="clear" w:color="auto" w:fill="auto"/>
            <w:noWrap/>
            <w:vAlign w:val="center"/>
            <w:hideMark/>
          </w:tcPr>
          <w:p w14:paraId="5ABF140F" w14:textId="77777777" w:rsidR="00445E1E" w:rsidRPr="001C6258" w:rsidRDefault="00445E1E" w:rsidP="00652E20">
            <w:pPr>
              <w:bidi/>
              <w:jc w:val="right"/>
              <w:rPr>
                <w:sz w:val="22"/>
                <w:szCs w:val="22"/>
              </w:rPr>
            </w:pPr>
            <w:r w:rsidRPr="001C6258">
              <w:rPr>
                <w:sz w:val="22"/>
                <w:szCs w:val="22"/>
                <w:rtl/>
                <w:lang w:bidi="ar"/>
              </w:rPr>
              <w:t>44,896</w:t>
            </w:r>
          </w:p>
        </w:tc>
      </w:tr>
      <w:tr w:rsidR="00445E1E" w:rsidRPr="001C6258" w14:paraId="110AC09E" w14:textId="77777777" w:rsidTr="00652E20">
        <w:trPr>
          <w:trHeight w:val="26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6AF7F2D8" w14:textId="77777777" w:rsidR="00445E1E" w:rsidRPr="001C6258" w:rsidRDefault="00445E1E" w:rsidP="00652E20">
            <w:pPr>
              <w:bidi/>
              <w:jc w:val="left"/>
              <w:rPr>
                <w:sz w:val="22"/>
                <w:szCs w:val="22"/>
              </w:rPr>
            </w:pPr>
            <w:r w:rsidRPr="001C6258">
              <w:rPr>
                <w:sz w:val="22"/>
                <w:szCs w:val="22"/>
                <w:rtl/>
                <w:lang w:bidi="ar-SA"/>
              </w:rPr>
              <w:t xml:space="preserve">إعداد مشروعات خطط إدارة إزالة المواد الهيدروكلوروفلوروكربونية </w:t>
            </w:r>
            <w:r w:rsidRPr="001C6258">
              <w:rPr>
                <w:sz w:val="22"/>
                <w:szCs w:val="22"/>
                <w:rtl/>
                <w:lang w:bidi="ar"/>
              </w:rPr>
              <w:t xml:space="preserve">- </w:t>
            </w:r>
            <w:r w:rsidRPr="001C6258">
              <w:rPr>
                <w:sz w:val="22"/>
                <w:szCs w:val="22"/>
                <w:rtl/>
                <w:lang w:bidi="ar-SA"/>
              </w:rPr>
              <w:t>المرحلة الثالثة</w:t>
            </w:r>
          </w:p>
        </w:tc>
        <w:tc>
          <w:tcPr>
            <w:tcW w:w="1134" w:type="dxa"/>
            <w:tcBorders>
              <w:top w:val="nil"/>
              <w:left w:val="nil"/>
              <w:bottom w:val="single" w:sz="4" w:space="0" w:color="auto"/>
              <w:right w:val="single" w:sz="4" w:space="0" w:color="auto"/>
            </w:tcBorders>
            <w:shd w:val="clear" w:color="auto" w:fill="auto"/>
            <w:noWrap/>
            <w:vAlign w:val="center"/>
            <w:hideMark/>
          </w:tcPr>
          <w:p w14:paraId="452C4B12" w14:textId="77777777" w:rsidR="00445E1E" w:rsidRPr="001C6258" w:rsidRDefault="00445E1E" w:rsidP="00652E20">
            <w:pPr>
              <w:bidi/>
              <w:jc w:val="right"/>
              <w:rPr>
                <w:sz w:val="22"/>
                <w:szCs w:val="22"/>
              </w:rPr>
            </w:pPr>
            <w:r w:rsidRPr="001C6258">
              <w:rPr>
                <w:sz w:val="22"/>
                <w:szCs w:val="22"/>
                <w:rtl/>
                <w:lang w:bidi="ar"/>
              </w:rPr>
              <w:t>246</w:t>
            </w:r>
          </w:p>
        </w:tc>
        <w:tc>
          <w:tcPr>
            <w:tcW w:w="1134" w:type="dxa"/>
            <w:tcBorders>
              <w:top w:val="nil"/>
              <w:left w:val="nil"/>
              <w:bottom w:val="single" w:sz="4" w:space="0" w:color="auto"/>
              <w:right w:val="single" w:sz="4" w:space="0" w:color="auto"/>
            </w:tcBorders>
            <w:shd w:val="clear" w:color="auto" w:fill="auto"/>
            <w:noWrap/>
            <w:vAlign w:val="center"/>
            <w:hideMark/>
          </w:tcPr>
          <w:p w14:paraId="4F48BC18" w14:textId="77777777" w:rsidR="00445E1E" w:rsidRPr="001C6258" w:rsidRDefault="00445E1E" w:rsidP="00652E20">
            <w:pPr>
              <w:bidi/>
              <w:jc w:val="right"/>
              <w:rPr>
                <w:sz w:val="22"/>
                <w:szCs w:val="22"/>
              </w:rPr>
            </w:pPr>
            <w:r w:rsidRPr="001C6258">
              <w:rPr>
                <w:sz w:val="22"/>
                <w:szCs w:val="22"/>
                <w:rtl/>
                <w:lang w:bidi="ar"/>
              </w:rPr>
              <w:t>257</w:t>
            </w:r>
          </w:p>
        </w:tc>
        <w:tc>
          <w:tcPr>
            <w:tcW w:w="1134" w:type="dxa"/>
            <w:tcBorders>
              <w:top w:val="nil"/>
              <w:left w:val="nil"/>
              <w:bottom w:val="single" w:sz="4" w:space="0" w:color="auto"/>
              <w:right w:val="single" w:sz="4" w:space="0" w:color="auto"/>
            </w:tcBorders>
            <w:shd w:val="clear" w:color="auto" w:fill="auto"/>
            <w:noWrap/>
            <w:vAlign w:val="center"/>
            <w:hideMark/>
          </w:tcPr>
          <w:p w14:paraId="3464B44B" w14:textId="7DF27FF6" w:rsidR="00445E1E" w:rsidRPr="001C6258" w:rsidRDefault="00C22896" w:rsidP="00652E20">
            <w:pPr>
              <w:bidi/>
              <w:jc w:val="right"/>
              <w:rPr>
                <w:sz w:val="22"/>
                <w:szCs w:val="22"/>
              </w:rPr>
            </w:pPr>
            <w:r>
              <w:rPr>
                <w:sz w:val="22"/>
                <w:szCs w:val="22"/>
                <w:lang w:bidi="ar-SA"/>
              </w:rPr>
              <w:t>0</w:t>
            </w:r>
          </w:p>
        </w:tc>
        <w:tc>
          <w:tcPr>
            <w:tcW w:w="1276" w:type="dxa"/>
            <w:tcBorders>
              <w:top w:val="nil"/>
              <w:left w:val="nil"/>
              <w:bottom w:val="single" w:sz="4" w:space="0" w:color="auto"/>
              <w:right w:val="single" w:sz="4" w:space="0" w:color="auto"/>
            </w:tcBorders>
            <w:shd w:val="clear" w:color="auto" w:fill="auto"/>
            <w:noWrap/>
            <w:vAlign w:val="center"/>
            <w:hideMark/>
          </w:tcPr>
          <w:p w14:paraId="16657757" w14:textId="77777777" w:rsidR="00445E1E" w:rsidRPr="001C6258" w:rsidRDefault="00445E1E" w:rsidP="00652E20">
            <w:pPr>
              <w:bidi/>
              <w:jc w:val="right"/>
              <w:rPr>
                <w:sz w:val="22"/>
                <w:szCs w:val="22"/>
              </w:rPr>
            </w:pPr>
            <w:r w:rsidRPr="001C6258">
              <w:rPr>
                <w:sz w:val="22"/>
                <w:szCs w:val="22"/>
                <w:rtl/>
                <w:lang w:bidi="ar"/>
              </w:rPr>
              <w:t>503</w:t>
            </w:r>
          </w:p>
        </w:tc>
        <w:tc>
          <w:tcPr>
            <w:tcW w:w="1276" w:type="dxa"/>
            <w:tcBorders>
              <w:top w:val="nil"/>
              <w:left w:val="nil"/>
              <w:bottom w:val="single" w:sz="4" w:space="0" w:color="auto"/>
              <w:right w:val="single" w:sz="4" w:space="0" w:color="auto"/>
            </w:tcBorders>
            <w:shd w:val="clear" w:color="auto" w:fill="auto"/>
            <w:noWrap/>
            <w:vAlign w:val="center"/>
            <w:hideMark/>
          </w:tcPr>
          <w:p w14:paraId="4DA01321" w14:textId="43FC0A0F" w:rsidR="00445E1E" w:rsidRPr="001C6258" w:rsidRDefault="00C22896" w:rsidP="00652E20">
            <w:pPr>
              <w:bidi/>
              <w:jc w:val="right"/>
              <w:rPr>
                <w:sz w:val="22"/>
                <w:szCs w:val="22"/>
              </w:rPr>
            </w:pPr>
            <w:r>
              <w:rPr>
                <w:sz w:val="22"/>
                <w:szCs w:val="22"/>
                <w:lang w:bidi="ar-SA"/>
              </w:rPr>
              <w:t>0</w:t>
            </w:r>
          </w:p>
        </w:tc>
      </w:tr>
      <w:tr w:rsidR="00445E1E" w:rsidRPr="001C6258" w14:paraId="5E448EA5" w14:textId="77777777" w:rsidTr="00652E20">
        <w:trPr>
          <w:trHeight w:val="26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648C28E4" w14:textId="77777777" w:rsidR="00445E1E" w:rsidRPr="001C6258" w:rsidRDefault="00445E1E" w:rsidP="00652E20">
            <w:pPr>
              <w:bidi/>
              <w:jc w:val="left"/>
              <w:rPr>
                <w:sz w:val="22"/>
                <w:szCs w:val="22"/>
              </w:rPr>
            </w:pPr>
            <w:r w:rsidRPr="001C6258">
              <w:rPr>
                <w:sz w:val="22"/>
                <w:szCs w:val="22"/>
                <w:rtl/>
                <w:lang w:bidi="ar-SA"/>
              </w:rPr>
              <w:t>المرحلة الثالثة من خطة إدارة إزالة المواد الهيدروكلوروفلوروكربونية</w:t>
            </w:r>
          </w:p>
        </w:tc>
        <w:tc>
          <w:tcPr>
            <w:tcW w:w="1134" w:type="dxa"/>
            <w:tcBorders>
              <w:top w:val="nil"/>
              <w:left w:val="nil"/>
              <w:bottom w:val="single" w:sz="4" w:space="0" w:color="auto"/>
              <w:right w:val="single" w:sz="4" w:space="0" w:color="auto"/>
            </w:tcBorders>
            <w:shd w:val="clear" w:color="auto" w:fill="auto"/>
            <w:noWrap/>
            <w:vAlign w:val="center"/>
            <w:hideMark/>
          </w:tcPr>
          <w:p w14:paraId="70099535" w14:textId="1FCDAF75" w:rsidR="00445E1E" w:rsidRPr="001C6258" w:rsidRDefault="002176F8" w:rsidP="00652E20">
            <w:pPr>
              <w:bidi/>
              <w:jc w:val="right"/>
              <w:rPr>
                <w:sz w:val="22"/>
                <w:szCs w:val="22"/>
              </w:rPr>
            </w:pPr>
            <w:r>
              <w:rPr>
                <w:sz w:val="22"/>
                <w:szCs w:val="22"/>
                <w:lang w:bidi="ar-SA"/>
              </w:rPr>
              <w:t>0</w:t>
            </w:r>
          </w:p>
        </w:tc>
        <w:tc>
          <w:tcPr>
            <w:tcW w:w="1134" w:type="dxa"/>
            <w:tcBorders>
              <w:top w:val="nil"/>
              <w:left w:val="nil"/>
              <w:bottom w:val="single" w:sz="4" w:space="0" w:color="auto"/>
              <w:right w:val="single" w:sz="4" w:space="0" w:color="auto"/>
            </w:tcBorders>
            <w:shd w:val="clear" w:color="auto" w:fill="auto"/>
            <w:noWrap/>
            <w:vAlign w:val="center"/>
            <w:hideMark/>
          </w:tcPr>
          <w:p w14:paraId="3AADFF0D" w14:textId="77777777" w:rsidR="00445E1E" w:rsidRPr="001C6258" w:rsidRDefault="00445E1E" w:rsidP="00652E20">
            <w:pPr>
              <w:bidi/>
              <w:jc w:val="right"/>
              <w:rPr>
                <w:sz w:val="22"/>
                <w:szCs w:val="22"/>
              </w:rPr>
            </w:pPr>
            <w:r w:rsidRPr="001C6258">
              <w:rPr>
                <w:sz w:val="22"/>
                <w:szCs w:val="22"/>
                <w:rtl/>
                <w:lang w:bidi="ar"/>
              </w:rPr>
              <w:t>60</w:t>
            </w:r>
          </w:p>
        </w:tc>
        <w:tc>
          <w:tcPr>
            <w:tcW w:w="1134" w:type="dxa"/>
            <w:tcBorders>
              <w:top w:val="nil"/>
              <w:left w:val="nil"/>
              <w:bottom w:val="single" w:sz="4" w:space="0" w:color="auto"/>
              <w:right w:val="single" w:sz="4" w:space="0" w:color="auto"/>
            </w:tcBorders>
            <w:shd w:val="clear" w:color="auto" w:fill="auto"/>
            <w:noWrap/>
            <w:vAlign w:val="center"/>
            <w:hideMark/>
          </w:tcPr>
          <w:p w14:paraId="401E65AC" w14:textId="77777777" w:rsidR="00445E1E" w:rsidRPr="001C6258" w:rsidRDefault="00445E1E" w:rsidP="00652E20">
            <w:pPr>
              <w:bidi/>
              <w:jc w:val="right"/>
              <w:rPr>
                <w:sz w:val="22"/>
                <w:szCs w:val="22"/>
              </w:rPr>
            </w:pPr>
            <w:r w:rsidRPr="001C6258">
              <w:rPr>
                <w:sz w:val="22"/>
                <w:szCs w:val="22"/>
                <w:rtl/>
                <w:lang w:bidi="ar"/>
              </w:rPr>
              <w:t>87</w:t>
            </w:r>
          </w:p>
        </w:tc>
        <w:tc>
          <w:tcPr>
            <w:tcW w:w="1276" w:type="dxa"/>
            <w:tcBorders>
              <w:top w:val="nil"/>
              <w:left w:val="nil"/>
              <w:bottom w:val="single" w:sz="4" w:space="0" w:color="auto"/>
              <w:right w:val="single" w:sz="4" w:space="0" w:color="auto"/>
            </w:tcBorders>
            <w:shd w:val="clear" w:color="auto" w:fill="auto"/>
            <w:noWrap/>
            <w:vAlign w:val="center"/>
            <w:hideMark/>
          </w:tcPr>
          <w:p w14:paraId="692F4A0E" w14:textId="77777777" w:rsidR="00445E1E" w:rsidRPr="001C6258" w:rsidRDefault="00445E1E" w:rsidP="00652E20">
            <w:pPr>
              <w:bidi/>
              <w:jc w:val="right"/>
              <w:rPr>
                <w:sz w:val="22"/>
                <w:szCs w:val="22"/>
              </w:rPr>
            </w:pPr>
            <w:r w:rsidRPr="001C6258">
              <w:rPr>
                <w:sz w:val="22"/>
                <w:szCs w:val="22"/>
                <w:rtl/>
                <w:lang w:bidi="ar"/>
              </w:rPr>
              <w:t>147</w:t>
            </w:r>
          </w:p>
        </w:tc>
        <w:tc>
          <w:tcPr>
            <w:tcW w:w="1276" w:type="dxa"/>
            <w:tcBorders>
              <w:top w:val="nil"/>
              <w:left w:val="nil"/>
              <w:bottom w:val="single" w:sz="4" w:space="0" w:color="auto"/>
              <w:right w:val="single" w:sz="4" w:space="0" w:color="auto"/>
            </w:tcBorders>
            <w:shd w:val="clear" w:color="auto" w:fill="auto"/>
            <w:noWrap/>
            <w:vAlign w:val="center"/>
            <w:hideMark/>
          </w:tcPr>
          <w:p w14:paraId="5638DB5E" w14:textId="77777777" w:rsidR="00445E1E" w:rsidRPr="001C6258" w:rsidRDefault="00445E1E" w:rsidP="00652E20">
            <w:pPr>
              <w:bidi/>
              <w:jc w:val="right"/>
              <w:rPr>
                <w:sz w:val="22"/>
                <w:szCs w:val="22"/>
              </w:rPr>
            </w:pPr>
            <w:r w:rsidRPr="001C6258">
              <w:rPr>
                <w:sz w:val="22"/>
                <w:szCs w:val="22"/>
                <w:rtl/>
                <w:lang w:bidi="ar"/>
              </w:rPr>
              <w:t>343</w:t>
            </w:r>
          </w:p>
        </w:tc>
      </w:tr>
      <w:tr w:rsidR="00445E1E" w:rsidRPr="001C6258" w14:paraId="040AD818" w14:textId="77777777" w:rsidTr="00652E20">
        <w:trPr>
          <w:trHeight w:val="26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0721468F" w14:textId="77777777" w:rsidR="00445E1E" w:rsidRPr="001C6258" w:rsidRDefault="00445E1E" w:rsidP="00652E20">
            <w:pPr>
              <w:bidi/>
              <w:jc w:val="left"/>
              <w:rPr>
                <w:sz w:val="22"/>
                <w:szCs w:val="22"/>
              </w:rPr>
            </w:pPr>
            <w:r w:rsidRPr="001C6258">
              <w:rPr>
                <w:sz w:val="22"/>
                <w:szCs w:val="22"/>
                <w:rtl/>
                <w:lang w:bidi="ar-SA"/>
              </w:rPr>
              <w:t>المساعدة التقنية في مجال الهيدروكلوروفلوروكربون</w:t>
            </w:r>
          </w:p>
        </w:tc>
        <w:tc>
          <w:tcPr>
            <w:tcW w:w="1134" w:type="dxa"/>
            <w:tcBorders>
              <w:top w:val="nil"/>
              <w:left w:val="nil"/>
              <w:bottom w:val="single" w:sz="4" w:space="0" w:color="auto"/>
              <w:right w:val="single" w:sz="4" w:space="0" w:color="auto"/>
            </w:tcBorders>
            <w:shd w:val="clear" w:color="auto" w:fill="auto"/>
            <w:noWrap/>
            <w:vAlign w:val="center"/>
            <w:hideMark/>
          </w:tcPr>
          <w:p w14:paraId="229C7DAB" w14:textId="6AD66D91" w:rsidR="00445E1E" w:rsidRPr="001C6258" w:rsidRDefault="002176F8" w:rsidP="00652E20">
            <w:pPr>
              <w:bidi/>
              <w:jc w:val="right"/>
              <w:rPr>
                <w:sz w:val="22"/>
                <w:szCs w:val="22"/>
              </w:rPr>
            </w:pPr>
            <w:r>
              <w:rPr>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14:paraId="688DD8EB" w14:textId="34309120" w:rsidR="00445E1E" w:rsidRPr="001C6258" w:rsidRDefault="002176F8" w:rsidP="00652E20">
            <w:pPr>
              <w:bidi/>
              <w:jc w:val="right"/>
              <w:rPr>
                <w:sz w:val="22"/>
                <w:szCs w:val="22"/>
              </w:rPr>
            </w:pPr>
            <w:r>
              <w:rPr>
                <w:sz w:val="22"/>
                <w:szCs w:val="22"/>
                <w:lang w:bidi="ar-SA"/>
              </w:rPr>
              <w:t>0</w:t>
            </w:r>
          </w:p>
        </w:tc>
        <w:tc>
          <w:tcPr>
            <w:tcW w:w="1134" w:type="dxa"/>
            <w:tcBorders>
              <w:top w:val="nil"/>
              <w:left w:val="nil"/>
              <w:bottom w:val="single" w:sz="4" w:space="0" w:color="auto"/>
              <w:right w:val="single" w:sz="4" w:space="0" w:color="auto"/>
            </w:tcBorders>
            <w:shd w:val="clear" w:color="auto" w:fill="auto"/>
            <w:noWrap/>
            <w:vAlign w:val="center"/>
            <w:hideMark/>
          </w:tcPr>
          <w:p w14:paraId="24C79A5F" w14:textId="51C0610C" w:rsidR="00445E1E" w:rsidRPr="001C6258" w:rsidRDefault="002176F8" w:rsidP="00652E20">
            <w:pPr>
              <w:bidi/>
              <w:jc w:val="right"/>
              <w:rPr>
                <w:sz w:val="22"/>
                <w:szCs w:val="22"/>
              </w:rPr>
            </w:pPr>
            <w:r>
              <w:rPr>
                <w:sz w:val="22"/>
                <w:szCs w:val="22"/>
                <w:lang w:bidi="ar-SA"/>
              </w:rPr>
              <w:t>0</w:t>
            </w:r>
          </w:p>
        </w:tc>
        <w:tc>
          <w:tcPr>
            <w:tcW w:w="1276" w:type="dxa"/>
            <w:tcBorders>
              <w:top w:val="nil"/>
              <w:left w:val="nil"/>
              <w:bottom w:val="single" w:sz="4" w:space="0" w:color="auto"/>
              <w:right w:val="single" w:sz="4" w:space="0" w:color="auto"/>
            </w:tcBorders>
            <w:shd w:val="clear" w:color="auto" w:fill="auto"/>
            <w:noWrap/>
            <w:vAlign w:val="center"/>
            <w:hideMark/>
          </w:tcPr>
          <w:p w14:paraId="1879F0AD" w14:textId="258FC27F" w:rsidR="00445E1E" w:rsidRPr="001C6258" w:rsidRDefault="002176F8" w:rsidP="00652E20">
            <w:pPr>
              <w:bidi/>
              <w:jc w:val="right"/>
              <w:rPr>
                <w:sz w:val="22"/>
                <w:szCs w:val="22"/>
              </w:rPr>
            </w:pPr>
            <w:r>
              <w:rPr>
                <w:sz w:val="22"/>
                <w:szCs w:val="22"/>
                <w:lang w:bidi="ar-SA"/>
              </w:rPr>
              <w:t>0</w:t>
            </w:r>
          </w:p>
        </w:tc>
        <w:tc>
          <w:tcPr>
            <w:tcW w:w="1276" w:type="dxa"/>
            <w:tcBorders>
              <w:top w:val="nil"/>
              <w:left w:val="nil"/>
              <w:bottom w:val="single" w:sz="4" w:space="0" w:color="auto"/>
              <w:right w:val="single" w:sz="4" w:space="0" w:color="auto"/>
            </w:tcBorders>
            <w:shd w:val="clear" w:color="auto" w:fill="auto"/>
            <w:noWrap/>
            <w:vAlign w:val="center"/>
            <w:hideMark/>
          </w:tcPr>
          <w:p w14:paraId="1912DF3D" w14:textId="0AEA0FF8" w:rsidR="00445E1E" w:rsidRPr="001C6258" w:rsidRDefault="002176F8" w:rsidP="00652E20">
            <w:pPr>
              <w:bidi/>
              <w:jc w:val="right"/>
              <w:rPr>
                <w:sz w:val="22"/>
                <w:szCs w:val="22"/>
              </w:rPr>
            </w:pPr>
            <w:r>
              <w:rPr>
                <w:sz w:val="22"/>
                <w:szCs w:val="22"/>
                <w:lang w:bidi="ar-SA"/>
              </w:rPr>
              <w:t>0</w:t>
            </w:r>
          </w:p>
        </w:tc>
      </w:tr>
      <w:tr w:rsidR="00445E1E" w:rsidRPr="001C6258" w14:paraId="7CB77277" w14:textId="77777777" w:rsidTr="00652E20">
        <w:trPr>
          <w:trHeight w:val="26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2F10B549" w14:textId="42419FEC" w:rsidR="00445E1E" w:rsidRPr="001C6258" w:rsidRDefault="006C75FB" w:rsidP="00652E20">
            <w:pPr>
              <w:bidi/>
              <w:jc w:val="left"/>
              <w:rPr>
                <w:b/>
                <w:bCs/>
                <w:sz w:val="22"/>
                <w:szCs w:val="22"/>
              </w:rPr>
            </w:pPr>
            <w:r w:rsidRPr="001C6258">
              <w:rPr>
                <w:b/>
                <w:bCs/>
                <w:sz w:val="22"/>
                <w:szCs w:val="22"/>
                <w:rtl/>
                <w:lang w:bidi="ar"/>
              </w:rPr>
              <w:t xml:space="preserve"> </w:t>
            </w:r>
            <w:r w:rsidR="00445E1E" w:rsidRPr="001C6258">
              <w:rPr>
                <w:b/>
                <w:bCs/>
                <w:sz w:val="22"/>
                <w:szCs w:val="22"/>
                <w:rtl/>
                <w:lang w:bidi="ar-SA"/>
              </w:rPr>
              <w:t>المجموع الفرعي للأنشطة المتعلقة بالهيدروكلوروفلورو كربون</w:t>
            </w:r>
          </w:p>
        </w:tc>
        <w:tc>
          <w:tcPr>
            <w:tcW w:w="1134" w:type="dxa"/>
            <w:tcBorders>
              <w:top w:val="nil"/>
              <w:left w:val="nil"/>
              <w:bottom w:val="single" w:sz="4" w:space="0" w:color="auto"/>
              <w:right w:val="single" w:sz="4" w:space="0" w:color="auto"/>
            </w:tcBorders>
            <w:shd w:val="clear" w:color="auto" w:fill="auto"/>
            <w:noWrap/>
            <w:vAlign w:val="center"/>
            <w:hideMark/>
          </w:tcPr>
          <w:p w14:paraId="2F077D93" w14:textId="77777777" w:rsidR="00445E1E" w:rsidRPr="001C6258" w:rsidRDefault="00445E1E" w:rsidP="00652E20">
            <w:pPr>
              <w:bidi/>
              <w:jc w:val="right"/>
              <w:rPr>
                <w:b/>
                <w:bCs/>
                <w:sz w:val="22"/>
                <w:szCs w:val="22"/>
              </w:rPr>
            </w:pPr>
            <w:r w:rsidRPr="001C6258">
              <w:rPr>
                <w:b/>
                <w:bCs/>
                <w:sz w:val="22"/>
                <w:szCs w:val="22"/>
                <w:rtl/>
                <w:lang w:bidi="ar"/>
              </w:rPr>
              <w:t>51,342</w:t>
            </w:r>
          </w:p>
        </w:tc>
        <w:tc>
          <w:tcPr>
            <w:tcW w:w="1134" w:type="dxa"/>
            <w:tcBorders>
              <w:top w:val="nil"/>
              <w:left w:val="nil"/>
              <w:bottom w:val="single" w:sz="4" w:space="0" w:color="auto"/>
              <w:right w:val="single" w:sz="4" w:space="0" w:color="auto"/>
            </w:tcBorders>
            <w:shd w:val="clear" w:color="auto" w:fill="auto"/>
            <w:noWrap/>
            <w:vAlign w:val="center"/>
            <w:hideMark/>
          </w:tcPr>
          <w:p w14:paraId="4D6931E4" w14:textId="77777777" w:rsidR="00445E1E" w:rsidRPr="001C6258" w:rsidRDefault="00445E1E" w:rsidP="00652E20">
            <w:pPr>
              <w:bidi/>
              <w:jc w:val="right"/>
              <w:rPr>
                <w:b/>
                <w:bCs/>
                <w:sz w:val="22"/>
                <w:szCs w:val="22"/>
              </w:rPr>
            </w:pPr>
            <w:r w:rsidRPr="001C6258">
              <w:rPr>
                <w:b/>
                <w:bCs/>
                <w:sz w:val="22"/>
                <w:szCs w:val="22"/>
                <w:rtl/>
                <w:lang w:bidi="ar"/>
              </w:rPr>
              <w:t>47,360</w:t>
            </w:r>
          </w:p>
        </w:tc>
        <w:tc>
          <w:tcPr>
            <w:tcW w:w="1134" w:type="dxa"/>
            <w:tcBorders>
              <w:top w:val="nil"/>
              <w:left w:val="nil"/>
              <w:bottom w:val="single" w:sz="4" w:space="0" w:color="auto"/>
              <w:right w:val="single" w:sz="4" w:space="0" w:color="auto"/>
            </w:tcBorders>
            <w:shd w:val="clear" w:color="auto" w:fill="auto"/>
            <w:noWrap/>
            <w:vAlign w:val="center"/>
            <w:hideMark/>
          </w:tcPr>
          <w:p w14:paraId="57ABC83A" w14:textId="77777777" w:rsidR="00445E1E" w:rsidRPr="001C6258" w:rsidRDefault="00445E1E" w:rsidP="00652E20">
            <w:pPr>
              <w:bidi/>
              <w:jc w:val="right"/>
              <w:rPr>
                <w:b/>
                <w:bCs/>
                <w:sz w:val="22"/>
                <w:szCs w:val="22"/>
              </w:rPr>
            </w:pPr>
            <w:r w:rsidRPr="001C6258">
              <w:rPr>
                <w:b/>
                <w:bCs/>
                <w:sz w:val="22"/>
                <w:szCs w:val="22"/>
                <w:rtl/>
                <w:lang w:bidi="ar"/>
              </w:rPr>
              <w:t>41,694</w:t>
            </w:r>
          </w:p>
        </w:tc>
        <w:tc>
          <w:tcPr>
            <w:tcW w:w="1276" w:type="dxa"/>
            <w:tcBorders>
              <w:top w:val="nil"/>
              <w:left w:val="nil"/>
              <w:bottom w:val="single" w:sz="4" w:space="0" w:color="auto"/>
              <w:right w:val="single" w:sz="4" w:space="0" w:color="auto"/>
            </w:tcBorders>
            <w:shd w:val="clear" w:color="auto" w:fill="auto"/>
            <w:noWrap/>
            <w:vAlign w:val="center"/>
            <w:hideMark/>
          </w:tcPr>
          <w:p w14:paraId="742D2F16" w14:textId="77777777" w:rsidR="00445E1E" w:rsidRPr="001C6258" w:rsidRDefault="00445E1E" w:rsidP="00652E20">
            <w:pPr>
              <w:bidi/>
              <w:jc w:val="right"/>
              <w:rPr>
                <w:b/>
                <w:bCs/>
                <w:sz w:val="22"/>
                <w:szCs w:val="22"/>
              </w:rPr>
            </w:pPr>
            <w:r w:rsidRPr="001C6258">
              <w:rPr>
                <w:b/>
                <w:bCs/>
                <w:sz w:val="22"/>
                <w:szCs w:val="22"/>
                <w:rtl/>
                <w:lang w:bidi="ar"/>
              </w:rPr>
              <w:t>140,396</w:t>
            </w:r>
          </w:p>
        </w:tc>
        <w:tc>
          <w:tcPr>
            <w:tcW w:w="1276" w:type="dxa"/>
            <w:tcBorders>
              <w:top w:val="nil"/>
              <w:left w:val="nil"/>
              <w:bottom w:val="single" w:sz="4" w:space="0" w:color="auto"/>
              <w:right w:val="single" w:sz="4" w:space="0" w:color="auto"/>
            </w:tcBorders>
            <w:shd w:val="clear" w:color="auto" w:fill="auto"/>
            <w:noWrap/>
            <w:vAlign w:val="center"/>
            <w:hideMark/>
          </w:tcPr>
          <w:p w14:paraId="04744CEA" w14:textId="77777777" w:rsidR="00445E1E" w:rsidRPr="001C6258" w:rsidRDefault="00445E1E" w:rsidP="00652E20">
            <w:pPr>
              <w:bidi/>
              <w:jc w:val="right"/>
              <w:rPr>
                <w:b/>
                <w:bCs/>
                <w:sz w:val="22"/>
                <w:szCs w:val="22"/>
              </w:rPr>
            </w:pPr>
            <w:r w:rsidRPr="001C6258">
              <w:rPr>
                <w:b/>
                <w:bCs/>
                <w:sz w:val="22"/>
                <w:szCs w:val="22"/>
                <w:rtl/>
                <w:lang w:bidi="ar"/>
              </w:rPr>
              <w:t>107,074</w:t>
            </w:r>
          </w:p>
        </w:tc>
      </w:tr>
      <w:tr w:rsidR="00445E1E" w:rsidRPr="001C6258" w14:paraId="6E922024" w14:textId="77777777" w:rsidTr="00652E20">
        <w:trPr>
          <w:trHeight w:val="264"/>
        </w:trPr>
        <w:tc>
          <w:tcPr>
            <w:tcW w:w="935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F27AF" w14:textId="77777777" w:rsidR="00445E1E" w:rsidRPr="001C6258" w:rsidRDefault="00445E1E" w:rsidP="00652E20">
            <w:pPr>
              <w:bidi/>
              <w:jc w:val="left"/>
              <w:rPr>
                <w:b/>
                <w:bCs/>
                <w:sz w:val="22"/>
                <w:szCs w:val="22"/>
              </w:rPr>
            </w:pPr>
            <w:r w:rsidRPr="001C6258">
              <w:rPr>
                <w:b/>
                <w:bCs/>
                <w:sz w:val="22"/>
                <w:szCs w:val="22"/>
                <w:rtl/>
                <w:lang w:bidi="ar-SA"/>
              </w:rPr>
              <w:t>الأنشطة المتعلقة بالهيدروفلورو كربون</w:t>
            </w:r>
          </w:p>
        </w:tc>
      </w:tr>
      <w:tr w:rsidR="00445E1E" w:rsidRPr="001C6258" w14:paraId="3B6F4E22" w14:textId="77777777" w:rsidTr="00652E20">
        <w:trPr>
          <w:trHeight w:val="26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76E7EE6D" w14:textId="77777777" w:rsidR="00445E1E" w:rsidRPr="001C6258" w:rsidRDefault="00445E1E" w:rsidP="00652E20">
            <w:pPr>
              <w:bidi/>
              <w:jc w:val="left"/>
              <w:rPr>
                <w:sz w:val="22"/>
                <w:szCs w:val="22"/>
              </w:rPr>
            </w:pPr>
            <w:r w:rsidRPr="001C6258">
              <w:rPr>
                <w:sz w:val="22"/>
                <w:szCs w:val="22"/>
                <w:rtl/>
                <w:lang w:bidi="ar-SA"/>
              </w:rPr>
              <w:t xml:space="preserve">الهيدروفلورو كربون </w:t>
            </w:r>
            <w:r w:rsidRPr="001C6258">
              <w:rPr>
                <w:sz w:val="22"/>
                <w:szCs w:val="22"/>
                <w:rtl/>
                <w:lang w:bidi="ar"/>
              </w:rPr>
              <w:t xml:space="preserve">- </w:t>
            </w:r>
            <w:r w:rsidRPr="001C6258">
              <w:rPr>
                <w:sz w:val="22"/>
                <w:szCs w:val="22"/>
                <w:rtl/>
                <w:lang w:bidi="ar-SA"/>
              </w:rPr>
              <w:t>الاستثمار</w:t>
            </w:r>
          </w:p>
        </w:tc>
        <w:tc>
          <w:tcPr>
            <w:tcW w:w="1134" w:type="dxa"/>
            <w:tcBorders>
              <w:top w:val="nil"/>
              <w:left w:val="nil"/>
              <w:bottom w:val="single" w:sz="4" w:space="0" w:color="auto"/>
              <w:right w:val="single" w:sz="4" w:space="0" w:color="auto"/>
            </w:tcBorders>
            <w:shd w:val="clear" w:color="auto" w:fill="auto"/>
            <w:noWrap/>
            <w:vAlign w:val="center"/>
            <w:hideMark/>
          </w:tcPr>
          <w:p w14:paraId="3AB2B46C" w14:textId="77777777" w:rsidR="00445E1E" w:rsidRPr="001C6258" w:rsidRDefault="00445E1E" w:rsidP="00652E20">
            <w:pPr>
              <w:bidi/>
              <w:jc w:val="right"/>
              <w:rPr>
                <w:sz w:val="22"/>
                <w:szCs w:val="22"/>
              </w:rPr>
            </w:pPr>
            <w:r w:rsidRPr="001C6258">
              <w:rPr>
                <w:sz w:val="22"/>
                <w:szCs w:val="22"/>
                <w:rtl/>
                <w:lang w:bidi="ar"/>
              </w:rPr>
              <w:t>1,819</w:t>
            </w:r>
          </w:p>
        </w:tc>
        <w:tc>
          <w:tcPr>
            <w:tcW w:w="1134" w:type="dxa"/>
            <w:tcBorders>
              <w:top w:val="nil"/>
              <w:left w:val="nil"/>
              <w:bottom w:val="single" w:sz="4" w:space="0" w:color="auto"/>
              <w:right w:val="single" w:sz="4" w:space="0" w:color="auto"/>
            </w:tcBorders>
            <w:shd w:val="clear" w:color="auto" w:fill="auto"/>
            <w:noWrap/>
            <w:vAlign w:val="center"/>
            <w:hideMark/>
          </w:tcPr>
          <w:p w14:paraId="74C07191" w14:textId="2A6CBA67" w:rsidR="00445E1E" w:rsidRPr="001C6258" w:rsidRDefault="002176F8" w:rsidP="00652E20">
            <w:pPr>
              <w:bidi/>
              <w:jc w:val="right"/>
              <w:rPr>
                <w:sz w:val="22"/>
                <w:szCs w:val="22"/>
              </w:rPr>
            </w:pPr>
            <w:r>
              <w:rPr>
                <w:sz w:val="22"/>
                <w:szCs w:val="22"/>
                <w:lang w:bidi="ar-SA"/>
              </w:rPr>
              <w:t>0</w:t>
            </w:r>
          </w:p>
        </w:tc>
        <w:tc>
          <w:tcPr>
            <w:tcW w:w="1134" w:type="dxa"/>
            <w:tcBorders>
              <w:top w:val="nil"/>
              <w:left w:val="nil"/>
              <w:bottom w:val="single" w:sz="4" w:space="0" w:color="auto"/>
              <w:right w:val="single" w:sz="4" w:space="0" w:color="auto"/>
            </w:tcBorders>
            <w:shd w:val="clear" w:color="auto" w:fill="auto"/>
            <w:noWrap/>
            <w:vAlign w:val="center"/>
            <w:hideMark/>
          </w:tcPr>
          <w:p w14:paraId="15D1BBD1" w14:textId="78D38652" w:rsidR="00445E1E" w:rsidRPr="001C6258" w:rsidRDefault="002176F8" w:rsidP="00652E20">
            <w:pPr>
              <w:bidi/>
              <w:jc w:val="right"/>
              <w:rPr>
                <w:sz w:val="22"/>
                <w:szCs w:val="22"/>
              </w:rPr>
            </w:pPr>
            <w:r>
              <w:rPr>
                <w:sz w:val="22"/>
                <w:szCs w:val="22"/>
                <w:lang w:bidi="ar-SA"/>
              </w:rPr>
              <w:t>0</w:t>
            </w:r>
          </w:p>
        </w:tc>
        <w:tc>
          <w:tcPr>
            <w:tcW w:w="1276" w:type="dxa"/>
            <w:tcBorders>
              <w:top w:val="nil"/>
              <w:left w:val="nil"/>
              <w:bottom w:val="single" w:sz="4" w:space="0" w:color="auto"/>
              <w:right w:val="single" w:sz="4" w:space="0" w:color="auto"/>
            </w:tcBorders>
            <w:shd w:val="clear" w:color="auto" w:fill="auto"/>
            <w:noWrap/>
            <w:vAlign w:val="center"/>
            <w:hideMark/>
          </w:tcPr>
          <w:p w14:paraId="2A1F0962" w14:textId="77777777" w:rsidR="00445E1E" w:rsidRPr="001C6258" w:rsidRDefault="00445E1E" w:rsidP="00652E20">
            <w:pPr>
              <w:bidi/>
              <w:jc w:val="right"/>
              <w:rPr>
                <w:sz w:val="22"/>
                <w:szCs w:val="22"/>
              </w:rPr>
            </w:pPr>
            <w:r w:rsidRPr="001C6258">
              <w:rPr>
                <w:sz w:val="22"/>
                <w:szCs w:val="22"/>
                <w:rtl/>
                <w:lang w:bidi="ar"/>
              </w:rPr>
              <w:t>1,819</w:t>
            </w:r>
          </w:p>
        </w:tc>
        <w:tc>
          <w:tcPr>
            <w:tcW w:w="1276" w:type="dxa"/>
            <w:tcBorders>
              <w:top w:val="nil"/>
              <w:left w:val="nil"/>
              <w:bottom w:val="single" w:sz="4" w:space="0" w:color="auto"/>
              <w:right w:val="single" w:sz="4" w:space="0" w:color="auto"/>
            </w:tcBorders>
            <w:shd w:val="clear" w:color="auto" w:fill="auto"/>
            <w:noWrap/>
            <w:vAlign w:val="center"/>
            <w:hideMark/>
          </w:tcPr>
          <w:p w14:paraId="03B7C0E2" w14:textId="2E163E9C" w:rsidR="00445E1E" w:rsidRPr="001C6258" w:rsidRDefault="002176F8" w:rsidP="00652E20">
            <w:pPr>
              <w:bidi/>
              <w:jc w:val="right"/>
              <w:rPr>
                <w:sz w:val="22"/>
                <w:szCs w:val="22"/>
              </w:rPr>
            </w:pPr>
            <w:r>
              <w:rPr>
                <w:sz w:val="22"/>
                <w:szCs w:val="22"/>
                <w:lang w:bidi="ar-SA"/>
              </w:rPr>
              <w:t>0</w:t>
            </w:r>
          </w:p>
        </w:tc>
      </w:tr>
      <w:tr w:rsidR="00445E1E" w:rsidRPr="001C6258" w14:paraId="156D7816" w14:textId="77777777" w:rsidTr="00652E20">
        <w:trPr>
          <w:trHeight w:val="26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38153263" w14:textId="24D23D90" w:rsidR="00445E1E" w:rsidRPr="001C6258" w:rsidRDefault="00445E1E" w:rsidP="00652E20">
            <w:pPr>
              <w:bidi/>
              <w:jc w:val="left"/>
              <w:rPr>
                <w:sz w:val="22"/>
                <w:szCs w:val="22"/>
              </w:rPr>
            </w:pPr>
            <w:r w:rsidRPr="001C6258">
              <w:rPr>
                <w:sz w:val="22"/>
                <w:szCs w:val="22"/>
                <w:rtl/>
                <w:lang w:bidi="ar-SA"/>
              </w:rPr>
              <w:t xml:space="preserve">إزالة الهيدروفلورو كربون </w:t>
            </w:r>
            <w:r w:rsidRPr="001C6258">
              <w:rPr>
                <w:sz w:val="22"/>
                <w:szCs w:val="22"/>
                <w:rtl/>
                <w:lang w:bidi="ar"/>
              </w:rPr>
              <w:t xml:space="preserve">- </w:t>
            </w:r>
            <w:r w:rsidRPr="001C6258">
              <w:rPr>
                <w:sz w:val="22"/>
                <w:szCs w:val="22"/>
                <w:rtl/>
                <w:lang w:bidi="ar-SA"/>
              </w:rPr>
              <w:t>إعداد المشروعات</w:t>
            </w:r>
          </w:p>
        </w:tc>
        <w:tc>
          <w:tcPr>
            <w:tcW w:w="1134" w:type="dxa"/>
            <w:tcBorders>
              <w:top w:val="nil"/>
              <w:left w:val="nil"/>
              <w:bottom w:val="single" w:sz="4" w:space="0" w:color="auto"/>
              <w:right w:val="single" w:sz="4" w:space="0" w:color="auto"/>
            </w:tcBorders>
            <w:shd w:val="clear" w:color="auto" w:fill="auto"/>
            <w:noWrap/>
            <w:vAlign w:val="center"/>
            <w:hideMark/>
          </w:tcPr>
          <w:p w14:paraId="203AD71C" w14:textId="77777777" w:rsidR="00445E1E" w:rsidRPr="001C6258" w:rsidRDefault="00445E1E" w:rsidP="00652E20">
            <w:pPr>
              <w:bidi/>
              <w:jc w:val="right"/>
              <w:rPr>
                <w:sz w:val="22"/>
                <w:szCs w:val="22"/>
              </w:rPr>
            </w:pPr>
            <w:r w:rsidRPr="001C6258">
              <w:rPr>
                <w:sz w:val="22"/>
                <w:szCs w:val="22"/>
                <w:rtl/>
                <w:lang w:bidi="ar"/>
              </w:rPr>
              <w:t>547</w:t>
            </w:r>
          </w:p>
        </w:tc>
        <w:tc>
          <w:tcPr>
            <w:tcW w:w="1134" w:type="dxa"/>
            <w:tcBorders>
              <w:top w:val="nil"/>
              <w:left w:val="nil"/>
              <w:bottom w:val="single" w:sz="4" w:space="0" w:color="auto"/>
              <w:right w:val="single" w:sz="4" w:space="0" w:color="auto"/>
            </w:tcBorders>
            <w:shd w:val="clear" w:color="auto" w:fill="auto"/>
            <w:noWrap/>
            <w:vAlign w:val="center"/>
            <w:hideMark/>
          </w:tcPr>
          <w:p w14:paraId="0C5B0A2B" w14:textId="77777777" w:rsidR="00445E1E" w:rsidRPr="001C6258" w:rsidRDefault="00445E1E" w:rsidP="00652E20">
            <w:pPr>
              <w:bidi/>
              <w:jc w:val="right"/>
              <w:rPr>
                <w:sz w:val="22"/>
                <w:szCs w:val="22"/>
              </w:rPr>
            </w:pPr>
            <w:r w:rsidRPr="001C6258">
              <w:rPr>
                <w:sz w:val="22"/>
                <w:szCs w:val="22"/>
                <w:rtl/>
                <w:lang w:bidi="ar"/>
              </w:rPr>
              <w:t>225</w:t>
            </w:r>
          </w:p>
        </w:tc>
        <w:tc>
          <w:tcPr>
            <w:tcW w:w="1134" w:type="dxa"/>
            <w:tcBorders>
              <w:top w:val="nil"/>
              <w:left w:val="nil"/>
              <w:bottom w:val="single" w:sz="4" w:space="0" w:color="auto"/>
              <w:right w:val="single" w:sz="4" w:space="0" w:color="auto"/>
            </w:tcBorders>
            <w:shd w:val="clear" w:color="auto" w:fill="auto"/>
            <w:noWrap/>
            <w:vAlign w:val="center"/>
            <w:hideMark/>
          </w:tcPr>
          <w:p w14:paraId="1BA1C18E" w14:textId="03BCBC2D" w:rsidR="00445E1E" w:rsidRPr="001C6258" w:rsidRDefault="002176F8" w:rsidP="00652E20">
            <w:pPr>
              <w:bidi/>
              <w:jc w:val="right"/>
              <w:rPr>
                <w:sz w:val="22"/>
                <w:szCs w:val="22"/>
              </w:rPr>
            </w:pPr>
            <w:r>
              <w:rPr>
                <w:sz w:val="22"/>
                <w:szCs w:val="22"/>
                <w:lang w:bidi="ar-SA"/>
              </w:rPr>
              <w:t>0</w:t>
            </w:r>
          </w:p>
        </w:tc>
        <w:tc>
          <w:tcPr>
            <w:tcW w:w="1276" w:type="dxa"/>
            <w:tcBorders>
              <w:top w:val="nil"/>
              <w:left w:val="nil"/>
              <w:bottom w:val="single" w:sz="4" w:space="0" w:color="auto"/>
              <w:right w:val="single" w:sz="4" w:space="0" w:color="auto"/>
            </w:tcBorders>
            <w:shd w:val="clear" w:color="auto" w:fill="auto"/>
            <w:noWrap/>
            <w:vAlign w:val="center"/>
            <w:hideMark/>
          </w:tcPr>
          <w:p w14:paraId="278B2553" w14:textId="77777777" w:rsidR="00445E1E" w:rsidRPr="001C6258" w:rsidRDefault="00445E1E" w:rsidP="00652E20">
            <w:pPr>
              <w:bidi/>
              <w:jc w:val="right"/>
              <w:rPr>
                <w:sz w:val="22"/>
                <w:szCs w:val="22"/>
              </w:rPr>
            </w:pPr>
            <w:r w:rsidRPr="001C6258">
              <w:rPr>
                <w:sz w:val="22"/>
                <w:szCs w:val="22"/>
                <w:rtl/>
                <w:lang w:bidi="ar"/>
              </w:rPr>
              <w:t>772</w:t>
            </w:r>
          </w:p>
        </w:tc>
        <w:tc>
          <w:tcPr>
            <w:tcW w:w="1276" w:type="dxa"/>
            <w:tcBorders>
              <w:top w:val="nil"/>
              <w:left w:val="nil"/>
              <w:bottom w:val="single" w:sz="4" w:space="0" w:color="auto"/>
              <w:right w:val="single" w:sz="4" w:space="0" w:color="auto"/>
            </w:tcBorders>
            <w:shd w:val="clear" w:color="auto" w:fill="auto"/>
            <w:noWrap/>
            <w:vAlign w:val="center"/>
            <w:hideMark/>
          </w:tcPr>
          <w:p w14:paraId="2023B899" w14:textId="2FB1A81D" w:rsidR="00445E1E" w:rsidRPr="001C6258" w:rsidRDefault="002176F8" w:rsidP="00652E20">
            <w:pPr>
              <w:bidi/>
              <w:jc w:val="right"/>
              <w:rPr>
                <w:sz w:val="22"/>
                <w:szCs w:val="22"/>
              </w:rPr>
            </w:pPr>
            <w:r>
              <w:rPr>
                <w:sz w:val="22"/>
                <w:szCs w:val="22"/>
                <w:lang w:bidi="ar-SA"/>
              </w:rPr>
              <w:t>0</w:t>
            </w:r>
          </w:p>
        </w:tc>
      </w:tr>
      <w:tr w:rsidR="00445E1E" w:rsidRPr="001C6258" w14:paraId="064744D8" w14:textId="77777777" w:rsidTr="00652E20">
        <w:trPr>
          <w:trHeight w:val="26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23A4A7CE" w14:textId="3BED9442" w:rsidR="00445E1E" w:rsidRPr="001C6258" w:rsidRDefault="006C75FB" w:rsidP="00652E20">
            <w:pPr>
              <w:bidi/>
              <w:jc w:val="left"/>
              <w:rPr>
                <w:b/>
                <w:bCs/>
                <w:sz w:val="22"/>
                <w:szCs w:val="22"/>
              </w:rPr>
            </w:pPr>
            <w:r w:rsidRPr="001C6258">
              <w:rPr>
                <w:b/>
                <w:bCs/>
                <w:sz w:val="22"/>
                <w:szCs w:val="22"/>
                <w:rtl/>
                <w:lang w:bidi="ar"/>
              </w:rPr>
              <w:t xml:space="preserve"> </w:t>
            </w:r>
            <w:r w:rsidR="00445E1E" w:rsidRPr="001C6258">
              <w:rPr>
                <w:b/>
                <w:bCs/>
                <w:sz w:val="22"/>
                <w:szCs w:val="22"/>
                <w:rtl/>
                <w:lang w:bidi="ar-SA"/>
              </w:rPr>
              <w:t>المجموع الفرعي للأنشطة المتعلقة بالهيدروفلورو كربون</w:t>
            </w:r>
          </w:p>
        </w:tc>
        <w:tc>
          <w:tcPr>
            <w:tcW w:w="1134" w:type="dxa"/>
            <w:tcBorders>
              <w:top w:val="nil"/>
              <w:left w:val="nil"/>
              <w:bottom w:val="single" w:sz="4" w:space="0" w:color="auto"/>
              <w:right w:val="single" w:sz="4" w:space="0" w:color="auto"/>
            </w:tcBorders>
            <w:shd w:val="clear" w:color="auto" w:fill="auto"/>
            <w:noWrap/>
            <w:vAlign w:val="center"/>
            <w:hideMark/>
          </w:tcPr>
          <w:p w14:paraId="7EC64C12" w14:textId="77777777" w:rsidR="00445E1E" w:rsidRPr="001C6258" w:rsidRDefault="00445E1E" w:rsidP="00652E20">
            <w:pPr>
              <w:bidi/>
              <w:jc w:val="right"/>
              <w:rPr>
                <w:b/>
                <w:bCs/>
                <w:sz w:val="22"/>
                <w:szCs w:val="22"/>
              </w:rPr>
            </w:pPr>
            <w:r w:rsidRPr="001C6258">
              <w:rPr>
                <w:b/>
                <w:bCs/>
                <w:sz w:val="22"/>
                <w:szCs w:val="22"/>
                <w:rtl/>
                <w:lang w:bidi="ar"/>
              </w:rPr>
              <w:t>2,366</w:t>
            </w:r>
          </w:p>
        </w:tc>
        <w:tc>
          <w:tcPr>
            <w:tcW w:w="1134" w:type="dxa"/>
            <w:tcBorders>
              <w:top w:val="nil"/>
              <w:left w:val="nil"/>
              <w:bottom w:val="single" w:sz="4" w:space="0" w:color="auto"/>
              <w:right w:val="single" w:sz="4" w:space="0" w:color="auto"/>
            </w:tcBorders>
            <w:shd w:val="clear" w:color="auto" w:fill="auto"/>
            <w:noWrap/>
            <w:vAlign w:val="center"/>
            <w:hideMark/>
          </w:tcPr>
          <w:p w14:paraId="18613E43" w14:textId="77777777" w:rsidR="00445E1E" w:rsidRPr="001C6258" w:rsidRDefault="00445E1E" w:rsidP="00652E20">
            <w:pPr>
              <w:bidi/>
              <w:jc w:val="right"/>
              <w:rPr>
                <w:b/>
                <w:bCs/>
                <w:sz w:val="22"/>
                <w:szCs w:val="22"/>
              </w:rPr>
            </w:pPr>
            <w:r w:rsidRPr="001C6258">
              <w:rPr>
                <w:b/>
                <w:bCs/>
                <w:sz w:val="22"/>
                <w:szCs w:val="22"/>
                <w:rtl/>
                <w:lang w:bidi="ar"/>
              </w:rPr>
              <w:t>225</w:t>
            </w:r>
          </w:p>
        </w:tc>
        <w:tc>
          <w:tcPr>
            <w:tcW w:w="1134" w:type="dxa"/>
            <w:tcBorders>
              <w:top w:val="nil"/>
              <w:left w:val="nil"/>
              <w:bottom w:val="single" w:sz="4" w:space="0" w:color="auto"/>
              <w:right w:val="single" w:sz="4" w:space="0" w:color="auto"/>
            </w:tcBorders>
            <w:shd w:val="clear" w:color="auto" w:fill="auto"/>
            <w:noWrap/>
            <w:vAlign w:val="center"/>
            <w:hideMark/>
          </w:tcPr>
          <w:p w14:paraId="659E3D38" w14:textId="2FF2077C" w:rsidR="00445E1E" w:rsidRPr="001C6258" w:rsidRDefault="002176F8" w:rsidP="00652E20">
            <w:pPr>
              <w:bidi/>
              <w:jc w:val="right"/>
              <w:rPr>
                <w:b/>
                <w:bCs/>
                <w:sz w:val="22"/>
                <w:szCs w:val="22"/>
              </w:rPr>
            </w:pPr>
            <w:r>
              <w:rPr>
                <w:b/>
                <w:bCs/>
                <w:sz w:val="22"/>
                <w:szCs w:val="22"/>
                <w:lang w:bidi="ar-SA"/>
              </w:rPr>
              <w:t>0</w:t>
            </w:r>
          </w:p>
        </w:tc>
        <w:tc>
          <w:tcPr>
            <w:tcW w:w="1276" w:type="dxa"/>
            <w:tcBorders>
              <w:top w:val="nil"/>
              <w:left w:val="nil"/>
              <w:bottom w:val="single" w:sz="4" w:space="0" w:color="auto"/>
              <w:right w:val="single" w:sz="4" w:space="0" w:color="auto"/>
            </w:tcBorders>
            <w:shd w:val="clear" w:color="auto" w:fill="auto"/>
            <w:noWrap/>
            <w:vAlign w:val="center"/>
            <w:hideMark/>
          </w:tcPr>
          <w:p w14:paraId="029F85FB" w14:textId="77777777" w:rsidR="00445E1E" w:rsidRPr="001C6258" w:rsidRDefault="00445E1E" w:rsidP="00652E20">
            <w:pPr>
              <w:bidi/>
              <w:jc w:val="right"/>
              <w:rPr>
                <w:b/>
                <w:bCs/>
                <w:sz w:val="22"/>
                <w:szCs w:val="22"/>
              </w:rPr>
            </w:pPr>
            <w:r w:rsidRPr="001C6258">
              <w:rPr>
                <w:b/>
                <w:bCs/>
                <w:sz w:val="22"/>
                <w:szCs w:val="22"/>
                <w:rtl/>
                <w:lang w:bidi="ar"/>
              </w:rPr>
              <w:t>2,591</w:t>
            </w:r>
          </w:p>
        </w:tc>
        <w:tc>
          <w:tcPr>
            <w:tcW w:w="1276" w:type="dxa"/>
            <w:tcBorders>
              <w:top w:val="nil"/>
              <w:left w:val="nil"/>
              <w:bottom w:val="single" w:sz="4" w:space="0" w:color="auto"/>
              <w:right w:val="single" w:sz="4" w:space="0" w:color="auto"/>
            </w:tcBorders>
            <w:shd w:val="clear" w:color="auto" w:fill="auto"/>
            <w:noWrap/>
            <w:vAlign w:val="center"/>
            <w:hideMark/>
          </w:tcPr>
          <w:p w14:paraId="3CE3B298" w14:textId="700A0E35" w:rsidR="00445E1E" w:rsidRPr="001C6258" w:rsidRDefault="002176F8" w:rsidP="00652E20">
            <w:pPr>
              <w:bidi/>
              <w:jc w:val="right"/>
              <w:rPr>
                <w:b/>
                <w:bCs/>
                <w:sz w:val="22"/>
                <w:szCs w:val="22"/>
              </w:rPr>
            </w:pPr>
            <w:r>
              <w:rPr>
                <w:b/>
                <w:bCs/>
                <w:sz w:val="22"/>
                <w:szCs w:val="22"/>
                <w:lang w:bidi="ar-SA"/>
              </w:rPr>
              <w:t>0</w:t>
            </w:r>
          </w:p>
        </w:tc>
      </w:tr>
      <w:tr w:rsidR="00445E1E" w:rsidRPr="001C6258" w14:paraId="7407B205" w14:textId="77777777" w:rsidTr="00652E20">
        <w:trPr>
          <w:trHeight w:val="264"/>
        </w:trPr>
        <w:tc>
          <w:tcPr>
            <w:tcW w:w="935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8D1DB" w14:textId="77777777" w:rsidR="00445E1E" w:rsidRPr="001C6258" w:rsidRDefault="00445E1E" w:rsidP="00652E20">
            <w:pPr>
              <w:bidi/>
              <w:jc w:val="left"/>
              <w:rPr>
                <w:b/>
                <w:bCs/>
                <w:sz w:val="22"/>
                <w:szCs w:val="22"/>
              </w:rPr>
            </w:pPr>
            <w:r w:rsidRPr="001C6258">
              <w:rPr>
                <w:b/>
                <w:bCs/>
                <w:sz w:val="22"/>
                <w:szCs w:val="22"/>
                <w:rtl/>
                <w:lang w:bidi="ar-SA"/>
              </w:rPr>
              <w:t>الأنشطة المعتادة</w:t>
            </w:r>
          </w:p>
        </w:tc>
      </w:tr>
      <w:tr w:rsidR="00445E1E" w:rsidRPr="001C6258" w14:paraId="4A032E89" w14:textId="77777777" w:rsidTr="00652E20">
        <w:trPr>
          <w:trHeight w:val="26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66456692" w14:textId="77777777" w:rsidR="00445E1E" w:rsidRPr="001C6258" w:rsidRDefault="00445E1E" w:rsidP="00652E20">
            <w:pPr>
              <w:bidi/>
              <w:jc w:val="left"/>
              <w:rPr>
                <w:sz w:val="22"/>
                <w:szCs w:val="22"/>
              </w:rPr>
            </w:pPr>
            <w:r w:rsidRPr="001C6258">
              <w:rPr>
                <w:sz w:val="22"/>
                <w:szCs w:val="22"/>
                <w:rtl/>
                <w:lang w:bidi="ar-SA"/>
              </w:rPr>
              <w:t>التعزيز المؤسسي</w:t>
            </w:r>
          </w:p>
        </w:tc>
        <w:tc>
          <w:tcPr>
            <w:tcW w:w="1134" w:type="dxa"/>
            <w:tcBorders>
              <w:top w:val="nil"/>
              <w:left w:val="nil"/>
              <w:bottom w:val="single" w:sz="4" w:space="0" w:color="auto"/>
              <w:right w:val="single" w:sz="4" w:space="0" w:color="auto"/>
            </w:tcBorders>
            <w:shd w:val="clear" w:color="auto" w:fill="auto"/>
            <w:noWrap/>
            <w:vAlign w:val="center"/>
            <w:hideMark/>
          </w:tcPr>
          <w:p w14:paraId="0F7CD984" w14:textId="77777777" w:rsidR="00445E1E" w:rsidRPr="001C6258" w:rsidRDefault="00445E1E" w:rsidP="00652E20">
            <w:pPr>
              <w:bidi/>
              <w:jc w:val="right"/>
              <w:rPr>
                <w:sz w:val="22"/>
                <w:szCs w:val="22"/>
              </w:rPr>
            </w:pPr>
            <w:r w:rsidRPr="001C6258">
              <w:rPr>
                <w:sz w:val="22"/>
                <w:szCs w:val="22"/>
                <w:rtl/>
                <w:lang w:bidi="ar"/>
              </w:rPr>
              <w:t>1,687</w:t>
            </w:r>
          </w:p>
        </w:tc>
        <w:tc>
          <w:tcPr>
            <w:tcW w:w="1134" w:type="dxa"/>
            <w:tcBorders>
              <w:top w:val="nil"/>
              <w:left w:val="nil"/>
              <w:bottom w:val="single" w:sz="4" w:space="0" w:color="auto"/>
              <w:right w:val="single" w:sz="4" w:space="0" w:color="auto"/>
            </w:tcBorders>
            <w:shd w:val="clear" w:color="auto" w:fill="auto"/>
            <w:noWrap/>
            <w:vAlign w:val="center"/>
            <w:hideMark/>
          </w:tcPr>
          <w:p w14:paraId="43B154B3" w14:textId="77777777" w:rsidR="00445E1E" w:rsidRPr="001C6258" w:rsidRDefault="00445E1E" w:rsidP="00652E20">
            <w:pPr>
              <w:bidi/>
              <w:jc w:val="right"/>
              <w:rPr>
                <w:sz w:val="22"/>
                <w:szCs w:val="22"/>
              </w:rPr>
            </w:pPr>
            <w:r w:rsidRPr="001C6258">
              <w:rPr>
                <w:sz w:val="22"/>
                <w:szCs w:val="22"/>
                <w:rtl/>
                <w:lang w:bidi="ar"/>
              </w:rPr>
              <w:t>1,186</w:t>
            </w:r>
          </w:p>
        </w:tc>
        <w:tc>
          <w:tcPr>
            <w:tcW w:w="1134" w:type="dxa"/>
            <w:tcBorders>
              <w:top w:val="nil"/>
              <w:left w:val="nil"/>
              <w:bottom w:val="single" w:sz="4" w:space="0" w:color="auto"/>
              <w:right w:val="single" w:sz="4" w:space="0" w:color="auto"/>
            </w:tcBorders>
            <w:shd w:val="clear" w:color="auto" w:fill="auto"/>
            <w:noWrap/>
            <w:vAlign w:val="center"/>
            <w:hideMark/>
          </w:tcPr>
          <w:p w14:paraId="050B3644" w14:textId="77777777" w:rsidR="00445E1E" w:rsidRPr="001C6258" w:rsidRDefault="00445E1E" w:rsidP="00652E20">
            <w:pPr>
              <w:bidi/>
              <w:jc w:val="right"/>
              <w:rPr>
                <w:sz w:val="22"/>
                <w:szCs w:val="22"/>
              </w:rPr>
            </w:pPr>
            <w:r w:rsidRPr="001C6258">
              <w:rPr>
                <w:sz w:val="22"/>
                <w:szCs w:val="22"/>
                <w:rtl/>
                <w:lang w:bidi="ar"/>
              </w:rPr>
              <w:t>1,687</w:t>
            </w:r>
          </w:p>
        </w:tc>
        <w:tc>
          <w:tcPr>
            <w:tcW w:w="1276" w:type="dxa"/>
            <w:tcBorders>
              <w:top w:val="nil"/>
              <w:left w:val="nil"/>
              <w:bottom w:val="single" w:sz="4" w:space="0" w:color="auto"/>
              <w:right w:val="single" w:sz="4" w:space="0" w:color="auto"/>
            </w:tcBorders>
            <w:shd w:val="clear" w:color="auto" w:fill="auto"/>
            <w:noWrap/>
            <w:vAlign w:val="center"/>
            <w:hideMark/>
          </w:tcPr>
          <w:p w14:paraId="1A2D7D03" w14:textId="77777777" w:rsidR="00445E1E" w:rsidRPr="001C6258" w:rsidRDefault="00445E1E" w:rsidP="00652E20">
            <w:pPr>
              <w:bidi/>
              <w:jc w:val="right"/>
              <w:rPr>
                <w:sz w:val="22"/>
                <w:szCs w:val="22"/>
              </w:rPr>
            </w:pPr>
            <w:r w:rsidRPr="001C6258">
              <w:rPr>
                <w:sz w:val="22"/>
                <w:szCs w:val="22"/>
                <w:rtl/>
                <w:lang w:bidi="ar"/>
              </w:rPr>
              <w:t>4,560</w:t>
            </w:r>
          </w:p>
        </w:tc>
        <w:tc>
          <w:tcPr>
            <w:tcW w:w="1276" w:type="dxa"/>
            <w:tcBorders>
              <w:top w:val="nil"/>
              <w:left w:val="nil"/>
              <w:bottom w:val="single" w:sz="4" w:space="0" w:color="auto"/>
              <w:right w:val="single" w:sz="4" w:space="0" w:color="auto"/>
            </w:tcBorders>
            <w:shd w:val="clear" w:color="auto" w:fill="auto"/>
            <w:noWrap/>
            <w:vAlign w:val="center"/>
            <w:hideMark/>
          </w:tcPr>
          <w:p w14:paraId="5E21994E" w14:textId="4F5F107A" w:rsidR="00445E1E" w:rsidRPr="001C6258" w:rsidRDefault="002176F8" w:rsidP="00652E20">
            <w:pPr>
              <w:bidi/>
              <w:jc w:val="right"/>
              <w:rPr>
                <w:sz w:val="22"/>
                <w:szCs w:val="22"/>
              </w:rPr>
            </w:pPr>
            <w:r>
              <w:rPr>
                <w:sz w:val="22"/>
                <w:szCs w:val="22"/>
                <w:lang w:bidi="ar-SA"/>
              </w:rPr>
              <w:t>0</w:t>
            </w:r>
          </w:p>
        </w:tc>
      </w:tr>
      <w:tr w:rsidR="00445E1E" w:rsidRPr="001C6258" w14:paraId="571FC712" w14:textId="77777777" w:rsidTr="00652E20">
        <w:trPr>
          <w:trHeight w:val="26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771D1881" w14:textId="77777777" w:rsidR="00445E1E" w:rsidRPr="001C6258" w:rsidRDefault="00445E1E" w:rsidP="00652E20">
            <w:pPr>
              <w:bidi/>
              <w:jc w:val="left"/>
              <w:rPr>
                <w:sz w:val="22"/>
                <w:szCs w:val="22"/>
              </w:rPr>
            </w:pPr>
            <w:r w:rsidRPr="001C6258">
              <w:rPr>
                <w:sz w:val="22"/>
                <w:szCs w:val="22"/>
                <w:rtl/>
                <w:lang w:bidi="ar-SA"/>
              </w:rPr>
              <w:t>الوحدة الرئيسية</w:t>
            </w:r>
          </w:p>
        </w:tc>
        <w:tc>
          <w:tcPr>
            <w:tcW w:w="1134" w:type="dxa"/>
            <w:tcBorders>
              <w:top w:val="nil"/>
              <w:left w:val="nil"/>
              <w:bottom w:val="single" w:sz="4" w:space="0" w:color="auto"/>
              <w:right w:val="single" w:sz="4" w:space="0" w:color="auto"/>
            </w:tcBorders>
            <w:shd w:val="clear" w:color="auto" w:fill="auto"/>
            <w:noWrap/>
            <w:vAlign w:val="center"/>
            <w:hideMark/>
          </w:tcPr>
          <w:p w14:paraId="32420BCB" w14:textId="77777777" w:rsidR="00445E1E" w:rsidRPr="001C6258" w:rsidRDefault="00445E1E" w:rsidP="00652E20">
            <w:pPr>
              <w:bidi/>
              <w:jc w:val="right"/>
              <w:rPr>
                <w:sz w:val="22"/>
                <w:szCs w:val="22"/>
              </w:rPr>
            </w:pPr>
            <w:r w:rsidRPr="001C6258">
              <w:rPr>
                <w:sz w:val="22"/>
                <w:szCs w:val="22"/>
                <w:rtl/>
                <w:lang w:bidi="ar"/>
              </w:rPr>
              <w:t>2,113</w:t>
            </w:r>
          </w:p>
        </w:tc>
        <w:tc>
          <w:tcPr>
            <w:tcW w:w="1134" w:type="dxa"/>
            <w:tcBorders>
              <w:top w:val="nil"/>
              <w:left w:val="nil"/>
              <w:bottom w:val="single" w:sz="4" w:space="0" w:color="auto"/>
              <w:right w:val="single" w:sz="4" w:space="0" w:color="auto"/>
            </w:tcBorders>
            <w:shd w:val="clear" w:color="auto" w:fill="auto"/>
            <w:noWrap/>
            <w:vAlign w:val="center"/>
            <w:hideMark/>
          </w:tcPr>
          <w:p w14:paraId="2ACB3933" w14:textId="77777777" w:rsidR="00445E1E" w:rsidRPr="001C6258" w:rsidRDefault="00445E1E" w:rsidP="00652E20">
            <w:pPr>
              <w:bidi/>
              <w:jc w:val="right"/>
              <w:rPr>
                <w:sz w:val="22"/>
                <w:szCs w:val="22"/>
              </w:rPr>
            </w:pPr>
            <w:r w:rsidRPr="001C6258">
              <w:rPr>
                <w:sz w:val="22"/>
                <w:szCs w:val="22"/>
                <w:rtl/>
                <w:lang w:bidi="ar"/>
              </w:rPr>
              <w:t>2,128</w:t>
            </w:r>
          </w:p>
        </w:tc>
        <w:tc>
          <w:tcPr>
            <w:tcW w:w="1134" w:type="dxa"/>
            <w:tcBorders>
              <w:top w:val="nil"/>
              <w:left w:val="nil"/>
              <w:bottom w:val="single" w:sz="4" w:space="0" w:color="auto"/>
              <w:right w:val="single" w:sz="4" w:space="0" w:color="auto"/>
            </w:tcBorders>
            <w:shd w:val="clear" w:color="auto" w:fill="auto"/>
            <w:noWrap/>
            <w:vAlign w:val="center"/>
            <w:hideMark/>
          </w:tcPr>
          <w:p w14:paraId="515E13D2" w14:textId="77777777" w:rsidR="00445E1E" w:rsidRPr="001C6258" w:rsidRDefault="00445E1E" w:rsidP="00652E20">
            <w:pPr>
              <w:bidi/>
              <w:jc w:val="right"/>
              <w:rPr>
                <w:sz w:val="22"/>
                <w:szCs w:val="22"/>
              </w:rPr>
            </w:pPr>
            <w:r w:rsidRPr="001C6258">
              <w:rPr>
                <w:sz w:val="22"/>
                <w:szCs w:val="22"/>
                <w:rtl/>
                <w:lang w:bidi="ar"/>
              </w:rPr>
              <w:t>2,143</w:t>
            </w:r>
          </w:p>
        </w:tc>
        <w:tc>
          <w:tcPr>
            <w:tcW w:w="1276" w:type="dxa"/>
            <w:tcBorders>
              <w:top w:val="nil"/>
              <w:left w:val="nil"/>
              <w:bottom w:val="single" w:sz="4" w:space="0" w:color="auto"/>
              <w:right w:val="single" w:sz="4" w:space="0" w:color="auto"/>
            </w:tcBorders>
            <w:shd w:val="clear" w:color="auto" w:fill="auto"/>
            <w:noWrap/>
            <w:vAlign w:val="center"/>
            <w:hideMark/>
          </w:tcPr>
          <w:p w14:paraId="212B4545" w14:textId="77777777" w:rsidR="00445E1E" w:rsidRPr="001C6258" w:rsidRDefault="00445E1E" w:rsidP="00652E20">
            <w:pPr>
              <w:bidi/>
              <w:jc w:val="right"/>
              <w:rPr>
                <w:sz w:val="22"/>
                <w:szCs w:val="22"/>
              </w:rPr>
            </w:pPr>
            <w:r w:rsidRPr="001C6258">
              <w:rPr>
                <w:sz w:val="22"/>
                <w:szCs w:val="22"/>
                <w:rtl/>
                <w:lang w:bidi="ar"/>
              </w:rPr>
              <w:t>6,384</w:t>
            </w:r>
          </w:p>
        </w:tc>
        <w:tc>
          <w:tcPr>
            <w:tcW w:w="1276" w:type="dxa"/>
            <w:tcBorders>
              <w:top w:val="nil"/>
              <w:left w:val="nil"/>
              <w:bottom w:val="single" w:sz="4" w:space="0" w:color="auto"/>
              <w:right w:val="single" w:sz="4" w:space="0" w:color="auto"/>
            </w:tcBorders>
            <w:shd w:val="clear" w:color="auto" w:fill="auto"/>
            <w:noWrap/>
            <w:vAlign w:val="center"/>
            <w:hideMark/>
          </w:tcPr>
          <w:p w14:paraId="140D23B6" w14:textId="27775E5F" w:rsidR="00445E1E" w:rsidRPr="001C6258" w:rsidRDefault="002176F8" w:rsidP="00652E20">
            <w:pPr>
              <w:bidi/>
              <w:jc w:val="right"/>
              <w:rPr>
                <w:sz w:val="22"/>
                <w:szCs w:val="22"/>
              </w:rPr>
            </w:pPr>
            <w:r>
              <w:rPr>
                <w:sz w:val="22"/>
                <w:szCs w:val="22"/>
                <w:lang w:bidi="ar-SA"/>
              </w:rPr>
              <w:t>0</w:t>
            </w:r>
          </w:p>
        </w:tc>
      </w:tr>
      <w:tr w:rsidR="00445E1E" w:rsidRPr="001C6258" w14:paraId="68080E2C" w14:textId="77777777" w:rsidTr="00652E20">
        <w:trPr>
          <w:trHeight w:val="26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7924E217" w14:textId="3013BA13" w:rsidR="00445E1E" w:rsidRPr="001C6258" w:rsidRDefault="006C75FB" w:rsidP="00652E20">
            <w:pPr>
              <w:bidi/>
              <w:jc w:val="left"/>
              <w:rPr>
                <w:b/>
                <w:bCs/>
                <w:sz w:val="22"/>
                <w:szCs w:val="22"/>
              </w:rPr>
            </w:pPr>
            <w:r w:rsidRPr="001C6258">
              <w:rPr>
                <w:b/>
                <w:bCs/>
                <w:sz w:val="22"/>
                <w:szCs w:val="22"/>
                <w:rtl/>
                <w:lang w:bidi="ar"/>
              </w:rPr>
              <w:t xml:space="preserve"> </w:t>
            </w:r>
            <w:r w:rsidR="00445E1E" w:rsidRPr="001C6258">
              <w:rPr>
                <w:b/>
                <w:bCs/>
                <w:sz w:val="22"/>
                <w:szCs w:val="22"/>
                <w:rtl/>
                <w:lang w:bidi="ar-SA"/>
              </w:rPr>
              <w:t>المجموع الفرعي للأنشطة المعتادة</w:t>
            </w:r>
          </w:p>
        </w:tc>
        <w:tc>
          <w:tcPr>
            <w:tcW w:w="1134" w:type="dxa"/>
            <w:tcBorders>
              <w:top w:val="nil"/>
              <w:left w:val="nil"/>
              <w:bottom w:val="single" w:sz="4" w:space="0" w:color="auto"/>
              <w:right w:val="single" w:sz="4" w:space="0" w:color="auto"/>
            </w:tcBorders>
            <w:shd w:val="clear" w:color="auto" w:fill="auto"/>
            <w:noWrap/>
            <w:vAlign w:val="center"/>
            <w:hideMark/>
          </w:tcPr>
          <w:p w14:paraId="1702836B" w14:textId="77777777" w:rsidR="00445E1E" w:rsidRPr="001C6258" w:rsidRDefault="00445E1E" w:rsidP="00652E20">
            <w:pPr>
              <w:bidi/>
              <w:jc w:val="right"/>
              <w:rPr>
                <w:b/>
                <w:bCs/>
                <w:sz w:val="22"/>
                <w:szCs w:val="22"/>
              </w:rPr>
            </w:pPr>
            <w:r w:rsidRPr="001C6258">
              <w:rPr>
                <w:b/>
                <w:bCs/>
                <w:sz w:val="22"/>
                <w:szCs w:val="22"/>
                <w:rtl/>
                <w:lang w:bidi="ar"/>
              </w:rPr>
              <w:t>3,800</w:t>
            </w:r>
          </w:p>
        </w:tc>
        <w:tc>
          <w:tcPr>
            <w:tcW w:w="1134" w:type="dxa"/>
            <w:tcBorders>
              <w:top w:val="nil"/>
              <w:left w:val="nil"/>
              <w:bottom w:val="single" w:sz="4" w:space="0" w:color="auto"/>
              <w:right w:val="single" w:sz="4" w:space="0" w:color="auto"/>
            </w:tcBorders>
            <w:shd w:val="clear" w:color="auto" w:fill="auto"/>
            <w:noWrap/>
            <w:vAlign w:val="center"/>
            <w:hideMark/>
          </w:tcPr>
          <w:p w14:paraId="56786B79" w14:textId="77777777" w:rsidR="00445E1E" w:rsidRPr="001C6258" w:rsidRDefault="00445E1E" w:rsidP="00652E20">
            <w:pPr>
              <w:bidi/>
              <w:jc w:val="right"/>
              <w:rPr>
                <w:b/>
                <w:bCs/>
                <w:sz w:val="22"/>
                <w:szCs w:val="22"/>
              </w:rPr>
            </w:pPr>
            <w:r w:rsidRPr="001C6258">
              <w:rPr>
                <w:b/>
                <w:bCs/>
                <w:sz w:val="22"/>
                <w:szCs w:val="22"/>
                <w:rtl/>
                <w:lang w:bidi="ar"/>
              </w:rPr>
              <w:t>3,314</w:t>
            </w:r>
          </w:p>
        </w:tc>
        <w:tc>
          <w:tcPr>
            <w:tcW w:w="1134" w:type="dxa"/>
            <w:tcBorders>
              <w:top w:val="nil"/>
              <w:left w:val="nil"/>
              <w:bottom w:val="single" w:sz="4" w:space="0" w:color="auto"/>
              <w:right w:val="single" w:sz="4" w:space="0" w:color="auto"/>
            </w:tcBorders>
            <w:shd w:val="clear" w:color="auto" w:fill="auto"/>
            <w:noWrap/>
            <w:vAlign w:val="center"/>
            <w:hideMark/>
          </w:tcPr>
          <w:p w14:paraId="64BFE55C" w14:textId="77777777" w:rsidR="00445E1E" w:rsidRPr="001C6258" w:rsidRDefault="00445E1E" w:rsidP="00652E20">
            <w:pPr>
              <w:bidi/>
              <w:jc w:val="right"/>
              <w:rPr>
                <w:b/>
                <w:bCs/>
                <w:sz w:val="22"/>
                <w:szCs w:val="22"/>
              </w:rPr>
            </w:pPr>
            <w:r w:rsidRPr="001C6258">
              <w:rPr>
                <w:b/>
                <w:bCs/>
                <w:sz w:val="22"/>
                <w:szCs w:val="22"/>
                <w:rtl/>
                <w:lang w:bidi="ar"/>
              </w:rPr>
              <w:t>3,830</w:t>
            </w:r>
          </w:p>
        </w:tc>
        <w:tc>
          <w:tcPr>
            <w:tcW w:w="1276" w:type="dxa"/>
            <w:tcBorders>
              <w:top w:val="nil"/>
              <w:left w:val="nil"/>
              <w:bottom w:val="single" w:sz="4" w:space="0" w:color="auto"/>
              <w:right w:val="single" w:sz="4" w:space="0" w:color="auto"/>
            </w:tcBorders>
            <w:shd w:val="clear" w:color="auto" w:fill="auto"/>
            <w:noWrap/>
            <w:vAlign w:val="center"/>
            <w:hideMark/>
          </w:tcPr>
          <w:p w14:paraId="30CEE38C" w14:textId="77777777" w:rsidR="00445E1E" w:rsidRPr="001C6258" w:rsidRDefault="00445E1E" w:rsidP="00652E20">
            <w:pPr>
              <w:bidi/>
              <w:jc w:val="right"/>
              <w:rPr>
                <w:b/>
                <w:bCs/>
                <w:sz w:val="22"/>
                <w:szCs w:val="22"/>
              </w:rPr>
            </w:pPr>
            <w:r w:rsidRPr="001C6258">
              <w:rPr>
                <w:b/>
                <w:bCs/>
                <w:sz w:val="22"/>
                <w:szCs w:val="22"/>
                <w:rtl/>
                <w:lang w:bidi="ar"/>
              </w:rPr>
              <w:t>10,944</w:t>
            </w:r>
          </w:p>
        </w:tc>
        <w:tc>
          <w:tcPr>
            <w:tcW w:w="1276" w:type="dxa"/>
            <w:tcBorders>
              <w:top w:val="nil"/>
              <w:left w:val="nil"/>
              <w:bottom w:val="single" w:sz="4" w:space="0" w:color="auto"/>
              <w:right w:val="single" w:sz="4" w:space="0" w:color="auto"/>
            </w:tcBorders>
            <w:shd w:val="clear" w:color="auto" w:fill="auto"/>
            <w:noWrap/>
            <w:vAlign w:val="center"/>
            <w:hideMark/>
          </w:tcPr>
          <w:p w14:paraId="0BFC45A2" w14:textId="12E4757F" w:rsidR="00445E1E" w:rsidRPr="001C6258" w:rsidRDefault="002176F8" w:rsidP="00652E20">
            <w:pPr>
              <w:bidi/>
              <w:jc w:val="right"/>
              <w:rPr>
                <w:b/>
                <w:bCs/>
                <w:sz w:val="22"/>
                <w:szCs w:val="22"/>
              </w:rPr>
            </w:pPr>
            <w:r>
              <w:rPr>
                <w:b/>
                <w:bCs/>
                <w:sz w:val="22"/>
                <w:szCs w:val="22"/>
                <w:lang w:bidi="ar-SA"/>
              </w:rPr>
              <w:t>0</w:t>
            </w:r>
          </w:p>
        </w:tc>
      </w:tr>
      <w:tr w:rsidR="00445E1E" w:rsidRPr="001C6258" w14:paraId="206BB260" w14:textId="77777777" w:rsidTr="00652E20">
        <w:trPr>
          <w:trHeight w:val="26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1814A247" w14:textId="77777777" w:rsidR="00445E1E" w:rsidRPr="001C6258" w:rsidRDefault="00445E1E" w:rsidP="00652E20">
            <w:pPr>
              <w:bidi/>
              <w:jc w:val="left"/>
              <w:rPr>
                <w:b/>
                <w:bCs/>
                <w:sz w:val="22"/>
                <w:szCs w:val="22"/>
              </w:rPr>
            </w:pPr>
            <w:r w:rsidRPr="001C6258">
              <w:rPr>
                <w:b/>
                <w:bCs/>
                <w:sz w:val="22"/>
                <w:szCs w:val="22"/>
                <w:rtl/>
                <w:lang w:bidi="ar-SA"/>
              </w:rPr>
              <w:t>المجموع الكلي</w:t>
            </w:r>
          </w:p>
        </w:tc>
        <w:tc>
          <w:tcPr>
            <w:tcW w:w="1134" w:type="dxa"/>
            <w:tcBorders>
              <w:top w:val="nil"/>
              <w:left w:val="nil"/>
              <w:bottom w:val="single" w:sz="4" w:space="0" w:color="auto"/>
              <w:right w:val="single" w:sz="4" w:space="0" w:color="auto"/>
            </w:tcBorders>
            <w:shd w:val="clear" w:color="auto" w:fill="auto"/>
            <w:noWrap/>
            <w:vAlign w:val="center"/>
            <w:hideMark/>
          </w:tcPr>
          <w:p w14:paraId="6AA22DAB" w14:textId="77777777" w:rsidR="00445E1E" w:rsidRPr="001C6258" w:rsidRDefault="00445E1E" w:rsidP="00652E20">
            <w:pPr>
              <w:bidi/>
              <w:jc w:val="right"/>
              <w:rPr>
                <w:b/>
                <w:bCs/>
                <w:sz w:val="22"/>
                <w:szCs w:val="22"/>
              </w:rPr>
            </w:pPr>
            <w:r w:rsidRPr="001C6258">
              <w:rPr>
                <w:b/>
                <w:bCs/>
                <w:sz w:val="22"/>
                <w:szCs w:val="22"/>
                <w:rtl/>
                <w:lang w:bidi="ar"/>
              </w:rPr>
              <w:t>57,508</w:t>
            </w:r>
          </w:p>
        </w:tc>
        <w:tc>
          <w:tcPr>
            <w:tcW w:w="1134" w:type="dxa"/>
            <w:tcBorders>
              <w:top w:val="nil"/>
              <w:left w:val="nil"/>
              <w:bottom w:val="single" w:sz="4" w:space="0" w:color="auto"/>
              <w:right w:val="single" w:sz="4" w:space="0" w:color="auto"/>
            </w:tcBorders>
            <w:shd w:val="clear" w:color="auto" w:fill="auto"/>
            <w:noWrap/>
            <w:vAlign w:val="center"/>
            <w:hideMark/>
          </w:tcPr>
          <w:p w14:paraId="6ABEFBF2" w14:textId="77777777" w:rsidR="00445E1E" w:rsidRPr="001C6258" w:rsidRDefault="00445E1E" w:rsidP="00652E20">
            <w:pPr>
              <w:bidi/>
              <w:jc w:val="right"/>
              <w:rPr>
                <w:b/>
                <w:bCs/>
                <w:sz w:val="22"/>
                <w:szCs w:val="22"/>
              </w:rPr>
            </w:pPr>
            <w:r w:rsidRPr="001C6258">
              <w:rPr>
                <w:b/>
                <w:bCs/>
                <w:sz w:val="22"/>
                <w:szCs w:val="22"/>
                <w:rtl/>
                <w:lang w:bidi="ar"/>
              </w:rPr>
              <w:t>50,899</w:t>
            </w:r>
          </w:p>
        </w:tc>
        <w:tc>
          <w:tcPr>
            <w:tcW w:w="1134" w:type="dxa"/>
            <w:tcBorders>
              <w:top w:val="nil"/>
              <w:left w:val="nil"/>
              <w:bottom w:val="single" w:sz="4" w:space="0" w:color="auto"/>
              <w:right w:val="single" w:sz="4" w:space="0" w:color="auto"/>
            </w:tcBorders>
            <w:shd w:val="clear" w:color="auto" w:fill="auto"/>
            <w:noWrap/>
            <w:vAlign w:val="center"/>
            <w:hideMark/>
          </w:tcPr>
          <w:p w14:paraId="3BD4524C" w14:textId="77777777" w:rsidR="00445E1E" w:rsidRPr="001C6258" w:rsidRDefault="00445E1E" w:rsidP="00652E20">
            <w:pPr>
              <w:bidi/>
              <w:jc w:val="right"/>
              <w:rPr>
                <w:b/>
                <w:bCs/>
                <w:sz w:val="22"/>
                <w:szCs w:val="22"/>
              </w:rPr>
            </w:pPr>
            <w:r w:rsidRPr="001C6258">
              <w:rPr>
                <w:b/>
                <w:bCs/>
                <w:sz w:val="22"/>
                <w:szCs w:val="22"/>
                <w:rtl/>
                <w:lang w:bidi="ar"/>
              </w:rPr>
              <w:t>45,524</w:t>
            </w:r>
          </w:p>
        </w:tc>
        <w:tc>
          <w:tcPr>
            <w:tcW w:w="1276" w:type="dxa"/>
            <w:tcBorders>
              <w:top w:val="nil"/>
              <w:left w:val="nil"/>
              <w:bottom w:val="single" w:sz="4" w:space="0" w:color="auto"/>
              <w:right w:val="single" w:sz="4" w:space="0" w:color="auto"/>
            </w:tcBorders>
            <w:shd w:val="clear" w:color="auto" w:fill="auto"/>
            <w:noWrap/>
            <w:vAlign w:val="center"/>
            <w:hideMark/>
          </w:tcPr>
          <w:p w14:paraId="5B661037" w14:textId="77777777" w:rsidR="00445E1E" w:rsidRPr="001C6258" w:rsidRDefault="00445E1E" w:rsidP="00652E20">
            <w:pPr>
              <w:bidi/>
              <w:jc w:val="right"/>
              <w:rPr>
                <w:b/>
                <w:bCs/>
                <w:sz w:val="22"/>
                <w:szCs w:val="22"/>
              </w:rPr>
            </w:pPr>
            <w:r w:rsidRPr="001C6258">
              <w:rPr>
                <w:b/>
                <w:bCs/>
                <w:sz w:val="22"/>
                <w:szCs w:val="22"/>
                <w:rtl/>
                <w:lang w:bidi="ar"/>
              </w:rPr>
              <w:t>153,930</w:t>
            </w:r>
          </w:p>
        </w:tc>
        <w:tc>
          <w:tcPr>
            <w:tcW w:w="1276" w:type="dxa"/>
            <w:tcBorders>
              <w:top w:val="nil"/>
              <w:left w:val="nil"/>
              <w:bottom w:val="single" w:sz="4" w:space="0" w:color="auto"/>
              <w:right w:val="single" w:sz="4" w:space="0" w:color="auto"/>
            </w:tcBorders>
            <w:shd w:val="clear" w:color="auto" w:fill="auto"/>
            <w:noWrap/>
            <w:vAlign w:val="center"/>
            <w:hideMark/>
          </w:tcPr>
          <w:p w14:paraId="7588E951" w14:textId="77777777" w:rsidR="00445E1E" w:rsidRPr="001C6258" w:rsidRDefault="00445E1E" w:rsidP="00652E20">
            <w:pPr>
              <w:bidi/>
              <w:jc w:val="right"/>
              <w:rPr>
                <w:b/>
                <w:bCs/>
                <w:sz w:val="22"/>
                <w:szCs w:val="22"/>
              </w:rPr>
            </w:pPr>
            <w:r w:rsidRPr="001C6258">
              <w:rPr>
                <w:b/>
                <w:bCs/>
                <w:sz w:val="22"/>
                <w:szCs w:val="22"/>
                <w:rtl/>
                <w:lang w:bidi="ar"/>
              </w:rPr>
              <w:t>107,074</w:t>
            </w:r>
          </w:p>
        </w:tc>
      </w:tr>
    </w:tbl>
    <w:p w14:paraId="5EA6E0B8" w14:textId="77777777" w:rsidR="00445E1E" w:rsidRPr="001C6258" w:rsidRDefault="00445E1E" w:rsidP="00445E1E">
      <w:pPr>
        <w:bidi/>
        <w:rPr>
          <w:sz w:val="22"/>
          <w:szCs w:val="22"/>
        </w:rPr>
      </w:pPr>
      <w:r w:rsidRPr="001C6258">
        <w:rPr>
          <w:sz w:val="22"/>
          <w:szCs w:val="22"/>
          <w:rtl/>
          <w:lang w:bidi="ar"/>
        </w:rPr>
        <w:t>*</w:t>
      </w:r>
      <w:r w:rsidRPr="001C6258">
        <w:rPr>
          <w:sz w:val="22"/>
          <w:szCs w:val="22"/>
          <w:rtl/>
          <w:lang w:bidi="ar-SA"/>
        </w:rPr>
        <w:t>بما في ذلك تكاليف مساندة الوكالات عند الاقتضاء</w:t>
      </w:r>
      <w:r w:rsidRPr="001C6258">
        <w:rPr>
          <w:sz w:val="22"/>
          <w:szCs w:val="22"/>
          <w:rtl/>
          <w:lang w:bidi="ar"/>
        </w:rPr>
        <w:t>.</w:t>
      </w:r>
    </w:p>
    <w:p w14:paraId="4307D680" w14:textId="77777777" w:rsidR="00445E1E" w:rsidRPr="00445E1E" w:rsidRDefault="00445E1E" w:rsidP="00445E1E">
      <w:pPr>
        <w:rPr>
          <w:sz w:val="26"/>
          <w:szCs w:val="26"/>
        </w:rPr>
      </w:pPr>
    </w:p>
    <w:p w14:paraId="1EBCB64F" w14:textId="77777777" w:rsidR="00445E1E" w:rsidRPr="00445E1E" w:rsidRDefault="00445E1E" w:rsidP="00445E1E">
      <w:pPr>
        <w:pStyle w:val="sub-title"/>
        <w:keepNext/>
        <w:bidi/>
        <w:spacing w:after="240"/>
        <w:rPr>
          <w:noProof w:val="0"/>
          <w:sz w:val="26"/>
          <w:szCs w:val="26"/>
        </w:rPr>
      </w:pPr>
      <w:r w:rsidRPr="00445E1E">
        <w:rPr>
          <w:bCs/>
          <w:noProof w:val="0"/>
          <w:sz w:val="26"/>
          <w:szCs w:val="26"/>
          <w:rtl/>
        </w:rPr>
        <w:t xml:space="preserve">مؤشرات الأداء </w:t>
      </w:r>
    </w:p>
    <w:p w14:paraId="48AAA4F4" w14:textId="77777777" w:rsidR="00445E1E" w:rsidRPr="00445E1E" w:rsidRDefault="00445E1E" w:rsidP="00445E1E">
      <w:pPr>
        <w:pStyle w:val="Heading1"/>
        <w:bidi/>
        <w:rPr>
          <w:sz w:val="26"/>
          <w:szCs w:val="26"/>
        </w:rPr>
      </w:pPr>
      <w:r w:rsidRPr="00445E1E">
        <w:rPr>
          <w:sz w:val="26"/>
          <w:szCs w:val="26"/>
          <w:rtl/>
          <w:lang w:bidi="ar-SA"/>
        </w:rPr>
        <w:t xml:space="preserve">قدمت اليونيدو مؤشرات الأداء عملاً بالمقرر </w:t>
      </w:r>
      <w:r w:rsidRPr="00445E1E">
        <w:rPr>
          <w:sz w:val="26"/>
          <w:szCs w:val="26"/>
          <w:rtl/>
          <w:lang w:bidi="ar"/>
        </w:rPr>
        <w:t xml:space="preserve">71/28 </w:t>
      </w:r>
      <w:r w:rsidRPr="00445E1E">
        <w:rPr>
          <w:sz w:val="26"/>
          <w:szCs w:val="26"/>
          <w:rtl/>
          <w:lang w:bidi="ar-SA"/>
        </w:rPr>
        <w:t>في إطار سرد خطة أعمالها</w:t>
      </w:r>
      <w:r w:rsidRPr="00445E1E">
        <w:rPr>
          <w:sz w:val="26"/>
          <w:szCs w:val="26"/>
          <w:rtl/>
          <w:lang w:bidi="ar"/>
        </w:rPr>
        <w:t xml:space="preserve">. </w:t>
      </w:r>
      <w:r w:rsidRPr="00445E1E">
        <w:rPr>
          <w:rFonts w:hint="cs"/>
          <w:sz w:val="26"/>
          <w:szCs w:val="26"/>
          <w:rtl/>
          <w:lang w:bidi="ar-SA"/>
        </w:rPr>
        <w:t>و</w:t>
      </w:r>
      <w:r w:rsidRPr="00445E1E">
        <w:rPr>
          <w:sz w:val="26"/>
          <w:szCs w:val="26"/>
          <w:rtl/>
          <w:lang w:bidi="ar-SA"/>
        </w:rPr>
        <w:t xml:space="preserve">أبلغت الأمانة اليونيدو بالغايات المبينة في الجدول </w:t>
      </w:r>
      <w:r w:rsidRPr="00445E1E">
        <w:rPr>
          <w:sz w:val="26"/>
          <w:szCs w:val="26"/>
          <w:rtl/>
          <w:lang w:bidi="ar"/>
        </w:rPr>
        <w:t>5.</w:t>
      </w:r>
    </w:p>
    <w:p w14:paraId="5586FD94" w14:textId="77777777" w:rsidR="00445E1E" w:rsidRPr="001C6258" w:rsidRDefault="00445E1E" w:rsidP="00445E1E">
      <w:pPr>
        <w:pStyle w:val="subhead"/>
        <w:keepNext/>
        <w:bidi/>
        <w:jc w:val="left"/>
        <w:rPr>
          <w:b/>
          <w:sz w:val="22"/>
          <w:szCs w:val="22"/>
        </w:rPr>
      </w:pPr>
      <w:r w:rsidRPr="001C6258">
        <w:rPr>
          <w:b/>
          <w:bCs/>
          <w:sz w:val="22"/>
          <w:szCs w:val="22"/>
          <w:rtl/>
        </w:rPr>
        <w:lastRenderedPageBreak/>
        <w:t xml:space="preserve">الجدول </w:t>
      </w:r>
      <w:r w:rsidRPr="001C6258">
        <w:rPr>
          <w:b/>
          <w:bCs/>
          <w:sz w:val="22"/>
          <w:szCs w:val="22"/>
          <w:rtl/>
          <w:lang w:bidi="ar"/>
        </w:rPr>
        <w:t xml:space="preserve">5: </w:t>
      </w:r>
      <w:r w:rsidRPr="001C6258">
        <w:rPr>
          <w:b/>
          <w:bCs/>
          <w:sz w:val="22"/>
          <w:szCs w:val="22"/>
          <w:rtl/>
        </w:rPr>
        <w:t xml:space="preserve">مؤشرات الأداء لليونيدو لعام </w:t>
      </w:r>
      <w:r w:rsidRPr="001C6258">
        <w:rPr>
          <w:b/>
          <w:bCs/>
          <w:sz w:val="22"/>
          <w:szCs w:val="22"/>
          <w:rtl/>
          <w:lang w:bidi="ar"/>
        </w:rPr>
        <w:t>2020</w:t>
      </w:r>
    </w:p>
    <w:tbl>
      <w:tblPr>
        <w:bidiVisual/>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449"/>
        <w:gridCol w:w="2072"/>
        <w:gridCol w:w="4340"/>
        <w:gridCol w:w="1488"/>
      </w:tblGrid>
      <w:tr w:rsidR="00445E1E" w:rsidRPr="001C6258" w14:paraId="7C06BDFF" w14:textId="77777777" w:rsidTr="00652E20">
        <w:trPr>
          <w:trHeight w:val="465"/>
          <w:tblHeader/>
          <w:jc w:val="center"/>
        </w:trPr>
        <w:tc>
          <w:tcPr>
            <w:tcW w:w="1449" w:type="dxa"/>
            <w:shd w:val="clear" w:color="auto" w:fill="auto"/>
            <w:hideMark/>
          </w:tcPr>
          <w:p w14:paraId="36BB07E9" w14:textId="77777777" w:rsidR="00445E1E" w:rsidRPr="001C6258" w:rsidRDefault="00445E1E" w:rsidP="00652E20">
            <w:pPr>
              <w:keepNext/>
              <w:bidi/>
              <w:jc w:val="left"/>
              <w:rPr>
                <w:b/>
                <w:bCs/>
                <w:sz w:val="22"/>
                <w:szCs w:val="22"/>
              </w:rPr>
            </w:pPr>
            <w:r w:rsidRPr="001C6258">
              <w:rPr>
                <w:b/>
                <w:bCs/>
                <w:sz w:val="22"/>
                <w:szCs w:val="22"/>
                <w:rtl/>
                <w:lang w:bidi="ar-SA"/>
              </w:rPr>
              <w:t xml:space="preserve">نوع المؤشر </w:t>
            </w:r>
          </w:p>
        </w:tc>
        <w:tc>
          <w:tcPr>
            <w:tcW w:w="2072" w:type="dxa"/>
            <w:shd w:val="clear" w:color="auto" w:fill="auto"/>
            <w:hideMark/>
          </w:tcPr>
          <w:p w14:paraId="402B33C3" w14:textId="77777777" w:rsidR="00445E1E" w:rsidRPr="001C6258" w:rsidRDefault="00445E1E" w:rsidP="00652E20">
            <w:pPr>
              <w:keepNext/>
              <w:bidi/>
              <w:jc w:val="center"/>
              <w:rPr>
                <w:b/>
                <w:bCs/>
                <w:sz w:val="22"/>
                <w:szCs w:val="22"/>
              </w:rPr>
            </w:pPr>
            <w:r w:rsidRPr="001C6258">
              <w:rPr>
                <w:b/>
                <w:bCs/>
                <w:sz w:val="22"/>
                <w:szCs w:val="22"/>
                <w:rtl/>
                <w:lang w:bidi="ar-SA"/>
              </w:rPr>
              <w:t xml:space="preserve">العنوان المختصر </w:t>
            </w:r>
          </w:p>
        </w:tc>
        <w:tc>
          <w:tcPr>
            <w:tcW w:w="4340" w:type="dxa"/>
            <w:shd w:val="clear" w:color="auto" w:fill="auto"/>
            <w:hideMark/>
          </w:tcPr>
          <w:p w14:paraId="546D8992" w14:textId="77777777" w:rsidR="00445E1E" w:rsidRPr="001C6258" w:rsidRDefault="00445E1E" w:rsidP="00652E20">
            <w:pPr>
              <w:keepNext/>
              <w:bidi/>
              <w:jc w:val="center"/>
              <w:rPr>
                <w:b/>
                <w:bCs/>
                <w:sz w:val="22"/>
                <w:szCs w:val="22"/>
              </w:rPr>
            </w:pPr>
            <w:r w:rsidRPr="001C6258">
              <w:rPr>
                <w:b/>
                <w:bCs/>
                <w:sz w:val="22"/>
                <w:szCs w:val="22"/>
                <w:rtl/>
                <w:lang w:bidi="ar-SA"/>
              </w:rPr>
              <w:t>الحساب</w:t>
            </w:r>
          </w:p>
        </w:tc>
        <w:tc>
          <w:tcPr>
            <w:tcW w:w="1488" w:type="dxa"/>
          </w:tcPr>
          <w:p w14:paraId="094375B1" w14:textId="77777777" w:rsidR="00445E1E" w:rsidRPr="001C6258" w:rsidRDefault="00445E1E" w:rsidP="00652E20">
            <w:pPr>
              <w:keepNext/>
              <w:bidi/>
              <w:jc w:val="center"/>
              <w:rPr>
                <w:b/>
                <w:bCs/>
                <w:sz w:val="22"/>
                <w:szCs w:val="22"/>
              </w:rPr>
            </w:pPr>
            <w:r w:rsidRPr="001C6258">
              <w:rPr>
                <w:b/>
                <w:bCs/>
                <w:sz w:val="22"/>
                <w:szCs w:val="22"/>
                <w:rtl/>
                <w:lang w:bidi="ar-SA"/>
              </w:rPr>
              <w:t xml:space="preserve">غاية عام </w:t>
            </w:r>
            <w:r w:rsidRPr="001C6258">
              <w:rPr>
                <w:b/>
                <w:bCs/>
                <w:sz w:val="22"/>
                <w:szCs w:val="22"/>
                <w:rtl/>
                <w:lang w:bidi="ar"/>
              </w:rPr>
              <w:t>2020</w:t>
            </w:r>
          </w:p>
        </w:tc>
      </w:tr>
      <w:tr w:rsidR="00445E1E" w:rsidRPr="001C6258" w14:paraId="477C906A" w14:textId="77777777" w:rsidTr="00652E20">
        <w:trPr>
          <w:trHeight w:val="457"/>
          <w:jc w:val="center"/>
        </w:trPr>
        <w:tc>
          <w:tcPr>
            <w:tcW w:w="1449" w:type="dxa"/>
            <w:shd w:val="clear" w:color="auto" w:fill="auto"/>
            <w:hideMark/>
          </w:tcPr>
          <w:p w14:paraId="29B3D068" w14:textId="77777777" w:rsidR="00445E1E" w:rsidRPr="001C6258" w:rsidRDefault="00445E1E" w:rsidP="00652E20">
            <w:pPr>
              <w:keepNext/>
              <w:bidi/>
              <w:jc w:val="left"/>
              <w:rPr>
                <w:sz w:val="22"/>
                <w:szCs w:val="22"/>
              </w:rPr>
            </w:pPr>
            <w:r w:rsidRPr="001C6258">
              <w:rPr>
                <w:sz w:val="22"/>
                <w:szCs w:val="22"/>
                <w:rtl/>
                <w:lang w:bidi="ar-SA"/>
              </w:rPr>
              <w:t xml:space="preserve">تخطيط </w:t>
            </w:r>
            <w:r w:rsidRPr="001C6258">
              <w:rPr>
                <w:sz w:val="22"/>
                <w:szCs w:val="22"/>
                <w:rtl/>
                <w:lang w:bidi="ar"/>
              </w:rPr>
              <w:t xml:space="preserve">- </w:t>
            </w:r>
            <w:r w:rsidRPr="001C6258">
              <w:rPr>
                <w:sz w:val="22"/>
                <w:szCs w:val="22"/>
                <w:rtl/>
                <w:lang w:bidi="ar-SA"/>
              </w:rPr>
              <w:t xml:space="preserve">اعتماد </w:t>
            </w:r>
          </w:p>
        </w:tc>
        <w:tc>
          <w:tcPr>
            <w:tcW w:w="2072" w:type="dxa"/>
            <w:shd w:val="clear" w:color="auto" w:fill="auto"/>
            <w:hideMark/>
          </w:tcPr>
          <w:p w14:paraId="724EE77E" w14:textId="77777777" w:rsidR="00445E1E" w:rsidRPr="001C6258" w:rsidRDefault="00445E1E" w:rsidP="00652E20">
            <w:pPr>
              <w:keepNext/>
              <w:bidi/>
              <w:jc w:val="left"/>
              <w:rPr>
                <w:sz w:val="22"/>
                <w:szCs w:val="22"/>
              </w:rPr>
            </w:pPr>
            <w:r w:rsidRPr="001C6258">
              <w:rPr>
                <w:sz w:val="22"/>
                <w:szCs w:val="22"/>
                <w:rtl/>
                <w:lang w:bidi="ar-SA"/>
              </w:rPr>
              <w:t>الشرائح المعتمدة</w:t>
            </w:r>
          </w:p>
        </w:tc>
        <w:tc>
          <w:tcPr>
            <w:tcW w:w="4340" w:type="dxa"/>
            <w:shd w:val="clear" w:color="auto" w:fill="auto"/>
            <w:hideMark/>
          </w:tcPr>
          <w:p w14:paraId="5813B213" w14:textId="77777777" w:rsidR="00445E1E" w:rsidRPr="001C6258" w:rsidRDefault="00445E1E" w:rsidP="00652E20">
            <w:pPr>
              <w:keepNext/>
              <w:bidi/>
              <w:jc w:val="left"/>
              <w:rPr>
                <w:sz w:val="22"/>
                <w:szCs w:val="22"/>
              </w:rPr>
            </w:pPr>
            <w:r w:rsidRPr="001C6258">
              <w:rPr>
                <w:sz w:val="22"/>
                <w:szCs w:val="22"/>
                <w:rtl/>
                <w:lang w:bidi="ar-SA"/>
              </w:rPr>
              <w:t>عدد الشرائح المعتمدة مقابل الشرائح المخطط لها</w:t>
            </w:r>
            <w:r w:rsidRPr="001C6258">
              <w:rPr>
                <w:sz w:val="22"/>
                <w:szCs w:val="22"/>
                <w:rtl/>
                <w:lang w:bidi="ar"/>
              </w:rPr>
              <w:t>*</w:t>
            </w:r>
          </w:p>
        </w:tc>
        <w:tc>
          <w:tcPr>
            <w:tcW w:w="1488" w:type="dxa"/>
          </w:tcPr>
          <w:p w14:paraId="06A372ED" w14:textId="77777777" w:rsidR="00445E1E" w:rsidRPr="001C6258" w:rsidRDefault="00445E1E" w:rsidP="00652E20">
            <w:pPr>
              <w:keepNext/>
              <w:bidi/>
              <w:jc w:val="right"/>
              <w:rPr>
                <w:sz w:val="22"/>
                <w:szCs w:val="22"/>
              </w:rPr>
            </w:pPr>
            <w:r w:rsidRPr="001C6258">
              <w:rPr>
                <w:sz w:val="22"/>
                <w:szCs w:val="22"/>
                <w:rtl/>
                <w:lang w:bidi="ar"/>
              </w:rPr>
              <w:t>59</w:t>
            </w:r>
          </w:p>
        </w:tc>
      </w:tr>
      <w:tr w:rsidR="00445E1E" w:rsidRPr="001C6258" w14:paraId="73D5A484" w14:textId="77777777" w:rsidTr="00652E20">
        <w:trPr>
          <w:trHeight w:val="465"/>
          <w:jc w:val="center"/>
        </w:trPr>
        <w:tc>
          <w:tcPr>
            <w:tcW w:w="1449" w:type="dxa"/>
            <w:shd w:val="clear" w:color="auto" w:fill="auto"/>
            <w:hideMark/>
          </w:tcPr>
          <w:p w14:paraId="10BD13B1" w14:textId="77777777" w:rsidR="00445E1E" w:rsidRPr="001C6258" w:rsidRDefault="00445E1E" w:rsidP="00652E20">
            <w:pPr>
              <w:keepNext/>
              <w:bidi/>
              <w:jc w:val="left"/>
              <w:rPr>
                <w:sz w:val="22"/>
                <w:szCs w:val="22"/>
              </w:rPr>
            </w:pPr>
            <w:r w:rsidRPr="001C6258">
              <w:rPr>
                <w:sz w:val="22"/>
                <w:szCs w:val="22"/>
                <w:rtl/>
                <w:lang w:bidi="ar-SA"/>
              </w:rPr>
              <w:t xml:space="preserve">تخطيط </w:t>
            </w:r>
            <w:r w:rsidRPr="001C6258">
              <w:rPr>
                <w:sz w:val="22"/>
                <w:szCs w:val="22"/>
                <w:rtl/>
                <w:lang w:bidi="ar"/>
              </w:rPr>
              <w:t xml:space="preserve">- </w:t>
            </w:r>
            <w:r w:rsidRPr="001C6258">
              <w:rPr>
                <w:sz w:val="22"/>
                <w:szCs w:val="22"/>
                <w:rtl/>
                <w:lang w:bidi="ar-SA"/>
              </w:rPr>
              <w:t xml:space="preserve">اعتماد </w:t>
            </w:r>
          </w:p>
        </w:tc>
        <w:tc>
          <w:tcPr>
            <w:tcW w:w="2072" w:type="dxa"/>
            <w:shd w:val="clear" w:color="auto" w:fill="auto"/>
            <w:hideMark/>
          </w:tcPr>
          <w:p w14:paraId="40A93755" w14:textId="77777777" w:rsidR="00445E1E" w:rsidRPr="001C6258" w:rsidRDefault="00445E1E" w:rsidP="00652E20">
            <w:pPr>
              <w:keepNext/>
              <w:bidi/>
              <w:jc w:val="left"/>
              <w:rPr>
                <w:sz w:val="22"/>
                <w:szCs w:val="22"/>
              </w:rPr>
            </w:pPr>
            <w:r w:rsidRPr="001C6258">
              <w:rPr>
                <w:sz w:val="22"/>
                <w:szCs w:val="22"/>
                <w:rtl/>
                <w:lang w:bidi="ar-SA"/>
              </w:rPr>
              <w:t>المشروعات</w:t>
            </w:r>
            <w:r w:rsidRPr="001C6258">
              <w:rPr>
                <w:sz w:val="22"/>
                <w:szCs w:val="22"/>
                <w:rtl/>
                <w:lang w:bidi="ar"/>
              </w:rPr>
              <w:t>/</w:t>
            </w:r>
            <w:r w:rsidRPr="001C6258">
              <w:rPr>
                <w:sz w:val="22"/>
                <w:szCs w:val="22"/>
                <w:rtl/>
                <w:lang w:bidi="ar-SA"/>
              </w:rPr>
              <w:t>الأنشطة المعتمدة</w:t>
            </w:r>
          </w:p>
        </w:tc>
        <w:tc>
          <w:tcPr>
            <w:tcW w:w="4340" w:type="dxa"/>
            <w:shd w:val="clear" w:color="auto" w:fill="auto"/>
            <w:hideMark/>
          </w:tcPr>
          <w:p w14:paraId="36BC7D0A" w14:textId="77777777" w:rsidR="00445E1E" w:rsidRPr="001C6258" w:rsidRDefault="00445E1E" w:rsidP="00652E20">
            <w:pPr>
              <w:keepNext/>
              <w:bidi/>
              <w:jc w:val="left"/>
              <w:rPr>
                <w:sz w:val="22"/>
                <w:szCs w:val="22"/>
              </w:rPr>
            </w:pPr>
            <w:r w:rsidRPr="001C6258">
              <w:rPr>
                <w:sz w:val="22"/>
                <w:szCs w:val="22"/>
                <w:rtl/>
                <w:lang w:bidi="ar-SA"/>
              </w:rPr>
              <w:t>عدد المشروعات</w:t>
            </w:r>
            <w:r w:rsidRPr="001C6258">
              <w:rPr>
                <w:sz w:val="22"/>
                <w:szCs w:val="22"/>
                <w:rtl/>
                <w:lang w:bidi="ar"/>
              </w:rPr>
              <w:t>/</w:t>
            </w:r>
            <w:r w:rsidRPr="001C6258">
              <w:rPr>
                <w:sz w:val="22"/>
                <w:szCs w:val="22"/>
                <w:rtl/>
                <w:lang w:bidi="ar-SA"/>
              </w:rPr>
              <w:t>الأنشطة المعتمدة مقابل المشروعات</w:t>
            </w:r>
            <w:r w:rsidRPr="001C6258">
              <w:rPr>
                <w:sz w:val="22"/>
                <w:szCs w:val="22"/>
                <w:rtl/>
                <w:lang w:bidi="ar"/>
              </w:rPr>
              <w:t>/</w:t>
            </w:r>
            <w:r w:rsidRPr="001C6258">
              <w:rPr>
                <w:sz w:val="22"/>
                <w:szCs w:val="22"/>
                <w:rtl/>
                <w:lang w:bidi="ar-SA"/>
              </w:rPr>
              <w:t xml:space="preserve">الأنشطة المخطط لها </w:t>
            </w:r>
            <w:r w:rsidRPr="001C6258">
              <w:rPr>
                <w:sz w:val="22"/>
                <w:szCs w:val="22"/>
                <w:rtl/>
                <w:lang w:bidi="ar"/>
              </w:rPr>
              <w:t>(</w:t>
            </w:r>
            <w:r w:rsidRPr="001C6258">
              <w:rPr>
                <w:sz w:val="22"/>
                <w:szCs w:val="22"/>
                <w:rtl/>
                <w:lang w:bidi="ar-SA"/>
              </w:rPr>
              <w:t>بما في ذلك أنشطة إعداد المشروعات</w:t>
            </w:r>
            <w:r w:rsidRPr="001C6258">
              <w:rPr>
                <w:sz w:val="22"/>
                <w:szCs w:val="22"/>
                <w:rtl/>
                <w:lang w:bidi="ar"/>
              </w:rPr>
              <w:t>)**</w:t>
            </w:r>
          </w:p>
        </w:tc>
        <w:tc>
          <w:tcPr>
            <w:tcW w:w="1488" w:type="dxa"/>
          </w:tcPr>
          <w:p w14:paraId="7815B535" w14:textId="77777777" w:rsidR="00445E1E" w:rsidRPr="001C6258" w:rsidRDefault="00445E1E" w:rsidP="00652E20">
            <w:pPr>
              <w:keepNext/>
              <w:bidi/>
              <w:jc w:val="right"/>
              <w:rPr>
                <w:sz w:val="22"/>
                <w:szCs w:val="22"/>
              </w:rPr>
            </w:pPr>
            <w:r w:rsidRPr="001C6258">
              <w:rPr>
                <w:sz w:val="22"/>
                <w:szCs w:val="22"/>
                <w:rtl/>
                <w:lang w:bidi="ar"/>
              </w:rPr>
              <w:t>29</w:t>
            </w:r>
          </w:p>
        </w:tc>
      </w:tr>
      <w:tr w:rsidR="00445E1E" w:rsidRPr="001C6258" w14:paraId="7966A24B" w14:textId="77777777" w:rsidTr="00652E20">
        <w:trPr>
          <w:trHeight w:val="232"/>
          <w:jc w:val="center"/>
        </w:trPr>
        <w:tc>
          <w:tcPr>
            <w:tcW w:w="1449" w:type="dxa"/>
            <w:shd w:val="clear" w:color="auto" w:fill="auto"/>
            <w:hideMark/>
          </w:tcPr>
          <w:p w14:paraId="66155C4E" w14:textId="77777777" w:rsidR="00445E1E" w:rsidRPr="001C6258" w:rsidRDefault="00445E1E" w:rsidP="00652E20">
            <w:pPr>
              <w:bidi/>
              <w:jc w:val="left"/>
              <w:rPr>
                <w:sz w:val="22"/>
                <w:szCs w:val="22"/>
              </w:rPr>
            </w:pPr>
            <w:r w:rsidRPr="001C6258">
              <w:rPr>
                <w:sz w:val="22"/>
                <w:szCs w:val="22"/>
                <w:rtl/>
                <w:lang w:bidi="ar-SA"/>
              </w:rPr>
              <w:t xml:space="preserve">تنفيذ </w:t>
            </w:r>
          </w:p>
        </w:tc>
        <w:tc>
          <w:tcPr>
            <w:tcW w:w="2072" w:type="dxa"/>
            <w:shd w:val="clear" w:color="auto" w:fill="auto"/>
            <w:hideMark/>
          </w:tcPr>
          <w:p w14:paraId="5C82FC05" w14:textId="77777777" w:rsidR="00445E1E" w:rsidRPr="001C6258" w:rsidRDefault="00445E1E" w:rsidP="00652E20">
            <w:pPr>
              <w:bidi/>
              <w:jc w:val="left"/>
              <w:rPr>
                <w:sz w:val="22"/>
                <w:szCs w:val="22"/>
              </w:rPr>
            </w:pPr>
            <w:r w:rsidRPr="001C6258">
              <w:rPr>
                <w:sz w:val="22"/>
                <w:szCs w:val="22"/>
                <w:rtl/>
                <w:lang w:bidi="ar-SA"/>
              </w:rPr>
              <w:t>الأموال المنصرفة</w:t>
            </w:r>
          </w:p>
        </w:tc>
        <w:tc>
          <w:tcPr>
            <w:tcW w:w="4340" w:type="dxa"/>
            <w:shd w:val="clear" w:color="auto" w:fill="auto"/>
            <w:hideMark/>
          </w:tcPr>
          <w:p w14:paraId="280B23EF" w14:textId="77777777" w:rsidR="00445E1E" w:rsidRPr="001C6258" w:rsidRDefault="00445E1E" w:rsidP="00652E20">
            <w:pPr>
              <w:bidi/>
              <w:jc w:val="left"/>
              <w:rPr>
                <w:sz w:val="22"/>
                <w:szCs w:val="22"/>
              </w:rPr>
            </w:pPr>
            <w:r w:rsidRPr="001C6258">
              <w:rPr>
                <w:sz w:val="22"/>
                <w:szCs w:val="22"/>
                <w:rtl/>
                <w:lang w:bidi="ar-SA"/>
              </w:rPr>
              <w:t>بناءً على المبلغ المنصرف المقدر في التقرير المرحلي</w:t>
            </w:r>
          </w:p>
        </w:tc>
        <w:tc>
          <w:tcPr>
            <w:tcW w:w="1488" w:type="dxa"/>
          </w:tcPr>
          <w:p w14:paraId="4E6E52AD" w14:textId="77777777" w:rsidR="00445E1E" w:rsidRPr="001C6258" w:rsidRDefault="00445E1E" w:rsidP="00652E20">
            <w:pPr>
              <w:bidi/>
              <w:jc w:val="right"/>
              <w:rPr>
                <w:sz w:val="22"/>
                <w:szCs w:val="22"/>
              </w:rPr>
            </w:pPr>
            <w:r w:rsidRPr="001C6258">
              <w:rPr>
                <w:sz w:val="22"/>
                <w:szCs w:val="22"/>
                <w:rtl/>
                <w:lang w:bidi="ar"/>
              </w:rPr>
              <w:t xml:space="preserve">23,582,315 </w:t>
            </w:r>
            <w:r w:rsidRPr="001C6258">
              <w:rPr>
                <w:sz w:val="22"/>
                <w:szCs w:val="22"/>
                <w:rtl/>
                <w:lang w:bidi="ar-SA"/>
              </w:rPr>
              <w:t>دولارا أمريكيا</w:t>
            </w:r>
          </w:p>
        </w:tc>
      </w:tr>
      <w:tr w:rsidR="00445E1E" w:rsidRPr="001C6258" w14:paraId="02A62CED" w14:textId="77777777" w:rsidTr="00652E20">
        <w:trPr>
          <w:trHeight w:val="698"/>
          <w:jc w:val="center"/>
        </w:trPr>
        <w:tc>
          <w:tcPr>
            <w:tcW w:w="1449" w:type="dxa"/>
            <w:shd w:val="clear" w:color="auto" w:fill="auto"/>
            <w:hideMark/>
          </w:tcPr>
          <w:p w14:paraId="716D0337" w14:textId="77777777" w:rsidR="00445E1E" w:rsidRPr="001C6258" w:rsidRDefault="00445E1E" w:rsidP="00652E20">
            <w:pPr>
              <w:bidi/>
              <w:jc w:val="left"/>
              <w:rPr>
                <w:sz w:val="22"/>
                <w:szCs w:val="22"/>
              </w:rPr>
            </w:pPr>
            <w:r w:rsidRPr="001C6258">
              <w:rPr>
                <w:sz w:val="22"/>
                <w:szCs w:val="22"/>
                <w:rtl/>
                <w:lang w:bidi="ar-SA"/>
              </w:rPr>
              <w:t>تنفيذ</w:t>
            </w:r>
          </w:p>
        </w:tc>
        <w:tc>
          <w:tcPr>
            <w:tcW w:w="2072" w:type="dxa"/>
            <w:shd w:val="clear" w:color="auto" w:fill="auto"/>
            <w:hideMark/>
          </w:tcPr>
          <w:p w14:paraId="7E214B70" w14:textId="77777777" w:rsidR="00445E1E" w:rsidRPr="001C6258" w:rsidRDefault="00445E1E" w:rsidP="00652E20">
            <w:pPr>
              <w:bidi/>
              <w:jc w:val="left"/>
              <w:rPr>
                <w:sz w:val="22"/>
                <w:szCs w:val="22"/>
              </w:rPr>
            </w:pPr>
            <w:r w:rsidRPr="001C6258">
              <w:rPr>
                <w:sz w:val="22"/>
                <w:szCs w:val="22"/>
                <w:rtl/>
                <w:lang w:bidi="ar-SA"/>
              </w:rPr>
              <w:t>إزالة المواد المستنفدة للأوزون</w:t>
            </w:r>
          </w:p>
        </w:tc>
        <w:tc>
          <w:tcPr>
            <w:tcW w:w="4340" w:type="dxa"/>
            <w:shd w:val="clear" w:color="auto" w:fill="auto"/>
            <w:hideMark/>
          </w:tcPr>
          <w:p w14:paraId="5E580EA2" w14:textId="77777777" w:rsidR="00445E1E" w:rsidRPr="001C6258" w:rsidRDefault="00445E1E" w:rsidP="00652E20">
            <w:pPr>
              <w:bidi/>
              <w:jc w:val="left"/>
              <w:rPr>
                <w:sz w:val="22"/>
                <w:szCs w:val="22"/>
              </w:rPr>
            </w:pPr>
            <w:r w:rsidRPr="001C6258">
              <w:rPr>
                <w:sz w:val="22"/>
                <w:szCs w:val="22"/>
                <w:rtl/>
                <w:lang w:bidi="ar-SA"/>
              </w:rPr>
              <w:t>إزالة المواد المستنفدة للأوزون للشريحة المنفذة عند اعتماد الشريحة التالية مقابل الشريحة المخطط لها في خطط الأعمال</w:t>
            </w:r>
          </w:p>
        </w:tc>
        <w:tc>
          <w:tcPr>
            <w:tcW w:w="1488" w:type="dxa"/>
          </w:tcPr>
          <w:p w14:paraId="73363BEF" w14:textId="77777777" w:rsidR="00445E1E" w:rsidRPr="001C6258" w:rsidRDefault="00445E1E" w:rsidP="00652E20">
            <w:pPr>
              <w:bidi/>
              <w:jc w:val="right"/>
              <w:rPr>
                <w:sz w:val="22"/>
                <w:szCs w:val="22"/>
              </w:rPr>
            </w:pPr>
            <w:r w:rsidRPr="001C6258">
              <w:rPr>
                <w:sz w:val="22"/>
                <w:szCs w:val="22"/>
                <w:rtl/>
                <w:lang w:bidi="ar"/>
              </w:rPr>
              <w:t xml:space="preserve">796.41 </w:t>
            </w:r>
            <w:r w:rsidRPr="001C6258">
              <w:rPr>
                <w:sz w:val="22"/>
                <w:szCs w:val="22"/>
                <w:rtl/>
                <w:lang w:bidi="ar-SA"/>
              </w:rPr>
              <w:t>طن قدرات استنفاد أوزون</w:t>
            </w:r>
          </w:p>
        </w:tc>
      </w:tr>
      <w:tr w:rsidR="00445E1E" w:rsidRPr="001C6258" w14:paraId="54A0B6C6" w14:textId="77777777" w:rsidTr="00652E20">
        <w:trPr>
          <w:trHeight w:val="457"/>
          <w:jc w:val="center"/>
        </w:trPr>
        <w:tc>
          <w:tcPr>
            <w:tcW w:w="1449" w:type="dxa"/>
            <w:shd w:val="clear" w:color="auto" w:fill="auto"/>
            <w:hideMark/>
          </w:tcPr>
          <w:p w14:paraId="3C161F32" w14:textId="77777777" w:rsidR="00445E1E" w:rsidRPr="001C6258" w:rsidRDefault="00445E1E" w:rsidP="00652E20">
            <w:pPr>
              <w:bidi/>
              <w:jc w:val="left"/>
              <w:rPr>
                <w:sz w:val="22"/>
                <w:szCs w:val="22"/>
              </w:rPr>
            </w:pPr>
            <w:r w:rsidRPr="001C6258">
              <w:rPr>
                <w:sz w:val="22"/>
                <w:szCs w:val="22"/>
                <w:rtl/>
                <w:lang w:bidi="ar-SA"/>
              </w:rPr>
              <w:t xml:space="preserve">تنفيذ </w:t>
            </w:r>
          </w:p>
        </w:tc>
        <w:tc>
          <w:tcPr>
            <w:tcW w:w="2072" w:type="dxa"/>
            <w:shd w:val="clear" w:color="auto" w:fill="auto"/>
            <w:hideMark/>
          </w:tcPr>
          <w:p w14:paraId="37B78341" w14:textId="77777777" w:rsidR="00445E1E" w:rsidRPr="001C6258" w:rsidRDefault="00445E1E" w:rsidP="00652E20">
            <w:pPr>
              <w:bidi/>
              <w:jc w:val="left"/>
              <w:rPr>
                <w:sz w:val="22"/>
                <w:szCs w:val="22"/>
              </w:rPr>
            </w:pPr>
            <w:r w:rsidRPr="001C6258">
              <w:rPr>
                <w:sz w:val="22"/>
                <w:szCs w:val="22"/>
                <w:rtl/>
                <w:lang w:bidi="ar-SA"/>
              </w:rPr>
              <w:t xml:space="preserve">إتمام المشروعات </w:t>
            </w:r>
            <w:r w:rsidRPr="001C6258">
              <w:rPr>
                <w:rFonts w:hint="cs"/>
                <w:sz w:val="22"/>
                <w:szCs w:val="22"/>
                <w:rtl/>
                <w:lang w:bidi="ar-SA"/>
              </w:rPr>
              <w:t>مقابل ا</w:t>
            </w:r>
            <w:r w:rsidRPr="001C6258">
              <w:rPr>
                <w:sz w:val="22"/>
                <w:szCs w:val="22"/>
                <w:rtl/>
                <w:lang w:bidi="ar-SA"/>
              </w:rPr>
              <w:t>لأنشطة</w:t>
            </w:r>
          </w:p>
        </w:tc>
        <w:tc>
          <w:tcPr>
            <w:tcW w:w="4340" w:type="dxa"/>
            <w:shd w:val="clear" w:color="auto" w:fill="auto"/>
            <w:hideMark/>
          </w:tcPr>
          <w:p w14:paraId="1633270A" w14:textId="77777777" w:rsidR="00445E1E" w:rsidRPr="001C6258" w:rsidRDefault="00445E1E" w:rsidP="00652E20">
            <w:pPr>
              <w:bidi/>
              <w:jc w:val="left"/>
              <w:rPr>
                <w:sz w:val="22"/>
                <w:szCs w:val="22"/>
              </w:rPr>
            </w:pPr>
            <w:r w:rsidRPr="001C6258">
              <w:rPr>
                <w:sz w:val="22"/>
                <w:szCs w:val="22"/>
                <w:rtl/>
                <w:lang w:bidi="ar-SA"/>
              </w:rPr>
              <w:t xml:space="preserve">إتمام المشروعات مقابل المشروعات المخطط لها في التقارير المرحلية لجميع الأنشطة </w:t>
            </w:r>
            <w:r w:rsidRPr="001C6258">
              <w:rPr>
                <w:sz w:val="22"/>
                <w:szCs w:val="22"/>
                <w:rtl/>
                <w:lang w:bidi="ar"/>
              </w:rPr>
              <w:t>(</w:t>
            </w:r>
            <w:r w:rsidRPr="001C6258">
              <w:rPr>
                <w:sz w:val="22"/>
                <w:szCs w:val="22"/>
                <w:rtl/>
                <w:lang w:bidi="ar-SA"/>
              </w:rPr>
              <w:t>باستثناء إعداد المشروعات</w:t>
            </w:r>
            <w:r w:rsidRPr="001C6258">
              <w:rPr>
                <w:sz w:val="22"/>
                <w:szCs w:val="22"/>
                <w:rtl/>
                <w:lang w:bidi="ar"/>
              </w:rPr>
              <w:t>)</w:t>
            </w:r>
          </w:p>
        </w:tc>
        <w:tc>
          <w:tcPr>
            <w:tcW w:w="1488" w:type="dxa"/>
          </w:tcPr>
          <w:p w14:paraId="436D569E" w14:textId="77777777" w:rsidR="00445E1E" w:rsidRPr="001C6258" w:rsidRDefault="00445E1E" w:rsidP="00652E20">
            <w:pPr>
              <w:bidi/>
              <w:jc w:val="right"/>
              <w:rPr>
                <w:sz w:val="22"/>
                <w:szCs w:val="22"/>
              </w:rPr>
            </w:pPr>
            <w:r w:rsidRPr="001C6258">
              <w:rPr>
                <w:sz w:val="22"/>
                <w:szCs w:val="22"/>
                <w:rtl/>
                <w:lang w:bidi="ar"/>
              </w:rPr>
              <w:t>64</w:t>
            </w:r>
          </w:p>
        </w:tc>
      </w:tr>
      <w:tr w:rsidR="00445E1E" w:rsidRPr="001C6258" w14:paraId="3E68E989" w14:textId="77777777" w:rsidTr="00652E20">
        <w:trPr>
          <w:trHeight w:val="698"/>
          <w:jc w:val="center"/>
        </w:trPr>
        <w:tc>
          <w:tcPr>
            <w:tcW w:w="1449" w:type="dxa"/>
            <w:shd w:val="clear" w:color="auto" w:fill="auto"/>
            <w:hideMark/>
          </w:tcPr>
          <w:p w14:paraId="3490BFCB" w14:textId="77777777" w:rsidR="00445E1E" w:rsidRPr="001C6258" w:rsidRDefault="00445E1E" w:rsidP="00652E20">
            <w:pPr>
              <w:bidi/>
              <w:jc w:val="left"/>
              <w:rPr>
                <w:sz w:val="22"/>
                <w:szCs w:val="22"/>
              </w:rPr>
            </w:pPr>
            <w:r w:rsidRPr="001C6258">
              <w:rPr>
                <w:sz w:val="22"/>
                <w:szCs w:val="22"/>
                <w:rtl/>
                <w:lang w:bidi="ar-SA"/>
              </w:rPr>
              <w:t>إداري</w:t>
            </w:r>
          </w:p>
        </w:tc>
        <w:tc>
          <w:tcPr>
            <w:tcW w:w="2072" w:type="dxa"/>
            <w:shd w:val="clear" w:color="auto" w:fill="auto"/>
            <w:hideMark/>
          </w:tcPr>
          <w:p w14:paraId="301A9DDF" w14:textId="77777777" w:rsidR="00445E1E" w:rsidRPr="001C6258" w:rsidRDefault="00445E1E" w:rsidP="00652E20">
            <w:pPr>
              <w:bidi/>
              <w:jc w:val="left"/>
              <w:rPr>
                <w:sz w:val="22"/>
                <w:szCs w:val="22"/>
              </w:rPr>
            </w:pPr>
            <w:r w:rsidRPr="001C6258">
              <w:rPr>
                <w:sz w:val="22"/>
                <w:szCs w:val="22"/>
                <w:rtl/>
                <w:lang w:bidi="ar-SA"/>
              </w:rPr>
              <w:t>سرعة الإنجاز المالي</w:t>
            </w:r>
          </w:p>
        </w:tc>
        <w:tc>
          <w:tcPr>
            <w:tcW w:w="4340" w:type="dxa"/>
            <w:shd w:val="clear" w:color="auto" w:fill="auto"/>
            <w:hideMark/>
          </w:tcPr>
          <w:p w14:paraId="082746A9" w14:textId="77777777" w:rsidR="00445E1E" w:rsidRPr="001C6258" w:rsidRDefault="00445E1E" w:rsidP="00652E20">
            <w:pPr>
              <w:bidi/>
              <w:jc w:val="left"/>
              <w:rPr>
                <w:sz w:val="22"/>
                <w:szCs w:val="22"/>
              </w:rPr>
            </w:pPr>
            <w:r w:rsidRPr="001C6258">
              <w:rPr>
                <w:sz w:val="22"/>
                <w:szCs w:val="22"/>
                <w:rtl/>
                <w:lang w:bidi="ar-SA"/>
              </w:rPr>
              <w:t xml:space="preserve">مدى اكتمال المشروعات ماليا بعد </w:t>
            </w:r>
            <w:r w:rsidRPr="001C6258">
              <w:rPr>
                <w:sz w:val="22"/>
                <w:szCs w:val="22"/>
                <w:rtl/>
                <w:lang w:bidi="ar"/>
              </w:rPr>
              <w:t xml:space="preserve">12 </w:t>
            </w:r>
            <w:r w:rsidRPr="001C6258">
              <w:rPr>
                <w:sz w:val="22"/>
                <w:szCs w:val="22"/>
                <w:rtl/>
                <w:lang w:bidi="ar-SA"/>
              </w:rPr>
              <w:t>شهرا من اكتمال المشروعات</w:t>
            </w:r>
          </w:p>
        </w:tc>
        <w:tc>
          <w:tcPr>
            <w:tcW w:w="1488" w:type="dxa"/>
          </w:tcPr>
          <w:p w14:paraId="65CE8248" w14:textId="77777777" w:rsidR="00445E1E" w:rsidRPr="001C6258" w:rsidRDefault="00445E1E" w:rsidP="00652E20">
            <w:pPr>
              <w:bidi/>
              <w:jc w:val="right"/>
              <w:rPr>
                <w:sz w:val="22"/>
                <w:szCs w:val="22"/>
              </w:rPr>
            </w:pPr>
            <w:r w:rsidRPr="001C6258">
              <w:rPr>
                <w:sz w:val="22"/>
                <w:szCs w:val="22"/>
                <w:rtl/>
                <w:lang w:bidi="ar"/>
              </w:rPr>
              <w:t xml:space="preserve">12 </w:t>
            </w:r>
            <w:r w:rsidRPr="001C6258">
              <w:rPr>
                <w:sz w:val="22"/>
                <w:szCs w:val="22"/>
                <w:rtl/>
                <w:lang w:bidi="ar-SA"/>
              </w:rPr>
              <w:t>شهرا بعد إنجاز التشغيل</w:t>
            </w:r>
          </w:p>
        </w:tc>
      </w:tr>
      <w:tr w:rsidR="00445E1E" w:rsidRPr="001C6258" w14:paraId="574EFDAB" w14:textId="77777777" w:rsidTr="00652E20">
        <w:trPr>
          <w:trHeight w:val="690"/>
          <w:jc w:val="center"/>
        </w:trPr>
        <w:tc>
          <w:tcPr>
            <w:tcW w:w="1449" w:type="dxa"/>
            <w:shd w:val="clear" w:color="auto" w:fill="auto"/>
            <w:hideMark/>
          </w:tcPr>
          <w:p w14:paraId="59D3FD64" w14:textId="77777777" w:rsidR="00445E1E" w:rsidRPr="001C6258" w:rsidRDefault="00445E1E" w:rsidP="00652E20">
            <w:pPr>
              <w:bidi/>
              <w:jc w:val="left"/>
              <w:rPr>
                <w:sz w:val="22"/>
                <w:szCs w:val="22"/>
              </w:rPr>
            </w:pPr>
            <w:r w:rsidRPr="001C6258">
              <w:rPr>
                <w:sz w:val="22"/>
                <w:szCs w:val="22"/>
                <w:rtl/>
                <w:lang w:bidi="ar-SA"/>
              </w:rPr>
              <w:t xml:space="preserve">إداري </w:t>
            </w:r>
          </w:p>
        </w:tc>
        <w:tc>
          <w:tcPr>
            <w:tcW w:w="2072" w:type="dxa"/>
            <w:shd w:val="clear" w:color="auto" w:fill="auto"/>
            <w:hideMark/>
          </w:tcPr>
          <w:p w14:paraId="34ACD040" w14:textId="146753B3" w:rsidR="00445E1E" w:rsidRPr="001C6258" w:rsidRDefault="00445E1E" w:rsidP="00652E20">
            <w:pPr>
              <w:bidi/>
              <w:jc w:val="left"/>
              <w:rPr>
                <w:sz w:val="22"/>
                <w:szCs w:val="22"/>
              </w:rPr>
            </w:pPr>
            <w:r w:rsidRPr="001C6258">
              <w:rPr>
                <w:sz w:val="22"/>
                <w:szCs w:val="22"/>
                <w:rtl/>
                <w:lang w:bidi="ar-SA"/>
              </w:rPr>
              <w:t xml:space="preserve">تقديم تقارير </w:t>
            </w:r>
            <w:r w:rsidR="006C75FB" w:rsidRPr="001C6258">
              <w:rPr>
                <w:rFonts w:hint="cs"/>
                <w:sz w:val="22"/>
                <w:szCs w:val="22"/>
                <w:rtl/>
                <w:lang w:bidi="ar-SA"/>
              </w:rPr>
              <w:t>إتمام المشروعات</w:t>
            </w:r>
            <w:r w:rsidRPr="001C6258">
              <w:rPr>
                <w:sz w:val="22"/>
                <w:szCs w:val="22"/>
                <w:rtl/>
                <w:lang w:bidi="ar-SA"/>
              </w:rPr>
              <w:t xml:space="preserve"> في الوقت المحدد</w:t>
            </w:r>
          </w:p>
        </w:tc>
        <w:tc>
          <w:tcPr>
            <w:tcW w:w="4340" w:type="dxa"/>
            <w:shd w:val="clear" w:color="auto" w:fill="auto"/>
            <w:hideMark/>
          </w:tcPr>
          <w:p w14:paraId="64BE08CE" w14:textId="77777777" w:rsidR="00445E1E" w:rsidRPr="001C6258" w:rsidRDefault="00445E1E" w:rsidP="00652E20">
            <w:pPr>
              <w:bidi/>
              <w:jc w:val="left"/>
              <w:rPr>
                <w:sz w:val="22"/>
                <w:szCs w:val="22"/>
              </w:rPr>
            </w:pPr>
            <w:r w:rsidRPr="001C6258">
              <w:rPr>
                <w:sz w:val="22"/>
                <w:szCs w:val="22"/>
                <w:rtl/>
                <w:lang w:bidi="ar-SA"/>
              </w:rPr>
              <w:t>تقديم تقارير إتمام المشروعات في الوقت المحدد مقابل المتفق عليه</w:t>
            </w:r>
          </w:p>
        </w:tc>
        <w:tc>
          <w:tcPr>
            <w:tcW w:w="1488" w:type="dxa"/>
          </w:tcPr>
          <w:p w14:paraId="6964B3B4" w14:textId="77777777" w:rsidR="00445E1E" w:rsidRPr="001C6258" w:rsidRDefault="00445E1E" w:rsidP="00652E20">
            <w:pPr>
              <w:bidi/>
              <w:jc w:val="right"/>
              <w:rPr>
                <w:sz w:val="22"/>
                <w:szCs w:val="22"/>
              </w:rPr>
            </w:pPr>
            <w:r w:rsidRPr="001C6258">
              <w:rPr>
                <w:sz w:val="22"/>
                <w:szCs w:val="22"/>
                <w:rtl/>
                <w:lang w:bidi="ar"/>
              </w:rPr>
              <w:t>5</w:t>
            </w:r>
          </w:p>
        </w:tc>
      </w:tr>
      <w:tr w:rsidR="00445E1E" w:rsidRPr="001C6258" w14:paraId="2DAAF060" w14:textId="77777777" w:rsidTr="00652E20">
        <w:trPr>
          <w:trHeight w:val="376"/>
          <w:jc w:val="center"/>
        </w:trPr>
        <w:tc>
          <w:tcPr>
            <w:tcW w:w="1449" w:type="dxa"/>
            <w:shd w:val="clear" w:color="auto" w:fill="auto"/>
            <w:hideMark/>
          </w:tcPr>
          <w:p w14:paraId="0C667DF0" w14:textId="77777777" w:rsidR="00445E1E" w:rsidRPr="001C6258" w:rsidRDefault="00445E1E" w:rsidP="00652E20">
            <w:pPr>
              <w:bidi/>
              <w:jc w:val="left"/>
              <w:rPr>
                <w:sz w:val="22"/>
                <w:szCs w:val="22"/>
              </w:rPr>
            </w:pPr>
            <w:r w:rsidRPr="001C6258">
              <w:rPr>
                <w:sz w:val="22"/>
                <w:szCs w:val="22"/>
                <w:rtl/>
                <w:lang w:bidi="ar-SA"/>
              </w:rPr>
              <w:t xml:space="preserve">إداري </w:t>
            </w:r>
          </w:p>
        </w:tc>
        <w:tc>
          <w:tcPr>
            <w:tcW w:w="2072" w:type="dxa"/>
            <w:shd w:val="clear" w:color="auto" w:fill="auto"/>
            <w:hideMark/>
          </w:tcPr>
          <w:p w14:paraId="52FA1A7B" w14:textId="77777777" w:rsidR="00445E1E" w:rsidRPr="001C6258" w:rsidRDefault="00445E1E" w:rsidP="00652E20">
            <w:pPr>
              <w:bidi/>
              <w:jc w:val="left"/>
              <w:rPr>
                <w:sz w:val="22"/>
                <w:szCs w:val="22"/>
              </w:rPr>
            </w:pPr>
            <w:r w:rsidRPr="001C6258">
              <w:rPr>
                <w:sz w:val="22"/>
                <w:szCs w:val="22"/>
                <w:rtl/>
                <w:lang w:bidi="ar-SA"/>
              </w:rPr>
              <w:t>تقديم التقارير المرحلية في الوقت المحدد</w:t>
            </w:r>
          </w:p>
        </w:tc>
        <w:tc>
          <w:tcPr>
            <w:tcW w:w="4340" w:type="dxa"/>
            <w:shd w:val="clear" w:color="auto" w:fill="auto"/>
            <w:hideMark/>
          </w:tcPr>
          <w:p w14:paraId="5FD6C6A9" w14:textId="12BE08E8" w:rsidR="00445E1E" w:rsidRPr="001C6258" w:rsidRDefault="00445E1E" w:rsidP="00652E20">
            <w:pPr>
              <w:bidi/>
              <w:jc w:val="left"/>
              <w:rPr>
                <w:sz w:val="22"/>
                <w:szCs w:val="22"/>
              </w:rPr>
            </w:pPr>
            <w:r w:rsidRPr="001C6258">
              <w:rPr>
                <w:sz w:val="22"/>
                <w:szCs w:val="22"/>
                <w:rtl/>
                <w:lang w:bidi="ar-SA"/>
              </w:rPr>
              <w:t xml:space="preserve">تقديم التقارير المرحلية وخطط الأعمال </w:t>
            </w:r>
            <w:r w:rsidR="006C75FB" w:rsidRPr="001C6258">
              <w:rPr>
                <w:rFonts w:hint="cs"/>
                <w:sz w:val="22"/>
                <w:szCs w:val="22"/>
                <w:rtl/>
                <w:lang w:bidi="ar-SA"/>
              </w:rPr>
              <w:t>والردود في</w:t>
            </w:r>
            <w:r w:rsidRPr="001C6258">
              <w:rPr>
                <w:sz w:val="22"/>
                <w:szCs w:val="22"/>
                <w:rtl/>
                <w:lang w:bidi="ar-SA"/>
              </w:rPr>
              <w:t xml:space="preserve"> الوقت المحدد، ما لم يتفق على خلاف ذلك</w:t>
            </w:r>
          </w:p>
        </w:tc>
        <w:tc>
          <w:tcPr>
            <w:tcW w:w="1488" w:type="dxa"/>
          </w:tcPr>
          <w:p w14:paraId="4D902366" w14:textId="77777777" w:rsidR="00445E1E" w:rsidRPr="001C6258" w:rsidRDefault="00445E1E" w:rsidP="00652E20">
            <w:pPr>
              <w:bidi/>
              <w:jc w:val="right"/>
              <w:rPr>
                <w:sz w:val="22"/>
                <w:szCs w:val="22"/>
              </w:rPr>
            </w:pPr>
            <w:r w:rsidRPr="001C6258">
              <w:rPr>
                <w:sz w:val="22"/>
                <w:szCs w:val="22"/>
                <w:rtl/>
                <w:lang w:bidi="ar-SA"/>
              </w:rPr>
              <w:t>في الوقت المحدد</w:t>
            </w:r>
          </w:p>
        </w:tc>
      </w:tr>
    </w:tbl>
    <w:p w14:paraId="11D45112" w14:textId="77777777" w:rsidR="00445E1E" w:rsidRPr="001C6258" w:rsidRDefault="00445E1E" w:rsidP="00445E1E">
      <w:pPr>
        <w:bidi/>
        <w:rPr>
          <w:sz w:val="22"/>
          <w:szCs w:val="22"/>
        </w:rPr>
      </w:pPr>
      <w:r w:rsidRPr="001C6258">
        <w:rPr>
          <w:sz w:val="22"/>
          <w:szCs w:val="22"/>
          <w:rtl/>
          <w:lang w:bidi="ar"/>
        </w:rPr>
        <w:t xml:space="preserve">* </w:t>
      </w:r>
      <w:r w:rsidRPr="001C6258">
        <w:rPr>
          <w:sz w:val="22"/>
          <w:szCs w:val="22"/>
          <w:rtl/>
          <w:lang w:bidi="ar-SA"/>
        </w:rPr>
        <w:t>تُخفَّض الغاية المحددة للوكالة إذا لم تتمكن من تقديم شريحة بسبب وكالة أخرى متعاونة أو قائدة، إذا وافقت على ذلك تلك الوكالة</w:t>
      </w:r>
      <w:r w:rsidRPr="001C6258">
        <w:rPr>
          <w:sz w:val="22"/>
          <w:szCs w:val="22"/>
          <w:rtl/>
          <w:lang w:bidi="ar"/>
        </w:rPr>
        <w:t>.</w:t>
      </w:r>
    </w:p>
    <w:p w14:paraId="1936C9E0" w14:textId="77777777" w:rsidR="00445E1E" w:rsidRPr="00445E1E" w:rsidRDefault="00445E1E" w:rsidP="00445E1E">
      <w:pPr>
        <w:bidi/>
        <w:rPr>
          <w:szCs w:val="26"/>
        </w:rPr>
      </w:pPr>
      <w:r w:rsidRPr="00445E1E">
        <w:rPr>
          <w:szCs w:val="26"/>
          <w:rtl/>
          <w:lang w:bidi="ar"/>
        </w:rPr>
        <w:t xml:space="preserve">** </w:t>
      </w:r>
      <w:r w:rsidRPr="00445E1E">
        <w:rPr>
          <w:szCs w:val="26"/>
          <w:rtl/>
          <w:lang w:bidi="ar-SA"/>
        </w:rPr>
        <w:t>لا ينبغي تقييم إعداد المشروع إذا لم تتخذ اللجنة التنفيذية مقررا بشأن تمويله</w:t>
      </w:r>
      <w:r w:rsidRPr="00445E1E">
        <w:rPr>
          <w:szCs w:val="26"/>
          <w:rtl/>
          <w:lang w:bidi="ar"/>
        </w:rPr>
        <w:t xml:space="preserve">. </w:t>
      </w:r>
    </w:p>
    <w:p w14:paraId="65EB61E7" w14:textId="77777777" w:rsidR="00445E1E" w:rsidRPr="00445E1E" w:rsidRDefault="00445E1E" w:rsidP="00445E1E">
      <w:pPr>
        <w:rPr>
          <w:sz w:val="26"/>
          <w:szCs w:val="26"/>
        </w:rPr>
      </w:pPr>
    </w:p>
    <w:p w14:paraId="1217B85B" w14:textId="77777777" w:rsidR="00445E1E" w:rsidRPr="00445E1E" w:rsidRDefault="00445E1E" w:rsidP="00445E1E">
      <w:pPr>
        <w:pStyle w:val="sub-title"/>
        <w:keepNext/>
        <w:keepLines/>
        <w:bidi/>
        <w:spacing w:after="240"/>
        <w:rPr>
          <w:noProof w:val="0"/>
          <w:sz w:val="26"/>
          <w:szCs w:val="26"/>
        </w:rPr>
      </w:pPr>
      <w:r w:rsidRPr="00445E1E">
        <w:rPr>
          <w:bCs/>
          <w:noProof w:val="0"/>
          <w:sz w:val="26"/>
          <w:szCs w:val="26"/>
          <w:rtl/>
        </w:rPr>
        <w:t>التوصية</w:t>
      </w:r>
    </w:p>
    <w:p w14:paraId="330841F1" w14:textId="77777777" w:rsidR="00445E1E" w:rsidRPr="00445E1E" w:rsidRDefault="00445E1E" w:rsidP="00445E1E">
      <w:pPr>
        <w:pStyle w:val="Heading1"/>
        <w:bidi/>
        <w:rPr>
          <w:sz w:val="26"/>
          <w:szCs w:val="26"/>
        </w:rPr>
      </w:pPr>
      <w:r w:rsidRPr="00445E1E">
        <w:rPr>
          <w:sz w:val="26"/>
          <w:szCs w:val="26"/>
          <w:rtl/>
          <w:lang w:bidi="ar-SA"/>
        </w:rPr>
        <w:t>قد ترغب اللجنة التنفيذية في ما يلي</w:t>
      </w:r>
      <w:r w:rsidRPr="00445E1E">
        <w:rPr>
          <w:sz w:val="26"/>
          <w:szCs w:val="26"/>
          <w:rtl/>
          <w:lang w:bidi="ar"/>
        </w:rPr>
        <w:t>:</w:t>
      </w:r>
    </w:p>
    <w:p w14:paraId="5ED68DF2" w14:textId="77777777" w:rsidR="00445E1E" w:rsidRPr="00445E1E" w:rsidRDefault="00445E1E" w:rsidP="00445E1E">
      <w:pPr>
        <w:pStyle w:val="Heading2"/>
        <w:numPr>
          <w:ilvl w:val="1"/>
          <w:numId w:val="23"/>
        </w:numPr>
        <w:bidi/>
        <w:rPr>
          <w:sz w:val="26"/>
          <w:szCs w:val="26"/>
        </w:rPr>
      </w:pPr>
      <w:r w:rsidRPr="00445E1E">
        <w:rPr>
          <w:sz w:val="26"/>
          <w:szCs w:val="26"/>
          <w:rtl/>
          <w:lang w:bidi="ar-SA"/>
        </w:rPr>
        <w:t xml:space="preserve">أن تحيط علماً بخطة أعمال اليونيدو للفترة </w:t>
      </w:r>
      <w:r w:rsidRPr="00445E1E">
        <w:rPr>
          <w:sz w:val="26"/>
          <w:szCs w:val="26"/>
          <w:rtl/>
          <w:lang w:bidi="ar"/>
        </w:rPr>
        <w:t>2020-2022</w:t>
      </w:r>
      <w:r w:rsidRPr="00445E1E">
        <w:rPr>
          <w:sz w:val="26"/>
          <w:szCs w:val="26"/>
          <w:rtl/>
          <w:lang w:bidi="ar-SA"/>
        </w:rPr>
        <w:t xml:space="preserve">، الواردة في الوثيقة </w:t>
      </w:r>
      <w:r w:rsidRPr="00445E1E">
        <w:rPr>
          <w:sz w:val="26"/>
          <w:szCs w:val="26"/>
        </w:rPr>
        <w:t>UNEP/OzL.Pro/ExCom/84/30</w:t>
      </w:r>
      <w:r w:rsidRPr="00445E1E">
        <w:rPr>
          <w:sz w:val="26"/>
          <w:szCs w:val="26"/>
          <w:rtl/>
          <w:lang w:bidi="ar-SA"/>
        </w:rPr>
        <w:t>؛</w:t>
      </w:r>
    </w:p>
    <w:p w14:paraId="68105D1F" w14:textId="77777777" w:rsidR="00445E1E" w:rsidRPr="00445E1E" w:rsidRDefault="00445E1E" w:rsidP="00445E1E">
      <w:pPr>
        <w:pStyle w:val="Heading2"/>
        <w:numPr>
          <w:ilvl w:val="1"/>
          <w:numId w:val="23"/>
        </w:numPr>
        <w:bidi/>
        <w:rPr>
          <w:sz w:val="26"/>
          <w:szCs w:val="26"/>
        </w:rPr>
      </w:pPr>
      <w:r w:rsidRPr="00445E1E">
        <w:rPr>
          <w:sz w:val="26"/>
          <w:szCs w:val="26"/>
          <w:rtl/>
          <w:lang w:bidi="ar-SA"/>
        </w:rPr>
        <w:t xml:space="preserve">أن تعتمد مؤشرات الأداء لليونيدو على النحو الوارد في الجدول </w:t>
      </w:r>
      <w:r w:rsidRPr="00445E1E">
        <w:rPr>
          <w:sz w:val="26"/>
          <w:szCs w:val="26"/>
          <w:rtl/>
          <w:lang w:bidi="ar"/>
        </w:rPr>
        <w:t xml:space="preserve">5 </w:t>
      </w:r>
      <w:r w:rsidRPr="00445E1E">
        <w:rPr>
          <w:sz w:val="26"/>
          <w:szCs w:val="26"/>
          <w:rtl/>
          <w:lang w:bidi="ar-SA"/>
        </w:rPr>
        <w:t xml:space="preserve">من الوثيقة </w:t>
      </w:r>
      <w:r w:rsidRPr="00445E1E">
        <w:rPr>
          <w:sz w:val="26"/>
          <w:szCs w:val="26"/>
        </w:rPr>
        <w:t>UNEP/OzL.Pro/ExCom/84/30</w:t>
      </w:r>
      <w:r w:rsidRPr="00445E1E">
        <w:rPr>
          <w:sz w:val="26"/>
          <w:szCs w:val="26"/>
          <w:rtl/>
          <w:lang w:bidi="ar"/>
        </w:rPr>
        <w:t>.</w:t>
      </w:r>
    </w:p>
    <w:p w14:paraId="4A646743" w14:textId="77777777" w:rsidR="007E5D09" w:rsidRPr="007B7102" w:rsidRDefault="007E5D09">
      <w:pPr>
        <w:rPr>
          <w:rtl/>
          <w:lang w:val="en-US"/>
        </w:rPr>
      </w:pPr>
    </w:p>
    <w:sectPr w:rsidR="007E5D09" w:rsidRPr="007B7102">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B6B7A" w14:textId="77777777" w:rsidR="00B83E6A" w:rsidRDefault="00B83E6A">
      <w:r>
        <w:separator/>
      </w:r>
    </w:p>
  </w:endnote>
  <w:endnote w:type="continuationSeparator" w:id="0">
    <w:p w14:paraId="26C743FE" w14:textId="77777777" w:rsidR="00B83E6A" w:rsidRDefault="00B8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 w:name="Akhbar MT">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22929" w14:textId="0A95D208" w:rsidR="007E5D09" w:rsidRDefault="00E1360E">
    <w:pPr>
      <w:jc w:val="center"/>
    </w:pPr>
    <w:r>
      <w:fldChar w:fldCharType="begin"/>
    </w:r>
    <w:r>
      <w:instrText xml:space="preserve"> PAGE </w:instrText>
    </w:r>
    <w:r>
      <w:fldChar w:fldCharType="separate"/>
    </w:r>
    <w:r w:rsidR="00DF5D0D">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D39E2" w14:textId="4B30A514" w:rsidR="007E5D09" w:rsidRDefault="00E1360E">
    <w:pPr>
      <w:jc w:val="center"/>
    </w:pPr>
    <w:r>
      <w:fldChar w:fldCharType="begin"/>
    </w:r>
    <w:r>
      <w:instrText xml:space="preserve"> PAGE </w:instrText>
    </w:r>
    <w:r>
      <w:fldChar w:fldCharType="separate"/>
    </w:r>
    <w:r w:rsidR="00DF5D0D">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350"/>
    </w:tblGrid>
    <w:tr w:rsidR="00430ACB" w14:paraId="2E3F0A05" w14:textId="77777777" w:rsidTr="00430ACB">
      <w:tc>
        <w:tcPr>
          <w:tcW w:w="9350" w:type="dxa"/>
        </w:tcPr>
        <w:p w14:paraId="4EC35881" w14:textId="77777777" w:rsidR="00430ACB" w:rsidRDefault="00430ACB" w:rsidP="00430ACB">
          <w:pPr>
            <w:pStyle w:val="Footer"/>
            <w:jc w:val="center"/>
            <w:rPr>
              <w:rtl/>
              <w:lang w:bidi="ar-AE"/>
            </w:rPr>
          </w:pPr>
          <w:r>
            <w:rPr>
              <w:rFonts w:hint="cs"/>
              <w:rtl/>
              <w:lang w:bidi="ar-AE"/>
            </w:rPr>
            <w:t>إن وثائق ما قبل دورات اللجنة التنفيذية للصندوق المتعدد الأطراف لتنفيذ بروتوكول مونتريال</w:t>
          </w:r>
        </w:p>
        <w:p w14:paraId="0FE70F34" w14:textId="6441AFC4" w:rsidR="00430ACB" w:rsidRDefault="00430ACB" w:rsidP="00430ACB">
          <w:pPr>
            <w:pStyle w:val="Footer"/>
            <w:jc w:val="center"/>
            <w:rPr>
              <w:rtl/>
              <w:lang w:bidi="ar-AE"/>
            </w:rPr>
          </w:pPr>
          <w:r>
            <w:rPr>
              <w:rFonts w:hint="cs"/>
              <w:rtl/>
              <w:lang w:bidi="ar-AE"/>
            </w:rPr>
            <w:t>قد تصدر دون إخلال بأي قرار تتخذه اللجنة التنفيذية بعد صدورها.</w:t>
          </w:r>
        </w:p>
      </w:tc>
    </w:tr>
  </w:tbl>
  <w:p w14:paraId="7090DE9F" w14:textId="77777777" w:rsidR="00430ACB" w:rsidRDefault="00430ACB" w:rsidP="00430AC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9D94A" w14:textId="77777777" w:rsidR="00B83E6A" w:rsidRDefault="00B83E6A" w:rsidP="001C6258">
      <w:pPr>
        <w:jc w:val="right"/>
      </w:pPr>
      <w:r>
        <w:separator/>
      </w:r>
    </w:p>
  </w:footnote>
  <w:footnote w:type="continuationSeparator" w:id="0">
    <w:p w14:paraId="147CA7B9" w14:textId="77777777" w:rsidR="00B83E6A" w:rsidRDefault="00B83E6A">
      <w:r>
        <w:continuationSeparator/>
      </w:r>
    </w:p>
  </w:footnote>
  <w:footnote w:id="1">
    <w:p w14:paraId="56D150CB" w14:textId="0FBC9FE5" w:rsidR="00445E1E" w:rsidRDefault="00445E1E" w:rsidP="00445E1E">
      <w:pPr>
        <w:pStyle w:val="FootnoteText"/>
        <w:bidi/>
        <w:rPr>
          <w:lang w:bidi="ar"/>
        </w:rPr>
      </w:pPr>
      <w:r>
        <w:rPr>
          <w:rStyle w:val="FootnoteReference"/>
        </w:rPr>
        <w:footnoteRef/>
      </w:r>
      <w:r>
        <w:rPr>
          <w:rFonts w:hint="cs"/>
          <w:rtl/>
          <w:lang w:bidi="ar"/>
        </w:rPr>
        <w:t xml:space="preserve"> </w:t>
      </w:r>
      <w:r>
        <w:rPr>
          <w:rtl/>
        </w:rPr>
        <w:t xml:space="preserve">نوقش مشروع خطة أعمال اليونيدو للفترة </w:t>
      </w:r>
      <w:r>
        <w:rPr>
          <w:rtl/>
          <w:lang w:bidi="ar"/>
        </w:rPr>
        <w:t xml:space="preserve">2020-2022 </w:t>
      </w:r>
      <w:r>
        <w:rPr>
          <w:rtl/>
        </w:rPr>
        <w:t xml:space="preserve">في اجتماع التنسيق المشترك بين الوكالات الذي عُقِد في مونتريال من </w:t>
      </w:r>
      <w:r>
        <w:rPr>
          <w:rtl/>
          <w:lang w:bidi="ar"/>
        </w:rPr>
        <w:t xml:space="preserve">9 </w:t>
      </w:r>
      <w:r>
        <w:rPr>
          <w:rtl/>
        </w:rPr>
        <w:t xml:space="preserve">إلى </w:t>
      </w:r>
      <w:r>
        <w:rPr>
          <w:rtl/>
          <w:lang w:bidi="ar"/>
        </w:rPr>
        <w:t xml:space="preserve">11 </w:t>
      </w:r>
      <w:r>
        <w:rPr>
          <w:rtl/>
        </w:rPr>
        <w:t>تشرين الأول</w:t>
      </w:r>
      <w:r>
        <w:rPr>
          <w:rtl/>
          <w:lang w:bidi="ar"/>
        </w:rPr>
        <w:t>/</w:t>
      </w:r>
      <w:r>
        <w:rPr>
          <w:rtl/>
        </w:rPr>
        <w:t xml:space="preserve">أكتوبر </w:t>
      </w:r>
      <w:r>
        <w:rPr>
          <w:rtl/>
          <w:lang w:bidi="ar"/>
        </w:rPr>
        <w:t xml:space="preserve">2019. </w:t>
      </w:r>
      <w:r>
        <w:rPr>
          <w:rtl/>
        </w:rPr>
        <w:t>وقد تناولت خطة الأعمال الواردة في هذه الوثيقة القضايا التي أثيرت في الاجتماع</w:t>
      </w:r>
      <w:r>
        <w:rPr>
          <w:rtl/>
          <w:lang w:bidi="ar"/>
        </w:rPr>
        <w:t>.</w:t>
      </w:r>
    </w:p>
    <w:p w14:paraId="524EDF58" w14:textId="77777777" w:rsidR="00837058" w:rsidRDefault="00837058" w:rsidP="00837058">
      <w:pPr>
        <w:pStyle w:val="FootnoteText"/>
        <w:bidi/>
        <w:rPr>
          <w:rtl/>
          <w:lang w:bidi="ar"/>
        </w:rPr>
      </w:pPr>
    </w:p>
    <w:p w14:paraId="66FBB626" w14:textId="77777777" w:rsidR="00C22896" w:rsidRPr="002D337D" w:rsidRDefault="00C22896" w:rsidP="00C22896">
      <w:pPr>
        <w:pStyle w:val="FootnoteText"/>
        <w:bidi/>
      </w:pPr>
    </w:p>
  </w:footnote>
  <w:footnote w:id="2">
    <w:p w14:paraId="3715501E" w14:textId="77777777" w:rsidR="00445E1E" w:rsidRPr="002D337D" w:rsidRDefault="00445E1E" w:rsidP="00445E1E">
      <w:pPr>
        <w:pStyle w:val="FootnoteText"/>
        <w:bidi/>
      </w:pPr>
      <w:r>
        <w:rPr>
          <w:rStyle w:val="FootnoteReference"/>
        </w:rPr>
        <w:footnoteRef/>
      </w:r>
      <w:r>
        <w:rPr>
          <w:rFonts w:hint="cs"/>
          <w:rtl/>
          <w:lang w:bidi="ar"/>
        </w:rPr>
        <w:t xml:space="preserve"> </w:t>
      </w:r>
      <w:r>
        <w:rPr>
          <w:rtl/>
        </w:rPr>
        <w:t xml:space="preserve">اعتُمِد التمويل الخاص بالبلد لإزالة </w:t>
      </w:r>
      <w:r>
        <w:rPr>
          <w:rtl/>
          <w:lang w:bidi="ar"/>
        </w:rPr>
        <w:t xml:space="preserve">12.9 </w:t>
      </w:r>
      <w:r>
        <w:rPr>
          <w:rtl/>
        </w:rPr>
        <w:t xml:space="preserve">طن قدرات استنفاد أوزون من الهيدروكلوروفلورو كربون في قطاع التبريد وتكييف الهواء كمشروع قائم بذاته خارج نطاق خطة إدارة إزالة المواد الهيدروكلوروفلوروكربونية، وهو ما يمثل </w:t>
      </w:r>
      <w:r>
        <w:rPr>
          <w:rtl/>
          <w:lang w:bidi="ar"/>
        </w:rPr>
        <w:t xml:space="preserve">9.6 </w:t>
      </w:r>
      <w:r>
        <w:rPr>
          <w:rtl/>
        </w:rPr>
        <w:t>في المائة من البيانات المرجعية</w:t>
      </w:r>
      <w:r>
        <w:rPr>
          <w:rtl/>
          <w:lang w:bidi="ar"/>
        </w:rPr>
        <w:t>.</w:t>
      </w:r>
    </w:p>
  </w:footnote>
  <w:footnote w:id="3">
    <w:p w14:paraId="47AF569B" w14:textId="77777777" w:rsidR="00445E1E" w:rsidRPr="0069500F" w:rsidRDefault="00445E1E" w:rsidP="00445E1E">
      <w:pPr>
        <w:pStyle w:val="FootnoteText"/>
        <w:bidi/>
      </w:pPr>
      <w:r>
        <w:rPr>
          <w:rStyle w:val="FootnoteReference"/>
        </w:rPr>
        <w:footnoteRef/>
      </w:r>
      <w:r>
        <w:rPr>
          <w:rFonts w:hint="cs"/>
          <w:rtl/>
          <w:lang w:bidi="ar"/>
        </w:rPr>
        <w:t xml:space="preserve"> </w:t>
      </w:r>
      <w:r>
        <w:rPr>
          <w:rtl/>
        </w:rPr>
        <w:t xml:space="preserve">قُدم الطلب المتعلق بتكلفة الوحدة الرئيسية لليونيدو لعام </w:t>
      </w:r>
      <w:r>
        <w:rPr>
          <w:rtl/>
          <w:lang w:bidi="ar"/>
        </w:rPr>
        <w:t xml:space="preserve">2020 </w:t>
      </w:r>
      <w:r>
        <w:rPr>
          <w:rtl/>
        </w:rPr>
        <w:t xml:space="preserve">إلى الاجتماع الرابع والثمانين </w:t>
      </w:r>
      <w:r>
        <w:rPr>
          <w:rtl/>
          <w:lang w:bidi="ar"/>
        </w:rPr>
        <w:t>(</w:t>
      </w:r>
      <w:r>
        <w:t>UNEP/OzL.Pro/ExCom/84/38</w:t>
      </w:r>
      <w:r>
        <w:rPr>
          <w:rtl/>
          <w:lang w:bidi="ar"/>
        </w:rPr>
        <w:t>).</w:t>
      </w:r>
    </w:p>
  </w:footnote>
  <w:footnote w:id="4">
    <w:p w14:paraId="2C9A4BA1" w14:textId="77777777" w:rsidR="00445E1E" w:rsidRPr="003D249D" w:rsidRDefault="00445E1E" w:rsidP="00445E1E">
      <w:pPr>
        <w:pStyle w:val="FootnoteText"/>
        <w:bidi/>
      </w:pPr>
      <w:r>
        <w:rPr>
          <w:rStyle w:val="FootnoteReference"/>
        </w:rPr>
        <w:footnoteRef/>
      </w:r>
      <w:r>
        <w:rPr>
          <w:rtl/>
          <w:lang w:bidi="ar"/>
        </w:rPr>
        <w:t xml:space="preserve"> </w:t>
      </w:r>
      <w:r>
        <w:t>UNEP/OzL.Pro/ExCom/84/26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D6493" w14:textId="77777777" w:rsidR="007F64B5" w:rsidRDefault="007F64B5" w:rsidP="007F64B5">
    <w:pPr>
      <w:jc w:val="right"/>
      <w:rPr>
        <w:rtl/>
      </w:rPr>
    </w:pPr>
    <w:fldSimple w:instr=" DOCPROPERTY &quot;Document number&quot;  \* MERGEFORMAT ">
      <w:r>
        <w:t>UNEP/OzL.Pro/ExCom/84/30</w:t>
      </w:r>
    </w:fldSimple>
  </w:p>
  <w:p w14:paraId="1FBD3A83" w14:textId="77777777" w:rsidR="007E5D09" w:rsidRDefault="007E5D09"/>
  <w:p w14:paraId="397A863D" w14:textId="77777777" w:rsidR="007E5D09" w:rsidRDefault="007E5D0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450F4" w14:textId="77777777" w:rsidR="007F64B5" w:rsidRDefault="007F64B5" w:rsidP="007F64B5">
    <w:pPr>
      <w:rPr>
        <w:rtl/>
      </w:rPr>
    </w:pPr>
    <w:fldSimple w:instr=" DOCPROPERTY &quot;Document number&quot;  \* MERGEFORMAT ">
      <w:r>
        <w:t>UNEP/OzL.Pro/ExCom/84/30</w:t>
      </w:r>
    </w:fldSimple>
  </w:p>
  <w:p w14:paraId="311BDB49" w14:textId="77777777" w:rsidR="007E5D09" w:rsidRDefault="007E5D09"/>
  <w:p w14:paraId="14B84415" w14:textId="77777777" w:rsidR="007E5D09" w:rsidRDefault="007E5D0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FE72A" w14:textId="77777777" w:rsidR="007E5D09" w:rsidRDefault="007E5D09"/>
  <w:p w14:paraId="77B3EB9B" w14:textId="77777777" w:rsidR="007E5D09" w:rsidRDefault="007E5D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92CA794"/>
    <w:lvl w:ilvl="0">
      <w:start w:val="1"/>
      <w:numFmt w:val="decimal"/>
      <w:pStyle w:val="Heading1"/>
      <w:lvlText w:val="%1."/>
      <w:lvlJc w:val="left"/>
      <w:pPr>
        <w:tabs>
          <w:tab w:val="num" w:pos="720"/>
        </w:tabs>
        <w:ind w:left="72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1E580D"/>
    <w:multiLevelType w:val="multilevel"/>
    <w:tmpl w:val="6CA0D75A"/>
    <w:lvl w:ilvl="0">
      <w:start w:val="1"/>
      <w:numFmt w:val="decimal"/>
      <w:lvlText w:val="%1."/>
      <w:lvlJc w:val="left"/>
      <w:pPr>
        <w:tabs>
          <w:tab w:val="num" w:pos="0"/>
        </w:tabs>
        <w:ind w:left="0" w:firstLine="0"/>
      </w:pPr>
      <w:rPr>
        <w:b w:val="0"/>
      </w:rPr>
    </w:lvl>
    <w:lvl w:ilvl="1">
      <w:start w:val="1"/>
      <w:numFmt w:val="arabicAbjad"/>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 w:numId="18">
    <w:abstractNumId w:val="17"/>
  </w:num>
  <w:num w:numId="19">
    <w:abstractNumId w:val="18"/>
  </w:num>
  <w:num w:numId="20">
    <w:abstractNumId w:val="15"/>
  </w:num>
  <w:num w:numId="21">
    <w:abstractNumId w:val="11"/>
  </w:num>
  <w:num w:numId="22">
    <w:abstractNumId w:val="14"/>
  </w:num>
  <w:num w:numId="23">
    <w:abstractNumId w:val="1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31"/>
    <w:rsid w:val="00013372"/>
    <w:rsid w:val="0004254A"/>
    <w:rsid w:val="000861FE"/>
    <w:rsid w:val="000C2FE8"/>
    <w:rsid w:val="001C6258"/>
    <w:rsid w:val="002176F8"/>
    <w:rsid w:val="002E7EF7"/>
    <w:rsid w:val="002F505F"/>
    <w:rsid w:val="003F2852"/>
    <w:rsid w:val="00425799"/>
    <w:rsid w:val="00430ACB"/>
    <w:rsid w:val="00445E1E"/>
    <w:rsid w:val="0045563A"/>
    <w:rsid w:val="004C5B74"/>
    <w:rsid w:val="005C7D4A"/>
    <w:rsid w:val="005F2C0C"/>
    <w:rsid w:val="00662A73"/>
    <w:rsid w:val="006C75FB"/>
    <w:rsid w:val="006F2A2C"/>
    <w:rsid w:val="00786775"/>
    <w:rsid w:val="007B7102"/>
    <w:rsid w:val="007E5D09"/>
    <w:rsid w:val="007F2EB6"/>
    <w:rsid w:val="007F64B5"/>
    <w:rsid w:val="00837058"/>
    <w:rsid w:val="00A44778"/>
    <w:rsid w:val="00AB4886"/>
    <w:rsid w:val="00AF4F31"/>
    <w:rsid w:val="00B11DB6"/>
    <w:rsid w:val="00B40E87"/>
    <w:rsid w:val="00B81E83"/>
    <w:rsid w:val="00B83E6A"/>
    <w:rsid w:val="00C22896"/>
    <w:rsid w:val="00D32CEA"/>
    <w:rsid w:val="00DF4125"/>
    <w:rsid w:val="00DF5D0D"/>
    <w:rsid w:val="00E1360E"/>
    <w:rsid w:val="00EC10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5A244B"/>
  <w15:docId w15:val="{268A6620-DE2A-4A02-91F3-0FCDEEBA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tabs>
        <w:tab w:val="clear" w:pos="720"/>
        <w:tab w:val="num" w:pos="0"/>
      </w:tabs>
      <w:spacing w:after="240"/>
      <w:ind w:left="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2"/>
    <w:basedOn w:val="Normal"/>
    <w:next w:val="Normal"/>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2,Heading 3 Char Char1 Char,Heading 3 Char1 Char,Heading 3 Char Char Char,Char Char Char Char,Char Char1 Char,Char Char2,Char Char Char1,Heading 3 Char"/>
    <w:basedOn w:val="Normal"/>
    <w:next w:val="Normal"/>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uiPriority w:val="99"/>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customStyle="1" w:styleId="Title2">
    <w:name w:val="Title2"/>
    <w:rsid w:val="00445E1E"/>
    <w:pPr>
      <w:jc w:val="center"/>
      <w:outlineLvl w:val="0"/>
    </w:pPr>
    <w:rPr>
      <w:b/>
      <w:caps/>
      <w:sz w:val="22"/>
      <w:szCs w:val="22"/>
      <w:lang w:val="en-GB"/>
    </w:rPr>
  </w:style>
  <w:style w:type="paragraph" w:customStyle="1" w:styleId="subhead">
    <w:name w:val="subhead"/>
    <w:basedOn w:val="Normal"/>
    <w:next w:val="Normal"/>
    <w:uiPriority w:val="99"/>
    <w:rsid w:val="00445E1E"/>
    <w:pPr>
      <w:tabs>
        <w:tab w:val="left" w:pos="-720"/>
        <w:tab w:val="left" w:pos="0"/>
        <w:tab w:val="left" w:pos="720"/>
        <w:tab w:val="left" w:pos="1440"/>
        <w:tab w:val="left" w:pos="2160"/>
        <w:tab w:val="left" w:pos="2880"/>
        <w:tab w:val="left" w:pos="3600"/>
      </w:tabs>
      <w:jc w:val="center"/>
    </w:pPr>
    <w:rPr>
      <w:szCs w:val="24"/>
      <w:lang w:val="en-US" w:bidi="ar-SA"/>
    </w:rPr>
  </w:style>
  <w:style w:type="paragraph" w:styleId="FootnoteText">
    <w:name w:val="footnote text"/>
    <w:basedOn w:val="Normal"/>
    <w:link w:val="FootnoteTextChar"/>
    <w:semiHidden/>
    <w:rsid w:val="00445E1E"/>
    <w:rPr>
      <w:sz w:val="20"/>
      <w:lang w:bidi="ar-SA"/>
    </w:rPr>
  </w:style>
  <w:style w:type="character" w:customStyle="1" w:styleId="FootnoteTextChar">
    <w:name w:val="Footnote Text Char"/>
    <w:basedOn w:val="DefaultParagraphFont"/>
    <w:link w:val="FootnoteText"/>
    <w:semiHidden/>
    <w:rsid w:val="00445E1E"/>
    <w:rPr>
      <w:lang w:val="en-GB"/>
    </w:rPr>
  </w:style>
  <w:style w:type="character" w:styleId="FootnoteReference">
    <w:name w:val="footnote reference"/>
    <w:semiHidden/>
    <w:rsid w:val="00445E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hi\Desktop\UNEP\A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99018734B2C14FBE47A02BC3D0CA56" ma:contentTypeVersion="2" ma:contentTypeDescription="Create a new document." ma:contentTypeScope="" ma:versionID="d04e43770d99f1ac6cd205dbefb36d6c">
  <xsd:schema xmlns:xsd="http://www.w3.org/2001/XMLSchema" xmlns:p="http://schemas.microsoft.com/office/2006/metadata/properties" xmlns:ns2="ca155cdd-9bf1-4174-8a2d-8747f528ddda" xmlns:ns3="48d2d36d-b4e3-478b-a344-cdbeebaca89a" targetNamespace="http://schemas.microsoft.com/office/2006/metadata/properties" ma:root="true" ma:fieldsID="eb162eb7bdca47bce50c0df90a211add"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UNEP/OzL.Pro/ExCom/84/30</Document_x0020_Number>
    <DocumentType xmlns="48d2d36d-b4e3-478b-a344-cdbeebaca89a">Pre-session</DocumentType>
  </documentManagement>
</p:properties>
</file>

<file path=customXml/itemProps1.xml><?xml version="1.0" encoding="utf-8"?>
<ds:datastoreItem xmlns:ds="http://schemas.openxmlformats.org/officeDocument/2006/customXml" ds:itemID="{E4328CB6-696B-403A-95CF-1B044D57E101}"/>
</file>

<file path=customXml/itemProps2.xml><?xml version="1.0" encoding="utf-8"?>
<ds:datastoreItem xmlns:ds="http://schemas.openxmlformats.org/officeDocument/2006/customXml" ds:itemID="{E44130CB-0C9F-4A24-8BAC-D596B8429C0E}"/>
</file>

<file path=customXml/itemProps3.xml><?xml version="1.0" encoding="utf-8"?>
<ds:datastoreItem xmlns:ds="http://schemas.openxmlformats.org/officeDocument/2006/customXml" ds:itemID="{42B761D1-336C-4356-B5BA-522F97B4F0BB}"/>
</file>

<file path=customXml/itemProps4.xml><?xml version="1.0" encoding="utf-8"?>
<ds:datastoreItem xmlns:ds="http://schemas.openxmlformats.org/officeDocument/2006/customXml" ds:itemID="{526C2AB8-632A-40E3-B628-FB10B964B082}"/>
</file>

<file path=docProps/app.xml><?xml version="1.0" encoding="utf-8"?>
<Properties xmlns="http://schemas.openxmlformats.org/officeDocument/2006/extended-properties" xmlns:vt="http://schemas.openxmlformats.org/officeDocument/2006/docPropsVTypes">
  <Template>A84-template</Template>
  <TotalTime>49</TotalTime>
  <Pages>6</Pages>
  <Words>1588</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خطة أعمال منظمة الأمم المتحدة للتنمية الصناعية للفترة 2020-2022</vt:lpstr>
    </vt:vector>
  </TitlesOfParts>
  <Company>UNMFS</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خطة أعمال منظمة الأمم المتحدة للتنمية الصناعية للفترة 2020-2022</dc:title>
  <dc:creator>Fathi</dc:creator>
  <cp:lastModifiedBy>HBE</cp:lastModifiedBy>
  <cp:revision>13</cp:revision>
  <cp:lastPrinted>2001-05-26T16:40:00Z</cp:lastPrinted>
  <dcterms:created xsi:type="dcterms:W3CDTF">2019-11-25T21:30:00Z</dcterms:created>
  <dcterms:modified xsi:type="dcterms:W3CDTF">2019-11-27T22:08:00Z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UNEP/OzL.Pro/ExCom/84/30</vt:lpwstr>
  </property>
  <property fmtid="{D5CDD505-2E9C-101B-9397-08002B2CF9AE}" pid="3" name="Revision date">
    <vt:lpwstr>10/2/2019</vt:lpwstr>
  </property>
  <property fmtid="{D5CDD505-2E9C-101B-9397-08002B2CF9AE}" pid="4" name="ContentTypeId">
    <vt:lpwstr>0x010100EA99018734B2C14FBE47A02BC3D0CA56</vt:lpwstr>
  </property>
</Properties>
</file>