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0861FE" w:rsidP="00AB18AC">
            <w:pPr>
              <w:rPr>
                <w:rtl/>
              </w:rPr>
            </w:pPr>
            <w:fldSimple w:instr=" DOCPROPERTY &quot;Document number&quot;  \* MERGEFORMAT ">
              <w:r w:rsidR="004C6C4B">
                <w:t>UNEP/OzL.Pro/ExCom/84/24</w:t>
              </w:r>
            </w:fldSimple>
          </w:p>
          <w:p w:rsidR="00662A73" w:rsidRPr="003F73BA" w:rsidRDefault="00731E8E" w:rsidP="00AB18AC">
            <w:pPr>
              <w:spacing w:before="120"/>
              <w:jc w:val="left"/>
            </w:pPr>
            <w:r>
              <w:rPr>
                <w:lang w:val="en-US"/>
              </w:rPr>
              <w:t>2 December 2019</w:t>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 xml:space="preserve">الرابع </w:t>
      </w:r>
      <w:r w:rsidR="00786775">
        <w:rPr>
          <w:rFonts w:hint="cs"/>
          <w:sz w:val="28"/>
          <w:szCs w:val="28"/>
          <w:rtl/>
          <w:lang w:val="en-US" w:eastAsia="en-CA"/>
        </w:rPr>
        <w:t>و</w:t>
      </w:r>
      <w:r>
        <w:rPr>
          <w:rFonts w:hint="cs"/>
          <w:sz w:val="28"/>
          <w:szCs w:val="28"/>
          <w:rtl/>
          <w:lang w:val="en-US" w:eastAsia="en-CA"/>
        </w:rPr>
        <w:t>الثمانون</w:t>
      </w:r>
    </w:p>
    <w:p w:rsidR="007E5D09" w:rsidRDefault="00DD184E" w:rsidP="006F2A2C">
      <w:pPr>
        <w:pStyle w:val="0Heading0"/>
        <w:bidi/>
        <w:ind w:left="4"/>
        <w:rPr>
          <w:rFonts w:asciiTheme="majorBidi" w:hAnsiTheme="majorBidi" w:cstheme="majorBidi"/>
          <w:sz w:val="26"/>
          <w:szCs w:val="26"/>
          <w:rtl/>
          <w:lang w:bidi="ar-SY"/>
        </w:rPr>
      </w:pPr>
      <w:r>
        <w:rPr>
          <w:rFonts w:hint="cs"/>
          <w:sz w:val="28"/>
          <w:szCs w:val="28"/>
          <w:rtl/>
        </w:rPr>
        <w:t>مونتريال، من</w:t>
      </w:r>
      <w:r w:rsidR="00E1360E">
        <w:rPr>
          <w:rFonts w:hint="cs"/>
          <w:sz w:val="28"/>
          <w:szCs w:val="28"/>
          <w:rtl/>
        </w:rPr>
        <w:t xml:space="preserve"> </w:t>
      </w:r>
      <w:r w:rsidR="006F2A2C">
        <w:rPr>
          <w:rFonts w:hint="cs"/>
          <w:sz w:val="28"/>
          <w:szCs w:val="28"/>
          <w:rtl/>
        </w:rPr>
        <w:t>16</w:t>
      </w:r>
      <w:r w:rsidR="00E1360E">
        <w:rPr>
          <w:rFonts w:hint="cs"/>
          <w:sz w:val="28"/>
          <w:szCs w:val="28"/>
          <w:rtl/>
        </w:rPr>
        <w:t xml:space="preserve"> إلى </w:t>
      </w:r>
      <w:r>
        <w:rPr>
          <w:rFonts w:hint="cs"/>
          <w:sz w:val="28"/>
          <w:szCs w:val="28"/>
          <w:rtl/>
        </w:rPr>
        <w:t>20</w:t>
      </w:r>
      <w:r>
        <w:rPr>
          <w:sz w:val="28"/>
          <w:szCs w:val="28"/>
        </w:rPr>
        <w:t xml:space="preserve"> </w:t>
      </w:r>
      <w:r>
        <w:rPr>
          <w:rFonts w:hint="cs"/>
          <w:sz w:val="28"/>
          <w:szCs w:val="28"/>
          <w:rtl/>
        </w:rPr>
        <w:t>ديسمبر</w:t>
      </w:r>
      <w:r w:rsidR="006F2A2C" w:rsidRPr="00DB2568">
        <w:rPr>
          <w:rFonts w:asciiTheme="majorBidi" w:hAnsiTheme="majorBidi" w:cstheme="majorBidi" w:hint="cs"/>
          <w:sz w:val="26"/>
          <w:szCs w:val="26"/>
          <w:rtl/>
          <w:lang w:bidi="ar-SY"/>
        </w:rPr>
        <w:t>/</w:t>
      </w:r>
      <w:r w:rsidR="006F2A2C" w:rsidRPr="00DB2568">
        <w:rPr>
          <w:rFonts w:hint="cs"/>
          <w:sz w:val="26"/>
          <w:szCs w:val="26"/>
          <w:rtl/>
        </w:rPr>
        <w:t xml:space="preserve"> كانون الأول</w:t>
      </w:r>
      <w:r w:rsidR="006F2A2C" w:rsidRPr="00DB2568">
        <w:rPr>
          <w:rFonts w:hint="cs"/>
          <w:sz w:val="28"/>
          <w:szCs w:val="28"/>
          <w:rtl/>
        </w:rPr>
        <w:t xml:space="preserve"> </w:t>
      </w:r>
      <w:r w:rsidR="00013372">
        <w:rPr>
          <w:rFonts w:asciiTheme="majorBidi" w:hAnsiTheme="majorBidi" w:cstheme="majorBidi" w:hint="cs"/>
          <w:sz w:val="26"/>
          <w:szCs w:val="26"/>
          <w:rtl/>
          <w:lang w:bidi="ar-SY"/>
        </w:rPr>
        <w:t>2019</w:t>
      </w:r>
    </w:p>
    <w:p w:rsidR="00DD184E" w:rsidRDefault="00DD184E" w:rsidP="00DD184E">
      <w:pPr>
        <w:pStyle w:val="0Heading0"/>
        <w:bidi/>
        <w:ind w:left="4"/>
        <w:rPr>
          <w:rFonts w:asciiTheme="majorBidi" w:hAnsiTheme="majorBidi" w:cstheme="majorBidi"/>
          <w:sz w:val="26"/>
          <w:szCs w:val="26"/>
          <w:rtl/>
          <w:lang w:bidi="ar-SY"/>
        </w:rPr>
      </w:pPr>
    </w:p>
    <w:p w:rsidR="00DD184E" w:rsidRDefault="00DD184E" w:rsidP="00DD184E">
      <w:pPr>
        <w:pStyle w:val="0Heading0"/>
        <w:bidi/>
        <w:ind w:left="4"/>
        <w:rPr>
          <w:rFonts w:asciiTheme="majorBidi" w:hAnsiTheme="majorBidi" w:cstheme="majorBidi"/>
          <w:sz w:val="26"/>
          <w:szCs w:val="26"/>
          <w:rtl/>
          <w:lang w:bidi="ar-SY"/>
        </w:rPr>
      </w:pPr>
    </w:p>
    <w:p w:rsidR="00DD184E" w:rsidRDefault="009B16BC" w:rsidP="00DD184E">
      <w:pPr>
        <w:pStyle w:val="Title1"/>
        <w:bidi/>
        <w:rPr>
          <w:bCs/>
          <w:sz w:val="32"/>
          <w:szCs w:val="32"/>
          <w:lang w:bidi="ar-EG"/>
        </w:rPr>
      </w:pPr>
      <w:bookmarkStart w:id="0" w:name="_GoBack"/>
      <w:r>
        <w:rPr>
          <w:rFonts w:hint="cs"/>
          <w:bCs/>
          <w:sz w:val="32"/>
          <w:szCs w:val="32"/>
          <w:rtl/>
          <w:lang w:bidi="ar-EG"/>
        </w:rPr>
        <w:t>ال</w:t>
      </w:r>
      <w:r w:rsidR="00DD184E">
        <w:rPr>
          <w:rFonts w:hint="cs"/>
          <w:bCs/>
          <w:sz w:val="32"/>
          <w:szCs w:val="32"/>
          <w:rtl/>
          <w:lang w:bidi="ar-EG"/>
        </w:rPr>
        <w:t xml:space="preserve">تحديث عن حالة تنفيذ خطة الأعمال المجمعة للصندوق </w:t>
      </w:r>
    </w:p>
    <w:bookmarkEnd w:id="0"/>
    <w:p w:rsidR="00DD184E" w:rsidRDefault="00DD184E" w:rsidP="009B16BC">
      <w:pPr>
        <w:pStyle w:val="Title1"/>
        <w:bidi/>
        <w:rPr>
          <w:bCs/>
          <w:sz w:val="32"/>
          <w:szCs w:val="32"/>
          <w:rtl/>
          <w:lang w:bidi="ar-EG"/>
        </w:rPr>
      </w:pPr>
      <w:r>
        <w:rPr>
          <w:rFonts w:hint="cs"/>
          <w:bCs/>
          <w:sz w:val="32"/>
          <w:szCs w:val="32"/>
          <w:rtl/>
          <w:lang w:bidi="ar-EG"/>
        </w:rPr>
        <w:t xml:space="preserve">المتعدد الأطراف للفترة </w:t>
      </w:r>
      <w:r w:rsidR="009B16BC">
        <w:rPr>
          <w:rFonts w:hint="cs"/>
          <w:bCs/>
          <w:sz w:val="32"/>
          <w:szCs w:val="32"/>
          <w:rtl/>
          <w:lang w:bidi="ar-EG"/>
        </w:rPr>
        <w:t xml:space="preserve">2019 </w:t>
      </w:r>
      <w:r w:rsidR="009B16BC">
        <w:rPr>
          <w:bCs/>
          <w:sz w:val="32"/>
          <w:szCs w:val="32"/>
          <w:rtl/>
          <w:lang w:bidi="ar-EG"/>
        </w:rPr>
        <w:t>–</w:t>
      </w:r>
      <w:r w:rsidR="009B16BC">
        <w:rPr>
          <w:rFonts w:hint="cs"/>
          <w:bCs/>
          <w:sz w:val="32"/>
          <w:szCs w:val="32"/>
          <w:rtl/>
          <w:lang w:bidi="ar-EG"/>
        </w:rPr>
        <w:t xml:space="preserve"> 2021 </w:t>
      </w:r>
    </w:p>
    <w:p w:rsidR="004069A2" w:rsidRPr="009B16BC" w:rsidRDefault="004069A2" w:rsidP="00DD184E">
      <w:pPr>
        <w:pStyle w:val="0Heading0"/>
        <w:bidi/>
        <w:spacing w:after="120" w:line="360" w:lineRule="exact"/>
        <w:rPr>
          <w:rFonts w:asciiTheme="majorBidi" w:hAnsiTheme="majorBidi" w:cstheme="majorBidi"/>
          <w:b/>
          <w:bCs/>
          <w:sz w:val="26"/>
          <w:szCs w:val="26"/>
          <w:rtl/>
          <w:lang w:val="fr-CA"/>
        </w:rPr>
      </w:pPr>
    </w:p>
    <w:p w:rsidR="00DD184E" w:rsidRDefault="00DD184E" w:rsidP="004069A2">
      <w:pPr>
        <w:pStyle w:val="0Heading0"/>
        <w:bidi/>
        <w:spacing w:after="120" w:line="360" w:lineRule="exact"/>
        <w:rPr>
          <w:rFonts w:asciiTheme="majorBidi" w:hAnsiTheme="majorBidi" w:cstheme="majorBidi"/>
          <w:b/>
          <w:bCs/>
          <w:sz w:val="26"/>
          <w:szCs w:val="26"/>
          <w:lang w:bidi="ar-SY"/>
        </w:rPr>
      </w:pPr>
      <w:r>
        <w:rPr>
          <w:rFonts w:asciiTheme="majorBidi" w:hAnsiTheme="majorBidi" w:cstheme="majorBidi" w:hint="cs"/>
          <w:b/>
          <w:bCs/>
          <w:sz w:val="26"/>
          <w:szCs w:val="26"/>
          <w:rtl/>
          <w:lang w:bidi="ar-SY"/>
        </w:rPr>
        <w:t>المقدمة</w:t>
      </w:r>
    </w:p>
    <w:p w:rsidR="00DD184E" w:rsidRDefault="00DD184E" w:rsidP="00DD184E">
      <w:pPr>
        <w:pStyle w:val="0Heading0"/>
        <w:numPr>
          <w:ilvl w:val="0"/>
          <w:numId w:val="23"/>
        </w:numPr>
        <w:bidi/>
        <w:spacing w:after="120" w:line="360" w:lineRule="exact"/>
        <w:ind w:left="0" w:firstLine="0"/>
        <w:rPr>
          <w:rFonts w:asciiTheme="majorBidi" w:hAnsiTheme="majorBidi" w:cstheme="majorBidi"/>
          <w:sz w:val="26"/>
          <w:szCs w:val="26"/>
          <w:rtl/>
          <w:lang w:bidi="ar-SY"/>
        </w:rPr>
      </w:pPr>
      <w:r>
        <w:rPr>
          <w:rFonts w:asciiTheme="majorBidi" w:hAnsiTheme="majorBidi" w:cstheme="majorBidi" w:hint="cs"/>
          <w:sz w:val="26"/>
          <w:szCs w:val="26"/>
          <w:rtl/>
          <w:lang w:bidi="ar-SY"/>
        </w:rPr>
        <w:t>تتكون هذه الوثيقة من:</w:t>
      </w:r>
    </w:p>
    <w:p w:rsidR="00DD184E" w:rsidRDefault="004069A2" w:rsidP="009B16BC">
      <w:pPr>
        <w:pStyle w:val="0Heading0"/>
        <w:bidi/>
        <w:spacing w:after="120" w:line="360" w:lineRule="exact"/>
        <w:ind w:left="713"/>
        <w:rPr>
          <w:rFonts w:asciiTheme="majorBidi" w:hAnsiTheme="majorBidi" w:cstheme="majorBidi"/>
          <w:sz w:val="26"/>
          <w:szCs w:val="26"/>
          <w:lang w:bidi="ar-SY"/>
        </w:rPr>
      </w:pPr>
      <w:r>
        <w:rPr>
          <w:rFonts w:asciiTheme="majorBidi" w:hAnsiTheme="majorBidi" w:cstheme="majorBidi" w:hint="cs"/>
          <w:sz w:val="26"/>
          <w:szCs w:val="26"/>
          <w:rtl/>
          <w:lang w:bidi="ar-SY"/>
        </w:rPr>
        <w:t xml:space="preserve">الجزء الأول: </w:t>
      </w:r>
      <w:r w:rsidR="009B16BC">
        <w:rPr>
          <w:rFonts w:asciiTheme="majorBidi" w:hAnsiTheme="majorBidi" w:cstheme="majorBidi" w:hint="cs"/>
          <w:sz w:val="26"/>
          <w:szCs w:val="26"/>
          <w:rtl/>
          <w:lang w:bidi="ar-SY"/>
        </w:rPr>
        <w:t>ال</w:t>
      </w:r>
      <w:r w:rsidR="00DD184E">
        <w:rPr>
          <w:rFonts w:asciiTheme="majorBidi" w:hAnsiTheme="majorBidi" w:cstheme="majorBidi" w:hint="cs"/>
          <w:sz w:val="26"/>
          <w:szCs w:val="26"/>
          <w:rtl/>
          <w:lang w:bidi="ar-SY"/>
        </w:rPr>
        <w:t xml:space="preserve">تحديث عن حالة تنفيذ خطط الأعمال للفترة </w:t>
      </w:r>
      <w:r w:rsidR="009B16BC">
        <w:rPr>
          <w:rFonts w:asciiTheme="majorBidi" w:hAnsiTheme="majorBidi" w:cstheme="majorBidi" w:hint="cs"/>
          <w:sz w:val="26"/>
          <w:szCs w:val="26"/>
          <w:rtl/>
          <w:lang w:bidi="ar-SY"/>
        </w:rPr>
        <w:t xml:space="preserve">2019 </w:t>
      </w:r>
      <w:r w:rsidR="009B16BC">
        <w:rPr>
          <w:rFonts w:asciiTheme="majorBidi" w:hAnsiTheme="majorBidi" w:cstheme="majorBidi"/>
          <w:sz w:val="26"/>
          <w:szCs w:val="26"/>
          <w:rtl/>
          <w:lang w:bidi="ar-SY"/>
        </w:rPr>
        <w:t>–</w:t>
      </w:r>
      <w:r w:rsidR="009B16BC">
        <w:rPr>
          <w:rFonts w:asciiTheme="majorBidi" w:hAnsiTheme="majorBidi" w:cstheme="majorBidi" w:hint="cs"/>
          <w:sz w:val="26"/>
          <w:szCs w:val="26"/>
          <w:rtl/>
          <w:lang w:bidi="ar-SY"/>
        </w:rPr>
        <w:t xml:space="preserve"> 2021 </w:t>
      </w:r>
    </w:p>
    <w:p w:rsidR="00DD184E" w:rsidRDefault="00DD184E" w:rsidP="004069A2">
      <w:pPr>
        <w:pStyle w:val="0Heading0"/>
        <w:bidi/>
        <w:spacing w:after="120" w:line="360" w:lineRule="exact"/>
        <w:ind w:left="713"/>
        <w:rPr>
          <w:rFonts w:asciiTheme="majorBidi" w:hAnsiTheme="majorBidi" w:cstheme="majorBidi"/>
          <w:sz w:val="26"/>
          <w:szCs w:val="26"/>
          <w:lang w:bidi="ar-SY"/>
        </w:rPr>
      </w:pPr>
      <w:r>
        <w:rPr>
          <w:rFonts w:asciiTheme="majorBidi" w:hAnsiTheme="majorBidi" w:cstheme="majorBidi" w:hint="cs"/>
          <w:sz w:val="26"/>
          <w:szCs w:val="26"/>
          <w:rtl/>
          <w:lang w:bidi="ar-SY"/>
        </w:rPr>
        <w:t>الجزء الثاني:</w:t>
      </w:r>
      <w:r w:rsidR="004069A2">
        <w:rPr>
          <w:rFonts w:asciiTheme="majorBidi" w:hAnsiTheme="majorBidi" w:cstheme="majorBidi" w:hint="cs"/>
          <w:sz w:val="26"/>
          <w:szCs w:val="26"/>
          <w:rtl/>
          <w:lang w:bidi="ar-SY"/>
        </w:rPr>
        <w:t xml:space="preserve"> </w:t>
      </w:r>
      <w:r>
        <w:rPr>
          <w:rFonts w:asciiTheme="majorBidi" w:hAnsiTheme="majorBidi" w:cstheme="majorBidi" w:hint="cs"/>
          <w:sz w:val="26"/>
          <w:szCs w:val="26"/>
          <w:rtl/>
          <w:lang w:bidi="ar-SY"/>
        </w:rPr>
        <w:t>تخصيص الموار</w:t>
      </w:r>
      <w:r w:rsidR="009B16BC">
        <w:rPr>
          <w:rFonts w:asciiTheme="majorBidi" w:hAnsiTheme="majorBidi" w:cstheme="majorBidi" w:hint="cs"/>
          <w:sz w:val="26"/>
          <w:szCs w:val="26"/>
          <w:rtl/>
          <w:lang w:bidi="ar-SY"/>
        </w:rPr>
        <w:t xml:space="preserve">د لفترة السنوات الثلاث 2018 </w:t>
      </w:r>
      <w:r w:rsidR="009B16BC">
        <w:rPr>
          <w:rFonts w:asciiTheme="majorBidi" w:hAnsiTheme="majorBidi" w:cstheme="majorBidi"/>
          <w:sz w:val="26"/>
          <w:szCs w:val="26"/>
          <w:rtl/>
          <w:lang w:bidi="ar-SY"/>
        </w:rPr>
        <w:t>–</w:t>
      </w:r>
      <w:r w:rsidR="009B16BC">
        <w:rPr>
          <w:rFonts w:asciiTheme="majorBidi" w:hAnsiTheme="majorBidi" w:cstheme="majorBidi" w:hint="cs"/>
          <w:sz w:val="26"/>
          <w:szCs w:val="26"/>
          <w:rtl/>
          <w:lang w:bidi="ar-SY"/>
        </w:rPr>
        <w:t xml:space="preserve"> 2020 </w:t>
      </w:r>
    </w:p>
    <w:p w:rsidR="00DD184E" w:rsidRDefault="00DD184E" w:rsidP="00DD184E">
      <w:pPr>
        <w:pStyle w:val="0Heading0"/>
        <w:bidi/>
        <w:spacing w:after="240" w:line="360" w:lineRule="exact"/>
        <w:ind w:left="720"/>
        <w:rPr>
          <w:rFonts w:asciiTheme="majorBidi" w:hAnsiTheme="majorBidi" w:cstheme="majorBidi"/>
          <w:sz w:val="26"/>
          <w:szCs w:val="26"/>
          <w:rtl/>
          <w:lang w:bidi="ar-EG"/>
        </w:rPr>
      </w:pPr>
      <w:r>
        <w:rPr>
          <w:rFonts w:asciiTheme="majorBidi" w:hAnsiTheme="majorBidi" w:cstheme="majorBidi" w:hint="cs"/>
          <w:sz w:val="26"/>
          <w:szCs w:val="26"/>
          <w:rtl/>
          <w:lang w:bidi="ar-EG"/>
        </w:rPr>
        <w:t>التوصية</w:t>
      </w:r>
    </w:p>
    <w:p w:rsidR="00DD184E" w:rsidRDefault="009B16BC" w:rsidP="009B16BC">
      <w:pPr>
        <w:pStyle w:val="0Heading0"/>
        <w:bidi/>
        <w:spacing w:after="240" w:line="360" w:lineRule="exact"/>
        <w:ind w:left="720"/>
        <w:rPr>
          <w:rFonts w:asciiTheme="majorBidi" w:hAnsiTheme="majorBidi" w:cstheme="majorBidi"/>
          <w:sz w:val="26"/>
          <w:szCs w:val="26"/>
          <w:rtl/>
          <w:lang w:bidi="ar-EG"/>
        </w:rPr>
      </w:pPr>
      <w:r>
        <w:rPr>
          <w:rFonts w:asciiTheme="majorBidi" w:hAnsiTheme="majorBidi" w:cstheme="majorBidi" w:hint="cs"/>
          <w:sz w:val="26"/>
          <w:szCs w:val="26"/>
          <w:rtl/>
          <w:lang w:bidi="ar-EG"/>
        </w:rPr>
        <w:t>المرفق الأول: أنشطة الخفض التدريجي ل</w:t>
      </w:r>
      <w:r w:rsidR="00DD184E">
        <w:rPr>
          <w:rFonts w:asciiTheme="majorBidi" w:hAnsiTheme="majorBidi" w:cstheme="majorBidi" w:hint="cs"/>
          <w:sz w:val="26"/>
          <w:szCs w:val="26"/>
          <w:rtl/>
          <w:lang w:bidi="ar-EG"/>
        </w:rPr>
        <w:t>لمواد الهيدروفلوروكربونية المقدمة إلى الاجتماع الرابع والثمانين</w:t>
      </w:r>
    </w:p>
    <w:p w:rsidR="009B16BC" w:rsidRDefault="009B16BC" w:rsidP="004069A2">
      <w:pPr>
        <w:pStyle w:val="0Heading0"/>
        <w:bidi/>
        <w:spacing w:after="240" w:line="360" w:lineRule="exact"/>
        <w:rPr>
          <w:rFonts w:asciiTheme="majorBidi" w:hAnsiTheme="majorBidi" w:cstheme="majorBidi"/>
          <w:b/>
          <w:bCs/>
          <w:sz w:val="28"/>
          <w:szCs w:val="28"/>
          <w:rtl/>
          <w:lang w:bidi="ar-SY"/>
        </w:rPr>
      </w:pPr>
    </w:p>
    <w:p w:rsidR="00DD184E" w:rsidRPr="004069A2" w:rsidRDefault="00DD184E" w:rsidP="009B16BC">
      <w:pPr>
        <w:pStyle w:val="0Heading0"/>
        <w:bidi/>
        <w:spacing w:after="240" w:line="360" w:lineRule="exact"/>
        <w:rPr>
          <w:rFonts w:asciiTheme="majorBidi" w:hAnsiTheme="majorBidi" w:cstheme="majorBidi"/>
          <w:b/>
          <w:bCs/>
          <w:sz w:val="28"/>
          <w:szCs w:val="28"/>
          <w:lang w:bidi="ar-SY"/>
        </w:rPr>
      </w:pPr>
      <w:r w:rsidRPr="004069A2">
        <w:rPr>
          <w:rFonts w:asciiTheme="majorBidi" w:hAnsiTheme="majorBidi" w:cstheme="majorBidi" w:hint="cs"/>
          <w:b/>
          <w:bCs/>
          <w:sz w:val="28"/>
          <w:szCs w:val="28"/>
          <w:rtl/>
          <w:lang w:bidi="ar-SY"/>
        </w:rPr>
        <w:t>الجزء الأول:</w:t>
      </w:r>
      <w:r w:rsidR="004069A2">
        <w:rPr>
          <w:rFonts w:asciiTheme="majorBidi" w:hAnsiTheme="majorBidi" w:cstheme="majorBidi" w:hint="cs"/>
          <w:b/>
          <w:bCs/>
          <w:sz w:val="28"/>
          <w:szCs w:val="28"/>
          <w:rtl/>
          <w:lang w:bidi="ar-SY"/>
        </w:rPr>
        <w:t xml:space="preserve"> </w:t>
      </w:r>
      <w:r w:rsidR="009B16BC">
        <w:rPr>
          <w:rFonts w:asciiTheme="majorBidi" w:hAnsiTheme="majorBidi" w:cstheme="majorBidi" w:hint="cs"/>
          <w:b/>
          <w:bCs/>
          <w:sz w:val="28"/>
          <w:szCs w:val="28"/>
          <w:rtl/>
          <w:lang w:bidi="ar-SY"/>
        </w:rPr>
        <w:t>ال</w:t>
      </w:r>
      <w:r w:rsidRPr="004069A2">
        <w:rPr>
          <w:rFonts w:asciiTheme="majorBidi" w:hAnsiTheme="majorBidi" w:cstheme="majorBidi" w:hint="cs"/>
          <w:b/>
          <w:bCs/>
          <w:sz w:val="28"/>
          <w:szCs w:val="28"/>
          <w:rtl/>
          <w:lang w:bidi="ar-SY"/>
        </w:rPr>
        <w:t xml:space="preserve">تحديث عن حالة تنفيذ خطط الأعمال للفترة </w:t>
      </w:r>
      <w:r w:rsidR="009B16BC">
        <w:rPr>
          <w:rFonts w:asciiTheme="majorBidi" w:hAnsiTheme="majorBidi" w:cstheme="majorBidi" w:hint="cs"/>
          <w:b/>
          <w:bCs/>
          <w:sz w:val="28"/>
          <w:szCs w:val="28"/>
          <w:rtl/>
          <w:lang w:bidi="ar-SY"/>
        </w:rPr>
        <w:t xml:space="preserve">2019 </w:t>
      </w:r>
      <w:r w:rsidR="009B16BC">
        <w:rPr>
          <w:rFonts w:asciiTheme="majorBidi" w:hAnsiTheme="majorBidi" w:cstheme="majorBidi"/>
          <w:b/>
          <w:bCs/>
          <w:sz w:val="28"/>
          <w:szCs w:val="28"/>
          <w:rtl/>
          <w:lang w:bidi="ar-SY"/>
        </w:rPr>
        <w:t>–</w:t>
      </w:r>
      <w:r w:rsidR="009B16BC">
        <w:rPr>
          <w:rFonts w:asciiTheme="majorBidi" w:hAnsiTheme="majorBidi" w:cstheme="majorBidi" w:hint="cs"/>
          <w:b/>
          <w:bCs/>
          <w:sz w:val="28"/>
          <w:szCs w:val="28"/>
          <w:rtl/>
          <w:lang w:bidi="ar-SY"/>
        </w:rPr>
        <w:t xml:space="preserve"> 2021 </w:t>
      </w:r>
    </w:p>
    <w:p w:rsidR="00DD184E" w:rsidRDefault="009B16BC" w:rsidP="009B16BC">
      <w:pPr>
        <w:pStyle w:val="0Heading0"/>
        <w:numPr>
          <w:ilvl w:val="0"/>
          <w:numId w:val="23"/>
        </w:numPr>
        <w:bidi/>
        <w:spacing w:after="120" w:line="360" w:lineRule="exact"/>
        <w:ind w:left="0" w:firstLine="0"/>
        <w:jc w:val="both"/>
        <w:rPr>
          <w:rFonts w:asciiTheme="majorBidi" w:hAnsiTheme="majorBidi" w:cstheme="majorBidi"/>
          <w:sz w:val="26"/>
          <w:szCs w:val="26"/>
          <w:lang w:bidi="ar-SY"/>
        </w:rPr>
      </w:pPr>
      <w:r>
        <w:rPr>
          <w:rFonts w:asciiTheme="majorBidi" w:hAnsiTheme="majorBidi" w:cstheme="majorBidi" w:hint="cs"/>
          <w:sz w:val="26"/>
          <w:szCs w:val="26"/>
          <w:rtl/>
          <w:lang w:bidi="ar-SY"/>
        </w:rPr>
        <w:t>اعتمدت</w:t>
      </w:r>
      <w:r w:rsidR="00DD184E">
        <w:rPr>
          <w:rFonts w:asciiTheme="majorBidi" w:hAnsiTheme="majorBidi" w:cstheme="majorBidi" w:hint="cs"/>
          <w:sz w:val="26"/>
          <w:szCs w:val="26"/>
          <w:rtl/>
          <w:lang w:bidi="ar-SY"/>
        </w:rPr>
        <w:t xml:space="preserve"> اللجنة التنفيذية في اجتماعها الثاني والثمانين خطة الأعمال المجمعة للصندوق المتعدد الأطراف للفترة </w:t>
      </w:r>
      <w:r>
        <w:rPr>
          <w:rFonts w:asciiTheme="majorBidi" w:hAnsiTheme="majorBidi" w:cstheme="majorBidi" w:hint="cs"/>
          <w:sz w:val="26"/>
          <w:szCs w:val="26"/>
          <w:rtl/>
          <w:lang w:bidi="ar-SY"/>
        </w:rPr>
        <w:t xml:space="preserve">2019 </w:t>
      </w:r>
      <w:r>
        <w:rPr>
          <w:rFonts w:asciiTheme="majorBidi" w:hAnsiTheme="majorBidi" w:cstheme="majorBidi"/>
          <w:sz w:val="26"/>
          <w:szCs w:val="26"/>
          <w:rtl/>
          <w:lang w:bidi="ar-SY"/>
        </w:rPr>
        <w:t>–</w:t>
      </w:r>
      <w:r>
        <w:rPr>
          <w:rFonts w:asciiTheme="majorBidi" w:hAnsiTheme="majorBidi" w:cstheme="majorBidi" w:hint="cs"/>
          <w:sz w:val="26"/>
          <w:szCs w:val="26"/>
          <w:rtl/>
          <w:lang w:bidi="ar-SY"/>
        </w:rPr>
        <w:t xml:space="preserve"> 2021.</w:t>
      </w:r>
      <w:r w:rsidR="00DD184E">
        <w:rPr>
          <w:rFonts w:asciiTheme="majorBidi" w:hAnsiTheme="majorBidi" w:cstheme="majorBidi" w:hint="cs"/>
          <w:sz w:val="26"/>
          <w:szCs w:val="26"/>
          <w:rtl/>
          <w:lang w:bidi="ar-SY"/>
        </w:rPr>
        <w:t xml:space="preserve"> واستجابة للمقرر 82/45(ب) و(ج)، عدلت الأ</w:t>
      </w:r>
      <w:r>
        <w:rPr>
          <w:rFonts w:asciiTheme="majorBidi" w:hAnsiTheme="majorBidi" w:cstheme="majorBidi" w:hint="cs"/>
          <w:sz w:val="26"/>
          <w:szCs w:val="26"/>
          <w:rtl/>
          <w:lang w:bidi="ar-SY"/>
        </w:rPr>
        <w:t xml:space="preserve">مانة خطة الأعمال المجمعة للفترة 2019 </w:t>
      </w:r>
      <w:r>
        <w:rPr>
          <w:rFonts w:asciiTheme="majorBidi" w:hAnsiTheme="majorBidi" w:cstheme="majorBidi"/>
          <w:sz w:val="26"/>
          <w:szCs w:val="26"/>
          <w:rtl/>
          <w:lang w:bidi="ar-SY"/>
        </w:rPr>
        <w:t>–</w:t>
      </w:r>
      <w:r>
        <w:rPr>
          <w:rFonts w:asciiTheme="majorBidi" w:hAnsiTheme="majorBidi" w:cstheme="majorBidi" w:hint="cs"/>
          <w:sz w:val="26"/>
          <w:szCs w:val="26"/>
          <w:rtl/>
          <w:lang w:bidi="ar-SY"/>
        </w:rPr>
        <w:t xml:space="preserve"> 2021،</w:t>
      </w:r>
      <w:r w:rsidR="00DD184E">
        <w:rPr>
          <w:rFonts w:asciiTheme="majorBidi" w:hAnsiTheme="majorBidi" w:cstheme="majorBidi" w:hint="cs"/>
          <w:sz w:val="26"/>
          <w:szCs w:val="26"/>
          <w:rtl/>
          <w:lang w:bidi="ar-SY"/>
        </w:rPr>
        <w:t xml:space="preserve"> كما هو مبين في الجدول 1.</w:t>
      </w:r>
    </w:p>
    <w:p w:rsidR="00DD184E" w:rsidRPr="00DD184E" w:rsidRDefault="00DD184E" w:rsidP="009B16BC">
      <w:pPr>
        <w:keepNext/>
        <w:bidi/>
        <w:spacing w:after="120" w:line="360" w:lineRule="exact"/>
        <w:rPr>
          <w:rFonts w:asciiTheme="majorBidi" w:hAnsiTheme="majorBidi" w:cstheme="majorBidi"/>
          <w:b/>
          <w:bCs/>
          <w:szCs w:val="24"/>
          <w:lang w:bidi="ar-SY"/>
        </w:rPr>
      </w:pPr>
      <w:r w:rsidRPr="00DD184E">
        <w:rPr>
          <w:rFonts w:asciiTheme="majorBidi" w:hAnsiTheme="majorBidi" w:cstheme="majorBidi"/>
          <w:b/>
          <w:bCs/>
          <w:szCs w:val="24"/>
          <w:rtl/>
          <w:lang w:bidi="ar-SY"/>
        </w:rPr>
        <w:lastRenderedPageBreak/>
        <w:t>الجدول 1</w:t>
      </w:r>
      <w:r w:rsidRPr="00DD184E">
        <w:rPr>
          <w:rFonts w:asciiTheme="majorBidi" w:hAnsiTheme="majorBidi" w:cstheme="majorBidi" w:hint="cs"/>
          <w:b/>
          <w:bCs/>
          <w:szCs w:val="24"/>
          <w:rtl/>
          <w:lang w:bidi="ar-SY"/>
        </w:rPr>
        <w:t>-</w:t>
      </w:r>
      <w:r w:rsidRPr="00DD184E">
        <w:rPr>
          <w:rFonts w:asciiTheme="majorBidi" w:hAnsiTheme="majorBidi" w:cstheme="majorBidi"/>
          <w:b/>
          <w:bCs/>
          <w:szCs w:val="24"/>
          <w:rtl/>
          <w:lang w:bidi="ar-SY"/>
        </w:rPr>
        <w:t xml:space="preserve"> تخصيص الموارد </w:t>
      </w:r>
      <w:r w:rsidRPr="00DD184E">
        <w:rPr>
          <w:rFonts w:asciiTheme="majorBidi" w:hAnsiTheme="majorBidi" w:cstheme="majorBidi" w:hint="cs"/>
          <w:b/>
          <w:bCs/>
          <w:szCs w:val="24"/>
          <w:rtl/>
          <w:lang w:bidi="ar-SY"/>
        </w:rPr>
        <w:t xml:space="preserve">في </w:t>
      </w:r>
      <w:r w:rsidRPr="00DD184E">
        <w:rPr>
          <w:rFonts w:asciiTheme="majorBidi" w:hAnsiTheme="majorBidi" w:cstheme="majorBidi"/>
          <w:b/>
          <w:bCs/>
          <w:szCs w:val="24"/>
          <w:rtl/>
          <w:lang w:bidi="ar-SY"/>
        </w:rPr>
        <w:t>خط</w:t>
      </w:r>
      <w:r w:rsidRPr="00DD184E">
        <w:rPr>
          <w:rFonts w:asciiTheme="majorBidi" w:hAnsiTheme="majorBidi" w:cstheme="majorBidi" w:hint="cs"/>
          <w:b/>
          <w:bCs/>
          <w:szCs w:val="24"/>
          <w:rtl/>
          <w:lang w:bidi="ar-SY"/>
        </w:rPr>
        <w:t>ة</w:t>
      </w:r>
      <w:r w:rsidRPr="00DD184E">
        <w:rPr>
          <w:rFonts w:asciiTheme="majorBidi" w:hAnsiTheme="majorBidi" w:cstheme="majorBidi"/>
          <w:b/>
          <w:bCs/>
          <w:szCs w:val="24"/>
          <w:rtl/>
          <w:lang w:bidi="ar-SY"/>
        </w:rPr>
        <w:t xml:space="preserve"> </w:t>
      </w:r>
      <w:r w:rsidRPr="00DD184E">
        <w:rPr>
          <w:rFonts w:asciiTheme="majorBidi" w:hAnsiTheme="majorBidi" w:cstheme="majorBidi" w:hint="cs"/>
          <w:b/>
          <w:bCs/>
          <w:szCs w:val="24"/>
          <w:rtl/>
          <w:lang w:bidi="ar-SY"/>
        </w:rPr>
        <w:t>الأعمال المجمعة</w:t>
      </w:r>
      <w:r>
        <w:rPr>
          <w:rFonts w:asciiTheme="majorBidi" w:hAnsiTheme="majorBidi" w:cstheme="majorBidi" w:hint="cs"/>
          <w:b/>
          <w:bCs/>
          <w:szCs w:val="24"/>
          <w:rtl/>
          <w:lang w:bidi="ar-SY"/>
        </w:rPr>
        <w:t xml:space="preserve"> المعدلة</w:t>
      </w:r>
      <w:r w:rsidRPr="00DD184E">
        <w:rPr>
          <w:rFonts w:asciiTheme="majorBidi" w:hAnsiTheme="majorBidi" w:cstheme="majorBidi"/>
          <w:b/>
          <w:bCs/>
          <w:szCs w:val="24"/>
          <w:rtl/>
          <w:lang w:bidi="ar-SY"/>
        </w:rPr>
        <w:t xml:space="preserve"> للصندوق المتعدد الأطراف للفترة </w:t>
      </w:r>
      <w:r w:rsidR="009B16BC">
        <w:rPr>
          <w:rFonts w:asciiTheme="majorBidi" w:hAnsiTheme="majorBidi" w:cstheme="majorBidi" w:hint="cs"/>
          <w:b/>
          <w:bCs/>
          <w:szCs w:val="24"/>
          <w:rtl/>
          <w:lang w:bidi="ar-SY"/>
        </w:rPr>
        <w:t xml:space="preserve">2019 </w:t>
      </w:r>
      <w:r w:rsidR="009B16BC">
        <w:rPr>
          <w:rFonts w:asciiTheme="majorBidi" w:hAnsiTheme="majorBidi" w:cstheme="majorBidi"/>
          <w:b/>
          <w:bCs/>
          <w:szCs w:val="24"/>
          <w:rtl/>
          <w:lang w:bidi="ar-SY"/>
        </w:rPr>
        <w:t>–</w:t>
      </w:r>
      <w:r w:rsidR="009B16BC">
        <w:rPr>
          <w:rFonts w:asciiTheme="majorBidi" w:hAnsiTheme="majorBidi" w:cstheme="majorBidi" w:hint="cs"/>
          <w:b/>
          <w:bCs/>
          <w:szCs w:val="24"/>
          <w:rtl/>
          <w:lang w:bidi="ar-SY"/>
        </w:rPr>
        <w:t xml:space="preserve"> 2021 </w:t>
      </w:r>
      <w:r w:rsidRPr="00DD184E">
        <w:rPr>
          <w:rFonts w:asciiTheme="majorBidi" w:hAnsiTheme="majorBidi" w:cstheme="majorBidi"/>
          <w:b/>
          <w:bCs/>
          <w:szCs w:val="24"/>
          <w:rtl/>
          <w:lang w:bidi="ar-SY"/>
        </w:rPr>
        <w:t>(دولار أمريكي)</w:t>
      </w:r>
    </w:p>
    <w:tbl>
      <w:tblPr>
        <w:bidiVisual/>
        <w:tblW w:w="9775" w:type="dxa"/>
        <w:tblInd w:w="-135" w:type="dxa"/>
        <w:tblLayout w:type="fixed"/>
        <w:tblLook w:val="04A0" w:firstRow="1" w:lastRow="0" w:firstColumn="1" w:lastColumn="0" w:noHBand="0" w:noVBand="1"/>
      </w:tblPr>
      <w:tblGrid>
        <w:gridCol w:w="4677"/>
        <w:gridCol w:w="1270"/>
        <w:gridCol w:w="1276"/>
        <w:gridCol w:w="1276"/>
        <w:gridCol w:w="1276"/>
      </w:tblGrid>
      <w:tr w:rsidR="00DD184E" w:rsidRPr="00CD3601" w:rsidTr="00055027">
        <w:trPr>
          <w:trHeight w:val="264"/>
          <w:tblHeader/>
        </w:trPr>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b/>
                <w:bCs/>
                <w:sz w:val="20"/>
                <w:lang w:val="en-CA" w:eastAsia="en-CA"/>
              </w:rPr>
            </w:pPr>
            <w:r w:rsidRPr="00CD3601">
              <w:rPr>
                <w:rFonts w:asciiTheme="majorBidi" w:hAnsiTheme="majorBidi" w:cstheme="majorBidi"/>
                <w:b/>
                <w:bCs/>
                <w:sz w:val="20"/>
                <w:rtl/>
                <w:lang w:val="en-CA" w:eastAsia="en-CA"/>
              </w:rPr>
              <w:t>البند</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DD184E" w:rsidRPr="00CD3601" w:rsidRDefault="00DD184E" w:rsidP="00055027">
            <w:pPr>
              <w:bidi/>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184E" w:rsidRPr="00CD3601" w:rsidRDefault="00DD184E" w:rsidP="00055027">
            <w:pPr>
              <w:bidi/>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184E" w:rsidRPr="00CD3601" w:rsidRDefault="00DD184E" w:rsidP="00055027">
            <w:pPr>
              <w:bidi/>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184E" w:rsidRPr="00CD3601" w:rsidRDefault="00DD184E" w:rsidP="00055027">
            <w:pPr>
              <w:bidi/>
              <w:jc w:val="center"/>
              <w:rPr>
                <w:rFonts w:asciiTheme="majorBidi" w:hAnsiTheme="majorBidi" w:cstheme="majorBidi"/>
                <w:b/>
                <w:bCs/>
                <w:sz w:val="20"/>
                <w:lang w:val="en-CA" w:eastAsia="en-CA"/>
              </w:rPr>
            </w:pPr>
            <w:r>
              <w:rPr>
                <w:rFonts w:asciiTheme="majorBidi" w:hAnsiTheme="majorBidi" w:cstheme="majorBidi" w:hint="cs"/>
                <w:b/>
                <w:bCs/>
                <w:sz w:val="20"/>
                <w:rtl/>
                <w:lang w:val="en-CA" w:eastAsia="en-CA"/>
              </w:rPr>
              <w:t>المجموع</w:t>
            </w:r>
          </w:p>
        </w:tc>
      </w:tr>
      <w:tr w:rsidR="00DD184E" w:rsidRPr="00CD3601" w:rsidTr="009B16BC">
        <w:trPr>
          <w:trHeight w:val="20"/>
        </w:trPr>
        <w:tc>
          <w:tcPr>
            <w:tcW w:w="97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b/>
                <w:bCs/>
                <w:sz w:val="20"/>
                <w:lang w:val="en-CA" w:eastAsia="en-CA"/>
              </w:rPr>
            </w:pPr>
            <w:r w:rsidRPr="00CD3601">
              <w:rPr>
                <w:rFonts w:asciiTheme="majorBidi" w:hAnsiTheme="majorBidi" w:cstheme="majorBidi"/>
                <w:b/>
                <w:bCs/>
                <w:sz w:val="20"/>
                <w:rtl/>
                <w:lang w:val="en-CA" w:eastAsia="en-CA"/>
              </w:rPr>
              <w:t>مطلوب</w:t>
            </w:r>
            <w:r>
              <w:rPr>
                <w:rFonts w:asciiTheme="majorBidi" w:hAnsiTheme="majorBidi" w:cstheme="majorBidi"/>
                <w:b/>
                <w:bCs/>
                <w:sz w:val="20"/>
                <w:rtl/>
                <w:lang w:val="en-CA" w:eastAsia="en-CA"/>
              </w:rPr>
              <w:t xml:space="preserve"> </w:t>
            </w:r>
            <w:r w:rsidRPr="00CD3601">
              <w:rPr>
                <w:rFonts w:asciiTheme="majorBidi" w:hAnsiTheme="majorBidi" w:cstheme="majorBidi"/>
                <w:b/>
                <w:bCs/>
                <w:sz w:val="20"/>
                <w:rtl/>
                <w:lang w:val="en-CA" w:eastAsia="en-CA"/>
              </w:rPr>
              <w:t>للامتثال</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rPr>
              <w:t>خطط</w:t>
            </w:r>
            <w:r>
              <w:rPr>
                <w:rFonts w:asciiTheme="majorBidi" w:hAnsiTheme="majorBidi" w:cstheme="majorBidi"/>
                <w:sz w:val="20"/>
                <w:rtl/>
              </w:rPr>
              <w:t xml:space="preserve"> </w:t>
            </w:r>
            <w:r w:rsidRPr="00CD3601">
              <w:rPr>
                <w:rFonts w:asciiTheme="majorBidi" w:hAnsiTheme="majorBidi" w:cstheme="majorBidi"/>
                <w:sz w:val="20"/>
                <w:rtl/>
              </w:rPr>
              <w:t>إدارة</w:t>
            </w:r>
            <w:r>
              <w:rPr>
                <w:rFonts w:asciiTheme="majorBidi" w:hAnsiTheme="majorBidi" w:cstheme="majorBidi"/>
                <w:sz w:val="20"/>
                <w:rtl/>
              </w:rPr>
              <w:t xml:space="preserve"> </w:t>
            </w:r>
            <w:r w:rsidRPr="00CD3601">
              <w:rPr>
                <w:rFonts w:asciiTheme="majorBidi" w:hAnsiTheme="majorBidi" w:cstheme="majorBidi"/>
                <w:sz w:val="20"/>
                <w:rtl/>
              </w:rPr>
              <w:t>إزالة</w:t>
            </w:r>
            <w:r>
              <w:rPr>
                <w:rFonts w:asciiTheme="majorBidi" w:hAnsiTheme="majorBidi" w:cstheme="majorBidi"/>
                <w:sz w:val="20"/>
                <w:rtl/>
              </w:rPr>
              <w:t xml:space="preserve"> </w:t>
            </w:r>
            <w:r w:rsidRPr="00CD3601">
              <w:rPr>
                <w:rFonts w:asciiTheme="majorBidi" w:hAnsiTheme="majorBidi" w:cstheme="majorBidi"/>
                <w:sz w:val="20"/>
                <w:rtl/>
              </w:rPr>
              <w:t>المواد</w:t>
            </w:r>
            <w:r>
              <w:rPr>
                <w:rFonts w:asciiTheme="majorBidi" w:hAnsiTheme="majorBidi" w:cstheme="majorBidi"/>
                <w:sz w:val="20"/>
                <w:rtl/>
              </w:rPr>
              <w:t xml:space="preserve"> </w:t>
            </w:r>
            <w:r w:rsidRPr="00CD3601">
              <w:rPr>
                <w:rFonts w:asciiTheme="majorBidi" w:hAnsiTheme="majorBidi" w:cstheme="majorBidi"/>
                <w:sz w:val="20"/>
                <w:rtl/>
              </w:rPr>
              <w:t>الهيدروكلوروفلوروكربونية</w:t>
            </w:r>
            <w:r>
              <w:rPr>
                <w:rFonts w:asciiTheme="majorBidi" w:hAnsiTheme="majorBidi" w:cstheme="majorBidi" w:hint="cs"/>
                <w:sz w:val="20"/>
                <w:rtl/>
              </w:rPr>
              <w:t xml:space="preserve"> الموافق عليها</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96,379,090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111,848,069</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85,792,031</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294,019,190</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Pr>
                <w:rFonts w:asciiTheme="majorBidi" w:hAnsiTheme="majorBidi" w:cstheme="majorBidi"/>
                <w:sz w:val="20"/>
                <w:rtl/>
              </w:rPr>
              <w:t xml:space="preserve">خطط إدارة إزالة </w:t>
            </w:r>
            <w:r w:rsidRPr="00CD3601">
              <w:rPr>
                <w:rFonts w:asciiTheme="majorBidi" w:hAnsiTheme="majorBidi" w:cstheme="majorBidi"/>
                <w:sz w:val="20"/>
                <w:rtl/>
              </w:rPr>
              <w:t>المواد</w:t>
            </w:r>
            <w:r>
              <w:rPr>
                <w:rFonts w:asciiTheme="majorBidi" w:hAnsiTheme="majorBidi" w:cstheme="majorBidi"/>
                <w:sz w:val="20"/>
                <w:rtl/>
              </w:rPr>
              <w:t xml:space="preserve"> </w:t>
            </w:r>
            <w:r w:rsidRPr="00CD3601">
              <w:rPr>
                <w:rFonts w:asciiTheme="majorBidi" w:hAnsiTheme="majorBidi" w:cstheme="majorBidi"/>
                <w:sz w:val="20"/>
                <w:rtl/>
              </w:rPr>
              <w:t>الهيدروكلوروفلوروكربونية</w:t>
            </w:r>
            <w:r>
              <w:rPr>
                <w:rFonts w:asciiTheme="majorBidi" w:hAnsiTheme="majorBidi" w:cstheme="majorBidi" w:hint="cs"/>
                <w:sz w:val="20"/>
                <w:rtl/>
              </w:rPr>
              <w:t xml:space="preserve"> </w:t>
            </w:r>
            <w:r>
              <w:rPr>
                <w:rFonts w:asciiTheme="majorBidi" w:hAnsiTheme="majorBidi" w:cstheme="majorBidi"/>
                <w:sz w:val="20"/>
                <w:rtl/>
              </w:rPr>
              <w:t>–</w:t>
            </w:r>
            <w:r>
              <w:rPr>
                <w:rFonts w:asciiTheme="majorBidi" w:hAnsiTheme="majorBidi" w:cstheme="majorBidi" w:hint="cs"/>
                <w:sz w:val="20"/>
                <w:rtl/>
              </w:rPr>
              <w:t xml:space="preserve"> المرحلة الأولى</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353,978</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353,978</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DD184E">
            <w:pPr>
              <w:bidi/>
              <w:jc w:val="left"/>
              <w:rPr>
                <w:rFonts w:asciiTheme="majorBidi" w:hAnsiTheme="majorBidi" w:cstheme="majorBidi"/>
                <w:sz w:val="20"/>
                <w:lang w:val="en-CA" w:eastAsia="en-CA"/>
              </w:rPr>
            </w:pPr>
            <w:r>
              <w:rPr>
                <w:rFonts w:asciiTheme="majorBidi" w:hAnsiTheme="majorBidi" w:cstheme="majorBidi"/>
                <w:sz w:val="20"/>
                <w:rtl/>
              </w:rPr>
              <w:t xml:space="preserve">خطط إدارة إزالة </w:t>
            </w:r>
            <w:r w:rsidRPr="00CD3601">
              <w:rPr>
                <w:rFonts w:asciiTheme="majorBidi" w:hAnsiTheme="majorBidi" w:cstheme="majorBidi"/>
                <w:sz w:val="20"/>
                <w:rtl/>
              </w:rPr>
              <w:t>المواد</w:t>
            </w:r>
            <w:r>
              <w:rPr>
                <w:rFonts w:asciiTheme="majorBidi" w:hAnsiTheme="majorBidi" w:cstheme="majorBidi"/>
                <w:sz w:val="20"/>
                <w:rtl/>
              </w:rPr>
              <w:t xml:space="preserve"> </w:t>
            </w:r>
            <w:r w:rsidRPr="00CD3601">
              <w:rPr>
                <w:rFonts w:asciiTheme="majorBidi" w:hAnsiTheme="majorBidi" w:cstheme="majorBidi"/>
                <w:sz w:val="20"/>
                <w:rtl/>
              </w:rPr>
              <w:t>الهيدروكلوروفلوروكربونية</w:t>
            </w:r>
            <w:r>
              <w:rPr>
                <w:rFonts w:asciiTheme="majorBidi" w:hAnsiTheme="majorBidi" w:cstheme="majorBidi"/>
                <w:sz w:val="20"/>
                <w:rtl/>
              </w:rPr>
              <w:t xml:space="preserve"> </w:t>
            </w:r>
            <w:r>
              <w:rPr>
                <w:rFonts w:asciiTheme="majorBidi" w:hAnsiTheme="majorBidi" w:cstheme="majorBidi" w:hint="cs"/>
                <w:sz w:val="20"/>
                <w:rtl/>
              </w:rPr>
              <w:t xml:space="preserve">– المرحلة الأولى </w:t>
            </w:r>
            <w:r>
              <w:rPr>
                <w:rFonts w:asciiTheme="majorBidi" w:hAnsiTheme="majorBidi" w:cstheme="majorBidi"/>
                <w:sz w:val="20"/>
                <w:rtl/>
              </w:rPr>
              <w:t>–</w:t>
            </w:r>
            <w:r>
              <w:rPr>
                <w:rFonts w:asciiTheme="majorBidi" w:hAnsiTheme="majorBidi" w:cstheme="majorBidi" w:hint="cs"/>
                <w:sz w:val="20"/>
                <w:rtl/>
              </w:rPr>
              <w:t xml:space="preserve"> ال</w:t>
            </w:r>
            <w:r w:rsidRPr="00CD3601">
              <w:rPr>
                <w:rFonts w:asciiTheme="majorBidi" w:hAnsiTheme="majorBidi" w:cstheme="majorBidi"/>
                <w:sz w:val="20"/>
                <w:rtl/>
              </w:rPr>
              <w:t>تمويل</w:t>
            </w:r>
            <w:r>
              <w:rPr>
                <w:rFonts w:asciiTheme="majorBidi" w:hAnsiTheme="majorBidi" w:cstheme="majorBidi" w:hint="cs"/>
                <w:sz w:val="20"/>
                <w:rtl/>
              </w:rPr>
              <w:t xml:space="preserve"> ال</w:t>
            </w:r>
            <w:r w:rsidRPr="00CD3601">
              <w:rPr>
                <w:rFonts w:asciiTheme="majorBidi" w:hAnsiTheme="majorBidi" w:cstheme="majorBidi"/>
                <w:sz w:val="20"/>
                <w:rtl/>
              </w:rPr>
              <w:t>إضافي</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645,788</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645,788</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DD184E">
            <w:pPr>
              <w:bidi/>
              <w:jc w:val="left"/>
              <w:rPr>
                <w:rFonts w:asciiTheme="majorBidi" w:hAnsiTheme="majorBidi" w:cstheme="majorBidi"/>
                <w:sz w:val="20"/>
                <w:lang w:val="en-CA" w:eastAsia="en-CA"/>
              </w:rPr>
            </w:pPr>
            <w:r>
              <w:rPr>
                <w:rFonts w:asciiTheme="majorBidi" w:hAnsiTheme="majorBidi" w:cstheme="majorBidi"/>
                <w:sz w:val="20"/>
                <w:rtl/>
              </w:rPr>
              <w:t xml:space="preserve">خطط إدارة إزالة </w:t>
            </w:r>
            <w:r w:rsidRPr="00CD3601">
              <w:rPr>
                <w:rFonts w:asciiTheme="majorBidi" w:hAnsiTheme="majorBidi" w:cstheme="majorBidi"/>
                <w:sz w:val="20"/>
                <w:rtl/>
              </w:rPr>
              <w:t>المواد</w:t>
            </w:r>
            <w:r>
              <w:rPr>
                <w:rFonts w:asciiTheme="majorBidi" w:hAnsiTheme="majorBidi" w:cstheme="majorBidi"/>
                <w:sz w:val="20"/>
                <w:rtl/>
              </w:rPr>
              <w:t xml:space="preserve"> </w:t>
            </w:r>
            <w:r w:rsidRPr="00CD3601">
              <w:rPr>
                <w:rFonts w:asciiTheme="majorBidi" w:hAnsiTheme="majorBidi" w:cstheme="majorBidi" w:hint="cs"/>
                <w:sz w:val="20"/>
                <w:rtl/>
              </w:rPr>
              <w:t>الهيدروكلوروفلوروكربونية</w:t>
            </w:r>
            <w:r>
              <w:rPr>
                <w:rFonts w:asciiTheme="majorBidi" w:hAnsiTheme="majorBidi" w:cstheme="majorBidi" w:hint="cs"/>
                <w:sz w:val="20"/>
                <w:rtl/>
              </w:rPr>
              <w:t xml:space="preserve"> – طلب </w:t>
            </w:r>
            <w:r w:rsidRPr="00CD3601">
              <w:rPr>
                <w:rFonts w:asciiTheme="majorBidi" w:hAnsiTheme="majorBidi" w:cstheme="majorBidi"/>
                <w:sz w:val="20"/>
                <w:rtl/>
              </w:rPr>
              <w:t>إعداد</w:t>
            </w:r>
            <w:r>
              <w:rPr>
                <w:rFonts w:asciiTheme="majorBidi" w:hAnsiTheme="majorBidi" w:cstheme="majorBidi"/>
                <w:sz w:val="20"/>
                <w:rtl/>
              </w:rPr>
              <w:t xml:space="preserve"> </w:t>
            </w:r>
            <w:r>
              <w:rPr>
                <w:rFonts w:asciiTheme="majorBidi" w:hAnsiTheme="majorBidi" w:cstheme="majorBidi" w:hint="cs"/>
                <w:sz w:val="20"/>
                <w:rtl/>
              </w:rPr>
              <w:t xml:space="preserve">المشاريع </w:t>
            </w:r>
            <w:r>
              <w:rPr>
                <w:rFonts w:asciiTheme="majorBidi" w:hAnsiTheme="majorBidi" w:cstheme="majorBidi"/>
                <w:sz w:val="20"/>
                <w:rtl/>
              </w:rPr>
              <w:t>–</w:t>
            </w:r>
            <w:r>
              <w:rPr>
                <w:rFonts w:asciiTheme="majorBidi" w:hAnsiTheme="majorBidi" w:cstheme="majorBidi" w:hint="cs"/>
                <w:sz w:val="20"/>
                <w:rtl/>
              </w:rPr>
              <w:t xml:space="preserve"> </w:t>
            </w:r>
            <w:r w:rsidRPr="00CD3601">
              <w:rPr>
                <w:rFonts w:asciiTheme="majorBidi" w:hAnsiTheme="majorBidi" w:cstheme="majorBidi"/>
                <w:sz w:val="20"/>
                <w:rtl/>
              </w:rPr>
              <w:t>المرحلة</w:t>
            </w:r>
            <w:r>
              <w:rPr>
                <w:rFonts w:asciiTheme="majorBidi" w:hAnsiTheme="majorBidi" w:cstheme="majorBidi" w:hint="cs"/>
                <w:sz w:val="20"/>
                <w:rtl/>
              </w:rPr>
              <w:t xml:space="preserve"> </w:t>
            </w:r>
            <w:r w:rsidRPr="00CD3601">
              <w:rPr>
                <w:rFonts w:asciiTheme="majorBidi" w:hAnsiTheme="majorBidi" w:cstheme="majorBidi"/>
                <w:sz w:val="20"/>
                <w:rtl/>
              </w:rPr>
              <w:t>الثانية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1,414,723</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395,650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130,800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1,941,173</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Pr>
                <w:rFonts w:asciiTheme="majorBidi" w:hAnsiTheme="majorBidi" w:cstheme="majorBidi"/>
                <w:sz w:val="20"/>
                <w:rtl/>
              </w:rPr>
              <w:t xml:space="preserve">خطط إدارة إزالة </w:t>
            </w:r>
            <w:r w:rsidRPr="00CD3601">
              <w:rPr>
                <w:rFonts w:asciiTheme="majorBidi" w:hAnsiTheme="majorBidi" w:cstheme="majorBidi"/>
                <w:sz w:val="20"/>
                <w:rtl/>
              </w:rPr>
              <w:t>المواد</w:t>
            </w:r>
            <w:r>
              <w:rPr>
                <w:rFonts w:asciiTheme="majorBidi" w:hAnsiTheme="majorBidi" w:cstheme="majorBidi"/>
                <w:sz w:val="20"/>
                <w:rtl/>
              </w:rPr>
              <w:t xml:space="preserve"> </w:t>
            </w:r>
            <w:r w:rsidRPr="00CD3601">
              <w:rPr>
                <w:rFonts w:asciiTheme="majorBidi" w:hAnsiTheme="majorBidi" w:cstheme="majorBidi"/>
                <w:sz w:val="20"/>
                <w:rtl/>
              </w:rPr>
              <w:t>الهيدروكلوروفلوروكربونية</w:t>
            </w:r>
            <w:r>
              <w:rPr>
                <w:rFonts w:asciiTheme="majorBidi" w:hAnsiTheme="majorBidi" w:cstheme="majorBidi" w:hint="cs"/>
                <w:sz w:val="20"/>
                <w:rtl/>
              </w:rPr>
              <w:t xml:space="preserve"> </w:t>
            </w:r>
            <w:r>
              <w:rPr>
                <w:rFonts w:asciiTheme="majorBidi" w:hAnsiTheme="majorBidi" w:cstheme="majorBidi"/>
                <w:sz w:val="20"/>
                <w:rtl/>
              </w:rPr>
              <w:t>–</w:t>
            </w:r>
            <w:r>
              <w:rPr>
                <w:rFonts w:asciiTheme="majorBidi" w:hAnsiTheme="majorBidi" w:cstheme="majorBidi" w:hint="cs"/>
                <w:sz w:val="20"/>
                <w:rtl/>
              </w:rPr>
              <w:t xml:space="preserve"> المرحلة الثانية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1,761,439</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15,034,014</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5,046,206</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21,841,660</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DD184E">
            <w:pPr>
              <w:bidi/>
              <w:jc w:val="left"/>
              <w:rPr>
                <w:rFonts w:asciiTheme="majorBidi" w:hAnsiTheme="majorBidi" w:cstheme="majorBidi"/>
                <w:sz w:val="20"/>
                <w:lang w:val="en-CA" w:eastAsia="en-CA"/>
              </w:rPr>
            </w:pPr>
            <w:r w:rsidRPr="00CD3601">
              <w:rPr>
                <w:rFonts w:asciiTheme="majorBidi" w:hAnsiTheme="majorBidi" w:cstheme="majorBidi"/>
                <w:sz w:val="20"/>
                <w:rtl/>
              </w:rPr>
              <w:t>إنتاج</w:t>
            </w:r>
            <w:r>
              <w:rPr>
                <w:rFonts w:asciiTheme="majorBidi" w:hAnsiTheme="majorBidi" w:cstheme="majorBidi"/>
                <w:sz w:val="20"/>
                <w:rtl/>
              </w:rPr>
              <w:t xml:space="preserve"> </w:t>
            </w:r>
            <w:r w:rsidRPr="00CD3601">
              <w:rPr>
                <w:rFonts w:asciiTheme="majorBidi" w:hAnsiTheme="majorBidi" w:cstheme="majorBidi"/>
                <w:sz w:val="20"/>
                <w:rtl/>
              </w:rPr>
              <w:t>المواد</w:t>
            </w:r>
            <w:r>
              <w:rPr>
                <w:rFonts w:asciiTheme="majorBidi" w:hAnsiTheme="majorBidi" w:cstheme="majorBidi"/>
                <w:sz w:val="20"/>
                <w:rtl/>
              </w:rPr>
              <w:t xml:space="preserve"> </w:t>
            </w:r>
            <w:r w:rsidRPr="00CD3601">
              <w:rPr>
                <w:rFonts w:asciiTheme="majorBidi" w:hAnsiTheme="majorBidi" w:cstheme="majorBidi"/>
                <w:sz w:val="20"/>
                <w:rtl/>
              </w:rPr>
              <w:t>الهيدروكلوروفلوروكربونية</w:t>
            </w:r>
            <w:r>
              <w:rPr>
                <w:rFonts w:asciiTheme="majorBidi" w:hAnsiTheme="majorBidi" w:cstheme="majorBidi"/>
                <w:sz w:val="20"/>
                <w:rtl/>
              </w:rPr>
              <w:t xml:space="preserve"> – </w:t>
            </w:r>
            <w:r w:rsidRPr="00CD3601">
              <w:rPr>
                <w:rFonts w:asciiTheme="majorBidi" w:hAnsiTheme="majorBidi" w:cstheme="majorBidi"/>
                <w:sz w:val="20"/>
                <w:rtl/>
              </w:rPr>
              <w:t>المرحلة</w:t>
            </w:r>
            <w:r>
              <w:rPr>
                <w:rFonts w:asciiTheme="majorBidi" w:hAnsiTheme="majorBidi" w:cstheme="majorBidi" w:hint="cs"/>
                <w:sz w:val="20"/>
                <w:rtl/>
              </w:rPr>
              <w:t xml:space="preserve"> </w:t>
            </w:r>
            <w:r w:rsidRPr="00CD3601">
              <w:rPr>
                <w:rFonts w:asciiTheme="majorBidi" w:hAnsiTheme="majorBidi" w:cstheme="majorBidi"/>
                <w:sz w:val="20"/>
                <w:rtl/>
              </w:rPr>
              <w:t>الثانية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23,496,000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23,496,000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23,496,000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70,488,000</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DD184E">
            <w:pPr>
              <w:bidi/>
              <w:jc w:val="left"/>
              <w:rPr>
                <w:rFonts w:asciiTheme="majorBidi" w:hAnsiTheme="majorBidi" w:cstheme="majorBidi"/>
                <w:sz w:val="20"/>
                <w:lang w:val="en-CA" w:eastAsia="en-CA"/>
              </w:rPr>
            </w:pPr>
            <w:r>
              <w:rPr>
                <w:rFonts w:asciiTheme="majorBidi" w:hAnsiTheme="majorBidi" w:cstheme="majorBidi"/>
                <w:sz w:val="20"/>
                <w:rtl/>
              </w:rPr>
              <w:t xml:space="preserve">خطط إدارة إزالة </w:t>
            </w:r>
            <w:r w:rsidRPr="00CD3601">
              <w:rPr>
                <w:rFonts w:asciiTheme="majorBidi" w:hAnsiTheme="majorBidi" w:cstheme="majorBidi"/>
                <w:sz w:val="20"/>
                <w:rtl/>
              </w:rPr>
              <w:t>المواد</w:t>
            </w:r>
            <w:r>
              <w:rPr>
                <w:rFonts w:asciiTheme="majorBidi" w:hAnsiTheme="majorBidi" w:cstheme="majorBidi"/>
                <w:sz w:val="20"/>
                <w:rtl/>
              </w:rPr>
              <w:t xml:space="preserve"> </w:t>
            </w:r>
            <w:r w:rsidRPr="00CD3601">
              <w:rPr>
                <w:rFonts w:asciiTheme="majorBidi" w:hAnsiTheme="majorBidi" w:cstheme="majorBidi"/>
                <w:sz w:val="20"/>
                <w:rtl/>
              </w:rPr>
              <w:t>الهيدروكلوروفلوروكربونية</w:t>
            </w:r>
            <w:r>
              <w:rPr>
                <w:rFonts w:asciiTheme="majorBidi" w:hAnsiTheme="majorBidi" w:cstheme="majorBidi"/>
                <w:sz w:val="20"/>
                <w:rtl/>
              </w:rPr>
              <w:t xml:space="preserve"> – </w:t>
            </w:r>
            <w:r w:rsidRPr="00CD3601">
              <w:rPr>
                <w:rFonts w:asciiTheme="majorBidi" w:hAnsiTheme="majorBidi" w:cstheme="majorBidi"/>
                <w:sz w:val="20"/>
                <w:rtl/>
              </w:rPr>
              <w:t>طلب</w:t>
            </w:r>
            <w:r>
              <w:rPr>
                <w:rFonts w:asciiTheme="majorBidi" w:hAnsiTheme="majorBidi" w:cstheme="majorBidi"/>
                <w:sz w:val="20"/>
                <w:rtl/>
              </w:rPr>
              <w:t xml:space="preserve"> </w:t>
            </w:r>
            <w:r w:rsidRPr="00CD3601">
              <w:rPr>
                <w:rFonts w:asciiTheme="majorBidi" w:hAnsiTheme="majorBidi" w:cstheme="majorBidi"/>
                <w:sz w:val="20"/>
                <w:rtl/>
              </w:rPr>
              <w:t>إعداد</w:t>
            </w:r>
            <w:r>
              <w:rPr>
                <w:rFonts w:asciiTheme="majorBidi" w:hAnsiTheme="majorBidi" w:cstheme="majorBidi"/>
                <w:sz w:val="20"/>
                <w:rtl/>
              </w:rPr>
              <w:t xml:space="preserve"> </w:t>
            </w:r>
            <w:r>
              <w:rPr>
                <w:rFonts w:asciiTheme="majorBidi" w:hAnsiTheme="majorBidi" w:cstheme="majorBidi" w:hint="cs"/>
                <w:sz w:val="20"/>
                <w:rtl/>
              </w:rPr>
              <w:t>ال</w:t>
            </w:r>
            <w:r w:rsidRPr="00CD3601">
              <w:rPr>
                <w:rFonts w:asciiTheme="majorBidi" w:hAnsiTheme="majorBidi" w:cstheme="majorBidi"/>
                <w:sz w:val="20"/>
                <w:rtl/>
              </w:rPr>
              <w:t>مش</w:t>
            </w:r>
            <w:r>
              <w:rPr>
                <w:rFonts w:asciiTheme="majorBidi" w:hAnsiTheme="majorBidi" w:cstheme="majorBidi" w:hint="cs"/>
                <w:sz w:val="20"/>
                <w:rtl/>
              </w:rPr>
              <w:t>ا</w:t>
            </w:r>
            <w:r w:rsidRPr="00CD3601">
              <w:rPr>
                <w:rFonts w:asciiTheme="majorBidi" w:hAnsiTheme="majorBidi" w:cstheme="majorBidi"/>
                <w:sz w:val="20"/>
                <w:rtl/>
              </w:rPr>
              <w:t>ر</w:t>
            </w:r>
            <w:r>
              <w:rPr>
                <w:rFonts w:asciiTheme="majorBidi" w:hAnsiTheme="majorBidi" w:cstheme="majorBidi" w:hint="cs"/>
                <w:sz w:val="20"/>
                <w:rtl/>
              </w:rPr>
              <w:t xml:space="preserve">يع </w:t>
            </w:r>
            <w:r>
              <w:rPr>
                <w:rFonts w:asciiTheme="majorBidi" w:hAnsiTheme="majorBidi" w:cstheme="majorBidi"/>
                <w:sz w:val="20"/>
                <w:rtl/>
              </w:rPr>
              <w:t>–</w:t>
            </w:r>
            <w:r>
              <w:rPr>
                <w:rFonts w:asciiTheme="majorBidi" w:hAnsiTheme="majorBidi" w:cstheme="majorBidi" w:hint="cs"/>
                <w:sz w:val="20"/>
                <w:rtl/>
              </w:rPr>
              <w:t xml:space="preserve"> </w:t>
            </w:r>
            <w:r w:rsidRPr="00CD3601">
              <w:rPr>
                <w:rFonts w:asciiTheme="majorBidi" w:hAnsiTheme="majorBidi" w:cstheme="majorBidi" w:hint="cs"/>
                <w:sz w:val="20"/>
                <w:rtl/>
              </w:rPr>
              <w:t>المرحلة</w:t>
            </w:r>
            <w:r>
              <w:rPr>
                <w:rFonts w:asciiTheme="majorBidi" w:hAnsiTheme="majorBidi" w:cstheme="majorBidi" w:hint="cs"/>
                <w:sz w:val="20"/>
                <w:rtl/>
              </w:rPr>
              <w:t xml:space="preserve"> الثالثة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246,675</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894,088</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160,500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1,301,263</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Pr>
                <w:rFonts w:asciiTheme="majorBidi" w:hAnsiTheme="majorBidi" w:cstheme="majorBidi"/>
                <w:sz w:val="20"/>
                <w:rtl/>
              </w:rPr>
              <w:t xml:space="preserve">خطط إدارة إزالة </w:t>
            </w:r>
            <w:r w:rsidRPr="00CD3601">
              <w:rPr>
                <w:rFonts w:asciiTheme="majorBidi" w:hAnsiTheme="majorBidi" w:cstheme="majorBidi"/>
                <w:sz w:val="20"/>
                <w:rtl/>
              </w:rPr>
              <w:t>المواد</w:t>
            </w:r>
            <w:r>
              <w:rPr>
                <w:rFonts w:asciiTheme="majorBidi" w:hAnsiTheme="majorBidi" w:cstheme="majorBidi"/>
                <w:sz w:val="20"/>
                <w:rtl/>
              </w:rPr>
              <w:t xml:space="preserve"> </w:t>
            </w:r>
            <w:r w:rsidRPr="00CD3601">
              <w:rPr>
                <w:rFonts w:asciiTheme="majorBidi" w:hAnsiTheme="majorBidi" w:cstheme="majorBidi"/>
                <w:sz w:val="20"/>
                <w:rtl/>
              </w:rPr>
              <w:t>الهيدروكلوروفلوروكربونية</w:t>
            </w:r>
            <w:r>
              <w:rPr>
                <w:rFonts w:asciiTheme="majorBidi" w:hAnsiTheme="majorBidi" w:cstheme="majorBidi" w:hint="cs"/>
                <w:sz w:val="20"/>
                <w:rtl/>
              </w:rPr>
              <w:t xml:space="preserve"> </w:t>
            </w:r>
            <w:r>
              <w:rPr>
                <w:rFonts w:asciiTheme="majorBidi" w:hAnsiTheme="majorBidi" w:cstheme="majorBidi"/>
                <w:sz w:val="20"/>
                <w:rtl/>
              </w:rPr>
              <w:t>–</w:t>
            </w:r>
            <w:r>
              <w:rPr>
                <w:rFonts w:asciiTheme="majorBidi" w:hAnsiTheme="majorBidi" w:cstheme="majorBidi" w:hint="cs"/>
                <w:sz w:val="20"/>
                <w:rtl/>
              </w:rPr>
              <w:t xml:space="preserve"> المرحلة الثالثة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1,299,272</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112,059</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1,411,331</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rPr>
              <w:t>التحقق</w:t>
            </w:r>
            <w:r>
              <w:rPr>
                <w:rFonts w:asciiTheme="majorBidi" w:hAnsiTheme="majorBidi" w:cstheme="majorBidi"/>
                <w:sz w:val="20"/>
                <w:rtl/>
              </w:rPr>
              <w:t xml:space="preserve"> </w:t>
            </w:r>
            <w:r w:rsidRPr="00CD3601">
              <w:rPr>
                <w:rFonts w:asciiTheme="majorBidi" w:hAnsiTheme="majorBidi" w:cstheme="majorBidi"/>
                <w:sz w:val="20"/>
                <w:rtl/>
              </w:rPr>
              <w:t>من</w:t>
            </w:r>
            <w:r>
              <w:rPr>
                <w:rFonts w:asciiTheme="majorBidi" w:hAnsiTheme="majorBidi" w:cstheme="majorBidi"/>
                <w:sz w:val="20"/>
                <w:rtl/>
              </w:rPr>
              <w:t xml:space="preserve"> خطط إدارة إزالة </w:t>
            </w:r>
            <w:r w:rsidRPr="00CD3601">
              <w:rPr>
                <w:rFonts w:asciiTheme="majorBidi" w:hAnsiTheme="majorBidi" w:cstheme="majorBidi"/>
                <w:sz w:val="20"/>
                <w:rtl/>
              </w:rPr>
              <w:t>المواد</w:t>
            </w:r>
            <w:r>
              <w:rPr>
                <w:rFonts w:asciiTheme="majorBidi" w:hAnsiTheme="majorBidi" w:cstheme="majorBidi"/>
                <w:sz w:val="20"/>
                <w:rtl/>
              </w:rPr>
              <w:t xml:space="preserve"> </w:t>
            </w:r>
            <w:r w:rsidRPr="00CD3601">
              <w:rPr>
                <w:rFonts w:asciiTheme="majorBidi" w:hAnsiTheme="majorBidi" w:cstheme="majorBidi"/>
                <w:sz w:val="20"/>
                <w:rtl/>
              </w:rPr>
              <w:t>الهيدروكلوروفلوروكربونية</w:t>
            </w:r>
            <w:r>
              <w:rPr>
                <w:rFonts w:asciiTheme="majorBidi" w:hAnsiTheme="majorBidi" w:cstheme="majorBidi"/>
                <w:sz w:val="20"/>
                <w:rtl/>
              </w:rPr>
              <w:t xml:space="preserve"> </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588,600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588,600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588,600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1,765,800</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9B16BC">
            <w:pPr>
              <w:bidi/>
              <w:jc w:val="left"/>
              <w:rPr>
                <w:rFonts w:asciiTheme="majorBidi" w:hAnsiTheme="majorBidi" w:cstheme="majorBidi"/>
                <w:b/>
                <w:bCs/>
                <w:sz w:val="20"/>
                <w:lang w:val="en-CA" w:eastAsia="en-CA"/>
              </w:rPr>
            </w:pPr>
            <w:r>
              <w:rPr>
                <w:rFonts w:asciiTheme="majorBidi" w:hAnsiTheme="majorBidi" w:cstheme="majorBidi"/>
                <w:sz w:val="20"/>
                <w:rtl/>
              </w:rPr>
              <w:t xml:space="preserve">  </w:t>
            </w:r>
            <w:r w:rsidRPr="00CD3601">
              <w:rPr>
                <w:rFonts w:asciiTheme="majorBidi" w:hAnsiTheme="majorBidi" w:cstheme="majorBidi"/>
                <w:b/>
                <w:bCs/>
                <w:sz w:val="20"/>
                <w:rtl/>
              </w:rPr>
              <w:t>المجموع</w:t>
            </w:r>
            <w:r>
              <w:rPr>
                <w:rFonts w:asciiTheme="majorBidi" w:hAnsiTheme="majorBidi" w:cstheme="majorBidi"/>
                <w:b/>
                <w:bCs/>
                <w:sz w:val="20"/>
                <w:rtl/>
              </w:rPr>
              <w:t xml:space="preserve"> </w:t>
            </w:r>
            <w:r w:rsidRPr="00CD3601">
              <w:rPr>
                <w:rFonts w:asciiTheme="majorBidi" w:hAnsiTheme="majorBidi" w:cstheme="majorBidi"/>
                <w:b/>
                <w:bCs/>
                <w:sz w:val="20"/>
                <w:rtl/>
              </w:rPr>
              <w:t xml:space="preserve">الفرعي </w:t>
            </w:r>
            <w:r>
              <w:rPr>
                <w:rFonts w:asciiTheme="majorBidi" w:hAnsiTheme="majorBidi" w:cstheme="majorBidi" w:hint="cs"/>
                <w:b/>
                <w:bCs/>
                <w:sz w:val="20"/>
                <w:rtl/>
              </w:rPr>
              <w:t>ل</w:t>
            </w:r>
            <w:r w:rsidR="009B16BC">
              <w:rPr>
                <w:rFonts w:asciiTheme="majorBidi" w:hAnsiTheme="majorBidi" w:cstheme="majorBidi" w:hint="cs"/>
                <w:b/>
                <w:bCs/>
                <w:sz w:val="20"/>
                <w:rtl/>
              </w:rPr>
              <w:t xml:space="preserve">ما هو </w:t>
            </w:r>
            <w:r w:rsidRPr="00CD3601">
              <w:rPr>
                <w:rFonts w:asciiTheme="majorBidi" w:hAnsiTheme="majorBidi" w:cstheme="majorBidi"/>
                <w:b/>
                <w:bCs/>
                <w:sz w:val="20"/>
                <w:rtl/>
              </w:rPr>
              <w:t>مطلوب</w:t>
            </w:r>
            <w:r>
              <w:rPr>
                <w:rFonts w:asciiTheme="majorBidi" w:hAnsiTheme="majorBidi" w:cstheme="majorBidi"/>
                <w:b/>
                <w:bCs/>
                <w:sz w:val="20"/>
                <w:rtl/>
              </w:rPr>
              <w:t xml:space="preserve"> </w:t>
            </w:r>
            <w:r w:rsidRPr="00CD3601">
              <w:rPr>
                <w:rFonts w:asciiTheme="majorBidi" w:hAnsiTheme="majorBidi" w:cstheme="majorBidi"/>
                <w:b/>
                <w:bCs/>
                <w:sz w:val="20"/>
                <w:rtl/>
              </w:rPr>
              <w:t>للامتثال</w:t>
            </w:r>
            <w:r>
              <w:rPr>
                <w:rFonts w:asciiTheme="majorBidi" w:hAnsiTheme="majorBidi" w:cstheme="majorBidi"/>
                <w:b/>
                <w:bCs/>
                <w:sz w:val="20"/>
                <w:rtl/>
              </w:rPr>
              <w:t xml:space="preserve"> </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b/>
                <w:bCs/>
                <w:sz w:val="20"/>
                <w:lang w:val="en-CA" w:eastAsia="en-CA"/>
              </w:rPr>
            </w:pPr>
            <w:r>
              <w:rPr>
                <w:b/>
                <w:bCs/>
                <w:sz w:val="20"/>
                <w:lang w:val="en-CA" w:eastAsia="en-CA"/>
              </w:rPr>
              <w:t>123,886,528</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b/>
                <w:bCs/>
                <w:sz w:val="20"/>
                <w:lang w:val="en-CA" w:eastAsia="en-CA"/>
              </w:rPr>
            </w:pPr>
            <w:r>
              <w:rPr>
                <w:b/>
                <w:bCs/>
                <w:sz w:val="20"/>
                <w:lang w:val="en-CA" w:eastAsia="en-CA"/>
              </w:rPr>
              <w:t>154,555,459</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b/>
                <w:bCs/>
                <w:sz w:val="20"/>
                <w:lang w:val="en-CA" w:eastAsia="en-CA"/>
              </w:rPr>
            </w:pPr>
            <w:r>
              <w:rPr>
                <w:b/>
                <w:bCs/>
                <w:sz w:val="20"/>
                <w:lang w:val="en-CA" w:eastAsia="en-CA"/>
              </w:rPr>
              <w:t>115,326,196</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b/>
                <w:bCs/>
                <w:sz w:val="20"/>
                <w:lang w:val="en-CA" w:eastAsia="en-CA"/>
              </w:rPr>
            </w:pPr>
            <w:r>
              <w:rPr>
                <w:b/>
                <w:bCs/>
                <w:sz w:val="20"/>
                <w:lang w:val="en-CA" w:eastAsia="en-CA"/>
              </w:rPr>
              <w:t>393,768,183</w:t>
            </w:r>
          </w:p>
        </w:tc>
      </w:tr>
      <w:tr w:rsidR="00DD184E" w:rsidRPr="00CD3601" w:rsidTr="009B16BC">
        <w:trPr>
          <w:trHeight w:val="20"/>
        </w:trPr>
        <w:tc>
          <w:tcPr>
            <w:tcW w:w="97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b/>
                <w:bCs/>
                <w:sz w:val="20"/>
                <w:lang w:val="en-CA" w:eastAsia="en-CA"/>
              </w:rPr>
            </w:pPr>
            <w:r w:rsidRPr="00CD3601">
              <w:rPr>
                <w:rFonts w:asciiTheme="majorBidi" w:hAnsiTheme="majorBidi" w:cstheme="majorBidi"/>
                <w:b/>
                <w:bCs/>
                <w:sz w:val="20"/>
                <w:rtl/>
                <w:lang w:val="en-CA" w:eastAsia="en-CA"/>
              </w:rPr>
              <w:t>أنشطة</w:t>
            </w:r>
            <w:r>
              <w:rPr>
                <w:rFonts w:asciiTheme="majorBidi" w:hAnsiTheme="majorBidi" w:cstheme="majorBidi"/>
                <w:b/>
                <w:bCs/>
                <w:sz w:val="20"/>
                <w:rtl/>
                <w:lang w:val="en-CA" w:eastAsia="en-CA"/>
              </w:rPr>
              <w:t xml:space="preserve"> </w:t>
            </w:r>
            <w:r w:rsidRPr="00CD3601">
              <w:rPr>
                <w:rFonts w:asciiTheme="majorBidi" w:hAnsiTheme="majorBidi" w:cstheme="majorBidi"/>
                <w:b/>
                <w:bCs/>
                <w:sz w:val="20"/>
                <w:rtl/>
              </w:rPr>
              <w:t>المواد</w:t>
            </w:r>
            <w:r>
              <w:rPr>
                <w:rFonts w:asciiTheme="majorBidi" w:hAnsiTheme="majorBidi" w:cstheme="majorBidi"/>
                <w:b/>
                <w:bCs/>
                <w:sz w:val="20"/>
                <w:rtl/>
              </w:rPr>
              <w:t xml:space="preserve"> </w:t>
            </w:r>
            <w:r>
              <w:rPr>
                <w:rFonts w:asciiTheme="majorBidi" w:hAnsiTheme="majorBidi" w:cstheme="majorBidi" w:hint="cs"/>
                <w:b/>
                <w:bCs/>
                <w:sz w:val="20"/>
                <w:rtl/>
              </w:rPr>
              <w:t>الهيدروفلوروكربونية</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rPr>
              <w:t>المواد</w:t>
            </w:r>
            <w:r>
              <w:rPr>
                <w:rFonts w:asciiTheme="majorBidi" w:hAnsiTheme="majorBidi" w:cstheme="majorBidi"/>
                <w:sz w:val="20"/>
                <w:rtl/>
              </w:rPr>
              <w:t xml:space="preserve"> </w:t>
            </w:r>
            <w:r w:rsidRPr="008F6428">
              <w:rPr>
                <w:rFonts w:asciiTheme="majorBidi" w:hAnsiTheme="majorBidi"/>
                <w:sz w:val="20"/>
                <w:rtl/>
              </w:rPr>
              <w:t>الهيدروفلوروكربونية</w:t>
            </w:r>
            <w:r w:rsidRPr="00CD3601">
              <w:rPr>
                <w:rFonts w:asciiTheme="majorBidi" w:hAnsiTheme="majorBidi" w:cstheme="majorBidi"/>
                <w:sz w:val="20"/>
                <w:rtl/>
              </w:rPr>
              <w:t xml:space="preserve"> </w:t>
            </w:r>
            <w:r>
              <w:rPr>
                <w:rFonts w:asciiTheme="majorBidi" w:hAnsiTheme="majorBidi" w:cstheme="majorBidi"/>
                <w:sz w:val="20"/>
                <w:rtl/>
              </w:rPr>
              <w:t>–</w:t>
            </w:r>
            <w:r>
              <w:rPr>
                <w:rFonts w:asciiTheme="majorBidi" w:hAnsiTheme="majorBidi" w:cstheme="majorBidi" w:hint="cs"/>
                <w:sz w:val="20"/>
                <w:rtl/>
              </w:rPr>
              <w:t xml:space="preserve"> ال</w:t>
            </w:r>
            <w:r w:rsidRPr="00CD3601">
              <w:rPr>
                <w:rFonts w:asciiTheme="majorBidi" w:hAnsiTheme="majorBidi" w:cstheme="majorBidi"/>
                <w:sz w:val="20"/>
                <w:rtl/>
              </w:rPr>
              <w:t>أنشطة</w:t>
            </w:r>
            <w:r>
              <w:rPr>
                <w:rFonts w:asciiTheme="majorBidi" w:hAnsiTheme="majorBidi" w:cstheme="majorBidi" w:hint="cs"/>
                <w:sz w:val="20"/>
                <w:rtl/>
              </w:rPr>
              <w:t xml:space="preserve"> ال</w:t>
            </w:r>
            <w:r w:rsidRPr="00CD3601">
              <w:rPr>
                <w:rFonts w:asciiTheme="majorBidi" w:hAnsiTheme="majorBidi" w:cstheme="majorBidi"/>
                <w:sz w:val="20"/>
                <w:rtl/>
              </w:rPr>
              <w:t>تمكين</w:t>
            </w:r>
            <w:r>
              <w:rPr>
                <w:rFonts w:asciiTheme="majorBidi" w:hAnsiTheme="majorBidi" w:cstheme="majorBidi" w:hint="cs"/>
                <w:sz w:val="20"/>
                <w:rtl/>
              </w:rPr>
              <w:t>ية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BD2FFC" w:rsidP="00055027">
            <w:pPr>
              <w:jc w:val="right"/>
              <w:rPr>
                <w:sz w:val="20"/>
                <w:lang w:val="en-CA" w:eastAsia="en-CA"/>
              </w:rPr>
            </w:pPr>
            <w:r>
              <w:rPr>
                <w:rFonts w:hint="cs"/>
                <w:sz w:val="20"/>
                <w:rtl/>
                <w:lang w:val="en-CA" w:eastAsia="en-CA"/>
              </w:rPr>
              <w:t>679,450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BD2FFC" w:rsidP="00055027">
            <w:pPr>
              <w:jc w:val="right"/>
              <w:rPr>
                <w:sz w:val="20"/>
                <w:lang w:val="en-CA" w:eastAsia="en-CA"/>
              </w:rPr>
            </w:pPr>
            <w:r>
              <w:rPr>
                <w:rFonts w:hint="cs"/>
                <w:sz w:val="20"/>
                <w:rtl/>
                <w:lang w:val="en-CA" w:eastAsia="en-CA"/>
              </w:rPr>
              <w:t>679,450</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9B16BC" w:rsidRDefault="00DD184E" w:rsidP="009B16BC">
            <w:pPr>
              <w:bidi/>
              <w:jc w:val="left"/>
              <w:rPr>
                <w:rFonts w:asciiTheme="majorBidi" w:hAnsiTheme="majorBidi" w:cstheme="majorBidi"/>
                <w:sz w:val="20"/>
                <w:lang w:val="en-CA" w:eastAsia="en-CA"/>
              </w:rPr>
            </w:pPr>
            <w:r w:rsidRPr="00CD3601">
              <w:rPr>
                <w:rFonts w:asciiTheme="majorBidi" w:hAnsiTheme="majorBidi" w:cstheme="majorBidi"/>
                <w:sz w:val="20"/>
                <w:rtl/>
              </w:rPr>
              <w:t>المواد</w:t>
            </w:r>
            <w:r>
              <w:rPr>
                <w:rFonts w:asciiTheme="majorBidi" w:hAnsiTheme="majorBidi" w:cstheme="majorBidi"/>
                <w:sz w:val="20"/>
                <w:rtl/>
              </w:rPr>
              <w:t xml:space="preserve"> </w:t>
            </w:r>
            <w:r w:rsidRPr="008F6428">
              <w:rPr>
                <w:rFonts w:asciiTheme="majorBidi" w:hAnsiTheme="majorBidi"/>
                <w:sz w:val="20"/>
                <w:rtl/>
              </w:rPr>
              <w:t xml:space="preserve">الهيدروفلوروكربونية </w:t>
            </w:r>
            <w:r>
              <w:rPr>
                <w:rFonts w:asciiTheme="majorBidi" w:hAnsiTheme="majorBidi" w:cstheme="majorBidi"/>
                <w:sz w:val="20"/>
                <w:rtl/>
              </w:rPr>
              <w:t xml:space="preserve">– </w:t>
            </w:r>
            <w:r w:rsidRPr="00CD3601">
              <w:rPr>
                <w:rFonts w:asciiTheme="majorBidi" w:hAnsiTheme="majorBidi" w:cstheme="majorBidi"/>
                <w:sz w:val="20"/>
                <w:rtl/>
              </w:rPr>
              <w:t>طلب</w:t>
            </w:r>
            <w:r>
              <w:rPr>
                <w:rFonts w:asciiTheme="majorBidi" w:hAnsiTheme="majorBidi" w:cstheme="majorBidi" w:hint="cs"/>
                <w:sz w:val="20"/>
                <w:rtl/>
              </w:rPr>
              <w:t xml:space="preserve"> </w:t>
            </w:r>
            <w:r w:rsidRPr="00CD3601">
              <w:rPr>
                <w:rFonts w:asciiTheme="majorBidi" w:hAnsiTheme="majorBidi" w:cstheme="majorBidi"/>
                <w:sz w:val="20"/>
                <w:rtl/>
              </w:rPr>
              <w:t>إعداد</w:t>
            </w:r>
            <w:r>
              <w:rPr>
                <w:rFonts w:asciiTheme="majorBidi" w:hAnsiTheme="majorBidi" w:cstheme="majorBidi"/>
                <w:sz w:val="20"/>
                <w:rtl/>
              </w:rPr>
              <w:t xml:space="preserve"> </w:t>
            </w:r>
            <w:r>
              <w:rPr>
                <w:rFonts w:asciiTheme="majorBidi" w:hAnsiTheme="majorBidi" w:cstheme="majorBidi" w:hint="cs"/>
                <w:sz w:val="20"/>
                <w:rtl/>
              </w:rPr>
              <w:t>ال</w:t>
            </w:r>
            <w:r w:rsidRPr="00CD3601">
              <w:rPr>
                <w:rFonts w:asciiTheme="majorBidi" w:hAnsiTheme="majorBidi" w:cstheme="majorBidi"/>
                <w:sz w:val="20"/>
                <w:rtl/>
              </w:rPr>
              <w:t>مش</w:t>
            </w:r>
            <w:r>
              <w:rPr>
                <w:rFonts w:asciiTheme="majorBidi" w:hAnsiTheme="majorBidi" w:cstheme="majorBidi" w:hint="cs"/>
                <w:sz w:val="20"/>
                <w:rtl/>
              </w:rPr>
              <w:t>ا</w:t>
            </w:r>
            <w:r>
              <w:rPr>
                <w:rFonts w:asciiTheme="majorBidi" w:hAnsiTheme="majorBidi" w:cstheme="majorBidi"/>
                <w:sz w:val="20"/>
                <w:rtl/>
              </w:rPr>
              <w:t>ر</w:t>
            </w:r>
            <w:r>
              <w:rPr>
                <w:rFonts w:asciiTheme="majorBidi" w:hAnsiTheme="majorBidi" w:cstheme="majorBidi" w:hint="cs"/>
                <w:sz w:val="20"/>
                <w:rtl/>
              </w:rPr>
              <w:t>ي</w:t>
            </w:r>
            <w:r w:rsidRPr="00CD3601">
              <w:rPr>
                <w:rFonts w:asciiTheme="majorBidi" w:hAnsiTheme="majorBidi" w:cstheme="majorBidi"/>
                <w:sz w:val="20"/>
                <w:rtl/>
              </w:rPr>
              <w:t>ع</w:t>
            </w:r>
            <w:r>
              <w:rPr>
                <w:rFonts w:asciiTheme="majorBidi" w:hAnsiTheme="majorBidi" w:cstheme="majorBidi"/>
                <w:sz w:val="20"/>
                <w:rtl/>
              </w:rPr>
              <w:t xml:space="preserve"> </w:t>
            </w:r>
            <w:r>
              <w:rPr>
                <w:rFonts w:asciiTheme="majorBidi" w:hAnsiTheme="majorBidi" w:cstheme="majorBidi" w:hint="cs"/>
                <w:sz w:val="20"/>
                <w:rtl/>
              </w:rPr>
              <w:t>ال</w:t>
            </w:r>
            <w:r w:rsidRPr="00CD3601">
              <w:rPr>
                <w:rFonts w:asciiTheme="majorBidi" w:hAnsiTheme="majorBidi" w:cstheme="majorBidi"/>
                <w:sz w:val="20"/>
                <w:rtl/>
              </w:rPr>
              <w:t>استثمار</w:t>
            </w:r>
            <w:r>
              <w:rPr>
                <w:rFonts w:asciiTheme="majorBidi" w:hAnsiTheme="majorBidi" w:cstheme="majorBidi" w:hint="cs"/>
                <w:sz w:val="20"/>
                <w:rtl/>
              </w:rPr>
              <w:t>ية</w:t>
            </w:r>
          </w:p>
        </w:tc>
        <w:tc>
          <w:tcPr>
            <w:tcW w:w="1270" w:type="dxa"/>
            <w:tcBorders>
              <w:top w:val="nil"/>
              <w:left w:val="nil"/>
              <w:bottom w:val="single" w:sz="4" w:space="0" w:color="auto"/>
              <w:right w:val="single" w:sz="4" w:space="0" w:color="auto"/>
            </w:tcBorders>
            <w:shd w:val="clear" w:color="auto" w:fill="auto"/>
            <w:noWrap/>
            <w:vAlign w:val="center"/>
          </w:tcPr>
          <w:p w:rsidR="00DD184E" w:rsidRDefault="00BD2FFC" w:rsidP="00055027">
            <w:pPr>
              <w:jc w:val="right"/>
              <w:rPr>
                <w:sz w:val="20"/>
                <w:lang w:val="en-CA" w:eastAsia="en-CA"/>
              </w:rPr>
            </w:pPr>
            <w:r>
              <w:rPr>
                <w:rFonts w:hint="cs"/>
                <w:sz w:val="20"/>
                <w:rtl/>
                <w:lang w:val="en-CA" w:eastAsia="en-CA"/>
              </w:rPr>
              <w:t>62,100</w:t>
            </w:r>
          </w:p>
        </w:tc>
        <w:tc>
          <w:tcPr>
            <w:tcW w:w="1276" w:type="dxa"/>
            <w:tcBorders>
              <w:top w:val="nil"/>
              <w:left w:val="nil"/>
              <w:bottom w:val="single" w:sz="4" w:space="0" w:color="auto"/>
              <w:right w:val="single" w:sz="4" w:space="0" w:color="auto"/>
            </w:tcBorders>
            <w:shd w:val="clear" w:color="auto" w:fill="auto"/>
            <w:noWrap/>
            <w:vAlign w:val="center"/>
          </w:tcPr>
          <w:p w:rsidR="00DD184E" w:rsidRDefault="00BD2FFC" w:rsidP="00055027">
            <w:pPr>
              <w:jc w:val="right"/>
              <w:rPr>
                <w:sz w:val="20"/>
                <w:lang w:val="en-CA" w:eastAsia="en-CA"/>
              </w:rPr>
            </w:pPr>
            <w:r>
              <w:rPr>
                <w:rFonts w:hint="cs"/>
                <w:sz w:val="20"/>
                <w:rtl/>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tcPr>
          <w:p w:rsidR="00DD184E" w:rsidRDefault="00BD2FFC" w:rsidP="00055027">
            <w:pPr>
              <w:jc w:val="right"/>
              <w:rPr>
                <w:sz w:val="20"/>
                <w:lang w:val="en-CA" w:eastAsia="en-CA"/>
              </w:rPr>
            </w:pPr>
            <w:r>
              <w:rPr>
                <w:rFonts w:hint="cs"/>
                <w:sz w:val="20"/>
                <w:rtl/>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tcPr>
          <w:p w:rsidR="00DD184E" w:rsidRDefault="00BD2FFC" w:rsidP="00055027">
            <w:pPr>
              <w:jc w:val="right"/>
              <w:rPr>
                <w:sz w:val="20"/>
                <w:lang w:val="en-CA" w:eastAsia="en-CA"/>
              </w:rPr>
            </w:pPr>
            <w:r>
              <w:rPr>
                <w:rFonts w:hint="cs"/>
                <w:sz w:val="20"/>
                <w:rtl/>
                <w:lang w:val="en-CA" w:eastAsia="en-CA"/>
              </w:rPr>
              <w:t>62,100</w:t>
            </w:r>
          </w:p>
        </w:tc>
      </w:tr>
      <w:tr w:rsidR="00BD2FFC"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tcPr>
          <w:p w:rsidR="00BD2FFC" w:rsidRPr="009B16BC" w:rsidRDefault="00BD2FFC" w:rsidP="009B16BC">
            <w:pPr>
              <w:bidi/>
              <w:jc w:val="left"/>
              <w:rPr>
                <w:rFonts w:asciiTheme="majorBidi" w:hAnsiTheme="majorBidi" w:cstheme="majorBidi"/>
                <w:sz w:val="20"/>
              </w:rPr>
            </w:pPr>
            <w:r w:rsidRPr="00CD3601">
              <w:rPr>
                <w:rFonts w:asciiTheme="majorBidi" w:hAnsiTheme="majorBidi" w:cstheme="majorBidi"/>
                <w:sz w:val="20"/>
                <w:rtl/>
              </w:rPr>
              <w:t>المواد</w:t>
            </w:r>
            <w:r>
              <w:rPr>
                <w:rFonts w:asciiTheme="majorBidi" w:hAnsiTheme="majorBidi" w:cstheme="majorBidi"/>
                <w:sz w:val="20"/>
                <w:rtl/>
              </w:rPr>
              <w:t xml:space="preserve"> </w:t>
            </w:r>
            <w:r w:rsidRPr="008F6428">
              <w:rPr>
                <w:rFonts w:asciiTheme="majorBidi" w:hAnsiTheme="majorBidi"/>
                <w:sz w:val="20"/>
                <w:rtl/>
              </w:rPr>
              <w:t xml:space="preserve">الهيدروفلوروكربونية </w:t>
            </w:r>
            <w:r w:rsidRPr="00CD3601">
              <w:rPr>
                <w:rFonts w:asciiTheme="majorBidi" w:hAnsiTheme="majorBidi" w:cstheme="majorBidi" w:hint="cs"/>
                <w:sz w:val="20"/>
                <w:rtl/>
              </w:rPr>
              <w:t>–</w:t>
            </w:r>
            <w:r>
              <w:rPr>
                <w:rFonts w:asciiTheme="majorBidi" w:hAnsiTheme="majorBidi" w:cstheme="majorBidi" w:hint="cs"/>
                <w:sz w:val="20"/>
                <w:rtl/>
              </w:rPr>
              <w:t xml:space="preserve"> المشاريع الاستثمارية</w:t>
            </w:r>
          </w:p>
        </w:tc>
        <w:tc>
          <w:tcPr>
            <w:tcW w:w="1270" w:type="dxa"/>
            <w:tcBorders>
              <w:top w:val="nil"/>
              <w:left w:val="nil"/>
              <w:bottom w:val="single" w:sz="4" w:space="0" w:color="auto"/>
              <w:right w:val="single" w:sz="4" w:space="0" w:color="auto"/>
            </w:tcBorders>
            <w:shd w:val="clear" w:color="auto" w:fill="auto"/>
            <w:noWrap/>
            <w:vAlign w:val="center"/>
            <w:hideMark/>
          </w:tcPr>
          <w:p w:rsidR="00BD2FFC" w:rsidRDefault="00BD2FFC" w:rsidP="00BD2FFC">
            <w:pPr>
              <w:jc w:val="right"/>
              <w:rPr>
                <w:sz w:val="20"/>
                <w:lang w:val="en-CA" w:eastAsia="en-CA"/>
              </w:rPr>
            </w:pPr>
            <w:r>
              <w:rPr>
                <w:sz w:val="20"/>
                <w:lang w:val="en-CA" w:eastAsia="en-CA"/>
              </w:rPr>
              <w:t>15,512,484</w:t>
            </w:r>
          </w:p>
        </w:tc>
        <w:tc>
          <w:tcPr>
            <w:tcW w:w="1276" w:type="dxa"/>
            <w:tcBorders>
              <w:top w:val="nil"/>
              <w:left w:val="nil"/>
              <w:bottom w:val="single" w:sz="4" w:space="0" w:color="auto"/>
              <w:right w:val="single" w:sz="4" w:space="0" w:color="auto"/>
            </w:tcBorders>
            <w:shd w:val="clear" w:color="auto" w:fill="auto"/>
            <w:noWrap/>
            <w:vAlign w:val="center"/>
            <w:hideMark/>
          </w:tcPr>
          <w:p w:rsidR="00BD2FFC" w:rsidRDefault="00BD2FFC" w:rsidP="00BD2FFC">
            <w:pPr>
              <w:jc w:val="right"/>
              <w:rPr>
                <w:sz w:val="20"/>
                <w:lang w:val="en-CA" w:eastAsia="en-CA"/>
              </w:rPr>
            </w:pPr>
            <w:r>
              <w:rPr>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BD2FFC" w:rsidRDefault="00BD2FFC" w:rsidP="00BD2FFC">
            <w:pPr>
              <w:jc w:val="right"/>
              <w:rPr>
                <w:sz w:val="20"/>
                <w:lang w:val="en-CA" w:eastAsia="en-CA"/>
              </w:rPr>
            </w:pPr>
            <w:r>
              <w:rPr>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BD2FFC" w:rsidRDefault="00BD2FFC" w:rsidP="00BD2FFC">
            <w:pPr>
              <w:jc w:val="right"/>
              <w:rPr>
                <w:sz w:val="20"/>
                <w:lang w:val="en-CA" w:eastAsia="en-CA"/>
              </w:rPr>
            </w:pPr>
            <w:r>
              <w:rPr>
                <w:sz w:val="20"/>
                <w:lang w:val="en-CA" w:eastAsia="en-CA"/>
              </w:rPr>
              <w:t>15,512,484</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b/>
                <w:bCs/>
                <w:sz w:val="20"/>
                <w:lang w:val="en-CA" w:eastAsia="en-CA"/>
              </w:rPr>
            </w:pPr>
            <w:r w:rsidRPr="00CD3601">
              <w:rPr>
                <w:rFonts w:asciiTheme="majorBidi" w:hAnsiTheme="majorBidi" w:cstheme="majorBidi"/>
                <w:b/>
                <w:bCs/>
                <w:sz w:val="20"/>
                <w:rtl/>
              </w:rPr>
              <w:t>المجموع</w:t>
            </w:r>
            <w:r>
              <w:rPr>
                <w:rFonts w:asciiTheme="majorBidi" w:hAnsiTheme="majorBidi" w:cstheme="majorBidi"/>
                <w:b/>
                <w:bCs/>
                <w:sz w:val="20"/>
                <w:rtl/>
              </w:rPr>
              <w:t xml:space="preserve"> </w:t>
            </w:r>
            <w:r w:rsidRPr="00CD3601">
              <w:rPr>
                <w:rFonts w:asciiTheme="majorBidi" w:hAnsiTheme="majorBidi" w:cstheme="majorBidi"/>
                <w:b/>
                <w:bCs/>
                <w:sz w:val="20"/>
                <w:rtl/>
              </w:rPr>
              <w:t>الفرعي</w:t>
            </w:r>
            <w:r>
              <w:rPr>
                <w:rFonts w:asciiTheme="majorBidi" w:hAnsiTheme="majorBidi" w:cstheme="majorBidi"/>
                <w:b/>
                <w:bCs/>
                <w:sz w:val="20"/>
                <w:rtl/>
              </w:rPr>
              <w:t xml:space="preserve"> </w:t>
            </w:r>
            <w:r w:rsidRPr="00CD3601">
              <w:rPr>
                <w:rFonts w:asciiTheme="majorBidi" w:hAnsiTheme="majorBidi" w:cstheme="majorBidi"/>
                <w:b/>
                <w:bCs/>
                <w:sz w:val="20"/>
                <w:rtl/>
              </w:rPr>
              <w:t>لأنشطة</w:t>
            </w:r>
            <w:r>
              <w:rPr>
                <w:rFonts w:asciiTheme="majorBidi" w:hAnsiTheme="majorBidi" w:cstheme="majorBidi"/>
                <w:b/>
                <w:bCs/>
                <w:sz w:val="20"/>
                <w:rtl/>
              </w:rPr>
              <w:t xml:space="preserve"> </w:t>
            </w:r>
            <w:r w:rsidRPr="00CD3601">
              <w:rPr>
                <w:rFonts w:asciiTheme="majorBidi" w:hAnsiTheme="majorBidi" w:cstheme="majorBidi"/>
                <w:b/>
                <w:bCs/>
                <w:sz w:val="20"/>
                <w:rtl/>
              </w:rPr>
              <w:t>المواد</w:t>
            </w:r>
            <w:r>
              <w:rPr>
                <w:rFonts w:asciiTheme="majorBidi" w:hAnsiTheme="majorBidi" w:cstheme="majorBidi"/>
                <w:b/>
                <w:bCs/>
                <w:sz w:val="20"/>
                <w:rtl/>
              </w:rPr>
              <w:t xml:space="preserve"> </w:t>
            </w:r>
            <w:r>
              <w:rPr>
                <w:rFonts w:asciiTheme="majorBidi" w:hAnsiTheme="majorBidi" w:cstheme="majorBidi" w:hint="cs"/>
                <w:b/>
                <w:bCs/>
                <w:sz w:val="20"/>
                <w:rtl/>
              </w:rPr>
              <w:t>الهيدروفلوروكربونية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BD2FFC" w:rsidP="00055027">
            <w:pPr>
              <w:jc w:val="right"/>
              <w:rPr>
                <w:b/>
                <w:bCs/>
                <w:sz w:val="20"/>
                <w:lang w:val="en-CA" w:eastAsia="en-CA"/>
              </w:rPr>
            </w:pPr>
            <w:r>
              <w:rPr>
                <w:rFonts w:hint="cs"/>
                <w:b/>
                <w:bCs/>
                <w:sz w:val="20"/>
                <w:rtl/>
                <w:lang w:val="en-CA" w:eastAsia="en-CA"/>
              </w:rPr>
              <w:t>16,254,034</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b/>
                <w:bCs/>
                <w:sz w:val="20"/>
                <w:lang w:val="en-CA" w:eastAsia="en-CA"/>
              </w:rPr>
            </w:pPr>
            <w:r>
              <w:rPr>
                <w:b/>
                <w:bCs/>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b/>
                <w:bCs/>
                <w:sz w:val="20"/>
                <w:lang w:val="en-CA" w:eastAsia="en-CA"/>
              </w:rPr>
            </w:pPr>
            <w:r>
              <w:rPr>
                <w:b/>
                <w:bCs/>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BD2FFC" w:rsidP="00055027">
            <w:pPr>
              <w:jc w:val="right"/>
              <w:rPr>
                <w:b/>
                <w:bCs/>
                <w:sz w:val="20"/>
                <w:lang w:val="en-CA" w:eastAsia="en-CA"/>
              </w:rPr>
            </w:pPr>
            <w:r>
              <w:rPr>
                <w:rFonts w:hint="cs"/>
                <w:b/>
                <w:bCs/>
                <w:sz w:val="20"/>
                <w:rtl/>
                <w:lang w:val="en-CA" w:eastAsia="en-CA"/>
              </w:rPr>
              <w:t>16,254,034</w:t>
            </w:r>
          </w:p>
        </w:tc>
      </w:tr>
      <w:tr w:rsidR="00DD184E" w:rsidRPr="00CD3601" w:rsidTr="009B16BC">
        <w:trPr>
          <w:trHeight w:val="20"/>
        </w:trPr>
        <w:tc>
          <w:tcPr>
            <w:tcW w:w="97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b/>
                <w:bCs/>
                <w:sz w:val="20"/>
                <w:lang w:val="en-CA" w:eastAsia="en-CA"/>
              </w:rPr>
            </w:pPr>
            <w:r w:rsidRPr="00CD3601">
              <w:rPr>
                <w:rFonts w:asciiTheme="majorBidi" w:hAnsiTheme="majorBidi" w:cstheme="majorBidi"/>
                <w:b/>
                <w:bCs/>
                <w:sz w:val="20"/>
                <w:rtl/>
                <w:lang w:val="en-CA" w:eastAsia="en-CA"/>
              </w:rPr>
              <w:t>الأنشطة</w:t>
            </w:r>
            <w:r>
              <w:rPr>
                <w:rFonts w:asciiTheme="majorBidi" w:hAnsiTheme="majorBidi" w:cstheme="majorBidi"/>
                <w:b/>
                <w:bCs/>
                <w:sz w:val="20"/>
                <w:rtl/>
                <w:lang w:val="en-CA" w:eastAsia="en-CA"/>
              </w:rPr>
              <w:t xml:space="preserve"> </w:t>
            </w:r>
            <w:r w:rsidRPr="00CD3601">
              <w:rPr>
                <w:rFonts w:asciiTheme="majorBidi" w:hAnsiTheme="majorBidi" w:cstheme="majorBidi"/>
                <w:b/>
                <w:bCs/>
                <w:sz w:val="20"/>
                <w:rtl/>
                <w:lang w:val="en-CA" w:eastAsia="en-CA"/>
              </w:rPr>
              <w:t>ال</w:t>
            </w:r>
            <w:r w:rsidR="009B16BC">
              <w:rPr>
                <w:rFonts w:asciiTheme="majorBidi" w:hAnsiTheme="majorBidi" w:cstheme="majorBidi" w:hint="cs"/>
                <w:b/>
                <w:bCs/>
                <w:sz w:val="20"/>
                <w:rtl/>
                <w:lang w:val="en-CA" w:eastAsia="en-CA"/>
              </w:rPr>
              <w:t>عادية</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lang w:val="en-CA" w:eastAsia="en-CA"/>
              </w:rPr>
              <w:t>برنامج</w:t>
            </w:r>
            <w:r>
              <w:rPr>
                <w:rFonts w:asciiTheme="majorBidi" w:hAnsiTheme="majorBidi" w:cstheme="majorBidi"/>
                <w:sz w:val="20"/>
                <w:rtl/>
                <w:lang w:val="en-CA" w:eastAsia="en-CA"/>
              </w:rPr>
              <w:t xml:space="preserve"> </w:t>
            </w:r>
            <w:r w:rsidRPr="00CD3601">
              <w:rPr>
                <w:rFonts w:asciiTheme="majorBidi" w:hAnsiTheme="majorBidi" w:cstheme="majorBidi"/>
                <w:sz w:val="20"/>
                <w:rtl/>
                <w:lang w:val="en-CA" w:eastAsia="en-CA"/>
              </w:rPr>
              <w:t>المساعدة</w:t>
            </w:r>
            <w:r>
              <w:rPr>
                <w:rFonts w:asciiTheme="majorBidi" w:hAnsiTheme="majorBidi" w:cstheme="majorBidi"/>
                <w:sz w:val="20"/>
                <w:rtl/>
                <w:lang w:val="en-CA" w:eastAsia="en-CA"/>
              </w:rPr>
              <w:t xml:space="preserve"> </w:t>
            </w:r>
            <w:r w:rsidRPr="00CD3601">
              <w:rPr>
                <w:rFonts w:asciiTheme="majorBidi" w:hAnsiTheme="majorBidi" w:cstheme="majorBidi"/>
                <w:sz w:val="20"/>
                <w:rtl/>
                <w:lang w:val="en-CA" w:eastAsia="en-CA"/>
              </w:rPr>
              <w:t>على</w:t>
            </w:r>
            <w:r>
              <w:rPr>
                <w:rFonts w:asciiTheme="majorBidi" w:hAnsiTheme="majorBidi" w:cstheme="majorBidi"/>
                <w:sz w:val="20"/>
                <w:rtl/>
                <w:lang w:val="en-CA" w:eastAsia="en-CA"/>
              </w:rPr>
              <w:t xml:space="preserve"> </w:t>
            </w:r>
            <w:r w:rsidRPr="00CD3601">
              <w:rPr>
                <w:rFonts w:asciiTheme="majorBidi" w:hAnsiTheme="majorBidi" w:cstheme="majorBidi"/>
                <w:sz w:val="20"/>
                <w:rtl/>
                <w:lang w:val="en-CA" w:eastAsia="en-CA"/>
              </w:rPr>
              <w:t>الامتثال</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11,300,749</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11,639,772</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11,988,965</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34,929,486</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sz w:val="20"/>
                <w:lang w:val="en-CA" w:eastAsia="en-CA"/>
              </w:rPr>
            </w:pPr>
            <w:r>
              <w:rPr>
                <w:rFonts w:asciiTheme="majorBidi" w:hAnsiTheme="majorBidi" w:cstheme="majorBidi"/>
                <w:sz w:val="20"/>
                <w:rtl/>
                <w:lang w:val="en-CA" w:eastAsia="en-CA"/>
              </w:rPr>
              <w:t>الوحدة الرئيسية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5,931,915</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5,961,294</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5,990,878</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17,884,086</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lang w:val="en-CA" w:eastAsia="en-CA"/>
              </w:rPr>
              <w:t>التعزيز</w:t>
            </w:r>
            <w:r>
              <w:rPr>
                <w:rFonts w:asciiTheme="majorBidi" w:hAnsiTheme="majorBidi" w:cstheme="majorBidi"/>
                <w:sz w:val="20"/>
                <w:rtl/>
                <w:lang w:val="en-CA" w:eastAsia="en-CA"/>
              </w:rPr>
              <w:t xml:space="preserve"> </w:t>
            </w:r>
            <w:r w:rsidRPr="00CD3601">
              <w:rPr>
                <w:rFonts w:asciiTheme="majorBidi" w:hAnsiTheme="majorBidi" w:cstheme="majorBidi"/>
                <w:sz w:val="20"/>
                <w:rtl/>
                <w:lang w:val="en-CA" w:eastAsia="en-CA"/>
              </w:rPr>
              <w:t>المؤسسي</w:t>
            </w:r>
            <w:r>
              <w:rPr>
                <w:rFonts w:asciiTheme="majorBidi" w:hAnsiTheme="majorBidi" w:cstheme="majorBidi"/>
                <w:sz w:val="20"/>
                <w:rtl/>
                <w:lang w:val="en-CA" w:eastAsia="en-CA"/>
              </w:rPr>
              <w:t xml:space="preserve"> </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10,461,285</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10,886,318</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10,546,285</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31,893,889</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9B16BC" w:rsidP="00055027">
            <w:pPr>
              <w:bidi/>
              <w:jc w:val="left"/>
              <w:rPr>
                <w:rFonts w:asciiTheme="majorBidi" w:hAnsiTheme="majorBidi" w:cstheme="majorBidi"/>
                <w:sz w:val="20"/>
                <w:lang w:val="en-CA" w:eastAsia="en-CA"/>
              </w:rPr>
            </w:pPr>
            <w:r>
              <w:rPr>
                <w:rFonts w:asciiTheme="majorBidi" w:hAnsiTheme="majorBidi" w:cstheme="majorBidi" w:hint="cs"/>
                <w:sz w:val="20"/>
                <w:rtl/>
                <w:lang w:eastAsia="en-CA"/>
              </w:rPr>
              <w:t>مصاريف</w:t>
            </w:r>
            <w:r w:rsidR="00DD184E">
              <w:rPr>
                <w:rFonts w:asciiTheme="majorBidi" w:hAnsiTheme="majorBidi" w:cstheme="majorBidi"/>
                <w:sz w:val="20"/>
                <w:rtl/>
                <w:lang w:val="en-CA" w:eastAsia="en-CA"/>
              </w:rPr>
              <w:t xml:space="preserve"> </w:t>
            </w:r>
            <w:r w:rsidR="00DD184E" w:rsidRPr="00CD3601">
              <w:rPr>
                <w:rFonts w:asciiTheme="majorBidi" w:hAnsiTheme="majorBidi" w:cstheme="majorBidi"/>
                <w:sz w:val="20"/>
                <w:rtl/>
                <w:lang w:val="en-CA" w:eastAsia="en-CA"/>
              </w:rPr>
              <w:t>الأمانة</w:t>
            </w:r>
            <w:r w:rsidR="00DD184E">
              <w:rPr>
                <w:rFonts w:asciiTheme="majorBidi" w:hAnsiTheme="majorBidi" w:cstheme="majorBidi"/>
                <w:sz w:val="20"/>
                <w:rtl/>
                <w:lang w:val="en-CA" w:eastAsia="en-CA"/>
              </w:rPr>
              <w:t xml:space="preserve"> </w:t>
            </w:r>
            <w:r w:rsidR="00DD184E" w:rsidRPr="00CD3601">
              <w:rPr>
                <w:rFonts w:asciiTheme="majorBidi" w:hAnsiTheme="majorBidi" w:cstheme="majorBidi"/>
                <w:sz w:val="20"/>
                <w:rtl/>
                <w:lang w:val="en-CA" w:eastAsia="en-CA"/>
              </w:rPr>
              <w:t>واللجنة</w:t>
            </w:r>
            <w:r w:rsidR="00DD184E">
              <w:rPr>
                <w:rFonts w:asciiTheme="majorBidi" w:hAnsiTheme="majorBidi" w:cstheme="majorBidi"/>
                <w:sz w:val="20"/>
                <w:rtl/>
                <w:lang w:val="en-CA" w:eastAsia="en-CA"/>
              </w:rPr>
              <w:t xml:space="preserve"> </w:t>
            </w:r>
            <w:r w:rsidR="00DD184E" w:rsidRPr="00CD3601">
              <w:rPr>
                <w:rFonts w:asciiTheme="majorBidi" w:hAnsiTheme="majorBidi" w:cstheme="majorBidi"/>
                <w:sz w:val="20"/>
                <w:rtl/>
                <w:lang w:val="en-CA" w:eastAsia="en-CA"/>
              </w:rPr>
              <w:t>التنفيذية</w:t>
            </w:r>
            <w:r w:rsidR="00DD184E">
              <w:rPr>
                <w:rFonts w:asciiTheme="majorBidi" w:hAnsiTheme="majorBidi" w:cstheme="majorBidi"/>
                <w:sz w:val="20"/>
                <w:rtl/>
                <w:lang w:val="en-CA" w:eastAsia="en-CA"/>
              </w:rPr>
              <w:t xml:space="preserve"> </w:t>
            </w:r>
            <w:r w:rsidR="00DD184E" w:rsidRPr="00CD3601">
              <w:rPr>
                <w:rFonts w:asciiTheme="majorBidi" w:hAnsiTheme="majorBidi" w:cstheme="majorBidi"/>
                <w:sz w:val="20"/>
                <w:rtl/>
                <w:lang w:val="en-CA" w:eastAsia="en-CA"/>
              </w:rPr>
              <w:t>والرصد</w:t>
            </w:r>
            <w:r w:rsidR="00DD184E">
              <w:rPr>
                <w:rFonts w:asciiTheme="majorBidi" w:hAnsiTheme="majorBidi" w:cstheme="majorBidi"/>
                <w:sz w:val="20"/>
                <w:rtl/>
                <w:lang w:val="en-CA" w:eastAsia="en-CA"/>
              </w:rPr>
              <w:t xml:space="preserve"> </w:t>
            </w:r>
            <w:r w:rsidR="00DD184E" w:rsidRPr="00CD3601">
              <w:rPr>
                <w:rFonts w:asciiTheme="majorBidi" w:hAnsiTheme="majorBidi" w:cstheme="majorBidi"/>
                <w:sz w:val="20"/>
                <w:rtl/>
                <w:lang w:val="en-CA" w:eastAsia="en-CA"/>
              </w:rPr>
              <w:t>والتقييم</w:t>
            </w:r>
            <w:r w:rsidR="00DD184E">
              <w:rPr>
                <w:rFonts w:asciiTheme="majorBidi" w:hAnsiTheme="majorBidi" w:cstheme="majorBidi"/>
                <w:sz w:val="20"/>
                <w:rtl/>
                <w:lang w:val="en-CA" w:eastAsia="en-CA"/>
              </w:rPr>
              <w:t xml:space="preserve"> ناقص التمويل الكندي المقابل</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6,799,233</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6,954,313</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7,114,045</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20,867,591</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lang w:val="en-CA" w:eastAsia="en-CA"/>
              </w:rPr>
              <w:t>أمين</w:t>
            </w:r>
            <w:r>
              <w:rPr>
                <w:rFonts w:asciiTheme="majorBidi" w:hAnsiTheme="majorBidi" w:cstheme="majorBidi"/>
                <w:sz w:val="20"/>
                <w:rtl/>
                <w:lang w:val="en-CA" w:eastAsia="en-CA"/>
              </w:rPr>
              <w:t xml:space="preserve"> </w:t>
            </w:r>
            <w:r>
              <w:rPr>
                <w:rFonts w:asciiTheme="majorBidi" w:hAnsiTheme="majorBidi" w:cstheme="majorBidi" w:hint="cs"/>
                <w:sz w:val="20"/>
                <w:rtl/>
                <w:lang w:val="en-CA" w:eastAsia="en-CA"/>
              </w:rPr>
              <w:t>الخزانة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1,500,000</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b/>
                <w:bCs/>
                <w:sz w:val="20"/>
                <w:lang w:val="en-CA" w:eastAsia="en-CA"/>
              </w:rPr>
            </w:pPr>
            <w:r w:rsidRPr="00CD3601">
              <w:rPr>
                <w:rFonts w:asciiTheme="majorBidi" w:hAnsiTheme="majorBidi" w:cstheme="majorBidi"/>
                <w:b/>
                <w:bCs/>
                <w:sz w:val="20"/>
                <w:rtl/>
                <w:lang w:val="en-CA" w:eastAsia="en-CA"/>
              </w:rPr>
              <w:t>المجموع</w:t>
            </w:r>
            <w:r>
              <w:rPr>
                <w:rFonts w:asciiTheme="majorBidi" w:hAnsiTheme="majorBidi" w:cstheme="majorBidi"/>
                <w:b/>
                <w:bCs/>
                <w:sz w:val="20"/>
                <w:rtl/>
                <w:lang w:val="en-CA" w:eastAsia="en-CA"/>
              </w:rPr>
              <w:t xml:space="preserve"> </w:t>
            </w:r>
            <w:r w:rsidRPr="00CD3601">
              <w:rPr>
                <w:rFonts w:asciiTheme="majorBidi" w:hAnsiTheme="majorBidi" w:cstheme="majorBidi"/>
                <w:b/>
                <w:bCs/>
                <w:sz w:val="20"/>
                <w:rtl/>
                <w:lang w:val="en-CA" w:eastAsia="en-CA"/>
              </w:rPr>
              <w:t>الفرعي</w:t>
            </w:r>
            <w:r>
              <w:rPr>
                <w:rFonts w:asciiTheme="majorBidi" w:hAnsiTheme="majorBidi" w:cstheme="majorBidi"/>
                <w:b/>
                <w:bCs/>
                <w:sz w:val="20"/>
                <w:rtl/>
                <w:lang w:val="en-CA" w:eastAsia="en-CA"/>
              </w:rPr>
              <w:t xml:space="preserve"> </w:t>
            </w:r>
            <w:r w:rsidRPr="00CD3601">
              <w:rPr>
                <w:rFonts w:asciiTheme="majorBidi" w:hAnsiTheme="majorBidi" w:cstheme="majorBidi"/>
                <w:b/>
                <w:bCs/>
                <w:sz w:val="20"/>
                <w:rtl/>
                <w:lang w:val="en-CA" w:eastAsia="en-CA"/>
              </w:rPr>
              <w:t>للأنشطة</w:t>
            </w:r>
            <w:r>
              <w:rPr>
                <w:rFonts w:asciiTheme="majorBidi" w:hAnsiTheme="majorBidi" w:cstheme="majorBidi"/>
                <w:b/>
                <w:bCs/>
                <w:sz w:val="20"/>
                <w:rtl/>
                <w:lang w:val="en-CA" w:eastAsia="en-CA"/>
              </w:rPr>
              <w:t xml:space="preserve"> </w:t>
            </w:r>
            <w:r w:rsidRPr="00CD3601">
              <w:rPr>
                <w:rFonts w:asciiTheme="majorBidi" w:hAnsiTheme="majorBidi" w:cstheme="majorBidi"/>
                <w:b/>
                <w:bCs/>
                <w:sz w:val="20"/>
                <w:rtl/>
                <w:lang w:val="en-CA" w:eastAsia="en-CA"/>
              </w:rPr>
              <w:t>ال</w:t>
            </w:r>
            <w:r w:rsidR="009B16BC">
              <w:rPr>
                <w:rFonts w:asciiTheme="majorBidi" w:hAnsiTheme="majorBidi" w:cstheme="majorBidi" w:hint="cs"/>
                <w:b/>
                <w:bCs/>
                <w:sz w:val="20"/>
                <w:rtl/>
                <w:lang w:val="en-CA" w:eastAsia="en-CA"/>
              </w:rPr>
              <w:t>عادية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b/>
                <w:bCs/>
                <w:sz w:val="20"/>
                <w:lang w:val="en-CA" w:eastAsia="en-CA"/>
              </w:rPr>
            </w:pPr>
            <w:r>
              <w:rPr>
                <w:b/>
                <w:bCs/>
                <w:sz w:val="20"/>
                <w:lang w:val="en-CA" w:eastAsia="en-CA"/>
              </w:rPr>
              <w:t>34,993,182</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b/>
                <w:bCs/>
                <w:sz w:val="20"/>
                <w:lang w:val="en-CA" w:eastAsia="en-CA"/>
              </w:rPr>
            </w:pPr>
            <w:r>
              <w:rPr>
                <w:b/>
                <w:bCs/>
                <w:sz w:val="20"/>
                <w:lang w:val="en-CA" w:eastAsia="en-CA"/>
              </w:rPr>
              <w:t>35,941,697</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b/>
                <w:bCs/>
                <w:sz w:val="20"/>
                <w:lang w:val="en-CA" w:eastAsia="en-CA"/>
              </w:rPr>
            </w:pPr>
            <w:r>
              <w:rPr>
                <w:b/>
                <w:bCs/>
                <w:sz w:val="20"/>
                <w:lang w:val="en-CA" w:eastAsia="en-CA"/>
              </w:rPr>
              <w:t>36,140,173</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b/>
                <w:bCs/>
                <w:sz w:val="20"/>
                <w:lang w:val="en-CA" w:eastAsia="en-CA"/>
              </w:rPr>
            </w:pPr>
            <w:r>
              <w:rPr>
                <w:b/>
                <w:bCs/>
                <w:sz w:val="20"/>
                <w:lang w:val="en-CA" w:eastAsia="en-CA"/>
              </w:rPr>
              <w:t>107,075,052</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b/>
                <w:bCs/>
                <w:sz w:val="20"/>
                <w:lang w:val="en-CA" w:eastAsia="en-CA"/>
              </w:rPr>
            </w:pPr>
            <w:r w:rsidRPr="00CD3601">
              <w:rPr>
                <w:rFonts w:asciiTheme="majorBidi" w:hAnsiTheme="majorBidi" w:cstheme="majorBidi"/>
                <w:b/>
                <w:bCs/>
                <w:sz w:val="20"/>
                <w:rtl/>
                <w:lang w:val="en-CA" w:eastAsia="en-CA"/>
              </w:rPr>
              <w:t>المجموع</w:t>
            </w:r>
            <w:r>
              <w:rPr>
                <w:rFonts w:asciiTheme="majorBidi" w:hAnsiTheme="majorBidi" w:cstheme="majorBidi"/>
                <w:b/>
                <w:bCs/>
                <w:sz w:val="20"/>
                <w:rtl/>
                <w:lang w:val="en-CA" w:eastAsia="en-CA"/>
              </w:rPr>
              <w:t xml:space="preserve"> </w:t>
            </w:r>
            <w:r w:rsidRPr="00CD3601">
              <w:rPr>
                <w:rFonts w:asciiTheme="majorBidi" w:hAnsiTheme="majorBidi" w:cstheme="majorBidi"/>
                <w:b/>
                <w:bCs/>
                <w:sz w:val="20"/>
                <w:rtl/>
                <w:lang w:val="en-CA" w:eastAsia="en-CA"/>
              </w:rPr>
              <w:t>الكلي</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b/>
                <w:bCs/>
                <w:sz w:val="20"/>
                <w:lang w:val="en-CA" w:eastAsia="en-CA"/>
              </w:rPr>
            </w:pPr>
            <w:r>
              <w:rPr>
                <w:b/>
                <w:bCs/>
                <w:sz w:val="20"/>
                <w:lang w:val="en-CA" w:eastAsia="en-CA"/>
              </w:rPr>
              <w:t>175,</w:t>
            </w:r>
            <w:r w:rsidR="00BD2FFC">
              <w:rPr>
                <w:rFonts w:hint="cs"/>
                <w:b/>
                <w:bCs/>
                <w:sz w:val="20"/>
                <w:rtl/>
                <w:lang w:val="en-CA" w:eastAsia="en-CA"/>
              </w:rPr>
              <w:t>133,744</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BD2FFC" w:rsidP="00055027">
            <w:pPr>
              <w:jc w:val="right"/>
              <w:rPr>
                <w:b/>
                <w:bCs/>
                <w:sz w:val="20"/>
                <w:lang w:val="en-CA" w:eastAsia="en-CA"/>
              </w:rPr>
            </w:pPr>
            <w:r>
              <w:rPr>
                <w:rFonts w:hint="cs"/>
                <w:b/>
                <w:bCs/>
                <w:sz w:val="20"/>
                <w:rtl/>
                <w:lang w:val="en-CA" w:eastAsia="en-CA"/>
              </w:rPr>
              <w:t>190,497,157</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b/>
                <w:bCs/>
                <w:sz w:val="20"/>
                <w:lang w:val="en-CA" w:eastAsia="en-CA"/>
              </w:rPr>
            </w:pPr>
            <w:r>
              <w:rPr>
                <w:b/>
                <w:bCs/>
                <w:sz w:val="20"/>
                <w:lang w:val="en-CA" w:eastAsia="en-CA"/>
              </w:rPr>
              <w:t>151,466,369</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BD2FFC" w:rsidP="00055027">
            <w:pPr>
              <w:jc w:val="right"/>
              <w:rPr>
                <w:b/>
                <w:bCs/>
                <w:sz w:val="20"/>
                <w:lang w:val="en-CA" w:eastAsia="en-CA"/>
              </w:rPr>
            </w:pPr>
            <w:r>
              <w:rPr>
                <w:rFonts w:hint="cs"/>
                <w:b/>
                <w:bCs/>
                <w:sz w:val="20"/>
                <w:rtl/>
                <w:lang w:val="en-CA" w:eastAsia="en-CA"/>
              </w:rPr>
              <w:t>517,097,269</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lang w:val="en-CA" w:eastAsia="en-CA"/>
              </w:rPr>
              <w:t>الميزانية</w:t>
            </w:r>
            <w:r>
              <w:rPr>
                <w:rFonts w:asciiTheme="majorBidi" w:hAnsiTheme="majorBidi" w:cstheme="majorBidi"/>
                <w:sz w:val="20"/>
                <w:rtl/>
                <w:lang w:val="en-CA" w:eastAsia="en-CA"/>
              </w:rPr>
              <w:t xml:space="preserve"> </w:t>
            </w:r>
            <w:r w:rsidRPr="00CD3601">
              <w:rPr>
                <w:rFonts w:asciiTheme="majorBidi" w:hAnsiTheme="majorBidi" w:cstheme="majorBidi"/>
                <w:sz w:val="20"/>
                <w:rtl/>
                <w:lang w:val="en-CA" w:eastAsia="en-CA"/>
              </w:rPr>
              <w:t>الإرشادية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174,600,000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171,000,000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180,000,000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525,600,000</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lang w:val="en-CA" w:eastAsia="en-CA"/>
              </w:rPr>
              <w:t>الفرق</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BD2FFC" w:rsidP="00055027">
            <w:pPr>
              <w:jc w:val="right"/>
              <w:rPr>
                <w:sz w:val="20"/>
                <w:lang w:val="en-CA" w:eastAsia="en-CA"/>
              </w:rPr>
            </w:pPr>
            <w:r>
              <w:rPr>
                <w:rFonts w:hint="cs"/>
                <w:sz w:val="20"/>
                <w:rtl/>
                <w:lang w:val="en-CA" w:eastAsia="en-CA"/>
              </w:rPr>
              <w:t>533,744</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19,497,157</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-28,533,631</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-8,</w:t>
            </w:r>
            <w:r w:rsidR="00BD2FFC">
              <w:rPr>
                <w:rFonts w:hint="cs"/>
                <w:sz w:val="20"/>
                <w:rtl/>
                <w:lang w:val="en-CA" w:eastAsia="en-CA"/>
              </w:rPr>
              <w:t>502,731</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b/>
                <w:bCs/>
                <w:sz w:val="20"/>
                <w:lang w:val="en-CA" w:eastAsia="en-CA"/>
              </w:rPr>
            </w:pPr>
            <w:r w:rsidRPr="00CD3601">
              <w:rPr>
                <w:rFonts w:asciiTheme="majorBidi" w:hAnsiTheme="majorBidi" w:cstheme="majorBidi"/>
                <w:b/>
                <w:bCs/>
                <w:sz w:val="20"/>
                <w:rtl/>
                <w:lang w:val="en-CA" w:eastAsia="en-CA"/>
              </w:rPr>
              <w:t>توزيع</w:t>
            </w:r>
            <w:r>
              <w:rPr>
                <w:rFonts w:asciiTheme="majorBidi" w:hAnsiTheme="majorBidi" w:cstheme="majorBidi"/>
                <w:b/>
                <w:bCs/>
                <w:sz w:val="20"/>
                <w:rtl/>
                <w:lang w:val="en-CA" w:eastAsia="en-CA"/>
              </w:rPr>
              <w:t xml:space="preserve"> </w:t>
            </w:r>
            <w:r w:rsidRPr="00CD3601">
              <w:rPr>
                <w:rFonts w:asciiTheme="majorBidi" w:hAnsiTheme="majorBidi" w:cstheme="majorBidi"/>
                <w:b/>
                <w:bCs/>
                <w:sz w:val="20"/>
                <w:rtl/>
                <w:lang w:val="en-CA" w:eastAsia="en-CA"/>
              </w:rPr>
              <w:t>التمويل</w:t>
            </w:r>
            <w:r>
              <w:rPr>
                <w:rFonts w:asciiTheme="majorBidi" w:hAnsiTheme="majorBidi" w:cstheme="majorBidi"/>
                <w:b/>
                <w:bCs/>
                <w:sz w:val="20"/>
                <w:rtl/>
                <w:lang w:val="en-CA" w:eastAsia="en-CA"/>
              </w:rPr>
              <w:t xml:space="preserve"> </w:t>
            </w:r>
            <w:r w:rsidRPr="00CD3601">
              <w:rPr>
                <w:rFonts w:asciiTheme="majorBidi" w:hAnsiTheme="majorBidi" w:cstheme="majorBidi"/>
                <w:b/>
                <w:bCs/>
                <w:sz w:val="20"/>
                <w:rtl/>
                <w:lang w:val="en-CA" w:eastAsia="en-CA"/>
              </w:rPr>
              <w:t>حسب</w:t>
            </w:r>
            <w:r>
              <w:rPr>
                <w:rFonts w:asciiTheme="majorBidi" w:hAnsiTheme="majorBidi" w:cstheme="majorBidi"/>
                <w:b/>
                <w:bCs/>
                <w:sz w:val="20"/>
                <w:rtl/>
                <w:lang w:val="en-CA" w:eastAsia="en-CA"/>
              </w:rPr>
              <w:t xml:space="preserve"> </w:t>
            </w:r>
            <w:r w:rsidRPr="00CD3601">
              <w:rPr>
                <w:rFonts w:asciiTheme="majorBidi" w:hAnsiTheme="majorBidi" w:cstheme="majorBidi"/>
                <w:b/>
                <w:bCs/>
                <w:sz w:val="20"/>
                <w:rtl/>
                <w:lang w:val="en-CA" w:eastAsia="en-CA"/>
              </w:rPr>
              <w:t>الوكالة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 </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rPr>
              <w:t>فرنسا</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78,769</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692,895</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771,664</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rPr>
              <w:t>ألمانيا</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1,628,838</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2,611,677</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2,394,232</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6,634,747</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rPr>
              <w:t>إيطاليا</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565,000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264,840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829,840</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rPr>
              <w:t>اليابان</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305,529</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90,400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90,400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486,329</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Pr>
                <w:rFonts w:asciiTheme="majorBidi" w:hAnsiTheme="majorBidi" w:cstheme="majorBidi" w:hint="cs"/>
                <w:sz w:val="20"/>
                <w:rtl/>
              </w:rPr>
              <w:t>برنامج الأمم المتحدة الإنمائي</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31,787,842</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53,743,937</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32,001,629</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117,533,408</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Pr>
                <w:rFonts w:asciiTheme="majorBidi" w:hAnsiTheme="majorBidi" w:cstheme="majorBidi" w:hint="cs"/>
                <w:sz w:val="20"/>
                <w:rtl/>
              </w:rPr>
              <w:t>برنامج الأمم المتحدة للبيئة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BD2FFC">
            <w:pPr>
              <w:jc w:val="right"/>
              <w:rPr>
                <w:sz w:val="20"/>
                <w:lang w:val="en-CA" w:eastAsia="en-CA"/>
              </w:rPr>
            </w:pPr>
            <w:r>
              <w:rPr>
                <w:sz w:val="20"/>
                <w:lang w:val="en-CA" w:eastAsia="en-CA"/>
              </w:rPr>
              <w:t>27,</w:t>
            </w:r>
            <w:r w:rsidR="00BD2FFC">
              <w:rPr>
                <w:rFonts w:hint="cs"/>
                <w:sz w:val="20"/>
                <w:rtl/>
                <w:lang w:val="en-CA" w:eastAsia="en-CA"/>
              </w:rPr>
              <w:t>470,794</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28,440,307</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25,909,156</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BD2FFC" w:rsidP="00055027">
            <w:pPr>
              <w:jc w:val="right"/>
              <w:rPr>
                <w:sz w:val="20"/>
                <w:lang w:val="en-CA" w:eastAsia="en-CA"/>
              </w:rPr>
            </w:pPr>
            <w:r>
              <w:rPr>
                <w:rFonts w:hint="cs"/>
                <w:sz w:val="20"/>
                <w:rtl/>
                <w:lang w:val="en-CA" w:eastAsia="en-CA"/>
              </w:rPr>
              <w:t>81,820,258</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Pr>
                <w:rFonts w:asciiTheme="majorBidi" w:hAnsiTheme="majorBidi" w:cstheme="majorBidi" w:hint="cs"/>
                <w:sz w:val="20"/>
                <w:rtl/>
              </w:rPr>
              <w:t>منظمة الأمم المتحدة للتنمية الصناعية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59,822,423</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50,437,927</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41,319,974</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151,580,323</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rPr>
              <w:t>البنك</w:t>
            </w:r>
            <w:r>
              <w:rPr>
                <w:rFonts w:asciiTheme="majorBidi" w:hAnsiTheme="majorBidi" w:cstheme="majorBidi"/>
                <w:sz w:val="20"/>
                <w:rtl/>
              </w:rPr>
              <w:t xml:space="preserve"> </w:t>
            </w:r>
            <w:r w:rsidRPr="00CD3601">
              <w:rPr>
                <w:rFonts w:asciiTheme="majorBidi" w:hAnsiTheme="majorBidi" w:cstheme="majorBidi"/>
                <w:sz w:val="20"/>
                <w:rtl/>
              </w:rPr>
              <w:t>الدولي</w:t>
            </w:r>
            <w:r>
              <w:rPr>
                <w:rFonts w:asciiTheme="majorBidi" w:hAnsiTheme="majorBidi" w:cstheme="majorBidi"/>
                <w:sz w:val="20"/>
                <w:rtl/>
              </w:rPr>
              <w:t xml:space="preserve"> </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45,586,716</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46,172,260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41,548,333</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133,307,309</w:t>
            </w:r>
          </w:p>
        </w:tc>
      </w:tr>
      <w:tr w:rsidR="00DD184E" w:rsidRPr="00CD3601" w:rsidTr="009B16BC">
        <w:trPr>
          <w:trHeight w:val="2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lang w:val="en-CA" w:eastAsia="en-CA"/>
              </w:rPr>
              <w:t>التحقق</w:t>
            </w:r>
            <w:r>
              <w:rPr>
                <w:rFonts w:asciiTheme="majorBidi" w:hAnsiTheme="majorBidi" w:cstheme="majorBidi"/>
                <w:sz w:val="20"/>
                <w:rtl/>
                <w:lang w:val="en-CA" w:eastAsia="en-CA"/>
              </w:rPr>
              <w:t xml:space="preserve"> </w:t>
            </w:r>
            <w:r w:rsidRPr="00CD3601">
              <w:rPr>
                <w:rFonts w:asciiTheme="majorBidi" w:hAnsiTheme="majorBidi" w:cstheme="majorBidi"/>
                <w:sz w:val="20"/>
                <w:rtl/>
                <w:lang w:val="en-CA" w:eastAsia="en-CA"/>
              </w:rPr>
              <w:t>من</w:t>
            </w:r>
            <w:r>
              <w:rPr>
                <w:rFonts w:asciiTheme="majorBidi" w:hAnsiTheme="majorBidi" w:cstheme="majorBidi"/>
                <w:sz w:val="20"/>
                <w:rtl/>
                <w:lang w:val="en-CA" w:eastAsia="en-CA"/>
              </w:rPr>
              <w:t xml:space="preserve"> خطط إدارة إزالة </w:t>
            </w:r>
            <w:r w:rsidRPr="00CD3601">
              <w:rPr>
                <w:rFonts w:asciiTheme="majorBidi" w:hAnsiTheme="majorBidi" w:cstheme="majorBidi"/>
                <w:sz w:val="20"/>
                <w:rtl/>
                <w:lang w:val="en-CA" w:eastAsia="en-CA"/>
              </w:rPr>
              <w:t>المواد</w:t>
            </w:r>
            <w:r>
              <w:rPr>
                <w:rFonts w:asciiTheme="majorBidi" w:hAnsiTheme="majorBidi" w:cstheme="majorBidi"/>
                <w:sz w:val="20"/>
                <w:rtl/>
                <w:lang w:val="en-CA" w:eastAsia="en-CA"/>
              </w:rPr>
              <w:t xml:space="preserve"> </w:t>
            </w:r>
            <w:r w:rsidRPr="00CD3601">
              <w:rPr>
                <w:rFonts w:asciiTheme="majorBidi" w:hAnsiTheme="majorBidi" w:cstheme="majorBidi"/>
                <w:sz w:val="20"/>
                <w:rtl/>
                <w:lang w:val="en-CA" w:eastAsia="en-CA"/>
              </w:rPr>
              <w:t>الهيدروكلوروفلوروكربونية*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588,600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588,600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588,600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1,765,800</w:t>
            </w:r>
          </w:p>
        </w:tc>
      </w:tr>
      <w:tr w:rsidR="00DD184E" w:rsidRPr="00CD3601" w:rsidTr="00055027">
        <w:trPr>
          <w:trHeight w:val="264"/>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lang w:val="en-CA" w:eastAsia="en-CA"/>
              </w:rPr>
              <w:t>تكاليف</w:t>
            </w:r>
            <w:r>
              <w:rPr>
                <w:rFonts w:asciiTheme="majorBidi" w:hAnsiTheme="majorBidi" w:cstheme="majorBidi"/>
                <w:sz w:val="20"/>
                <w:rtl/>
                <w:lang w:val="en-CA" w:eastAsia="en-CA"/>
              </w:rPr>
              <w:t xml:space="preserve"> </w:t>
            </w:r>
            <w:r w:rsidRPr="00CD3601">
              <w:rPr>
                <w:rFonts w:asciiTheme="majorBidi" w:hAnsiTheme="majorBidi" w:cstheme="majorBidi"/>
                <w:sz w:val="20"/>
                <w:rtl/>
                <w:lang w:val="en-CA" w:eastAsia="en-CA"/>
              </w:rPr>
              <w:t>الأمانة</w:t>
            </w:r>
            <w:r>
              <w:rPr>
                <w:rFonts w:asciiTheme="majorBidi" w:hAnsiTheme="majorBidi" w:cstheme="majorBidi"/>
                <w:sz w:val="20"/>
                <w:rtl/>
                <w:lang w:val="en-CA" w:eastAsia="en-CA"/>
              </w:rPr>
              <w:t xml:space="preserve"> </w:t>
            </w:r>
            <w:r w:rsidRPr="00CD3601">
              <w:rPr>
                <w:rFonts w:asciiTheme="majorBidi" w:hAnsiTheme="majorBidi" w:cstheme="majorBidi"/>
                <w:sz w:val="20"/>
                <w:rtl/>
                <w:lang w:val="en-CA" w:eastAsia="en-CA"/>
              </w:rPr>
              <w:t>واللجنة</w:t>
            </w:r>
            <w:r>
              <w:rPr>
                <w:rFonts w:asciiTheme="majorBidi" w:hAnsiTheme="majorBidi" w:cstheme="majorBidi"/>
                <w:sz w:val="20"/>
                <w:rtl/>
                <w:lang w:val="en-CA" w:eastAsia="en-CA"/>
              </w:rPr>
              <w:t xml:space="preserve"> </w:t>
            </w:r>
            <w:r w:rsidRPr="00CD3601">
              <w:rPr>
                <w:rFonts w:asciiTheme="majorBidi" w:hAnsiTheme="majorBidi" w:cstheme="majorBidi"/>
                <w:sz w:val="20"/>
                <w:rtl/>
                <w:lang w:val="en-CA" w:eastAsia="en-CA"/>
              </w:rPr>
              <w:t>التنفيذية</w:t>
            </w:r>
            <w:r>
              <w:rPr>
                <w:rFonts w:asciiTheme="majorBidi" w:hAnsiTheme="majorBidi" w:cstheme="majorBidi"/>
                <w:sz w:val="20"/>
                <w:rtl/>
                <w:lang w:val="en-CA" w:eastAsia="en-CA"/>
              </w:rPr>
              <w:t xml:space="preserve"> </w:t>
            </w:r>
            <w:r w:rsidRPr="00CD3601">
              <w:rPr>
                <w:rFonts w:asciiTheme="majorBidi" w:hAnsiTheme="majorBidi" w:cstheme="majorBidi"/>
                <w:sz w:val="20"/>
                <w:rtl/>
                <w:lang w:val="en-CA" w:eastAsia="en-CA"/>
              </w:rPr>
              <w:t>والرصد</w:t>
            </w:r>
            <w:r>
              <w:rPr>
                <w:rFonts w:asciiTheme="majorBidi" w:hAnsiTheme="majorBidi" w:cstheme="majorBidi"/>
                <w:sz w:val="20"/>
                <w:rtl/>
                <w:lang w:val="en-CA" w:eastAsia="en-CA"/>
              </w:rPr>
              <w:t xml:space="preserve"> </w:t>
            </w:r>
            <w:r w:rsidRPr="00CD3601">
              <w:rPr>
                <w:rFonts w:asciiTheme="majorBidi" w:hAnsiTheme="majorBidi" w:cstheme="majorBidi"/>
                <w:sz w:val="20"/>
                <w:rtl/>
                <w:lang w:val="en-CA" w:eastAsia="en-CA"/>
              </w:rPr>
              <w:t>والتقييم</w:t>
            </w:r>
            <w:r>
              <w:rPr>
                <w:rFonts w:asciiTheme="majorBidi" w:hAnsiTheme="majorBidi" w:cstheme="majorBidi"/>
                <w:sz w:val="20"/>
                <w:rtl/>
                <w:lang w:val="en-CA" w:eastAsia="en-CA"/>
              </w:rPr>
              <w:t xml:space="preserve"> ناقص التمويل الكندي المقابل</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6,799,233</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6,954,313</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7,114,045</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20,867,591</w:t>
            </w:r>
          </w:p>
        </w:tc>
      </w:tr>
      <w:tr w:rsidR="00DD184E" w:rsidRPr="00CD3601" w:rsidTr="00055027">
        <w:trPr>
          <w:trHeight w:val="264"/>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DD184E" w:rsidRPr="00CD3601" w:rsidRDefault="00DD184E" w:rsidP="00055027">
            <w:pPr>
              <w:bidi/>
              <w:jc w:val="left"/>
              <w:rPr>
                <w:rFonts w:asciiTheme="majorBidi" w:hAnsiTheme="majorBidi" w:cstheme="majorBidi"/>
                <w:sz w:val="20"/>
                <w:lang w:val="en-CA" w:eastAsia="en-CA"/>
              </w:rPr>
            </w:pPr>
            <w:r w:rsidRPr="00CD3601">
              <w:rPr>
                <w:rFonts w:asciiTheme="majorBidi" w:hAnsiTheme="majorBidi" w:cstheme="majorBidi"/>
                <w:sz w:val="20"/>
                <w:rtl/>
                <w:lang w:val="en-CA" w:eastAsia="en-CA"/>
              </w:rPr>
              <w:t>أمين</w:t>
            </w:r>
            <w:r>
              <w:rPr>
                <w:rFonts w:asciiTheme="majorBidi" w:hAnsiTheme="majorBidi" w:cstheme="majorBidi"/>
                <w:sz w:val="20"/>
                <w:rtl/>
                <w:lang w:val="en-CA" w:eastAsia="en-CA"/>
              </w:rPr>
              <w:t xml:space="preserve"> </w:t>
            </w:r>
            <w:r>
              <w:rPr>
                <w:rFonts w:asciiTheme="majorBidi" w:hAnsiTheme="majorBidi" w:cstheme="majorBidi" w:hint="cs"/>
                <w:sz w:val="20"/>
                <w:rtl/>
                <w:lang w:val="en-CA" w:eastAsia="en-CA"/>
              </w:rPr>
              <w:t>الخزانة</w:t>
            </w:r>
          </w:p>
        </w:tc>
        <w:tc>
          <w:tcPr>
            <w:tcW w:w="1270"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DD184E" w:rsidRDefault="00DD184E" w:rsidP="00055027">
            <w:pPr>
              <w:jc w:val="right"/>
              <w:rPr>
                <w:sz w:val="20"/>
                <w:lang w:val="en-CA" w:eastAsia="en-CA"/>
              </w:rPr>
            </w:pPr>
            <w:r>
              <w:rPr>
                <w:sz w:val="20"/>
                <w:lang w:val="en-CA" w:eastAsia="en-CA"/>
              </w:rPr>
              <w:t>1,500,000</w:t>
            </w:r>
          </w:p>
        </w:tc>
      </w:tr>
    </w:tbl>
    <w:p w:rsidR="00DD184E" w:rsidRDefault="00DD184E" w:rsidP="00DD184E">
      <w:pPr>
        <w:widowControl w:val="0"/>
        <w:bidi/>
        <w:rPr>
          <w:rFonts w:asciiTheme="majorBidi" w:hAnsiTheme="majorBidi" w:cstheme="majorBidi"/>
          <w:b/>
          <w:sz w:val="20"/>
          <w:rtl/>
          <w:lang w:val="en-CA"/>
        </w:rPr>
      </w:pPr>
      <w:r w:rsidRPr="00DD184E">
        <w:rPr>
          <w:rFonts w:asciiTheme="majorBidi" w:hAnsiTheme="majorBidi" w:cstheme="majorBidi"/>
          <w:b/>
          <w:sz w:val="20"/>
          <w:rtl/>
          <w:lang w:val="en-CA"/>
        </w:rPr>
        <w:t xml:space="preserve">* </w:t>
      </w:r>
      <w:r w:rsidRPr="00DD184E">
        <w:rPr>
          <w:rFonts w:asciiTheme="majorBidi" w:hAnsiTheme="majorBidi" w:cstheme="majorBidi" w:hint="cs"/>
          <w:b/>
          <w:sz w:val="20"/>
          <w:rtl/>
          <w:lang w:val="en-CA"/>
        </w:rPr>
        <w:t xml:space="preserve">توافق </w:t>
      </w:r>
      <w:r w:rsidRPr="00DD184E">
        <w:rPr>
          <w:rFonts w:asciiTheme="majorBidi" w:hAnsiTheme="majorBidi" w:cstheme="majorBidi"/>
          <w:b/>
          <w:sz w:val="20"/>
          <w:rtl/>
          <w:lang w:val="en-CA"/>
        </w:rPr>
        <w:t xml:space="preserve">اللجنة التنفيذية </w:t>
      </w:r>
      <w:r w:rsidRPr="00DD184E">
        <w:rPr>
          <w:rFonts w:asciiTheme="majorBidi" w:hAnsiTheme="majorBidi" w:cstheme="majorBidi" w:hint="cs"/>
          <w:b/>
          <w:sz w:val="20"/>
          <w:rtl/>
          <w:lang w:val="en-CA"/>
        </w:rPr>
        <w:t>على</w:t>
      </w:r>
      <w:r w:rsidRPr="00DD184E">
        <w:rPr>
          <w:rFonts w:asciiTheme="majorBidi" w:hAnsiTheme="majorBidi" w:cstheme="majorBidi"/>
          <w:b/>
          <w:sz w:val="20"/>
          <w:rtl/>
          <w:lang w:val="en-CA"/>
        </w:rPr>
        <w:t xml:space="preserve"> تمويل إعداد تقارير التحقق من خطط إدارة إزالة المواد الهيدروكلوروفلوروكربونية للبلدان ذات الاستهلاك المنخفض على أساس سنوي.</w:t>
      </w:r>
    </w:p>
    <w:p w:rsidR="004069A2" w:rsidRPr="00DD184E" w:rsidRDefault="004069A2" w:rsidP="004069A2">
      <w:pPr>
        <w:widowControl w:val="0"/>
        <w:bidi/>
        <w:rPr>
          <w:rFonts w:asciiTheme="majorBidi" w:hAnsiTheme="majorBidi" w:cstheme="majorBidi"/>
          <w:b/>
          <w:sz w:val="20"/>
          <w:lang w:val="en-CA"/>
        </w:rPr>
      </w:pPr>
    </w:p>
    <w:p w:rsidR="002A1312" w:rsidRPr="009D62E2" w:rsidRDefault="002A1312" w:rsidP="004069A2">
      <w:pPr>
        <w:pStyle w:val="ListParagraph"/>
        <w:keepNext/>
        <w:bidi/>
        <w:spacing w:after="120" w:line="360" w:lineRule="exact"/>
        <w:ind w:left="0"/>
        <w:contextualSpacing w:val="0"/>
        <w:rPr>
          <w:rFonts w:asciiTheme="majorBidi" w:hAnsiTheme="majorBidi" w:cstheme="majorBidi"/>
          <w:b/>
          <w:bCs/>
          <w:sz w:val="26"/>
          <w:szCs w:val="26"/>
          <w:lang w:bidi="ar-SY"/>
        </w:rPr>
      </w:pPr>
      <w:r w:rsidRPr="009D62E2">
        <w:rPr>
          <w:rFonts w:asciiTheme="majorBidi" w:hAnsiTheme="majorBidi" w:cstheme="majorBidi"/>
          <w:b/>
          <w:bCs/>
          <w:sz w:val="26"/>
          <w:szCs w:val="26"/>
          <w:rtl/>
          <w:lang w:bidi="ar-SY"/>
        </w:rPr>
        <w:lastRenderedPageBreak/>
        <w:t>حالة</w:t>
      </w:r>
      <w:r>
        <w:rPr>
          <w:rFonts w:asciiTheme="majorBidi" w:hAnsiTheme="majorBidi" w:cstheme="majorBidi"/>
          <w:b/>
          <w:bCs/>
          <w:sz w:val="26"/>
          <w:szCs w:val="26"/>
          <w:rtl/>
          <w:lang w:bidi="ar-SY"/>
        </w:rPr>
        <w:t xml:space="preserve"> </w:t>
      </w:r>
      <w:r w:rsidRPr="009D62E2">
        <w:rPr>
          <w:rFonts w:asciiTheme="majorBidi" w:hAnsiTheme="majorBidi" w:cstheme="majorBidi"/>
          <w:b/>
          <w:bCs/>
          <w:sz w:val="26"/>
          <w:szCs w:val="26"/>
          <w:rtl/>
          <w:lang w:bidi="ar-SY"/>
        </w:rPr>
        <w:t>تنفيذ</w:t>
      </w:r>
      <w:r>
        <w:rPr>
          <w:rFonts w:asciiTheme="majorBidi" w:hAnsiTheme="majorBidi" w:cstheme="majorBidi"/>
          <w:b/>
          <w:bCs/>
          <w:sz w:val="26"/>
          <w:szCs w:val="26"/>
          <w:rtl/>
          <w:lang w:bidi="ar-SY"/>
        </w:rPr>
        <w:t xml:space="preserve"> خطط الأعمال</w:t>
      </w:r>
      <w:r>
        <w:rPr>
          <w:rFonts w:asciiTheme="majorBidi" w:hAnsiTheme="majorBidi" w:cstheme="majorBidi" w:hint="cs"/>
          <w:b/>
          <w:bCs/>
          <w:sz w:val="26"/>
          <w:szCs w:val="26"/>
          <w:rtl/>
          <w:lang w:bidi="ar-SY"/>
        </w:rPr>
        <w:t xml:space="preserve"> لعام</w:t>
      </w:r>
      <w:r>
        <w:rPr>
          <w:rFonts w:asciiTheme="majorBidi" w:hAnsiTheme="majorBidi" w:cstheme="majorBidi"/>
          <w:b/>
          <w:bCs/>
          <w:sz w:val="26"/>
          <w:szCs w:val="26"/>
          <w:rtl/>
          <w:lang w:bidi="ar-SY"/>
        </w:rPr>
        <w:t xml:space="preserve"> </w:t>
      </w:r>
      <w:r w:rsidRPr="009D62E2">
        <w:rPr>
          <w:rFonts w:asciiTheme="majorBidi" w:hAnsiTheme="majorBidi" w:cstheme="majorBidi"/>
          <w:b/>
          <w:bCs/>
          <w:sz w:val="26"/>
          <w:szCs w:val="26"/>
          <w:rtl/>
          <w:lang w:bidi="ar-SY"/>
        </w:rPr>
        <w:t>2019</w:t>
      </w:r>
    </w:p>
    <w:p w:rsidR="002A1312" w:rsidRDefault="009B16BC" w:rsidP="009B16BC">
      <w:pPr>
        <w:pStyle w:val="0Heading0"/>
        <w:numPr>
          <w:ilvl w:val="0"/>
          <w:numId w:val="23"/>
        </w:numPr>
        <w:bidi/>
        <w:spacing w:after="120" w:line="360" w:lineRule="exact"/>
        <w:ind w:left="4" w:firstLine="0"/>
        <w:jc w:val="both"/>
        <w:rPr>
          <w:rFonts w:asciiTheme="majorBidi" w:hAnsiTheme="majorBidi" w:cstheme="majorBidi"/>
          <w:sz w:val="26"/>
          <w:szCs w:val="26"/>
          <w:lang w:bidi="ar-SY"/>
        </w:rPr>
      </w:pPr>
      <w:r>
        <w:rPr>
          <w:rFonts w:asciiTheme="majorBidi" w:hAnsiTheme="majorBidi" w:cstheme="majorBidi" w:hint="cs"/>
          <w:sz w:val="26"/>
          <w:szCs w:val="26"/>
          <w:rtl/>
          <w:lang w:bidi="ar-SY"/>
        </w:rPr>
        <w:t>إنّ م</w:t>
      </w:r>
      <w:r w:rsidR="002A1312">
        <w:rPr>
          <w:rFonts w:asciiTheme="majorBidi" w:hAnsiTheme="majorBidi" w:cstheme="majorBidi" w:hint="cs"/>
          <w:sz w:val="26"/>
          <w:szCs w:val="26"/>
          <w:rtl/>
          <w:lang w:bidi="ar-SY"/>
        </w:rPr>
        <w:t>بلغ التمويل الإجمالي المتوفر</w:t>
      </w:r>
      <w:r>
        <w:rPr>
          <w:rFonts w:asciiTheme="majorBidi" w:hAnsiTheme="majorBidi" w:cstheme="majorBidi" w:hint="cs"/>
          <w:sz w:val="26"/>
          <w:szCs w:val="26"/>
          <w:rtl/>
          <w:lang w:bidi="ar-SY"/>
        </w:rPr>
        <w:t xml:space="preserve"> لعام 2019 هو </w:t>
      </w:r>
      <w:r w:rsidR="002A1312">
        <w:rPr>
          <w:rFonts w:asciiTheme="majorBidi" w:hAnsiTheme="majorBidi" w:cstheme="majorBidi" w:hint="cs"/>
          <w:sz w:val="26"/>
          <w:szCs w:val="26"/>
          <w:rtl/>
          <w:lang w:bidi="ar-SY"/>
        </w:rPr>
        <w:t>174,600,000 دولار أمريكي</w:t>
      </w:r>
      <w:r w:rsidR="002A1312">
        <w:rPr>
          <w:rStyle w:val="FootnoteReference"/>
          <w:rFonts w:asciiTheme="majorBidi" w:hAnsiTheme="majorBidi" w:cstheme="majorBidi"/>
          <w:sz w:val="26"/>
          <w:szCs w:val="26"/>
          <w:rtl/>
          <w:lang w:bidi="ar-SY"/>
        </w:rPr>
        <w:footnoteReference w:id="1"/>
      </w:r>
      <w:r w:rsidR="002A1312">
        <w:rPr>
          <w:rFonts w:asciiTheme="majorBidi" w:hAnsiTheme="majorBidi" w:cstheme="majorBidi" w:hint="cs"/>
          <w:sz w:val="26"/>
          <w:szCs w:val="26"/>
          <w:rtl/>
          <w:lang w:bidi="ar-SY"/>
        </w:rPr>
        <w:t xml:space="preserve">. ومن أصله، تمّ رصد 9,520,278 دولارا أمريكيا في الاجتماع الثالث والثلاثين. وتصل قيمة طلبات التمويل المقدمة إلى الاجتماع الرابع والثمانين 130,778,657 دولارا أمريكيا. وإن أقرّت كل مقترحات المشاريع المقدمة، يكون </w:t>
      </w:r>
      <w:r>
        <w:rPr>
          <w:rFonts w:asciiTheme="majorBidi" w:hAnsiTheme="majorBidi" w:cstheme="majorBidi" w:hint="cs"/>
          <w:sz w:val="26"/>
          <w:szCs w:val="26"/>
          <w:rtl/>
          <w:lang w:bidi="ar-SY"/>
        </w:rPr>
        <w:t>مبلغ 34</w:t>
      </w:r>
      <w:r w:rsidR="002A1312">
        <w:rPr>
          <w:rFonts w:asciiTheme="majorBidi" w:hAnsiTheme="majorBidi" w:cstheme="majorBidi" w:hint="cs"/>
          <w:sz w:val="26"/>
          <w:szCs w:val="26"/>
          <w:rtl/>
          <w:lang w:bidi="ar-SY"/>
        </w:rPr>
        <w:t>,834,809 دولارا أمريكيا متوفر</w:t>
      </w:r>
      <w:r w:rsidR="00F12705">
        <w:rPr>
          <w:rFonts w:asciiTheme="majorBidi" w:hAnsiTheme="majorBidi" w:cstheme="majorBidi" w:hint="cs"/>
          <w:sz w:val="26"/>
          <w:szCs w:val="26"/>
          <w:rtl/>
        </w:rPr>
        <w:t>ا</w:t>
      </w:r>
      <w:r w:rsidR="002A1312">
        <w:rPr>
          <w:rFonts w:asciiTheme="majorBidi" w:hAnsiTheme="majorBidi" w:cstheme="majorBidi" w:hint="cs"/>
          <w:sz w:val="26"/>
          <w:szCs w:val="26"/>
          <w:rtl/>
          <w:lang w:bidi="ar-SY"/>
        </w:rPr>
        <w:t xml:space="preserve"> في خطة الأعمال، على النحو المبيّن في الجدول 2. </w:t>
      </w:r>
    </w:p>
    <w:p w:rsidR="00904394" w:rsidRPr="00904394" w:rsidRDefault="00904394" w:rsidP="00904394">
      <w:pPr>
        <w:keepNext/>
        <w:bidi/>
        <w:spacing w:after="120" w:line="360" w:lineRule="exact"/>
        <w:rPr>
          <w:rFonts w:asciiTheme="majorBidi" w:hAnsiTheme="majorBidi" w:cstheme="majorBidi"/>
          <w:b/>
          <w:bCs/>
          <w:szCs w:val="24"/>
          <w:lang w:bidi="ar-SY"/>
        </w:rPr>
      </w:pPr>
      <w:r w:rsidRPr="00904394">
        <w:rPr>
          <w:rFonts w:asciiTheme="majorBidi" w:hAnsiTheme="majorBidi" w:cstheme="majorBidi"/>
          <w:b/>
          <w:bCs/>
          <w:szCs w:val="24"/>
          <w:rtl/>
          <w:lang w:bidi="ar-SY"/>
        </w:rPr>
        <w:t xml:space="preserve">الجدول </w:t>
      </w:r>
      <w:r w:rsidRPr="00904394">
        <w:rPr>
          <w:rFonts w:asciiTheme="majorBidi" w:hAnsiTheme="majorBidi" w:cstheme="majorBidi" w:hint="cs"/>
          <w:b/>
          <w:bCs/>
          <w:szCs w:val="24"/>
          <w:rtl/>
          <w:lang w:bidi="ar-SY"/>
        </w:rPr>
        <w:t>2-</w:t>
      </w:r>
      <w:r>
        <w:rPr>
          <w:rFonts w:asciiTheme="majorBidi" w:hAnsiTheme="majorBidi" w:cstheme="majorBidi" w:hint="cs"/>
          <w:b/>
          <w:bCs/>
          <w:szCs w:val="24"/>
          <w:rtl/>
          <w:lang w:bidi="ar-SY"/>
        </w:rPr>
        <w:t xml:space="preserve"> خطة</w:t>
      </w:r>
      <w:r w:rsidRPr="00904394">
        <w:rPr>
          <w:rFonts w:asciiTheme="majorBidi" w:hAnsiTheme="majorBidi" w:cstheme="majorBidi"/>
          <w:b/>
          <w:bCs/>
          <w:szCs w:val="24"/>
          <w:rtl/>
          <w:lang w:bidi="ar-SY"/>
        </w:rPr>
        <w:t xml:space="preserve"> الأعمال المجمعة</w:t>
      </w:r>
      <w:r w:rsidRPr="00904394">
        <w:rPr>
          <w:rFonts w:asciiTheme="majorBidi" w:hAnsiTheme="majorBidi" w:cstheme="majorBidi" w:hint="cs"/>
          <w:b/>
          <w:bCs/>
          <w:szCs w:val="24"/>
          <w:rtl/>
          <w:lang w:bidi="ar-SY"/>
        </w:rPr>
        <w:t xml:space="preserve"> لعام</w:t>
      </w:r>
      <w:r w:rsidRPr="00904394">
        <w:rPr>
          <w:rFonts w:asciiTheme="majorBidi" w:hAnsiTheme="majorBidi" w:cstheme="majorBidi"/>
          <w:b/>
          <w:bCs/>
          <w:szCs w:val="24"/>
          <w:rtl/>
          <w:lang w:bidi="ar-SY"/>
        </w:rPr>
        <w:t xml:space="preserve"> 2019</w:t>
      </w:r>
      <w:r>
        <w:rPr>
          <w:rFonts w:asciiTheme="majorBidi" w:hAnsiTheme="majorBidi" w:cstheme="majorBidi" w:hint="cs"/>
          <w:b/>
          <w:bCs/>
          <w:szCs w:val="24"/>
          <w:rtl/>
          <w:lang w:bidi="ar-SY"/>
        </w:rPr>
        <w:t xml:space="preserve"> </w:t>
      </w:r>
      <w:r w:rsidRPr="00904394">
        <w:rPr>
          <w:rFonts w:asciiTheme="majorBidi" w:hAnsiTheme="majorBidi" w:cstheme="majorBidi" w:hint="cs"/>
          <w:b/>
          <w:bCs/>
          <w:szCs w:val="24"/>
          <w:rtl/>
          <w:lang w:bidi="ar-SY"/>
        </w:rPr>
        <w:t>والطلبات</w:t>
      </w:r>
      <w:r w:rsidRPr="00904394">
        <w:rPr>
          <w:rFonts w:asciiTheme="majorBidi" w:hAnsiTheme="majorBidi" w:cstheme="majorBidi"/>
          <w:b/>
          <w:bCs/>
          <w:szCs w:val="24"/>
          <w:rtl/>
          <w:lang w:bidi="ar-SY"/>
        </w:rPr>
        <w:t xml:space="preserve"> المقدمة </w:t>
      </w:r>
      <w:r w:rsidRPr="00904394">
        <w:rPr>
          <w:rFonts w:asciiTheme="majorBidi" w:hAnsiTheme="majorBidi" w:cstheme="majorBidi" w:hint="cs"/>
          <w:b/>
          <w:bCs/>
          <w:szCs w:val="24"/>
          <w:rtl/>
          <w:lang w:bidi="ar-SY"/>
        </w:rPr>
        <w:t>إلى ا</w:t>
      </w:r>
      <w:r w:rsidRPr="00904394">
        <w:rPr>
          <w:rFonts w:asciiTheme="majorBidi" w:hAnsiTheme="majorBidi" w:cstheme="majorBidi"/>
          <w:b/>
          <w:bCs/>
          <w:szCs w:val="24"/>
          <w:rtl/>
          <w:lang w:bidi="ar-SY"/>
        </w:rPr>
        <w:t xml:space="preserve">لاجتماع </w:t>
      </w:r>
      <w:r>
        <w:rPr>
          <w:rFonts w:asciiTheme="majorBidi" w:hAnsiTheme="majorBidi" w:cstheme="majorBidi" w:hint="cs"/>
          <w:b/>
          <w:bCs/>
          <w:szCs w:val="24"/>
          <w:rtl/>
          <w:lang w:bidi="ar-SY"/>
        </w:rPr>
        <w:t>الرابع</w:t>
      </w:r>
      <w:r w:rsidRPr="00904394">
        <w:rPr>
          <w:rFonts w:asciiTheme="majorBidi" w:hAnsiTheme="majorBidi" w:cstheme="majorBidi" w:hint="cs"/>
          <w:b/>
          <w:bCs/>
          <w:szCs w:val="24"/>
          <w:rtl/>
          <w:lang w:bidi="ar-SY"/>
        </w:rPr>
        <w:t xml:space="preserve"> والثمانين</w:t>
      </w:r>
      <w:r w:rsidRPr="00904394">
        <w:rPr>
          <w:rFonts w:asciiTheme="majorBidi" w:hAnsiTheme="majorBidi" w:cstheme="majorBidi"/>
          <w:b/>
          <w:bCs/>
          <w:szCs w:val="24"/>
          <w:rtl/>
          <w:lang w:bidi="ar-SY"/>
        </w:rPr>
        <w:t xml:space="preserve"> </w:t>
      </w:r>
      <w:r w:rsidRPr="00904394">
        <w:rPr>
          <w:rFonts w:asciiTheme="majorBidi" w:hAnsiTheme="majorBidi" w:cstheme="majorBidi" w:hint="cs"/>
          <w:b/>
          <w:bCs/>
          <w:szCs w:val="24"/>
          <w:rtl/>
          <w:lang w:bidi="ar-SY"/>
        </w:rPr>
        <w:t>والرصيد</w:t>
      </w:r>
      <w:r w:rsidRPr="00904394">
        <w:rPr>
          <w:rFonts w:asciiTheme="majorBidi" w:hAnsiTheme="majorBidi" w:cstheme="majorBidi"/>
          <w:b/>
          <w:bCs/>
          <w:szCs w:val="24"/>
          <w:rtl/>
          <w:lang w:bidi="ar-SY"/>
        </w:rPr>
        <w:t xml:space="preserve"> (دولار أمريكي)</w:t>
      </w:r>
      <w:r w:rsidRPr="00904394">
        <w:rPr>
          <w:rFonts w:asciiTheme="majorBidi" w:hAnsiTheme="majorBidi" w:cstheme="majorBidi"/>
          <w:b/>
          <w:bCs/>
          <w:szCs w:val="24"/>
          <w:lang w:bidi="ar-SY"/>
        </w:rPr>
        <w:t>*</w:t>
      </w:r>
    </w:p>
    <w:tbl>
      <w:tblPr>
        <w:bidiVisual/>
        <w:tblW w:w="9639" w:type="dxa"/>
        <w:tblInd w:w="-5" w:type="dxa"/>
        <w:tblLayout w:type="fixed"/>
        <w:tblLook w:val="04A0" w:firstRow="1" w:lastRow="0" w:firstColumn="1" w:lastColumn="0" w:noHBand="0" w:noVBand="1"/>
      </w:tblPr>
      <w:tblGrid>
        <w:gridCol w:w="2269"/>
        <w:gridCol w:w="1474"/>
        <w:gridCol w:w="1474"/>
        <w:gridCol w:w="1474"/>
        <w:gridCol w:w="1474"/>
        <w:gridCol w:w="1474"/>
      </w:tblGrid>
      <w:tr w:rsidR="00904394" w:rsidRPr="00CD3601" w:rsidTr="009B16BC">
        <w:trPr>
          <w:tblHeader/>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904394" w:rsidRPr="00CD3601" w:rsidRDefault="00904394" w:rsidP="009B16BC">
            <w:pPr>
              <w:bidi/>
              <w:jc w:val="center"/>
              <w:rPr>
                <w:rFonts w:asciiTheme="majorBidi" w:hAnsiTheme="majorBidi" w:cstheme="majorBidi"/>
                <w:b/>
                <w:bCs/>
                <w:color w:val="000000"/>
                <w:sz w:val="20"/>
                <w:lang w:val="en-US"/>
              </w:rPr>
            </w:pPr>
            <w:r w:rsidRPr="00CD3601">
              <w:rPr>
                <w:rFonts w:asciiTheme="majorBidi" w:hAnsiTheme="majorBidi" w:cstheme="majorBidi"/>
                <w:b/>
                <w:bCs/>
                <w:sz w:val="20"/>
                <w:rtl/>
              </w:rPr>
              <w:t>بنود</w:t>
            </w:r>
            <w:r>
              <w:rPr>
                <w:rFonts w:asciiTheme="majorBidi" w:hAnsiTheme="majorBidi" w:cstheme="majorBidi"/>
                <w:b/>
                <w:bCs/>
                <w:sz w:val="20"/>
                <w:rtl/>
              </w:rPr>
              <w:t xml:space="preserve"> </w:t>
            </w:r>
            <w:r w:rsidRPr="00CD3601">
              <w:rPr>
                <w:rFonts w:asciiTheme="majorBidi" w:hAnsiTheme="majorBidi" w:cstheme="majorBidi"/>
                <w:b/>
                <w:bCs/>
                <w:sz w:val="20"/>
                <w:rtl/>
              </w:rPr>
              <w:t>الميزانية</w:t>
            </w:r>
          </w:p>
        </w:tc>
        <w:tc>
          <w:tcPr>
            <w:tcW w:w="1474"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904394" w:rsidRDefault="00904394" w:rsidP="009B16BC">
            <w:pPr>
              <w:bidi/>
              <w:jc w:val="center"/>
              <w:rPr>
                <w:rFonts w:asciiTheme="majorBidi" w:hAnsiTheme="majorBidi" w:cstheme="majorBidi"/>
                <w:b/>
                <w:bCs/>
                <w:color w:val="000000"/>
                <w:sz w:val="20"/>
                <w:rtl/>
                <w:lang w:val="en-CA" w:eastAsia="en-CA"/>
              </w:rPr>
            </w:pPr>
            <w:r>
              <w:rPr>
                <w:rFonts w:asciiTheme="majorBidi" w:hAnsiTheme="majorBidi" w:cstheme="majorBidi" w:hint="cs"/>
                <w:b/>
                <w:bCs/>
                <w:color w:val="000000"/>
                <w:sz w:val="20"/>
                <w:rtl/>
                <w:lang w:val="en-CA" w:eastAsia="en-CA"/>
              </w:rPr>
              <w:t>مجموع القيمة في</w:t>
            </w:r>
          </w:p>
          <w:p w:rsidR="00904394" w:rsidRPr="00CD3601" w:rsidRDefault="00904394" w:rsidP="009B16BC">
            <w:pPr>
              <w:bidi/>
              <w:jc w:val="center"/>
              <w:rPr>
                <w:rFonts w:asciiTheme="majorBidi" w:hAnsiTheme="majorBidi" w:cstheme="majorBidi"/>
                <w:b/>
                <w:bCs/>
                <w:color w:val="000000"/>
                <w:sz w:val="20"/>
                <w:lang w:val="en-US"/>
              </w:rPr>
            </w:pPr>
            <w:r>
              <w:rPr>
                <w:rFonts w:asciiTheme="majorBidi" w:hAnsiTheme="majorBidi" w:cstheme="majorBidi" w:hint="cs"/>
                <w:b/>
                <w:bCs/>
                <w:color w:val="000000"/>
                <w:sz w:val="20"/>
                <w:rtl/>
                <w:lang w:val="en-CA" w:eastAsia="en-CA"/>
              </w:rPr>
              <w:t>خطة الأعمال</w:t>
            </w:r>
          </w:p>
        </w:tc>
        <w:tc>
          <w:tcPr>
            <w:tcW w:w="1474"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904394" w:rsidRPr="00CD3601" w:rsidRDefault="00904394" w:rsidP="009B16BC">
            <w:pPr>
              <w:bidi/>
              <w:jc w:val="center"/>
              <w:rPr>
                <w:rFonts w:asciiTheme="majorBidi" w:hAnsiTheme="majorBidi" w:cstheme="majorBidi"/>
                <w:b/>
                <w:bCs/>
                <w:color w:val="000000"/>
                <w:sz w:val="20"/>
                <w:lang w:val="en-US"/>
              </w:rPr>
            </w:pPr>
            <w:r>
              <w:rPr>
                <w:rFonts w:asciiTheme="majorBidi" w:hAnsiTheme="majorBidi" w:cstheme="majorBidi" w:hint="cs"/>
                <w:b/>
                <w:bCs/>
                <w:color w:val="000000"/>
                <w:sz w:val="20"/>
                <w:rtl/>
                <w:lang w:val="en-CA" w:eastAsia="en-CA"/>
              </w:rPr>
              <w:t>المبالغ المقررة في الاجتماع الثالث والثمانين</w:t>
            </w:r>
          </w:p>
        </w:tc>
        <w:tc>
          <w:tcPr>
            <w:tcW w:w="1474" w:type="dxa"/>
            <w:tcBorders>
              <w:top w:val="single" w:sz="4" w:space="0" w:color="auto"/>
              <w:left w:val="nil"/>
              <w:bottom w:val="single" w:sz="4" w:space="0" w:color="auto"/>
              <w:right w:val="single" w:sz="4" w:space="0" w:color="auto"/>
            </w:tcBorders>
          </w:tcPr>
          <w:p w:rsidR="00904394" w:rsidRDefault="00904394" w:rsidP="009B16BC">
            <w:pPr>
              <w:bidi/>
              <w:jc w:val="center"/>
              <w:rPr>
                <w:rFonts w:asciiTheme="majorBidi" w:hAnsiTheme="majorBidi" w:cstheme="majorBidi"/>
                <w:b/>
                <w:bCs/>
                <w:color w:val="000000"/>
                <w:sz w:val="20"/>
                <w:rtl/>
                <w:lang w:val="en-CA" w:eastAsia="en-CA"/>
              </w:rPr>
            </w:pPr>
            <w:r>
              <w:rPr>
                <w:rFonts w:asciiTheme="majorBidi" w:hAnsiTheme="majorBidi" w:cstheme="majorBidi" w:hint="cs"/>
                <w:b/>
                <w:bCs/>
                <w:color w:val="000000"/>
                <w:sz w:val="20"/>
                <w:rtl/>
                <w:lang w:val="en-CA" w:eastAsia="en-CA"/>
              </w:rPr>
              <w:t>الطلبات المقدمة إلى الاجتماع الرابع والثمانين**</w:t>
            </w:r>
          </w:p>
        </w:tc>
        <w:tc>
          <w:tcPr>
            <w:tcW w:w="1474" w:type="dxa"/>
            <w:tcBorders>
              <w:top w:val="single" w:sz="4" w:space="0" w:color="auto"/>
              <w:left w:val="single" w:sz="4" w:space="0" w:color="auto"/>
              <w:bottom w:val="single" w:sz="4" w:space="0" w:color="auto"/>
              <w:right w:val="single" w:sz="4" w:space="0" w:color="auto"/>
            </w:tcBorders>
          </w:tcPr>
          <w:p w:rsidR="00904394" w:rsidRDefault="00904394" w:rsidP="009B16BC">
            <w:pPr>
              <w:bidi/>
              <w:jc w:val="center"/>
              <w:rPr>
                <w:rFonts w:asciiTheme="majorBidi" w:hAnsiTheme="majorBidi" w:cstheme="majorBidi"/>
                <w:b/>
                <w:bCs/>
                <w:color w:val="000000"/>
                <w:sz w:val="20"/>
                <w:rtl/>
                <w:lang w:val="en-CA" w:eastAsia="en-CA"/>
              </w:rPr>
            </w:pPr>
            <w:r>
              <w:rPr>
                <w:rFonts w:asciiTheme="majorBidi" w:hAnsiTheme="majorBidi" w:cstheme="majorBidi" w:hint="cs"/>
                <w:b/>
                <w:bCs/>
                <w:color w:val="000000"/>
                <w:sz w:val="20"/>
                <w:rtl/>
                <w:lang w:val="en-CA" w:eastAsia="en-CA"/>
              </w:rPr>
              <w:t>المجموع</w:t>
            </w:r>
          </w:p>
          <w:p w:rsidR="00904394" w:rsidRDefault="00904394" w:rsidP="009B16BC">
            <w:pPr>
              <w:bidi/>
              <w:jc w:val="center"/>
              <w:rPr>
                <w:rFonts w:asciiTheme="majorBidi" w:hAnsiTheme="majorBidi" w:cstheme="majorBidi"/>
                <w:b/>
                <w:bCs/>
                <w:color w:val="000000"/>
                <w:sz w:val="20"/>
                <w:rtl/>
                <w:lang w:val="en-CA" w:eastAsia="en-CA"/>
              </w:rPr>
            </w:pPr>
            <w:r>
              <w:rPr>
                <w:rFonts w:asciiTheme="majorBidi" w:hAnsiTheme="majorBidi" w:cstheme="majorBidi" w:hint="cs"/>
                <w:b/>
                <w:bCs/>
                <w:color w:val="000000"/>
                <w:sz w:val="20"/>
                <w:rtl/>
                <w:lang w:val="en-CA" w:eastAsia="en-CA"/>
              </w:rPr>
              <w:t>(الاجتماع الثالث والثمانين + الرابع والثمانين)</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904394" w:rsidRPr="00CD3601" w:rsidRDefault="00904394" w:rsidP="009B16BC">
            <w:pPr>
              <w:bidi/>
              <w:jc w:val="center"/>
              <w:rPr>
                <w:rFonts w:asciiTheme="majorBidi" w:hAnsiTheme="majorBidi" w:cstheme="majorBidi"/>
                <w:b/>
                <w:bCs/>
                <w:color w:val="000000"/>
                <w:sz w:val="20"/>
                <w:lang w:val="en-US"/>
              </w:rPr>
            </w:pPr>
            <w:r>
              <w:rPr>
                <w:rFonts w:asciiTheme="majorBidi" w:hAnsiTheme="majorBidi" w:cstheme="majorBidi" w:hint="cs"/>
                <w:b/>
                <w:bCs/>
                <w:color w:val="000000"/>
                <w:sz w:val="20"/>
                <w:rtl/>
                <w:lang w:val="en-CA" w:eastAsia="en-CA"/>
              </w:rPr>
              <w:t>الرصيد (أعلى)/أدنى من مستويات خطة الأعمال</w:t>
            </w:r>
          </w:p>
        </w:tc>
      </w:tr>
      <w:tr w:rsidR="00904394" w:rsidRPr="00CD3601" w:rsidTr="009B16BC">
        <w:tc>
          <w:tcPr>
            <w:tcW w:w="2269" w:type="dxa"/>
            <w:tcBorders>
              <w:top w:val="nil"/>
              <w:left w:val="single" w:sz="4" w:space="0" w:color="auto"/>
              <w:bottom w:val="single" w:sz="4" w:space="0" w:color="auto"/>
              <w:right w:val="single" w:sz="4" w:space="0" w:color="auto"/>
            </w:tcBorders>
            <w:shd w:val="clear" w:color="auto" w:fill="auto"/>
            <w:hideMark/>
          </w:tcPr>
          <w:p w:rsidR="00904394" w:rsidRPr="00CD3601" w:rsidRDefault="00904394" w:rsidP="00055027">
            <w:pPr>
              <w:bidi/>
              <w:rPr>
                <w:rFonts w:asciiTheme="majorBidi" w:hAnsiTheme="majorBidi" w:cstheme="majorBidi"/>
                <w:color w:val="000000"/>
                <w:sz w:val="20"/>
                <w:lang w:val="en-US"/>
              </w:rPr>
            </w:pPr>
            <w:r w:rsidRPr="00CD3601">
              <w:rPr>
                <w:rFonts w:asciiTheme="majorBidi" w:hAnsiTheme="majorBidi" w:cstheme="majorBidi"/>
                <w:sz w:val="20"/>
                <w:rtl/>
              </w:rPr>
              <w:t>الوكالات</w:t>
            </w:r>
            <w:r>
              <w:rPr>
                <w:rFonts w:asciiTheme="majorBidi" w:hAnsiTheme="majorBidi" w:cstheme="majorBidi"/>
                <w:sz w:val="20"/>
                <w:rtl/>
              </w:rPr>
              <w:t xml:space="preserve"> </w:t>
            </w:r>
            <w:r w:rsidRPr="00CD3601">
              <w:rPr>
                <w:rFonts w:asciiTheme="majorBidi" w:hAnsiTheme="majorBidi" w:cstheme="majorBidi"/>
                <w:sz w:val="20"/>
                <w:rtl/>
              </w:rPr>
              <w:t>الثنائية</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055027">
            <w:pPr>
              <w:jc w:val="right"/>
              <w:rPr>
                <w:sz w:val="20"/>
                <w:lang w:val="en-US"/>
              </w:rPr>
            </w:pPr>
            <w:r w:rsidRPr="00664437">
              <w:rPr>
                <w:sz w:val="20"/>
                <w:lang w:val="en-US"/>
              </w:rPr>
              <w:t>2,578,136</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055027">
            <w:pPr>
              <w:jc w:val="right"/>
              <w:rPr>
                <w:sz w:val="20"/>
                <w:lang w:val="en-US"/>
              </w:rPr>
            </w:pPr>
            <w:r>
              <w:rPr>
                <w:rFonts w:hint="cs"/>
                <w:sz w:val="20"/>
                <w:rtl/>
                <w:lang w:val="en-US"/>
              </w:rPr>
              <w:t>0</w:t>
            </w:r>
          </w:p>
        </w:tc>
        <w:tc>
          <w:tcPr>
            <w:tcW w:w="1474" w:type="dxa"/>
            <w:tcBorders>
              <w:top w:val="single" w:sz="4" w:space="0" w:color="auto"/>
              <w:left w:val="nil"/>
              <w:bottom w:val="single" w:sz="4" w:space="0" w:color="auto"/>
              <w:right w:val="single" w:sz="4" w:space="0" w:color="auto"/>
            </w:tcBorders>
          </w:tcPr>
          <w:p w:rsidR="00904394" w:rsidRPr="00664437" w:rsidRDefault="00904394" w:rsidP="00055027">
            <w:pPr>
              <w:jc w:val="right"/>
              <w:rPr>
                <w:sz w:val="20"/>
              </w:rPr>
            </w:pPr>
            <w:r>
              <w:rPr>
                <w:rFonts w:hint="cs"/>
                <w:sz w:val="20"/>
                <w:rtl/>
              </w:rPr>
              <w:t>2,822,543</w:t>
            </w:r>
          </w:p>
        </w:tc>
        <w:tc>
          <w:tcPr>
            <w:tcW w:w="1474" w:type="dxa"/>
            <w:tcBorders>
              <w:top w:val="single" w:sz="4" w:space="0" w:color="auto"/>
              <w:left w:val="single" w:sz="4" w:space="0" w:color="auto"/>
              <w:bottom w:val="single" w:sz="4" w:space="0" w:color="auto"/>
              <w:right w:val="single" w:sz="4" w:space="0" w:color="auto"/>
            </w:tcBorders>
          </w:tcPr>
          <w:p w:rsidR="00904394" w:rsidRPr="00664437" w:rsidRDefault="00904394" w:rsidP="00055027">
            <w:pPr>
              <w:jc w:val="right"/>
              <w:rPr>
                <w:sz w:val="20"/>
              </w:rPr>
            </w:pPr>
            <w:r>
              <w:rPr>
                <w:rFonts w:hint="cs"/>
                <w:sz w:val="20"/>
                <w:rtl/>
              </w:rPr>
              <w:t>2,822,543</w:t>
            </w:r>
          </w:p>
        </w:tc>
        <w:tc>
          <w:tcPr>
            <w:tcW w:w="1474" w:type="dxa"/>
            <w:tcBorders>
              <w:top w:val="nil"/>
              <w:left w:val="single" w:sz="4" w:space="0" w:color="auto"/>
              <w:bottom w:val="single" w:sz="4" w:space="0" w:color="auto"/>
              <w:right w:val="single" w:sz="4" w:space="0" w:color="auto"/>
            </w:tcBorders>
            <w:shd w:val="clear" w:color="auto" w:fill="auto"/>
          </w:tcPr>
          <w:p w:rsidR="00904394" w:rsidRPr="00664437" w:rsidRDefault="00904394" w:rsidP="00055027">
            <w:pPr>
              <w:jc w:val="right"/>
              <w:rPr>
                <w:sz w:val="20"/>
              </w:rPr>
            </w:pPr>
            <w:r>
              <w:rPr>
                <w:rFonts w:hint="cs"/>
                <w:sz w:val="20"/>
                <w:rtl/>
              </w:rPr>
              <w:t>(244,407)</w:t>
            </w:r>
          </w:p>
        </w:tc>
      </w:tr>
      <w:tr w:rsidR="00904394" w:rsidRPr="00CD3601" w:rsidTr="009B16BC">
        <w:tc>
          <w:tcPr>
            <w:tcW w:w="2269" w:type="dxa"/>
            <w:tcBorders>
              <w:top w:val="nil"/>
              <w:left w:val="single" w:sz="4" w:space="0" w:color="auto"/>
              <w:bottom w:val="single" w:sz="4" w:space="0" w:color="auto"/>
              <w:right w:val="single" w:sz="4" w:space="0" w:color="auto"/>
            </w:tcBorders>
            <w:shd w:val="clear" w:color="auto" w:fill="auto"/>
            <w:hideMark/>
          </w:tcPr>
          <w:p w:rsidR="00904394" w:rsidRPr="00CD3601" w:rsidRDefault="00904394" w:rsidP="00055027">
            <w:pPr>
              <w:bidi/>
              <w:rPr>
                <w:rFonts w:asciiTheme="majorBidi" w:hAnsiTheme="majorBidi" w:cstheme="majorBidi"/>
                <w:color w:val="000000"/>
                <w:sz w:val="20"/>
                <w:lang w:val="en-US"/>
              </w:rPr>
            </w:pPr>
            <w:r>
              <w:rPr>
                <w:rFonts w:asciiTheme="majorBidi" w:hAnsiTheme="majorBidi" w:cstheme="majorBidi" w:hint="cs"/>
                <w:sz w:val="20"/>
                <w:rtl/>
              </w:rPr>
              <w:t>برنامج الأمم المتحدة الإنمائي</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055027">
            <w:pPr>
              <w:jc w:val="right"/>
              <w:rPr>
                <w:sz w:val="20"/>
                <w:lang w:val="en-US"/>
              </w:rPr>
            </w:pPr>
            <w:r w:rsidRPr="00664437">
              <w:rPr>
                <w:sz w:val="20"/>
              </w:rPr>
              <w:t xml:space="preserve"> 31,787,842 </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055027">
            <w:pPr>
              <w:jc w:val="right"/>
              <w:rPr>
                <w:sz w:val="20"/>
              </w:rPr>
            </w:pPr>
            <w:r>
              <w:rPr>
                <w:rFonts w:hint="cs"/>
                <w:sz w:val="20"/>
                <w:rtl/>
              </w:rPr>
              <w:t>1,647,767</w:t>
            </w:r>
          </w:p>
        </w:tc>
        <w:tc>
          <w:tcPr>
            <w:tcW w:w="1474" w:type="dxa"/>
            <w:tcBorders>
              <w:top w:val="single" w:sz="4" w:space="0" w:color="auto"/>
              <w:left w:val="nil"/>
              <w:bottom w:val="single" w:sz="4" w:space="0" w:color="auto"/>
              <w:right w:val="single" w:sz="4" w:space="0" w:color="auto"/>
            </w:tcBorders>
          </w:tcPr>
          <w:p w:rsidR="00904394" w:rsidRPr="00664437" w:rsidRDefault="00904394" w:rsidP="00055027">
            <w:pPr>
              <w:jc w:val="right"/>
              <w:rPr>
                <w:sz w:val="20"/>
              </w:rPr>
            </w:pPr>
            <w:r>
              <w:rPr>
                <w:rFonts w:hint="cs"/>
                <w:sz w:val="20"/>
                <w:rtl/>
              </w:rPr>
              <w:t>30,536,587</w:t>
            </w:r>
          </w:p>
        </w:tc>
        <w:tc>
          <w:tcPr>
            <w:tcW w:w="1474" w:type="dxa"/>
            <w:tcBorders>
              <w:top w:val="single" w:sz="4" w:space="0" w:color="auto"/>
              <w:left w:val="single" w:sz="4" w:space="0" w:color="auto"/>
              <w:bottom w:val="single" w:sz="4" w:space="0" w:color="auto"/>
              <w:right w:val="single" w:sz="4" w:space="0" w:color="auto"/>
            </w:tcBorders>
          </w:tcPr>
          <w:p w:rsidR="00904394" w:rsidRPr="00664437" w:rsidRDefault="00904394" w:rsidP="00055027">
            <w:pPr>
              <w:jc w:val="right"/>
              <w:rPr>
                <w:sz w:val="20"/>
              </w:rPr>
            </w:pPr>
            <w:r>
              <w:rPr>
                <w:rFonts w:hint="cs"/>
                <w:sz w:val="20"/>
                <w:rtl/>
              </w:rPr>
              <w:t>32,184,354</w:t>
            </w:r>
          </w:p>
        </w:tc>
        <w:tc>
          <w:tcPr>
            <w:tcW w:w="1474" w:type="dxa"/>
            <w:tcBorders>
              <w:top w:val="nil"/>
              <w:left w:val="single" w:sz="4" w:space="0" w:color="auto"/>
              <w:bottom w:val="single" w:sz="4" w:space="0" w:color="auto"/>
              <w:right w:val="single" w:sz="4" w:space="0" w:color="auto"/>
            </w:tcBorders>
            <w:shd w:val="clear" w:color="auto" w:fill="auto"/>
          </w:tcPr>
          <w:p w:rsidR="00904394" w:rsidRPr="00664437" w:rsidRDefault="00904394" w:rsidP="00055027">
            <w:pPr>
              <w:jc w:val="right"/>
              <w:rPr>
                <w:sz w:val="20"/>
              </w:rPr>
            </w:pPr>
            <w:r>
              <w:rPr>
                <w:rFonts w:hint="cs"/>
                <w:sz w:val="20"/>
                <w:rtl/>
              </w:rPr>
              <w:t>(396,512)</w:t>
            </w:r>
          </w:p>
        </w:tc>
      </w:tr>
      <w:tr w:rsidR="00904394" w:rsidRPr="00CD3601" w:rsidTr="009B16BC">
        <w:tc>
          <w:tcPr>
            <w:tcW w:w="2269" w:type="dxa"/>
            <w:tcBorders>
              <w:top w:val="nil"/>
              <w:left w:val="single" w:sz="4" w:space="0" w:color="auto"/>
              <w:bottom w:val="single" w:sz="4" w:space="0" w:color="auto"/>
              <w:right w:val="single" w:sz="4" w:space="0" w:color="auto"/>
            </w:tcBorders>
            <w:shd w:val="clear" w:color="auto" w:fill="auto"/>
            <w:hideMark/>
          </w:tcPr>
          <w:p w:rsidR="00904394" w:rsidRPr="00CD3601" w:rsidRDefault="00904394" w:rsidP="00055027">
            <w:pPr>
              <w:bidi/>
              <w:rPr>
                <w:rFonts w:asciiTheme="majorBidi" w:hAnsiTheme="majorBidi" w:cstheme="majorBidi"/>
                <w:color w:val="000000"/>
                <w:sz w:val="20"/>
                <w:lang w:val="en-US"/>
              </w:rPr>
            </w:pPr>
            <w:r>
              <w:rPr>
                <w:rFonts w:asciiTheme="majorBidi" w:hAnsiTheme="majorBidi" w:cstheme="majorBidi" w:hint="cs"/>
                <w:sz w:val="20"/>
                <w:rtl/>
              </w:rPr>
              <w:t>برنامج الأمم المتحدة للبيئة</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904394">
            <w:pPr>
              <w:jc w:val="right"/>
              <w:rPr>
                <w:sz w:val="20"/>
                <w:lang w:val="en-US"/>
              </w:rPr>
            </w:pPr>
            <w:r w:rsidRPr="00664437">
              <w:rPr>
                <w:sz w:val="20"/>
              </w:rPr>
              <w:t xml:space="preserve"> 27,</w:t>
            </w:r>
            <w:r>
              <w:rPr>
                <w:rFonts w:hint="cs"/>
                <w:sz w:val="20"/>
                <w:rtl/>
              </w:rPr>
              <w:t>470,7</w:t>
            </w:r>
            <w:r w:rsidRPr="00664437">
              <w:rPr>
                <w:sz w:val="20"/>
              </w:rPr>
              <w:t xml:space="preserve">94 </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055027">
            <w:pPr>
              <w:jc w:val="right"/>
              <w:rPr>
                <w:sz w:val="20"/>
              </w:rPr>
            </w:pPr>
            <w:r>
              <w:rPr>
                <w:rFonts w:hint="cs"/>
                <w:sz w:val="20"/>
                <w:rtl/>
              </w:rPr>
              <w:t>3,711,600</w:t>
            </w:r>
          </w:p>
        </w:tc>
        <w:tc>
          <w:tcPr>
            <w:tcW w:w="1474" w:type="dxa"/>
            <w:tcBorders>
              <w:top w:val="single" w:sz="4" w:space="0" w:color="auto"/>
              <w:left w:val="nil"/>
              <w:bottom w:val="single" w:sz="4" w:space="0" w:color="auto"/>
              <w:right w:val="single" w:sz="4" w:space="0" w:color="auto"/>
            </w:tcBorders>
          </w:tcPr>
          <w:p w:rsidR="00904394" w:rsidRPr="00664437" w:rsidRDefault="00904394" w:rsidP="00055027">
            <w:pPr>
              <w:jc w:val="right"/>
              <w:rPr>
                <w:sz w:val="20"/>
              </w:rPr>
            </w:pPr>
            <w:r>
              <w:rPr>
                <w:rFonts w:hint="cs"/>
                <w:sz w:val="20"/>
                <w:rtl/>
              </w:rPr>
              <w:t>19,194,030</w:t>
            </w:r>
          </w:p>
        </w:tc>
        <w:tc>
          <w:tcPr>
            <w:tcW w:w="1474" w:type="dxa"/>
            <w:tcBorders>
              <w:top w:val="single" w:sz="4" w:space="0" w:color="auto"/>
              <w:left w:val="single" w:sz="4" w:space="0" w:color="auto"/>
              <w:bottom w:val="single" w:sz="4" w:space="0" w:color="auto"/>
              <w:right w:val="single" w:sz="4" w:space="0" w:color="auto"/>
            </w:tcBorders>
          </w:tcPr>
          <w:p w:rsidR="00904394" w:rsidRPr="00664437" w:rsidRDefault="00904394" w:rsidP="00055027">
            <w:pPr>
              <w:jc w:val="right"/>
              <w:rPr>
                <w:sz w:val="20"/>
              </w:rPr>
            </w:pPr>
            <w:r>
              <w:rPr>
                <w:rFonts w:hint="cs"/>
                <w:sz w:val="20"/>
                <w:rtl/>
              </w:rPr>
              <w:t>22,905,630</w:t>
            </w:r>
          </w:p>
        </w:tc>
        <w:tc>
          <w:tcPr>
            <w:tcW w:w="1474" w:type="dxa"/>
            <w:tcBorders>
              <w:top w:val="nil"/>
              <w:left w:val="single" w:sz="4" w:space="0" w:color="auto"/>
              <w:bottom w:val="single" w:sz="4" w:space="0" w:color="auto"/>
              <w:right w:val="single" w:sz="4" w:space="0" w:color="auto"/>
            </w:tcBorders>
            <w:shd w:val="clear" w:color="auto" w:fill="auto"/>
          </w:tcPr>
          <w:p w:rsidR="00904394" w:rsidRPr="00664437" w:rsidRDefault="00904394" w:rsidP="00055027">
            <w:pPr>
              <w:jc w:val="right"/>
              <w:rPr>
                <w:sz w:val="20"/>
              </w:rPr>
            </w:pPr>
            <w:r>
              <w:rPr>
                <w:rFonts w:hint="cs"/>
                <w:sz w:val="20"/>
                <w:rtl/>
              </w:rPr>
              <w:t>4,565,164</w:t>
            </w:r>
          </w:p>
        </w:tc>
      </w:tr>
      <w:tr w:rsidR="00904394" w:rsidRPr="00CD3601" w:rsidTr="009B16BC">
        <w:tc>
          <w:tcPr>
            <w:tcW w:w="2269" w:type="dxa"/>
            <w:tcBorders>
              <w:top w:val="nil"/>
              <w:left w:val="single" w:sz="4" w:space="0" w:color="auto"/>
              <w:bottom w:val="single" w:sz="4" w:space="0" w:color="auto"/>
              <w:right w:val="single" w:sz="4" w:space="0" w:color="auto"/>
            </w:tcBorders>
            <w:shd w:val="clear" w:color="auto" w:fill="auto"/>
            <w:hideMark/>
          </w:tcPr>
          <w:p w:rsidR="00904394" w:rsidRPr="00CD3601" w:rsidRDefault="00904394" w:rsidP="00055027">
            <w:pPr>
              <w:bidi/>
              <w:rPr>
                <w:rFonts w:asciiTheme="majorBidi" w:hAnsiTheme="majorBidi" w:cstheme="majorBidi"/>
                <w:color w:val="000000"/>
                <w:sz w:val="20"/>
                <w:lang w:val="en-US"/>
              </w:rPr>
            </w:pPr>
            <w:r>
              <w:rPr>
                <w:rFonts w:asciiTheme="majorBidi" w:hAnsiTheme="majorBidi" w:cstheme="majorBidi" w:hint="cs"/>
                <w:sz w:val="20"/>
                <w:rtl/>
              </w:rPr>
              <w:t>منظمة الأمم المتحدة للتنمية الصناعية</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055027">
            <w:pPr>
              <w:jc w:val="right"/>
              <w:rPr>
                <w:sz w:val="20"/>
                <w:lang w:val="en-US"/>
              </w:rPr>
            </w:pPr>
            <w:r w:rsidRPr="00664437">
              <w:rPr>
                <w:sz w:val="20"/>
              </w:rPr>
              <w:t xml:space="preserve"> 59,822,423 </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055027">
            <w:pPr>
              <w:jc w:val="right"/>
              <w:rPr>
                <w:sz w:val="20"/>
              </w:rPr>
            </w:pPr>
            <w:r>
              <w:rPr>
                <w:rFonts w:hint="cs"/>
                <w:sz w:val="20"/>
                <w:rtl/>
              </w:rPr>
              <w:t>4,160,911</w:t>
            </w:r>
          </w:p>
        </w:tc>
        <w:tc>
          <w:tcPr>
            <w:tcW w:w="1474" w:type="dxa"/>
            <w:tcBorders>
              <w:top w:val="single" w:sz="4" w:space="0" w:color="auto"/>
              <w:left w:val="nil"/>
              <w:bottom w:val="single" w:sz="4" w:space="0" w:color="auto"/>
              <w:right w:val="single" w:sz="4" w:space="0" w:color="auto"/>
            </w:tcBorders>
          </w:tcPr>
          <w:p w:rsidR="00904394" w:rsidRPr="00664437" w:rsidRDefault="00904394" w:rsidP="00055027">
            <w:pPr>
              <w:jc w:val="right"/>
              <w:rPr>
                <w:sz w:val="20"/>
              </w:rPr>
            </w:pPr>
            <w:r>
              <w:rPr>
                <w:rFonts w:hint="cs"/>
                <w:sz w:val="20"/>
                <w:rtl/>
              </w:rPr>
              <w:t>28,312,527</w:t>
            </w:r>
          </w:p>
        </w:tc>
        <w:tc>
          <w:tcPr>
            <w:tcW w:w="1474" w:type="dxa"/>
            <w:tcBorders>
              <w:top w:val="single" w:sz="4" w:space="0" w:color="auto"/>
              <w:left w:val="single" w:sz="4" w:space="0" w:color="auto"/>
              <w:bottom w:val="single" w:sz="4" w:space="0" w:color="auto"/>
              <w:right w:val="single" w:sz="4" w:space="0" w:color="auto"/>
            </w:tcBorders>
          </w:tcPr>
          <w:p w:rsidR="00904394" w:rsidRPr="00664437" w:rsidRDefault="00904394" w:rsidP="00055027">
            <w:pPr>
              <w:jc w:val="right"/>
              <w:rPr>
                <w:sz w:val="20"/>
              </w:rPr>
            </w:pPr>
            <w:r>
              <w:rPr>
                <w:rFonts w:hint="cs"/>
                <w:sz w:val="20"/>
                <w:rtl/>
              </w:rPr>
              <w:t>32,473,438</w:t>
            </w:r>
          </w:p>
        </w:tc>
        <w:tc>
          <w:tcPr>
            <w:tcW w:w="1474" w:type="dxa"/>
            <w:tcBorders>
              <w:top w:val="nil"/>
              <w:left w:val="single" w:sz="4" w:space="0" w:color="auto"/>
              <w:bottom w:val="single" w:sz="4" w:space="0" w:color="auto"/>
              <w:right w:val="single" w:sz="4" w:space="0" w:color="auto"/>
            </w:tcBorders>
            <w:shd w:val="clear" w:color="auto" w:fill="auto"/>
          </w:tcPr>
          <w:p w:rsidR="00904394" w:rsidRPr="00664437" w:rsidRDefault="00904394" w:rsidP="00055027">
            <w:pPr>
              <w:jc w:val="right"/>
              <w:rPr>
                <w:sz w:val="20"/>
              </w:rPr>
            </w:pPr>
            <w:r>
              <w:rPr>
                <w:rFonts w:hint="cs"/>
                <w:sz w:val="20"/>
                <w:rtl/>
              </w:rPr>
              <w:t>27,348,985</w:t>
            </w:r>
          </w:p>
        </w:tc>
      </w:tr>
      <w:tr w:rsidR="00904394" w:rsidRPr="00CD3601" w:rsidTr="009B16BC">
        <w:tc>
          <w:tcPr>
            <w:tcW w:w="2269" w:type="dxa"/>
            <w:tcBorders>
              <w:top w:val="nil"/>
              <w:left w:val="single" w:sz="4" w:space="0" w:color="auto"/>
              <w:bottom w:val="single" w:sz="4" w:space="0" w:color="auto"/>
              <w:right w:val="single" w:sz="4" w:space="0" w:color="auto"/>
            </w:tcBorders>
            <w:shd w:val="clear" w:color="auto" w:fill="auto"/>
            <w:hideMark/>
          </w:tcPr>
          <w:p w:rsidR="00904394" w:rsidRPr="00CD3601" w:rsidRDefault="00904394" w:rsidP="00055027">
            <w:pPr>
              <w:bidi/>
              <w:rPr>
                <w:rFonts w:asciiTheme="majorBidi" w:hAnsiTheme="majorBidi" w:cstheme="majorBidi"/>
                <w:color w:val="000000"/>
                <w:sz w:val="20"/>
                <w:lang w:val="en-US"/>
              </w:rPr>
            </w:pPr>
            <w:r>
              <w:rPr>
                <w:rFonts w:asciiTheme="majorBidi" w:hAnsiTheme="majorBidi" w:cstheme="majorBidi" w:hint="cs"/>
                <w:sz w:val="20"/>
                <w:rtl/>
              </w:rPr>
              <w:t>البنك الدولي</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055027">
            <w:pPr>
              <w:jc w:val="right"/>
              <w:rPr>
                <w:sz w:val="20"/>
                <w:lang w:val="en-US"/>
              </w:rPr>
            </w:pPr>
            <w:r w:rsidRPr="00664437">
              <w:rPr>
                <w:sz w:val="20"/>
                <w:lang w:val="en-US"/>
              </w:rPr>
              <w:t>45,586,716</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055027">
            <w:pPr>
              <w:jc w:val="right"/>
              <w:rPr>
                <w:sz w:val="20"/>
                <w:lang w:val="en-US"/>
              </w:rPr>
            </w:pPr>
            <w:r>
              <w:rPr>
                <w:rFonts w:hint="cs"/>
                <w:sz w:val="20"/>
                <w:rtl/>
                <w:lang w:val="en-US"/>
              </w:rPr>
              <w:t>0</w:t>
            </w:r>
          </w:p>
        </w:tc>
        <w:tc>
          <w:tcPr>
            <w:tcW w:w="1474" w:type="dxa"/>
            <w:tcBorders>
              <w:top w:val="single" w:sz="4" w:space="0" w:color="auto"/>
              <w:left w:val="nil"/>
              <w:bottom w:val="single" w:sz="4" w:space="0" w:color="auto"/>
              <w:right w:val="single" w:sz="4" w:space="0" w:color="auto"/>
            </w:tcBorders>
          </w:tcPr>
          <w:p w:rsidR="00904394" w:rsidRPr="00664437" w:rsidRDefault="00904394" w:rsidP="00055027">
            <w:pPr>
              <w:jc w:val="right"/>
              <w:rPr>
                <w:sz w:val="20"/>
              </w:rPr>
            </w:pPr>
            <w:r>
              <w:rPr>
                <w:rFonts w:hint="cs"/>
                <w:sz w:val="20"/>
                <w:rtl/>
              </w:rPr>
              <w:t>42,044,637</w:t>
            </w:r>
          </w:p>
        </w:tc>
        <w:tc>
          <w:tcPr>
            <w:tcW w:w="1474" w:type="dxa"/>
            <w:tcBorders>
              <w:top w:val="single" w:sz="4" w:space="0" w:color="auto"/>
              <w:left w:val="single" w:sz="4" w:space="0" w:color="auto"/>
              <w:bottom w:val="single" w:sz="4" w:space="0" w:color="auto"/>
              <w:right w:val="single" w:sz="4" w:space="0" w:color="auto"/>
            </w:tcBorders>
          </w:tcPr>
          <w:p w:rsidR="00904394" w:rsidRPr="00664437" w:rsidRDefault="00904394" w:rsidP="00055027">
            <w:pPr>
              <w:jc w:val="right"/>
              <w:rPr>
                <w:sz w:val="20"/>
              </w:rPr>
            </w:pPr>
            <w:r>
              <w:rPr>
                <w:rFonts w:hint="cs"/>
                <w:sz w:val="20"/>
                <w:rtl/>
              </w:rPr>
              <w:t>42,044,637</w:t>
            </w:r>
          </w:p>
        </w:tc>
        <w:tc>
          <w:tcPr>
            <w:tcW w:w="1474" w:type="dxa"/>
            <w:tcBorders>
              <w:top w:val="nil"/>
              <w:left w:val="single" w:sz="4" w:space="0" w:color="auto"/>
              <w:bottom w:val="single" w:sz="4" w:space="0" w:color="auto"/>
              <w:right w:val="single" w:sz="4" w:space="0" w:color="auto"/>
            </w:tcBorders>
            <w:shd w:val="clear" w:color="auto" w:fill="auto"/>
          </w:tcPr>
          <w:p w:rsidR="00904394" w:rsidRPr="00664437" w:rsidRDefault="00904394" w:rsidP="00055027">
            <w:pPr>
              <w:jc w:val="right"/>
              <w:rPr>
                <w:sz w:val="20"/>
              </w:rPr>
            </w:pPr>
            <w:r>
              <w:rPr>
                <w:rFonts w:hint="cs"/>
                <w:sz w:val="20"/>
                <w:rtl/>
              </w:rPr>
              <w:t>3,542,079</w:t>
            </w:r>
          </w:p>
        </w:tc>
      </w:tr>
      <w:tr w:rsidR="00904394" w:rsidRPr="00CD3601" w:rsidTr="009B16BC">
        <w:tc>
          <w:tcPr>
            <w:tcW w:w="2269" w:type="dxa"/>
            <w:tcBorders>
              <w:top w:val="nil"/>
              <w:left w:val="single" w:sz="4" w:space="0" w:color="auto"/>
              <w:bottom w:val="single" w:sz="4" w:space="0" w:color="auto"/>
              <w:right w:val="single" w:sz="4" w:space="0" w:color="auto"/>
            </w:tcBorders>
            <w:shd w:val="clear" w:color="auto" w:fill="auto"/>
            <w:hideMark/>
          </w:tcPr>
          <w:p w:rsidR="00904394" w:rsidRPr="00CD3601" w:rsidRDefault="00904394" w:rsidP="00055027">
            <w:pPr>
              <w:bidi/>
              <w:rPr>
                <w:rFonts w:asciiTheme="majorBidi" w:hAnsiTheme="majorBidi" w:cstheme="majorBidi"/>
                <w:color w:val="000000"/>
                <w:sz w:val="20"/>
                <w:lang w:val="en-US"/>
              </w:rPr>
            </w:pPr>
            <w:r w:rsidRPr="00CD3601">
              <w:rPr>
                <w:rFonts w:asciiTheme="majorBidi" w:hAnsiTheme="majorBidi" w:cstheme="majorBidi"/>
                <w:sz w:val="20"/>
                <w:rtl/>
              </w:rPr>
              <w:t>التحقق</w:t>
            </w:r>
            <w:r>
              <w:rPr>
                <w:rFonts w:asciiTheme="majorBidi" w:hAnsiTheme="majorBidi" w:cstheme="majorBidi"/>
                <w:sz w:val="20"/>
                <w:rtl/>
              </w:rPr>
              <w:t xml:space="preserve"> </w:t>
            </w:r>
            <w:r w:rsidRPr="00CD3601">
              <w:rPr>
                <w:rFonts w:asciiTheme="majorBidi" w:hAnsiTheme="majorBidi" w:cstheme="majorBidi"/>
                <w:sz w:val="20"/>
                <w:rtl/>
              </w:rPr>
              <w:t>من</w:t>
            </w:r>
            <w:r>
              <w:rPr>
                <w:rFonts w:asciiTheme="majorBidi" w:hAnsiTheme="majorBidi" w:cstheme="majorBidi"/>
                <w:sz w:val="20"/>
                <w:rtl/>
              </w:rPr>
              <w:t xml:space="preserve"> خطط إدارة إزالة </w:t>
            </w:r>
            <w:r w:rsidRPr="00CD3601">
              <w:rPr>
                <w:rFonts w:asciiTheme="majorBidi" w:hAnsiTheme="majorBidi" w:cstheme="majorBidi"/>
                <w:sz w:val="20"/>
                <w:rtl/>
              </w:rPr>
              <w:t>المواد</w:t>
            </w:r>
            <w:r>
              <w:rPr>
                <w:rFonts w:asciiTheme="majorBidi" w:hAnsiTheme="majorBidi" w:cstheme="majorBidi"/>
                <w:sz w:val="20"/>
                <w:rtl/>
              </w:rPr>
              <w:t xml:space="preserve"> </w:t>
            </w:r>
            <w:r w:rsidRPr="00CD3601">
              <w:rPr>
                <w:rFonts w:asciiTheme="majorBidi" w:hAnsiTheme="majorBidi" w:cstheme="majorBidi"/>
                <w:sz w:val="20"/>
                <w:rtl/>
              </w:rPr>
              <w:t>الهيدروكلوروفلوروكربونية</w:t>
            </w:r>
          </w:p>
        </w:tc>
        <w:tc>
          <w:tcPr>
            <w:tcW w:w="1474" w:type="dxa"/>
            <w:tcBorders>
              <w:top w:val="nil"/>
              <w:left w:val="nil"/>
              <w:bottom w:val="single" w:sz="4" w:space="0" w:color="auto"/>
              <w:right w:val="single" w:sz="4" w:space="0" w:color="auto"/>
            </w:tcBorders>
            <w:shd w:val="clear" w:color="auto" w:fill="auto"/>
            <w:noWrap/>
          </w:tcPr>
          <w:p w:rsidR="00904394" w:rsidRPr="00664437" w:rsidRDefault="00904394" w:rsidP="00055027">
            <w:pPr>
              <w:jc w:val="right"/>
              <w:rPr>
                <w:sz w:val="20"/>
                <w:lang w:val="en-US"/>
              </w:rPr>
            </w:pPr>
            <w:r w:rsidRPr="00664437">
              <w:rPr>
                <w:sz w:val="20"/>
                <w:lang w:val="en-US"/>
              </w:rPr>
              <w:t>588,600</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055027">
            <w:pPr>
              <w:jc w:val="right"/>
              <w:rPr>
                <w:sz w:val="20"/>
                <w:lang w:val="en-US"/>
              </w:rPr>
            </w:pPr>
            <w:r>
              <w:rPr>
                <w:rFonts w:hint="cs"/>
                <w:sz w:val="20"/>
                <w:rtl/>
                <w:lang w:val="en-US"/>
              </w:rPr>
              <w:t>0</w:t>
            </w:r>
          </w:p>
        </w:tc>
        <w:tc>
          <w:tcPr>
            <w:tcW w:w="1474" w:type="dxa"/>
            <w:tcBorders>
              <w:top w:val="single" w:sz="4" w:space="0" w:color="auto"/>
              <w:left w:val="nil"/>
              <w:bottom w:val="single" w:sz="4" w:space="0" w:color="auto"/>
              <w:right w:val="single" w:sz="4" w:space="0" w:color="auto"/>
            </w:tcBorders>
          </w:tcPr>
          <w:p w:rsidR="00904394" w:rsidRPr="00664437" w:rsidRDefault="00904394" w:rsidP="00055027">
            <w:pPr>
              <w:jc w:val="right"/>
              <w:rPr>
                <w:sz w:val="20"/>
              </w:rPr>
            </w:pPr>
            <w:r>
              <w:rPr>
                <w:rFonts w:hint="cs"/>
                <w:sz w:val="20"/>
                <w:rtl/>
              </w:rPr>
              <w:t>569,100</w:t>
            </w:r>
          </w:p>
        </w:tc>
        <w:tc>
          <w:tcPr>
            <w:tcW w:w="1474" w:type="dxa"/>
            <w:tcBorders>
              <w:top w:val="single" w:sz="4" w:space="0" w:color="auto"/>
              <w:left w:val="single" w:sz="4" w:space="0" w:color="auto"/>
              <w:bottom w:val="single" w:sz="4" w:space="0" w:color="auto"/>
              <w:right w:val="single" w:sz="4" w:space="0" w:color="auto"/>
            </w:tcBorders>
          </w:tcPr>
          <w:p w:rsidR="00904394" w:rsidRPr="00664437" w:rsidRDefault="00904394" w:rsidP="00055027">
            <w:pPr>
              <w:jc w:val="right"/>
              <w:rPr>
                <w:sz w:val="20"/>
              </w:rPr>
            </w:pPr>
            <w:r>
              <w:rPr>
                <w:rFonts w:hint="cs"/>
                <w:sz w:val="20"/>
                <w:rtl/>
              </w:rPr>
              <w:t>569,100</w:t>
            </w:r>
          </w:p>
        </w:tc>
        <w:tc>
          <w:tcPr>
            <w:tcW w:w="1474" w:type="dxa"/>
            <w:tcBorders>
              <w:top w:val="nil"/>
              <w:left w:val="single" w:sz="4" w:space="0" w:color="auto"/>
              <w:bottom w:val="single" w:sz="4" w:space="0" w:color="auto"/>
              <w:right w:val="single" w:sz="4" w:space="0" w:color="auto"/>
            </w:tcBorders>
            <w:shd w:val="clear" w:color="auto" w:fill="auto"/>
          </w:tcPr>
          <w:p w:rsidR="00904394" w:rsidRPr="00664437" w:rsidRDefault="00904394" w:rsidP="00055027">
            <w:pPr>
              <w:jc w:val="right"/>
              <w:rPr>
                <w:sz w:val="20"/>
              </w:rPr>
            </w:pPr>
            <w:r>
              <w:rPr>
                <w:rFonts w:hint="cs"/>
                <w:sz w:val="20"/>
                <w:rtl/>
              </w:rPr>
              <w:t>19,500</w:t>
            </w:r>
          </w:p>
        </w:tc>
      </w:tr>
      <w:tr w:rsidR="00904394" w:rsidRPr="00CD3601" w:rsidTr="009B16BC">
        <w:tc>
          <w:tcPr>
            <w:tcW w:w="2269" w:type="dxa"/>
            <w:tcBorders>
              <w:top w:val="nil"/>
              <w:left w:val="single" w:sz="4" w:space="0" w:color="auto"/>
              <w:bottom w:val="single" w:sz="4" w:space="0" w:color="auto"/>
              <w:right w:val="single" w:sz="4" w:space="0" w:color="auto"/>
            </w:tcBorders>
            <w:shd w:val="clear" w:color="auto" w:fill="auto"/>
            <w:hideMark/>
          </w:tcPr>
          <w:p w:rsidR="00904394" w:rsidRPr="00CD3601" w:rsidRDefault="00904394" w:rsidP="00055027">
            <w:pPr>
              <w:bidi/>
              <w:rPr>
                <w:rFonts w:asciiTheme="majorBidi" w:hAnsiTheme="majorBidi" w:cstheme="majorBidi"/>
                <w:b/>
                <w:bCs/>
                <w:color w:val="000000"/>
                <w:sz w:val="20"/>
                <w:lang w:val="en-US"/>
              </w:rPr>
            </w:pPr>
            <w:r w:rsidRPr="00CD3601">
              <w:rPr>
                <w:rFonts w:asciiTheme="majorBidi" w:hAnsiTheme="majorBidi" w:cstheme="majorBidi"/>
                <w:b/>
                <w:bCs/>
                <w:sz w:val="20"/>
                <w:rtl/>
              </w:rPr>
              <w:t>المجموع</w:t>
            </w:r>
            <w:r>
              <w:rPr>
                <w:rFonts w:asciiTheme="majorBidi" w:hAnsiTheme="majorBidi" w:cstheme="majorBidi"/>
                <w:b/>
                <w:bCs/>
                <w:sz w:val="20"/>
                <w:rtl/>
              </w:rPr>
              <w:t xml:space="preserve"> </w:t>
            </w:r>
            <w:r w:rsidRPr="00CD3601">
              <w:rPr>
                <w:rFonts w:asciiTheme="majorBidi" w:hAnsiTheme="majorBidi" w:cstheme="majorBidi"/>
                <w:b/>
                <w:bCs/>
                <w:sz w:val="20"/>
                <w:rtl/>
              </w:rPr>
              <w:t>الفرعي</w:t>
            </w:r>
            <w:r>
              <w:rPr>
                <w:rFonts w:asciiTheme="majorBidi" w:hAnsiTheme="majorBidi" w:cstheme="majorBidi"/>
                <w:b/>
                <w:bCs/>
                <w:sz w:val="20"/>
                <w:rtl/>
              </w:rPr>
              <w:t xml:space="preserve"> </w:t>
            </w:r>
            <w:r w:rsidRPr="00CD3601">
              <w:rPr>
                <w:rFonts w:asciiTheme="majorBidi" w:hAnsiTheme="majorBidi" w:cstheme="majorBidi"/>
                <w:b/>
                <w:bCs/>
                <w:sz w:val="20"/>
                <w:rtl/>
              </w:rPr>
              <w:t>(الوكالات)</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055027">
            <w:pPr>
              <w:jc w:val="right"/>
              <w:rPr>
                <w:b/>
                <w:bCs/>
                <w:sz w:val="20"/>
                <w:lang w:val="en-CA"/>
              </w:rPr>
            </w:pPr>
            <w:r>
              <w:rPr>
                <w:rFonts w:hint="cs"/>
                <w:b/>
                <w:bCs/>
                <w:sz w:val="20"/>
                <w:rtl/>
                <w:lang w:val="en-US"/>
              </w:rPr>
              <w:t>167,834,511</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055027">
            <w:pPr>
              <w:jc w:val="right"/>
              <w:rPr>
                <w:b/>
                <w:bCs/>
                <w:sz w:val="20"/>
                <w:lang w:val="en-US"/>
              </w:rPr>
            </w:pPr>
            <w:r>
              <w:rPr>
                <w:rFonts w:hint="cs"/>
                <w:b/>
                <w:bCs/>
                <w:sz w:val="20"/>
                <w:rtl/>
                <w:lang w:val="en-US"/>
              </w:rPr>
              <w:t>9,520,278</w:t>
            </w:r>
          </w:p>
        </w:tc>
        <w:tc>
          <w:tcPr>
            <w:tcW w:w="1474" w:type="dxa"/>
            <w:tcBorders>
              <w:top w:val="single" w:sz="4" w:space="0" w:color="auto"/>
              <w:left w:val="nil"/>
              <w:bottom w:val="single" w:sz="4" w:space="0" w:color="auto"/>
              <w:right w:val="single" w:sz="4" w:space="0" w:color="auto"/>
            </w:tcBorders>
          </w:tcPr>
          <w:p w:rsidR="00904394" w:rsidRPr="00904394" w:rsidRDefault="00904394" w:rsidP="00055027">
            <w:pPr>
              <w:jc w:val="right"/>
              <w:rPr>
                <w:bCs/>
                <w:sz w:val="20"/>
              </w:rPr>
            </w:pPr>
            <w:r w:rsidRPr="00904394">
              <w:rPr>
                <w:rFonts w:hint="cs"/>
                <w:bCs/>
                <w:sz w:val="20"/>
                <w:rtl/>
              </w:rPr>
              <w:t>123,479,424</w:t>
            </w:r>
          </w:p>
        </w:tc>
        <w:tc>
          <w:tcPr>
            <w:tcW w:w="1474" w:type="dxa"/>
            <w:tcBorders>
              <w:top w:val="single" w:sz="4" w:space="0" w:color="auto"/>
              <w:left w:val="single" w:sz="4" w:space="0" w:color="auto"/>
              <w:bottom w:val="single" w:sz="4" w:space="0" w:color="auto"/>
              <w:right w:val="single" w:sz="4" w:space="0" w:color="auto"/>
            </w:tcBorders>
          </w:tcPr>
          <w:p w:rsidR="00904394" w:rsidRPr="00904394" w:rsidRDefault="00904394" w:rsidP="00055027">
            <w:pPr>
              <w:jc w:val="right"/>
              <w:rPr>
                <w:bCs/>
                <w:sz w:val="20"/>
              </w:rPr>
            </w:pPr>
            <w:r>
              <w:rPr>
                <w:rFonts w:hint="cs"/>
                <w:bCs/>
                <w:sz w:val="20"/>
                <w:rtl/>
              </w:rPr>
              <w:t>132,999,702</w:t>
            </w:r>
          </w:p>
        </w:tc>
        <w:tc>
          <w:tcPr>
            <w:tcW w:w="1474" w:type="dxa"/>
            <w:tcBorders>
              <w:top w:val="nil"/>
              <w:left w:val="single" w:sz="4" w:space="0" w:color="auto"/>
              <w:bottom w:val="single" w:sz="4" w:space="0" w:color="auto"/>
              <w:right w:val="single" w:sz="4" w:space="0" w:color="auto"/>
            </w:tcBorders>
            <w:shd w:val="clear" w:color="auto" w:fill="auto"/>
          </w:tcPr>
          <w:p w:rsidR="00904394" w:rsidRPr="00904394" w:rsidRDefault="00904394" w:rsidP="00055027">
            <w:pPr>
              <w:jc w:val="right"/>
              <w:rPr>
                <w:bCs/>
                <w:sz w:val="20"/>
              </w:rPr>
            </w:pPr>
            <w:r w:rsidRPr="00904394">
              <w:rPr>
                <w:rFonts w:hint="cs"/>
                <w:bCs/>
                <w:sz w:val="20"/>
                <w:rtl/>
              </w:rPr>
              <w:t>34,834,809</w:t>
            </w:r>
          </w:p>
        </w:tc>
      </w:tr>
      <w:tr w:rsidR="00904394" w:rsidRPr="00CD3601" w:rsidTr="009B16BC">
        <w:tc>
          <w:tcPr>
            <w:tcW w:w="2269" w:type="dxa"/>
            <w:tcBorders>
              <w:top w:val="nil"/>
              <w:left w:val="single" w:sz="4" w:space="0" w:color="auto"/>
              <w:bottom w:val="single" w:sz="4" w:space="0" w:color="auto"/>
              <w:right w:val="single" w:sz="4" w:space="0" w:color="auto"/>
            </w:tcBorders>
            <w:shd w:val="clear" w:color="auto" w:fill="auto"/>
            <w:hideMark/>
          </w:tcPr>
          <w:p w:rsidR="00904394" w:rsidRPr="00CD3601" w:rsidRDefault="00904394" w:rsidP="00904394">
            <w:pPr>
              <w:bidi/>
              <w:ind w:right="-113"/>
              <w:jc w:val="left"/>
              <w:rPr>
                <w:rFonts w:asciiTheme="majorBidi" w:hAnsiTheme="majorBidi" w:cstheme="majorBidi"/>
                <w:color w:val="000000"/>
                <w:sz w:val="20"/>
                <w:lang w:val="en-US"/>
              </w:rPr>
            </w:pPr>
            <w:r w:rsidRPr="00CD3601">
              <w:rPr>
                <w:rFonts w:asciiTheme="majorBidi" w:hAnsiTheme="majorBidi" w:cstheme="majorBidi"/>
                <w:sz w:val="20"/>
                <w:rtl/>
              </w:rPr>
              <w:t>الأمانة</w:t>
            </w:r>
            <w:r>
              <w:rPr>
                <w:rFonts w:asciiTheme="majorBidi" w:hAnsiTheme="majorBidi" w:cstheme="majorBidi"/>
                <w:sz w:val="20"/>
                <w:rtl/>
              </w:rPr>
              <w:t>/</w:t>
            </w:r>
            <w:r w:rsidRPr="00CD3601">
              <w:rPr>
                <w:rFonts w:asciiTheme="majorBidi" w:hAnsiTheme="majorBidi" w:cstheme="majorBidi"/>
                <w:sz w:val="20"/>
                <w:rtl/>
              </w:rPr>
              <w:t>اللجنة</w:t>
            </w:r>
            <w:r>
              <w:rPr>
                <w:rFonts w:asciiTheme="majorBidi" w:hAnsiTheme="majorBidi" w:cstheme="majorBidi"/>
                <w:sz w:val="20"/>
                <w:rtl/>
              </w:rPr>
              <w:t xml:space="preserve"> </w:t>
            </w:r>
            <w:r w:rsidRPr="00CD3601">
              <w:rPr>
                <w:rFonts w:asciiTheme="majorBidi" w:hAnsiTheme="majorBidi" w:cstheme="majorBidi"/>
                <w:sz w:val="20"/>
                <w:rtl/>
              </w:rPr>
              <w:t>التنفيذية</w:t>
            </w:r>
            <w:r>
              <w:rPr>
                <w:rFonts w:asciiTheme="majorBidi" w:hAnsiTheme="majorBidi" w:cstheme="majorBidi"/>
                <w:sz w:val="20"/>
                <w:rtl/>
              </w:rPr>
              <w:t>/</w:t>
            </w:r>
            <w:r w:rsidRPr="00CD3601">
              <w:rPr>
                <w:rFonts w:asciiTheme="majorBidi" w:hAnsiTheme="majorBidi" w:cstheme="majorBidi"/>
                <w:sz w:val="20"/>
                <w:rtl/>
              </w:rPr>
              <w:t>الرصد</w:t>
            </w:r>
            <w:r>
              <w:rPr>
                <w:rFonts w:asciiTheme="majorBidi" w:hAnsiTheme="majorBidi" w:cstheme="majorBidi"/>
                <w:sz w:val="20"/>
                <w:rtl/>
              </w:rPr>
              <w:t xml:space="preserve"> </w:t>
            </w:r>
            <w:r w:rsidRPr="00CD3601">
              <w:rPr>
                <w:rFonts w:asciiTheme="majorBidi" w:hAnsiTheme="majorBidi" w:cstheme="majorBidi"/>
                <w:sz w:val="20"/>
                <w:rtl/>
              </w:rPr>
              <w:t>والتقييم</w:t>
            </w:r>
            <w:r>
              <w:rPr>
                <w:rFonts w:asciiTheme="majorBidi" w:hAnsiTheme="majorBidi" w:cstheme="majorBidi"/>
                <w:sz w:val="20"/>
                <w:rtl/>
              </w:rPr>
              <w:t xml:space="preserve"> </w:t>
            </w:r>
            <w:r w:rsidR="00D30502">
              <w:rPr>
                <w:rFonts w:asciiTheme="majorBidi" w:hAnsiTheme="majorBidi" w:cstheme="majorBidi"/>
                <w:sz w:val="20"/>
                <w:rtl/>
              </w:rPr>
              <w:t>(</w:t>
            </w:r>
            <w:r w:rsidR="00D30502">
              <w:rPr>
                <w:rFonts w:asciiTheme="majorBidi" w:hAnsiTheme="majorBidi" w:cstheme="majorBidi" w:hint="cs"/>
                <w:sz w:val="20"/>
                <w:rtl/>
              </w:rPr>
              <w:t xml:space="preserve">في ما عدا </w:t>
            </w:r>
            <w:r>
              <w:rPr>
                <w:rFonts w:asciiTheme="majorBidi" w:hAnsiTheme="majorBidi" w:cstheme="majorBidi"/>
                <w:sz w:val="20"/>
                <w:rtl/>
                <w:lang w:val="en-CA" w:eastAsia="en-CA"/>
              </w:rPr>
              <w:t>التمويل الكندي المقابل</w:t>
            </w:r>
            <w:r w:rsidRPr="00CD3601">
              <w:rPr>
                <w:rFonts w:asciiTheme="majorBidi" w:hAnsiTheme="majorBidi" w:cstheme="majorBidi"/>
                <w:sz w:val="20"/>
                <w:rtl/>
              </w:rPr>
              <w:t>)</w:t>
            </w:r>
          </w:p>
        </w:tc>
        <w:tc>
          <w:tcPr>
            <w:tcW w:w="1474" w:type="dxa"/>
            <w:tcBorders>
              <w:top w:val="nil"/>
              <w:left w:val="nil"/>
              <w:bottom w:val="single" w:sz="4" w:space="0" w:color="auto"/>
              <w:right w:val="single" w:sz="4" w:space="0" w:color="auto"/>
            </w:tcBorders>
            <w:shd w:val="clear" w:color="auto" w:fill="auto"/>
            <w:noWrap/>
          </w:tcPr>
          <w:p w:rsidR="00904394" w:rsidRPr="00664437" w:rsidRDefault="00904394" w:rsidP="00904394">
            <w:pPr>
              <w:jc w:val="right"/>
              <w:rPr>
                <w:sz w:val="20"/>
                <w:lang w:val="en-US"/>
              </w:rPr>
            </w:pPr>
            <w:r w:rsidRPr="00664437">
              <w:rPr>
                <w:sz w:val="20"/>
              </w:rPr>
              <w:t>6,799,233</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904394">
            <w:pPr>
              <w:jc w:val="right"/>
              <w:rPr>
                <w:sz w:val="20"/>
                <w:lang w:val="en-US"/>
              </w:rPr>
            </w:pPr>
          </w:p>
        </w:tc>
        <w:tc>
          <w:tcPr>
            <w:tcW w:w="1474" w:type="dxa"/>
            <w:tcBorders>
              <w:top w:val="single" w:sz="4" w:space="0" w:color="auto"/>
              <w:left w:val="nil"/>
              <w:bottom w:val="single" w:sz="4" w:space="0" w:color="auto"/>
              <w:right w:val="single" w:sz="4" w:space="0" w:color="auto"/>
            </w:tcBorders>
          </w:tcPr>
          <w:p w:rsidR="00904394" w:rsidRPr="00664437" w:rsidRDefault="00904394" w:rsidP="00904394">
            <w:pPr>
              <w:jc w:val="right"/>
              <w:rPr>
                <w:sz w:val="20"/>
              </w:rPr>
            </w:pPr>
            <w:r>
              <w:rPr>
                <w:rFonts w:hint="cs"/>
                <w:sz w:val="20"/>
                <w:rtl/>
              </w:rPr>
              <w:t>6,799,233</w:t>
            </w:r>
          </w:p>
        </w:tc>
        <w:tc>
          <w:tcPr>
            <w:tcW w:w="1474" w:type="dxa"/>
            <w:tcBorders>
              <w:top w:val="single" w:sz="4" w:space="0" w:color="auto"/>
              <w:left w:val="single" w:sz="4" w:space="0" w:color="auto"/>
              <w:bottom w:val="single" w:sz="4" w:space="0" w:color="auto"/>
              <w:right w:val="single" w:sz="4" w:space="0" w:color="auto"/>
            </w:tcBorders>
          </w:tcPr>
          <w:p w:rsidR="00904394" w:rsidRPr="00664437" w:rsidRDefault="00904394" w:rsidP="00904394">
            <w:pPr>
              <w:jc w:val="right"/>
              <w:rPr>
                <w:sz w:val="20"/>
              </w:rPr>
            </w:pPr>
            <w:r>
              <w:rPr>
                <w:rFonts w:hint="cs"/>
                <w:sz w:val="20"/>
                <w:rtl/>
              </w:rPr>
              <w:t>6,799,233</w:t>
            </w:r>
          </w:p>
        </w:tc>
        <w:tc>
          <w:tcPr>
            <w:tcW w:w="1474" w:type="dxa"/>
            <w:tcBorders>
              <w:top w:val="nil"/>
              <w:left w:val="single" w:sz="4" w:space="0" w:color="auto"/>
              <w:bottom w:val="single" w:sz="4" w:space="0" w:color="auto"/>
              <w:right w:val="single" w:sz="4" w:space="0" w:color="auto"/>
            </w:tcBorders>
            <w:shd w:val="clear" w:color="auto" w:fill="auto"/>
          </w:tcPr>
          <w:p w:rsidR="00904394" w:rsidRPr="00664437" w:rsidRDefault="00904394" w:rsidP="00904394">
            <w:pPr>
              <w:jc w:val="right"/>
              <w:rPr>
                <w:sz w:val="20"/>
              </w:rPr>
            </w:pPr>
            <w:r>
              <w:rPr>
                <w:rFonts w:hint="cs"/>
                <w:sz w:val="20"/>
                <w:rtl/>
              </w:rPr>
              <w:t>0</w:t>
            </w:r>
          </w:p>
        </w:tc>
      </w:tr>
      <w:tr w:rsidR="00904394" w:rsidRPr="00CD3601" w:rsidTr="009B16BC">
        <w:tc>
          <w:tcPr>
            <w:tcW w:w="2269" w:type="dxa"/>
            <w:tcBorders>
              <w:top w:val="nil"/>
              <w:left w:val="single" w:sz="4" w:space="0" w:color="auto"/>
              <w:bottom w:val="single" w:sz="4" w:space="0" w:color="auto"/>
              <w:right w:val="single" w:sz="4" w:space="0" w:color="auto"/>
            </w:tcBorders>
            <w:shd w:val="clear" w:color="auto" w:fill="auto"/>
            <w:hideMark/>
          </w:tcPr>
          <w:p w:rsidR="00904394" w:rsidRPr="00CD3601" w:rsidRDefault="00904394" w:rsidP="00904394">
            <w:pPr>
              <w:bidi/>
              <w:rPr>
                <w:rFonts w:asciiTheme="majorBidi" w:hAnsiTheme="majorBidi" w:cstheme="majorBidi"/>
                <w:color w:val="000000"/>
                <w:sz w:val="20"/>
                <w:lang w:val="en-US"/>
              </w:rPr>
            </w:pPr>
            <w:r>
              <w:rPr>
                <w:rFonts w:asciiTheme="majorBidi" w:hAnsiTheme="majorBidi" w:cstheme="majorBidi"/>
                <w:sz w:val="20"/>
                <w:rtl/>
              </w:rPr>
              <w:t>أمين الخزانة</w:t>
            </w:r>
          </w:p>
        </w:tc>
        <w:tc>
          <w:tcPr>
            <w:tcW w:w="1474" w:type="dxa"/>
            <w:tcBorders>
              <w:top w:val="nil"/>
              <w:left w:val="nil"/>
              <w:bottom w:val="single" w:sz="4" w:space="0" w:color="auto"/>
              <w:right w:val="single" w:sz="4" w:space="0" w:color="auto"/>
            </w:tcBorders>
            <w:shd w:val="clear" w:color="auto" w:fill="auto"/>
            <w:noWrap/>
          </w:tcPr>
          <w:p w:rsidR="00904394" w:rsidRPr="00664437" w:rsidRDefault="00904394" w:rsidP="00904394">
            <w:pPr>
              <w:jc w:val="right"/>
              <w:rPr>
                <w:sz w:val="20"/>
                <w:lang w:val="en-US"/>
              </w:rPr>
            </w:pPr>
            <w:r w:rsidRPr="00664437">
              <w:rPr>
                <w:sz w:val="20"/>
              </w:rPr>
              <w:t>500,000</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904394">
            <w:pPr>
              <w:jc w:val="right"/>
              <w:rPr>
                <w:sz w:val="20"/>
                <w:lang w:val="en-US"/>
              </w:rPr>
            </w:pPr>
          </w:p>
        </w:tc>
        <w:tc>
          <w:tcPr>
            <w:tcW w:w="1474" w:type="dxa"/>
            <w:tcBorders>
              <w:top w:val="single" w:sz="4" w:space="0" w:color="auto"/>
              <w:left w:val="nil"/>
              <w:bottom w:val="single" w:sz="4" w:space="0" w:color="auto"/>
              <w:right w:val="single" w:sz="4" w:space="0" w:color="auto"/>
            </w:tcBorders>
          </w:tcPr>
          <w:p w:rsidR="00904394" w:rsidRPr="00664437" w:rsidRDefault="00904394" w:rsidP="00904394">
            <w:pPr>
              <w:jc w:val="right"/>
              <w:rPr>
                <w:sz w:val="20"/>
              </w:rPr>
            </w:pPr>
            <w:r>
              <w:rPr>
                <w:rFonts w:hint="cs"/>
                <w:sz w:val="20"/>
                <w:rtl/>
              </w:rPr>
              <w:t>500,000</w:t>
            </w:r>
          </w:p>
        </w:tc>
        <w:tc>
          <w:tcPr>
            <w:tcW w:w="1474" w:type="dxa"/>
            <w:tcBorders>
              <w:top w:val="single" w:sz="4" w:space="0" w:color="auto"/>
              <w:left w:val="single" w:sz="4" w:space="0" w:color="auto"/>
              <w:bottom w:val="single" w:sz="4" w:space="0" w:color="auto"/>
              <w:right w:val="single" w:sz="4" w:space="0" w:color="auto"/>
            </w:tcBorders>
          </w:tcPr>
          <w:p w:rsidR="00904394" w:rsidRPr="00664437" w:rsidRDefault="00904394" w:rsidP="00904394">
            <w:pPr>
              <w:jc w:val="right"/>
              <w:rPr>
                <w:sz w:val="20"/>
              </w:rPr>
            </w:pPr>
            <w:r>
              <w:rPr>
                <w:rFonts w:hint="cs"/>
                <w:sz w:val="20"/>
                <w:rtl/>
              </w:rPr>
              <w:t>500,000</w:t>
            </w:r>
          </w:p>
        </w:tc>
        <w:tc>
          <w:tcPr>
            <w:tcW w:w="1474" w:type="dxa"/>
            <w:tcBorders>
              <w:top w:val="nil"/>
              <w:left w:val="single" w:sz="4" w:space="0" w:color="auto"/>
              <w:bottom w:val="single" w:sz="4" w:space="0" w:color="auto"/>
              <w:right w:val="single" w:sz="4" w:space="0" w:color="auto"/>
            </w:tcBorders>
            <w:shd w:val="clear" w:color="auto" w:fill="auto"/>
          </w:tcPr>
          <w:p w:rsidR="00904394" w:rsidRPr="00664437" w:rsidRDefault="00904394" w:rsidP="00904394">
            <w:pPr>
              <w:jc w:val="right"/>
              <w:rPr>
                <w:sz w:val="20"/>
              </w:rPr>
            </w:pPr>
            <w:r>
              <w:rPr>
                <w:rFonts w:hint="cs"/>
                <w:sz w:val="20"/>
                <w:rtl/>
              </w:rPr>
              <w:t>0</w:t>
            </w:r>
          </w:p>
        </w:tc>
      </w:tr>
      <w:tr w:rsidR="00904394" w:rsidRPr="00CD3601" w:rsidTr="009B16BC">
        <w:tc>
          <w:tcPr>
            <w:tcW w:w="2269" w:type="dxa"/>
            <w:tcBorders>
              <w:top w:val="nil"/>
              <w:left w:val="single" w:sz="4" w:space="0" w:color="auto"/>
              <w:bottom w:val="single" w:sz="4" w:space="0" w:color="auto"/>
              <w:right w:val="single" w:sz="4" w:space="0" w:color="auto"/>
            </w:tcBorders>
            <w:shd w:val="clear" w:color="auto" w:fill="auto"/>
          </w:tcPr>
          <w:p w:rsidR="00904394" w:rsidRPr="00CD3601" w:rsidRDefault="00904394" w:rsidP="009B16BC">
            <w:pPr>
              <w:bidi/>
              <w:rPr>
                <w:rFonts w:asciiTheme="majorBidi" w:hAnsiTheme="majorBidi" w:cstheme="majorBidi"/>
                <w:b/>
                <w:bCs/>
                <w:color w:val="000000"/>
                <w:sz w:val="20"/>
                <w:lang w:val="en-US"/>
              </w:rPr>
            </w:pPr>
            <w:r w:rsidRPr="00CD3601">
              <w:rPr>
                <w:rFonts w:asciiTheme="majorBidi" w:hAnsiTheme="majorBidi" w:cstheme="majorBidi"/>
                <w:b/>
                <w:bCs/>
                <w:sz w:val="20"/>
                <w:rtl/>
              </w:rPr>
              <w:t>المجموع</w:t>
            </w:r>
            <w:r>
              <w:rPr>
                <w:rFonts w:asciiTheme="majorBidi" w:hAnsiTheme="majorBidi" w:cstheme="majorBidi"/>
                <w:b/>
                <w:bCs/>
                <w:sz w:val="20"/>
                <w:rtl/>
              </w:rPr>
              <w:t xml:space="preserve"> </w:t>
            </w:r>
            <w:r w:rsidRPr="00CD3601">
              <w:rPr>
                <w:rFonts w:asciiTheme="majorBidi" w:hAnsiTheme="majorBidi" w:cstheme="majorBidi"/>
                <w:b/>
                <w:bCs/>
                <w:sz w:val="20"/>
                <w:rtl/>
              </w:rPr>
              <w:t>الفرعي</w:t>
            </w:r>
            <w:r>
              <w:rPr>
                <w:rFonts w:asciiTheme="majorBidi" w:hAnsiTheme="majorBidi" w:cstheme="majorBidi"/>
                <w:b/>
                <w:bCs/>
                <w:sz w:val="20"/>
                <w:rtl/>
              </w:rPr>
              <w:t xml:space="preserve"> </w:t>
            </w:r>
            <w:r w:rsidRPr="00CD3601">
              <w:rPr>
                <w:rFonts w:asciiTheme="majorBidi" w:hAnsiTheme="majorBidi" w:cstheme="majorBidi"/>
                <w:b/>
                <w:bCs/>
                <w:sz w:val="20"/>
                <w:rtl/>
              </w:rPr>
              <w:t>(ال</w:t>
            </w:r>
            <w:r w:rsidR="009B16BC">
              <w:rPr>
                <w:rFonts w:asciiTheme="majorBidi" w:hAnsiTheme="majorBidi" w:cstheme="majorBidi" w:hint="cs"/>
                <w:b/>
                <w:bCs/>
                <w:sz w:val="20"/>
                <w:rtl/>
              </w:rPr>
              <w:t>مصاريف العادية</w:t>
            </w:r>
            <w:r w:rsidRPr="00CD3601">
              <w:rPr>
                <w:rFonts w:asciiTheme="majorBidi" w:hAnsiTheme="majorBidi" w:cstheme="majorBidi"/>
                <w:b/>
                <w:bCs/>
                <w:sz w:val="20"/>
                <w:rtl/>
              </w:rPr>
              <w:t>)</w:t>
            </w:r>
          </w:p>
        </w:tc>
        <w:tc>
          <w:tcPr>
            <w:tcW w:w="1474" w:type="dxa"/>
            <w:tcBorders>
              <w:top w:val="nil"/>
              <w:left w:val="nil"/>
              <w:bottom w:val="single" w:sz="4" w:space="0" w:color="auto"/>
              <w:right w:val="single" w:sz="4" w:space="0" w:color="auto"/>
            </w:tcBorders>
            <w:shd w:val="clear" w:color="auto" w:fill="auto"/>
            <w:vAlign w:val="center"/>
          </w:tcPr>
          <w:p w:rsidR="00904394" w:rsidRPr="00664437" w:rsidRDefault="00904394" w:rsidP="00904394">
            <w:pPr>
              <w:jc w:val="right"/>
              <w:rPr>
                <w:b/>
                <w:bCs/>
                <w:sz w:val="20"/>
                <w:lang w:val="en-US"/>
              </w:rPr>
            </w:pPr>
            <w:r w:rsidRPr="00664437">
              <w:rPr>
                <w:b/>
                <w:bCs/>
                <w:sz w:val="20"/>
                <w:lang w:val="en-US"/>
              </w:rPr>
              <w:t>7,299,233</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904394">
            <w:pPr>
              <w:jc w:val="right"/>
              <w:rPr>
                <w:b/>
                <w:bCs/>
                <w:sz w:val="20"/>
                <w:lang w:val="en-US"/>
              </w:rPr>
            </w:pPr>
          </w:p>
        </w:tc>
        <w:tc>
          <w:tcPr>
            <w:tcW w:w="1474" w:type="dxa"/>
            <w:tcBorders>
              <w:top w:val="single" w:sz="4" w:space="0" w:color="auto"/>
              <w:left w:val="nil"/>
              <w:bottom w:val="single" w:sz="4" w:space="0" w:color="auto"/>
              <w:right w:val="single" w:sz="4" w:space="0" w:color="auto"/>
            </w:tcBorders>
          </w:tcPr>
          <w:p w:rsidR="00904394" w:rsidRPr="00664437" w:rsidRDefault="00904394" w:rsidP="00904394">
            <w:pPr>
              <w:jc w:val="right"/>
              <w:rPr>
                <w:sz w:val="20"/>
              </w:rPr>
            </w:pPr>
            <w:r>
              <w:rPr>
                <w:rFonts w:hint="cs"/>
                <w:sz w:val="20"/>
                <w:rtl/>
              </w:rPr>
              <w:t>7,299,233</w:t>
            </w:r>
          </w:p>
        </w:tc>
        <w:tc>
          <w:tcPr>
            <w:tcW w:w="1474" w:type="dxa"/>
            <w:tcBorders>
              <w:top w:val="single" w:sz="4" w:space="0" w:color="auto"/>
              <w:left w:val="single" w:sz="4" w:space="0" w:color="auto"/>
              <w:bottom w:val="single" w:sz="4" w:space="0" w:color="auto"/>
              <w:right w:val="single" w:sz="4" w:space="0" w:color="auto"/>
            </w:tcBorders>
          </w:tcPr>
          <w:p w:rsidR="00904394" w:rsidRPr="00664437" w:rsidRDefault="00904394" w:rsidP="00904394">
            <w:pPr>
              <w:jc w:val="right"/>
              <w:rPr>
                <w:sz w:val="20"/>
              </w:rPr>
            </w:pPr>
            <w:r>
              <w:rPr>
                <w:rFonts w:hint="cs"/>
                <w:sz w:val="20"/>
                <w:rtl/>
              </w:rPr>
              <w:t>7,299,233</w:t>
            </w:r>
          </w:p>
        </w:tc>
        <w:tc>
          <w:tcPr>
            <w:tcW w:w="1474" w:type="dxa"/>
            <w:tcBorders>
              <w:top w:val="nil"/>
              <w:left w:val="single" w:sz="4" w:space="0" w:color="auto"/>
              <w:bottom w:val="single" w:sz="4" w:space="0" w:color="auto"/>
              <w:right w:val="single" w:sz="4" w:space="0" w:color="auto"/>
            </w:tcBorders>
            <w:shd w:val="clear" w:color="auto" w:fill="auto"/>
          </w:tcPr>
          <w:p w:rsidR="00904394" w:rsidRPr="00664437" w:rsidRDefault="00904394" w:rsidP="00904394">
            <w:pPr>
              <w:jc w:val="right"/>
              <w:rPr>
                <w:b/>
                <w:sz w:val="20"/>
              </w:rPr>
            </w:pPr>
            <w:r>
              <w:rPr>
                <w:rFonts w:hint="cs"/>
                <w:b/>
                <w:sz w:val="20"/>
                <w:rtl/>
              </w:rPr>
              <w:t>0</w:t>
            </w:r>
          </w:p>
        </w:tc>
      </w:tr>
      <w:tr w:rsidR="00904394" w:rsidRPr="00CD3601" w:rsidTr="009B16BC">
        <w:tc>
          <w:tcPr>
            <w:tcW w:w="2269" w:type="dxa"/>
            <w:tcBorders>
              <w:top w:val="nil"/>
              <w:left w:val="single" w:sz="4" w:space="0" w:color="auto"/>
              <w:bottom w:val="single" w:sz="4" w:space="0" w:color="auto"/>
              <w:right w:val="single" w:sz="4" w:space="0" w:color="auto"/>
            </w:tcBorders>
            <w:shd w:val="clear" w:color="auto" w:fill="auto"/>
          </w:tcPr>
          <w:p w:rsidR="00904394" w:rsidRPr="00CD3601" w:rsidRDefault="009B16BC" w:rsidP="00904394">
            <w:pPr>
              <w:bidi/>
              <w:rPr>
                <w:rFonts w:asciiTheme="majorBidi" w:hAnsiTheme="majorBidi" w:cstheme="majorBidi"/>
                <w:b/>
                <w:bCs/>
                <w:color w:val="000000"/>
                <w:sz w:val="20"/>
                <w:lang w:val="en-US"/>
              </w:rPr>
            </w:pPr>
            <w:r>
              <w:rPr>
                <w:rFonts w:asciiTheme="majorBidi" w:hAnsiTheme="majorBidi" w:cstheme="majorBidi" w:hint="cs"/>
                <w:b/>
                <w:bCs/>
                <w:sz w:val="20"/>
                <w:rtl/>
              </w:rPr>
              <w:t>ال</w:t>
            </w:r>
            <w:r w:rsidR="00904394" w:rsidRPr="00CD3601">
              <w:rPr>
                <w:rFonts w:asciiTheme="majorBidi" w:hAnsiTheme="majorBidi" w:cstheme="majorBidi"/>
                <w:b/>
                <w:bCs/>
                <w:sz w:val="20"/>
                <w:rtl/>
              </w:rPr>
              <w:t>مجموع</w:t>
            </w:r>
          </w:p>
        </w:tc>
        <w:tc>
          <w:tcPr>
            <w:tcW w:w="1474" w:type="dxa"/>
            <w:tcBorders>
              <w:top w:val="nil"/>
              <w:left w:val="nil"/>
              <w:bottom w:val="single" w:sz="4" w:space="0" w:color="auto"/>
              <w:right w:val="single" w:sz="4" w:space="0" w:color="auto"/>
            </w:tcBorders>
            <w:shd w:val="clear" w:color="auto" w:fill="auto"/>
            <w:vAlign w:val="center"/>
          </w:tcPr>
          <w:p w:rsidR="00904394" w:rsidRPr="00664437" w:rsidRDefault="00904394" w:rsidP="00904394">
            <w:pPr>
              <w:jc w:val="right"/>
              <w:rPr>
                <w:b/>
                <w:bCs/>
                <w:sz w:val="20"/>
                <w:lang w:val="en-US"/>
              </w:rPr>
            </w:pPr>
            <w:r>
              <w:rPr>
                <w:rFonts w:hint="cs"/>
                <w:b/>
                <w:bCs/>
                <w:sz w:val="20"/>
                <w:rtl/>
                <w:lang w:val="en-US"/>
              </w:rPr>
              <w:t>175,133,744</w:t>
            </w:r>
          </w:p>
        </w:tc>
        <w:tc>
          <w:tcPr>
            <w:tcW w:w="1474" w:type="dxa"/>
            <w:tcBorders>
              <w:top w:val="nil"/>
              <w:left w:val="nil"/>
              <w:bottom w:val="single" w:sz="4" w:space="0" w:color="auto"/>
              <w:right w:val="single" w:sz="4" w:space="0" w:color="auto"/>
            </w:tcBorders>
            <w:shd w:val="clear" w:color="auto" w:fill="auto"/>
          </w:tcPr>
          <w:p w:rsidR="00904394" w:rsidRPr="00664437" w:rsidRDefault="00904394" w:rsidP="00904394">
            <w:pPr>
              <w:jc w:val="right"/>
              <w:rPr>
                <w:b/>
                <w:bCs/>
                <w:sz w:val="20"/>
                <w:lang w:val="en-US"/>
              </w:rPr>
            </w:pPr>
            <w:r>
              <w:rPr>
                <w:rFonts w:hint="cs"/>
                <w:b/>
                <w:bCs/>
                <w:sz w:val="20"/>
                <w:rtl/>
                <w:lang w:val="en-US"/>
              </w:rPr>
              <w:t>9,520,278</w:t>
            </w:r>
          </w:p>
        </w:tc>
        <w:tc>
          <w:tcPr>
            <w:tcW w:w="1474" w:type="dxa"/>
            <w:tcBorders>
              <w:top w:val="single" w:sz="4" w:space="0" w:color="auto"/>
              <w:left w:val="nil"/>
              <w:bottom w:val="single" w:sz="4" w:space="0" w:color="auto"/>
              <w:right w:val="single" w:sz="4" w:space="0" w:color="auto"/>
            </w:tcBorders>
          </w:tcPr>
          <w:p w:rsidR="00904394" w:rsidRPr="00904394" w:rsidRDefault="00904394" w:rsidP="00904394">
            <w:pPr>
              <w:jc w:val="right"/>
              <w:rPr>
                <w:bCs/>
                <w:sz w:val="20"/>
              </w:rPr>
            </w:pPr>
            <w:r>
              <w:rPr>
                <w:rFonts w:hint="cs"/>
                <w:bCs/>
                <w:sz w:val="20"/>
                <w:rtl/>
              </w:rPr>
              <w:t>130,778,657</w:t>
            </w:r>
          </w:p>
        </w:tc>
        <w:tc>
          <w:tcPr>
            <w:tcW w:w="1474" w:type="dxa"/>
            <w:tcBorders>
              <w:top w:val="single" w:sz="4" w:space="0" w:color="auto"/>
              <w:left w:val="single" w:sz="4" w:space="0" w:color="auto"/>
              <w:bottom w:val="single" w:sz="4" w:space="0" w:color="auto"/>
              <w:right w:val="single" w:sz="4" w:space="0" w:color="auto"/>
            </w:tcBorders>
          </w:tcPr>
          <w:p w:rsidR="00904394" w:rsidRPr="00904394" w:rsidRDefault="00904394" w:rsidP="00904394">
            <w:pPr>
              <w:jc w:val="right"/>
              <w:rPr>
                <w:bCs/>
                <w:sz w:val="20"/>
              </w:rPr>
            </w:pPr>
            <w:r>
              <w:rPr>
                <w:rFonts w:hint="cs"/>
                <w:bCs/>
                <w:sz w:val="20"/>
                <w:rtl/>
              </w:rPr>
              <w:t>140,298,935</w:t>
            </w:r>
          </w:p>
        </w:tc>
        <w:tc>
          <w:tcPr>
            <w:tcW w:w="1474" w:type="dxa"/>
            <w:tcBorders>
              <w:top w:val="nil"/>
              <w:left w:val="single" w:sz="4" w:space="0" w:color="auto"/>
              <w:bottom w:val="single" w:sz="4" w:space="0" w:color="auto"/>
              <w:right w:val="single" w:sz="4" w:space="0" w:color="auto"/>
            </w:tcBorders>
            <w:shd w:val="clear" w:color="auto" w:fill="auto"/>
          </w:tcPr>
          <w:p w:rsidR="00904394" w:rsidRPr="00904394" w:rsidRDefault="00904394" w:rsidP="00904394">
            <w:pPr>
              <w:jc w:val="right"/>
              <w:rPr>
                <w:bCs/>
                <w:sz w:val="20"/>
              </w:rPr>
            </w:pPr>
            <w:r w:rsidRPr="00904394">
              <w:rPr>
                <w:rFonts w:hint="cs"/>
                <w:bCs/>
                <w:sz w:val="20"/>
                <w:rtl/>
              </w:rPr>
              <w:t>34,834,809</w:t>
            </w:r>
          </w:p>
        </w:tc>
      </w:tr>
    </w:tbl>
    <w:p w:rsidR="00904394" w:rsidRDefault="00904394" w:rsidP="00904394">
      <w:pPr>
        <w:widowControl w:val="0"/>
        <w:bidi/>
        <w:rPr>
          <w:rFonts w:asciiTheme="majorBidi" w:hAnsiTheme="majorBidi" w:cstheme="majorBidi"/>
          <w:b/>
          <w:sz w:val="22"/>
          <w:szCs w:val="22"/>
          <w:rtl/>
          <w:lang w:val="en-CA"/>
        </w:rPr>
      </w:pPr>
      <w:r w:rsidRPr="00904394">
        <w:rPr>
          <w:rFonts w:asciiTheme="majorBidi" w:hAnsiTheme="majorBidi" w:cstheme="majorBidi"/>
          <w:b/>
          <w:sz w:val="22"/>
          <w:szCs w:val="22"/>
          <w:rtl/>
          <w:lang w:val="en-CA"/>
        </w:rPr>
        <w:t>* بما في ذلك تكاليف الوحدة الرئيسية.</w:t>
      </w:r>
    </w:p>
    <w:p w:rsidR="00904394" w:rsidRDefault="00904394" w:rsidP="00904394">
      <w:pPr>
        <w:widowControl w:val="0"/>
        <w:bidi/>
        <w:rPr>
          <w:rFonts w:asciiTheme="majorBidi" w:hAnsiTheme="majorBidi" w:cstheme="majorBidi"/>
          <w:b/>
          <w:sz w:val="22"/>
          <w:szCs w:val="22"/>
          <w:rtl/>
          <w:lang w:val="en-CA"/>
        </w:rPr>
      </w:pPr>
      <w:r>
        <w:rPr>
          <w:rFonts w:asciiTheme="majorBidi" w:hAnsiTheme="majorBidi" w:cstheme="majorBidi" w:hint="cs"/>
          <w:b/>
          <w:sz w:val="22"/>
          <w:szCs w:val="22"/>
          <w:rtl/>
          <w:lang w:val="en-CA"/>
        </w:rPr>
        <w:t>** في تاريخ 2 ديسمبر/كانون الأول 2019.</w:t>
      </w:r>
    </w:p>
    <w:p w:rsidR="00904394" w:rsidRPr="00904394" w:rsidRDefault="00904394" w:rsidP="00904394">
      <w:pPr>
        <w:widowControl w:val="0"/>
        <w:bidi/>
        <w:rPr>
          <w:rFonts w:asciiTheme="majorBidi" w:hAnsiTheme="majorBidi" w:cstheme="majorBidi"/>
          <w:b/>
          <w:sz w:val="22"/>
          <w:szCs w:val="22"/>
          <w:rtl/>
          <w:lang w:val="en-CA"/>
        </w:rPr>
      </w:pPr>
    </w:p>
    <w:p w:rsidR="00DD184E" w:rsidRDefault="00904394" w:rsidP="009B16BC">
      <w:pPr>
        <w:pStyle w:val="0Heading0"/>
        <w:numPr>
          <w:ilvl w:val="0"/>
          <w:numId w:val="23"/>
        </w:numPr>
        <w:bidi/>
        <w:spacing w:after="120" w:line="360" w:lineRule="exact"/>
        <w:ind w:left="0" w:firstLine="0"/>
        <w:jc w:val="both"/>
        <w:rPr>
          <w:rFonts w:asciiTheme="majorBidi" w:hAnsiTheme="majorBidi" w:cstheme="majorBidi"/>
          <w:sz w:val="26"/>
          <w:szCs w:val="26"/>
          <w:lang w:bidi="ar-SY"/>
        </w:rPr>
      </w:pPr>
      <w:r>
        <w:rPr>
          <w:rFonts w:asciiTheme="majorBidi" w:hAnsiTheme="majorBidi" w:cstheme="majorBidi" w:hint="cs"/>
          <w:sz w:val="26"/>
          <w:szCs w:val="26"/>
          <w:rtl/>
          <w:lang w:bidi="ar-SY"/>
        </w:rPr>
        <w:t>وتتخطى قيمة المشاريع المقترحة على الاجتما</w:t>
      </w:r>
      <w:r w:rsidR="00F12705">
        <w:rPr>
          <w:rFonts w:asciiTheme="majorBidi" w:hAnsiTheme="majorBidi" w:cstheme="majorBidi" w:hint="cs"/>
          <w:sz w:val="26"/>
          <w:szCs w:val="26"/>
          <w:rtl/>
          <w:lang w:bidi="ar-SY"/>
        </w:rPr>
        <w:t>ع الرابع والثمانين والبالغة</w:t>
      </w:r>
      <w:r>
        <w:rPr>
          <w:rFonts w:asciiTheme="majorBidi" w:hAnsiTheme="majorBidi" w:cstheme="majorBidi" w:hint="cs"/>
          <w:sz w:val="26"/>
          <w:szCs w:val="26"/>
          <w:rtl/>
          <w:lang w:bidi="ar-SY"/>
        </w:rPr>
        <w:t xml:space="preserve"> 123,479,424 دولارا أمريكيا</w:t>
      </w:r>
      <w:r w:rsidR="00055027">
        <w:rPr>
          <w:rFonts w:asciiTheme="majorBidi" w:hAnsiTheme="majorBidi" w:cstheme="majorBidi" w:hint="cs"/>
          <w:sz w:val="26"/>
          <w:szCs w:val="26"/>
          <w:rtl/>
          <w:lang w:bidi="ar-SY"/>
        </w:rPr>
        <w:t>، بما فيها تكليف دعم مقدرة بـ 3,580,552 دولارا أمريكيا ومرتبطة بمقرحات مشاريع لم تضمّن خطة أعمال عام</w:t>
      </w:r>
      <w:r w:rsidR="009B16BC">
        <w:rPr>
          <w:rFonts w:asciiTheme="majorBidi" w:hAnsiTheme="majorBidi" w:cstheme="majorBidi" w:hint="cs"/>
          <w:sz w:val="26"/>
          <w:szCs w:val="26"/>
          <w:rtl/>
          <w:lang w:bidi="ar-SY"/>
        </w:rPr>
        <w:t xml:space="preserve"> 2019</w:t>
      </w:r>
      <w:r w:rsidR="00055027">
        <w:rPr>
          <w:rStyle w:val="FootnoteReference"/>
          <w:rFonts w:asciiTheme="majorBidi" w:hAnsiTheme="majorBidi" w:cstheme="majorBidi"/>
          <w:sz w:val="26"/>
          <w:szCs w:val="26"/>
          <w:rtl/>
          <w:lang w:bidi="ar-SY"/>
        </w:rPr>
        <w:footnoteReference w:id="2"/>
      </w:r>
      <w:r w:rsidR="00055027">
        <w:rPr>
          <w:rFonts w:asciiTheme="majorBidi" w:hAnsiTheme="majorBidi" w:cstheme="majorBidi" w:hint="cs"/>
          <w:sz w:val="26"/>
          <w:szCs w:val="26"/>
          <w:rtl/>
          <w:lang w:bidi="ar-SY"/>
        </w:rPr>
        <w:t xml:space="preserve">، </w:t>
      </w:r>
      <w:r>
        <w:rPr>
          <w:rFonts w:asciiTheme="majorBidi" w:hAnsiTheme="majorBidi" w:cstheme="majorBidi" w:hint="cs"/>
          <w:sz w:val="26"/>
          <w:szCs w:val="26"/>
          <w:rtl/>
          <w:lang w:bidi="ar-SY"/>
        </w:rPr>
        <w:t>ما ورد في</w:t>
      </w:r>
      <w:r w:rsidR="00055027">
        <w:rPr>
          <w:rFonts w:asciiTheme="majorBidi" w:hAnsiTheme="majorBidi" w:cstheme="majorBidi" w:hint="cs"/>
          <w:sz w:val="26"/>
          <w:szCs w:val="26"/>
          <w:rtl/>
          <w:lang w:bidi="ar-SY"/>
        </w:rPr>
        <w:t xml:space="preserve">ها </w:t>
      </w:r>
      <w:r>
        <w:rPr>
          <w:rFonts w:asciiTheme="majorBidi" w:hAnsiTheme="majorBidi" w:cstheme="majorBidi" w:hint="cs"/>
          <w:sz w:val="26"/>
          <w:szCs w:val="26"/>
          <w:rtl/>
          <w:lang w:bidi="ar-SY"/>
        </w:rPr>
        <w:t>بقدر 355,330 دولارا أمريكيا</w:t>
      </w:r>
      <w:r w:rsidR="00055027">
        <w:rPr>
          <w:rFonts w:asciiTheme="majorBidi" w:hAnsiTheme="majorBidi" w:cstheme="majorBidi" w:hint="cs"/>
          <w:sz w:val="26"/>
          <w:szCs w:val="26"/>
          <w:rtl/>
          <w:lang w:bidi="ar-SY"/>
        </w:rPr>
        <w:t xml:space="preserve">. </w:t>
      </w:r>
    </w:p>
    <w:p w:rsidR="00055027" w:rsidRDefault="00055027" w:rsidP="009B16BC">
      <w:pPr>
        <w:pStyle w:val="0Heading0"/>
        <w:numPr>
          <w:ilvl w:val="0"/>
          <w:numId w:val="23"/>
        </w:numPr>
        <w:bidi/>
        <w:ind w:left="0" w:firstLine="0"/>
        <w:jc w:val="both"/>
        <w:rPr>
          <w:rFonts w:asciiTheme="majorBidi" w:hAnsiTheme="majorBidi" w:cstheme="majorBidi"/>
          <w:sz w:val="26"/>
          <w:szCs w:val="26"/>
          <w:lang w:bidi="ar-SY"/>
        </w:rPr>
      </w:pPr>
      <w:r>
        <w:rPr>
          <w:rFonts w:asciiTheme="majorBidi" w:hAnsiTheme="majorBidi" w:cstheme="majorBidi" w:hint="cs"/>
          <w:sz w:val="26"/>
          <w:szCs w:val="26"/>
          <w:rtl/>
          <w:lang w:bidi="ar-SY"/>
        </w:rPr>
        <w:lastRenderedPageBreak/>
        <w:t>وتساوي قيمة أنشطة الخفض التدريجي للمواد الهيدروفلوروكربونية المقدمة إلى الاجتماع الرابع والثمانين 2,539,511 دولارا أمريكيا ومنها مقترحات مشاريع بقيمة 1,101,777 دولارا أمريكيا لم ترد أصلا في خطة أعمال عام 2019. وفي المرفق الأول بهذه الوثيقة قائمة بالمشاريع الخاصة بالمواد الهيدروفلوروكربونية التي قدمتها الوكالات المنفذة إلى الاجتماع الرابع والثمانين.</w:t>
      </w:r>
    </w:p>
    <w:p w:rsidR="009B16BC" w:rsidRDefault="009B16BC" w:rsidP="009B16BC">
      <w:pPr>
        <w:pStyle w:val="0Heading0"/>
        <w:bidi/>
        <w:jc w:val="both"/>
        <w:rPr>
          <w:rFonts w:asciiTheme="majorBidi" w:hAnsiTheme="majorBidi" w:cstheme="majorBidi"/>
          <w:sz w:val="26"/>
          <w:szCs w:val="26"/>
          <w:lang w:bidi="ar-SY"/>
        </w:rPr>
      </w:pPr>
    </w:p>
    <w:p w:rsidR="00055027" w:rsidRDefault="00055027" w:rsidP="009B16BC">
      <w:pPr>
        <w:pStyle w:val="0Heading0"/>
        <w:numPr>
          <w:ilvl w:val="0"/>
          <w:numId w:val="23"/>
        </w:numPr>
        <w:bidi/>
        <w:spacing w:line="360" w:lineRule="exact"/>
        <w:ind w:left="0" w:firstLine="0"/>
        <w:jc w:val="both"/>
        <w:rPr>
          <w:rFonts w:asciiTheme="majorBidi" w:hAnsiTheme="majorBidi" w:cstheme="majorBidi"/>
          <w:sz w:val="26"/>
          <w:szCs w:val="26"/>
          <w:lang w:bidi="ar-SY"/>
        </w:rPr>
      </w:pPr>
      <w:r>
        <w:rPr>
          <w:rFonts w:asciiTheme="majorBidi" w:hAnsiTheme="majorBidi" w:cstheme="majorBidi" w:hint="cs"/>
          <w:sz w:val="26"/>
          <w:szCs w:val="26"/>
          <w:rtl/>
          <w:lang w:bidi="ar-SY"/>
        </w:rPr>
        <w:t>كما أنّه لم تقدّم إلى الاجتماع الرابع والثمانين مقترحات مشاريع بقيمة 44,710,417 دولارا أمريكيا</w:t>
      </w:r>
      <w:r>
        <w:rPr>
          <w:rStyle w:val="FootnoteReference"/>
          <w:rFonts w:asciiTheme="majorBidi" w:hAnsiTheme="majorBidi" w:cstheme="majorBidi"/>
          <w:sz w:val="26"/>
          <w:szCs w:val="26"/>
          <w:rtl/>
          <w:lang w:bidi="ar-SY"/>
        </w:rPr>
        <w:footnoteReference w:id="3"/>
      </w:r>
      <w:r w:rsidR="009B16BC">
        <w:rPr>
          <w:rFonts w:asciiTheme="majorBidi" w:hAnsiTheme="majorBidi" w:cstheme="majorBidi" w:hint="cs"/>
          <w:sz w:val="26"/>
          <w:szCs w:val="26"/>
          <w:rtl/>
          <w:lang w:bidi="ar-SY"/>
        </w:rPr>
        <w:t xml:space="preserve"> وردت في خطة أ</w:t>
      </w:r>
      <w:r w:rsidR="00471CD8">
        <w:rPr>
          <w:rFonts w:asciiTheme="majorBidi" w:hAnsiTheme="majorBidi" w:cstheme="majorBidi" w:hint="cs"/>
          <w:sz w:val="26"/>
          <w:szCs w:val="26"/>
          <w:rtl/>
          <w:lang w:bidi="ar-SY"/>
        </w:rPr>
        <w:t xml:space="preserve">عمال عام 2019. وقد أدرجت هذه المقترحات في خطة العمل المجمعة للصندوق المتعدد الأطراف للفترة 2020 </w:t>
      </w:r>
      <w:r w:rsidR="00471CD8">
        <w:rPr>
          <w:rFonts w:asciiTheme="majorBidi" w:hAnsiTheme="majorBidi" w:cstheme="majorBidi"/>
          <w:sz w:val="26"/>
          <w:szCs w:val="26"/>
          <w:rtl/>
          <w:lang w:bidi="ar-SY"/>
        </w:rPr>
        <w:t>–</w:t>
      </w:r>
      <w:r w:rsidR="00471CD8">
        <w:rPr>
          <w:rFonts w:asciiTheme="majorBidi" w:hAnsiTheme="majorBidi" w:cstheme="majorBidi" w:hint="cs"/>
          <w:sz w:val="26"/>
          <w:szCs w:val="26"/>
          <w:rtl/>
          <w:lang w:bidi="ar-SY"/>
        </w:rPr>
        <w:t xml:space="preserve"> 2024</w:t>
      </w:r>
      <w:r w:rsidR="00471CD8">
        <w:rPr>
          <w:rStyle w:val="FootnoteReference"/>
          <w:rFonts w:asciiTheme="majorBidi" w:hAnsiTheme="majorBidi" w:cstheme="majorBidi"/>
          <w:sz w:val="26"/>
          <w:szCs w:val="26"/>
          <w:rtl/>
          <w:lang w:bidi="ar-SY"/>
        </w:rPr>
        <w:footnoteReference w:id="4"/>
      </w:r>
      <w:r w:rsidR="00471CD8">
        <w:rPr>
          <w:rFonts w:asciiTheme="majorBidi" w:hAnsiTheme="majorBidi" w:cstheme="majorBidi" w:hint="cs"/>
          <w:sz w:val="26"/>
          <w:szCs w:val="26"/>
          <w:rtl/>
          <w:lang w:bidi="ar-SY"/>
        </w:rPr>
        <w:t>.</w:t>
      </w:r>
    </w:p>
    <w:p w:rsidR="00471CD8" w:rsidRDefault="00471CD8" w:rsidP="009B16BC">
      <w:pPr>
        <w:pStyle w:val="0Heading0"/>
        <w:bidi/>
        <w:rPr>
          <w:rFonts w:asciiTheme="majorBidi" w:hAnsiTheme="majorBidi" w:cstheme="majorBidi"/>
          <w:b/>
          <w:bCs/>
          <w:sz w:val="26"/>
          <w:szCs w:val="26"/>
          <w:rtl/>
          <w:lang w:bidi="ar-SY"/>
        </w:rPr>
      </w:pPr>
    </w:p>
    <w:p w:rsidR="00471CD8" w:rsidRPr="009D62E2" w:rsidRDefault="00471CD8" w:rsidP="00471CD8">
      <w:pPr>
        <w:pStyle w:val="0Heading0"/>
        <w:bidi/>
        <w:spacing w:after="120"/>
        <w:rPr>
          <w:rFonts w:asciiTheme="majorBidi" w:hAnsiTheme="majorBidi" w:cstheme="majorBidi"/>
          <w:b/>
          <w:bCs/>
          <w:sz w:val="26"/>
          <w:szCs w:val="26"/>
          <w:lang w:bidi="ar-SY"/>
        </w:rPr>
      </w:pPr>
      <w:r w:rsidRPr="009D62E2">
        <w:rPr>
          <w:rFonts w:asciiTheme="majorBidi" w:hAnsiTheme="majorBidi" w:cstheme="majorBidi"/>
          <w:b/>
          <w:bCs/>
          <w:sz w:val="26"/>
          <w:szCs w:val="26"/>
          <w:rtl/>
          <w:lang w:bidi="ar-SY"/>
        </w:rPr>
        <w:t>الالتزامات</w:t>
      </w:r>
      <w:r>
        <w:rPr>
          <w:rFonts w:asciiTheme="majorBidi" w:hAnsiTheme="majorBidi" w:cstheme="majorBidi"/>
          <w:b/>
          <w:bCs/>
          <w:sz w:val="26"/>
          <w:szCs w:val="26"/>
          <w:rtl/>
          <w:lang w:bidi="ar-SY"/>
        </w:rPr>
        <w:t xml:space="preserve"> </w:t>
      </w:r>
      <w:r w:rsidRPr="009D62E2">
        <w:rPr>
          <w:rFonts w:asciiTheme="majorBidi" w:hAnsiTheme="majorBidi" w:cstheme="majorBidi"/>
          <w:b/>
          <w:bCs/>
          <w:sz w:val="26"/>
          <w:szCs w:val="26"/>
          <w:rtl/>
          <w:lang w:bidi="ar-SY"/>
        </w:rPr>
        <w:t>الآجلة</w:t>
      </w:r>
    </w:p>
    <w:p w:rsidR="00471CD8" w:rsidRPr="00664437" w:rsidRDefault="00471CD8" w:rsidP="00471CD8">
      <w:pPr>
        <w:pStyle w:val="0Heading0"/>
        <w:numPr>
          <w:ilvl w:val="0"/>
          <w:numId w:val="23"/>
        </w:numPr>
        <w:bidi/>
        <w:spacing w:after="120" w:line="360" w:lineRule="exact"/>
        <w:ind w:left="4" w:firstLine="0"/>
        <w:jc w:val="both"/>
        <w:rPr>
          <w:rFonts w:asciiTheme="majorBidi" w:hAnsiTheme="majorBidi" w:cstheme="majorBidi"/>
          <w:sz w:val="26"/>
          <w:szCs w:val="26"/>
          <w:lang w:bidi="ar-SY"/>
        </w:rPr>
      </w:pPr>
      <w:r>
        <w:rPr>
          <w:rFonts w:asciiTheme="majorBidi" w:hAnsiTheme="majorBidi" w:cstheme="majorBidi" w:hint="cs"/>
          <w:sz w:val="26"/>
          <w:szCs w:val="26"/>
          <w:rtl/>
          <w:lang w:bidi="ar-SY"/>
        </w:rPr>
        <w:t xml:space="preserve">إن </w:t>
      </w:r>
      <w:r w:rsidRPr="00664437">
        <w:rPr>
          <w:rFonts w:asciiTheme="majorBidi" w:hAnsiTheme="majorBidi" w:cstheme="majorBidi"/>
          <w:sz w:val="26"/>
          <w:szCs w:val="26"/>
          <w:rtl/>
          <w:lang w:bidi="ar-SY"/>
        </w:rPr>
        <w:t xml:space="preserve">المبلغ الإجمالي للالتزامات الآجلة الحالية للاتفاقات متعددة السنوات للفترة من 2019 إلى 2031 </w:t>
      </w:r>
      <w:r>
        <w:rPr>
          <w:rFonts w:asciiTheme="majorBidi" w:hAnsiTheme="majorBidi" w:cstheme="majorBidi" w:hint="cs"/>
          <w:sz w:val="26"/>
          <w:szCs w:val="26"/>
          <w:rtl/>
          <w:lang w:bidi="ar-SY"/>
        </w:rPr>
        <w:t>قدره</w:t>
      </w:r>
      <w:r w:rsidRPr="00664437">
        <w:rPr>
          <w:rFonts w:asciiTheme="majorBidi" w:hAnsiTheme="majorBidi" w:cstheme="majorBidi"/>
          <w:sz w:val="26"/>
          <w:szCs w:val="26"/>
          <w:rtl/>
          <w:lang w:bidi="ar-SY"/>
        </w:rPr>
        <w:t xml:space="preserve"> </w:t>
      </w:r>
      <w:r>
        <w:rPr>
          <w:rFonts w:asciiTheme="majorBidi" w:hAnsiTheme="majorBidi" w:cstheme="majorBidi" w:hint="cs"/>
          <w:sz w:val="26"/>
          <w:szCs w:val="26"/>
          <w:rtl/>
          <w:lang w:bidi="ar-SY"/>
        </w:rPr>
        <w:t xml:space="preserve">647.24 </w:t>
      </w:r>
      <w:r w:rsidRPr="00664437">
        <w:rPr>
          <w:rFonts w:asciiTheme="majorBidi" w:hAnsiTheme="majorBidi" w:cstheme="majorBidi"/>
          <w:sz w:val="26"/>
          <w:szCs w:val="26"/>
          <w:rtl/>
          <w:lang w:bidi="ar-SY"/>
        </w:rPr>
        <w:t>مليون دولار أمريكي، على افتراض أن</w:t>
      </w:r>
      <w:r w:rsidR="00F12705">
        <w:rPr>
          <w:rFonts w:asciiTheme="majorBidi" w:hAnsiTheme="majorBidi" w:cstheme="majorBidi" w:hint="cs"/>
          <w:sz w:val="26"/>
          <w:szCs w:val="26"/>
          <w:rtl/>
          <w:lang w:bidi="ar-SY"/>
        </w:rPr>
        <w:t xml:space="preserve"> ت</w:t>
      </w:r>
      <w:r>
        <w:rPr>
          <w:rFonts w:asciiTheme="majorBidi" w:hAnsiTheme="majorBidi" w:cstheme="majorBidi" w:hint="cs"/>
          <w:sz w:val="26"/>
          <w:szCs w:val="26"/>
          <w:rtl/>
          <w:lang w:bidi="ar-SY"/>
        </w:rPr>
        <w:t>تم</w:t>
      </w:r>
      <w:r w:rsidR="00F12705">
        <w:rPr>
          <w:rFonts w:asciiTheme="majorBidi" w:hAnsiTheme="majorBidi" w:cstheme="majorBidi" w:hint="cs"/>
          <w:sz w:val="26"/>
          <w:szCs w:val="26"/>
          <w:rtl/>
          <w:lang w:bidi="ar-SY"/>
        </w:rPr>
        <w:t>ّ</w:t>
      </w:r>
      <w:r>
        <w:rPr>
          <w:rFonts w:asciiTheme="majorBidi" w:hAnsiTheme="majorBidi" w:cstheme="majorBidi" w:hint="cs"/>
          <w:sz w:val="26"/>
          <w:szCs w:val="26"/>
          <w:rtl/>
          <w:lang w:bidi="ar-SY"/>
        </w:rPr>
        <w:t xml:space="preserve"> الموافقة من حيث المبدأ على</w:t>
      </w:r>
      <w:r w:rsidRPr="00664437">
        <w:rPr>
          <w:rFonts w:asciiTheme="majorBidi" w:hAnsiTheme="majorBidi" w:cstheme="majorBidi"/>
          <w:sz w:val="26"/>
          <w:szCs w:val="26"/>
          <w:rtl/>
          <w:lang w:bidi="ar-SY"/>
        </w:rPr>
        <w:t xml:space="preserve"> طلبات تمويل </w:t>
      </w:r>
      <w:r>
        <w:rPr>
          <w:rFonts w:asciiTheme="majorBidi" w:hAnsiTheme="majorBidi" w:cstheme="majorBidi" w:hint="cs"/>
          <w:sz w:val="26"/>
          <w:szCs w:val="26"/>
          <w:rtl/>
          <w:lang w:bidi="ar-SY"/>
        </w:rPr>
        <w:t>ا</w:t>
      </w:r>
      <w:r w:rsidRPr="00664437">
        <w:rPr>
          <w:rFonts w:asciiTheme="majorBidi" w:hAnsiTheme="majorBidi" w:cstheme="majorBidi"/>
          <w:sz w:val="26"/>
          <w:szCs w:val="26"/>
          <w:rtl/>
          <w:lang w:bidi="ar-SY"/>
        </w:rPr>
        <w:t xml:space="preserve">لاتفاقات </w:t>
      </w:r>
      <w:r>
        <w:rPr>
          <w:rFonts w:asciiTheme="majorBidi" w:hAnsiTheme="majorBidi" w:cstheme="majorBidi" w:hint="cs"/>
          <w:sz w:val="26"/>
          <w:szCs w:val="26"/>
          <w:rtl/>
          <w:lang w:bidi="ar-SY"/>
        </w:rPr>
        <w:t>ال</w:t>
      </w:r>
      <w:r w:rsidRPr="00664437">
        <w:rPr>
          <w:rFonts w:asciiTheme="majorBidi" w:hAnsiTheme="majorBidi" w:cstheme="majorBidi"/>
          <w:sz w:val="26"/>
          <w:szCs w:val="26"/>
          <w:rtl/>
          <w:lang w:bidi="ar-SY"/>
        </w:rPr>
        <w:t xml:space="preserve">متعددة </w:t>
      </w:r>
      <w:r>
        <w:rPr>
          <w:rFonts w:asciiTheme="majorBidi" w:hAnsiTheme="majorBidi" w:cstheme="majorBidi" w:hint="cs"/>
          <w:sz w:val="26"/>
          <w:szCs w:val="26"/>
          <w:rtl/>
          <w:lang w:bidi="ar-SY"/>
        </w:rPr>
        <w:t xml:space="preserve">السنوات </w:t>
      </w:r>
      <w:r w:rsidRPr="00664437">
        <w:rPr>
          <w:rFonts w:asciiTheme="majorBidi" w:hAnsiTheme="majorBidi" w:cstheme="majorBidi"/>
          <w:sz w:val="26"/>
          <w:szCs w:val="26"/>
          <w:rtl/>
          <w:lang w:bidi="ar-SY"/>
        </w:rPr>
        <w:t>المقدمة إلى الاج</w:t>
      </w:r>
      <w:r>
        <w:rPr>
          <w:rFonts w:asciiTheme="majorBidi" w:hAnsiTheme="majorBidi" w:cstheme="majorBidi"/>
          <w:sz w:val="26"/>
          <w:szCs w:val="26"/>
          <w:rtl/>
          <w:lang w:bidi="ar-SY"/>
        </w:rPr>
        <w:t>تماع ال</w:t>
      </w:r>
      <w:r>
        <w:rPr>
          <w:rFonts w:asciiTheme="majorBidi" w:hAnsiTheme="majorBidi" w:cstheme="majorBidi" w:hint="cs"/>
          <w:sz w:val="26"/>
          <w:szCs w:val="26"/>
          <w:rtl/>
          <w:lang w:bidi="ar-SY"/>
        </w:rPr>
        <w:t>رابع</w:t>
      </w:r>
      <w:r>
        <w:rPr>
          <w:rFonts w:asciiTheme="majorBidi" w:hAnsiTheme="majorBidi" w:cstheme="majorBidi"/>
          <w:sz w:val="26"/>
          <w:szCs w:val="26"/>
          <w:rtl/>
          <w:lang w:bidi="ar-SY"/>
        </w:rPr>
        <w:t xml:space="preserve"> والثمانين</w:t>
      </w:r>
      <w:r w:rsidRPr="00664437">
        <w:rPr>
          <w:rFonts w:asciiTheme="majorBidi" w:hAnsiTheme="majorBidi" w:cstheme="majorBidi"/>
          <w:sz w:val="26"/>
          <w:szCs w:val="26"/>
          <w:rtl/>
          <w:lang w:bidi="ar-SY"/>
        </w:rPr>
        <w:t xml:space="preserve">، كما هو مبين في الجدول </w:t>
      </w:r>
      <w:r>
        <w:rPr>
          <w:rFonts w:asciiTheme="majorBidi" w:hAnsiTheme="majorBidi" w:cstheme="majorBidi" w:hint="cs"/>
          <w:sz w:val="26"/>
          <w:szCs w:val="26"/>
          <w:rtl/>
          <w:lang w:bidi="ar-SY"/>
        </w:rPr>
        <w:t>3</w:t>
      </w:r>
      <w:r w:rsidRPr="00664437">
        <w:rPr>
          <w:rFonts w:asciiTheme="majorBidi" w:hAnsiTheme="majorBidi" w:cstheme="majorBidi"/>
          <w:sz w:val="26"/>
          <w:szCs w:val="26"/>
          <w:rtl/>
          <w:lang w:bidi="ar-SY"/>
        </w:rPr>
        <w:t>.</w:t>
      </w:r>
    </w:p>
    <w:p w:rsidR="00471CD8" w:rsidRPr="00471CD8" w:rsidRDefault="00471CD8" w:rsidP="009B16BC">
      <w:pPr>
        <w:pStyle w:val="ListParagraph"/>
        <w:keepNext/>
        <w:bidi/>
        <w:spacing w:after="120" w:line="360" w:lineRule="exact"/>
        <w:ind w:left="0"/>
        <w:contextualSpacing w:val="0"/>
        <w:rPr>
          <w:rFonts w:asciiTheme="majorBidi" w:hAnsiTheme="majorBidi" w:cstheme="majorBidi"/>
          <w:b/>
          <w:bCs/>
          <w:szCs w:val="24"/>
          <w:rtl/>
          <w:lang w:bidi="ar-SY"/>
        </w:rPr>
      </w:pPr>
      <w:r w:rsidRPr="00471CD8">
        <w:rPr>
          <w:rFonts w:asciiTheme="majorBidi" w:hAnsiTheme="majorBidi" w:cstheme="majorBidi"/>
          <w:b/>
          <w:bCs/>
          <w:szCs w:val="24"/>
          <w:rtl/>
          <w:lang w:bidi="ar-SY"/>
        </w:rPr>
        <w:t xml:space="preserve">الجدول </w:t>
      </w:r>
      <w:r w:rsidR="004069A2">
        <w:rPr>
          <w:rFonts w:asciiTheme="majorBidi" w:hAnsiTheme="majorBidi" w:cstheme="majorBidi" w:hint="cs"/>
          <w:b/>
          <w:bCs/>
          <w:szCs w:val="24"/>
          <w:rtl/>
          <w:lang w:bidi="ar-SY"/>
        </w:rPr>
        <w:t>3</w:t>
      </w:r>
      <w:r w:rsidR="004069A2" w:rsidRPr="00471CD8">
        <w:rPr>
          <w:rFonts w:asciiTheme="majorBidi" w:hAnsiTheme="majorBidi" w:cstheme="majorBidi" w:hint="cs"/>
          <w:b/>
          <w:bCs/>
          <w:szCs w:val="24"/>
          <w:rtl/>
          <w:lang w:bidi="ar-SY"/>
        </w:rPr>
        <w:t>-</w:t>
      </w:r>
      <w:r w:rsidR="004069A2">
        <w:rPr>
          <w:rFonts w:asciiTheme="majorBidi" w:hAnsiTheme="majorBidi" w:cstheme="majorBidi" w:hint="cs"/>
          <w:b/>
          <w:bCs/>
          <w:szCs w:val="24"/>
          <w:rtl/>
          <w:lang w:bidi="ar-SY"/>
        </w:rPr>
        <w:t xml:space="preserve"> </w:t>
      </w:r>
      <w:r w:rsidR="004069A2" w:rsidRPr="00471CD8">
        <w:rPr>
          <w:rFonts w:asciiTheme="majorBidi" w:hAnsiTheme="majorBidi" w:cstheme="majorBidi" w:hint="cs"/>
          <w:b/>
          <w:bCs/>
          <w:szCs w:val="24"/>
          <w:rtl/>
          <w:lang w:bidi="ar-SY"/>
        </w:rPr>
        <w:t>الالتزامات</w:t>
      </w:r>
      <w:r w:rsidRPr="00471CD8">
        <w:rPr>
          <w:rFonts w:asciiTheme="majorBidi" w:hAnsiTheme="majorBidi" w:cstheme="majorBidi"/>
          <w:b/>
          <w:bCs/>
          <w:szCs w:val="24"/>
          <w:rtl/>
          <w:lang w:bidi="ar-SY"/>
        </w:rPr>
        <w:t xml:space="preserve"> الآجلة (</w:t>
      </w:r>
      <w:r w:rsidR="009B16BC">
        <w:rPr>
          <w:rFonts w:asciiTheme="majorBidi" w:hAnsiTheme="majorBidi" w:cstheme="majorBidi" w:hint="cs"/>
          <w:b/>
          <w:bCs/>
          <w:szCs w:val="24"/>
          <w:rtl/>
          <w:lang w:bidi="ar-SY"/>
        </w:rPr>
        <w:t xml:space="preserve">2019 </w:t>
      </w:r>
      <w:r w:rsidR="009B16BC">
        <w:rPr>
          <w:rFonts w:asciiTheme="majorBidi" w:hAnsiTheme="majorBidi" w:cstheme="majorBidi"/>
          <w:b/>
          <w:bCs/>
          <w:szCs w:val="24"/>
          <w:rtl/>
          <w:lang w:bidi="ar-SY"/>
        </w:rPr>
        <w:t>–</w:t>
      </w:r>
      <w:r w:rsidR="009B16BC">
        <w:rPr>
          <w:rFonts w:asciiTheme="majorBidi" w:hAnsiTheme="majorBidi" w:cstheme="majorBidi" w:hint="cs"/>
          <w:b/>
          <w:bCs/>
          <w:szCs w:val="24"/>
          <w:rtl/>
          <w:lang w:bidi="ar-SY"/>
        </w:rPr>
        <w:t xml:space="preserve"> 2031)</w:t>
      </w:r>
      <w:r w:rsidRPr="00471CD8">
        <w:rPr>
          <w:rFonts w:asciiTheme="majorBidi" w:hAnsiTheme="majorBidi" w:cstheme="majorBidi"/>
          <w:b/>
          <w:bCs/>
          <w:szCs w:val="24"/>
          <w:rtl/>
          <w:lang w:bidi="ar-SY"/>
        </w:rPr>
        <w:t xml:space="preserve"> (بآلاف الدولارات</w:t>
      </w:r>
      <w:r w:rsidRPr="00471CD8">
        <w:rPr>
          <w:rFonts w:asciiTheme="majorBidi" w:hAnsiTheme="majorBidi" w:cstheme="majorBidi" w:hint="cs"/>
          <w:b/>
          <w:bCs/>
          <w:szCs w:val="24"/>
          <w:rtl/>
          <w:lang w:bidi="ar-SY"/>
        </w:rPr>
        <w:t xml:space="preserve"> الأمريكية</w:t>
      </w:r>
      <w:r w:rsidRPr="00471CD8">
        <w:rPr>
          <w:rFonts w:asciiTheme="majorBidi" w:hAnsiTheme="majorBidi" w:cstheme="majorBidi"/>
          <w:b/>
          <w:bCs/>
          <w:szCs w:val="24"/>
          <w:rtl/>
          <w:lang w:bidi="ar-SY"/>
        </w:rPr>
        <w:t>)</w:t>
      </w:r>
    </w:p>
    <w:tbl>
      <w:tblPr>
        <w:bidiVisual/>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709"/>
        <w:gridCol w:w="710"/>
        <w:gridCol w:w="710"/>
        <w:gridCol w:w="710"/>
        <w:gridCol w:w="709"/>
        <w:gridCol w:w="710"/>
        <w:gridCol w:w="710"/>
        <w:gridCol w:w="710"/>
        <w:gridCol w:w="710"/>
        <w:gridCol w:w="496"/>
        <w:gridCol w:w="496"/>
        <w:gridCol w:w="851"/>
      </w:tblGrid>
      <w:tr w:rsidR="00471CD8" w:rsidRPr="00CD3601" w:rsidTr="00AB1973">
        <w:trPr>
          <w:trHeight w:val="276"/>
          <w:tblHeader/>
        </w:trPr>
        <w:tc>
          <w:tcPr>
            <w:tcW w:w="1262" w:type="dxa"/>
            <w:shd w:val="clear" w:color="auto" w:fill="auto"/>
            <w:hideMark/>
          </w:tcPr>
          <w:p w:rsidR="00471CD8" w:rsidRPr="00CD3601" w:rsidRDefault="00471CD8" w:rsidP="00AB1973">
            <w:pPr>
              <w:bidi/>
              <w:jc w:val="center"/>
              <w:rPr>
                <w:rFonts w:asciiTheme="majorBidi" w:hAnsiTheme="majorBidi" w:cstheme="majorBidi"/>
                <w:b/>
                <w:bCs/>
                <w:color w:val="000000"/>
                <w:sz w:val="20"/>
                <w:lang w:val="en-CA" w:eastAsia="en-CA"/>
              </w:rPr>
            </w:pPr>
            <w:r w:rsidRPr="00CD3601">
              <w:rPr>
                <w:rFonts w:asciiTheme="majorBidi" w:hAnsiTheme="majorBidi" w:cstheme="majorBidi"/>
                <w:b/>
                <w:bCs/>
                <w:sz w:val="20"/>
                <w:rtl/>
              </w:rPr>
              <w:t>الوصف</w:t>
            </w:r>
          </w:p>
        </w:tc>
        <w:tc>
          <w:tcPr>
            <w:tcW w:w="709" w:type="dxa"/>
            <w:shd w:val="clear" w:color="auto" w:fill="auto"/>
            <w:vAlign w:val="center"/>
            <w:hideMark/>
          </w:tcPr>
          <w:p w:rsidR="00471CD8" w:rsidRPr="00CD3601" w:rsidRDefault="00471CD8" w:rsidP="00AB1973">
            <w:pPr>
              <w:bidi/>
              <w:ind w:left="-200" w:right="-173"/>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2019</w:t>
            </w:r>
          </w:p>
        </w:tc>
        <w:tc>
          <w:tcPr>
            <w:tcW w:w="710" w:type="dxa"/>
            <w:shd w:val="clear" w:color="auto" w:fill="auto"/>
            <w:vAlign w:val="center"/>
            <w:hideMark/>
          </w:tcPr>
          <w:p w:rsidR="00471CD8" w:rsidRPr="00CD3601" w:rsidRDefault="00471CD8" w:rsidP="00AB1973">
            <w:pPr>
              <w:bidi/>
              <w:ind w:left="-200" w:right="-173"/>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2020</w:t>
            </w:r>
          </w:p>
        </w:tc>
        <w:tc>
          <w:tcPr>
            <w:tcW w:w="710" w:type="dxa"/>
            <w:shd w:val="clear" w:color="auto" w:fill="auto"/>
            <w:vAlign w:val="center"/>
            <w:hideMark/>
          </w:tcPr>
          <w:p w:rsidR="00471CD8" w:rsidRPr="00CD3601" w:rsidRDefault="00471CD8" w:rsidP="00AB1973">
            <w:pPr>
              <w:bidi/>
              <w:ind w:left="-200" w:right="-173"/>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2021</w:t>
            </w:r>
          </w:p>
        </w:tc>
        <w:tc>
          <w:tcPr>
            <w:tcW w:w="710" w:type="dxa"/>
            <w:shd w:val="clear" w:color="auto" w:fill="auto"/>
            <w:vAlign w:val="center"/>
            <w:hideMark/>
          </w:tcPr>
          <w:p w:rsidR="00471CD8" w:rsidRPr="00CD3601" w:rsidRDefault="00471CD8" w:rsidP="00AB1973">
            <w:pPr>
              <w:bidi/>
              <w:ind w:left="-200" w:right="-173"/>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2022</w:t>
            </w:r>
          </w:p>
        </w:tc>
        <w:tc>
          <w:tcPr>
            <w:tcW w:w="709" w:type="dxa"/>
            <w:shd w:val="clear" w:color="auto" w:fill="auto"/>
            <w:vAlign w:val="center"/>
            <w:hideMark/>
          </w:tcPr>
          <w:p w:rsidR="00471CD8" w:rsidRPr="00CD3601" w:rsidRDefault="00471CD8" w:rsidP="00AB1973">
            <w:pPr>
              <w:bidi/>
              <w:ind w:left="-200" w:right="-173"/>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2023</w:t>
            </w:r>
          </w:p>
        </w:tc>
        <w:tc>
          <w:tcPr>
            <w:tcW w:w="710" w:type="dxa"/>
            <w:shd w:val="clear" w:color="auto" w:fill="auto"/>
            <w:vAlign w:val="center"/>
            <w:hideMark/>
          </w:tcPr>
          <w:p w:rsidR="00471CD8" w:rsidRPr="00CD3601" w:rsidRDefault="00471CD8" w:rsidP="00AB1973">
            <w:pPr>
              <w:bidi/>
              <w:ind w:left="-200" w:right="-173"/>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2024</w:t>
            </w:r>
          </w:p>
        </w:tc>
        <w:tc>
          <w:tcPr>
            <w:tcW w:w="710" w:type="dxa"/>
            <w:shd w:val="clear" w:color="auto" w:fill="auto"/>
            <w:vAlign w:val="center"/>
            <w:hideMark/>
          </w:tcPr>
          <w:p w:rsidR="00471CD8" w:rsidRPr="00CD3601" w:rsidRDefault="00471CD8" w:rsidP="00AB1973">
            <w:pPr>
              <w:bidi/>
              <w:ind w:left="-200" w:right="-173"/>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2025</w:t>
            </w:r>
          </w:p>
        </w:tc>
        <w:tc>
          <w:tcPr>
            <w:tcW w:w="710" w:type="dxa"/>
            <w:shd w:val="clear" w:color="auto" w:fill="auto"/>
            <w:vAlign w:val="center"/>
            <w:hideMark/>
          </w:tcPr>
          <w:p w:rsidR="00471CD8" w:rsidRPr="00CD3601" w:rsidRDefault="00471CD8" w:rsidP="00AB1973">
            <w:pPr>
              <w:bidi/>
              <w:ind w:left="-200" w:right="-173"/>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2026</w:t>
            </w:r>
          </w:p>
        </w:tc>
        <w:tc>
          <w:tcPr>
            <w:tcW w:w="710" w:type="dxa"/>
            <w:shd w:val="clear" w:color="auto" w:fill="auto"/>
            <w:vAlign w:val="center"/>
            <w:hideMark/>
          </w:tcPr>
          <w:p w:rsidR="00471CD8" w:rsidRPr="00CD3601" w:rsidRDefault="00471CD8" w:rsidP="00AB1973">
            <w:pPr>
              <w:bidi/>
              <w:ind w:left="-200" w:right="-173"/>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2027</w:t>
            </w:r>
          </w:p>
        </w:tc>
        <w:tc>
          <w:tcPr>
            <w:tcW w:w="496" w:type="dxa"/>
            <w:shd w:val="clear" w:color="auto" w:fill="auto"/>
            <w:vAlign w:val="center"/>
            <w:hideMark/>
          </w:tcPr>
          <w:p w:rsidR="00471CD8" w:rsidRPr="00CD3601" w:rsidRDefault="00471CD8" w:rsidP="00AB1973">
            <w:pPr>
              <w:bidi/>
              <w:ind w:left="-200" w:right="-173"/>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2030</w:t>
            </w:r>
          </w:p>
        </w:tc>
        <w:tc>
          <w:tcPr>
            <w:tcW w:w="496" w:type="dxa"/>
            <w:shd w:val="clear" w:color="auto" w:fill="auto"/>
            <w:tcMar>
              <w:left w:w="28" w:type="dxa"/>
              <w:right w:w="28" w:type="dxa"/>
            </w:tcMar>
            <w:vAlign w:val="center"/>
            <w:hideMark/>
          </w:tcPr>
          <w:p w:rsidR="00471CD8" w:rsidRPr="00CD3601" w:rsidRDefault="00471CD8" w:rsidP="00AB1973">
            <w:pPr>
              <w:bidi/>
              <w:ind w:left="-200" w:right="-173"/>
              <w:jc w:val="center"/>
              <w:rPr>
                <w:rFonts w:asciiTheme="majorBidi" w:hAnsiTheme="majorBidi" w:cstheme="majorBidi"/>
                <w:b/>
                <w:bCs/>
                <w:sz w:val="20"/>
                <w:lang w:val="en-CA" w:eastAsia="en-CA"/>
              </w:rPr>
            </w:pPr>
            <w:r w:rsidRPr="00CD3601">
              <w:rPr>
                <w:rFonts w:asciiTheme="majorBidi" w:hAnsiTheme="majorBidi" w:cstheme="majorBidi"/>
                <w:b/>
                <w:bCs/>
                <w:sz w:val="20"/>
                <w:lang w:val="en-CA" w:eastAsia="en-CA"/>
              </w:rPr>
              <w:t>2031</w:t>
            </w:r>
          </w:p>
        </w:tc>
        <w:tc>
          <w:tcPr>
            <w:tcW w:w="851" w:type="dxa"/>
            <w:shd w:val="clear" w:color="auto" w:fill="auto"/>
            <w:vAlign w:val="center"/>
            <w:hideMark/>
          </w:tcPr>
          <w:p w:rsidR="00471CD8" w:rsidRPr="00CD3601" w:rsidRDefault="00471CD8" w:rsidP="00AB1973">
            <w:pPr>
              <w:bidi/>
              <w:ind w:left="-200" w:right="-173"/>
              <w:jc w:val="center"/>
              <w:rPr>
                <w:rFonts w:asciiTheme="majorBidi" w:hAnsiTheme="majorBidi" w:cstheme="majorBidi"/>
                <w:b/>
                <w:bCs/>
                <w:sz w:val="20"/>
                <w:lang w:val="en-CA" w:eastAsia="en-CA"/>
              </w:rPr>
            </w:pPr>
            <w:r w:rsidRPr="00CD3601">
              <w:rPr>
                <w:rFonts w:asciiTheme="majorBidi" w:hAnsiTheme="majorBidi" w:cstheme="majorBidi"/>
                <w:b/>
                <w:bCs/>
                <w:sz w:val="20"/>
                <w:rtl/>
                <w:lang w:val="en-CA" w:eastAsia="en-CA"/>
              </w:rPr>
              <w:t>المجموع</w:t>
            </w:r>
          </w:p>
        </w:tc>
      </w:tr>
      <w:tr w:rsidR="00471CD8" w:rsidRPr="00CD3601" w:rsidTr="004069A2">
        <w:trPr>
          <w:trHeight w:val="320"/>
        </w:trPr>
        <w:tc>
          <w:tcPr>
            <w:tcW w:w="1262" w:type="dxa"/>
            <w:shd w:val="clear" w:color="auto" w:fill="auto"/>
            <w:hideMark/>
          </w:tcPr>
          <w:p w:rsidR="00471CD8" w:rsidRPr="00CD3601" w:rsidRDefault="00471CD8" w:rsidP="00AB1973">
            <w:pPr>
              <w:bidi/>
              <w:jc w:val="left"/>
              <w:rPr>
                <w:rFonts w:asciiTheme="majorBidi" w:hAnsiTheme="majorBidi" w:cstheme="majorBidi"/>
                <w:color w:val="000000"/>
                <w:sz w:val="20"/>
                <w:lang w:val="en-CA" w:eastAsia="en-CA"/>
              </w:rPr>
            </w:pPr>
            <w:r>
              <w:rPr>
                <w:rFonts w:asciiTheme="majorBidi" w:hAnsiTheme="majorBidi" w:cstheme="majorBidi" w:hint="cs"/>
                <w:sz w:val="20"/>
                <w:rtl/>
              </w:rPr>
              <w:t>موافق عليها</w:t>
            </w:r>
            <w:r>
              <w:rPr>
                <w:rFonts w:asciiTheme="majorBidi" w:hAnsiTheme="majorBidi" w:cstheme="majorBidi"/>
                <w:sz w:val="20"/>
                <w:rtl/>
              </w:rPr>
              <w:t xml:space="preserve"> </w:t>
            </w:r>
            <w:r w:rsidRPr="00CD3601">
              <w:rPr>
                <w:rFonts w:asciiTheme="majorBidi" w:hAnsiTheme="majorBidi" w:cstheme="majorBidi"/>
                <w:sz w:val="20"/>
                <w:rtl/>
              </w:rPr>
              <w:t>من</w:t>
            </w:r>
            <w:r>
              <w:rPr>
                <w:rFonts w:asciiTheme="majorBidi" w:hAnsiTheme="majorBidi" w:cstheme="majorBidi"/>
                <w:sz w:val="20"/>
                <w:rtl/>
              </w:rPr>
              <w:t xml:space="preserve"> </w:t>
            </w:r>
            <w:r w:rsidRPr="00CD3601">
              <w:rPr>
                <w:rFonts w:asciiTheme="majorBidi" w:hAnsiTheme="majorBidi" w:cstheme="majorBidi"/>
                <w:sz w:val="20"/>
                <w:rtl/>
              </w:rPr>
              <w:t>حيث</w:t>
            </w:r>
            <w:r>
              <w:rPr>
                <w:rFonts w:asciiTheme="majorBidi" w:hAnsiTheme="majorBidi" w:cstheme="majorBidi"/>
                <w:sz w:val="20"/>
                <w:rtl/>
              </w:rPr>
              <w:t xml:space="preserve"> </w:t>
            </w:r>
            <w:r w:rsidRPr="00CD3601">
              <w:rPr>
                <w:rFonts w:asciiTheme="majorBidi" w:hAnsiTheme="majorBidi" w:cstheme="majorBidi"/>
                <w:sz w:val="20"/>
                <w:rtl/>
              </w:rPr>
              <w:t>المبدأ</w:t>
            </w:r>
            <w:r>
              <w:rPr>
                <w:rFonts w:asciiTheme="majorBidi" w:hAnsiTheme="majorBidi" w:cstheme="majorBidi"/>
                <w:sz w:val="20"/>
                <w:rtl/>
              </w:rPr>
              <w:t xml:space="preserve"> </w:t>
            </w:r>
            <w:r w:rsidRPr="00CD3601">
              <w:rPr>
                <w:rFonts w:asciiTheme="majorBidi" w:hAnsiTheme="majorBidi" w:cstheme="majorBidi"/>
                <w:sz w:val="20"/>
              </w:rPr>
              <w:t>*</w:t>
            </w:r>
          </w:p>
        </w:tc>
        <w:tc>
          <w:tcPr>
            <w:tcW w:w="709" w:type="dxa"/>
            <w:shd w:val="clear" w:color="auto" w:fill="auto"/>
            <w:tcMar>
              <w:left w:w="28" w:type="dxa"/>
              <w:right w:w="28" w:type="dxa"/>
            </w:tcMar>
          </w:tcPr>
          <w:p w:rsidR="00471CD8" w:rsidRDefault="004069A2" w:rsidP="009B16BC">
            <w:pPr>
              <w:bidi/>
              <w:ind w:right="-29"/>
              <w:jc w:val="center"/>
              <w:rPr>
                <w:sz w:val="20"/>
                <w:lang w:val="en-CA" w:eastAsia="en-CA"/>
              </w:rPr>
            </w:pPr>
            <w:r>
              <w:rPr>
                <w:rFonts w:hint="cs"/>
                <w:sz w:val="20"/>
                <w:rtl/>
                <w:lang w:val="en-CA" w:eastAsia="en-CA"/>
              </w:rPr>
              <w:t>79,440</w:t>
            </w:r>
          </w:p>
        </w:tc>
        <w:tc>
          <w:tcPr>
            <w:tcW w:w="710" w:type="dxa"/>
            <w:shd w:val="clear" w:color="auto" w:fill="auto"/>
            <w:tcMar>
              <w:left w:w="28" w:type="dxa"/>
              <w:right w:w="28" w:type="dxa"/>
            </w:tcMar>
          </w:tcPr>
          <w:p w:rsidR="00471CD8" w:rsidRDefault="004069A2" w:rsidP="009B16BC">
            <w:pPr>
              <w:bidi/>
              <w:ind w:left="-117"/>
              <w:jc w:val="center"/>
              <w:rPr>
                <w:sz w:val="20"/>
                <w:lang w:val="en-CA" w:eastAsia="en-CA"/>
              </w:rPr>
            </w:pPr>
            <w:r>
              <w:rPr>
                <w:rFonts w:hint="cs"/>
                <w:sz w:val="20"/>
                <w:rtl/>
                <w:lang w:val="en-CA" w:eastAsia="en-CA"/>
              </w:rPr>
              <w:t>135,145</w:t>
            </w:r>
          </w:p>
        </w:tc>
        <w:tc>
          <w:tcPr>
            <w:tcW w:w="710" w:type="dxa"/>
            <w:shd w:val="clear" w:color="auto" w:fill="auto"/>
            <w:tcMar>
              <w:left w:w="28" w:type="dxa"/>
              <w:right w:w="28" w:type="dxa"/>
            </w:tcMar>
          </w:tcPr>
          <w:p w:rsidR="00471CD8" w:rsidRDefault="004069A2" w:rsidP="009B16BC">
            <w:pPr>
              <w:bidi/>
              <w:jc w:val="center"/>
              <w:rPr>
                <w:sz w:val="20"/>
                <w:lang w:val="en-CA" w:eastAsia="en-CA"/>
              </w:rPr>
            </w:pPr>
            <w:r>
              <w:rPr>
                <w:rFonts w:hint="cs"/>
                <w:sz w:val="20"/>
                <w:rtl/>
                <w:lang w:val="en-CA" w:eastAsia="en-CA"/>
              </w:rPr>
              <w:t>104,089</w:t>
            </w:r>
          </w:p>
        </w:tc>
        <w:tc>
          <w:tcPr>
            <w:tcW w:w="710" w:type="dxa"/>
            <w:shd w:val="clear" w:color="auto" w:fill="auto"/>
          </w:tcPr>
          <w:p w:rsidR="00471CD8" w:rsidRDefault="004069A2" w:rsidP="009B16BC">
            <w:pPr>
              <w:bidi/>
              <w:ind w:left="-123"/>
              <w:jc w:val="center"/>
              <w:rPr>
                <w:sz w:val="20"/>
                <w:lang w:val="en-CA" w:eastAsia="en-CA"/>
              </w:rPr>
            </w:pPr>
            <w:r>
              <w:rPr>
                <w:rFonts w:hint="cs"/>
                <w:sz w:val="20"/>
                <w:rtl/>
                <w:lang w:val="en-CA" w:eastAsia="en-CA"/>
              </w:rPr>
              <w:t>81,455</w:t>
            </w:r>
          </w:p>
        </w:tc>
        <w:tc>
          <w:tcPr>
            <w:tcW w:w="709" w:type="dxa"/>
            <w:shd w:val="clear" w:color="auto" w:fill="auto"/>
          </w:tcPr>
          <w:p w:rsidR="00471CD8" w:rsidRDefault="004069A2" w:rsidP="009B16BC">
            <w:pPr>
              <w:bidi/>
              <w:ind w:left="-170"/>
              <w:jc w:val="center"/>
              <w:rPr>
                <w:sz w:val="20"/>
                <w:lang w:val="en-CA" w:eastAsia="en-CA"/>
              </w:rPr>
            </w:pPr>
            <w:r>
              <w:rPr>
                <w:rFonts w:hint="cs"/>
                <w:sz w:val="20"/>
                <w:rtl/>
                <w:lang w:val="en-CA" w:eastAsia="en-CA"/>
              </w:rPr>
              <w:t>58,556</w:t>
            </w:r>
          </w:p>
        </w:tc>
        <w:tc>
          <w:tcPr>
            <w:tcW w:w="710" w:type="dxa"/>
            <w:shd w:val="clear" w:color="auto" w:fill="auto"/>
          </w:tcPr>
          <w:p w:rsidR="00471CD8" w:rsidRDefault="004069A2" w:rsidP="009B16BC">
            <w:pPr>
              <w:bidi/>
              <w:ind w:left="-193" w:right="-86"/>
              <w:jc w:val="center"/>
              <w:rPr>
                <w:sz w:val="20"/>
                <w:lang w:val="en-CA" w:eastAsia="en-CA"/>
              </w:rPr>
            </w:pPr>
            <w:r>
              <w:rPr>
                <w:rFonts w:hint="cs"/>
                <w:sz w:val="20"/>
                <w:rtl/>
                <w:lang w:val="en-CA" w:eastAsia="en-CA"/>
              </w:rPr>
              <w:t>29,137</w:t>
            </w:r>
          </w:p>
        </w:tc>
        <w:tc>
          <w:tcPr>
            <w:tcW w:w="710" w:type="dxa"/>
            <w:shd w:val="clear" w:color="auto" w:fill="auto"/>
          </w:tcPr>
          <w:p w:rsidR="00471CD8" w:rsidRDefault="004069A2" w:rsidP="009B16BC">
            <w:pPr>
              <w:bidi/>
              <w:ind w:left="-156"/>
              <w:jc w:val="center"/>
              <w:rPr>
                <w:sz w:val="20"/>
                <w:lang w:val="en-CA" w:eastAsia="en-CA"/>
              </w:rPr>
            </w:pPr>
            <w:r>
              <w:rPr>
                <w:rFonts w:hint="cs"/>
                <w:sz w:val="20"/>
                <w:rtl/>
                <w:lang w:val="en-CA" w:eastAsia="en-CA"/>
              </w:rPr>
              <w:t>30,139</w:t>
            </w:r>
          </w:p>
        </w:tc>
        <w:tc>
          <w:tcPr>
            <w:tcW w:w="710" w:type="dxa"/>
            <w:shd w:val="clear" w:color="auto" w:fill="auto"/>
            <w:tcMar>
              <w:left w:w="57" w:type="dxa"/>
              <w:right w:w="57" w:type="dxa"/>
            </w:tcMar>
          </w:tcPr>
          <w:p w:rsidR="00471CD8" w:rsidRDefault="004069A2" w:rsidP="009B16BC">
            <w:pPr>
              <w:bidi/>
              <w:jc w:val="center"/>
              <w:rPr>
                <w:sz w:val="20"/>
                <w:lang w:val="en-CA" w:eastAsia="en-CA"/>
              </w:rPr>
            </w:pPr>
            <w:r>
              <w:rPr>
                <w:rFonts w:hint="cs"/>
                <w:sz w:val="20"/>
                <w:rtl/>
                <w:lang w:val="en-CA" w:eastAsia="en-CA"/>
              </w:rPr>
              <w:t>33,237</w:t>
            </w:r>
          </w:p>
        </w:tc>
        <w:tc>
          <w:tcPr>
            <w:tcW w:w="710" w:type="dxa"/>
            <w:shd w:val="clear" w:color="auto" w:fill="auto"/>
            <w:tcMar>
              <w:left w:w="57" w:type="dxa"/>
              <w:right w:w="57" w:type="dxa"/>
            </w:tcMar>
          </w:tcPr>
          <w:p w:rsidR="00471CD8" w:rsidRDefault="004069A2" w:rsidP="009B16BC">
            <w:pPr>
              <w:bidi/>
              <w:jc w:val="center"/>
              <w:rPr>
                <w:sz w:val="20"/>
                <w:lang w:val="en-CA" w:eastAsia="en-CA"/>
              </w:rPr>
            </w:pPr>
            <w:r>
              <w:rPr>
                <w:rFonts w:hint="cs"/>
                <w:sz w:val="20"/>
                <w:rtl/>
                <w:lang w:val="en-CA" w:eastAsia="en-CA"/>
              </w:rPr>
              <w:t>16,078</w:t>
            </w:r>
          </w:p>
        </w:tc>
        <w:tc>
          <w:tcPr>
            <w:tcW w:w="496" w:type="dxa"/>
            <w:shd w:val="clear" w:color="auto" w:fill="auto"/>
            <w:tcMar>
              <w:left w:w="57" w:type="dxa"/>
              <w:right w:w="57" w:type="dxa"/>
            </w:tcMar>
          </w:tcPr>
          <w:p w:rsidR="00471CD8" w:rsidRDefault="004069A2" w:rsidP="009B16BC">
            <w:pPr>
              <w:bidi/>
              <w:jc w:val="center"/>
              <w:rPr>
                <w:sz w:val="20"/>
                <w:lang w:val="en-CA" w:eastAsia="en-CA"/>
              </w:rPr>
            </w:pPr>
            <w:r>
              <w:rPr>
                <w:rFonts w:hint="cs"/>
                <w:sz w:val="20"/>
                <w:rtl/>
                <w:lang w:val="en-CA" w:eastAsia="en-CA"/>
              </w:rPr>
              <w:t>212</w:t>
            </w:r>
          </w:p>
        </w:tc>
        <w:tc>
          <w:tcPr>
            <w:tcW w:w="496" w:type="dxa"/>
            <w:shd w:val="clear" w:color="auto" w:fill="auto"/>
            <w:tcMar>
              <w:left w:w="28" w:type="dxa"/>
              <w:right w:w="28" w:type="dxa"/>
            </w:tcMar>
          </w:tcPr>
          <w:p w:rsidR="00471CD8" w:rsidRDefault="004069A2" w:rsidP="009B16BC">
            <w:pPr>
              <w:bidi/>
              <w:jc w:val="center"/>
              <w:rPr>
                <w:sz w:val="20"/>
                <w:lang w:val="en-CA" w:eastAsia="en-CA"/>
              </w:rPr>
            </w:pPr>
            <w:r>
              <w:rPr>
                <w:rFonts w:hint="cs"/>
                <w:sz w:val="20"/>
                <w:rtl/>
                <w:lang w:val="en-CA" w:eastAsia="en-CA"/>
              </w:rPr>
              <w:t>57</w:t>
            </w:r>
          </w:p>
        </w:tc>
        <w:tc>
          <w:tcPr>
            <w:tcW w:w="851" w:type="dxa"/>
            <w:shd w:val="clear" w:color="auto" w:fill="auto"/>
            <w:tcMar>
              <w:left w:w="57" w:type="dxa"/>
              <w:right w:w="57" w:type="dxa"/>
            </w:tcMar>
          </w:tcPr>
          <w:p w:rsidR="00471CD8" w:rsidRDefault="004069A2" w:rsidP="009B16BC">
            <w:pPr>
              <w:bidi/>
              <w:ind w:left="-208"/>
              <w:jc w:val="center"/>
              <w:rPr>
                <w:sz w:val="20"/>
                <w:lang w:val="en-CA" w:eastAsia="en-CA"/>
              </w:rPr>
            </w:pPr>
            <w:r>
              <w:rPr>
                <w:rFonts w:hint="cs"/>
                <w:sz w:val="20"/>
                <w:rtl/>
                <w:lang w:val="en-CA" w:eastAsia="en-CA"/>
              </w:rPr>
              <w:t>567,725</w:t>
            </w:r>
          </w:p>
        </w:tc>
      </w:tr>
      <w:tr w:rsidR="00471CD8" w:rsidRPr="00CD3601" w:rsidTr="004069A2">
        <w:trPr>
          <w:trHeight w:val="412"/>
        </w:trPr>
        <w:tc>
          <w:tcPr>
            <w:tcW w:w="1262" w:type="dxa"/>
            <w:shd w:val="clear" w:color="auto" w:fill="auto"/>
            <w:hideMark/>
          </w:tcPr>
          <w:p w:rsidR="00471CD8" w:rsidRPr="00CD3601" w:rsidRDefault="00471CD8" w:rsidP="00AB1973">
            <w:pPr>
              <w:bidi/>
              <w:ind w:right="-112"/>
              <w:jc w:val="left"/>
              <w:rPr>
                <w:rFonts w:asciiTheme="majorBidi" w:hAnsiTheme="majorBidi" w:cstheme="majorBidi"/>
                <w:color w:val="000000"/>
                <w:sz w:val="20"/>
                <w:lang w:val="en-CA" w:eastAsia="en-CA"/>
              </w:rPr>
            </w:pPr>
            <w:r w:rsidRPr="00CD3601">
              <w:rPr>
                <w:rFonts w:asciiTheme="majorBidi" w:hAnsiTheme="majorBidi" w:cstheme="majorBidi"/>
                <w:sz w:val="20"/>
                <w:rtl/>
              </w:rPr>
              <w:t>مقدم</w:t>
            </w:r>
            <w:r>
              <w:rPr>
                <w:rFonts w:asciiTheme="majorBidi" w:hAnsiTheme="majorBidi" w:cstheme="majorBidi" w:hint="cs"/>
                <w:sz w:val="20"/>
                <w:rtl/>
              </w:rPr>
              <w:t>ة</w:t>
            </w:r>
            <w:r>
              <w:rPr>
                <w:rFonts w:asciiTheme="majorBidi" w:hAnsiTheme="majorBidi" w:cstheme="majorBidi"/>
                <w:sz w:val="20"/>
                <w:rtl/>
              </w:rPr>
              <w:t xml:space="preserve"> </w:t>
            </w:r>
            <w:r w:rsidRPr="00CD3601">
              <w:rPr>
                <w:rFonts w:asciiTheme="majorBidi" w:hAnsiTheme="majorBidi" w:cstheme="majorBidi"/>
                <w:sz w:val="20"/>
                <w:rtl/>
              </w:rPr>
              <w:t>إلى</w:t>
            </w:r>
            <w:r>
              <w:rPr>
                <w:rFonts w:asciiTheme="majorBidi" w:hAnsiTheme="majorBidi" w:cstheme="majorBidi"/>
                <w:sz w:val="20"/>
                <w:rtl/>
              </w:rPr>
              <w:t xml:space="preserve"> </w:t>
            </w:r>
            <w:r w:rsidR="004069A2">
              <w:rPr>
                <w:rFonts w:asciiTheme="majorBidi" w:hAnsiTheme="majorBidi" w:cstheme="majorBidi" w:hint="cs"/>
                <w:sz w:val="20"/>
                <w:rtl/>
              </w:rPr>
              <w:t xml:space="preserve">الاجتماع الرابع </w:t>
            </w:r>
            <w:r>
              <w:rPr>
                <w:rFonts w:asciiTheme="majorBidi" w:hAnsiTheme="majorBidi" w:cstheme="majorBidi" w:hint="cs"/>
                <w:sz w:val="20"/>
                <w:rtl/>
              </w:rPr>
              <w:t>والثمانين</w:t>
            </w:r>
          </w:p>
        </w:tc>
        <w:tc>
          <w:tcPr>
            <w:tcW w:w="709" w:type="dxa"/>
            <w:shd w:val="clear" w:color="auto" w:fill="auto"/>
            <w:tcMar>
              <w:left w:w="28" w:type="dxa"/>
              <w:right w:w="28" w:type="dxa"/>
            </w:tcMar>
          </w:tcPr>
          <w:p w:rsidR="00471CD8" w:rsidRDefault="004069A2" w:rsidP="009B16BC">
            <w:pPr>
              <w:bidi/>
              <w:jc w:val="left"/>
              <w:rPr>
                <w:sz w:val="20"/>
                <w:lang w:val="en-CA" w:eastAsia="en-CA"/>
              </w:rPr>
            </w:pPr>
            <w:r>
              <w:rPr>
                <w:rFonts w:hint="cs"/>
                <w:sz w:val="20"/>
                <w:rtl/>
                <w:lang w:val="en-CA" w:eastAsia="en-CA"/>
              </w:rPr>
              <w:t>26,756</w:t>
            </w:r>
          </w:p>
        </w:tc>
        <w:tc>
          <w:tcPr>
            <w:tcW w:w="710" w:type="dxa"/>
            <w:shd w:val="clear" w:color="auto" w:fill="auto"/>
            <w:tcMar>
              <w:left w:w="28" w:type="dxa"/>
              <w:right w:w="28" w:type="dxa"/>
            </w:tcMar>
          </w:tcPr>
          <w:p w:rsidR="00471CD8" w:rsidRDefault="004069A2" w:rsidP="009B16BC">
            <w:pPr>
              <w:bidi/>
              <w:jc w:val="left"/>
              <w:rPr>
                <w:sz w:val="20"/>
                <w:lang w:val="en-CA" w:eastAsia="en-CA"/>
              </w:rPr>
            </w:pPr>
            <w:r>
              <w:rPr>
                <w:rFonts w:hint="cs"/>
                <w:sz w:val="20"/>
                <w:rtl/>
                <w:lang w:val="en-CA" w:eastAsia="en-CA"/>
              </w:rPr>
              <w:t>25,551</w:t>
            </w:r>
          </w:p>
        </w:tc>
        <w:tc>
          <w:tcPr>
            <w:tcW w:w="710" w:type="dxa"/>
            <w:shd w:val="clear" w:color="auto" w:fill="auto"/>
            <w:tcMar>
              <w:left w:w="28" w:type="dxa"/>
              <w:right w:w="28" w:type="dxa"/>
            </w:tcMar>
          </w:tcPr>
          <w:p w:rsidR="00471CD8" w:rsidRDefault="004069A2" w:rsidP="009B16BC">
            <w:pPr>
              <w:bidi/>
              <w:jc w:val="left"/>
              <w:rPr>
                <w:sz w:val="20"/>
                <w:lang w:val="en-CA" w:eastAsia="en-CA"/>
              </w:rPr>
            </w:pPr>
            <w:r>
              <w:rPr>
                <w:rFonts w:hint="cs"/>
                <w:sz w:val="20"/>
                <w:rtl/>
                <w:lang w:val="en-CA" w:eastAsia="en-CA"/>
              </w:rPr>
              <w:t>25,964</w:t>
            </w:r>
          </w:p>
        </w:tc>
        <w:tc>
          <w:tcPr>
            <w:tcW w:w="710" w:type="dxa"/>
            <w:shd w:val="clear" w:color="auto" w:fill="auto"/>
          </w:tcPr>
          <w:p w:rsidR="00471CD8" w:rsidRDefault="004069A2" w:rsidP="009B16BC">
            <w:pPr>
              <w:bidi/>
              <w:jc w:val="left"/>
              <w:rPr>
                <w:sz w:val="20"/>
                <w:lang w:val="en-CA" w:eastAsia="en-CA"/>
              </w:rPr>
            </w:pPr>
            <w:r>
              <w:rPr>
                <w:rFonts w:hint="cs"/>
                <w:sz w:val="20"/>
                <w:rtl/>
                <w:lang w:val="en-CA" w:eastAsia="en-CA"/>
              </w:rPr>
              <w:t>527</w:t>
            </w:r>
          </w:p>
        </w:tc>
        <w:tc>
          <w:tcPr>
            <w:tcW w:w="709" w:type="dxa"/>
            <w:shd w:val="clear" w:color="auto" w:fill="auto"/>
          </w:tcPr>
          <w:p w:rsidR="00471CD8" w:rsidRDefault="009B16BC" w:rsidP="009B16BC">
            <w:pPr>
              <w:bidi/>
              <w:jc w:val="left"/>
              <w:rPr>
                <w:sz w:val="20"/>
                <w:lang w:val="en-CA" w:eastAsia="en-CA"/>
              </w:rPr>
            </w:pPr>
            <w:r>
              <w:rPr>
                <w:rFonts w:hint="cs"/>
                <w:sz w:val="20"/>
                <w:rtl/>
                <w:lang w:val="en-CA" w:eastAsia="en-CA"/>
              </w:rPr>
              <w:t>0</w:t>
            </w:r>
          </w:p>
        </w:tc>
        <w:tc>
          <w:tcPr>
            <w:tcW w:w="710" w:type="dxa"/>
            <w:shd w:val="clear" w:color="auto" w:fill="auto"/>
          </w:tcPr>
          <w:p w:rsidR="00471CD8" w:rsidRDefault="004069A2" w:rsidP="009B16BC">
            <w:pPr>
              <w:bidi/>
              <w:jc w:val="left"/>
              <w:rPr>
                <w:sz w:val="20"/>
                <w:lang w:val="en-CA" w:eastAsia="en-CA"/>
              </w:rPr>
            </w:pPr>
            <w:r>
              <w:rPr>
                <w:rFonts w:hint="cs"/>
                <w:sz w:val="20"/>
                <w:rtl/>
                <w:lang w:val="en-CA" w:eastAsia="en-CA"/>
              </w:rPr>
              <w:t>316</w:t>
            </w:r>
          </w:p>
        </w:tc>
        <w:tc>
          <w:tcPr>
            <w:tcW w:w="710" w:type="dxa"/>
            <w:shd w:val="clear" w:color="auto" w:fill="auto"/>
          </w:tcPr>
          <w:p w:rsidR="00471CD8" w:rsidRDefault="004069A2" w:rsidP="009B16BC">
            <w:pPr>
              <w:bidi/>
              <w:jc w:val="left"/>
              <w:rPr>
                <w:sz w:val="20"/>
                <w:lang w:val="en-CA" w:eastAsia="en-CA"/>
              </w:rPr>
            </w:pPr>
            <w:r>
              <w:rPr>
                <w:rFonts w:hint="cs"/>
                <w:sz w:val="20"/>
                <w:rtl/>
                <w:lang w:val="en-CA" w:eastAsia="en-CA"/>
              </w:rPr>
              <w:t>156</w:t>
            </w:r>
          </w:p>
        </w:tc>
        <w:tc>
          <w:tcPr>
            <w:tcW w:w="710" w:type="dxa"/>
            <w:shd w:val="clear" w:color="auto" w:fill="auto"/>
            <w:tcMar>
              <w:left w:w="57" w:type="dxa"/>
              <w:right w:w="57" w:type="dxa"/>
            </w:tcMar>
          </w:tcPr>
          <w:p w:rsidR="00471CD8" w:rsidRDefault="004069A2" w:rsidP="009B16BC">
            <w:pPr>
              <w:bidi/>
              <w:jc w:val="left"/>
              <w:rPr>
                <w:sz w:val="20"/>
                <w:lang w:val="en-CA" w:eastAsia="en-CA"/>
              </w:rPr>
            </w:pPr>
            <w:r>
              <w:rPr>
                <w:rFonts w:hint="cs"/>
                <w:sz w:val="20"/>
                <w:rtl/>
                <w:lang w:val="en-CA" w:eastAsia="en-CA"/>
              </w:rPr>
              <w:t>0</w:t>
            </w:r>
          </w:p>
        </w:tc>
        <w:tc>
          <w:tcPr>
            <w:tcW w:w="710" w:type="dxa"/>
            <w:shd w:val="clear" w:color="auto" w:fill="auto"/>
            <w:tcMar>
              <w:left w:w="57" w:type="dxa"/>
              <w:right w:w="57" w:type="dxa"/>
            </w:tcMar>
          </w:tcPr>
          <w:p w:rsidR="00471CD8" w:rsidRDefault="004069A2" w:rsidP="009B16BC">
            <w:pPr>
              <w:bidi/>
              <w:jc w:val="left"/>
              <w:rPr>
                <w:sz w:val="20"/>
                <w:lang w:val="en-CA" w:eastAsia="en-CA"/>
              </w:rPr>
            </w:pPr>
            <w:r>
              <w:rPr>
                <w:rFonts w:hint="cs"/>
                <w:sz w:val="20"/>
                <w:rtl/>
                <w:lang w:val="en-CA" w:eastAsia="en-CA"/>
              </w:rPr>
              <w:t>135</w:t>
            </w:r>
          </w:p>
        </w:tc>
        <w:tc>
          <w:tcPr>
            <w:tcW w:w="496" w:type="dxa"/>
            <w:shd w:val="clear" w:color="auto" w:fill="auto"/>
            <w:tcMar>
              <w:left w:w="57" w:type="dxa"/>
              <w:right w:w="57" w:type="dxa"/>
            </w:tcMar>
          </w:tcPr>
          <w:p w:rsidR="00471CD8" w:rsidRDefault="004069A2" w:rsidP="009B16BC">
            <w:pPr>
              <w:bidi/>
              <w:jc w:val="left"/>
              <w:rPr>
                <w:sz w:val="20"/>
                <w:lang w:val="en-CA" w:eastAsia="en-CA"/>
              </w:rPr>
            </w:pPr>
            <w:r>
              <w:rPr>
                <w:rFonts w:hint="cs"/>
                <w:sz w:val="20"/>
                <w:rtl/>
                <w:lang w:val="en-CA" w:eastAsia="en-CA"/>
              </w:rPr>
              <w:t>111</w:t>
            </w:r>
          </w:p>
        </w:tc>
        <w:tc>
          <w:tcPr>
            <w:tcW w:w="496" w:type="dxa"/>
            <w:shd w:val="clear" w:color="auto" w:fill="auto"/>
            <w:tcMar>
              <w:left w:w="28" w:type="dxa"/>
              <w:right w:w="28" w:type="dxa"/>
            </w:tcMar>
          </w:tcPr>
          <w:p w:rsidR="00471CD8" w:rsidRDefault="004069A2" w:rsidP="009B16BC">
            <w:pPr>
              <w:bidi/>
              <w:jc w:val="left"/>
              <w:rPr>
                <w:sz w:val="20"/>
                <w:lang w:val="en-CA" w:eastAsia="en-CA"/>
              </w:rPr>
            </w:pPr>
            <w:r>
              <w:rPr>
                <w:rFonts w:hint="cs"/>
                <w:sz w:val="20"/>
                <w:rtl/>
                <w:lang w:val="en-CA" w:eastAsia="en-CA"/>
              </w:rPr>
              <w:t>0</w:t>
            </w:r>
          </w:p>
        </w:tc>
        <w:tc>
          <w:tcPr>
            <w:tcW w:w="851" w:type="dxa"/>
            <w:shd w:val="clear" w:color="auto" w:fill="auto"/>
            <w:tcMar>
              <w:left w:w="57" w:type="dxa"/>
              <w:right w:w="57" w:type="dxa"/>
            </w:tcMar>
          </w:tcPr>
          <w:p w:rsidR="00471CD8" w:rsidRDefault="004069A2" w:rsidP="009B16BC">
            <w:pPr>
              <w:bidi/>
              <w:jc w:val="left"/>
              <w:rPr>
                <w:sz w:val="20"/>
                <w:lang w:val="en-CA" w:eastAsia="en-CA"/>
              </w:rPr>
            </w:pPr>
            <w:r>
              <w:rPr>
                <w:rFonts w:hint="cs"/>
                <w:sz w:val="20"/>
                <w:rtl/>
                <w:lang w:val="en-CA" w:eastAsia="en-CA"/>
              </w:rPr>
              <w:t>79,516</w:t>
            </w:r>
          </w:p>
        </w:tc>
      </w:tr>
      <w:tr w:rsidR="004069A2" w:rsidRPr="00CD3601" w:rsidTr="004069A2">
        <w:trPr>
          <w:trHeight w:val="276"/>
        </w:trPr>
        <w:tc>
          <w:tcPr>
            <w:tcW w:w="1262" w:type="dxa"/>
            <w:shd w:val="clear" w:color="auto" w:fill="auto"/>
            <w:hideMark/>
          </w:tcPr>
          <w:p w:rsidR="004069A2" w:rsidRPr="00CD3601" w:rsidRDefault="004069A2" w:rsidP="004069A2">
            <w:pPr>
              <w:bidi/>
              <w:jc w:val="left"/>
              <w:rPr>
                <w:rFonts w:asciiTheme="majorBidi" w:hAnsiTheme="majorBidi" w:cstheme="majorBidi"/>
                <w:b/>
                <w:bCs/>
                <w:color w:val="000000"/>
                <w:sz w:val="20"/>
                <w:lang w:val="en-CA" w:eastAsia="en-CA"/>
              </w:rPr>
            </w:pPr>
            <w:r>
              <w:rPr>
                <w:rFonts w:asciiTheme="majorBidi" w:hAnsiTheme="majorBidi" w:cstheme="majorBidi" w:hint="cs"/>
                <w:b/>
                <w:bCs/>
                <w:sz w:val="20"/>
                <w:rtl/>
              </w:rPr>
              <w:t>ال</w:t>
            </w:r>
            <w:r w:rsidRPr="00CD3601">
              <w:rPr>
                <w:rFonts w:asciiTheme="majorBidi" w:hAnsiTheme="majorBidi" w:cstheme="majorBidi"/>
                <w:b/>
                <w:bCs/>
                <w:sz w:val="20"/>
                <w:rtl/>
              </w:rPr>
              <w:t>مجموع</w:t>
            </w:r>
          </w:p>
        </w:tc>
        <w:tc>
          <w:tcPr>
            <w:tcW w:w="709" w:type="dxa"/>
            <w:shd w:val="clear" w:color="auto" w:fill="auto"/>
            <w:tcMar>
              <w:left w:w="28" w:type="dxa"/>
              <w:right w:w="28" w:type="dxa"/>
            </w:tcMar>
          </w:tcPr>
          <w:p w:rsidR="004069A2" w:rsidRDefault="004069A2" w:rsidP="009B16BC">
            <w:pPr>
              <w:bidi/>
              <w:jc w:val="center"/>
              <w:rPr>
                <w:b/>
                <w:bCs/>
                <w:sz w:val="20"/>
                <w:lang w:val="en-CA" w:eastAsia="en-CA"/>
              </w:rPr>
            </w:pPr>
            <w:r>
              <w:rPr>
                <w:rFonts w:hint="cs"/>
                <w:b/>
                <w:bCs/>
                <w:sz w:val="20"/>
                <w:rtl/>
                <w:lang w:val="en-CA" w:eastAsia="en-CA"/>
              </w:rPr>
              <w:t>106,196</w:t>
            </w:r>
          </w:p>
        </w:tc>
        <w:tc>
          <w:tcPr>
            <w:tcW w:w="710" w:type="dxa"/>
            <w:shd w:val="clear" w:color="auto" w:fill="auto"/>
            <w:tcMar>
              <w:left w:w="28" w:type="dxa"/>
              <w:right w:w="57" w:type="dxa"/>
            </w:tcMar>
          </w:tcPr>
          <w:p w:rsidR="004069A2" w:rsidRDefault="004069A2" w:rsidP="009B16BC">
            <w:pPr>
              <w:bidi/>
              <w:ind w:left="-117" w:right="-27"/>
              <w:jc w:val="center"/>
              <w:rPr>
                <w:b/>
                <w:bCs/>
                <w:sz w:val="20"/>
                <w:lang w:val="en-CA" w:eastAsia="en-CA"/>
              </w:rPr>
            </w:pPr>
            <w:r>
              <w:rPr>
                <w:rFonts w:hint="cs"/>
                <w:b/>
                <w:bCs/>
                <w:sz w:val="20"/>
                <w:rtl/>
                <w:lang w:val="en-CA" w:eastAsia="en-CA"/>
              </w:rPr>
              <w:t>160,696</w:t>
            </w:r>
          </w:p>
        </w:tc>
        <w:tc>
          <w:tcPr>
            <w:tcW w:w="710" w:type="dxa"/>
            <w:shd w:val="clear" w:color="auto" w:fill="auto"/>
            <w:tcMar>
              <w:left w:w="28" w:type="dxa"/>
              <w:right w:w="28" w:type="dxa"/>
            </w:tcMar>
          </w:tcPr>
          <w:p w:rsidR="004069A2" w:rsidRDefault="004069A2" w:rsidP="009B16BC">
            <w:pPr>
              <w:bidi/>
              <w:jc w:val="center"/>
              <w:rPr>
                <w:b/>
                <w:bCs/>
                <w:sz w:val="20"/>
                <w:lang w:val="en-CA" w:eastAsia="en-CA"/>
              </w:rPr>
            </w:pPr>
            <w:r>
              <w:rPr>
                <w:rFonts w:hint="cs"/>
                <w:b/>
                <w:bCs/>
                <w:sz w:val="20"/>
                <w:rtl/>
                <w:lang w:val="en-CA" w:eastAsia="en-CA"/>
              </w:rPr>
              <w:t>130,053</w:t>
            </w:r>
          </w:p>
        </w:tc>
        <w:tc>
          <w:tcPr>
            <w:tcW w:w="710" w:type="dxa"/>
            <w:shd w:val="clear" w:color="auto" w:fill="auto"/>
          </w:tcPr>
          <w:p w:rsidR="004069A2" w:rsidRDefault="004069A2" w:rsidP="009B16BC">
            <w:pPr>
              <w:bidi/>
              <w:ind w:left="-193" w:right="-86"/>
              <w:jc w:val="center"/>
              <w:rPr>
                <w:b/>
                <w:bCs/>
                <w:sz w:val="20"/>
                <w:lang w:val="en-CA" w:eastAsia="en-CA"/>
              </w:rPr>
            </w:pPr>
            <w:r>
              <w:rPr>
                <w:rFonts w:hint="cs"/>
                <w:b/>
                <w:bCs/>
                <w:sz w:val="20"/>
                <w:rtl/>
                <w:lang w:val="en-CA" w:eastAsia="en-CA"/>
              </w:rPr>
              <w:t>81,982</w:t>
            </w:r>
          </w:p>
        </w:tc>
        <w:tc>
          <w:tcPr>
            <w:tcW w:w="709" w:type="dxa"/>
            <w:shd w:val="clear" w:color="auto" w:fill="auto"/>
          </w:tcPr>
          <w:p w:rsidR="004069A2" w:rsidRDefault="004069A2" w:rsidP="009B16BC">
            <w:pPr>
              <w:bidi/>
              <w:ind w:left="-193" w:right="-86"/>
              <w:jc w:val="center"/>
              <w:rPr>
                <w:b/>
                <w:bCs/>
                <w:sz w:val="20"/>
                <w:lang w:val="en-CA" w:eastAsia="en-CA"/>
              </w:rPr>
            </w:pPr>
            <w:r>
              <w:rPr>
                <w:rFonts w:hint="cs"/>
                <w:b/>
                <w:bCs/>
                <w:sz w:val="20"/>
                <w:rtl/>
                <w:lang w:val="en-CA" w:eastAsia="en-CA"/>
              </w:rPr>
              <w:t>58,556</w:t>
            </w:r>
          </w:p>
        </w:tc>
        <w:tc>
          <w:tcPr>
            <w:tcW w:w="710" w:type="dxa"/>
            <w:shd w:val="clear" w:color="auto" w:fill="auto"/>
          </w:tcPr>
          <w:p w:rsidR="004069A2" w:rsidRDefault="004069A2" w:rsidP="009B16BC">
            <w:pPr>
              <w:bidi/>
              <w:ind w:left="-193" w:right="-86"/>
              <w:jc w:val="center"/>
              <w:rPr>
                <w:b/>
                <w:bCs/>
                <w:sz w:val="20"/>
                <w:lang w:val="en-CA" w:eastAsia="en-CA"/>
              </w:rPr>
            </w:pPr>
            <w:r>
              <w:rPr>
                <w:rFonts w:hint="cs"/>
                <w:b/>
                <w:bCs/>
                <w:sz w:val="20"/>
                <w:rtl/>
                <w:lang w:val="en-CA" w:eastAsia="en-CA"/>
              </w:rPr>
              <w:t>29,453</w:t>
            </w:r>
          </w:p>
        </w:tc>
        <w:tc>
          <w:tcPr>
            <w:tcW w:w="710" w:type="dxa"/>
            <w:shd w:val="clear" w:color="auto" w:fill="auto"/>
          </w:tcPr>
          <w:p w:rsidR="004069A2" w:rsidRDefault="004069A2" w:rsidP="009B16BC">
            <w:pPr>
              <w:bidi/>
              <w:ind w:left="-193" w:right="-86"/>
              <w:jc w:val="center"/>
              <w:rPr>
                <w:b/>
                <w:bCs/>
                <w:sz w:val="20"/>
                <w:lang w:val="en-CA" w:eastAsia="en-CA"/>
              </w:rPr>
            </w:pPr>
            <w:r>
              <w:rPr>
                <w:rFonts w:hint="cs"/>
                <w:b/>
                <w:bCs/>
                <w:sz w:val="20"/>
                <w:rtl/>
                <w:lang w:val="en-CA" w:eastAsia="en-CA"/>
              </w:rPr>
              <w:t>30,475</w:t>
            </w:r>
          </w:p>
        </w:tc>
        <w:tc>
          <w:tcPr>
            <w:tcW w:w="710" w:type="dxa"/>
            <w:shd w:val="clear" w:color="auto" w:fill="auto"/>
            <w:tcMar>
              <w:left w:w="57" w:type="dxa"/>
              <w:right w:w="57" w:type="dxa"/>
            </w:tcMar>
          </w:tcPr>
          <w:p w:rsidR="004069A2" w:rsidRPr="004069A2" w:rsidRDefault="004069A2" w:rsidP="009B16BC">
            <w:pPr>
              <w:bidi/>
              <w:jc w:val="center"/>
              <w:rPr>
                <w:bCs/>
                <w:sz w:val="20"/>
                <w:lang w:val="en-CA" w:eastAsia="en-CA"/>
              </w:rPr>
            </w:pPr>
            <w:r>
              <w:rPr>
                <w:rFonts w:hint="cs"/>
                <w:bCs/>
                <w:sz w:val="20"/>
                <w:rtl/>
                <w:lang w:val="en-CA" w:eastAsia="en-CA"/>
              </w:rPr>
              <w:t>33,237</w:t>
            </w:r>
          </w:p>
        </w:tc>
        <w:tc>
          <w:tcPr>
            <w:tcW w:w="710" w:type="dxa"/>
            <w:shd w:val="clear" w:color="auto" w:fill="auto"/>
            <w:tcMar>
              <w:left w:w="57" w:type="dxa"/>
              <w:right w:w="57" w:type="dxa"/>
            </w:tcMar>
          </w:tcPr>
          <w:p w:rsidR="004069A2" w:rsidRPr="004069A2" w:rsidRDefault="004069A2" w:rsidP="009B16BC">
            <w:pPr>
              <w:bidi/>
              <w:jc w:val="center"/>
              <w:rPr>
                <w:bCs/>
                <w:sz w:val="20"/>
                <w:lang w:val="en-CA" w:eastAsia="en-CA"/>
              </w:rPr>
            </w:pPr>
            <w:r>
              <w:rPr>
                <w:rFonts w:hint="cs"/>
                <w:bCs/>
                <w:sz w:val="20"/>
                <w:rtl/>
                <w:lang w:val="en-CA" w:eastAsia="en-CA"/>
              </w:rPr>
              <w:t>16,213</w:t>
            </w:r>
          </w:p>
        </w:tc>
        <w:tc>
          <w:tcPr>
            <w:tcW w:w="496" w:type="dxa"/>
            <w:shd w:val="clear" w:color="auto" w:fill="auto"/>
            <w:tcMar>
              <w:left w:w="57" w:type="dxa"/>
              <w:right w:w="57" w:type="dxa"/>
            </w:tcMar>
          </w:tcPr>
          <w:p w:rsidR="004069A2" w:rsidRPr="004069A2" w:rsidRDefault="004069A2" w:rsidP="009B16BC">
            <w:pPr>
              <w:bidi/>
              <w:jc w:val="center"/>
              <w:rPr>
                <w:bCs/>
                <w:sz w:val="20"/>
                <w:lang w:val="en-CA" w:eastAsia="en-CA"/>
              </w:rPr>
            </w:pPr>
            <w:r>
              <w:rPr>
                <w:rFonts w:hint="cs"/>
                <w:bCs/>
                <w:sz w:val="20"/>
                <w:rtl/>
                <w:lang w:val="en-CA" w:eastAsia="en-CA"/>
              </w:rPr>
              <w:t>323</w:t>
            </w:r>
          </w:p>
        </w:tc>
        <w:tc>
          <w:tcPr>
            <w:tcW w:w="496" w:type="dxa"/>
            <w:shd w:val="clear" w:color="auto" w:fill="auto"/>
            <w:tcMar>
              <w:left w:w="28" w:type="dxa"/>
              <w:right w:w="28" w:type="dxa"/>
            </w:tcMar>
          </w:tcPr>
          <w:p w:rsidR="004069A2" w:rsidRPr="004069A2" w:rsidRDefault="004069A2" w:rsidP="009B16BC">
            <w:pPr>
              <w:bidi/>
              <w:jc w:val="center"/>
              <w:rPr>
                <w:bCs/>
                <w:sz w:val="20"/>
                <w:lang w:val="en-CA" w:eastAsia="en-CA"/>
              </w:rPr>
            </w:pPr>
            <w:r>
              <w:rPr>
                <w:rFonts w:hint="cs"/>
                <w:bCs/>
                <w:sz w:val="20"/>
                <w:rtl/>
                <w:lang w:val="en-CA" w:eastAsia="en-CA"/>
              </w:rPr>
              <w:t>57</w:t>
            </w:r>
          </w:p>
        </w:tc>
        <w:tc>
          <w:tcPr>
            <w:tcW w:w="851" w:type="dxa"/>
            <w:shd w:val="clear" w:color="auto" w:fill="auto"/>
            <w:tcMar>
              <w:left w:w="57" w:type="dxa"/>
              <w:right w:w="57" w:type="dxa"/>
            </w:tcMar>
          </w:tcPr>
          <w:p w:rsidR="004069A2" w:rsidRPr="004069A2" w:rsidRDefault="004069A2" w:rsidP="009B16BC">
            <w:pPr>
              <w:bidi/>
              <w:ind w:left="-208"/>
              <w:jc w:val="center"/>
              <w:rPr>
                <w:bCs/>
                <w:sz w:val="20"/>
                <w:lang w:val="en-CA" w:eastAsia="en-CA"/>
              </w:rPr>
            </w:pPr>
            <w:r>
              <w:rPr>
                <w:rFonts w:hint="cs"/>
                <w:bCs/>
                <w:sz w:val="20"/>
                <w:rtl/>
                <w:lang w:val="en-CA" w:eastAsia="en-CA"/>
              </w:rPr>
              <w:t>647,240</w:t>
            </w:r>
          </w:p>
        </w:tc>
      </w:tr>
    </w:tbl>
    <w:p w:rsidR="00471CD8" w:rsidRPr="00CD3601" w:rsidRDefault="00471CD8" w:rsidP="004069A2">
      <w:pPr>
        <w:widowControl w:val="0"/>
        <w:bidi/>
        <w:rPr>
          <w:rFonts w:asciiTheme="majorBidi" w:hAnsiTheme="majorBidi" w:cstheme="majorBidi"/>
          <w:b/>
          <w:sz w:val="22"/>
          <w:szCs w:val="22"/>
          <w:rtl/>
          <w:lang w:val="en-CA"/>
        </w:rPr>
      </w:pPr>
      <w:r w:rsidRPr="00CD3601">
        <w:rPr>
          <w:rFonts w:asciiTheme="majorBidi" w:hAnsiTheme="majorBidi" w:cstheme="majorBidi"/>
          <w:b/>
          <w:sz w:val="22"/>
          <w:szCs w:val="22"/>
          <w:rtl/>
          <w:lang w:val="en-CA"/>
        </w:rPr>
        <w:t>*</w:t>
      </w:r>
      <w:r>
        <w:rPr>
          <w:rFonts w:asciiTheme="majorBidi" w:hAnsiTheme="majorBidi" w:cstheme="majorBidi"/>
          <w:b/>
          <w:sz w:val="22"/>
          <w:szCs w:val="22"/>
          <w:rtl/>
          <w:lang w:val="en-CA"/>
        </w:rPr>
        <w:t xml:space="preserve"> </w:t>
      </w:r>
      <w:r w:rsidRPr="00CD3601">
        <w:rPr>
          <w:rFonts w:asciiTheme="majorBidi" w:hAnsiTheme="majorBidi" w:cstheme="majorBidi"/>
          <w:b/>
          <w:sz w:val="22"/>
          <w:szCs w:val="22"/>
          <w:rtl/>
          <w:lang w:val="en-CA"/>
        </w:rPr>
        <w:t>بما</w:t>
      </w:r>
      <w:r>
        <w:rPr>
          <w:rFonts w:asciiTheme="majorBidi" w:hAnsiTheme="majorBidi" w:cstheme="majorBidi"/>
          <w:b/>
          <w:sz w:val="22"/>
          <w:szCs w:val="22"/>
          <w:rtl/>
          <w:lang w:val="en-CA"/>
        </w:rPr>
        <w:t xml:space="preserve"> </w:t>
      </w:r>
      <w:r w:rsidRPr="00CD3601">
        <w:rPr>
          <w:rFonts w:asciiTheme="majorBidi" w:hAnsiTheme="majorBidi" w:cstheme="majorBidi"/>
          <w:b/>
          <w:sz w:val="22"/>
          <w:szCs w:val="22"/>
          <w:rtl/>
          <w:lang w:val="en-CA"/>
        </w:rPr>
        <w:t>في</w:t>
      </w:r>
      <w:r>
        <w:rPr>
          <w:rFonts w:asciiTheme="majorBidi" w:hAnsiTheme="majorBidi" w:cstheme="majorBidi"/>
          <w:b/>
          <w:sz w:val="22"/>
          <w:szCs w:val="22"/>
          <w:rtl/>
          <w:lang w:val="en-CA"/>
        </w:rPr>
        <w:t xml:space="preserve"> </w:t>
      </w:r>
      <w:r w:rsidRPr="00CD3601">
        <w:rPr>
          <w:rFonts w:asciiTheme="majorBidi" w:hAnsiTheme="majorBidi" w:cstheme="majorBidi"/>
          <w:b/>
          <w:sz w:val="22"/>
          <w:szCs w:val="22"/>
          <w:rtl/>
          <w:lang w:val="en-CA"/>
        </w:rPr>
        <w:t>ذلك</w:t>
      </w:r>
      <w:r>
        <w:rPr>
          <w:rFonts w:asciiTheme="majorBidi" w:hAnsiTheme="majorBidi" w:cstheme="majorBidi"/>
          <w:b/>
          <w:sz w:val="22"/>
          <w:szCs w:val="22"/>
          <w:rtl/>
          <w:lang w:val="en-CA"/>
        </w:rPr>
        <w:t xml:space="preserve"> </w:t>
      </w:r>
      <w:r>
        <w:rPr>
          <w:rFonts w:asciiTheme="majorBidi" w:hAnsiTheme="majorBidi" w:cstheme="majorBidi" w:hint="cs"/>
          <w:b/>
          <w:sz w:val="22"/>
          <w:szCs w:val="22"/>
          <w:rtl/>
          <w:lang w:val="en-CA"/>
        </w:rPr>
        <w:t>ال</w:t>
      </w:r>
      <w:r w:rsidRPr="00CD3601">
        <w:rPr>
          <w:rFonts w:asciiTheme="majorBidi" w:hAnsiTheme="majorBidi" w:cstheme="majorBidi"/>
          <w:b/>
          <w:sz w:val="22"/>
          <w:szCs w:val="22"/>
          <w:rtl/>
          <w:lang w:val="en-CA"/>
        </w:rPr>
        <w:t>اتفاقات</w:t>
      </w:r>
      <w:r>
        <w:rPr>
          <w:rFonts w:asciiTheme="majorBidi" w:hAnsiTheme="majorBidi" w:cstheme="majorBidi"/>
          <w:b/>
          <w:sz w:val="22"/>
          <w:szCs w:val="22"/>
          <w:rtl/>
          <w:lang w:val="en-CA"/>
        </w:rPr>
        <w:t xml:space="preserve"> </w:t>
      </w:r>
      <w:r>
        <w:rPr>
          <w:rFonts w:asciiTheme="majorBidi" w:hAnsiTheme="majorBidi" w:cstheme="majorBidi" w:hint="cs"/>
          <w:b/>
          <w:sz w:val="22"/>
          <w:szCs w:val="22"/>
          <w:rtl/>
          <w:lang w:val="en-CA"/>
        </w:rPr>
        <w:t>المنقحة ل</w:t>
      </w:r>
      <w:r>
        <w:rPr>
          <w:rFonts w:asciiTheme="majorBidi" w:hAnsiTheme="majorBidi" w:cstheme="majorBidi"/>
          <w:b/>
          <w:sz w:val="22"/>
          <w:szCs w:val="22"/>
          <w:rtl/>
          <w:lang w:val="en-CA"/>
        </w:rPr>
        <w:t xml:space="preserve">خطط إدارة إزالة </w:t>
      </w:r>
      <w:r w:rsidRPr="00CD3601">
        <w:rPr>
          <w:rFonts w:asciiTheme="majorBidi" w:hAnsiTheme="majorBidi" w:cstheme="majorBidi"/>
          <w:b/>
          <w:sz w:val="22"/>
          <w:szCs w:val="22"/>
          <w:rtl/>
          <w:lang w:val="en-CA"/>
        </w:rPr>
        <w:t>المواد</w:t>
      </w:r>
      <w:r>
        <w:rPr>
          <w:rFonts w:asciiTheme="majorBidi" w:hAnsiTheme="majorBidi" w:cstheme="majorBidi"/>
          <w:b/>
          <w:sz w:val="22"/>
          <w:szCs w:val="22"/>
          <w:rtl/>
          <w:lang w:val="en-CA"/>
        </w:rPr>
        <w:t xml:space="preserve"> </w:t>
      </w:r>
      <w:r w:rsidRPr="00CD3601">
        <w:rPr>
          <w:rFonts w:asciiTheme="majorBidi" w:hAnsiTheme="majorBidi" w:cstheme="majorBidi"/>
          <w:b/>
          <w:sz w:val="22"/>
          <w:szCs w:val="22"/>
          <w:rtl/>
          <w:lang w:val="en-CA"/>
        </w:rPr>
        <w:t>الهيدروكلوروفلوروكربونية.</w:t>
      </w:r>
    </w:p>
    <w:p w:rsidR="00471CD8" w:rsidRPr="00F1062B" w:rsidRDefault="00471CD8" w:rsidP="00471CD8">
      <w:pPr>
        <w:keepNext/>
        <w:bidi/>
        <w:spacing w:line="160" w:lineRule="exact"/>
        <w:rPr>
          <w:rFonts w:asciiTheme="majorBidi" w:hAnsiTheme="majorBidi" w:cstheme="majorBidi"/>
          <w:bCs/>
          <w:color w:val="000000" w:themeColor="text1"/>
          <w:sz w:val="26"/>
          <w:szCs w:val="26"/>
        </w:rPr>
      </w:pPr>
    </w:p>
    <w:p w:rsidR="00471CD8" w:rsidRPr="004069A2" w:rsidRDefault="00471CD8" w:rsidP="00D30502">
      <w:pPr>
        <w:pStyle w:val="ListParagraph"/>
        <w:keepNext/>
        <w:bidi/>
        <w:spacing w:after="120" w:line="360" w:lineRule="exact"/>
        <w:ind w:left="0"/>
        <w:contextualSpacing w:val="0"/>
        <w:rPr>
          <w:rFonts w:asciiTheme="majorBidi" w:hAnsiTheme="majorBidi" w:cstheme="majorBidi"/>
          <w:b/>
          <w:bCs/>
          <w:sz w:val="28"/>
          <w:szCs w:val="28"/>
          <w:rtl/>
          <w:lang w:bidi="ar-SY"/>
        </w:rPr>
      </w:pPr>
      <w:r w:rsidRPr="004069A2">
        <w:rPr>
          <w:rFonts w:asciiTheme="majorBidi" w:hAnsiTheme="majorBidi" w:cstheme="majorBidi"/>
          <w:b/>
          <w:bCs/>
          <w:sz w:val="28"/>
          <w:szCs w:val="28"/>
          <w:rtl/>
          <w:lang w:bidi="ar-SY"/>
        </w:rPr>
        <w:t xml:space="preserve">الجزء الثاني: تخصيص الموارد لفترة </w:t>
      </w:r>
      <w:r w:rsidRPr="004069A2">
        <w:rPr>
          <w:rFonts w:asciiTheme="majorBidi" w:hAnsiTheme="majorBidi" w:cstheme="majorBidi" w:hint="cs"/>
          <w:b/>
          <w:bCs/>
          <w:sz w:val="28"/>
          <w:szCs w:val="28"/>
          <w:rtl/>
          <w:lang w:bidi="ar-SY"/>
        </w:rPr>
        <w:t>السنوات الثلاث</w:t>
      </w:r>
      <w:r w:rsidRPr="004069A2">
        <w:rPr>
          <w:rFonts w:asciiTheme="majorBidi" w:hAnsiTheme="majorBidi" w:cstheme="majorBidi"/>
          <w:b/>
          <w:bCs/>
          <w:sz w:val="28"/>
          <w:szCs w:val="28"/>
          <w:rtl/>
          <w:lang w:bidi="ar-SY"/>
        </w:rPr>
        <w:t xml:space="preserve"> </w:t>
      </w:r>
      <w:r w:rsidR="00D30502">
        <w:rPr>
          <w:rFonts w:asciiTheme="majorBidi" w:hAnsiTheme="majorBidi" w:cstheme="majorBidi"/>
          <w:b/>
          <w:bCs/>
          <w:sz w:val="28"/>
          <w:szCs w:val="28"/>
          <w:rtl/>
          <w:lang w:bidi="ar-SY"/>
        </w:rPr>
        <w:t>201</w:t>
      </w:r>
      <w:r w:rsidR="00D30502">
        <w:rPr>
          <w:rFonts w:asciiTheme="majorBidi" w:hAnsiTheme="majorBidi" w:cstheme="majorBidi" w:hint="cs"/>
          <w:b/>
          <w:bCs/>
          <w:sz w:val="28"/>
          <w:szCs w:val="28"/>
          <w:rtl/>
          <w:lang w:bidi="ar-SY"/>
        </w:rPr>
        <w:t xml:space="preserve">8 </w:t>
      </w:r>
      <w:r w:rsidR="00D30502">
        <w:rPr>
          <w:rFonts w:asciiTheme="majorBidi" w:hAnsiTheme="majorBidi" w:cstheme="majorBidi"/>
          <w:b/>
          <w:bCs/>
          <w:sz w:val="28"/>
          <w:szCs w:val="28"/>
          <w:rtl/>
          <w:lang w:bidi="ar-SY"/>
        </w:rPr>
        <w:t>–</w:t>
      </w:r>
      <w:r w:rsidR="00D30502">
        <w:rPr>
          <w:rFonts w:asciiTheme="majorBidi" w:hAnsiTheme="majorBidi" w:cstheme="majorBidi" w:hint="cs"/>
          <w:b/>
          <w:bCs/>
          <w:sz w:val="28"/>
          <w:szCs w:val="28"/>
          <w:rtl/>
          <w:lang w:bidi="ar-SY"/>
        </w:rPr>
        <w:t xml:space="preserve"> 2020 </w:t>
      </w:r>
    </w:p>
    <w:p w:rsidR="004069A2" w:rsidRPr="00664437" w:rsidRDefault="004069A2" w:rsidP="00F12705">
      <w:pPr>
        <w:pStyle w:val="0Heading0"/>
        <w:numPr>
          <w:ilvl w:val="0"/>
          <w:numId w:val="23"/>
        </w:numPr>
        <w:bidi/>
        <w:spacing w:after="120" w:line="360" w:lineRule="exact"/>
        <w:ind w:left="4" w:firstLine="0"/>
        <w:jc w:val="both"/>
        <w:rPr>
          <w:rFonts w:asciiTheme="majorBidi" w:hAnsiTheme="majorBidi" w:cstheme="majorBidi"/>
          <w:sz w:val="26"/>
          <w:szCs w:val="26"/>
          <w:lang w:bidi="ar-SY"/>
        </w:rPr>
      </w:pPr>
      <w:r w:rsidRPr="00664437">
        <w:rPr>
          <w:rFonts w:asciiTheme="majorBidi" w:hAnsiTheme="majorBidi" w:cstheme="majorBidi"/>
          <w:sz w:val="26"/>
          <w:szCs w:val="26"/>
          <w:rtl/>
          <w:lang w:bidi="ar-SY"/>
        </w:rPr>
        <w:t xml:space="preserve">تبلغ الموارد التي وافقت عليها الأطراف في بروتوكول مونتريال </w:t>
      </w:r>
      <w:r w:rsidRPr="004C5322">
        <w:rPr>
          <w:rFonts w:asciiTheme="majorBidi" w:hAnsiTheme="majorBidi"/>
          <w:sz w:val="26"/>
          <w:szCs w:val="26"/>
          <w:rtl/>
          <w:lang w:bidi="ar-SY"/>
        </w:rPr>
        <w:t>لفترة ال</w:t>
      </w:r>
      <w:r>
        <w:rPr>
          <w:rFonts w:asciiTheme="majorBidi" w:hAnsiTheme="majorBidi"/>
          <w:sz w:val="26"/>
          <w:szCs w:val="26"/>
          <w:rtl/>
          <w:lang w:bidi="ar-SY"/>
        </w:rPr>
        <w:t>سنوات الثلاث</w:t>
      </w:r>
      <w:r w:rsidRPr="00664437">
        <w:rPr>
          <w:rFonts w:asciiTheme="majorBidi" w:hAnsiTheme="majorBidi" w:cstheme="majorBidi"/>
          <w:sz w:val="26"/>
          <w:szCs w:val="26"/>
          <w:rtl/>
          <w:lang w:bidi="ar-SY"/>
        </w:rPr>
        <w:t xml:space="preserve"> 2018</w:t>
      </w:r>
      <w:r w:rsidR="00F12705">
        <w:rPr>
          <w:rFonts w:asciiTheme="majorBidi" w:hAnsiTheme="majorBidi" w:cstheme="majorBidi" w:hint="cs"/>
          <w:sz w:val="26"/>
          <w:szCs w:val="26"/>
          <w:rtl/>
          <w:lang w:bidi="ar-SY"/>
        </w:rPr>
        <w:t xml:space="preserve"> </w:t>
      </w:r>
      <w:r w:rsidR="00F12705">
        <w:rPr>
          <w:rFonts w:asciiTheme="majorBidi" w:hAnsiTheme="majorBidi" w:cstheme="majorBidi"/>
          <w:sz w:val="26"/>
          <w:szCs w:val="26"/>
          <w:rtl/>
          <w:lang w:bidi="ar-SY"/>
        </w:rPr>
        <w:t>–</w:t>
      </w:r>
      <w:r w:rsidR="00F12705">
        <w:rPr>
          <w:rFonts w:asciiTheme="majorBidi" w:hAnsiTheme="majorBidi" w:cstheme="majorBidi" w:hint="cs"/>
          <w:sz w:val="26"/>
          <w:szCs w:val="26"/>
          <w:rtl/>
          <w:lang w:bidi="ar-SY"/>
        </w:rPr>
        <w:t xml:space="preserve"> 2020</w:t>
      </w:r>
      <w:r w:rsidRPr="004C5322">
        <w:rPr>
          <w:rFonts w:asciiTheme="majorBidi" w:hAnsiTheme="majorBidi" w:cstheme="majorBidi"/>
          <w:sz w:val="26"/>
          <w:szCs w:val="26"/>
          <w:vertAlign w:val="superscript"/>
          <w:rtl/>
          <w:lang w:bidi="ar-SY"/>
        </w:rPr>
        <w:footnoteReference w:id="5"/>
      </w:r>
      <w:r w:rsidRPr="00664437">
        <w:rPr>
          <w:rFonts w:asciiTheme="majorBidi" w:hAnsiTheme="majorBidi" w:cstheme="majorBidi"/>
          <w:sz w:val="26"/>
          <w:szCs w:val="26"/>
          <w:rtl/>
          <w:lang w:bidi="ar-SY"/>
        </w:rPr>
        <w:t xml:space="preserve"> </w:t>
      </w:r>
      <w:r>
        <w:rPr>
          <w:rFonts w:asciiTheme="majorBidi" w:hAnsiTheme="majorBidi" w:cstheme="majorBidi"/>
          <w:sz w:val="26"/>
          <w:szCs w:val="26"/>
          <w:rtl/>
          <w:lang w:bidi="ar-SY"/>
        </w:rPr>
        <w:t>قيم</w:t>
      </w:r>
      <w:r>
        <w:rPr>
          <w:rFonts w:asciiTheme="majorBidi" w:hAnsiTheme="majorBidi" w:cstheme="majorBidi" w:hint="cs"/>
          <w:sz w:val="26"/>
          <w:szCs w:val="26"/>
          <w:rtl/>
          <w:lang w:bidi="ar-SY"/>
        </w:rPr>
        <w:t>ة</w:t>
      </w:r>
      <w:r w:rsidRPr="00664437">
        <w:rPr>
          <w:rFonts w:asciiTheme="majorBidi" w:hAnsiTheme="majorBidi" w:cstheme="majorBidi"/>
          <w:sz w:val="26"/>
          <w:szCs w:val="26"/>
          <w:rtl/>
          <w:lang w:bidi="ar-SY"/>
        </w:rPr>
        <w:t xml:space="preserve"> </w:t>
      </w:r>
      <w:r>
        <w:rPr>
          <w:rFonts w:asciiTheme="majorBidi" w:hAnsiTheme="majorBidi" w:cstheme="majorBidi"/>
          <w:sz w:val="26"/>
          <w:szCs w:val="26"/>
          <w:lang w:bidi="ar-SY"/>
        </w:rPr>
        <w:t>540,000,000</w:t>
      </w:r>
      <w:r w:rsidRPr="00664437">
        <w:rPr>
          <w:rFonts w:asciiTheme="majorBidi" w:hAnsiTheme="majorBidi" w:cstheme="majorBidi"/>
          <w:sz w:val="26"/>
          <w:szCs w:val="26"/>
          <w:rtl/>
          <w:lang w:bidi="ar-SY"/>
        </w:rPr>
        <w:t xml:space="preserve"> دولار أمريكي. </w:t>
      </w:r>
      <w:r>
        <w:rPr>
          <w:rFonts w:asciiTheme="majorBidi" w:hAnsiTheme="majorBidi" w:cstheme="majorBidi" w:hint="cs"/>
          <w:sz w:val="26"/>
          <w:szCs w:val="26"/>
          <w:rtl/>
          <w:lang w:bidi="ar-SY"/>
        </w:rPr>
        <w:t>و</w:t>
      </w:r>
      <w:r w:rsidRPr="00664437">
        <w:rPr>
          <w:rFonts w:asciiTheme="majorBidi" w:hAnsiTheme="majorBidi" w:cstheme="majorBidi"/>
          <w:sz w:val="26"/>
          <w:szCs w:val="26"/>
          <w:rtl/>
          <w:lang w:bidi="ar-SY"/>
        </w:rPr>
        <w:t>من هذا المبلغ، تم</w:t>
      </w:r>
      <w:r w:rsidR="00F12705">
        <w:rPr>
          <w:rFonts w:asciiTheme="majorBidi" w:hAnsiTheme="majorBidi" w:cstheme="majorBidi" w:hint="cs"/>
          <w:sz w:val="26"/>
          <w:szCs w:val="26"/>
          <w:rtl/>
          <w:lang w:bidi="ar-SY"/>
        </w:rPr>
        <w:t>ّ</w:t>
      </w:r>
      <w:r w:rsidRPr="00664437">
        <w:rPr>
          <w:rFonts w:asciiTheme="majorBidi" w:hAnsiTheme="majorBidi" w:cstheme="majorBidi"/>
          <w:sz w:val="26"/>
          <w:szCs w:val="26"/>
          <w:rtl/>
          <w:lang w:bidi="ar-SY"/>
        </w:rPr>
        <w:t xml:space="preserve"> تخصيص </w:t>
      </w:r>
      <w:r w:rsidR="009B16BC">
        <w:rPr>
          <w:rFonts w:asciiTheme="majorBidi" w:hAnsiTheme="majorBidi" w:cstheme="majorBidi" w:hint="cs"/>
          <w:sz w:val="26"/>
          <w:szCs w:val="26"/>
          <w:rtl/>
          <w:lang w:bidi="ar-SY"/>
        </w:rPr>
        <w:t>144,921,792</w:t>
      </w:r>
      <w:r w:rsidRPr="00664437">
        <w:rPr>
          <w:rFonts w:asciiTheme="majorBidi" w:hAnsiTheme="majorBidi" w:cstheme="majorBidi"/>
          <w:sz w:val="26"/>
          <w:szCs w:val="26"/>
          <w:rtl/>
          <w:lang w:bidi="ar-SY"/>
        </w:rPr>
        <w:t xml:space="preserve"> دولارا أمريكيا للأنشطة </w:t>
      </w:r>
      <w:r>
        <w:rPr>
          <w:rFonts w:asciiTheme="majorBidi" w:hAnsiTheme="majorBidi" w:cstheme="majorBidi" w:hint="cs"/>
          <w:sz w:val="26"/>
          <w:szCs w:val="26"/>
          <w:rtl/>
          <w:lang w:bidi="ar-SY"/>
        </w:rPr>
        <w:t>الموافق عليها</w:t>
      </w:r>
      <w:r w:rsidRPr="00664437">
        <w:rPr>
          <w:rFonts w:asciiTheme="majorBidi" w:hAnsiTheme="majorBidi" w:cstheme="majorBidi"/>
          <w:sz w:val="26"/>
          <w:szCs w:val="26"/>
          <w:rtl/>
          <w:lang w:bidi="ar-SY"/>
        </w:rPr>
        <w:t xml:space="preserve"> في عام 2018، </w:t>
      </w:r>
      <w:r>
        <w:rPr>
          <w:rFonts w:asciiTheme="majorBidi" w:hAnsiTheme="majorBidi" w:cstheme="majorBidi" w:hint="cs"/>
          <w:sz w:val="26"/>
          <w:szCs w:val="26"/>
          <w:rtl/>
          <w:lang w:bidi="ar-SY"/>
        </w:rPr>
        <w:t xml:space="preserve">مع رصيد </w:t>
      </w:r>
      <w:r w:rsidR="009B16BC">
        <w:rPr>
          <w:rFonts w:asciiTheme="majorBidi" w:hAnsiTheme="majorBidi" w:cstheme="majorBidi" w:hint="cs"/>
          <w:sz w:val="26"/>
          <w:szCs w:val="26"/>
          <w:rtl/>
          <w:lang w:bidi="ar-SY"/>
        </w:rPr>
        <w:t xml:space="preserve">395,078,208 </w:t>
      </w:r>
      <w:r w:rsidRPr="00664437">
        <w:rPr>
          <w:rFonts w:asciiTheme="majorBidi" w:hAnsiTheme="majorBidi" w:cstheme="majorBidi"/>
          <w:sz w:val="26"/>
          <w:szCs w:val="26"/>
          <w:rtl/>
          <w:lang w:bidi="ar-SY"/>
        </w:rPr>
        <w:t>دولارا أمريكيا لعامي 2019 و2020.</w:t>
      </w:r>
    </w:p>
    <w:p w:rsidR="004069A2" w:rsidRPr="00664437" w:rsidRDefault="004069A2" w:rsidP="00F12705">
      <w:pPr>
        <w:pStyle w:val="0Heading0"/>
        <w:numPr>
          <w:ilvl w:val="0"/>
          <w:numId w:val="23"/>
        </w:numPr>
        <w:bidi/>
        <w:spacing w:after="120" w:line="360" w:lineRule="exact"/>
        <w:ind w:left="6" w:firstLine="0"/>
        <w:jc w:val="both"/>
        <w:rPr>
          <w:rFonts w:asciiTheme="majorBidi" w:hAnsiTheme="majorBidi" w:cstheme="majorBidi"/>
          <w:sz w:val="26"/>
          <w:szCs w:val="26"/>
          <w:lang w:bidi="ar-SY"/>
        </w:rPr>
      </w:pPr>
      <w:r>
        <w:rPr>
          <w:rFonts w:asciiTheme="majorBidi" w:hAnsiTheme="majorBidi" w:cstheme="majorBidi" w:hint="cs"/>
          <w:sz w:val="26"/>
          <w:szCs w:val="26"/>
          <w:rtl/>
          <w:lang w:bidi="ar-EG"/>
        </w:rPr>
        <w:t>ومع مراعاة الأنشطة التي أقرها الاجتماع الحادي والثمانين والثاني والثمانين والثالث والثمانين والمقترحات المقدمة إلى ا</w:t>
      </w:r>
      <w:r w:rsidR="00F12705">
        <w:rPr>
          <w:rFonts w:asciiTheme="majorBidi" w:hAnsiTheme="majorBidi" w:cstheme="majorBidi" w:hint="cs"/>
          <w:sz w:val="26"/>
          <w:szCs w:val="26"/>
          <w:rtl/>
          <w:lang w:bidi="ar-EG"/>
        </w:rPr>
        <w:t>لاجتماع الرابع والثمانين ومصاريف</w:t>
      </w:r>
      <w:r>
        <w:rPr>
          <w:rFonts w:asciiTheme="majorBidi" w:hAnsiTheme="majorBidi" w:cstheme="majorBidi" w:hint="cs"/>
          <w:sz w:val="26"/>
          <w:szCs w:val="26"/>
          <w:rtl/>
          <w:lang w:bidi="ar-EG"/>
        </w:rPr>
        <w:t xml:space="preserve"> الأمانة واللجنة التنفيذية وأمين الخزانة، </w:t>
      </w:r>
      <w:r w:rsidR="00F12705">
        <w:rPr>
          <w:rFonts w:asciiTheme="majorBidi" w:hAnsiTheme="majorBidi" w:cstheme="majorBidi" w:hint="cs"/>
          <w:sz w:val="26"/>
          <w:szCs w:val="26"/>
          <w:rtl/>
          <w:lang w:bidi="ar-SY"/>
        </w:rPr>
        <w:t>ي</w:t>
      </w:r>
      <w:r>
        <w:rPr>
          <w:rFonts w:asciiTheme="majorBidi" w:hAnsiTheme="majorBidi" w:cstheme="majorBidi" w:hint="cs"/>
          <w:sz w:val="26"/>
          <w:szCs w:val="26"/>
          <w:rtl/>
          <w:lang w:bidi="ar-SY"/>
        </w:rPr>
        <w:t xml:space="preserve">صل </w:t>
      </w:r>
      <w:r w:rsidR="00F12705">
        <w:rPr>
          <w:rFonts w:asciiTheme="majorBidi" w:hAnsiTheme="majorBidi" w:cstheme="majorBidi" w:hint="cs"/>
          <w:sz w:val="26"/>
          <w:szCs w:val="26"/>
          <w:rtl/>
          <w:lang w:bidi="ar-SY"/>
        </w:rPr>
        <w:t xml:space="preserve">رصيد </w:t>
      </w:r>
      <w:r>
        <w:rPr>
          <w:rFonts w:asciiTheme="majorBidi" w:hAnsiTheme="majorBidi" w:cstheme="majorBidi" w:hint="cs"/>
          <w:sz w:val="26"/>
          <w:szCs w:val="26"/>
          <w:rtl/>
          <w:lang w:bidi="ar-SY"/>
        </w:rPr>
        <w:t xml:space="preserve">الأموال للفترة 2018 </w:t>
      </w:r>
      <w:r>
        <w:rPr>
          <w:rFonts w:asciiTheme="majorBidi" w:hAnsiTheme="majorBidi" w:cstheme="majorBidi"/>
          <w:sz w:val="26"/>
          <w:szCs w:val="26"/>
          <w:rtl/>
          <w:lang w:bidi="ar-SY"/>
        </w:rPr>
        <w:t>–</w:t>
      </w:r>
      <w:r>
        <w:rPr>
          <w:rFonts w:asciiTheme="majorBidi" w:hAnsiTheme="majorBidi" w:cstheme="majorBidi" w:hint="cs"/>
          <w:sz w:val="26"/>
          <w:szCs w:val="26"/>
          <w:rtl/>
          <w:lang w:bidi="ar-SY"/>
        </w:rPr>
        <w:t xml:space="preserve"> 2020 إلى 64.28 </w:t>
      </w:r>
      <w:r w:rsidR="00BB485E">
        <w:rPr>
          <w:rFonts w:asciiTheme="majorBidi" w:hAnsiTheme="majorBidi" w:cstheme="majorBidi" w:hint="cs"/>
          <w:sz w:val="26"/>
          <w:szCs w:val="26"/>
          <w:rtl/>
          <w:lang w:bidi="ar-AE"/>
        </w:rPr>
        <w:t xml:space="preserve">مليون دولار أمريكي </w:t>
      </w:r>
      <w:r>
        <w:rPr>
          <w:rFonts w:asciiTheme="majorBidi" w:hAnsiTheme="majorBidi" w:cstheme="majorBidi" w:hint="cs"/>
          <w:sz w:val="26"/>
          <w:szCs w:val="26"/>
          <w:rtl/>
          <w:lang w:bidi="ar-SY"/>
        </w:rPr>
        <w:t xml:space="preserve">على النحو المبيّن </w:t>
      </w:r>
      <w:r w:rsidRPr="00664437">
        <w:rPr>
          <w:rFonts w:asciiTheme="majorBidi" w:hAnsiTheme="majorBidi" w:cstheme="majorBidi"/>
          <w:sz w:val="26"/>
          <w:szCs w:val="26"/>
          <w:rtl/>
          <w:lang w:bidi="ar-SY"/>
        </w:rPr>
        <w:t>في الجدول</w:t>
      </w:r>
      <w:r>
        <w:rPr>
          <w:rFonts w:asciiTheme="majorBidi" w:hAnsiTheme="majorBidi" w:cstheme="majorBidi" w:hint="cs"/>
          <w:sz w:val="26"/>
          <w:szCs w:val="26"/>
          <w:rtl/>
          <w:lang w:bidi="ar-SY"/>
        </w:rPr>
        <w:t> 4</w:t>
      </w:r>
      <w:r w:rsidRPr="00664437">
        <w:rPr>
          <w:rFonts w:asciiTheme="majorBidi" w:hAnsiTheme="majorBidi" w:cstheme="majorBidi"/>
          <w:sz w:val="26"/>
          <w:szCs w:val="26"/>
          <w:rtl/>
          <w:lang w:bidi="ar-SY"/>
        </w:rPr>
        <w:t>.</w:t>
      </w:r>
    </w:p>
    <w:p w:rsidR="004069A2" w:rsidRPr="009D62E2" w:rsidRDefault="004069A2" w:rsidP="00D30502">
      <w:pPr>
        <w:pStyle w:val="ListParagraph"/>
        <w:keepNext/>
        <w:bidi/>
        <w:spacing w:after="120" w:line="360" w:lineRule="exact"/>
        <w:ind w:left="0"/>
        <w:contextualSpacing w:val="0"/>
        <w:rPr>
          <w:rFonts w:asciiTheme="majorBidi" w:hAnsiTheme="majorBidi" w:cstheme="majorBidi"/>
          <w:b/>
          <w:bCs/>
          <w:sz w:val="26"/>
          <w:szCs w:val="26"/>
          <w:lang w:bidi="ar-SY"/>
        </w:rPr>
      </w:pPr>
      <w:r w:rsidRPr="009D62E2">
        <w:rPr>
          <w:rFonts w:asciiTheme="majorBidi" w:hAnsiTheme="majorBidi" w:cstheme="majorBidi"/>
          <w:b/>
          <w:bCs/>
          <w:sz w:val="26"/>
          <w:szCs w:val="26"/>
          <w:rtl/>
          <w:lang w:bidi="ar-SY"/>
        </w:rPr>
        <w:t>الجدول</w:t>
      </w:r>
      <w:r>
        <w:rPr>
          <w:rFonts w:asciiTheme="majorBidi" w:hAnsiTheme="majorBidi" w:cstheme="majorBidi"/>
          <w:b/>
          <w:bCs/>
          <w:sz w:val="26"/>
          <w:szCs w:val="26"/>
          <w:rtl/>
          <w:lang w:bidi="ar-SY"/>
        </w:rPr>
        <w:t xml:space="preserve"> </w:t>
      </w:r>
      <w:r>
        <w:rPr>
          <w:rFonts w:asciiTheme="majorBidi" w:hAnsiTheme="majorBidi" w:cstheme="majorBidi" w:hint="cs"/>
          <w:b/>
          <w:bCs/>
          <w:sz w:val="26"/>
          <w:szCs w:val="26"/>
          <w:rtl/>
          <w:lang w:bidi="ar-SY"/>
        </w:rPr>
        <w:t>4-</w:t>
      </w:r>
      <w:r>
        <w:rPr>
          <w:rFonts w:asciiTheme="majorBidi" w:hAnsiTheme="majorBidi" w:cstheme="majorBidi"/>
          <w:b/>
          <w:bCs/>
          <w:sz w:val="26"/>
          <w:szCs w:val="26"/>
          <w:rtl/>
          <w:lang w:bidi="ar-SY"/>
        </w:rPr>
        <w:t xml:space="preserve"> </w:t>
      </w:r>
      <w:r w:rsidR="00D30502">
        <w:rPr>
          <w:rFonts w:asciiTheme="majorBidi" w:hAnsiTheme="majorBidi" w:cstheme="majorBidi" w:hint="cs"/>
          <w:b/>
          <w:bCs/>
          <w:sz w:val="26"/>
          <w:szCs w:val="26"/>
          <w:rtl/>
          <w:lang w:bidi="ar-SY"/>
        </w:rPr>
        <w:t>الموارد المخصصة</w:t>
      </w:r>
      <w:r>
        <w:rPr>
          <w:rFonts w:asciiTheme="majorBidi" w:hAnsiTheme="majorBidi" w:cstheme="majorBidi" w:hint="cs"/>
          <w:b/>
          <w:bCs/>
          <w:sz w:val="26"/>
          <w:szCs w:val="26"/>
          <w:rtl/>
          <w:lang w:bidi="ar-SY"/>
        </w:rPr>
        <w:t xml:space="preserve"> </w:t>
      </w:r>
      <w:r w:rsidR="00D30502">
        <w:rPr>
          <w:rFonts w:asciiTheme="majorBidi" w:hAnsiTheme="majorBidi" w:cstheme="majorBidi" w:hint="cs"/>
          <w:b/>
          <w:bCs/>
          <w:sz w:val="26"/>
          <w:szCs w:val="26"/>
          <w:rtl/>
          <w:lang w:bidi="ar-SY"/>
        </w:rPr>
        <w:t xml:space="preserve">لفترة السنوات الثلاث 2018 </w:t>
      </w:r>
      <w:r w:rsidR="00D30502">
        <w:rPr>
          <w:rFonts w:asciiTheme="majorBidi" w:hAnsiTheme="majorBidi" w:cstheme="majorBidi"/>
          <w:b/>
          <w:bCs/>
          <w:sz w:val="26"/>
          <w:szCs w:val="26"/>
          <w:rtl/>
          <w:lang w:bidi="ar-SY"/>
        </w:rPr>
        <w:t>–</w:t>
      </w:r>
      <w:r w:rsidR="00D30502">
        <w:rPr>
          <w:rFonts w:asciiTheme="majorBidi" w:hAnsiTheme="majorBidi" w:cstheme="majorBidi" w:hint="cs"/>
          <w:b/>
          <w:bCs/>
          <w:sz w:val="26"/>
          <w:szCs w:val="26"/>
          <w:rtl/>
          <w:lang w:bidi="ar-SY"/>
        </w:rPr>
        <w:t xml:space="preserve"> 2020 </w:t>
      </w:r>
      <w:r w:rsidRPr="009D62E2">
        <w:rPr>
          <w:rFonts w:asciiTheme="majorBidi" w:hAnsiTheme="majorBidi" w:cstheme="majorBidi"/>
          <w:b/>
          <w:bCs/>
          <w:sz w:val="26"/>
          <w:szCs w:val="26"/>
          <w:rtl/>
          <w:lang w:bidi="ar-SY"/>
        </w:rPr>
        <w:t>(دولار</w:t>
      </w:r>
      <w:r>
        <w:rPr>
          <w:rFonts w:asciiTheme="majorBidi" w:hAnsiTheme="majorBidi" w:cstheme="majorBidi"/>
          <w:b/>
          <w:bCs/>
          <w:sz w:val="26"/>
          <w:szCs w:val="26"/>
          <w:rtl/>
          <w:lang w:bidi="ar-SY"/>
        </w:rPr>
        <w:t xml:space="preserve"> </w:t>
      </w:r>
      <w:r w:rsidRPr="009D62E2">
        <w:rPr>
          <w:rFonts w:asciiTheme="majorBidi" w:hAnsiTheme="majorBidi" w:cstheme="majorBidi"/>
          <w:b/>
          <w:bCs/>
          <w:sz w:val="26"/>
          <w:szCs w:val="26"/>
          <w:rtl/>
          <w:lang w:bidi="ar-SY"/>
        </w:rPr>
        <w:t>أمريكي)</w:t>
      </w:r>
    </w:p>
    <w:tbl>
      <w:tblPr>
        <w:bidiVisual/>
        <w:tblW w:w="9465" w:type="dxa"/>
        <w:tblLayout w:type="fixed"/>
        <w:tblLook w:val="04A0" w:firstRow="1" w:lastRow="0" w:firstColumn="1" w:lastColumn="0" w:noHBand="0" w:noVBand="1"/>
      </w:tblPr>
      <w:tblGrid>
        <w:gridCol w:w="3807"/>
        <w:gridCol w:w="1414"/>
        <w:gridCol w:w="1414"/>
        <w:gridCol w:w="1415"/>
        <w:gridCol w:w="1415"/>
      </w:tblGrid>
      <w:tr w:rsidR="00D30502" w:rsidRPr="00CD3601" w:rsidTr="00D30502">
        <w:trPr>
          <w:trHeight w:val="276"/>
          <w:tblHeader/>
        </w:trPr>
        <w:tc>
          <w:tcPr>
            <w:tcW w:w="3807" w:type="dxa"/>
            <w:tcBorders>
              <w:top w:val="single" w:sz="4" w:space="0" w:color="auto"/>
              <w:left w:val="single" w:sz="4" w:space="0" w:color="auto"/>
              <w:bottom w:val="single" w:sz="4" w:space="0" w:color="auto"/>
              <w:right w:val="single" w:sz="4" w:space="0" w:color="auto"/>
            </w:tcBorders>
            <w:shd w:val="clear" w:color="auto" w:fill="auto"/>
            <w:noWrap/>
            <w:hideMark/>
          </w:tcPr>
          <w:p w:rsidR="00D30502" w:rsidRPr="00CD3601" w:rsidRDefault="00D30502" w:rsidP="00AB1973">
            <w:pPr>
              <w:bidi/>
              <w:jc w:val="left"/>
              <w:rPr>
                <w:rFonts w:asciiTheme="majorBidi" w:hAnsiTheme="majorBidi" w:cstheme="majorBidi"/>
                <w:b/>
                <w:bCs/>
                <w:color w:val="000000"/>
                <w:sz w:val="20"/>
                <w:lang w:val="en-CA" w:eastAsia="en-CA"/>
              </w:rPr>
            </w:pPr>
            <w:r w:rsidRPr="00CD3601">
              <w:rPr>
                <w:rFonts w:asciiTheme="majorBidi" w:hAnsiTheme="majorBidi" w:cstheme="majorBidi"/>
                <w:b/>
                <w:bCs/>
                <w:sz w:val="20"/>
                <w:rtl/>
              </w:rPr>
              <w:t>الوصف</w:t>
            </w:r>
          </w:p>
        </w:tc>
        <w:tc>
          <w:tcPr>
            <w:tcW w:w="1414" w:type="dxa"/>
            <w:tcBorders>
              <w:top w:val="single" w:sz="4" w:space="0" w:color="auto"/>
              <w:left w:val="nil"/>
              <w:bottom w:val="single" w:sz="4" w:space="0" w:color="auto"/>
              <w:right w:val="single" w:sz="4" w:space="0" w:color="auto"/>
            </w:tcBorders>
          </w:tcPr>
          <w:p w:rsidR="00D30502" w:rsidRPr="00D30502" w:rsidRDefault="00D30502" w:rsidP="00AB1973">
            <w:pPr>
              <w:bidi/>
              <w:jc w:val="center"/>
              <w:rPr>
                <w:rFonts w:asciiTheme="majorBidi" w:hAnsiTheme="majorBidi" w:cstheme="majorBidi"/>
                <w:b/>
                <w:bCs/>
                <w:color w:val="000000"/>
                <w:sz w:val="20"/>
                <w:lang w:val="en-CA" w:eastAsia="en-CA"/>
              </w:rPr>
            </w:pPr>
            <w:r>
              <w:rPr>
                <w:rFonts w:asciiTheme="majorBidi" w:hAnsiTheme="majorBidi" w:cstheme="majorBidi" w:hint="cs"/>
                <w:b/>
                <w:bCs/>
                <w:color w:val="000000"/>
                <w:sz w:val="20"/>
                <w:rtl/>
                <w:lang w:val="en-CA" w:eastAsia="en-CA"/>
              </w:rPr>
              <w:t>2018</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502" w:rsidRPr="00CD3601" w:rsidRDefault="00D30502" w:rsidP="00AB1973">
            <w:pPr>
              <w:bidi/>
              <w:jc w:val="center"/>
              <w:rPr>
                <w:rFonts w:asciiTheme="majorBidi" w:hAnsiTheme="majorBidi" w:cstheme="majorBidi"/>
                <w:b/>
                <w:bCs/>
                <w:color w:val="000000"/>
                <w:sz w:val="20"/>
                <w:lang w:val="en-CA" w:eastAsia="en-CA"/>
              </w:rPr>
            </w:pPr>
            <w:r w:rsidRPr="00CD3601">
              <w:rPr>
                <w:rFonts w:asciiTheme="majorBidi" w:hAnsiTheme="majorBidi" w:cstheme="majorBidi"/>
                <w:b/>
                <w:bCs/>
                <w:color w:val="000000"/>
                <w:sz w:val="20"/>
                <w:lang w:val="en-CA" w:eastAsia="en-CA"/>
              </w:rPr>
              <w:t>2019</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D30502" w:rsidRPr="00CD3601" w:rsidRDefault="00D30502" w:rsidP="00AB1973">
            <w:pPr>
              <w:bidi/>
              <w:jc w:val="center"/>
              <w:rPr>
                <w:rFonts w:asciiTheme="majorBidi" w:hAnsiTheme="majorBidi" w:cstheme="majorBidi"/>
                <w:b/>
                <w:bCs/>
                <w:color w:val="000000"/>
                <w:sz w:val="20"/>
                <w:lang w:val="en-CA" w:eastAsia="en-CA"/>
              </w:rPr>
            </w:pPr>
            <w:r w:rsidRPr="00CD3601">
              <w:rPr>
                <w:rFonts w:asciiTheme="majorBidi" w:hAnsiTheme="majorBidi" w:cstheme="majorBidi"/>
                <w:b/>
                <w:bCs/>
                <w:color w:val="000000"/>
                <w:sz w:val="20"/>
                <w:lang w:val="en-CA" w:eastAsia="en-CA"/>
              </w:rPr>
              <w:t>2020</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D30502" w:rsidRPr="00CD3601" w:rsidRDefault="00D30502" w:rsidP="00AB1973">
            <w:pPr>
              <w:bidi/>
              <w:jc w:val="center"/>
              <w:rPr>
                <w:rFonts w:asciiTheme="majorBidi" w:hAnsiTheme="majorBidi" w:cstheme="majorBidi"/>
                <w:b/>
                <w:bCs/>
                <w:color w:val="000000"/>
                <w:sz w:val="20"/>
                <w:lang w:val="en-CA" w:eastAsia="en-CA"/>
              </w:rPr>
            </w:pPr>
            <w:r>
              <w:rPr>
                <w:rFonts w:asciiTheme="majorBidi" w:hAnsiTheme="majorBidi" w:cstheme="majorBidi" w:hint="cs"/>
                <w:b/>
                <w:bCs/>
                <w:color w:val="000000"/>
                <w:sz w:val="20"/>
                <w:rtl/>
                <w:lang w:val="en-CA" w:eastAsia="en-CA"/>
              </w:rPr>
              <w:t>المجموع</w:t>
            </w: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tcPr>
          <w:p w:rsidR="00D30502" w:rsidRPr="00D30502" w:rsidRDefault="00D30502" w:rsidP="00AB1973">
            <w:pPr>
              <w:bidi/>
              <w:jc w:val="left"/>
              <w:rPr>
                <w:rFonts w:asciiTheme="majorBidi" w:hAnsiTheme="majorBidi" w:cstheme="majorBidi"/>
                <w:b/>
                <w:bCs/>
                <w:sz w:val="20"/>
                <w:rtl/>
              </w:rPr>
            </w:pPr>
            <w:r>
              <w:rPr>
                <w:rFonts w:asciiTheme="majorBidi" w:hAnsiTheme="majorBidi" w:cstheme="majorBidi" w:hint="cs"/>
                <w:b/>
                <w:bCs/>
                <w:sz w:val="20"/>
                <w:rtl/>
              </w:rPr>
              <w:t>تخصيص الموارد</w:t>
            </w:r>
          </w:p>
        </w:tc>
        <w:tc>
          <w:tcPr>
            <w:tcW w:w="1414" w:type="dxa"/>
            <w:tcBorders>
              <w:top w:val="single" w:sz="4" w:space="0" w:color="auto"/>
              <w:left w:val="nil"/>
              <w:bottom w:val="single" w:sz="4" w:space="0" w:color="auto"/>
              <w:right w:val="single" w:sz="4" w:space="0" w:color="auto"/>
            </w:tcBorders>
          </w:tcPr>
          <w:p w:rsidR="00D30502" w:rsidRPr="00D30502" w:rsidRDefault="00D30502" w:rsidP="00AB1973">
            <w:pPr>
              <w:jc w:val="right"/>
              <w:rPr>
                <w:sz w:val="20"/>
                <w:lang w:val="en-CA" w:eastAsia="en-CA"/>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rsidR="00D30502" w:rsidRPr="004C5322" w:rsidRDefault="00D30502" w:rsidP="00AB1973">
            <w:pPr>
              <w:jc w:val="right"/>
              <w:rPr>
                <w:sz w:val="20"/>
                <w:szCs w:val="16"/>
                <w:lang w:val="en-CA" w:eastAsia="en-CA"/>
              </w:rPr>
            </w:pPr>
          </w:p>
        </w:tc>
        <w:tc>
          <w:tcPr>
            <w:tcW w:w="1415" w:type="dxa"/>
            <w:tcBorders>
              <w:top w:val="nil"/>
              <w:left w:val="nil"/>
              <w:bottom w:val="single" w:sz="4" w:space="0" w:color="auto"/>
              <w:right w:val="single" w:sz="4" w:space="0" w:color="auto"/>
            </w:tcBorders>
            <w:shd w:val="clear" w:color="auto" w:fill="auto"/>
            <w:noWrap/>
            <w:vAlign w:val="center"/>
          </w:tcPr>
          <w:p w:rsidR="00D30502" w:rsidRPr="004C5322" w:rsidRDefault="00D30502" w:rsidP="00AB1973">
            <w:pPr>
              <w:jc w:val="right"/>
              <w:rPr>
                <w:sz w:val="20"/>
                <w:szCs w:val="16"/>
                <w:lang w:val="en-CA" w:eastAsia="en-CA"/>
              </w:rPr>
            </w:pPr>
          </w:p>
        </w:tc>
        <w:tc>
          <w:tcPr>
            <w:tcW w:w="1415" w:type="dxa"/>
            <w:tcBorders>
              <w:top w:val="nil"/>
              <w:left w:val="nil"/>
              <w:bottom w:val="single" w:sz="4" w:space="0" w:color="auto"/>
              <w:right w:val="single" w:sz="4" w:space="0" w:color="auto"/>
            </w:tcBorders>
            <w:shd w:val="clear" w:color="auto" w:fill="auto"/>
            <w:noWrap/>
            <w:vAlign w:val="center"/>
          </w:tcPr>
          <w:p w:rsidR="00D30502" w:rsidRPr="004C5322" w:rsidRDefault="00D30502" w:rsidP="00AB1973">
            <w:pPr>
              <w:jc w:val="right"/>
              <w:rPr>
                <w:sz w:val="20"/>
                <w:szCs w:val="16"/>
                <w:lang w:val="en-CA" w:eastAsia="en-CA"/>
              </w:rPr>
            </w:pP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hideMark/>
          </w:tcPr>
          <w:p w:rsidR="00D30502" w:rsidRPr="00CD3601" w:rsidRDefault="00D30502" w:rsidP="00AB1973">
            <w:pPr>
              <w:bidi/>
              <w:jc w:val="left"/>
              <w:rPr>
                <w:rFonts w:asciiTheme="majorBidi" w:hAnsiTheme="majorBidi" w:cstheme="majorBidi"/>
                <w:color w:val="000000"/>
                <w:sz w:val="20"/>
                <w:lang w:val="en-CA" w:eastAsia="en-CA"/>
              </w:rPr>
            </w:pPr>
            <w:r>
              <w:rPr>
                <w:rFonts w:asciiTheme="majorBidi" w:hAnsiTheme="majorBidi" w:cstheme="majorBidi" w:hint="cs"/>
                <w:sz w:val="20"/>
                <w:rtl/>
              </w:rPr>
              <w:t>تخصيص الموارد الأصلي</w:t>
            </w:r>
            <w:r>
              <w:rPr>
                <w:rFonts w:asciiTheme="majorBidi" w:hAnsiTheme="majorBidi" w:cstheme="majorBidi"/>
                <w:sz w:val="20"/>
                <w:rtl/>
              </w:rPr>
              <w:t xml:space="preserve"> </w:t>
            </w:r>
            <w:r w:rsidRPr="00CD3601">
              <w:rPr>
                <w:rFonts w:asciiTheme="majorBidi" w:hAnsiTheme="majorBidi" w:cstheme="majorBidi"/>
                <w:sz w:val="20"/>
                <w:rtl/>
              </w:rPr>
              <w:t>(أ)</w:t>
            </w:r>
            <w:r>
              <w:rPr>
                <w:rFonts w:asciiTheme="majorBidi" w:hAnsiTheme="majorBidi" w:cstheme="majorBidi"/>
                <w:sz w:val="20"/>
                <w:rtl/>
              </w:rPr>
              <w:t xml:space="preserve"> </w:t>
            </w:r>
          </w:p>
        </w:tc>
        <w:tc>
          <w:tcPr>
            <w:tcW w:w="1414" w:type="dxa"/>
            <w:tcBorders>
              <w:top w:val="single" w:sz="4" w:space="0" w:color="auto"/>
              <w:left w:val="nil"/>
              <w:bottom w:val="single" w:sz="4" w:space="0" w:color="auto"/>
              <w:right w:val="single" w:sz="4" w:space="0" w:color="auto"/>
            </w:tcBorders>
          </w:tcPr>
          <w:p w:rsidR="00D30502" w:rsidRPr="00D30502" w:rsidRDefault="00D30502" w:rsidP="00AB1973">
            <w:pPr>
              <w:jc w:val="right"/>
              <w:rPr>
                <w:sz w:val="20"/>
                <w:lang w:val="en-CA" w:eastAsia="en-CA"/>
              </w:rPr>
            </w:pPr>
            <w:r w:rsidRPr="00D30502">
              <w:rPr>
                <w:rFonts w:hint="cs"/>
                <w:sz w:val="20"/>
                <w:rtl/>
                <w:lang w:val="en-CA" w:eastAsia="en-CA"/>
              </w:rPr>
              <w:t>194,400,000</w:t>
            </w:r>
          </w:p>
        </w:tc>
        <w:tc>
          <w:tcPr>
            <w:tcW w:w="1414" w:type="dxa"/>
            <w:tcBorders>
              <w:top w:val="nil"/>
              <w:left w:val="single" w:sz="4" w:space="0" w:color="auto"/>
              <w:bottom w:val="single" w:sz="4" w:space="0" w:color="auto"/>
              <w:right w:val="single" w:sz="4" w:space="0" w:color="auto"/>
            </w:tcBorders>
            <w:shd w:val="clear" w:color="auto" w:fill="auto"/>
            <w:noWrap/>
            <w:vAlign w:val="center"/>
          </w:tcPr>
          <w:p w:rsidR="00D30502" w:rsidRPr="00D30502" w:rsidRDefault="00D30502" w:rsidP="00AB1973">
            <w:pPr>
              <w:jc w:val="right"/>
              <w:rPr>
                <w:sz w:val="20"/>
                <w:lang w:val="en-CA" w:eastAsia="en-CA"/>
              </w:rPr>
            </w:pPr>
            <w:r w:rsidRPr="00D30502">
              <w:rPr>
                <w:rFonts w:hint="cs"/>
                <w:sz w:val="20"/>
                <w:rtl/>
                <w:lang w:val="en-CA" w:eastAsia="en-CA"/>
              </w:rPr>
              <w:t>174,600,000</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sz w:val="20"/>
                <w:lang w:val="en-CA" w:eastAsia="en-CA"/>
              </w:rPr>
            </w:pPr>
            <w:r>
              <w:rPr>
                <w:rFonts w:hint="cs"/>
                <w:sz w:val="20"/>
                <w:rtl/>
                <w:lang w:val="en-CA" w:eastAsia="en-CA"/>
              </w:rPr>
              <w:t>171,000,000</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sz w:val="20"/>
                <w:lang w:val="en-CA" w:eastAsia="en-CA"/>
              </w:rPr>
            </w:pPr>
            <w:r>
              <w:rPr>
                <w:rFonts w:hint="cs"/>
                <w:sz w:val="20"/>
                <w:rtl/>
                <w:lang w:val="en-CA" w:eastAsia="en-CA"/>
              </w:rPr>
              <w:t>540,000,000</w:t>
            </w: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tcPr>
          <w:p w:rsidR="00D30502" w:rsidRPr="00D30502" w:rsidRDefault="00D30502" w:rsidP="00AB1973">
            <w:pPr>
              <w:bidi/>
              <w:jc w:val="left"/>
              <w:rPr>
                <w:rFonts w:asciiTheme="majorBidi" w:hAnsiTheme="majorBidi" w:cstheme="majorBidi"/>
                <w:b/>
                <w:bCs/>
                <w:sz w:val="20"/>
                <w:rtl/>
              </w:rPr>
            </w:pPr>
            <w:r w:rsidRPr="00D30502">
              <w:rPr>
                <w:rFonts w:asciiTheme="majorBidi" w:hAnsiTheme="majorBidi" w:cstheme="majorBidi" w:hint="cs"/>
                <w:b/>
                <w:bCs/>
                <w:sz w:val="20"/>
                <w:rtl/>
              </w:rPr>
              <w:lastRenderedPageBreak/>
              <w:t>تخصيص الموارد المنقّح (ب)*</w:t>
            </w:r>
          </w:p>
        </w:tc>
        <w:tc>
          <w:tcPr>
            <w:tcW w:w="1414" w:type="dxa"/>
            <w:tcBorders>
              <w:top w:val="single" w:sz="4" w:space="0" w:color="auto"/>
              <w:left w:val="nil"/>
              <w:bottom w:val="single" w:sz="4" w:space="0" w:color="auto"/>
              <w:right w:val="single" w:sz="4" w:space="0" w:color="auto"/>
            </w:tcBorders>
          </w:tcPr>
          <w:p w:rsidR="00D30502" w:rsidRPr="00D30502" w:rsidRDefault="00D30502" w:rsidP="00AB1973">
            <w:pPr>
              <w:jc w:val="right"/>
              <w:rPr>
                <w:b/>
                <w:bCs/>
                <w:sz w:val="20"/>
                <w:lang w:val="en-CA" w:eastAsia="en-CA"/>
              </w:rPr>
            </w:pPr>
            <w:r>
              <w:rPr>
                <w:rFonts w:hint="cs"/>
                <w:b/>
                <w:bCs/>
                <w:sz w:val="20"/>
                <w:rtl/>
                <w:lang w:val="en-CA" w:eastAsia="en-CA"/>
              </w:rPr>
              <w:t>144,921,792</w:t>
            </w:r>
          </w:p>
        </w:tc>
        <w:tc>
          <w:tcPr>
            <w:tcW w:w="1414" w:type="dxa"/>
            <w:tcBorders>
              <w:top w:val="nil"/>
              <w:left w:val="single" w:sz="4" w:space="0" w:color="auto"/>
              <w:bottom w:val="single" w:sz="4" w:space="0" w:color="auto"/>
              <w:right w:val="single" w:sz="4" w:space="0" w:color="auto"/>
            </w:tcBorders>
            <w:shd w:val="clear" w:color="auto" w:fill="auto"/>
            <w:noWrap/>
            <w:vAlign w:val="center"/>
          </w:tcPr>
          <w:p w:rsidR="00D30502" w:rsidRPr="00D30502" w:rsidRDefault="00D30502" w:rsidP="00AB1973">
            <w:pPr>
              <w:jc w:val="right"/>
              <w:rPr>
                <w:b/>
                <w:bCs/>
                <w:sz w:val="20"/>
                <w:lang w:val="en-CA" w:eastAsia="en-CA"/>
              </w:rPr>
            </w:pPr>
            <w:r>
              <w:rPr>
                <w:rFonts w:hint="cs"/>
                <w:b/>
                <w:bCs/>
                <w:sz w:val="20"/>
                <w:rtl/>
                <w:lang w:val="en-CA" w:eastAsia="en-CA"/>
              </w:rPr>
              <w:t>224,078,208</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b/>
                <w:bCs/>
                <w:sz w:val="20"/>
                <w:lang w:val="en-CA" w:eastAsia="en-CA"/>
              </w:rPr>
            </w:pPr>
            <w:r>
              <w:rPr>
                <w:rFonts w:hint="cs"/>
                <w:b/>
                <w:bCs/>
                <w:sz w:val="20"/>
                <w:rtl/>
                <w:lang w:val="en-CA" w:eastAsia="en-CA"/>
              </w:rPr>
              <w:t>171,000,000</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b/>
                <w:bCs/>
                <w:sz w:val="20"/>
                <w:lang w:val="en-CA" w:eastAsia="en-CA"/>
              </w:rPr>
            </w:pPr>
            <w:r>
              <w:rPr>
                <w:rFonts w:hint="cs"/>
                <w:b/>
                <w:bCs/>
                <w:sz w:val="20"/>
                <w:rtl/>
                <w:lang w:val="en-CA" w:eastAsia="en-CA"/>
              </w:rPr>
              <w:t>540,000,000</w:t>
            </w: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hideMark/>
          </w:tcPr>
          <w:p w:rsidR="00D30502" w:rsidRPr="004C5322" w:rsidRDefault="00D30502" w:rsidP="00AB1973">
            <w:pPr>
              <w:bidi/>
              <w:jc w:val="left"/>
              <w:rPr>
                <w:rFonts w:asciiTheme="majorBidi" w:hAnsiTheme="majorBidi" w:cstheme="majorBidi"/>
                <w:b/>
                <w:bCs/>
                <w:color w:val="000000"/>
                <w:sz w:val="20"/>
                <w:lang w:val="en-CA" w:eastAsia="en-CA"/>
              </w:rPr>
            </w:pPr>
            <w:r>
              <w:rPr>
                <w:rFonts w:asciiTheme="majorBidi" w:hAnsiTheme="majorBidi" w:cstheme="majorBidi" w:hint="cs"/>
                <w:b/>
                <w:bCs/>
                <w:sz w:val="20"/>
                <w:rtl/>
              </w:rPr>
              <w:t>التمويل المقرر</w:t>
            </w:r>
          </w:p>
        </w:tc>
        <w:tc>
          <w:tcPr>
            <w:tcW w:w="1414" w:type="dxa"/>
            <w:tcBorders>
              <w:top w:val="single" w:sz="4" w:space="0" w:color="auto"/>
              <w:left w:val="nil"/>
              <w:bottom w:val="single" w:sz="4" w:space="0" w:color="auto"/>
              <w:right w:val="single" w:sz="4" w:space="0" w:color="auto"/>
            </w:tcBorders>
          </w:tcPr>
          <w:p w:rsidR="00D30502" w:rsidRPr="00D30502" w:rsidRDefault="00D30502" w:rsidP="00AB1973">
            <w:pPr>
              <w:jc w:val="left"/>
              <w:rPr>
                <w:sz w:val="20"/>
                <w:lang w:val="en-CA" w:eastAsia="en-CA"/>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rsidR="00D30502" w:rsidRPr="00D30502" w:rsidRDefault="00D30502" w:rsidP="00AB1973">
            <w:pPr>
              <w:jc w:val="left"/>
              <w:rPr>
                <w:sz w:val="20"/>
                <w:lang w:val="en-CA" w:eastAsia="en-CA"/>
              </w:rPr>
            </w:pP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left"/>
              <w:rPr>
                <w:sz w:val="20"/>
                <w:lang w:val="en-CA" w:eastAsia="en-CA"/>
              </w:rPr>
            </w:pP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left"/>
              <w:rPr>
                <w:sz w:val="20"/>
                <w:lang w:val="en-CA" w:eastAsia="en-CA"/>
              </w:rPr>
            </w:pP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hideMark/>
          </w:tcPr>
          <w:p w:rsidR="00D30502" w:rsidRPr="00CD3601" w:rsidRDefault="00D30502" w:rsidP="00AB1973">
            <w:pPr>
              <w:bidi/>
              <w:jc w:val="left"/>
              <w:rPr>
                <w:rFonts w:asciiTheme="majorBidi" w:hAnsiTheme="majorBidi" w:cstheme="majorBidi"/>
                <w:color w:val="000000"/>
                <w:sz w:val="20"/>
                <w:lang w:val="en-CA" w:eastAsia="en-CA"/>
              </w:rPr>
            </w:pPr>
            <w:r>
              <w:rPr>
                <w:rFonts w:asciiTheme="majorBidi" w:hAnsiTheme="majorBidi" w:cstheme="majorBidi" w:hint="cs"/>
                <w:sz w:val="20"/>
                <w:rtl/>
              </w:rPr>
              <w:t>التمويل المقرر في الاجتماع الحادي والثمانين</w:t>
            </w:r>
          </w:p>
        </w:tc>
        <w:tc>
          <w:tcPr>
            <w:tcW w:w="1414" w:type="dxa"/>
            <w:tcBorders>
              <w:top w:val="single" w:sz="4" w:space="0" w:color="auto"/>
              <w:left w:val="nil"/>
              <w:bottom w:val="single" w:sz="4" w:space="0" w:color="auto"/>
              <w:right w:val="single" w:sz="4" w:space="0" w:color="auto"/>
            </w:tcBorders>
          </w:tcPr>
          <w:p w:rsidR="00D30502" w:rsidRPr="00D30502" w:rsidRDefault="00D30502" w:rsidP="00AB1973">
            <w:pPr>
              <w:jc w:val="right"/>
              <w:rPr>
                <w:sz w:val="20"/>
                <w:lang w:val="en-CA" w:eastAsia="en-CA"/>
              </w:rPr>
            </w:pPr>
            <w:r>
              <w:rPr>
                <w:rFonts w:hint="cs"/>
                <w:sz w:val="20"/>
                <w:rtl/>
                <w:lang w:val="en-CA" w:eastAsia="en-CA"/>
              </w:rPr>
              <w:t>73,930,598</w:t>
            </w:r>
          </w:p>
        </w:tc>
        <w:tc>
          <w:tcPr>
            <w:tcW w:w="1414" w:type="dxa"/>
            <w:tcBorders>
              <w:top w:val="nil"/>
              <w:left w:val="single" w:sz="4" w:space="0" w:color="auto"/>
              <w:bottom w:val="single" w:sz="4" w:space="0" w:color="auto"/>
              <w:right w:val="single" w:sz="4" w:space="0" w:color="auto"/>
            </w:tcBorders>
            <w:shd w:val="clear" w:color="auto" w:fill="auto"/>
            <w:noWrap/>
          </w:tcPr>
          <w:p w:rsidR="00D30502" w:rsidRPr="00D30502" w:rsidRDefault="00D30502" w:rsidP="00AB1973">
            <w:pPr>
              <w:jc w:val="right"/>
              <w:rPr>
                <w:sz w:val="20"/>
                <w:lang w:val="en-CA" w:eastAsia="en-CA"/>
              </w:rPr>
            </w:pPr>
          </w:p>
        </w:tc>
        <w:tc>
          <w:tcPr>
            <w:tcW w:w="1415" w:type="dxa"/>
            <w:tcBorders>
              <w:top w:val="nil"/>
              <w:left w:val="nil"/>
              <w:bottom w:val="single" w:sz="4" w:space="0" w:color="auto"/>
              <w:right w:val="single" w:sz="4" w:space="0" w:color="auto"/>
            </w:tcBorders>
            <w:shd w:val="clear" w:color="auto" w:fill="auto"/>
            <w:noWrap/>
          </w:tcPr>
          <w:p w:rsidR="00D30502" w:rsidRPr="00D30502" w:rsidRDefault="00D30502" w:rsidP="00AB1973">
            <w:pPr>
              <w:jc w:val="left"/>
              <w:rPr>
                <w:sz w:val="20"/>
                <w:lang w:val="en-CA" w:eastAsia="en-CA"/>
              </w:rPr>
            </w:pPr>
          </w:p>
        </w:tc>
        <w:tc>
          <w:tcPr>
            <w:tcW w:w="1415" w:type="dxa"/>
            <w:tcBorders>
              <w:top w:val="nil"/>
              <w:left w:val="nil"/>
              <w:bottom w:val="single" w:sz="4" w:space="0" w:color="auto"/>
              <w:right w:val="single" w:sz="4" w:space="0" w:color="auto"/>
            </w:tcBorders>
            <w:shd w:val="clear" w:color="auto" w:fill="auto"/>
            <w:noWrap/>
          </w:tcPr>
          <w:p w:rsidR="00D30502" w:rsidRPr="00D30502" w:rsidRDefault="00D30502" w:rsidP="00AB1973">
            <w:pPr>
              <w:jc w:val="right"/>
              <w:rPr>
                <w:sz w:val="20"/>
                <w:lang w:val="en-CA" w:eastAsia="en-CA"/>
              </w:rPr>
            </w:pPr>
            <w:r>
              <w:rPr>
                <w:rFonts w:hint="cs"/>
                <w:sz w:val="20"/>
                <w:rtl/>
                <w:lang w:val="en-CA" w:eastAsia="en-CA"/>
              </w:rPr>
              <w:t>73,930,598</w:t>
            </w: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hideMark/>
          </w:tcPr>
          <w:p w:rsidR="00D30502" w:rsidRDefault="00D30502" w:rsidP="00D30502">
            <w:pPr>
              <w:jc w:val="right"/>
            </w:pPr>
            <w:r w:rsidRPr="00460E16">
              <w:rPr>
                <w:rFonts w:asciiTheme="majorBidi" w:hAnsiTheme="majorBidi" w:cstheme="majorBidi" w:hint="cs"/>
                <w:sz w:val="20"/>
                <w:rtl/>
              </w:rPr>
              <w:t xml:space="preserve">التمويل </w:t>
            </w:r>
            <w:r>
              <w:rPr>
                <w:rFonts w:asciiTheme="majorBidi" w:hAnsiTheme="majorBidi" w:cstheme="majorBidi" w:hint="cs"/>
                <w:sz w:val="20"/>
                <w:rtl/>
              </w:rPr>
              <w:t>المقرر في الاجتماع الثان</w:t>
            </w:r>
            <w:r w:rsidRPr="00460E16">
              <w:rPr>
                <w:rFonts w:asciiTheme="majorBidi" w:hAnsiTheme="majorBidi" w:cstheme="majorBidi" w:hint="cs"/>
                <w:sz w:val="20"/>
                <w:rtl/>
              </w:rPr>
              <w:t>ي والثمانين</w:t>
            </w:r>
          </w:p>
        </w:tc>
        <w:tc>
          <w:tcPr>
            <w:tcW w:w="1414" w:type="dxa"/>
            <w:tcBorders>
              <w:top w:val="single" w:sz="4" w:space="0" w:color="auto"/>
              <w:left w:val="nil"/>
              <w:bottom w:val="single" w:sz="4" w:space="0" w:color="auto"/>
              <w:right w:val="single" w:sz="4" w:space="0" w:color="auto"/>
            </w:tcBorders>
          </w:tcPr>
          <w:p w:rsidR="00D30502" w:rsidRPr="00D30502" w:rsidRDefault="00D30502" w:rsidP="00D30502">
            <w:pPr>
              <w:jc w:val="right"/>
              <w:rPr>
                <w:sz w:val="20"/>
                <w:lang w:val="en-CA" w:eastAsia="en-CA"/>
              </w:rPr>
            </w:pPr>
            <w:r>
              <w:rPr>
                <w:rFonts w:hint="cs"/>
                <w:sz w:val="20"/>
                <w:rtl/>
                <w:lang w:val="en-CA" w:eastAsia="en-CA"/>
              </w:rPr>
              <w:t>64,546,960</w:t>
            </w:r>
          </w:p>
        </w:tc>
        <w:tc>
          <w:tcPr>
            <w:tcW w:w="1414" w:type="dxa"/>
            <w:tcBorders>
              <w:top w:val="nil"/>
              <w:left w:val="single" w:sz="4" w:space="0" w:color="auto"/>
              <w:bottom w:val="single" w:sz="4" w:space="0" w:color="auto"/>
              <w:right w:val="single" w:sz="4" w:space="0" w:color="auto"/>
            </w:tcBorders>
            <w:shd w:val="clear" w:color="auto" w:fill="auto"/>
            <w:noWrap/>
          </w:tcPr>
          <w:p w:rsidR="00D30502" w:rsidRPr="00D30502" w:rsidRDefault="00D30502" w:rsidP="00D30502">
            <w:pPr>
              <w:jc w:val="right"/>
              <w:rPr>
                <w:sz w:val="20"/>
                <w:lang w:val="en-CA" w:eastAsia="en-CA"/>
              </w:rPr>
            </w:pPr>
          </w:p>
        </w:tc>
        <w:tc>
          <w:tcPr>
            <w:tcW w:w="1415" w:type="dxa"/>
            <w:tcBorders>
              <w:top w:val="nil"/>
              <w:left w:val="nil"/>
              <w:bottom w:val="single" w:sz="4" w:space="0" w:color="auto"/>
              <w:right w:val="single" w:sz="4" w:space="0" w:color="auto"/>
            </w:tcBorders>
            <w:shd w:val="clear" w:color="auto" w:fill="auto"/>
            <w:noWrap/>
          </w:tcPr>
          <w:p w:rsidR="00D30502" w:rsidRPr="00D30502" w:rsidRDefault="00D30502" w:rsidP="00D30502">
            <w:pPr>
              <w:jc w:val="right"/>
              <w:rPr>
                <w:sz w:val="20"/>
                <w:lang w:val="en-CA" w:eastAsia="en-CA"/>
              </w:rPr>
            </w:pPr>
          </w:p>
        </w:tc>
        <w:tc>
          <w:tcPr>
            <w:tcW w:w="1415" w:type="dxa"/>
            <w:tcBorders>
              <w:top w:val="nil"/>
              <w:left w:val="nil"/>
              <w:bottom w:val="single" w:sz="4" w:space="0" w:color="auto"/>
              <w:right w:val="single" w:sz="4" w:space="0" w:color="auto"/>
            </w:tcBorders>
            <w:shd w:val="clear" w:color="auto" w:fill="auto"/>
            <w:noWrap/>
          </w:tcPr>
          <w:p w:rsidR="00D30502" w:rsidRPr="00D30502" w:rsidRDefault="00D30502" w:rsidP="00D30502">
            <w:pPr>
              <w:jc w:val="right"/>
              <w:rPr>
                <w:sz w:val="20"/>
                <w:lang w:val="en-CA" w:eastAsia="en-CA"/>
              </w:rPr>
            </w:pPr>
            <w:r>
              <w:rPr>
                <w:rFonts w:hint="cs"/>
                <w:sz w:val="20"/>
                <w:rtl/>
                <w:lang w:val="en-CA" w:eastAsia="en-CA"/>
              </w:rPr>
              <w:t>64,546,960</w:t>
            </w: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hideMark/>
          </w:tcPr>
          <w:p w:rsidR="00D30502" w:rsidRDefault="00D30502" w:rsidP="00D30502">
            <w:pPr>
              <w:jc w:val="right"/>
            </w:pPr>
            <w:r w:rsidRPr="00460E16">
              <w:rPr>
                <w:rFonts w:asciiTheme="majorBidi" w:hAnsiTheme="majorBidi" w:cstheme="majorBidi" w:hint="cs"/>
                <w:sz w:val="20"/>
                <w:rtl/>
              </w:rPr>
              <w:t xml:space="preserve">التمويل </w:t>
            </w:r>
            <w:r>
              <w:rPr>
                <w:rFonts w:asciiTheme="majorBidi" w:hAnsiTheme="majorBidi" w:cstheme="majorBidi" w:hint="cs"/>
                <w:sz w:val="20"/>
                <w:rtl/>
              </w:rPr>
              <w:t>المقرر في الاجتماع الثالث</w:t>
            </w:r>
            <w:r w:rsidRPr="00460E16">
              <w:rPr>
                <w:rFonts w:asciiTheme="majorBidi" w:hAnsiTheme="majorBidi" w:cstheme="majorBidi" w:hint="cs"/>
                <w:sz w:val="20"/>
                <w:rtl/>
              </w:rPr>
              <w:t xml:space="preserve"> والثمانين</w:t>
            </w:r>
          </w:p>
        </w:tc>
        <w:tc>
          <w:tcPr>
            <w:tcW w:w="1414" w:type="dxa"/>
            <w:tcBorders>
              <w:top w:val="single" w:sz="4" w:space="0" w:color="auto"/>
              <w:left w:val="nil"/>
              <w:bottom w:val="single" w:sz="4" w:space="0" w:color="auto"/>
              <w:right w:val="single" w:sz="4" w:space="0" w:color="auto"/>
            </w:tcBorders>
          </w:tcPr>
          <w:p w:rsidR="00D30502" w:rsidRPr="00D30502" w:rsidRDefault="00D30502" w:rsidP="00D30502">
            <w:pPr>
              <w:jc w:val="right"/>
              <w:rPr>
                <w:sz w:val="20"/>
                <w:lang w:val="en-CA" w:eastAsia="en-CA"/>
              </w:rPr>
            </w:pPr>
          </w:p>
        </w:tc>
        <w:tc>
          <w:tcPr>
            <w:tcW w:w="1414" w:type="dxa"/>
            <w:tcBorders>
              <w:top w:val="nil"/>
              <w:left w:val="single" w:sz="4" w:space="0" w:color="auto"/>
              <w:bottom w:val="single" w:sz="4" w:space="0" w:color="auto"/>
              <w:right w:val="single" w:sz="4" w:space="0" w:color="auto"/>
            </w:tcBorders>
            <w:shd w:val="clear" w:color="auto" w:fill="auto"/>
            <w:noWrap/>
          </w:tcPr>
          <w:p w:rsidR="00D30502" w:rsidRPr="00D30502" w:rsidRDefault="00D30502" w:rsidP="00D30502">
            <w:pPr>
              <w:jc w:val="right"/>
              <w:rPr>
                <w:sz w:val="20"/>
                <w:lang w:val="en-CA" w:eastAsia="en-CA"/>
              </w:rPr>
            </w:pPr>
            <w:r>
              <w:rPr>
                <w:rFonts w:hint="cs"/>
                <w:sz w:val="20"/>
                <w:rtl/>
                <w:lang w:val="en-CA" w:eastAsia="en-CA"/>
              </w:rPr>
              <w:t>9,520,278</w:t>
            </w:r>
          </w:p>
        </w:tc>
        <w:tc>
          <w:tcPr>
            <w:tcW w:w="1415" w:type="dxa"/>
            <w:tcBorders>
              <w:top w:val="nil"/>
              <w:left w:val="nil"/>
              <w:bottom w:val="single" w:sz="4" w:space="0" w:color="auto"/>
              <w:right w:val="single" w:sz="4" w:space="0" w:color="auto"/>
            </w:tcBorders>
            <w:shd w:val="clear" w:color="auto" w:fill="auto"/>
            <w:noWrap/>
          </w:tcPr>
          <w:p w:rsidR="00D30502" w:rsidRPr="00D30502" w:rsidRDefault="00D30502" w:rsidP="00D30502">
            <w:pPr>
              <w:jc w:val="right"/>
              <w:rPr>
                <w:sz w:val="20"/>
                <w:lang w:val="en-CA" w:eastAsia="en-CA"/>
              </w:rPr>
            </w:pPr>
          </w:p>
        </w:tc>
        <w:tc>
          <w:tcPr>
            <w:tcW w:w="1415" w:type="dxa"/>
            <w:tcBorders>
              <w:top w:val="nil"/>
              <w:left w:val="nil"/>
              <w:bottom w:val="single" w:sz="4" w:space="0" w:color="auto"/>
              <w:right w:val="single" w:sz="4" w:space="0" w:color="auto"/>
            </w:tcBorders>
            <w:shd w:val="clear" w:color="auto" w:fill="auto"/>
            <w:noWrap/>
          </w:tcPr>
          <w:p w:rsidR="00D30502" w:rsidRPr="00D30502" w:rsidRDefault="00D30502" w:rsidP="00D30502">
            <w:pPr>
              <w:jc w:val="right"/>
              <w:rPr>
                <w:sz w:val="20"/>
                <w:lang w:val="en-CA" w:eastAsia="en-CA"/>
              </w:rPr>
            </w:pPr>
            <w:r>
              <w:rPr>
                <w:rFonts w:hint="cs"/>
                <w:sz w:val="20"/>
                <w:rtl/>
                <w:lang w:val="en-CA" w:eastAsia="en-CA"/>
              </w:rPr>
              <w:t>9,520,278</w:t>
            </w: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hideMark/>
          </w:tcPr>
          <w:p w:rsidR="00D30502" w:rsidRPr="00D30502" w:rsidRDefault="00D30502" w:rsidP="00AB1973">
            <w:pPr>
              <w:bidi/>
              <w:jc w:val="left"/>
              <w:rPr>
                <w:rFonts w:asciiTheme="majorBidi" w:hAnsiTheme="majorBidi" w:cstheme="majorBidi"/>
                <w:color w:val="000000"/>
                <w:sz w:val="20"/>
                <w:lang w:val="en-CA" w:eastAsia="en-CA"/>
              </w:rPr>
            </w:pPr>
            <w:r>
              <w:rPr>
                <w:rFonts w:asciiTheme="majorBidi" w:hAnsiTheme="majorBidi" w:cstheme="majorBidi" w:hint="cs"/>
                <w:color w:val="000000"/>
                <w:sz w:val="20"/>
                <w:rtl/>
                <w:lang w:val="en-CA" w:eastAsia="en-CA"/>
              </w:rPr>
              <w:t>المقترحات المقدمة إلى الاجتماع الرابع والثمانين</w:t>
            </w:r>
          </w:p>
        </w:tc>
        <w:tc>
          <w:tcPr>
            <w:tcW w:w="1414" w:type="dxa"/>
            <w:tcBorders>
              <w:top w:val="single" w:sz="4" w:space="0" w:color="auto"/>
              <w:left w:val="nil"/>
              <w:bottom w:val="single" w:sz="4" w:space="0" w:color="auto"/>
              <w:right w:val="single" w:sz="4" w:space="0" w:color="auto"/>
            </w:tcBorders>
            <w:vAlign w:val="center"/>
          </w:tcPr>
          <w:p w:rsidR="00D30502" w:rsidRPr="00D30502" w:rsidRDefault="00D30502" w:rsidP="00D30502">
            <w:pPr>
              <w:jc w:val="left"/>
              <w:rPr>
                <w:sz w:val="20"/>
                <w:lang w:val="en-CA" w:eastAsia="en-CA"/>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rsidR="00D30502" w:rsidRPr="00D30502" w:rsidRDefault="00D30502" w:rsidP="00D30502">
            <w:pPr>
              <w:bidi/>
              <w:jc w:val="left"/>
              <w:rPr>
                <w:sz w:val="20"/>
                <w:lang w:val="en-CA" w:eastAsia="en-CA"/>
              </w:rPr>
            </w:pPr>
            <w:r>
              <w:rPr>
                <w:rFonts w:hint="cs"/>
                <w:sz w:val="20"/>
                <w:rtl/>
                <w:lang w:val="en-CA" w:eastAsia="en-CA"/>
              </w:rPr>
              <w:t>123,479,424</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D30502">
            <w:pPr>
              <w:bidi/>
              <w:jc w:val="left"/>
              <w:rPr>
                <w:sz w:val="20"/>
                <w:lang w:val="en-CA" w:eastAsia="en-CA"/>
              </w:rPr>
            </w:pP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D30502">
            <w:pPr>
              <w:bidi/>
              <w:jc w:val="left"/>
              <w:rPr>
                <w:sz w:val="20"/>
                <w:lang w:val="en-CA" w:eastAsia="en-CA"/>
              </w:rPr>
            </w:pPr>
            <w:r>
              <w:rPr>
                <w:rFonts w:hint="cs"/>
                <w:sz w:val="20"/>
                <w:rtl/>
                <w:lang w:val="en-CA" w:eastAsia="en-CA"/>
              </w:rPr>
              <w:t>123,479,424</w:t>
            </w: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hideMark/>
          </w:tcPr>
          <w:p w:rsidR="00D30502" w:rsidRPr="00CD3601" w:rsidRDefault="00D30502" w:rsidP="00AB1973">
            <w:pPr>
              <w:bidi/>
              <w:jc w:val="left"/>
              <w:rPr>
                <w:rFonts w:asciiTheme="majorBidi" w:hAnsiTheme="majorBidi" w:cstheme="majorBidi"/>
                <w:color w:val="000000"/>
                <w:sz w:val="20"/>
                <w:lang w:val="en-CA" w:eastAsia="en-CA"/>
              </w:rPr>
            </w:pPr>
            <w:r>
              <w:rPr>
                <w:rFonts w:asciiTheme="majorBidi" w:hAnsiTheme="majorBidi" w:cstheme="majorBidi" w:hint="cs"/>
                <w:sz w:val="20"/>
                <w:rtl/>
              </w:rPr>
              <w:t>قيمة خطط الأعمال</w:t>
            </w:r>
          </w:p>
        </w:tc>
        <w:tc>
          <w:tcPr>
            <w:tcW w:w="1414" w:type="dxa"/>
            <w:tcBorders>
              <w:top w:val="single" w:sz="4" w:space="0" w:color="auto"/>
              <w:left w:val="nil"/>
              <w:bottom w:val="single" w:sz="4" w:space="0" w:color="auto"/>
              <w:right w:val="single" w:sz="4" w:space="0" w:color="auto"/>
            </w:tcBorders>
            <w:vAlign w:val="center"/>
          </w:tcPr>
          <w:p w:rsidR="00D30502" w:rsidRPr="00D30502" w:rsidRDefault="00D30502" w:rsidP="00D30502">
            <w:pPr>
              <w:jc w:val="left"/>
              <w:rPr>
                <w:sz w:val="20"/>
                <w:lang w:val="en-CA" w:eastAsia="en-CA"/>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rsidR="00D30502" w:rsidRPr="00D30502" w:rsidRDefault="00D30502" w:rsidP="00D30502">
            <w:pPr>
              <w:bidi/>
              <w:jc w:val="left"/>
              <w:rPr>
                <w:sz w:val="20"/>
                <w:lang w:val="en-CA" w:eastAsia="en-CA"/>
              </w:rPr>
            </w:pP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D30502">
            <w:pPr>
              <w:bidi/>
              <w:jc w:val="left"/>
              <w:rPr>
                <w:sz w:val="20"/>
                <w:lang w:val="en-CA" w:eastAsia="en-CA"/>
              </w:rPr>
            </w:pPr>
            <w:r>
              <w:rPr>
                <w:rFonts w:hint="cs"/>
                <w:sz w:val="20"/>
                <w:rtl/>
                <w:lang w:val="en-CA" w:eastAsia="en-CA"/>
              </w:rPr>
              <w:t>183,042,844</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9B16BC" w:rsidP="00D30502">
            <w:pPr>
              <w:bidi/>
              <w:jc w:val="left"/>
              <w:rPr>
                <w:sz w:val="20"/>
                <w:lang w:val="en-CA" w:eastAsia="en-CA"/>
              </w:rPr>
            </w:pPr>
            <w:r>
              <w:rPr>
                <w:rFonts w:hint="cs"/>
                <w:sz w:val="20"/>
                <w:rtl/>
                <w:lang w:val="en-CA" w:eastAsia="en-CA"/>
              </w:rPr>
              <w:t>183,042,844</w:t>
            </w: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tcPr>
          <w:p w:rsidR="00D30502" w:rsidRDefault="009B16BC" w:rsidP="00AB1973">
            <w:pPr>
              <w:bidi/>
              <w:jc w:val="left"/>
              <w:rPr>
                <w:rFonts w:asciiTheme="majorBidi" w:hAnsiTheme="majorBidi" w:cstheme="majorBidi"/>
                <w:sz w:val="20"/>
                <w:rtl/>
              </w:rPr>
            </w:pPr>
            <w:r>
              <w:rPr>
                <w:rFonts w:asciiTheme="majorBidi" w:hAnsiTheme="majorBidi" w:cstheme="majorBidi" w:hint="cs"/>
                <w:sz w:val="20"/>
                <w:rtl/>
              </w:rPr>
              <w:t xml:space="preserve">مصاريف </w:t>
            </w:r>
            <w:r w:rsidR="00D30502">
              <w:rPr>
                <w:rFonts w:asciiTheme="majorBidi" w:hAnsiTheme="majorBidi" w:cstheme="majorBidi" w:hint="cs"/>
                <w:sz w:val="20"/>
                <w:rtl/>
              </w:rPr>
              <w:t>الأمانة واللجنة التنفيذية (في ما عدا التمويل الكندي المقابل)</w:t>
            </w:r>
          </w:p>
        </w:tc>
        <w:tc>
          <w:tcPr>
            <w:tcW w:w="1414" w:type="dxa"/>
            <w:tcBorders>
              <w:top w:val="single" w:sz="4" w:space="0" w:color="auto"/>
              <w:left w:val="nil"/>
              <w:bottom w:val="single" w:sz="4" w:space="0" w:color="auto"/>
              <w:right w:val="single" w:sz="4" w:space="0" w:color="auto"/>
            </w:tcBorders>
          </w:tcPr>
          <w:p w:rsidR="00D30502" w:rsidRPr="00D30502" w:rsidRDefault="00D30502" w:rsidP="00AB1973">
            <w:pPr>
              <w:jc w:val="right"/>
              <w:rPr>
                <w:sz w:val="20"/>
                <w:lang w:val="en-CA" w:eastAsia="en-CA"/>
              </w:rPr>
            </w:pPr>
            <w:r>
              <w:rPr>
                <w:rFonts w:hint="cs"/>
                <w:sz w:val="20"/>
                <w:rtl/>
                <w:lang w:val="en-CA" w:eastAsia="en-CA"/>
              </w:rPr>
              <w:t>5,944,234</w:t>
            </w:r>
          </w:p>
        </w:tc>
        <w:tc>
          <w:tcPr>
            <w:tcW w:w="1414" w:type="dxa"/>
            <w:tcBorders>
              <w:top w:val="nil"/>
              <w:left w:val="single" w:sz="4" w:space="0" w:color="auto"/>
              <w:bottom w:val="single" w:sz="4" w:space="0" w:color="auto"/>
              <w:right w:val="single" w:sz="4" w:space="0" w:color="auto"/>
            </w:tcBorders>
            <w:shd w:val="clear" w:color="auto" w:fill="auto"/>
            <w:noWrap/>
            <w:vAlign w:val="center"/>
          </w:tcPr>
          <w:p w:rsidR="00D30502" w:rsidRPr="00D30502" w:rsidRDefault="00D30502" w:rsidP="00AB1973">
            <w:pPr>
              <w:jc w:val="right"/>
              <w:rPr>
                <w:sz w:val="20"/>
                <w:lang w:val="en-CA" w:eastAsia="en-CA"/>
              </w:rPr>
            </w:pPr>
            <w:r>
              <w:rPr>
                <w:rFonts w:hint="cs"/>
                <w:sz w:val="20"/>
                <w:rtl/>
                <w:lang w:val="en-CA" w:eastAsia="en-CA"/>
              </w:rPr>
              <w:t>6,799,233**</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sz w:val="20"/>
                <w:lang w:val="en-CA" w:eastAsia="en-CA"/>
              </w:rPr>
            </w:pPr>
            <w:r>
              <w:rPr>
                <w:rFonts w:hint="cs"/>
                <w:sz w:val="20"/>
                <w:rtl/>
                <w:lang w:val="en-CA" w:eastAsia="en-CA"/>
              </w:rPr>
              <w:t>6,954,313**</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sz w:val="20"/>
                <w:lang w:val="en-CA" w:eastAsia="en-CA"/>
              </w:rPr>
            </w:pPr>
            <w:r>
              <w:rPr>
                <w:rFonts w:hint="cs"/>
                <w:sz w:val="20"/>
                <w:rtl/>
                <w:lang w:val="en-CA" w:eastAsia="en-CA"/>
              </w:rPr>
              <w:t>19,697,780</w:t>
            </w: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hideMark/>
          </w:tcPr>
          <w:p w:rsidR="00D30502" w:rsidRPr="00CD3601" w:rsidRDefault="00D30502" w:rsidP="00AB1973">
            <w:pPr>
              <w:bidi/>
              <w:jc w:val="left"/>
              <w:rPr>
                <w:rFonts w:asciiTheme="majorBidi" w:hAnsiTheme="majorBidi" w:cstheme="majorBidi"/>
                <w:color w:val="000000"/>
                <w:sz w:val="20"/>
                <w:lang w:val="en-CA" w:eastAsia="en-CA"/>
              </w:rPr>
            </w:pPr>
            <w:r>
              <w:rPr>
                <w:rFonts w:asciiTheme="majorBidi" w:hAnsiTheme="majorBidi" w:cstheme="majorBidi"/>
                <w:sz w:val="20"/>
                <w:rtl/>
              </w:rPr>
              <w:t>أمين ال</w:t>
            </w:r>
            <w:r>
              <w:rPr>
                <w:rFonts w:asciiTheme="majorBidi" w:hAnsiTheme="majorBidi" w:cstheme="majorBidi" w:hint="cs"/>
                <w:sz w:val="20"/>
                <w:rtl/>
              </w:rPr>
              <w:t>خزانة</w:t>
            </w:r>
          </w:p>
        </w:tc>
        <w:tc>
          <w:tcPr>
            <w:tcW w:w="1414" w:type="dxa"/>
            <w:tcBorders>
              <w:top w:val="single" w:sz="4" w:space="0" w:color="auto"/>
              <w:left w:val="nil"/>
              <w:bottom w:val="single" w:sz="4" w:space="0" w:color="auto"/>
              <w:right w:val="single" w:sz="4" w:space="0" w:color="auto"/>
            </w:tcBorders>
          </w:tcPr>
          <w:p w:rsidR="00D30502" w:rsidRPr="00D30502" w:rsidRDefault="00D30502" w:rsidP="00AB1973">
            <w:pPr>
              <w:jc w:val="right"/>
              <w:rPr>
                <w:sz w:val="20"/>
                <w:lang w:val="en-CA" w:eastAsia="en-CA"/>
              </w:rPr>
            </w:pPr>
            <w:r>
              <w:rPr>
                <w:rFonts w:hint="cs"/>
                <w:sz w:val="20"/>
                <w:rtl/>
                <w:lang w:val="en-CA" w:eastAsia="en-CA"/>
              </w:rPr>
              <w:t>500,000</w:t>
            </w:r>
          </w:p>
        </w:tc>
        <w:tc>
          <w:tcPr>
            <w:tcW w:w="1414" w:type="dxa"/>
            <w:tcBorders>
              <w:top w:val="nil"/>
              <w:left w:val="single" w:sz="4" w:space="0" w:color="auto"/>
              <w:bottom w:val="single" w:sz="4" w:space="0" w:color="auto"/>
              <w:right w:val="single" w:sz="4" w:space="0" w:color="auto"/>
            </w:tcBorders>
            <w:shd w:val="clear" w:color="auto" w:fill="auto"/>
            <w:noWrap/>
            <w:vAlign w:val="center"/>
          </w:tcPr>
          <w:p w:rsidR="00D30502" w:rsidRPr="00D30502" w:rsidRDefault="00D30502" w:rsidP="00AB1973">
            <w:pPr>
              <w:jc w:val="right"/>
              <w:rPr>
                <w:sz w:val="20"/>
                <w:lang w:val="en-CA" w:eastAsia="en-CA"/>
              </w:rPr>
            </w:pPr>
            <w:r>
              <w:rPr>
                <w:rFonts w:hint="cs"/>
                <w:sz w:val="20"/>
                <w:rtl/>
                <w:lang w:val="en-CA" w:eastAsia="en-CA"/>
              </w:rPr>
              <w:t>500,000</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sz w:val="20"/>
                <w:lang w:val="en-CA" w:eastAsia="en-CA"/>
              </w:rPr>
            </w:pPr>
            <w:r>
              <w:rPr>
                <w:rFonts w:hint="cs"/>
                <w:sz w:val="20"/>
                <w:rtl/>
                <w:lang w:val="en-CA" w:eastAsia="en-CA"/>
              </w:rPr>
              <w:t>500,000</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sz w:val="20"/>
                <w:lang w:val="en-CA" w:eastAsia="en-CA"/>
              </w:rPr>
            </w:pPr>
            <w:r>
              <w:rPr>
                <w:rFonts w:hint="cs"/>
                <w:sz w:val="20"/>
                <w:rtl/>
                <w:lang w:val="en-CA" w:eastAsia="en-CA"/>
              </w:rPr>
              <w:t>1,500,000</w:t>
            </w: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tcPr>
          <w:p w:rsidR="00D30502" w:rsidRPr="00D30502" w:rsidRDefault="00D30502" w:rsidP="00AB1973">
            <w:pPr>
              <w:bidi/>
              <w:jc w:val="left"/>
              <w:rPr>
                <w:rFonts w:asciiTheme="majorBidi" w:hAnsiTheme="majorBidi" w:cstheme="majorBidi"/>
                <w:b/>
                <w:bCs/>
                <w:color w:val="000000"/>
                <w:sz w:val="20"/>
                <w:lang w:val="en-CA" w:eastAsia="en-CA"/>
              </w:rPr>
            </w:pPr>
            <w:r>
              <w:rPr>
                <w:rFonts w:asciiTheme="majorBidi" w:hAnsiTheme="majorBidi" w:cstheme="majorBidi" w:hint="cs"/>
                <w:b/>
                <w:bCs/>
                <w:color w:val="000000"/>
                <w:sz w:val="20"/>
                <w:rtl/>
                <w:lang w:val="en-CA" w:eastAsia="en-CA"/>
              </w:rPr>
              <w:t>إجمالي التمويل المقرر (ج)</w:t>
            </w:r>
          </w:p>
        </w:tc>
        <w:tc>
          <w:tcPr>
            <w:tcW w:w="1414" w:type="dxa"/>
            <w:tcBorders>
              <w:top w:val="single" w:sz="4" w:space="0" w:color="auto"/>
              <w:left w:val="nil"/>
              <w:bottom w:val="single" w:sz="4" w:space="0" w:color="auto"/>
              <w:right w:val="single" w:sz="4" w:space="0" w:color="auto"/>
            </w:tcBorders>
          </w:tcPr>
          <w:p w:rsidR="00D30502" w:rsidRPr="00D30502" w:rsidRDefault="00D30502" w:rsidP="00AB1973">
            <w:pPr>
              <w:jc w:val="right"/>
              <w:rPr>
                <w:b/>
                <w:bCs/>
                <w:sz w:val="20"/>
                <w:lang w:val="en-CA" w:eastAsia="en-CA"/>
              </w:rPr>
            </w:pPr>
            <w:r>
              <w:rPr>
                <w:rFonts w:hint="cs"/>
                <w:b/>
                <w:bCs/>
                <w:sz w:val="20"/>
                <w:rtl/>
                <w:lang w:val="en-CA" w:eastAsia="en-CA"/>
              </w:rPr>
              <w:t>144,921,792</w:t>
            </w:r>
          </w:p>
        </w:tc>
        <w:tc>
          <w:tcPr>
            <w:tcW w:w="1414" w:type="dxa"/>
            <w:tcBorders>
              <w:top w:val="nil"/>
              <w:left w:val="single" w:sz="4" w:space="0" w:color="auto"/>
              <w:bottom w:val="single" w:sz="4" w:space="0" w:color="auto"/>
              <w:right w:val="single" w:sz="4" w:space="0" w:color="auto"/>
            </w:tcBorders>
            <w:shd w:val="clear" w:color="auto" w:fill="auto"/>
            <w:noWrap/>
            <w:vAlign w:val="center"/>
          </w:tcPr>
          <w:p w:rsidR="00D30502" w:rsidRPr="00D30502" w:rsidRDefault="00D30502" w:rsidP="00AB1973">
            <w:pPr>
              <w:jc w:val="right"/>
              <w:rPr>
                <w:b/>
                <w:bCs/>
                <w:sz w:val="20"/>
                <w:lang w:val="en-CA" w:eastAsia="en-CA"/>
              </w:rPr>
            </w:pPr>
            <w:r>
              <w:rPr>
                <w:rFonts w:hint="cs"/>
                <w:b/>
                <w:bCs/>
                <w:sz w:val="20"/>
                <w:rtl/>
                <w:lang w:val="en-CA" w:eastAsia="en-CA"/>
              </w:rPr>
              <w:t>140,298,935</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b/>
                <w:bCs/>
                <w:sz w:val="20"/>
                <w:lang w:val="en-CA" w:eastAsia="en-CA"/>
              </w:rPr>
            </w:pPr>
            <w:r>
              <w:rPr>
                <w:rFonts w:hint="cs"/>
                <w:b/>
                <w:bCs/>
                <w:sz w:val="20"/>
                <w:rtl/>
                <w:lang w:val="en-CA" w:eastAsia="en-CA"/>
              </w:rPr>
              <w:t>190,497,157</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b/>
                <w:bCs/>
                <w:sz w:val="20"/>
                <w:lang w:val="en-CA" w:eastAsia="en-CA"/>
              </w:rPr>
            </w:pPr>
            <w:r>
              <w:rPr>
                <w:rFonts w:hint="cs"/>
                <w:b/>
                <w:bCs/>
                <w:sz w:val="20"/>
                <w:rtl/>
                <w:lang w:val="en-CA" w:eastAsia="en-CA"/>
              </w:rPr>
              <w:t>475,717,884</w:t>
            </w: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hideMark/>
          </w:tcPr>
          <w:p w:rsidR="00D30502" w:rsidRPr="00CD3601" w:rsidRDefault="00D30502" w:rsidP="00D30502">
            <w:pPr>
              <w:bidi/>
              <w:jc w:val="left"/>
              <w:rPr>
                <w:rFonts w:asciiTheme="majorBidi" w:hAnsiTheme="majorBidi" w:cstheme="majorBidi"/>
                <w:color w:val="000000"/>
                <w:sz w:val="20"/>
                <w:lang w:val="en-CA" w:eastAsia="en-CA"/>
              </w:rPr>
            </w:pPr>
            <w:r>
              <w:rPr>
                <w:rFonts w:asciiTheme="majorBidi" w:hAnsiTheme="majorBidi" w:cstheme="majorBidi" w:hint="cs"/>
                <w:sz w:val="20"/>
                <w:rtl/>
              </w:rPr>
              <w:t xml:space="preserve">المبلغ المتوفر من الموارد المخصصة منذ عام 2018 أي (أ) - </w:t>
            </w:r>
            <w:r w:rsidRPr="00CD3601">
              <w:rPr>
                <w:rFonts w:asciiTheme="majorBidi" w:hAnsiTheme="majorBidi" w:cstheme="majorBidi"/>
                <w:sz w:val="20"/>
                <w:rtl/>
              </w:rPr>
              <w:t>(ج)</w:t>
            </w:r>
          </w:p>
        </w:tc>
        <w:tc>
          <w:tcPr>
            <w:tcW w:w="1414" w:type="dxa"/>
            <w:tcBorders>
              <w:top w:val="single" w:sz="4" w:space="0" w:color="auto"/>
              <w:left w:val="nil"/>
              <w:bottom w:val="single" w:sz="4" w:space="0" w:color="auto"/>
              <w:right w:val="single" w:sz="4" w:space="0" w:color="auto"/>
            </w:tcBorders>
          </w:tcPr>
          <w:p w:rsidR="00D30502" w:rsidRPr="00D30502" w:rsidRDefault="00D30502" w:rsidP="00AB1973">
            <w:pPr>
              <w:jc w:val="right"/>
              <w:rPr>
                <w:b/>
                <w:bCs/>
                <w:sz w:val="20"/>
                <w:lang w:val="en-CA" w:eastAsia="en-CA"/>
              </w:rPr>
            </w:pPr>
            <w:r w:rsidRPr="00D30502">
              <w:rPr>
                <w:rFonts w:hint="cs"/>
                <w:b/>
                <w:bCs/>
                <w:sz w:val="20"/>
                <w:rtl/>
                <w:lang w:val="en-CA" w:eastAsia="en-CA"/>
              </w:rPr>
              <w:t>49,478,208</w:t>
            </w:r>
          </w:p>
        </w:tc>
        <w:tc>
          <w:tcPr>
            <w:tcW w:w="1414" w:type="dxa"/>
            <w:tcBorders>
              <w:top w:val="nil"/>
              <w:left w:val="single" w:sz="4" w:space="0" w:color="auto"/>
              <w:bottom w:val="single" w:sz="4" w:space="0" w:color="auto"/>
              <w:right w:val="single" w:sz="4" w:space="0" w:color="auto"/>
            </w:tcBorders>
            <w:shd w:val="clear" w:color="auto" w:fill="auto"/>
            <w:noWrap/>
            <w:vAlign w:val="center"/>
          </w:tcPr>
          <w:p w:rsidR="00D30502" w:rsidRPr="00D30502" w:rsidRDefault="00D30502" w:rsidP="00AB1973">
            <w:pPr>
              <w:jc w:val="right"/>
              <w:rPr>
                <w:sz w:val="20"/>
                <w:lang w:val="en-CA" w:eastAsia="en-CA"/>
              </w:rPr>
            </w:pP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sz w:val="20"/>
                <w:lang w:val="en-CA" w:eastAsia="en-CA"/>
              </w:rPr>
            </w:pP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sz w:val="20"/>
                <w:lang w:val="en-CA" w:eastAsia="en-CA"/>
              </w:rPr>
            </w:pPr>
          </w:p>
        </w:tc>
      </w:tr>
      <w:tr w:rsidR="00D30502" w:rsidRPr="00CD3601" w:rsidTr="00D30502">
        <w:trPr>
          <w:trHeight w:val="276"/>
        </w:trPr>
        <w:tc>
          <w:tcPr>
            <w:tcW w:w="3807" w:type="dxa"/>
            <w:tcBorders>
              <w:top w:val="nil"/>
              <w:left w:val="single" w:sz="4" w:space="0" w:color="auto"/>
              <w:bottom w:val="single" w:sz="4" w:space="0" w:color="auto"/>
              <w:right w:val="single" w:sz="4" w:space="0" w:color="auto"/>
            </w:tcBorders>
            <w:shd w:val="clear" w:color="auto" w:fill="auto"/>
            <w:noWrap/>
            <w:hideMark/>
          </w:tcPr>
          <w:p w:rsidR="00D30502" w:rsidRPr="004C5322" w:rsidRDefault="00D30502" w:rsidP="00D30502">
            <w:pPr>
              <w:bidi/>
              <w:jc w:val="left"/>
              <w:rPr>
                <w:rFonts w:asciiTheme="majorBidi" w:hAnsiTheme="majorBidi" w:cstheme="majorBidi"/>
                <w:b/>
                <w:bCs/>
                <w:color w:val="000000"/>
                <w:sz w:val="20"/>
                <w:lang w:val="en-CA" w:eastAsia="en-CA"/>
              </w:rPr>
            </w:pPr>
            <w:r>
              <w:rPr>
                <w:rFonts w:asciiTheme="majorBidi" w:hAnsiTheme="majorBidi" w:cstheme="majorBidi"/>
                <w:b/>
                <w:bCs/>
                <w:sz w:val="20"/>
                <w:rtl/>
              </w:rPr>
              <w:t>الرصيد</w:t>
            </w:r>
            <w:r>
              <w:rPr>
                <w:rFonts w:asciiTheme="majorBidi" w:hAnsiTheme="majorBidi" w:cstheme="majorBidi" w:hint="cs"/>
                <w:b/>
                <w:bCs/>
                <w:sz w:val="20"/>
                <w:rtl/>
              </w:rPr>
              <w:t xml:space="preserve"> أي (ب) - (ج)</w:t>
            </w:r>
          </w:p>
        </w:tc>
        <w:tc>
          <w:tcPr>
            <w:tcW w:w="1414" w:type="dxa"/>
            <w:tcBorders>
              <w:top w:val="single" w:sz="4" w:space="0" w:color="auto"/>
              <w:left w:val="nil"/>
              <w:bottom w:val="single" w:sz="4" w:space="0" w:color="auto"/>
              <w:right w:val="single" w:sz="4" w:space="0" w:color="auto"/>
            </w:tcBorders>
          </w:tcPr>
          <w:p w:rsidR="00D30502" w:rsidRPr="00D30502" w:rsidRDefault="00D30502" w:rsidP="00AB1973">
            <w:pPr>
              <w:jc w:val="right"/>
              <w:rPr>
                <w:b/>
                <w:bCs/>
                <w:sz w:val="20"/>
                <w:lang w:val="en-CA" w:eastAsia="en-CA"/>
              </w:rPr>
            </w:pPr>
            <w:r>
              <w:rPr>
                <w:rFonts w:hint="cs"/>
                <w:b/>
                <w:bCs/>
                <w:sz w:val="20"/>
                <w:rtl/>
                <w:lang w:val="en-CA" w:eastAsia="en-CA"/>
              </w:rPr>
              <w:t>0</w:t>
            </w:r>
          </w:p>
        </w:tc>
        <w:tc>
          <w:tcPr>
            <w:tcW w:w="1414" w:type="dxa"/>
            <w:tcBorders>
              <w:top w:val="nil"/>
              <w:left w:val="single" w:sz="4" w:space="0" w:color="auto"/>
              <w:bottom w:val="single" w:sz="4" w:space="0" w:color="auto"/>
              <w:right w:val="single" w:sz="4" w:space="0" w:color="auto"/>
            </w:tcBorders>
            <w:shd w:val="clear" w:color="auto" w:fill="auto"/>
            <w:noWrap/>
            <w:vAlign w:val="center"/>
          </w:tcPr>
          <w:p w:rsidR="00D30502" w:rsidRPr="00D30502" w:rsidRDefault="00D30502" w:rsidP="00AB1973">
            <w:pPr>
              <w:jc w:val="right"/>
              <w:rPr>
                <w:b/>
                <w:bCs/>
                <w:sz w:val="20"/>
                <w:lang w:val="en-CA" w:eastAsia="en-CA"/>
              </w:rPr>
            </w:pPr>
            <w:r>
              <w:rPr>
                <w:rFonts w:hint="cs"/>
                <w:b/>
                <w:bCs/>
                <w:sz w:val="20"/>
                <w:rtl/>
                <w:lang w:val="en-CA" w:eastAsia="en-CA"/>
              </w:rPr>
              <w:t>83,779,273</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b/>
                <w:bCs/>
                <w:sz w:val="20"/>
                <w:lang w:val="en-CA" w:eastAsia="en-CA"/>
              </w:rPr>
            </w:pPr>
            <w:r>
              <w:rPr>
                <w:rFonts w:hint="cs"/>
                <w:b/>
                <w:bCs/>
                <w:sz w:val="20"/>
                <w:rtl/>
                <w:lang w:val="en-CA" w:eastAsia="en-CA"/>
              </w:rPr>
              <w:t>19,497,157-</w:t>
            </w:r>
          </w:p>
        </w:tc>
        <w:tc>
          <w:tcPr>
            <w:tcW w:w="1415" w:type="dxa"/>
            <w:tcBorders>
              <w:top w:val="nil"/>
              <w:left w:val="nil"/>
              <w:bottom w:val="single" w:sz="4" w:space="0" w:color="auto"/>
              <w:right w:val="single" w:sz="4" w:space="0" w:color="auto"/>
            </w:tcBorders>
            <w:shd w:val="clear" w:color="auto" w:fill="auto"/>
            <w:noWrap/>
            <w:vAlign w:val="center"/>
          </w:tcPr>
          <w:p w:rsidR="00D30502" w:rsidRPr="00D30502" w:rsidRDefault="00D30502" w:rsidP="00AB1973">
            <w:pPr>
              <w:jc w:val="right"/>
              <w:rPr>
                <w:b/>
                <w:bCs/>
                <w:sz w:val="20"/>
                <w:lang w:val="en-CA" w:eastAsia="en-CA"/>
              </w:rPr>
            </w:pPr>
            <w:r>
              <w:rPr>
                <w:rFonts w:hint="cs"/>
                <w:b/>
                <w:bCs/>
                <w:sz w:val="20"/>
                <w:rtl/>
                <w:lang w:val="en-CA" w:eastAsia="en-CA"/>
              </w:rPr>
              <w:t>64,282,116</w:t>
            </w:r>
          </w:p>
        </w:tc>
      </w:tr>
    </w:tbl>
    <w:p w:rsidR="00D30502" w:rsidRPr="003D72A5" w:rsidRDefault="004069A2" w:rsidP="00D30502">
      <w:pPr>
        <w:widowControl w:val="0"/>
        <w:bidi/>
        <w:rPr>
          <w:rFonts w:asciiTheme="majorBidi" w:hAnsiTheme="majorBidi" w:cstheme="majorBidi"/>
          <w:b/>
          <w:sz w:val="22"/>
          <w:szCs w:val="22"/>
          <w:rtl/>
          <w:lang w:val="en-CA"/>
        </w:rPr>
      </w:pPr>
      <w:r w:rsidRPr="003D72A5">
        <w:rPr>
          <w:rFonts w:asciiTheme="majorBidi" w:hAnsiTheme="majorBidi" w:cstheme="majorBidi"/>
          <w:b/>
          <w:sz w:val="22"/>
          <w:szCs w:val="22"/>
          <w:rtl/>
          <w:lang w:val="en-CA"/>
        </w:rPr>
        <w:t xml:space="preserve">* </w:t>
      </w:r>
      <w:r w:rsidR="00D30502" w:rsidRPr="003D72A5">
        <w:rPr>
          <w:rFonts w:asciiTheme="majorBidi" w:hAnsiTheme="majorBidi" w:cstheme="majorBidi" w:hint="cs"/>
          <w:b/>
          <w:sz w:val="22"/>
          <w:szCs w:val="22"/>
          <w:rtl/>
          <w:lang w:val="en-CA"/>
        </w:rPr>
        <w:t>خفضت قيمة الموارد المخصصة لعام 2018 بقدر 49,478,20</w:t>
      </w:r>
      <w:r w:rsidR="00F12705">
        <w:rPr>
          <w:rFonts w:asciiTheme="majorBidi" w:hAnsiTheme="majorBidi" w:cstheme="majorBidi" w:hint="cs"/>
          <w:b/>
          <w:sz w:val="22"/>
          <w:szCs w:val="22"/>
          <w:rtl/>
          <w:lang w:val="en-CA"/>
        </w:rPr>
        <w:t>8 دولارا أمريكيا مراعاة ل</w:t>
      </w:r>
      <w:r w:rsidR="00D30502" w:rsidRPr="003D72A5">
        <w:rPr>
          <w:rFonts w:asciiTheme="majorBidi" w:hAnsiTheme="majorBidi" w:cstheme="majorBidi" w:hint="cs"/>
          <w:b/>
          <w:sz w:val="22"/>
          <w:szCs w:val="22"/>
          <w:rtl/>
          <w:lang w:val="en-CA"/>
        </w:rPr>
        <w:t>لإنفاق الفعلي في هذا العام وتمّت زيادة المبلغ عينه إلى التخصيص الأصلي لعام 2019.</w:t>
      </w:r>
    </w:p>
    <w:p w:rsidR="004069A2" w:rsidRPr="003D72A5" w:rsidRDefault="00D30502" w:rsidP="00D30502">
      <w:pPr>
        <w:widowControl w:val="0"/>
        <w:bidi/>
        <w:rPr>
          <w:rFonts w:asciiTheme="majorBidi" w:hAnsiTheme="majorBidi" w:cstheme="majorBidi"/>
          <w:b/>
          <w:sz w:val="22"/>
          <w:szCs w:val="22"/>
          <w:rtl/>
          <w:lang w:val="en-CA" w:bidi="ar-SA"/>
        </w:rPr>
      </w:pPr>
      <w:r w:rsidRPr="003D72A5">
        <w:rPr>
          <w:rFonts w:asciiTheme="majorBidi" w:hAnsiTheme="majorBidi" w:cstheme="majorBidi" w:hint="cs"/>
          <w:b/>
          <w:sz w:val="22"/>
          <w:szCs w:val="22"/>
          <w:rtl/>
          <w:lang w:val="en-CA"/>
        </w:rPr>
        <w:t>**</w:t>
      </w:r>
      <w:r w:rsidR="003D72A5" w:rsidRPr="003D72A5">
        <w:rPr>
          <w:rFonts w:asciiTheme="majorBidi" w:hAnsiTheme="majorBidi" w:cstheme="majorBidi" w:hint="cs"/>
          <w:b/>
          <w:sz w:val="22"/>
          <w:szCs w:val="22"/>
          <w:rtl/>
          <w:lang w:val="en-CA"/>
        </w:rPr>
        <w:t xml:space="preserve"> </w:t>
      </w:r>
      <w:r w:rsidR="003D72A5" w:rsidRPr="003D72A5">
        <w:rPr>
          <w:rFonts w:asciiTheme="majorBidi" w:hAnsiTheme="majorBidi" w:cstheme="majorBidi" w:hint="cs"/>
          <w:b/>
          <w:sz w:val="22"/>
          <w:szCs w:val="22"/>
          <w:rtl/>
          <w:lang w:val="en-CA" w:bidi="ar-SA"/>
        </w:rPr>
        <w:t>تكاليف مقدّرة.</w:t>
      </w:r>
    </w:p>
    <w:p w:rsidR="004069A2" w:rsidRPr="00F1062B" w:rsidRDefault="004069A2" w:rsidP="004069A2">
      <w:pPr>
        <w:bidi/>
        <w:rPr>
          <w:rFonts w:asciiTheme="majorBidi" w:hAnsiTheme="majorBidi" w:cstheme="majorBidi"/>
          <w:sz w:val="26"/>
          <w:szCs w:val="26"/>
          <w:rtl/>
          <w:lang w:val="en-US"/>
        </w:rPr>
      </w:pPr>
    </w:p>
    <w:p w:rsidR="00471CD8" w:rsidRDefault="003D72A5" w:rsidP="009B16BC">
      <w:pPr>
        <w:pStyle w:val="0Heading0"/>
        <w:bidi/>
        <w:spacing w:after="120" w:line="360" w:lineRule="exact"/>
        <w:jc w:val="both"/>
        <w:rPr>
          <w:rFonts w:asciiTheme="majorBidi" w:hAnsiTheme="majorBidi" w:cstheme="majorBidi"/>
          <w:b/>
          <w:bCs/>
          <w:sz w:val="26"/>
          <w:szCs w:val="26"/>
          <w:rtl/>
          <w:lang w:bidi="ar-SY"/>
        </w:rPr>
      </w:pPr>
      <w:r>
        <w:rPr>
          <w:rFonts w:asciiTheme="majorBidi" w:hAnsiTheme="majorBidi" w:cstheme="majorBidi" w:hint="cs"/>
          <w:b/>
          <w:bCs/>
          <w:sz w:val="26"/>
          <w:szCs w:val="26"/>
          <w:rtl/>
          <w:lang w:bidi="ar-SY"/>
        </w:rPr>
        <w:t>العوامل المحتمل أن</w:t>
      </w:r>
      <w:r w:rsidR="009B16BC">
        <w:rPr>
          <w:rFonts w:asciiTheme="majorBidi" w:hAnsiTheme="majorBidi" w:cstheme="majorBidi" w:hint="cs"/>
          <w:b/>
          <w:bCs/>
          <w:sz w:val="26"/>
          <w:szCs w:val="26"/>
          <w:rtl/>
          <w:lang w:bidi="ar-SY"/>
        </w:rPr>
        <w:t>ّ</w:t>
      </w:r>
      <w:r>
        <w:rPr>
          <w:rFonts w:asciiTheme="majorBidi" w:hAnsiTheme="majorBidi" w:cstheme="majorBidi" w:hint="cs"/>
          <w:b/>
          <w:bCs/>
          <w:sz w:val="26"/>
          <w:szCs w:val="26"/>
          <w:rtl/>
          <w:lang w:bidi="ar-SY"/>
        </w:rPr>
        <w:t xml:space="preserve">ها تؤثر على التخطيط المالي والسيولة في فترة السنوات الثلاث </w:t>
      </w:r>
      <w:r w:rsidR="009B16BC">
        <w:rPr>
          <w:rFonts w:asciiTheme="majorBidi" w:hAnsiTheme="majorBidi" w:cstheme="majorBidi" w:hint="cs"/>
          <w:b/>
          <w:bCs/>
          <w:sz w:val="26"/>
          <w:szCs w:val="26"/>
          <w:rtl/>
          <w:lang w:bidi="ar-SY"/>
        </w:rPr>
        <w:t xml:space="preserve">2018 </w:t>
      </w:r>
      <w:r w:rsidR="009B16BC">
        <w:rPr>
          <w:rFonts w:asciiTheme="majorBidi" w:hAnsiTheme="majorBidi" w:cstheme="majorBidi"/>
          <w:b/>
          <w:bCs/>
          <w:sz w:val="26"/>
          <w:szCs w:val="26"/>
          <w:rtl/>
          <w:lang w:bidi="ar-SY"/>
        </w:rPr>
        <w:t>–</w:t>
      </w:r>
      <w:r w:rsidR="009B16BC">
        <w:rPr>
          <w:rFonts w:asciiTheme="majorBidi" w:hAnsiTheme="majorBidi" w:cstheme="majorBidi" w:hint="cs"/>
          <w:b/>
          <w:bCs/>
          <w:sz w:val="26"/>
          <w:szCs w:val="26"/>
          <w:rtl/>
          <w:lang w:bidi="ar-SY"/>
        </w:rPr>
        <w:t xml:space="preserve"> 2020 </w:t>
      </w:r>
      <w:r>
        <w:rPr>
          <w:rFonts w:asciiTheme="majorBidi" w:hAnsiTheme="majorBidi" w:cstheme="majorBidi" w:hint="cs"/>
          <w:b/>
          <w:bCs/>
          <w:sz w:val="26"/>
          <w:szCs w:val="26"/>
          <w:rtl/>
          <w:lang w:bidi="ar-SY"/>
        </w:rPr>
        <w:t xml:space="preserve"> </w:t>
      </w:r>
    </w:p>
    <w:p w:rsidR="003D72A5" w:rsidRDefault="003D72A5" w:rsidP="003D72A5">
      <w:pPr>
        <w:pStyle w:val="0Heading0"/>
        <w:bidi/>
        <w:jc w:val="both"/>
        <w:rPr>
          <w:rFonts w:asciiTheme="majorBidi" w:hAnsiTheme="majorBidi" w:cstheme="majorBidi"/>
          <w:sz w:val="26"/>
          <w:szCs w:val="26"/>
          <w:rtl/>
          <w:lang w:val="fr-CA"/>
        </w:rPr>
      </w:pPr>
      <w:r>
        <w:rPr>
          <w:rFonts w:asciiTheme="majorBidi" w:hAnsiTheme="majorBidi" w:cstheme="majorBidi" w:hint="cs"/>
          <w:sz w:val="26"/>
          <w:szCs w:val="26"/>
          <w:rtl/>
          <w:lang w:bidi="ar-SY"/>
        </w:rPr>
        <w:t>10-</w:t>
      </w:r>
      <w:r>
        <w:rPr>
          <w:rFonts w:asciiTheme="majorBidi" w:hAnsiTheme="majorBidi" w:cstheme="majorBidi" w:hint="cs"/>
          <w:sz w:val="26"/>
          <w:szCs w:val="26"/>
          <w:rtl/>
          <w:lang w:bidi="ar-SY"/>
        </w:rPr>
        <w:tab/>
        <w:t xml:space="preserve">تتأثر سيولة الصندوق المتعدد الأطراف في فترة السنوات الثلاث 2018 </w:t>
      </w:r>
      <w:r>
        <w:rPr>
          <w:rFonts w:asciiTheme="majorBidi" w:hAnsiTheme="majorBidi" w:cstheme="majorBidi"/>
          <w:sz w:val="26"/>
          <w:szCs w:val="26"/>
          <w:rtl/>
          <w:lang w:bidi="ar-SY"/>
        </w:rPr>
        <w:t>–</w:t>
      </w:r>
      <w:r>
        <w:rPr>
          <w:rFonts w:asciiTheme="majorBidi" w:hAnsiTheme="majorBidi" w:cstheme="majorBidi" w:hint="cs"/>
          <w:sz w:val="26"/>
          <w:szCs w:val="26"/>
          <w:rtl/>
          <w:lang w:bidi="ar-SY"/>
        </w:rPr>
        <w:t xml:space="preserve"> 2020 بعوامل عدّة ومنها تلقي </w:t>
      </w:r>
      <w:r>
        <w:rPr>
          <w:rFonts w:asciiTheme="majorBidi" w:hAnsiTheme="majorBidi" w:cstheme="majorBidi" w:hint="cs"/>
          <w:sz w:val="26"/>
          <w:szCs w:val="26"/>
          <w:rtl/>
          <w:lang w:val="fr-CA"/>
        </w:rPr>
        <w:t xml:space="preserve">الاشتراكات المتفق عليها لفترة 2018 </w:t>
      </w:r>
      <w:r>
        <w:rPr>
          <w:rFonts w:asciiTheme="majorBidi" w:hAnsiTheme="majorBidi" w:cstheme="majorBidi"/>
          <w:sz w:val="26"/>
          <w:szCs w:val="26"/>
          <w:rtl/>
          <w:lang w:val="fr-CA"/>
        </w:rPr>
        <w:t>–</w:t>
      </w:r>
      <w:r>
        <w:rPr>
          <w:rFonts w:asciiTheme="majorBidi" w:hAnsiTheme="majorBidi" w:cstheme="majorBidi" w:hint="cs"/>
          <w:sz w:val="26"/>
          <w:szCs w:val="26"/>
          <w:rtl/>
          <w:lang w:val="fr-CA"/>
        </w:rPr>
        <w:t xml:space="preserve"> 2020 والفائدة المتراكمة والخسارة أو الربح المتأتي من آلية سعر الصرف الثابت وسداد الاشتراكات المتأخرة والمدرجة في المبلغ المرحل واسترداد أرصدة المشاريع الملغاة أو المنجزة. وترد في الفقرات التالية التنبؤات لفترة السنوات الثلاث 2018 </w:t>
      </w:r>
      <w:r>
        <w:rPr>
          <w:rFonts w:asciiTheme="majorBidi" w:hAnsiTheme="majorBidi" w:cstheme="majorBidi"/>
          <w:sz w:val="26"/>
          <w:szCs w:val="26"/>
          <w:rtl/>
          <w:lang w:val="fr-CA"/>
        </w:rPr>
        <w:t>–</w:t>
      </w:r>
      <w:r>
        <w:rPr>
          <w:rFonts w:asciiTheme="majorBidi" w:hAnsiTheme="majorBidi" w:cstheme="majorBidi" w:hint="cs"/>
          <w:sz w:val="26"/>
          <w:szCs w:val="26"/>
          <w:rtl/>
          <w:lang w:val="fr-CA"/>
        </w:rPr>
        <w:t xml:space="preserve"> 2020 في ضوء البيانات الفعلية لعامي 2018 و2019.</w:t>
      </w:r>
    </w:p>
    <w:p w:rsidR="003D72A5" w:rsidRDefault="003D72A5" w:rsidP="003D72A5">
      <w:pPr>
        <w:pStyle w:val="0Heading0"/>
        <w:bidi/>
        <w:jc w:val="both"/>
        <w:rPr>
          <w:rFonts w:asciiTheme="majorBidi" w:hAnsiTheme="majorBidi" w:cstheme="majorBidi"/>
          <w:sz w:val="26"/>
          <w:szCs w:val="26"/>
          <w:u w:val="single"/>
          <w:rtl/>
          <w:lang w:val="fr-CA"/>
        </w:rPr>
      </w:pPr>
    </w:p>
    <w:p w:rsidR="003D72A5" w:rsidRDefault="003D72A5" w:rsidP="003D72A5">
      <w:pPr>
        <w:pStyle w:val="0Heading0"/>
        <w:bidi/>
        <w:jc w:val="both"/>
        <w:rPr>
          <w:rFonts w:asciiTheme="majorBidi" w:hAnsiTheme="majorBidi" w:cstheme="majorBidi"/>
          <w:sz w:val="26"/>
          <w:szCs w:val="26"/>
          <w:u w:val="single"/>
          <w:rtl/>
          <w:lang w:val="fr-CA"/>
        </w:rPr>
      </w:pPr>
      <w:r>
        <w:rPr>
          <w:rFonts w:asciiTheme="majorBidi" w:hAnsiTheme="majorBidi" w:cstheme="majorBidi" w:hint="cs"/>
          <w:sz w:val="26"/>
          <w:szCs w:val="26"/>
          <w:u w:val="single"/>
          <w:rtl/>
          <w:lang w:val="fr-CA"/>
        </w:rPr>
        <w:t>تلقي الاشتراكات المتفق عليها</w:t>
      </w:r>
    </w:p>
    <w:p w:rsidR="003D72A5" w:rsidRDefault="003D72A5" w:rsidP="003D72A5">
      <w:pPr>
        <w:pStyle w:val="0Heading0"/>
        <w:bidi/>
        <w:jc w:val="both"/>
        <w:rPr>
          <w:rFonts w:asciiTheme="majorBidi" w:hAnsiTheme="majorBidi" w:cstheme="majorBidi"/>
          <w:sz w:val="26"/>
          <w:szCs w:val="26"/>
          <w:u w:val="single"/>
          <w:rtl/>
          <w:lang w:val="fr-CA"/>
        </w:rPr>
      </w:pPr>
    </w:p>
    <w:p w:rsidR="003D72A5" w:rsidRDefault="003D72A5" w:rsidP="00F12705">
      <w:pPr>
        <w:pStyle w:val="0Heading0"/>
        <w:bidi/>
        <w:jc w:val="both"/>
        <w:rPr>
          <w:rFonts w:asciiTheme="majorBidi" w:hAnsiTheme="majorBidi" w:cstheme="majorBidi"/>
          <w:sz w:val="26"/>
          <w:szCs w:val="26"/>
          <w:rtl/>
          <w:lang w:val="fr-CA"/>
        </w:rPr>
      </w:pPr>
      <w:r>
        <w:rPr>
          <w:rFonts w:asciiTheme="majorBidi" w:hAnsiTheme="majorBidi" w:cstheme="majorBidi" w:hint="cs"/>
          <w:sz w:val="26"/>
          <w:szCs w:val="26"/>
          <w:rtl/>
          <w:lang w:val="fr-CA"/>
        </w:rPr>
        <w:t>11-</w:t>
      </w:r>
      <w:r>
        <w:rPr>
          <w:rFonts w:asciiTheme="majorBidi" w:hAnsiTheme="majorBidi" w:cstheme="majorBidi" w:hint="cs"/>
          <w:sz w:val="26"/>
          <w:szCs w:val="26"/>
          <w:rtl/>
          <w:lang w:val="fr-CA"/>
        </w:rPr>
        <w:tab/>
        <w:t xml:space="preserve">في ضوء معدل سداد الاشتراكات في عامي 2017 و2018 (أي 97.4 في المائة) ومن أصل 166.67 مليون دولار أمريكي، يتوقع استلام 162.31 مليون دولار في كل عام من فترة السنوات الثلاث 2018 </w:t>
      </w:r>
      <w:r>
        <w:rPr>
          <w:rFonts w:asciiTheme="majorBidi" w:hAnsiTheme="majorBidi" w:cstheme="majorBidi"/>
          <w:sz w:val="26"/>
          <w:szCs w:val="26"/>
          <w:rtl/>
          <w:lang w:val="fr-CA"/>
        </w:rPr>
        <w:t>–</w:t>
      </w:r>
      <w:r>
        <w:rPr>
          <w:rFonts w:asciiTheme="majorBidi" w:hAnsiTheme="majorBidi" w:cstheme="majorBidi" w:hint="cs"/>
          <w:sz w:val="26"/>
          <w:szCs w:val="26"/>
          <w:rtl/>
          <w:lang w:val="fr-CA"/>
        </w:rPr>
        <w:t xml:space="preserve"> 2020 أي </w:t>
      </w:r>
      <w:r w:rsidR="00F12705">
        <w:rPr>
          <w:rFonts w:asciiTheme="majorBidi" w:hAnsiTheme="majorBidi" w:cstheme="majorBidi" w:hint="cs"/>
          <w:sz w:val="26"/>
          <w:szCs w:val="26"/>
          <w:rtl/>
          <w:lang w:val="fr-CA"/>
        </w:rPr>
        <w:t xml:space="preserve">مبلغا </w:t>
      </w:r>
      <w:r>
        <w:rPr>
          <w:rFonts w:asciiTheme="majorBidi" w:hAnsiTheme="majorBidi" w:cstheme="majorBidi" w:hint="cs"/>
          <w:sz w:val="26"/>
          <w:szCs w:val="26"/>
          <w:rtl/>
          <w:lang w:val="fr-CA"/>
        </w:rPr>
        <w:t>إج</w:t>
      </w:r>
      <w:r w:rsidR="00F12705">
        <w:rPr>
          <w:rFonts w:asciiTheme="majorBidi" w:hAnsiTheme="majorBidi" w:cstheme="majorBidi" w:hint="cs"/>
          <w:sz w:val="26"/>
          <w:szCs w:val="26"/>
          <w:rtl/>
          <w:lang w:val="fr-CA"/>
        </w:rPr>
        <w:t>مالي مقدرا بـ</w:t>
      </w:r>
      <w:r>
        <w:rPr>
          <w:rFonts w:asciiTheme="majorBidi" w:hAnsiTheme="majorBidi" w:cstheme="majorBidi" w:hint="cs"/>
          <w:sz w:val="26"/>
          <w:szCs w:val="26"/>
          <w:rtl/>
          <w:lang w:val="fr-CA"/>
        </w:rPr>
        <w:t xml:space="preserve"> 486.93 مليون دولار أمريكي.</w:t>
      </w:r>
    </w:p>
    <w:p w:rsidR="003D72A5" w:rsidRDefault="003D72A5" w:rsidP="003D72A5">
      <w:pPr>
        <w:pStyle w:val="0Heading0"/>
        <w:bidi/>
        <w:jc w:val="both"/>
        <w:rPr>
          <w:rFonts w:asciiTheme="majorBidi" w:hAnsiTheme="majorBidi" w:cstheme="majorBidi"/>
          <w:sz w:val="26"/>
          <w:szCs w:val="26"/>
          <w:rtl/>
          <w:lang w:val="fr-CA"/>
        </w:rPr>
      </w:pPr>
    </w:p>
    <w:p w:rsidR="003D72A5" w:rsidRDefault="003D72A5" w:rsidP="003D72A5">
      <w:pPr>
        <w:pStyle w:val="0Heading0"/>
        <w:bidi/>
        <w:jc w:val="both"/>
        <w:rPr>
          <w:rFonts w:asciiTheme="majorBidi" w:hAnsiTheme="majorBidi" w:cstheme="majorBidi"/>
          <w:sz w:val="26"/>
          <w:szCs w:val="26"/>
          <w:u w:val="single"/>
          <w:rtl/>
          <w:lang w:val="fr-CA"/>
        </w:rPr>
      </w:pPr>
      <w:r>
        <w:rPr>
          <w:rFonts w:asciiTheme="majorBidi" w:hAnsiTheme="majorBidi" w:cstheme="majorBidi" w:hint="cs"/>
          <w:sz w:val="26"/>
          <w:szCs w:val="26"/>
          <w:u w:val="single"/>
          <w:rtl/>
          <w:lang w:val="fr-CA"/>
        </w:rPr>
        <w:t>سداد الاشتراكات المتأخرة والمدرجة في المبلغ المرحل</w:t>
      </w:r>
    </w:p>
    <w:p w:rsidR="003D72A5" w:rsidRDefault="003D72A5" w:rsidP="003D72A5">
      <w:pPr>
        <w:pStyle w:val="0Heading0"/>
        <w:bidi/>
        <w:jc w:val="both"/>
        <w:rPr>
          <w:rFonts w:asciiTheme="majorBidi" w:hAnsiTheme="majorBidi" w:cstheme="majorBidi"/>
          <w:sz w:val="26"/>
          <w:szCs w:val="26"/>
          <w:u w:val="single"/>
          <w:rtl/>
          <w:lang w:val="fr-CA"/>
        </w:rPr>
      </w:pPr>
    </w:p>
    <w:p w:rsidR="003D72A5" w:rsidRDefault="003D72A5" w:rsidP="003D72A5">
      <w:pPr>
        <w:pStyle w:val="0Heading0"/>
        <w:bidi/>
        <w:jc w:val="both"/>
        <w:rPr>
          <w:rFonts w:asciiTheme="majorBidi" w:hAnsiTheme="majorBidi" w:cstheme="majorBidi"/>
          <w:sz w:val="26"/>
          <w:szCs w:val="26"/>
          <w:rtl/>
          <w:lang w:val="fr-CA"/>
        </w:rPr>
      </w:pPr>
      <w:r>
        <w:rPr>
          <w:rFonts w:asciiTheme="majorBidi" w:hAnsiTheme="majorBidi" w:cstheme="majorBidi" w:hint="cs"/>
          <w:sz w:val="26"/>
          <w:szCs w:val="26"/>
          <w:rtl/>
          <w:lang w:val="fr-CA"/>
        </w:rPr>
        <w:t>12-</w:t>
      </w:r>
      <w:r>
        <w:rPr>
          <w:rFonts w:asciiTheme="majorBidi" w:hAnsiTheme="majorBidi" w:cstheme="majorBidi" w:hint="cs"/>
          <w:sz w:val="26"/>
          <w:szCs w:val="26"/>
          <w:rtl/>
          <w:lang w:val="fr-CA"/>
        </w:rPr>
        <w:tab/>
        <w:t>تفيد المعلومات المحيّ</w:t>
      </w:r>
      <w:r w:rsidR="009B16BC">
        <w:rPr>
          <w:rFonts w:asciiTheme="majorBidi" w:hAnsiTheme="majorBidi" w:cstheme="majorBidi" w:hint="cs"/>
          <w:sz w:val="26"/>
          <w:szCs w:val="26"/>
          <w:rtl/>
          <w:lang w:val="fr-CA"/>
        </w:rPr>
        <w:t>نة في شهر سبتمبر/أيلول 2019 أنّ</w:t>
      </w:r>
      <w:r>
        <w:rPr>
          <w:rFonts w:asciiTheme="majorBidi" w:hAnsiTheme="majorBidi" w:cstheme="majorBidi" w:hint="cs"/>
          <w:sz w:val="26"/>
          <w:szCs w:val="26"/>
          <w:rtl/>
          <w:lang w:val="fr-CA"/>
        </w:rPr>
        <w:t xml:space="preserve"> المبلغ المرحل </w:t>
      </w:r>
      <w:r w:rsidR="009B16BC">
        <w:rPr>
          <w:rFonts w:asciiTheme="majorBidi" w:hAnsiTheme="majorBidi" w:cstheme="majorBidi" w:hint="cs"/>
          <w:sz w:val="26"/>
          <w:szCs w:val="26"/>
          <w:rtl/>
          <w:lang w:val="fr-CA"/>
        </w:rPr>
        <w:t xml:space="preserve">يصل </w:t>
      </w:r>
      <w:r>
        <w:rPr>
          <w:rFonts w:asciiTheme="majorBidi" w:hAnsiTheme="majorBidi" w:cstheme="majorBidi" w:hint="cs"/>
          <w:sz w:val="26"/>
          <w:szCs w:val="26"/>
          <w:rtl/>
          <w:lang w:val="fr-CA"/>
        </w:rPr>
        <w:t>إلى 39,767,556 دولارا أمريكيا بما فيه 22,219,910 دولارا أمريكيا من الاشتراكات المتأخرة المتوقع تحصيلها.</w:t>
      </w:r>
    </w:p>
    <w:p w:rsidR="003D72A5" w:rsidRDefault="003D72A5" w:rsidP="003D72A5">
      <w:pPr>
        <w:pStyle w:val="0Heading0"/>
        <w:bidi/>
        <w:jc w:val="both"/>
        <w:rPr>
          <w:rFonts w:asciiTheme="majorBidi" w:hAnsiTheme="majorBidi" w:cstheme="majorBidi"/>
          <w:sz w:val="26"/>
          <w:szCs w:val="26"/>
          <w:rtl/>
          <w:lang w:val="fr-CA"/>
        </w:rPr>
      </w:pPr>
    </w:p>
    <w:p w:rsidR="003D72A5" w:rsidRDefault="003D72A5" w:rsidP="003D72A5">
      <w:pPr>
        <w:pStyle w:val="0Heading0"/>
        <w:bidi/>
        <w:jc w:val="both"/>
        <w:rPr>
          <w:rFonts w:asciiTheme="majorBidi" w:hAnsiTheme="majorBidi" w:cstheme="majorBidi"/>
          <w:sz w:val="26"/>
          <w:szCs w:val="26"/>
          <w:u w:val="single"/>
          <w:rtl/>
          <w:lang w:val="fr-CA"/>
        </w:rPr>
      </w:pPr>
      <w:r>
        <w:rPr>
          <w:rFonts w:asciiTheme="majorBidi" w:hAnsiTheme="majorBidi" w:cstheme="majorBidi" w:hint="cs"/>
          <w:sz w:val="26"/>
          <w:szCs w:val="26"/>
          <w:u w:val="single"/>
          <w:rtl/>
          <w:lang w:val="fr-CA"/>
        </w:rPr>
        <w:t xml:space="preserve">الفائدة التي يحتمل تراكمها في خلال فترة السنوات الثلاث 2018 </w:t>
      </w:r>
      <w:r>
        <w:rPr>
          <w:rFonts w:asciiTheme="majorBidi" w:hAnsiTheme="majorBidi" w:cstheme="majorBidi"/>
          <w:sz w:val="26"/>
          <w:szCs w:val="26"/>
          <w:u w:val="single"/>
          <w:rtl/>
          <w:lang w:val="fr-CA"/>
        </w:rPr>
        <w:t>–</w:t>
      </w:r>
      <w:r>
        <w:rPr>
          <w:rFonts w:asciiTheme="majorBidi" w:hAnsiTheme="majorBidi" w:cstheme="majorBidi" w:hint="cs"/>
          <w:sz w:val="26"/>
          <w:szCs w:val="26"/>
          <w:u w:val="single"/>
          <w:rtl/>
          <w:lang w:val="fr-CA"/>
        </w:rPr>
        <w:t xml:space="preserve"> 2020 </w:t>
      </w:r>
    </w:p>
    <w:p w:rsidR="003D72A5" w:rsidRDefault="003D72A5" w:rsidP="003D72A5">
      <w:pPr>
        <w:pStyle w:val="0Heading0"/>
        <w:bidi/>
        <w:jc w:val="both"/>
        <w:rPr>
          <w:rFonts w:asciiTheme="majorBidi" w:hAnsiTheme="majorBidi" w:cstheme="majorBidi"/>
          <w:sz w:val="26"/>
          <w:szCs w:val="26"/>
          <w:u w:val="single"/>
          <w:rtl/>
          <w:lang w:val="fr-CA"/>
        </w:rPr>
      </w:pPr>
    </w:p>
    <w:p w:rsidR="003D72A5" w:rsidRDefault="003D72A5" w:rsidP="009B16BC">
      <w:pPr>
        <w:pStyle w:val="0Heading0"/>
        <w:bidi/>
        <w:jc w:val="both"/>
        <w:rPr>
          <w:rFonts w:asciiTheme="majorBidi" w:hAnsiTheme="majorBidi" w:cstheme="majorBidi"/>
          <w:sz w:val="26"/>
          <w:szCs w:val="26"/>
          <w:rtl/>
          <w:lang w:val="fr-CA"/>
        </w:rPr>
      </w:pPr>
      <w:r>
        <w:rPr>
          <w:rFonts w:asciiTheme="majorBidi" w:hAnsiTheme="majorBidi" w:cstheme="majorBidi" w:hint="cs"/>
          <w:sz w:val="26"/>
          <w:szCs w:val="26"/>
          <w:rtl/>
          <w:lang w:val="fr-CA"/>
        </w:rPr>
        <w:t>13-</w:t>
      </w:r>
      <w:r>
        <w:rPr>
          <w:rFonts w:asciiTheme="majorBidi" w:hAnsiTheme="majorBidi" w:cstheme="majorBidi" w:hint="cs"/>
          <w:sz w:val="26"/>
          <w:szCs w:val="26"/>
          <w:rtl/>
          <w:lang w:val="fr-CA"/>
        </w:rPr>
        <w:tab/>
        <w:t>بالاستناد إلى رصيد السيولة في عامي 2018 و2019 وإلى معدل الفائدة المحصلة في عام 2018 و</w:t>
      </w:r>
      <w:r w:rsidR="009B16BC">
        <w:rPr>
          <w:rFonts w:asciiTheme="majorBidi" w:hAnsiTheme="majorBidi" w:cstheme="majorBidi" w:hint="cs"/>
          <w:sz w:val="26"/>
          <w:szCs w:val="26"/>
          <w:rtl/>
          <w:lang w:val="fr-CA"/>
        </w:rPr>
        <w:t xml:space="preserve">لغاية </w:t>
      </w:r>
      <w:r w:rsidR="00F12705">
        <w:rPr>
          <w:rFonts w:asciiTheme="majorBidi" w:hAnsiTheme="majorBidi" w:cstheme="majorBidi" w:hint="cs"/>
          <w:sz w:val="26"/>
          <w:szCs w:val="26"/>
          <w:rtl/>
          <w:lang w:val="fr-CA"/>
        </w:rPr>
        <w:t xml:space="preserve">سبتمبر/أيلول 2019، يمكن </w:t>
      </w:r>
      <w:r>
        <w:rPr>
          <w:rFonts w:asciiTheme="majorBidi" w:hAnsiTheme="majorBidi" w:cstheme="majorBidi" w:hint="cs"/>
          <w:sz w:val="26"/>
          <w:szCs w:val="26"/>
          <w:rtl/>
          <w:lang w:val="fr-CA"/>
        </w:rPr>
        <w:t xml:space="preserve">توقع تحصيل فائدة بقيمة 9.82 مليون دولار أمريكي في خلال فترة السنوات الثلاث 2018 </w:t>
      </w:r>
      <w:r>
        <w:rPr>
          <w:rFonts w:asciiTheme="majorBidi" w:hAnsiTheme="majorBidi" w:cstheme="majorBidi"/>
          <w:sz w:val="26"/>
          <w:szCs w:val="26"/>
          <w:rtl/>
          <w:lang w:val="fr-CA"/>
        </w:rPr>
        <w:t>–</w:t>
      </w:r>
      <w:r>
        <w:rPr>
          <w:rFonts w:asciiTheme="majorBidi" w:hAnsiTheme="majorBidi" w:cstheme="majorBidi" w:hint="cs"/>
          <w:sz w:val="26"/>
          <w:szCs w:val="26"/>
          <w:rtl/>
          <w:lang w:val="fr-CA"/>
        </w:rPr>
        <w:t xml:space="preserve"> 2020.</w:t>
      </w:r>
    </w:p>
    <w:p w:rsidR="003D72A5" w:rsidRDefault="003D72A5" w:rsidP="003D72A5">
      <w:pPr>
        <w:pStyle w:val="0Heading0"/>
        <w:bidi/>
        <w:jc w:val="both"/>
        <w:rPr>
          <w:rFonts w:asciiTheme="majorBidi" w:hAnsiTheme="majorBidi" w:cstheme="majorBidi"/>
          <w:sz w:val="26"/>
          <w:szCs w:val="26"/>
          <w:rtl/>
          <w:lang w:val="fr-CA"/>
        </w:rPr>
      </w:pPr>
    </w:p>
    <w:p w:rsidR="00F12705" w:rsidRDefault="00F12705">
      <w:pPr>
        <w:jc w:val="left"/>
        <w:rPr>
          <w:rFonts w:asciiTheme="majorBidi" w:hAnsiTheme="majorBidi" w:cstheme="majorBidi"/>
          <w:sz w:val="26"/>
          <w:szCs w:val="26"/>
          <w:u w:val="single"/>
          <w:rtl/>
          <w:lang w:val="fr-CA" w:bidi="ar-SA"/>
        </w:rPr>
      </w:pPr>
      <w:r>
        <w:rPr>
          <w:rFonts w:asciiTheme="majorBidi" w:hAnsiTheme="majorBidi" w:cstheme="majorBidi"/>
          <w:sz w:val="26"/>
          <w:szCs w:val="26"/>
          <w:u w:val="single"/>
          <w:rtl/>
          <w:lang w:val="fr-CA"/>
        </w:rPr>
        <w:br w:type="page"/>
      </w:r>
    </w:p>
    <w:p w:rsidR="003D72A5" w:rsidRDefault="003D72A5" w:rsidP="00F12705">
      <w:pPr>
        <w:pStyle w:val="0Heading0"/>
        <w:bidi/>
        <w:jc w:val="both"/>
        <w:rPr>
          <w:rFonts w:asciiTheme="majorBidi" w:hAnsiTheme="majorBidi" w:cstheme="majorBidi"/>
          <w:sz w:val="26"/>
          <w:szCs w:val="26"/>
          <w:u w:val="single"/>
          <w:rtl/>
          <w:lang w:val="fr-CA"/>
        </w:rPr>
      </w:pPr>
      <w:r>
        <w:rPr>
          <w:rFonts w:asciiTheme="majorBidi" w:hAnsiTheme="majorBidi" w:cstheme="majorBidi" w:hint="cs"/>
          <w:sz w:val="26"/>
          <w:szCs w:val="26"/>
          <w:u w:val="single"/>
          <w:rtl/>
          <w:lang w:val="fr-CA"/>
        </w:rPr>
        <w:lastRenderedPageBreak/>
        <w:t>الربح أو الخسارة من آلية سعر الصرف الثابت</w:t>
      </w:r>
    </w:p>
    <w:p w:rsidR="00F12705" w:rsidRDefault="00F12705" w:rsidP="00F12705">
      <w:pPr>
        <w:pStyle w:val="0Heading0"/>
        <w:bidi/>
        <w:jc w:val="both"/>
        <w:rPr>
          <w:rFonts w:asciiTheme="majorBidi" w:hAnsiTheme="majorBidi" w:cstheme="majorBidi"/>
          <w:sz w:val="26"/>
          <w:szCs w:val="26"/>
          <w:u w:val="single"/>
          <w:rtl/>
          <w:lang w:val="fr-CA"/>
        </w:rPr>
      </w:pPr>
    </w:p>
    <w:p w:rsidR="003D72A5" w:rsidRDefault="003D72A5" w:rsidP="003D72A5">
      <w:pPr>
        <w:pStyle w:val="0Heading0"/>
        <w:bidi/>
        <w:jc w:val="both"/>
        <w:rPr>
          <w:rFonts w:asciiTheme="majorBidi" w:hAnsiTheme="majorBidi" w:cstheme="majorBidi"/>
          <w:sz w:val="26"/>
          <w:szCs w:val="26"/>
          <w:rtl/>
          <w:lang w:val="fr-CA"/>
        </w:rPr>
      </w:pPr>
      <w:r>
        <w:rPr>
          <w:rFonts w:asciiTheme="majorBidi" w:hAnsiTheme="majorBidi" w:cstheme="majorBidi" w:hint="cs"/>
          <w:sz w:val="26"/>
          <w:szCs w:val="26"/>
          <w:rtl/>
          <w:lang w:val="fr-CA"/>
        </w:rPr>
        <w:t>14-</w:t>
      </w:r>
      <w:r>
        <w:rPr>
          <w:rFonts w:asciiTheme="majorBidi" w:hAnsiTheme="majorBidi" w:cstheme="majorBidi" w:hint="cs"/>
          <w:sz w:val="26"/>
          <w:szCs w:val="26"/>
          <w:rtl/>
          <w:lang w:val="fr-CA"/>
        </w:rPr>
        <w:tab/>
      </w:r>
      <w:r w:rsidR="0022226C">
        <w:rPr>
          <w:rFonts w:asciiTheme="majorBidi" w:hAnsiTheme="majorBidi" w:cstheme="majorBidi" w:hint="cs"/>
          <w:sz w:val="26"/>
          <w:szCs w:val="26"/>
          <w:rtl/>
          <w:lang w:val="fr-CA"/>
        </w:rPr>
        <w:t xml:space="preserve">من المتوقع أن توفر آلية سعر الصرف الثابت ربحا مقدرا بـ 3.28 مليون دولار أمريكي في فترة السنوات الثلاث 2018 </w:t>
      </w:r>
      <w:r w:rsidR="0022226C">
        <w:rPr>
          <w:rFonts w:asciiTheme="majorBidi" w:hAnsiTheme="majorBidi" w:cstheme="majorBidi"/>
          <w:sz w:val="26"/>
          <w:szCs w:val="26"/>
          <w:rtl/>
          <w:lang w:val="fr-CA"/>
        </w:rPr>
        <w:t>–</w:t>
      </w:r>
      <w:r w:rsidR="0022226C">
        <w:rPr>
          <w:rFonts w:asciiTheme="majorBidi" w:hAnsiTheme="majorBidi" w:cstheme="majorBidi" w:hint="cs"/>
          <w:sz w:val="26"/>
          <w:szCs w:val="26"/>
          <w:rtl/>
          <w:lang w:val="fr-CA"/>
        </w:rPr>
        <w:t xml:space="preserve"> 2020.</w:t>
      </w:r>
    </w:p>
    <w:p w:rsidR="0022226C" w:rsidRDefault="0022226C" w:rsidP="0022226C">
      <w:pPr>
        <w:pStyle w:val="0Heading0"/>
        <w:bidi/>
        <w:jc w:val="both"/>
        <w:rPr>
          <w:rFonts w:asciiTheme="majorBidi" w:hAnsiTheme="majorBidi" w:cstheme="majorBidi"/>
          <w:sz w:val="26"/>
          <w:szCs w:val="26"/>
          <w:rtl/>
          <w:lang w:val="fr-CA"/>
        </w:rPr>
      </w:pPr>
    </w:p>
    <w:p w:rsidR="0022226C" w:rsidRDefault="0022226C" w:rsidP="0022226C">
      <w:pPr>
        <w:pStyle w:val="0Heading0"/>
        <w:bidi/>
        <w:jc w:val="both"/>
        <w:rPr>
          <w:rFonts w:asciiTheme="majorBidi" w:hAnsiTheme="majorBidi" w:cstheme="majorBidi"/>
          <w:sz w:val="26"/>
          <w:szCs w:val="26"/>
          <w:u w:val="single"/>
          <w:rtl/>
          <w:lang w:val="fr-CA"/>
        </w:rPr>
      </w:pPr>
      <w:r>
        <w:rPr>
          <w:rFonts w:asciiTheme="majorBidi" w:hAnsiTheme="majorBidi" w:cstheme="majorBidi" w:hint="cs"/>
          <w:sz w:val="26"/>
          <w:szCs w:val="26"/>
          <w:u w:val="single"/>
          <w:rtl/>
          <w:lang w:val="fr-CA"/>
        </w:rPr>
        <w:t>الأرصدة المحتمل إعادتها من المشاريع الملغاة والمنجزة</w:t>
      </w:r>
    </w:p>
    <w:p w:rsidR="0022226C" w:rsidRDefault="0022226C" w:rsidP="0022226C">
      <w:pPr>
        <w:pStyle w:val="0Heading0"/>
        <w:bidi/>
        <w:jc w:val="both"/>
        <w:rPr>
          <w:rFonts w:asciiTheme="majorBidi" w:hAnsiTheme="majorBidi" w:cstheme="majorBidi"/>
          <w:sz w:val="26"/>
          <w:szCs w:val="26"/>
          <w:u w:val="single"/>
          <w:rtl/>
          <w:lang w:val="fr-CA"/>
        </w:rPr>
      </w:pPr>
    </w:p>
    <w:p w:rsidR="0022226C" w:rsidRDefault="0022226C" w:rsidP="0022226C">
      <w:pPr>
        <w:pStyle w:val="0Heading0"/>
        <w:bidi/>
        <w:jc w:val="both"/>
        <w:rPr>
          <w:rFonts w:asciiTheme="majorBidi" w:hAnsiTheme="majorBidi" w:cstheme="majorBidi"/>
          <w:sz w:val="26"/>
          <w:szCs w:val="26"/>
          <w:rtl/>
          <w:lang w:val="fr-CA"/>
        </w:rPr>
      </w:pPr>
      <w:r>
        <w:rPr>
          <w:rFonts w:asciiTheme="majorBidi" w:hAnsiTheme="majorBidi" w:cstheme="majorBidi" w:hint="cs"/>
          <w:sz w:val="26"/>
          <w:szCs w:val="26"/>
          <w:rtl/>
          <w:lang w:val="fr-CA"/>
        </w:rPr>
        <w:t>15-</w:t>
      </w:r>
      <w:r>
        <w:rPr>
          <w:rFonts w:asciiTheme="majorBidi" w:hAnsiTheme="majorBidi" w:cstheme="majorBidi"/>
          <w:sz w:val="26"/>
          <w:szCs w:val="26"/>
          <w:rtl/>
          <w:lang w:val="fr-CA"/>
        </w:rPr>
        <w:tab/>
      </w:r>
      <w:r>
        <w:rPr>
          <w:rFonts w:asciiTheme="majorBidi" w:hAnsiTheme="majorBidi" w:cstheme="majorBidi" w:hint="cs"/>
          <w:sz w:val="26"/>
          <w:szCs w:val="26"/>
          <w:rtl/>
          <w:lang w:val="fr-CA"/>
        </w:rPr>
        <w:t xml:space="preserve">من الصعب احتساب المبلغ الإجمالي المحتمل استرداده من أرصدة المشاريع الملغاة أو المنجزة في خلال فترة السنوات الثلاث 2018 </w:t>
      </w:r>
      <w:r>
        <w:rPr>
          <w:rFonts w:asciiTheme="majorBidi" w:hAnsiTheme="majorBidi" w:cstheme="majorBidi"/>
          <w:sz w:val="26"/>
          <w:szCs w:val="26"/>
          <w:rtl/>
          <w:lang w:val="fr-CA"/>
        </w:rPr>
        <w:t>–</w:t>
      </w:r>
      <w:r>
        <w:rPr>
          <w:rFonts w:asciiTheme="majorBidi" w:hAnsiTheme="majorBidi" w:cstheme="majorBidi" w:hint="cs"/>
          <w:sz w:val="26"/>
          <w:szCs w:val="26"/>
          <w:rtl/>
          <w:lang w:val="fr-CA"/>
        </w:rPr>
        <w:t xml:space="preserve"> 2020. ولعله تمّت الإشارة، على سبيل التوضيح، إلى أنّه تمّ استرداد معدل 5.5 مليون دولار أمريكي في العام الواحد في خلال الفترة 2015 </w:t>
      </w:r>
      <w:r>
        <w:rPr>
          <w:rFonts w:asciiTheme="majorBidi" w:hAnsiTheme="majorBidi" w:cstheme="majorBidi"/>
          <w:sz w:val="26"/>
          <w:szCs w:val="26"/>
          <w:rtl/>
          <w:lang w:val="fr-CA"/>
        </w:rPr>
        <w:t>–</w:t>
      </w:r>
      <w:r>
        <w:rPr>
          <w:rFonts w:asciiTheme="majorBidi" w:hAnsiTheme="majorBidi" w:cstheme="majorBidi" w:hint="cs"/>
          <w:sz w:val="26"/>
          <w:szCs w:val="26"/>
          <w:rtl/>
          <w:lang w:val="fr-CA"/>
        </w:rPr>
        <w:t xml:space="preserve"> 2018. ويتمّ تشجيع الوكالات الثنائية والمنفذة بشدة على ردّ أرصدة المشاريع المنجزة والملغاة في أسرع ما أمكن فور إنجازها وإلغائها.</w:t>
      </w:r>
    </w:p>
    <w:p w:rsidR="0022226C" w:rsidRDefault="0022226C" w:rsidP="0022226C">
      <w:pPr>
        <w:pStyle w:val="0Heading0"/>
        <w:bidi/>
        <w:jc w:val="both"/>
        <w:rPr>
          <w:rFonts w:asciiTheme="majorBidi" w:hAnsiTheme="majorBidi" w:cstheme="majorBidi"/>
          <w:sz w:val="26"/>
          <w:szCs w:val="26"/>
          <w:rtl/>
          <w:lang w:val="fr-CA"/>
        </w:rPr>
      </w:pPr>
    </w:p>
    <w:p w:rsidR="0022226C" w:rsidRDefault="0022226C" w:rsidP="0022226C">
      <w:pPr>
        <w:pStyle w:val="0Heading0"/>
        <w:bidi/>
        <w:jc w:val="both"/>
        <w:rPr>
          <w:rFonts w:asciiTheme="majorBidi" w:hAnsiTheme="majorBidi" w:cstheme="majorBidi"/>
          <w:b/>
          <w:bCs/>
          <w:sz w:val="28"/>
          <w:szCs w:val="28"/>
          <w:rtl/>
          <w:lang w:val="fr-CA"/>
        </w:rPr>
      </w:pPr>
      <w:r>
        <w:rPr>
          <w:rFonts w:asciiTheme="majorBidi" w:hAnsiTheme="majorBidi" w:cstheme="majorBidi" w:hint="cs"/>
          <w:b/>
          <w:bCs/>
          <w:sz w:val="28"/>
          <w:szCs w:val="28"/>
          <w:rtl/>
          <w:lang w:val="fr-CA"/>
        </w:rPr>
        <w:t>التوصية</w:t>
      </w:r>
    </w:p>
    <w:p w:rsidR="0022226C" w:rsidRDefault="0022226C" w:rsidP="0022226C">
      <w:pPr>
        <w:pStyle w:val="0Heading0"/>
        <w:bidi/>
        <w:jc w:val="both"/>
        <w:rPr>
          <w:rFonts w:asciiTheme="majorBidi" w:hAnsiTheme="majorBidi" w:cstheme="majorBidi"/>
          <w:b/>
          <w:bCs/>
          <w:sz w:val="28"/>
          <w:szCs w:val="28"/>
          <w:rtl/>
          <w:lang w:val="fr-CA"/>
        </w:rPr>
      </w:pPr>
    </w:p>
    <w:p w:rsidR="0022226C" w:rsidRPr="00664437" w:rsidRDefault="0022226C" w:rsidP="0022226C">
      <w:pPr>
        <w:pStyle w:val="0Heading0"/>
        <w:numPr>
          <w:ilvl w:val="0"/>
          <w:numId w:val="29"/>
        </w:numPr>
        <w:bidi/>
        <w:spacing w:after="120" w:line="360" w:lineRule="exact"/>
        <w:ind w:left="4" w:firstLine="0"/>
        <w:jc w:val="both"/>
        <w:rPr>
          <w:rFonts w:asciiTheme="majorBidi" w:hAnsiTheme="majorBidi" w:cstheme="majorBidi"/>
          <w:sz w:val="26"/>
          <w:szCs w:val="26"/>
          <w:lang w:bidi="ar-SY"/>
        </w:rPr>
      </w:pPr>
      <w:r w:rsidRPr="00664437">
        <w:rPr>
          <w:rFonts w:asciiTheme="majorBidi" w:hAnsiTheme="majorBidi" w:cstheme="majorBidi"/>
          <w:sz w:val="26"/>
          <w:szCs w:val="26"/>
          <w:rtl/>
          <w:lang w:bidi="ar-SY"/>
        </w:rPr>
        <w:t xml:space="preserve">قد ترغب اللجنة التنفيذية في </w:t>
      </w:r>
      <w:r>
        <w:rPr>
          <w:rFonts w:asciiTheme="majorBidi" w:hAnsiTheme="majorBidi" w:cstheme="majorBidi" w:hint="cs"/>
          <w:sz w:val="26"/>
          <w:szCs w:val="26"/>
          <w:rtl/>
          <w:lang w:bidi="ar-SY"/>
        </w:rPr>
        <w:t>أن تأخذ علما بما يلي</w:t>
      </w:r>
      <w:r w:rsidRPr="00664437">
        <w:rPr>
          <w:rFonts w:asciiTheme="majorBidi" w:hAnsiTheme="majorBidi" w:cstheme="majorBidi"/>
          <w:sz w:val="26"/>
          <w:szCs w:val="26"/>
          <w:rtl/>
          <w:lang w:bidi="ar-SY"/>
        </w:rPr>
        <w:t>:</w:t>
      </w:r>
    </w:p>
    <w:p w:rsidR="0022226C" w:rsidRPr="00664437" w:rsidRDefault="0022226C" w:rsidP="0022226C">
      <w:pPr>
        <w:pStyle w:val="0Heading0"/>
        <w:bidi/>
        <w:spacing w:after="120" w:line="360" w:lineRule="exact"/>
        <w:ind w:left="2130" w:hanging="708"/>
        <w:jc w:val="both"/>
        <w:rPr>
          <w:rFonts w:asciiTheme="majorBidi" w:hAnsiTheme="majorBidi" w:cstheme="majorBidi"/>
          <w:sz w:val="26"/>
          <w:szCs w:val="26"/>
          <w:lang w:bidi="ar-SY"/>
        </w:rPr>
      </w:pPr>
      <w:r w:rsidRPr="00664437">
        <w:rPr>
          <w:rFonts w:asciiTheme="majorBidi" w:hAnsiTheme="majorBidi" w:cstheme="majorBidi"/>
          <w:sz w:val="26"/>
          <w:szCs w:val="26"/>
          <w:rtl/>
          <w:lang w:bidi="ar-SY"/>
        </w:rPr>
        <w:t xml:space="preserve">(أ) </w:t>
      </w:r>
      <w:r w:rsidRPr="00664437">
        <w:rPr>
          <w:rFonts w:asciiTheme="majorBidi" w:hAnsiTheme="majorBidi" w:cstheme="majorBidi"/>
          <w:sz w:val="26"/>
          <w:szCs w:val="26"/>
          <w:rtl/>
          <w:lang w:bidi="ar-SY"/>
        </w:rPr>
        <w:tab/>
      </w:r>
      <w:r>
        <w:rPr>
          <w:rFonts w:asciiTheme="majorBidi" w:hAnsiTheme="majorBidi" w:cstheme="majorBidi" w:hint="cs"/>
          <w:sz w:val="26"/>
          <w:szCs w:val="26"/>
          <w:rtl/>
          <w:lang w:bidi="ar-SY"/>
        </w:rPr>
        <w:t>ال</w:t>
      </w:r>
      <w:r w:rsidRPr="00664437">
        <w:rPr>
          <w:rFonts w:asciiTheme="majorBidi" w:hAnsiTheme="majorBidi" w:cstheme="majorBidi"/>
          <w:sz w:val="26"/>
          <w:szCs w:val="26"/>
          <w:rtl/>
          <w:lang w:bidi="ar-SY"/>
        </w:rPr>
        <w:t>تحديث عن حالة تنفيذ خطة الأعمال المجمعة للفترة 2019</w:t>
      </w:r>
      <w:r>
        <w:rPr>
          <w:rFonts w:asciiTheme="majorBidi" w:hAnsiTheme="majorBidi" w:cstheme="majorBidi" w:hint="cs"/>
          <w:sz w:val="26"/>
          <w:szCs w:val="26"/>
          <w:rtl/>
          <w:lang w:bidi="ar-SY"/>
        </w:rPr>
        <w:t xml:space="preserve"> </w:t>
      </w:r>
      <w:r>
        <w:rPr>
          <w:rFonts w:asciiTheme="majorBidi" w:hAnsiTheme="majorBidi" w:cstheme="majorBidi"/>
          <w:sz w:val="26"/>
          <w:szCs w:val="26"/>
          <w:rtl/>
          <w:lang w:bidi="ar-SY"/>
        </w:rPr>
        <w:t>–</w:t>
      </w:r>
      <w:r>
        <w:rPr>
          <w:rFonts w:asciiTheme="majorBidi" w:hAnsiTheme="majorBidi" w:cstheme="majorBidi" w:hint="cs"/>
          <w:sz w:val="26"/>
          <w:szCs w:val="26"/>
          <w:rtl/>
          <w:lang w:bidi="ar-SY"/>
        </w:rPr>
        <w:t xml:space="preserve"> 2021 </w:t>
      </w:r>
      <w:r w:rsidRPr="00664437">
        <w:rPr>
          <w:rFonts w:asciiTheme="majorBidi" w:hAnsiTheme="majorBidi" w:cstheme="majorBidi"/>
          <w:sz w:val="26"/>
          <w:szCs w:val="26"/>
          <w:rtl/>
          <w:lang w:bidi="ar-SY"/>
        </w:rPr>
        <w:t xml:space="preserve">للصندوق المتعدد الأطراف على النحو الوارد في الوثيقة </w:t>
      </w:r>
      <w:r w:rsidRPr="00664437">
        <w:rPr>
          <w:rFonts w:asciiTheme="majorBidi" w:hAnsiTheme="majorBidi" w:cstheme="majorBidi"/>
          <w:sz w:val="26"/>
          <w:szCs w:val="26"/>
          <w:lang w:bidi="ar-SY"/>
        </w:rPr>
        <w:t>UNEP/OzL.Pro/ExCom/</w:t>
      </w:r>
      <w:r>
        <w:rPr>
          <w:rFonts w:asciiTheme="majorBidi" w:hAnsiTheme="majorBidi" w:cstheme="majorBidi"/>
          <w:sz w:val="26"/>
          <w:szCs w:val="26"/>
          <w:lang w:bidi="ar-SY"/>
        </w:rPr>
        <w:t>84/24</w:t>
      </w:r>
      <w:r w:rsidRPr="00664437">
        <w:rPr>
          <w:rFonts w:asciiTheme="majorBidi" w:hAnsiTheme="majorBidi" w:cstheme="majorBidi"/>
          <w:sz w:val="26"/>
          <w:szCs w:val="26"/>
          <w:rtl/>
          <w:lang w:bidi="ar-SY"/>
        </w:rPr>
        <w:t>؛</w:t>
      </w:r>
    </w:p>
    <w:p w:rsidR="0022226C" w:rsidRPr="0022226C" w:rsidRDefault="009B16BC" w:rsidP="004219AC">
      <w:pPr>
        <w:pStyle w:val="0Heading0"/>
        <w:bidi/>
        <w:spacing w:after="120" w:line="360" w:lineRule="exact"/>
        <w:ind w:left="2130" w:hanging="708"/>
        <w:jc w:val="both"/>
        <w:rPr>
          <w:rFonts w:asciiTheme="majorBidi" w:hAnsiTheme="majorBidi" w:cstheme="majorBidi"/>
          <w:sz w:val="26"/>
          <w:szCs w:val="26"/>
          <w:rtl/>
          <w:lang w:val="fr-CA"/>
        </w:rPr>
      </w:pPr>
      <w:r>
        <w:rPr>
          <w:rFonts w:asciiTheme="majorBidi" w:hAnsiTheme="majorBidi" w:cstheme="majorBidi"/>
          <w:sz w:val="26"/>
          <w:szCs w:val="26"/>
          <w:rtl/>
          <w:lang w:bidi="ar-SY"/>
        </w:rPr>
        <w:t xml:space="preserve">(ب) </w:t>
      </w:r>
      <w:r>
        <w:rPr>
          <w:rFonts w:asciiTheme="majorBidi" w:hAnsiTheme="majorBidi" w:cstheme="majorBidi"/>
          <w:sz w:val="26"/>
          <w:szCs w:val="26"/>
          <w:rtl/>
          <w:lang w:bidi="ar-SY"/>
        </w:rPr>
        <w:tab/>
      </w:r>
      <w:r w:rsidR="0022226C" w:rsidRPr="00664437">
        <w:rPr>
          <w:rFonts w:asciiTheme="majorBidi" w:hAnsiTheme="majorBidi" w:cstheme="majorBidi"/>
          <w:sz w:val="26"/>
          <w:szCs w:val="26"/>
          <w:rtl/>
          <w:lang w:bidi="ar-SY"/>
        </w:rPr>
        <w:t xml:space="preserve">تقديم </w:t>
      </w:r>
      <w:r w:rsidR="004219AC">
        <w:rPr>
          <w:rFonts w:asciiTheme="majorBidi" w:hAnsiTheme="majorBidi" w:cstheme="majorBidi" w:hint="cs"/>
          <w:sz w:val="26"/>
          <w:szCs w:val="26"/>
          <w:rtl/>
          <w:lang w:bidi="ar-SY"/>
        </w:rPr>
        <w:t xml:space="preserve">أنشطة للخفض التدريجي للمواد </w:t>
      </w:r>
      <w:r>
        <w:rPr>
          <w:rFonts w:asciiTheme="majorBidi" w:hAnsiTheme="majorBidi" w:cstheme="majorBidi" w:hint="cs"/>
          <w:sz w:val="26"/>
          <w:szCs w:val="26"/>
          <w:rtl/>
          <w:lang w:bidi="ar-SY"/>
        </w:rPr>
        <w:t>الهيدروفلوروكربوني</w:t>
      </w:r>
      <w:r>
        <w:rPr>
          <w:rFonts w:asciiTheme="majorBidi" w:hAnsiTheme="majorBidi" w:cstheme="majorBidi" w:hint="eastAsia"/>
          <w:sz w:val="26"/>
          <w:szCs w:val="26"/>
          <w:rtl/>
          <w:lang w:bidi="ar-SY"/>
        </w:rPr>
        <w:t>ة</w:t>
      </w:r>
      <w:r w:rsidR="004219AC">
        <w:rPr>
          <w:rFonts w:asciiTheme="majorBidi" w:hAnsiTheme="majorBidi" w:cstheme="majorBidi" w:hint="cs"/>
          <w:sz w:val="26"/>
          <w:szCs w:val="26"/>
          <w:rtl/>
          <w:lang w:bidi="ar-SY"/>
        </w:rPr>
        <w:t xml:space="preserve"> بقيمة 2,539,511 دولارا أمريكيا إلى الاجتماع الرابع والثمانين، بما فيها أنشطة بقيمة 1,101,777 دولارا أمريكيا لم تضمّن خطط الأعمال للفترة الثلاثة 2019 </w:t>
      </w:r>
      <w:r w:rsidR="004219AC">
        <w:rPr>
          <w:rFonts w:asciiTheme="majorBidi" w:hAnsiTheme="majorBidi" w:cstheme="majorBidi"/>
          <w:sz w:val="26"/>
          <w:szCs w:val="26"/>
          <w:rtl/>
          <w:lang w:bidi="ar-SY"/>
        </w:rPr>
        <w:t>–</w:t>
      </w:r>
      <w:r w:rsidR="004219AC">
        <w:rPr>
          <w:rFonts w:asciiTheme="majorBidi" w:hAnsiTheme="majorBidi" w:cstheme="majorBidi" w:hint="cs"/>
          <w:sz w:val="26"/>
          <w:szCs w:val="26"/>
          <w:rtl/>
          <w:lang w:bidi="ar-SY"/>
        </w:rPr>
        <w:t xml:space="preserve"> 2021. </w:t>
      </w:r>
    </w:p>
    <w:p w:rsidR="003D72A5" w:rsidRPr="003D72A5" w:rsidRDefault="003D72A5" w:rsidP="003D72A5">
      <w:pPr>
        <w:pStyle w:val="0Heading0"/>
        <w:bidi/>
        <w:jc w:val="both"/>
        <w:rPr>
          <w:rFonts w:asciiTheme="majorBidi" w:hAnsiTheme="majorBidi" w:cstheme="majorBidi"/>
          <w:sz w:val="26"/>
          <w:szCs w:val="26"/>
          <w:u w:val="single"/>
          <w:rtl/>
          <w:lang w:val="fr-CA"/>
        </w:rPr>
      </w:pPr>
    </w:p>
    <w:p w:rsidR="007E5D09" w:rsidRDefault="007E5D09">
      <w:pPr>
        <w:pStyle w:val="StyleHeader4Para4Left0Firstline0"/>
        <w:numPr>
          <w:ilvl w:val="0"/>
          <w:numId w:val="0"/>
        </w:numPr>
      </w:pPr>
    </w:p>
    <w:p w:rsidR="007E5D09" w:rsidRDefault="007E5D09">
      <w:pPr>
        <w:pStyle w:val="Heading3"/>
        <w:numPr>
          <w:ilvl w:val="0"/>
          <w:numId w:val="0"/>
        </w:numPr>
        <w:ind w:left="1361" w:firstLine="720"/>
      </w:pPr>
    </w:p>
    <w:p w:rsidR="007E5D09" w:rsidRDefault="00E1360E">
      <w:pPr>
        <w:pStyle w:val="Heading3"/>
        <w:numPr>
          <w:ilvl w:val="0"/>
          <w:numId w:val="0"/>
        </w:numPr>
        <w:ind w:left="1361"/>
        <w:sectPr w:rsidR="007E5D09">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r>
        <w:br w:type="page"/>
      </w:r>
    </w:p>
    <w:p w:rsidR="007E5D09" w:rsidRDefault="00E1360E" w:rsidP="004219AC">
      <w:pPr>
        <w:tabs>
          <w:tab w:val="left" w:pos="4095"/>
          <w:tab w:val="center" w:pos="4680"/>
        </w:tabs>
        <w:bidi/>
        <w:jc w:val="center"/>
        <w:rPr>
          <w:rFonts w:cs="Arabic Transparent"/>
          <w:b/>
          <w:bCs/>
          <w:sz w:val="26"/>
          <w:szCs w:val="26"/>
          <w:lang w:val="en-CA" w:bidi="ar-EG"/>
        </w:rPr>
      </w:pPr>
      <w:r>
        <w:rPr>
          <w:rFonts w:cs="Arabic Transparent" w:hint="cs"/>
          <w:b/>
          <w:bCs/>
          <w:sz w:val="26"/>
          <w:szCs w:val="26"/>
          <w:rtl/>
        </w:rPr>
        <w:lastRenderedPageBreak/>
        <w:t>المرفق</w:t>
      </w:r>
      <w:r>
        <w:rPr>
          <w:rFonts w:cs="Arabic Transparent" w:hint="cs"/>
          <w:b/>
          <w:bCs/>
          <w:sz w:val="26"/>
          <w:szCs w:val="26"/>
          <w:rtl/>
          <w:lang w:bidi="ar-EG"/>
        </w:rPr>
        <w:t xml:space="preserve"> الأول</w:t>
      </w:r>
    </w:p>
    <w:p w:rsidR="007E5D09" w:rsidRDefault="007E5D09">
      <w:pPr>
        <w:bidi/>
        <w:jc w:val="center"/>
        <w:rPr>
          <w:rFonts w:cs="Arabic Transparent"/>
          <w:b/>
          <w:bCs/>
          <w:sz w:val="26"/>
          <w:szCs w:val="26"/>
          <w:rtl/>
          <w:lang w:val="en-CA" w:bidi="ar-EG"/>
        </w:rPr>
      </w:pPr>
    </w:p>
    <w:p w:rsidR="004219AC" w:rsidRDefault="004219AC" w:rsidP="004219AC">
      <w:pPr>
        <w:bidi/>
        <w:jc w:val="center"/>
        <w:rPr>
          <w:rFonts w:cs="Arabic Transparent"/>
          <w:b/>
          <w:bCs/>
          <w:sz w:val="26"/>
          <w:szCs w:val="26"/>
          <w:rtl/>
          <w:lang w:val="en-CA" w:bidi="ar-EG"/>
        </w:rPr>
      </w:pPr>
      <w:r>
        <w:rPr>
          <w:rFonts w:cs="Arabic Transparent" w:hint="cs"/>
          <w:b/>
          <w:bCs/>
          <w:sz w:val="26"/>
          <w:szCs w:val="26"/>
          <w:rtl/>
          <w:lang w:val="en-CA" w:bidi="ar-EG"/>
        </w:rPr>
        <w:t>أنشطة الخفض التدريجي للمواد الهيدروفلوروكربونية المقدمة إلى الاجتماع الرابع والثمانين</w:t>
      </w:r>
    </w:p>
    <w:p w:rsidR="004219AC" w:rsidRDefault="004219AC" w:rsidP="004219AC">
      <w:pPr>
        <w:bidi/>
        <w:jc w:val="center"/>
        <w:rPr>
          <w:rFonts w:cs="Arabic Transparent"/>
          <w:b/>
          <w:bCs/>
          <w:sz w:val="26"/>
          <w:szCs w:val="26"/>
          <w:rtl/>
          <w:lang w:val="en-CA" w:bidi="ar-EG"/>
        </w:rPr>
      </w:pPr>
    </w:p>
    <w:p w:rsidR="004219AC" w:rsidRDefault="004219AC" w:rsidP="004219AC">
      <w:pPr>
        <w:bidi/>
        <w:jc w:val="center"/>
        <w:rPr>
          <w:rFonts w:cs="Arabic Transparent"/>
          <w:sz w:val="20"/>
          <w:rtl/>
          <w:lang w:val="en-CA" w:bidi="ar-EG"/>
        </w:rPr>
      </w:pPr>
    </w:p>
    <w:tbl>
      <w:tblPr>
        <w:tblStyle w:val="TableGrid"/>
        <w:bidiVisual/>
        <w:tblW w:w="0" w:type="auto"/>
        <w:tblLook w:val="04A0" w:firstRow="1" w:lastRow="0" w:firstColumn="1" w:lastColumn="0" w:noHBand="0" w:noVBand="1"/>
      </w:tblPr>
      <w:tblGrid>
        <w:gridCol w:w="841"/>
        <w:gridCol w:w="1596"/>
        <w:gridCol w:w="817"/>
        <w:gridCol w:w="993"/>
        <w:gridCol w:w="2585"/>
        <w:gridCol w:w="1265"/>
        <w:gridCol w:w="1253"/>
      </w:tblGrid>
      <w:tr w:rsidR="004219AC" w:rsidTr="004219AC">
        <w:tc>
          <w:tcPr>
            <w:tcW w:w="841" w:type="dxa"/>
          </w:tcPr>
          <w:p w:rsidR="004219AC" w:rsidRPr="004219AC" w:rsidRDefault="004219AC" w:rsidP="004219AC">
            <w:pPr>
              <w:bidi/>
              <w:jc w:val="center"/>
              <w:rPr>
                <w:rFonts w:cs="Arabic Transparent"/>
                <w:b/>
                <w:bCs/>
                <w:sz w:val="20"/>
                <w:rtl/>
                <w:lang w:val="en-CA" w:bidi="ar-EG"/>
              </w:rPr>
            </w:pPr>
            <w:r>
              <w:rPr>
                <w:rFonts w:cs="Arabic Transparent" w:hint="cs"/>
                <w:b/>
                <w:bCs/>
                <w:sz w:val="20"/>
                <w:rtl/>
                <w:lang w:val="en-CA" w:bidi="ar-EG"/>
              </w:rPr>
              <w:t>البلد</w:t>
            </w:r>
          </w:p>
        </w:tc>
        <w:tc>
          <w:tcPr>
            <w:tcW w:w="1596" w:type="dxa"/>
          </w:tcPr>
          <w:p w:rsidR="004219AC" w:rsidRPr="004219AC" w:rsidRDefault="004219AC" w:rsidP="004219AC">
            <w:pPr>
              <w:bidi/>
              <w:jc w:val="center"/>
              <w:rPr>
                <w:rFonts w:cs="Arabic Transparent"/>
                <w:b/>
                <w:bCs/>
                <w:sz w:val="20"/>
                <w:rtl/>
                <w:lang w:val="en-CA" w:bidi="ar-EG"/>
              </w:rPr>
            </w:pPr>
            <w:r>
              <w:rPr>
                <w:rFonts w:cs="Arabic Transparent" w:hint="cs"/>
                <w:b/>
                <w:bCs/>
                <w:sz w:val="20"/>
                <w:rtl/>
                <w:lang w:val="en-CA" w:bidi="ar-EG"/>
              </w:rPr>
              <w:t>الوكالة</w:t>
            </w:r>
          </w:p>
        </w:tc>
        <w:tc>
          <w:tcPr>
            <w:tcW w:w="817" w:type="dxa"/>
          </w:tcPr>
          <w:p w:rsidR="004219AC" w:rsidRPr="004219AC" w:rsidRDefault="004219AC" w:rsidP="004219AC">
            <w:pPr>
              <w:bidi/>
              <w:jc w:val="center"/>
              <w:rPr>
                <w:rFonts w:cs="Arabic Transparent"/>
                <w:b/>
                <w:bCs/>
                <w:sz w:val="20"/>
                <w:rtl/>
                <w:lang w:val="en-CA" w:bidi="ar-EG"/>
              </w:rPr>
            </w:pPr>
            <w:r>
              <w:rPr>
                <w:rFonts w:cs="Arabic Transparent" w:hint="cs"/>
                <w:b/>
                <w:bCs/>
                <w:sz w:val="20"/>
                <w:rtl/>
                <w:lang w:val="en-CA" w:bidi="ar-EG"/>
              </w:rPr>
              <w:t>النوع</w:t>
            </w:r>
          </w:p>
        </w:tc>
        <w:tc>
          <w:tcPr>
            <w:tcW w:w="993" w:type="dxa"/>
          </w:tcPr>
          <w:p w:rsidR="004219AC" w:rsidRPr="004219AC" w:rsidRDefault="004219AC" w:rsidP="004219AC">
            <w:pPr>
              <w:bidi/>
              <w:jc w:val="center"/>
              <w:rPr>
                <w:rFonts w:cs="Arabic Transparent"/>
                <w:b/>
                <w:bCs/>
                <w:sz w:val="20"/>
                <w:rtl/>
                <w:lang w:val="en-CA" w:bidi="ar-EG"/>
              </w:rPr>
            </w:pPr>
            <w:r>
              <w:rPr>
                <w:rFonts w:cs="Arabic Transparent" w:hint="cs"/>
                <w:b/>
                <w:bCs/>
                <w:sz w:val="20"/>
                <w:rtl/>
                <w:lang w:val="en-CA" w:bidi="ar-EG"/>
              </w:rPr>
              <w:t>القطاع</w:t>
            </w:r>
          </w:p>
        </w:tc>
        <w:tc>
          <w:tcPr>
            <w:tcW w:w="2585" w:type="dxa"/>
          </w:tcPr>
          <w:p w:rsidR="004219AC" w:rsidRPr="004219AC" w:rsidRDefault="004219AC" w:rsidP="004219AC">
            <w:pPr>
              <w:bidi/>
              <w:jc w:val="center"/>
              <w:rPr>
                <w:rFonts w:cs="Arabic Transparent"/>
                <w:b/>
                <w:bCs/>
                <w:sz w:val="20"/>
                <w:rtl/>
                <w:lang w:val="en-CA" w:bidi="ar-EG"/>
              </w:rPr>
            </w:pPr>
            <w:r>
              <w:rPr>
                <w:rFonts w:cs="Arabic Transparent" w:hint="cs"/>
                <w:b/>
                <w:bCs/>
                <w:sz w:val="20"/>
                <w:rtl/>
                <w:lang w:val="en-CA" w:bidi="ar-EG"/>
              </w:rPr>
              <w:t>عنوان المشروع</w:t>
            </w:r>
          </w:p>
        </w:tc>
        <w:tc>
          <w:tcPr>
            <w:tcW w:w="1265" w:type="dxa"/>
          </w:tcPr>
          <w:p w:rsidR="004219AC" w:rsidRPr="004219AC" w:rsidRDefault="004219AC" w:rsidP="004219AC">
            <w:pPr>
              <w:bidi/>
              <w:jc w:val="center"/>
              <w:rPr>
                <w:rFonts w:cs="Arabic Transparent"/>
                <w:b/>
                <w:bCs/>
                <w:sz w:val="20"/>
                <w:rtl/>
                <w:lang w:val="en-CA" w:bidi="ar-EG"/>
              </w:rPr>
            </w:pPr>
            <w:r>
              <w:rPr>
                <w:rFonts w:cs="Arabic Transparent" w:hint="cs"/>
                <w:b/>
                <w:bCs/>
                <w:sz w:val="20"/>
                <w:rtl/>
                <w:lang w:val="en-CA" w:bidi="ar-EG"/>
              </w:rPr>
              <w:t>المبلغ المستعرض أو الموصى به (دولار أمريكي)</w:t>
            </w:r>
          </w:p>
        </w:tc>
        <w:tc>
          <w:tcPr>
            <w:tcW w:w="1253" w:type="dxa"/>
          </w:tcPr>
          <w:p w:rsidR="004219AC" w:rsidRPr="004219AC" w:rsidRDefault="004219AC" w:rsidP="004219AC">
            <w:pPr>
              <w:bidi/>
              <w:jc w:val="center"/>
              <w:rPr>
                <w:rFonts w:cs="Arabic Transparent"/>
                <w:b/>
                <w:bCs/>
                <w:sz w:val="20"/>
                <w:rtl/>
                <w:lang w:val="en-CA" w:bidi="ar-EG"/>
              </w:rPr>
            </w:pPr>
            <w:r>
              <w:rPr>
                <w:rFonts w:cs="Arabic Transparent" w:hint="cs"/>
                <w:b/>
                <w:bCs/>
                <w:sz w:val="20"/>
                <w:rtl/>
                <w:lang w:val="en-CA" w:bidi="ar-EG"/>
              </w:rPr>
              <w:t>تكاليف الدعم المستعرضة أو الموصى بها (دولار أمريكي)</w:t>
            </w:r>
          </w:p>
        </w:tc>
      </w:tr>
      <w:tr w:rsidR="004219AC" w:rsidTr="004219AC">
        <w:tc>
          <w:tcPr>
            <w:tcW w:w="841" w:type="dxa"/>
          </w:tcPr>
          <w:p w:rsidR="004219AC" w:rsidRDefault="004219AC" w:rsidP="004219AC">
            <w:pPr>
              <w:bidi/>
              <w:jc w:val="left"/>
              <w:rPr>
                <w:rFonts w:cs="Arabic Transparent"/>
                <w:sz w:val="20"/>
                <w:rtl/>
                <w:lang w:val="en-CA" w:bidi="ar-EG"/>
              </w:rPr>
            </w:pPr>
            <w:r>
              <w:rPr>
                <w:rFonts w:cs="Arabic Transparent" w:hint="cs"/>
                <w:sz w:val="20"/>
                <w:rtl/>
                <w:lang w:val="en-CA" w:bidi="ar-EG"/>
              </w:rPr>
              <w:t>الجزائر</w:t>
            </w:r>
          </w:p>
        </w:tc>
        <w:tc>
          <w:tcPr>
            <w:tcW w:w="1596" w:type="dxa"/>
          </w:tcPr>
          <w:p w:rsidR="004219AC" w:rsidRDefault="004219AC" w:rsidP="004219AC">
            <w:pPr>
              <w:bidi/>
              <w:jc w:val="center"/>
              <w:rPr>
                <w:rFonts w:cs="Arabic Transparent"/>
                <w:sz w:val="20"/>
                <w:rtl/>
                <w:lang w:val="en-CA" w:bidi="ar-EG"/>
              </w:rPr>
            </w:pPr>
            <w:r>
              <w:rPr>
                <w:rFonts w:cs="Arabic Transparent" w:hint="cs"/>
                <w:sz w:val="20"/>
                <w:rtl/>
                <w:lang w:val="en-CA" w:bidi="ar-EG"/>
              </w:rPr>
              <w:t>منظمة الأمم المتحدة للتنمية الصناعية</w:t>
            </w:r>
          </w:p>
        </w:tc>
        <w:tc>
          <w:tcPr>
            <w:tcW w:w="817" w:type="dxa"/>
          </w:tcPr>
          <w:p w:rsidR="004219AC" w:rsidRDefault="00AE1B4C" w:rsidP="004219AC">
            <w:pPr>
              <w:bidi/>
              <w:jc w:val="center"/>
              <w:rPr>
                <w:rFonts w:cs="Arabic Transparent"/>
                <w:sz w:val="20"/>
                <w:rtl/>
                <w:lang w:val="en-CA" w:bidi="ar-EG"/>
              </w:rPr>
            </w:pPr>
            <w:r>
              <w:rPr>
                <w:rFonts w:cs="Arabic Transparent"/>
                <w:sz w:val="20"/>
                <w:lang w:val="en-CA" w:bidi="ar-EG"/>
              </w:rPr>
              <w:t>TAS</w:t>
            </w:r>
          </w:p>
        </w:tc>
        <w:tc>
          <w:tcPr>
            <w:tcW w:w="993" w:type="dxa"/>
          </w:tcPr>
          <w:p w:rsidR="004219AC" w:rsidRDefault="00AE1B4C" w:rsidP="004219AC">
            <w:pPr>
              <w:bidi/>
              <w:jc w:val="center"/>
              <w:rPr>
                <w:rFonts w:cs="Arabic Transparent"/>
                <w:sz w:val="20"/>
                <w:rtl/>
                <w:lang w:val="en-CA" w:bidi="ar-EG"/>
              </w:rPr>
            </w:pPr>
            <w:r>
              <w:rPr>
                <w:rFonts w:cs="Arabic Transparent"/>
                <w:sz w:val="20"/>
                <w:lang w:val="en-CA" w:bidi="ar-EG"/>
              </w:rPr>
              <w:t>SEV</w:t>
            </w:r>
          </w:p>
        </w:tc>
        <w:tc>
          <w:tcPr>
            <w:tcW w:w="2585" w:type="dxa"/>
          </w:tcPr>
          <w:p w:rsidR="004219AC" w:rsidRDefault="004219AC" w:rsidP="009B16BC">
            <w:pPr>
              <w:bidi/>
              <w:jc w:val="left"/>
              <w:rPr>
                <w:rFonts w:cs="Arabic Transparent"/>
                <w:sz w:val="20"/>
                <w:rtl/>
                <w:lang w:val="en-CA" w:bidi="ar-EG"/>
              </w:rPr>
            </w:pPr>
            <w:r>
              <w:rPr>
                <w:rFonts w:cs="Arabic Transparent" w:hint="cs"/>
                <w:sz w:val="20"/>
                <w:rtl/>
                <w:lang w:val="en-CA" w:bidi="ar-EG"/>
              </w:rPr>
              <w:t>الأنشطة التمكينية للخفض التدريجي للمواد الهيدروفلوروكربونية</w:t>
            </w:r>
          </w:p>
        </w:tc>
        <w:tc>
          <w:tcPr>
            <w:tcW w:w="1265" w:type="dxa"/>
          </w:tcPr>
          <w:p w:rsidR="004219AC" w:rsidRDefault="004219AC" w:rsidP="009B16BC">
            <w:pPr>
              <w:bidi/>
              <w:jc w:val="left"/>
              <w:rPr>
                <w:rFonts w:cs="Arabic Transparent"/>
                <w:sz w:val="20"/>
                <w:rtl/>
                <w:lang w:val="en-CA" w:bidi="ar-EG"/>
              </w:rPr>
            </w:pPr>
            <w:r>
              <w:rPr>
                <w:rFonts w:cs="Arabic Transparent" w:hint="cs"/>
                <w:sz w:val="20"/>
                <w:rtl/>
                <w:lang w:val="en-CA" w:bidi="ar-EG"/>
              </w:rPr>
              <w:t>150,000</w:t>
            </w:r>
          </w:p>
        </w:tc>
        <w:tc>
          <w:tcPr>
            <w:tcW w:w="1253" w:type="dxa"/>
          </w:tcPr>
          <w:p w:rsidR="004219AC" w:rsidRDefault="004219AC" w:rsidP="009B16BC">
            <w:pPr>
              <w:bidi/>
              <w:jc w:val="left"/>
              <w:rPr>
                <w:rFonts w:cs="Arabic Transparent"/>
                <w:sz w:val="20"/>
                <w:rtl/>
                <w:lang w:val="en-CA" w:bidi="ar-EG"/>
              </w:rPr>
            </w:pPr>
            <w:r>
              <w:rPr>
                <w:rFonts w:cs="Arabic Transparent" w:hint="cs"/>
                <w:sz w:val="20"/>
                <w:rtl/>
                <w:lang w:val="en-CA" w:bidi="ar-EG"/>
              </w:rPr>
              <w:t>10,500</w:t>
            </w:r>
          </w:p>
        </w:tc>
      </w:tr>
      <w:tr w:rsidR="004219AC" w:rsidTr="004219AC">
        <w:tc>
          <w:tcPr>
            <w:tcW w:w="841" w:type="dxa"/>
          </w:tcPr>
          <w:p w:rsidR="004219AC" w:rsidRDefault="004219AC" w:rsidP="004219AC">
            <w:pPr>
              <w:bidi/>
              <w:jc w:val="left"/>
              <w:rPr>
                <w:rFonts w:cs="Arabic Transparent"/>
                <w:sz w:val="20"/>
                <w:rtl/>
                <w:lang w:val="en-CA" w:bidi="ar-EG"/>
              </w:rPr>
            </w:pPr>
            <w:r>
              <w:rPr>
                <w:rFonts w:cs="Arabic Transparent" w:hint="cs"/>
                <w:sz w:val="20"/>
                <w:rtl/>
                <w:lang w:val="en-CA" w:bidi="ar-EG"/>
              </w:rPr>
              <w:t>الأرجنتين</w:t>
            </w:r>
          </w:p>
        </w:tc>
        <w:tc>
          <w:tcPr>
            <w:tcW w:w="1596" w:type="dxa"/>
          </w:tcPr>
          <w:p w:rsidR="004219AC" w:rsidRDefault="004219AC" w:rsidP="004219AC">
            <w:pPr>
              <w:bidi/>
              <w:jc w:val="center"/>
              <w:rPr>
                <w:rFonts w:cs="Arabic Transparent"/>
                <w:sz w:val="20"/>
                <w:rtl/>
                <w:lang w:val="en-CA" w:bidi="ar-EG"/>
              </w:rPr>
            </w:pPr>
            <w:r>
              <w:rPr>
                <w:rFonts w:cs="Arabic Transparent" w:hint="cs"/>
                <w:sz w:val="20"/>
                <w:rtl/>
                <w:lang w:val="en-CA" w:bidi="ar-EG"/>
              </w:rPr>
              <w:t>منظمة الأمم المتحدة للتنمية الصناعية</w:t>
            </w:r>
          </w:p>
        </w:tc>
        <w:tc>
          <w:tcPr>
            <w:tcW w:w="817" w:type="dxa"/>
          </w:tcPr>
          <w:p w:rsidR="004219AC" w:rsidRDefault="00AE1B4C" w:rsidP="004219AC">
            <w:pPr>
              <w:bidi/>
              <w:jc w:val="center"/>
              <w:rPr>
                <w:rFonts w:cs="Arabic Transparent"/>
                <w:sz w:val="20"/>
                <w:rtl/>
                <w:lang w:val="en-CA" w:bidi="ar-EG"/>
              </w:rPr>
            </w:pPr>
            <w:r>
              <w:rPr>
                <w:rFonts w:cs="Arabic Transparent"/>
                <w:sz w:val="20"/>
                <w:lang w:val="en-CA" w:bidi="ar-EG"/>
              </w:rPr>
              <w:t>INV</w:t>
            </w:r>
          </w:p>
        </w:tc>
        <w:tc>
          <w:tcPr>
            <w:tcW w:w="993" w:type="dxa"/>
          </w:tcPr>
          <w:p w:rsidR="004219AC" w:rsidRDefault="00AE1B4C" w:rsidP="004219AC">
            <w:pPr>
              <w:bidi/>
              <w:jc w:val="center"/>
              <w:rPr>
                <w:rFonts w:cs="Arabic Transparent"/>
                <w:sz w:val="20"/>
                <w:rtl/>
                <w:lang w:val="en-CA" w:bidi="ar-EG"/>
              </w:rPr>
            </w:pPr>
            <w:r>
              <w:rPr>
                <w:rFonts w:cs="Arabic Transparent"/>
                <w:sz w:val="20"/>
                <w:lang w:val="en-CA" w:bidi="ar-EG"/>
              </w:rPr>
              <w:t>PRO</w:t>
            </w:r>
          </w:p>
        </w:tc>
        <w:tc>
          <w:tcPr>
            <w:tcW w:w="2585" w:type="dxa"/>
          </w:tcPr>
          <w:p w:rsidR="004219AC" w:rsidRPr="004219AC" w:rsidRDefault="004219AC" w:rsidP="009B16BC">
            <w:pPr>
              <w:bidi/>
              <w:jc w:val="left"/>
              <w:rPr>
                <w:rFonts w:cs="Arabic Transparent"/>
                <w:sz w:val="20"/>
                <w:lang w:val="fr-CA" w:bidi="ar-SA"/>
              </w:rPr>
            </w:pPr>
            <w:r>
              <w:rPr>
                <w:rFonts w:cs="Arabic Transparent" w:hint="cs"/>
                <w:sz w:val="20"/>
                <w:rtl/>
                <w:lang w:val="en-CA" w:bidi="ar-EG"/>
              </w:rPr>
              <w:t xml:space="preserve">رقابة انبعاثات الهيدروفلوروكربون-23 وإزالته من إنتاج الهيدوروكلوروفلوروكربون-22 في </w:t>
            </w:r>
            <w:r>
              <w:rPr>
                <w:rFonts w:cs="Arabic Transparent" w:hint="cs"/>
                <w:sz w:val="20"/>
                <w:rtl/>
                <w:lang w:val="fr-CA" w:bidi="ar-SA"/>
              </w:rPr>
              <w:t xml:space="preserve">مؤسسة </w:t>
            </w:r>
            <w:r>
              <w:rPr>
                <w:rFonts w:cs="Arabic Transparent"/>
                <w:sz w:val="20"/>
                <w:lang w:val="fr-CA" w:bidi="ar-SA"/>
              </w:rPr>
              <w:t>FIASA</w:t>
            </w:r>
          </w:p>
        </w:tc>
        <w:tc>
          <w:tcPr>
            <w:tcW w:w="1265" w:type="dxa"/>
          </w:tcPr>
          <w:p w:rsidR="004219AC" w:rsidRDefault="004219AC" w:rsidP="009B16BC">
            <w:pPr>
              <w:bidi/>
              <w:jc w:val="left"/>
              <w:rPr>
                <w:rFonts w:cs="Arabic Transparent"/>
                <w:sz w:val="20"/>
                <w:rtl/>
                <w:lang w:val="en-CA" w:bidi="ar-EG"/>
              </w:rPr>
            </w:pPr>
            <w:r>
              <w:rPr>
                <w:rFonts w:cs="Arabic Transparent" w:hint="cs"/>
                <w:sz w:val="20"/>
                <w:rtl/>
                <w:lang w:val="en-CA" w:bidi="ar-EG"/>
              </w:rPr>
              <w:t>1,343,677</w:t>
            </w:r>
          </w:p>
        </w:tc>
        <w:tc>
          <w:tcPr>
            <w:tcW w:w="1253" w:type="dxa"/>
          </w:tcPr>
          <w:p w:rsidR="004219AC" w:rsidRDefault="004219AC" w:rsidP="009B16BC">
            <w:pPr>
              <w:bidi/>
              <w:jc w:val="left"/>
              <w:rPr>
                <w:rFonts w:cs="Arabic Transparent"/>
                <w:sz w:val="20"/>
                <w:rtl/>
                <w:lang w:val="en-CA" w:bidi="ar-EG"/>
              </w:rPr>
            </w:pPr>
            <w:r>
              <w:rPr>
                <w:rFonts w:cs="Arabic Transparent" w:hint="cs"/>
                <w:sz w:val="20"/>
                <w:rtl/>
                <w:lang w:val="en-CA" w:bidi="ar-EG"/>
              </w:rPr>
              <w:t>94,057</w:t>
            </w:r>
          </w:p>
        </w:tc>
      </w:tr>
      <w:tr w:rsidR="004219AC" w:rsidTr="004219AC">
        <w:tc>
          <w:tcPr>
            <w:tcW w:w="841" w:type="dxa"/>
          </w:tcPr>
          <w:p w:rsidR="004219AC" w:rsidRDefault="004219AC" w:rsidP="004219AC">
            <w:pPr>
              <w:bidi/>
              <w:jc w:val="left"/>
              <w:rPr>
                <w:rFonts w:cs="Arabic Transparent"/>
                <w:sz w:val="20"/>
                <w:rtl/>
                <w:lang w:val="en-CA" w:bidi="ar-EG"/>
              </w:rPr>
            </w:pPr>
            <w:r>
              <w:rPr>
                <w:rFonts w:cs="Arabic Transparent" w:hint="cs"/>
                <w:sz w:val="20"/>
                <w:rtl/>
                <w:lang w:val="en-CA" w:bidi="ar-EG"/>
              </w:rPr>
              <w:t>كوبا</w:t>
            </w:r>
          </w:p>
        </w:tc>
        <w:tc>
          <w:tcPr>
            <w:tcW w:w="1596" w:type="dxa"/>
          </w:tcPr>
          <w:p w:rsidR="004219AC" w:rsidRDefault="004219AC" w:rsidP="004219AC">
            <w:pPr>
              <w:bidi/>
              <w:jc w:val="center"/>
              <w:rPr>
                <w:rFonts w:cs="Arabic Transparent"/>
                <w:sz w:val="20"/>
                <w:rtl/>
                <w:lang w:val="en-CA" w:bidi="ar-EG"/>
              </w:rPr>
            </w:pPr>
            <w:r>
              <w:rPr>
                <w:rFonts w:cs="Arabic Transparent" w:hint="cs"/>
                <w:sz w:val="20"/>
                <w:rtl/>
                <w:lang w:val="en-CA" w:bidi="ar-EG"/>
              </w:rPr>
              <w:t>برنامج الأمم المتحدة الإنمائي</w:t>
            </w:r>
          </w:p>
        </w:tc>
        <w:tc>
          <w:tcPr>
            <w:tcW w:w="817" w:type="dxa"/>
          </w:tcPr>
          <w:p w:rsidR="004219AC" w:rsidRDefault="00AE1B4C" w:rsidP="004219AC">
            <w:pPr>
              <w:bidi/>
              <w:jc w:val="center"/>
              <w:rPr>
                <w:rFonts w:cs="Arabic Transparent"/>
                <w:sz w:val="20"/>
                <w:rtl/>
                <w:lang w:val="en-CA" w:bidi="ar-EG"/>
              </w:rPr>
            </w:pPr>
            <w:r>
              <w:rPr>
                <w:rFonts w:cs="Arabic Transparent"/>
                <w:sz w:val="20"/>
                <w:lang w:val="en-CA" w:bidi="ar-EG"/>
              </w:rPr>
              <w:t>INV</w:t>
            </w:r>
          </w:p>
        </w:tc>
        <w:tc>
          <w:tcPr>
            <w:tcW w:w="993" w:type="dxa"/>
          </w:tcPr>
          <w:p w:rsidR="004219AC" w:rsidRDefault="00AE1B4C" w:rsidP="004219AC">
            <w:pPr>
              <w:bidi/>
              <w:jc w:val="center"/>
              <w:rPr>
                <w:rFonts w:cs="Arabic Transparent"/>
                <w:sz w:val="20"/>
                <w:rtl/>
                <w:lang w:val="en-CA" w:bidi="ar-EG"/>
              </w:rPr>
            </w:pPr>
            <w:r>
              <w:rPr>
                <w:rFonts w:cs="Arabic Transparent"/>
                <w:sz w:val="20"/>
                <w:lang w:val="en-CA" w:bidi="ar-EG"/>
              </w:rPr>
              <w:t>REF</w:t>
            </w:r>
          </w:p>
        </w:tc>
        <w:tc>
          <w:tcPr>
            <w:tcW w:w="2585" w:type="dxa"/>
          </w:tcPr>
          <w:p w:rsidR="004219AC" w:rsidRPr="004219AC" w:rsidRDefault="004219AC" w:rsidP="009B16BC">
            <w:pPr>
              <w:bidi/>
              <w:jc w:val="left"/>
              <w:rPr>
                <w:rFonts w:cs="Arabic Transparent"/>
                <w:sz w:val="20"/>
                <w:rtl/>
                <w:lang w:val="fr-CA" w:bidi="ar-SA"/>
              </w:rPr>
            </w:pPr>
            <w:r>
              <w:rPr>
                <w:rFonts w:cs="Arabic Transparent" w:hint="cs"/>
                <w:sz w:val="20"/>
                <w:rtl/>
                <w:lang w:val="en-CA" w:bidi="ar-SA"/>
              </w:rPr>
              <w:t xml:space="preserve">التحول من الهيدروفلوروكربون-134أ إلى الهيدروفلوروكربون-290 (بروبان) في تصنيع أجهزة تبريد المباني في مؤسسة </w:t>
            </w:r>
            <w:r>
              <w:rPr>
                <w:rFonts w:cs="Arabic Transparent"/>
                <w:sz w:val="20"/>
                <w:lang w:val="fr-CA" w:bidi="ar-SA"/>
              </w:rPr>
              <w:t>Frioclima</w:t>
            </w:r>
          </w:p>
        </w:tc>
        <w:tc>
          <w:tcPr>
            <w:tcW w:w="1265" w:type="dxa"/>
          </w:tcPr>
          <w:p w:rsidR="004219AC" w:rsidRDefault="004219AC" w:rsidP="009B16BC">
            <w:pPr>
              <w:bidi/>
              <w:jc w:val="left"/>
              <w:rPr>
                <w:rFonts w:cs="Arabic Transparent"/>
                <w:sz w:val="20"/>
                <w:rtl/>
                <w:lang w:val="en-CA" w:bidi="ar-EG"/>
              </w:rPr>
            </w:pPr>
            <w:r>
              <w:rPr>
                <w:rFonts w:cs="Arabic Transparent" w:hint="cs"/>
                <w:sz w:val="20"/>
                <w:rtl/>
                <w:lang w:val="en-CA" w:bidi="ar-EG"/>
              </w:rPr>
              <w:t>120,000</w:t>
            </w:r>
          </w:p>
        </w:tc>
        <w:tc>
          <w:tcPr>
            <w:tcW w:w="1253" w:type="dxa"/>
          </w:tcPr>
          <w:p w:rsidR="004219AC" w:rsidRDefault="004219AC" w:rsidP="009B16BC">
            <w:pPr>
              <w:bidi/>
              <w:jc w:val="left"/>
              <w:rPr>
                <w:rFonts w:cs="Arabic Transparent"/>
                <w:sz w:val="20"/>
                <w:rtl/>
                <w:lang w:val="en-CA" w:bidi="ar-EG"/>
              </w:rPr>
            </w:pPr>
            <w:r>
              <w:rPr>
                <w:rFonts w:cs="Arabic Transparent" w:hint="cs"/>
                <w:sz w:val="20"/>
                <w:rtl/>
                <w:lang w:val="en-CA" w:bidi="ar-EG"/>
              </w:rPr>
              <w:t>10,800</w:t>
            </w:r>
          </w:p>
        </w:tc>
      </w:tr>
      <w:tr w:rsidR="004219AC" w:rsidTr="004219AC">
        <w:tc>
          <w:tcPr>
            <w:tcW w:w="841" w:type="dxa"/>
          </w:tcPr>
          <w:p w:rsidR="004219AC" w:rsidRDefault="004219AC" w:rsidP="004219AC">
            <w:pPr>
              <w:bidi/>
              <w:jc w:val="left"/>
              <w:rPr>
                <w:rFonts w:cs="Arabic Transparent"/>
                <w:sz w:val="20"/>
                <w:rtl/>
                <w:lang w:val="en-CA" w:bidi="ar-EG"/>
              </w:rPr>
            </w:pPr>
            <w:r>
              <w:rPr>
                <w:rFonts w:cs="Arabic Transparent" w:hint="cs"/>
                <w:sz w:val="20"/>
                <w:rtl/>
                <w:lang w:val="en-CA" w:bidi="ar-EG"/>
              </w:rPr>
              <w:t>مصر</w:t>
            </w:r>
          </w:p>
        </w:tc>
        <w:tc>
          <w:tcPr>
            <w:tcW w:w="1596" w:type="dxa"/>
          </w:tcPr>
          <w:p w:rsidR="004219AC" w:rsidRDefault="004219AC" w:rsidP="004219AC">
            <w:pPr>
              <w:bidi/>
              <w:jc w:val="center"/>
            </w:pPr>
            <w:r w:rsidRPr="003358B0">
              <w:rPr>
                <w:rFonts w:cs="Arabic Transparent" w:hint="cs"/>
                <w:sz w:val="20"/>
                <w:rtl/>
                <w:lang w:val="en-CA" w:bidi="ar-EG"/>
              </w:rPr>
              <w:t>برنامج الأمم المتحدة الإنمائي</w:t>
            </w:r>
          </w:p>
        </w:tc>
        <w:tc>
          <w:tcPr>
            <w:tcW w:w="817" w:type="dxa"/>
          </w:tcPr>
          <w:p w:rsidR="004219AC" w:rsidRDefault="00AE1B4C" w:rsidP="004219AC">
            <w:pPr>
              <w:bidi/>
              <w:jc w:val="center"/>
              <w:rPr>
                <w:rFonts w:cs="Arabic Transparent"/>
                <w:sz w:val="20"/>
                <w:rtl/>
                <w:lang w:val="en-CA" w:bidi="ar-EG"/>
              </w:rPr>
            </w:pPr>
            <w:r>
              <w:rPr>
                <w:rFonts w:cs="Arabic Transparent"/>
                <w:sz w:val="20"/>
                <w:lang w:val="en-CA" w:bidi="ar-EG"/>
              </w:rPr>
              <w:t>PRP</w:t>
            </w:r>
          </w:p>
        </w:tc>
        <w:tc>
          <w:tcPr>
            <w:tcW w:w="993" w:type="dxa"/>
          </w:tcPr>
          <w:p w:rsidR="004219AC" w:rsidRDefault="00AE1B4C" w:rsidP="004219AC">
            <w:pPr>
              <w:bidi/>
              <w:jc w:val="center"/>
              <w:rPr>
                <w:rFonts w:cs="Arabic Transparent"/>
                <w:sz w:val="20"/>
                <w:rtl/>
                <w:lang w:val="en-CA" w:bidi="ar-EG"/>
              </w:rPr>
            </w:pPr>
            <w:r>
              <w:rPr>
                <w:rFonts w:cs="Arabic Transparent"/>
                <w:sz w:val="20"/>
                <w:lang w:val="en-CA" w:bidi="ar-EG"/>
              </w:rPr>
              <w:t>FFI</w:t>
            </w:r>
          </w:p>
        </w:tc>
        <w:tc>
          <w:tcPr>
            <w:tcW w:w="2585" w:type="dxa"/>
          </w:tcPr>
          <w:p w:rsidR="004219AC" w:rsidRDefault="004219AC" w:rsidP="009B16BC">
            <w:pPr>
              <w:bidi/>
              <w:jc w:val="left"/>
              <w:rPr>
                <w:rFonts w:cs="Arabic Transparent"/>
                <w:sz w:val="20"/>
                <w:rtl/>
                <w:lang w:val="en-CA" w:bidi="ar-EG"/>
              </w:rPr>
            </w:pPr>
            <w:r>
              <w:rPr>
                <w:rFonts w:cs="Arabic Transparent" w:hint="cs"/>
                <w:sz w:val="20"/>
                <w:rtl/>
                <w:lang w:val="en-CA" w:bidi="ar-EG"/>
              </w:rPr>
              <w:t>إعداد مشروع استثمار في المواد الهيدروفلوروكربونية في قطاع تجميع أجهزة مكافحة الحرائق</w:t>
            </w:r>
          </w:p>
        </w:tc>
        <w:tc>
          <w:tcPr>
            <w:tcW w:w="1265" w:type="dxa"/>
          </w:tcPr>
          <w:p w:rsidR="004219AC" w:rsidRDefault="004219AC" w:rsidP="009B16BC">
            <w:pPr>
              <w:bidi/>
              <w:jc w:val="left"/>
              <w:rPr>
                <w:rFonts w:cs="Arabic Transparent"/>
                <w:sz w:val="20"/>
                <w:rtl/>
                <w:lang w:val="en-CA" w:bidi="ar-EG"/>
              </w:rPr>
            </w:pPr>
            <w:r>
              <w:rPr>
                <w:rFonts w:cs="Arabic Transparent" w:hint="cs"/>
                <w:sz w:val="20"/>
                <w:rtl/>
                <w:lang w:val="en-CA" w:bidi="ar-EG"/>
              </w:rPr>
              <w:t>30,000</w:t>
            </w:r>
          </w:p>
        </w:tc>
        <w:tc>
          <w:tcPr>
            <w:tcW w:w="1253" w:type="dxa"/>
          </w:tcPr>
          <w:p w:rsidR="004219AC" w:rsidRDefault="004219AC" w:rsidP="009B16BC">
            <w:pPr>
              <w:bidi/>
              <w:jc w:val="left"/>
              <w:rPr>
                <w:rFonts w:cs="Arabic Transparent"/>
                <w:sz w:val="20"/>
                <w:rtl/>
                <w:lang w:val="en-CA" w:bidi="ar-EG"/>
              </w:rPr>
            </w:pPr>
            <w:r>
              <w:rPr>
                <w:rFonts w:cs="Arabic Transparent" w:hint="cs"/>
                <w:sz w:val="20"/>
                <w:rtl/>
                <w:lang w:val="en-CA" w:bidi="ar-EG"/>
              </w:rPr>
              <w:t>2,100</w:t>
            </w:r>
          </w:p>
        </w:tc>
      </w:tr>
      <w:tr w:rsidR="004219AC" w:rsidTr="004219AC">
        <w:tc>
          <w:tcPr>
            <w:tcW w:w="841" w:type="dxa"/>
          </w:tcPr>
          <w:p w:rsidR="004219AC" w:rsidRDefault="004219AC" w:rsidP="004219AC">
            <w:pPr>
              <w:bidi/>
              <w:jc w:val="left"/>
              <w:rPr>
                <w:rFonts w:cs="Arabic Transparent"/>
                <w:sz w:val="20"/>
                <w:rtl/>
                <w:lang w:val="en-CA" w:bidi="ar-EG"/>
              </w:rPr>
            </w:pPr>
            <w:r>
              <w:rPr>
                <w:rFonts w:cs="Arabic Transparent" w:hint="cs"/>
                <w:sz w:val="20"/>
                <w:rtl/>
                <w:lang w:val="en-CA" w:bidi="ar-EG"/>
              </w:rPr>
              <w:t>ها</w:t>
            </w:r>
            <w:r w:rsidR="009B16BC">
              <w:rPr>
                <w:rFonts w:cs="Arabic Transparent" w:hint="cs"/>
                <w:sz w:val="20"/>
                <w:rtl/>
                <w:lang w:val="en-CA" w:bidi="ar-EG"/>
              </w:rPr>
              <w:t>ي</w:t>
            </w:r>
            <w:r>
              <w:rPr>
                <w:rFonts w:cs="Arabic Transparent" w:hint="cs"/>
                <w:sz w:val="20"/>
                <w:rtl/>
                <w:lang w:val="en-CA" w:bidi="ar-EG"/>
              </w:rPr>
              <w:t>تي</w:t>
            </w:r>
          </w:p>
        </w:tc>
        <w:tc>
          <w:tcPr>
            <w:tcW w:w="1596" w:type="dxa"/>
          </w:tcPr>
          <w:p w:rsidR="004219AC" w:rsidRDefault="004219AC" w:rsidP="004219AC">
            <w:pPr>
              <w:bidi/>
              <w:jc w:val="center"/>
            </w:pPr>
            <w:r w:rsidRPr="003358B0">
              <w:rPr>
                <w:rFonts w:cs="Arabic Transparent" w:hint="cs"/>
                <w:sz w:val="20"/>
                <w:rtl/>
                <w:lang w:val="en-CA" w:bidi="ar-EG"/>
              </w:rPr>
              <w:t>برنامج الأمم المتحدة الإنمائي</w:t>
            </w:r>
          </w:p>
        </w:tc>
        <w:tc>
          <w:tcPr>
            <w:tcW w:w="817" w:type="dxa"/>
          </w:tcPr>
          <w:p w:rsidR="004219AC" w:rsidRDefault="00AE1B4C" w:rsidP="004219AC">
            <w:pPr>
              <w:bidi/>
              <w:jc w:val="center"/>
              <w:rPr>
                <w:rFonts w:cs="Arabic Transparent"/>
                <w:sz w:val="20"/>
                <w:rtl/>
                <w:lang w:val="en-CA" w:bidi="ar-EG"/>
              </w:rPr>
            </w:pPr>
            <w:r>
              <w:rPr>
                <w:rFonts w:cs="Arabic Transparent"/>
                <w:sz w:val="20"/>
                <w:lang w:val="en-CA" w:bidi="ar-EG"/>
              </w:rPr>
              <w:t>TAS</w:t>
            </w:r>
          </w:p>
        </w:tc>
        <w:tc>
          <w:tcPr>
            <w:tcW w:w="993" w:type="dxa"/>
          </w:tcPr>
          <w:p w:rsidR="004219AC" w:rsidRDefault="00AE1B4C" w:rsidP="004219AC">
            <w:pPr>
              <w:bidi/>
              <w:jc w:val="center"/>
              <w:rPr>
                <w:rFonts w:cs="Arabic Transparent"/>
                <w:sz w:val="20"/>
                <w:rtl/>
                <w:lang w:val="en-CA" w:bidi="ar-EG"/>
              </w:rPr>
            </w:pPr>
            <w:r>
              <w:rPr>
                <w:rFonts w:cs="Arabic Transparent"/>
                <w:sz w:val="20"/>
                <w:lang w:val="en-CA" w:bidi="ar-EG"/>
              </w:rPr>
              <w:t>SEV</w:t>
            </w:r>
          </w:p>
        </w:tc>
        <w:tc>
          <w:tcPr>
            <w:tcW w:w="2585" w:type="dxa"/>
          </w:tcPr>
          <w:p w:rsidR="004219AC" w:rsidRDefault="004219AC" w:rsidP="009B16BC">
            <w:pPr>
              <w:bidi/>
              <w:jc w:val="left"/>
              <w:rPr>
                <w:rFonts w:cs="Arabic Transparent"/>
                <w:sz w:val="20"/>
                <w:rtl/>
                <w:lang w:val="en-CA" w:bidi="ar-EG"/>
              </w:rPr>
            </w:pPr>
            <w:r>
              <w:rPr>
                <w:rFonts w:cs="Arabic Transparent" w:hint="cs"/>
                <w:sz w:val="20"/>
                <w:rtl/>
                <w:lang w:val="en-CA" w:bidi="ar-EG"/>
              </w:rPr>
              <w:t>أنشطة تمكينية للخفض التدريجي للمواد الهيدروفلوروكربونية</w:t>
            </w:r>
          </w:p>
        </w:tc>
        <w:tc>
          <w:tcPr>
            <w:tcW w:w="1265" w:type="dxa"/>
          </w:tcPr>
          <w:p w:rsidR="004219AC" w:rsidRDefault="004219AC" w:rsidP="009B16BC">
            <w:pPr>
              <w:bidi/>
              <w:jc w:val="left"/>
              <w:rPr>
                <w:rFonts w:cs="Arabic Transparent"/>
                <w:sz w:val="20"/>
                <w:rtl/>
                <w:lang w:val="en-CA" w:bidi="ar-EG"/>
              </w:rPr>
            </w:pPr>
            <w:r>
              <w:rPr>
                <w:rFonts w:cs="Arabic Transparent" w:hint="cs"/>
                <w:sz w:val="20"/>
                <w:rtl/>
                <w:lang w:val="en-CA" w:bidi="ar-EG"/>
              </w:rPr>
              <w:t>95,000</w:t>
            </w:r>
          </w:p>
        </w:tc>
        <w:tc>
          <w:tcPr>
            <w:tcW w:w="1253" w:type="dxa"/>
          </w:tcPr>
          <w:p w:rsidR="004219AC" w:rsidRDefault="004219AC" w:rsidP="009B16BC">
            <w:pPr>
              <w:bidi/>
              <w:jc w:val="left"/>
              <w:rPr>
                <w:rFonts w:cs="Arabic Transparent"/>
                <w:sz w:val="20"/>
                <w:rtl/>
                <w:lang w:val="en-CA" w:bidi="ar-EG"/>
              </w:rPr>
            </w:pPr>
            <w:r>
              <w:rPr>
                <w:rFonts w:cs="Arabic Transparent" w:hint="cs"/>
                <w:sz w:val="20"/>
                <w:rtl/>
                <w:lang w:val="en-CA" w:bidi="ar-EG"/>
              </w:rPr>
              <w:t>6,650</w:t>
            </w:r>
          </w:p>
        </w:tc>
      </w:tr>
      <w:tr w:rsidR="004219AC" w:rsidTr="004219AC">
        <w:tc>
          <w:tcPr>
            <w:tcW w:w="841" w:type="dxa"/>
          </w:tcPr>
          <w:p w:rsidR="004219AC" w:rsidRDefault="004219AC" w:rsidP="004219AC">
            <w:pPr>
              <w:bidi/>
              <w:jc w:val="left"/>
              <w:rPr>
                <w:rFonts w:cs="Arabic Transparent"/>
                <w:sz w:val="20"/>
                <w:rtl/>
                <w:lang w:val="en-CA" w:bidi="ar-EG"/>
              </w:rPr>
            </w:pPr>
            <w:r>
              <w:rPr>
                <w:rFonts w:cs="Arabic Transparent" w:hint="cs"/>
                <w:sz w:val="20"/>
                <w:rtl/>
                <w:lang w:val="en-CA" w:bidi="ar-EG"/>
              </w:rPr>
              <w:t>المكسيك</w:t>
            </w:r>
          </w:p>
        </w:tc>
        <w:tc>
          <w:tcPr>
            <w:tcW w:w="1596" w:type="dxa"/>
          </w:tcPr>
          <w:p w:rsidR="004219AC" w:rsidRDefault="004219AC" w:rsidP="004219AC">
            <w:pPr>
              <w:bidi/>
              <w:jc w:val="center"/>
              <w:rPr>
                <w:rFonts w:cs="Arabic Transparent"/>
                <w:sz w:val="20"/>
                <w:rtl/>
                <w:lang w:val="en-CA" w:bidi="ar-EG"/>
              </w:rPr>
            </w:pPr>
            <w:r>
              <w:rPr>
                <w:rFonts w:cs="Arabic Transparent" w:hint="cs"/>
                <w:sz w:val="20"/>
                <w:rtl/>
                <w:lang w:val="en-CA" w:bidi="ar-EG"/>
              </w:rPr>
              <w:t>منظمة الأمم المتحدة للتنمية الصناعية</w:t>
            </w:r>
          </w:p>
        </w:tc>
        <w:tc>
          <w:tcPr>
            <w:tcW w:w="817" w:type="dxa"/>
          </w:tcPr>
          <w:p w:rsidR="004219AC" w:rsidRDefault="00AE1B4C" w:rsidP="004219AC">
            <w:pPr>
              <w:bidi/>
              <w:jc w:val="center"/>
              <w:rPr>
                <w:rFonts w:cs="Arabic Transparent"/>
                <w:sz w:val="20"/>
                <w:rtl/>
                <w:lang w:val="en-CA" w:bidi="ar-EG"/>
              </w:rPr>
            </w:pPr>
            <w:r>
              <w:rPr>
                <w:rFonts w:cs="Arabic Transparent"/>
                <w:sz w:val="20"/>
                <w:lang w:val="en-CA" w:bidi="ar-EG"/>
              </w:rPr>
              <w:t>INV</w:t>
            </w:r>
          </w:p>
        </w:tc>
        <w:tc>
          <w:tcPr>
            <w:tcW w:w="993" w:type="dxa"/>
          </w:tcPr>
          <w:p w:rsidR="004219AC" w:rsidRDefault="00AE1B4C" w:rsidP="004219AC">
            <w:pPr>
              <w:bidi/>
              <w:jc w:val="center"/>
              <w:rPr>
                <w:rFonts w:cs="Arabic Transparent"/>
                <w:sz w:val="20"/>
                <w:rtl/>
                <w:lang w:val="en-CA" w:bidi="ar-EG"/>
              </w:rPr>
            </w:pPr>
            <w:r>
              <w:rPr>
                <w:rFonts w:cs="Arabic Transparent"/>
                <w:sz w:val="20"/>
                <w:lang w:val="en-CA" w:bidi="ar-EG"/>
              </w:rPr>
              <w:t>PRO</w:t>
            </w:r>
          </w:p>
        </w:tc>
        <w:tc>
          <w:tcPr>
            <w:tcW w:w="2585" w:type="dxa"/>
          </w:tcPr>
          <w:p w:rsidR="004219AC" w:rsidRDefault="004219AC" w:rsidP="009B16BC">
            <w:pPr>
              <w:bidi/>
              <w:jc w:val="left"/>
              <w:rPr>
                <w:rFonts w:cs="Arabic Transparent"/>
                <w:sz w:val="20"/>
                <w:rtl/>
                <w:lang w:val="en-CA" w:bidi="ar-EG"/>
              </w:rPr>
            </w:pPr>
            <w:r>
              <w:rPr>
                <w:rFonts w:cs="Arabic Transparent" w:hint="cs"/>
                <w:sz w:val="20"/>
                <w:rtl/>
                <w:lang w:val="en-CA" w:bidi="ar-EG"/>
              </w:rPr>
              <w:t xml:space="preserve">رقابة انبعاثات الهيدروفلوروكربون-23 وإزالته من إنتاج الهيدوروكلوروفلوروكربون-22 في مؤسسة </w:t>
            </w:r>
            <w:r w:rsidRPr="004219AC">
              <w:rPr>
                <w:rFonts w:cs="Arabic Transparent"/>
                <w:sz w:val="20"/>
                <w:lang w:val="en-CA" w:bidi="ar-EG"/>
              </w:rPr>
              <w:t>Quimobasicos</w:t>
            </w:r>
          </w:p>
        </w:tc>
        <w:tc>
          <w:tcPr>
            <w:tcW w:w="1265" w:type="dxa"/>
          </w:tcPr>
          <w:p w:rsidR="004219AC" w:rsidRDefault="004219AC" w:rsidP="009B16BC">
            <w:pPr>
              <w:bidi/>
              <w:jc w:val="left"/>
              <w:rPr>
                <w:rFonts w:cs="Arabic Transparent"/>
                <w:sz w:val="20"/>
                <w:rtl/>
                <w:lang w:val="en-CA" w:bidi="ar-EG"/>
              </w:rPr>
            </w:pPr>
            <w:r>
              <w:rPr>
                <w:rFonts w:cs="Arabic Transparent" w:hint="cs"/>
                <w:sz w:val="20"/>
                <w:rtl/>
                <w:lang w:val="en-CA" w:bidi="ar-EG"/>
              </w:rPr>
              <w:t>632,455</w:t>
            </w:r>
          </w:p>
        </w:tc>
        <w:tc>
          <w:tcPr>
            <w:tcW w:w="1253" w:type="dxa"/>
          </w:tcPr>
          <w:p w:rsidR="004219AC" w:rsidRDefault="004219AC" w:rsidP="009B16BC">
            <w:pPr>
              <w:bidi/>
              <w:jc w:val="left"/>
              <w:rPr>
                <w:rFonts w:cs="Arabic Transparent"/>
                <w:sz w:val="20"/>
                <w:rtl/>
                <w:lang w:val="en-CA" w:bidi="ar-EG"/>
              </w:rPr>
            </w:pPr>
            <w:r>
              <w:rPr>
                <w:rFonts w:cs="Arabic Transparent" w:hint="cs"/>
                <w:sz w:val="20"/>
                <w:rtl/>
                <w:lang w:val="en-CA" w:bidi="ar-EG"/>
              </w:rPr>
              <w:t>44,272</w:t>
            </w:r>
          </w:p>
        </w:tc>
      </w:tr>
      <w:tr w:rsidR="004219AC" w:rsidTr="004219AC">
        <w:tc>
          <w:tcPr>
            <w:tcW w:w="841" w:type="dxa"/>
          </w:tcPr>
          <w:p w:rsidR="004219AC" w:rsidRPr="004219AC" w:rsidRDefault="004219AC" w:rsidP="004219AC">
            <w:pPr>
              <w:bidi/>
              <w:jc w:val="left"/>
              <w:rPr>
                <w:rFonts w:cs="Arabic Transparent"/>
                <w:b/>
                <w:bCs/>
                <w:sz w:val="20"/>
                <w:rtl/>
                <w:lang w:val="en-CA" w:bidi="ar-EG"/>
              </w:rPr>
            </w:pPr>
            <w:r>
              <w:rPr>
                <w:rFonts w:cs="Arabic Transparent" w:hint="cs"/>
                <w:b/>
                <w:bCs/>
                <w:sz w:val="20"/>
                <w:rtl/>
                <w:lang w:val="en-CA" w:bidi="ar-EG"/>
              </w:rPr>
              <w:t>المج</w:t>
            </w:r>
            <w:r w:rsidR="00BA1ED1">
              <w:rPr>
                <w:rFonts w:cs="Arabic Transparent" w:hint="cs"/>
                <w:b/>
                <w:bCs/>
                <w:sz w:val="20"/>
                <w:rtl/>
                <w:lang w:val="en-CA" w:bidi="ar-SA"/>
              </w:rPr>
              <w:t>م</w:t>
            </w:r>
            <w:r>
              <w:rPr>
                <w:rFonts w:cs="Arabic Transparent" w:hint="cs"/>
                <w:b/>
                <w:bCs/>
                <w:sz w:val="20"/>
                <w:rtl/>
                <w:lang w:val="en-CA" w:bidi="ar-EG"/>
              </w:rPr>
              <w:t>وع</w:t>
            </w:r>
          </w:p>
        </w:tc>
        <w:tc>
          <w:tcPr>
            <w:tcW w:w="1596" w:type="dxa"/>
          </w:tcPr>
          <w:p w:rsidR="004219AC" w:rsidRPr="004219AC" w:rsidRDefault="004219AC" w:rsidP="004219AC">
            <w:pPr>
              <w:bidi/>
              <w:jc w:val="center"/>
              <w:rPr>
                <w:rFonts w:cs="Arabic Transparent"/>
                <w:b/>
                <w:bCs/>
                <w:sz w:val="20"/>
                <w:rtl/>
                <w:lang w:val="en-CA" w:bidi="ar-EG"/>
              </w:rPr>
            </w:pPr>
          </w:p>
        </w:tc>
        <w:tc>
          <w:tcPr>
            <w:tcW w:w="817" w:type="dxa"/>
          </w:tcPr>
          <w:p w:rsidR="004219AC" w:rsidRPr="004219AC" w:rsidRDefault="004219AC" w:rsidP="004219AC">
            <w:pPr>
              <w:bidi/>
              <w:jc w:val="center"/>
              <w:rPr>
                <w:rFonts w:cs="Arabic Transparent"/>
                <w:b/>
                <w:bCs/>
                <w:sz w:val="20"/>
                <w:rtl/>
                <w:lang w:val="en-CA" w:bidi="ar-EG"/>
              </w:rPr>
            </w:pPr>
          </w:p>
        </w:tc>
        <w:tc>
          <w:tcPr>
            <w:tcW w:w="993" w:type="dxa"/>
          </w:tcPr>
          <w:p w:rsidR="004219AC" w:rsidRPr="004219AC" w:rsidRDefault="004219AC" w:rsidP="004219AC">
            <w:pPr>
              <w:bidi/>
              <w:jc w:val="center"/>
              <w:rPr>
                <w:rFonts w:cs="Arabic Transparent"/>
                <w:b/>
                <w:bCs/>
                <w:sz w:val="20"/>
                <w:rtl/>
                <w:lang w:val="en-CA" w:bidi="ar-EG"/>
              </w:rPr>
            </w:pPr>
          </w:p>
        </w:tc>
        <w:tc>
          <w:tcPr>
            <w:tcW w:w="2585" w:type="dxa"/>
          </w:tcPr>
          <w:p w:rsidR="004219AC" w:rsidRPr="004219AC" w:rsidRDefault="004219AC" w:rsidP="004219AC">
            <w:pPr>
              <w:bidi/>
              <w:jc w:val="center"/>
              <w:rPr>
                <w:rFonts w:cs="Arabic Transparent"/>
                <w:b/>
                <w:bCs/>
                <w:sz w:val="20"/>
                <w:rtl/>
                <w:lang w:val="en-CA" w:bidi="ar-EG"/>
              </w:rPr>
            </w:pPr>
          </w:p>
        </w:tc>
        <w:tc>
          <w:tcPr>
            <w:tcW w:w="1265" w:type="dxa"/>
          </w:tcPr>
          <w:p w:rsidR="004219AC" w:rsidRPr="004219AC" w:rsidRDefault="004219AC" w:rsidP="009B16BC">
            <w:pPr>
              <w:bidi/>
              <w:jc w:val="left"/>
              <w:rPr>
                <w:rFonts w:cs="Arabic Transparent"/>
                <w:b/>
                <w:bCs/>
                <w:sz w:val="20"/>
                <w:rtl/>
                <w:lang w:val="en-CA" w:bidi="ar-EG"/>
              </w:rPr>
            </w:pPr>
            <w:r>
              <w:rPr>
                <w:rFonts w:cs="Arabic Transparent" w:hint="cs"/>
                <w:b/>
                <w:bCs/>
                <w:sz w:val="20"/>
                <w:rtl/>
                <w:lang w:val="en-CA" w:bidi="ar-EG"/>
              </w:rPr>
              <w:t>2,371,132</w:t>
            </w:r>
          </w:p>
        </w:tc>
        <w:tc>
          <w:tcPr>
            <w:tcW w:w="1253" w:type="dxa"/>
          </w:tcPr>
          <w:p w:rsidR="004219AC" w:rsidRPr="004219AC" w:rsidRDefault="004219AC" w:rsidP="009B16BC">
            <w:pPr>
              <w:bidi/>
              <w:jc w:val="left"/>
              <w:rPr>
                <w:rFonts w:cs="Arabic Transparent"/>
                <w:b/>
                <w:bCs/>
                <w:sz w:val="20"/>
                <w:rtl/>
                <w:lang w:val="en-CA" w:bidi="ar-EG"/>
              </w:rPr>
            </w:pPr>
            <w:r>
              <w:rPr>
                <w:rFonts w:cs="Arabic Transparent" w:hint="cs"/>
                <w:b/>
                <w:bCs/>
                <w:sz w:val="20"/>
                <w:rtl/>
                <w:lang w:val="en-CA" w:bidi="ar-EG"/>
              </w:rPr>
              <w:t>168,379</w:t>
            </w:r>
          </w:p>
        </w:tc>
      </w:tr>
    </w:tbl>
    <w:p w:rsidR="004219AC" w:rsidRPr="004219AC" w:rsidRDefault="004219AC" w:rsidP="004219AC">
      <w:pPr>
        <w:bidi/>
        <w:jc w:val="center"/>
        <w:rPr>
          <w:rFonts w:cs="Arabic Transparent"/>
          <w:sz w:val="20"/>
          <w:lang w:val="en-CA" w:bidi="ar-E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E5D09" w:rsidTr="009B16BC">
        <w:tc>
          <w:tcPr>
            <w:tcW w:w="1871" w:type="dxa"/>
          </w:tcPr>
          <w:p w:rsidR="007E5D09" w:rsidRDefault="007E5D09">
            <w:pPr>
              <w:rPr>
                <w:lang w:val="en-CA"/>
              </w:rPr>
            </w:pPr>
          </w:p>
        </w:tc>
        <w:tc>
          <w:tcPr>
            <w:tcW w:w="1872" w:type="dxa"/>
          </w:tcPr>
          <w:p w:rsidR="007E5D09" w:rsidRDefault="007E5D09">
            <w:pPr>
              <w:rPr>
                <w:lang w:val="en-CA"/>
              </w:rPr>
            </w:pPr>
          </w:p>
        </w:tc>
        <w:tc>
          <w:tcPr>
            <w:tcW w:w="1872" w:type="dxa"/>
            <w:tcBorders>
              <w:bottom w:val="single" w:sz="4" w:space="0" w:color="auto"/>
            </w:tcBorders>
          </w:tcPr>
          <w:p w:rsidR="007E5D09" w:rsidRDefault="007E5D09">
            <w:pPr>
              <w:rPr>
                <w:b/>
                <w:bCs/>
                <w:lang w:val="en-CA"/>
              </w:rPr>
            </w:pPr>
          </w:p>
        </w:tc>
        <w:tc>
          <w:tcPr>
            <w:tcW w:w="1872" w:type="dxa"/>
          </w:tcPr>
          <w:p w:rsidR="007E5D09" w:rsidRDefault="007E5D09">
            <w:pPr>
              <w:rPr>
                <w:lang w:val="en-CA"/>
              </w:rPr>
            </w:pPr>
          </w:p>
        </w:tc>
        <w:tc>
          <w:tcPr>
            <w:tcW w:w="1873" w:type="dxa"/>
          </w:tcPr>
          <w:p w:rsidR="007E5D09" w:rsidRDefault="007E5D09">
            <w:pPr>
              <w:rPr>
                <w:lang w:val="en-CA"/>
              </w:rPr>
            </w:pPr>
          </w:p>
        </w:tc>
      </w:tr>
    </w:tbl>
    <w:p w:rsidR="007E5D09" w:rsidRDefault="007E5D09">
      <w:pPr>
        <w:rPr>
          <w:rtl/>
          <w:lang w:val="en-CA"/>
        </w:rPr>
      </w:pPr>
    </w:p>
    <w:sectPr w:rsidR="007E5D09">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34" w:rsidRDefault="002E5734">
      <w:r>
        <w:separator/>
      </w:r>
    </w:p>
  </w:endnote>
  <w:endnote w:type="continuationSeparator" w:id="0">
    <w:p w:rsidR="002E5734" w:rsidRDefault="002E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7" w:rsidRDefault="00055027">
    <w:pPr>
      <w:pStyle w:val="Footer"/>
      <w:jc w:val="center"/>
    </w:pPr>
    <w:r>
      <w:rPr>
        <w:rStyle w:val="PageNumber"/>
      </w:rPr>
      <w:fldChar w:fldCharType="begin"/>
    </w:r>
    <w:r>
      <w:rPr>
        <w:rStyle w:val="PageNumber"/>
      </w:rPr>
      <w:instrText xml:space="preserve"> PAGE </w:instrText>
    </w:r>
    <w:r>
      <w:rPr>
        <w:rStyle w:val="PageNumber"/>
      </w:rPr>
      <w:fldChar w:fldCharType="separate"/>
    </w:r>
    <w:r w:rsidR="004C6C4B">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7" w:rsidRDefault="00055027">
    <w:pPr>
      <w:jc w:val="center"/>
    </w:pPr>
    <w:r>
      <w:rPr>
        <w:rStyle w:val="PageNumber"/>
      </w:rPr>
      <w:fldChar w:fldCharType="begin"/>
    </w:r>
    <w:r>
      <w:rPr>
        <w:rStyle w:val="PageNumber"/>
      </w:rPr>
      <w:instrText xml:space="preserve"> PAGE </w:instrText>
    </w:r>
    <w:r>
      <w:rPr>
        <w:rStyle w:val="PageNumber"/>
      </w:rPr>
      <w:fldChar w:fldCharType="separate"/>
    </w:r>
    <w:r w:rsidR="004C6C4B">
      <w:rPr>
        <w:rStyle w:val="PageNumber"/>
        <w:noProof/>
      </w:rPr>
      <w:t>5</w:t>
    </w:r>
    <w:r>
      <w:rPr>
        <w:rStyle w:val="PageNumber"/>
      </w:rPr>
      <w:fldChar w:fldCharType="end"/>
    </w:r>
  </w:p>
  <w:p w:rsidR="00055027" w:rsidRDefault="0005502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7" w:rsidRDefault="00055027">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055027" w:rsidRDefault="00055027">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7" w:rsidRDefault="00055027">
    <w:pPr>
      <w:jc w:val="center"/>
    </w:pPr>
    <w:r>
      <w:fldChar w:fldCharType="begin"/>
    </w:r>
    <w:r>
      <w:instrText xml:space="preserve"> PAGE </w:instrText>
    </w:r>
    <w:r>
      <w:fldChar w:fldCharType="separate"/>
    </w:r>
    <w:r w:rsidR="009B16BC">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7" w:rsidRDefault="00055027">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rsidR="00055027" w:rsidRDefault="00055027">
        <w:pPr>
          <w:pStyle w:val="Footer"/>
          <w:jc w:val="center"/>
        </w:pPr>
        <w:r>
          <w:fldChar w:fldCharType="begin"/>
        </w:r>
        <w:r>
          <w:instrText xml:space="preserve"> PAGE   \* MERGEFORMAT </w:instrText>
        </w:r>
        <w:r>
          <w:fldChar w:fldCharType="separate"/>
        </w:r>
        <w:r w:rsidR="004C6C4B">
          <w:rPr>
            <w:noProof/>
          </w:rPr>
          <w:t>1</w:t>
        </w:r>
        <w:r>
          <w:rPr>
            <w:noProof/>
          </w:rPr>
          <w:fldChar w:fldCharType="end"/>
        </w:r>
      </w:p>
    </w:sdtContent>
  </w:sdt>
  <w:p w:rsidR="00055027" w:rsidRDefault="000550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34" w:rsidRDefault="002E5734" w:rsidP="00BB485E">
      <w:pPr>
        <w:jc w:val="right"/>
      </w:pPr>
      <w:r>
        <w:separator/>
      </w:r>
    </w:p>
  </w:footnote>
  <w:footnote w:type="continuationSeparator" w:id="0">
    <w:p w:rsidR="002E5734" w:rsidRDefault="002E5734">
      <w:r>
        <w:continuationSeparator/>
      </w:r>
    </w:p>
  </w:footnote>
  <w:footnote w:id="1">
    <w:p w:rsidR="00055027" w:rsidRDefault="00055027" w:rsidP="002A1312">
      <w:pPr>
        <w:pStyle w:val="FootnoteText"/>
        <w:bidi/>
        <w:rPr>
          <w:rtl/>
          <w:lang w:bidi="ar-SA"/>
        </w:rPr>
      </w:pPr>
      <w:r>
        <w:rPr>
          <w:rStyle w:val="FootnoteReference"/>
        </w:rPr>
        <w:footnoteRef/>
      </w:r>
      <w:r>
        <w:rPr>
          <w:rFonts w:hint="cs"/>
          <w:rtl/>
        </w:rPr>
        <w:t xml:space="preserve"> تخصيص الموارد المعتمد في الاجتماع الحادي والثمانين (المقرر 81/26(ب)).</w:t>
      </w:r>
    </w:p>
  </w:footnote>
  <w:footnote w:id="2">
    <w:p w:rsidR="00055027" w:rsidRDefault="00055027" w:rsidP="00BA1ED1">
      <w:pPr>
        <w:pStyle w:val="FootnoteText"/>
        <w:bidi/>
        <w:rPr>
          <w:rtl/>
          <w:lang w:bidi="ar-SA"/>
        </w:rPr>
      </w:pPr>
      <w:r>
        <w:rPr>
          <w:rStyle w:val="FootnoteReference"/>
        </w:rPr>
        <w:footnoteRef/>
      </w:r>
      <w:r>
        <w:rPr>
          <w:rFonts w:hint="cs"/>
          <w:rtl/>
        </w:rPr>
        <w:t xml:space="preserve"> المرحلة الأولى من خطة إدارة إزالة المواد الهيدروكلوروفلوروكربونية في صربيا (برنامج الأمم المتحدة للبيئة ومنظمة الأمم المتحدة للتنمية الصناعية)؛ والمرحلة الثانية من خطة إدارة إزالة المواد الهيدروكلوروفلوروكربونية في تونس (منظمة الأمم المتحدة للتنمية الصناعية)؛ ومشروع استثماري في المواد الهيدروكلوروفلوروكربونية في باكستان (منظمة الأمم المتحدة للتنمية الصناعية)؛ وإعداد المشاريع للمرحلة الثانية من خطة إدارة إزالة المواد الهيدروكلوروفلوروكربونية في البحرين (برنامج الأمم المتحدة للبيئة ومنظمة الأمم المتحدة للتنمية الصناعية) وفي غينيا الاستوائية (برنامج الأمم المتحدة للبيئة ومنظمة الأمم المتحدة للتنمية الصناعية) وفي جورجيا (برنامج الأمم المتحدة الإنمائي) وفي ليبيريا (برنامج الأمم المتحدة للبيئة ومنظمة الأمم المتحدة للتنمية الصناعية) وفي مالي (برنامج الأمم المتحدة الإنمائي) وفي </w:t>
      </w:r>
      <w:r w:rsidR="00BA1ED1" w:rsidRPr="00BA1ED1">
        <w:rPr>
          <w:rtl/>
        </w:rPr>
        <w:t xml:space="preserve">موزامبيق </w:t>
      </w:r>
      <w:r>
        <w:rPr>
          <w:rFonts w:hint="cs"/>
          <w:rtl/>
        </w:rPr>
        <w:t xml:space="preserve">(برنامج الأمم المتحدة الإنمائي) وفي </w:t>
      </w:r>
      <w:r w:rsidR="00BA1ED1" w:rsidRPr="00BA1ED1">
        <w:rPr>
          <w:rtl/>
        </w:rPr>
        <w:t>سيراليون</w:t>
      </w:r>
      <w:r w:rsidR="00BA1ED1" w:rsidRPr="00BA1ED1">
        <w:rPr>
          <w:rFonts w:hint="cs"/>
          <w:rtl/>
        </w:rPr>
        <w:t xml:space="preserve"> </w:t>
      </w:r>
      <w:r>
        <w:rPr>
          <w:rFonts w:hint="cs"/>
          <w:rtl/>
        </w:rPr>
        <w:t xml:space="preserve">(برنامج الأمم المتحدة للبيئة ومنظمة الأمم المتحدة للتنمية الصناعية)؛ وإعداد المشاريع للمرحلة الثالثة من خطة إدارة إزالة المواد الهيدروكلوروفلوروكربونية في أرمينيا (برنامج الأمم المتحدة للبيئة ومنظمة الأمم المتحدة للتنمية الصناعية) وفي جمهورية مولدوفا (برنامج الأمم المتحدة للبيئة)؛ والأنشطة التمكينية المتعلقة بالمواد الهيدروفلوروكربونية في الجزائر (منظمة الأمم المتحدة للتنمية الصناعية) وفي هايتي (برنامج الأمم المتحدة الإنمائي)؛ وإعداد مشروع استثماري في المواد الهيدروفلوروكربونية في مصر (برنامج الأمم المتحدة الإنمائي)؛ ومشاريع استثمارية في المواد الهيدروفلوروكربونية في كوبا (برنامج الأمم المتحدة الإنمائي) وفي المكسيك (منظمة الأمم المتحدة للتنمية الصناعية)؛ ومشروع للتعزيز المؤسسي في الهند (برنامج الأمم المتحدة الإنمائي). </w:t>
      </w:r>
    </w:p>
  </w:footnote>
  <w:footnote w:id="3">
    <w:p w:rsidR="00055027" w:rsidRPr="00471CD8" w:rsidRDefault="00055027" w:rsidP="00471CD8">
      <w:pPr>
        <w:pStyle w:val="FootnoteText"/>
        <w:bidi/>
        <w:rPr>
          <w:lang w:val="fr-CA" w:bidi="ar-SA"/>
        </w:rPr>
      </w:pPr>
      <w:r>
        <w:rPr>
          <w:rStyle w:val="FootnoteReference"/>
        </w:rPr>
        <w:footnoteRef/>
      </w:r>
      <w:r>
        <w:rPr>
          <w:rFonts w:hint="cs"/>
          <w:rtl/>
        </w:rPr>
        <w:t xml:space="preserve"> ويدخل في خانة هذه الأنشطة 77 نشاطا متعلقا ب</w:t>
      </w:r>
      <w:r w:rsidR="00471CD8">
        <w:rPr>
          <w:rFonts w:hint="cs"/>
          <w:rtl/>
        </w:rPr>
        <w:t xml:space="preserve">المواد الهيدروكلوروفلوروكربونية في 49 بلدا (32.22 مليون دولار أمريكي) و13 أنشطة متعلقة بالمواد الهيدروفلوروكربونية في 11 بلدا (6.62 مليون دولار أمريكي) و43 نشاط تعزيز مؤسسي (5.87 مليون دولار </w:t>
      </w:r>
      <w:r w:rsidR="009B16BC">
        <w:rPr>
          <w:rFonts w:hint="cs"/>
          <w:rtl/>
        </w:rPr>
        <w:t>أمريكي</w:t>
      </w:r>
      <w:r w:rsidR="00471CD8">
        <w:rPr>
          <w:rFonts w:hint="cs"/>
          <w:rtl/>
        </w:rPr>
        <w:t>).</w:t>
      </w:r>
    </w:p>
  </w:footnote>
  <w:footnote w:id="4">
    <w:p w:rsidR="00471CD8" w:rsidRPr="00471CD8" w:rsidRDefault="00471CD8" w:rsidP="00471CD8">
      <w:pPr>
        <w:pStyle w:val="FootnoteText"/>
        <w:bidi/>
        <w:rPr>
          <w:rtl/>
          <w:lang w:val="fr-CA" w:bidi="ar-SA"/>
        </w:rPr>
      </w:pPr>
      <w:r>
        <w:rPr>
          <w:rStyle w:val="FootnoteReference"/>
        </w:rPr>
        <w:footnoteRef/>
      </w:r>
      <w:r>
        <w:rPr>
          <w:rFonts w:hint="cs"/>
          <w:rtl/>
        </w:rPr>
        <w:t xml:space="preserve"> </w:t>
      </w:r>
      <w:r>
        <w:rPr>
          <w:lang w:val="fr-CA"/>
        </w:rPr>
        <w:t>UNEP/OzL.Pro/ExCom/84/26</w:t>
      </w:r>
      <w:r>
        <w:rPr>
          <w:rFonts w:hint="cs"/>
          <w:rtl/>
          <w:lang w:val="fr-CA" w:bidi="ar-SA"/>
        </w:rPr>
        <w:t>.</w:t>
      </w:r>
    </w:p>
  </w:footnote>
  <w:footnote w:id="5">
    <w:p w:rsidR="004069A2" w:rsidRPr="00621C10" w:rsidRDefault="004069A2" w:rsidP="00D30502">
      <w:pPr>
        <w:pStyle w:val="FootnoteText"/>
        <w:bidi/>
        <w:spacing w:after="60"/>
        <w:rPr>
          <w:lang w:val="en-US"/>
        </w:rPr>
      </w:pPr>
      <w:r>
        <w:rPr>
          <w:rStyle w:val="FootnoteReference"/>
        </w:rPr>
        <w:footnoteRef/>
      </w:r>
      <w:r>
        <w:rPr>
          <w:rFonts w:hint="cs"/>
          <w:rtl/>
        </w:rPr>
        <w:t xml:space="preserve"> </w:t>
      </w:r>
      <w:r w:rsidRPr="00F0267F">
        <w:rPr>
          <w:rtl/>
        </w:rPr>
        <w:t>قر</w:t>
      </w:r>
      <w:r w:rsidR="00D30502">
        <w:rPr>
          <w:rFonts w:hint="cs"/>
          <w:rtl/>
        </w:rPr>
        <w:t>ار اجتماع الأطراف 30/1</w:t>
      </w:r>
      <w:r w:rsidRPr="00F0267F">
        <w:rPr>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7" w:rsidRDefault="00055027" w:rsidP="00BA1ED1">
    <w:pPr>
      <w:jc w:val="right"/>
    </w:pPr>
    <w:fldSimple w:instr=" DOCPROPERTY &quot;Document number&quot;  \* MERGEFORMAT ">
      <w:r w:rsidR="00BA1ED1">
        <w:t>UNEP/OzL.Pro/ExCom/84/24</w:t>
      </w:r>
    </w:fldSimple>
  </w:p>
  <w:p w:rsidR="00055027" w:rsidRDefault="00055027"/>
  <w:p w:rsidR="00055027" w:rsidRDefault="000550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7" w:rsidRDefault="00055027" w:rsidP="00BA1ED1">
    <w:pPr>
      <w:jc w:val="left"/>
    </w:pPr>
    <w:fldSimple w:instr=" DOCPROPERTY &quot;Document number&quot;  \* MERGEFORMAT ">
      <w:r w:rsidR="00BA1ED1">
        <w:t>UNEP/OzL.Pro/ExCom/84/24</w:t>
      </w:r>
    </w:fldSimple>
  </w:p>
  <w:p w:rsidR="00055027" w:rsidRDefault="00055027"/>
  <w:p w:rsidR="00055027" w:rsidRDefault="00055027">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7" w:rsidRDefault="00055027">
    <w:fldSimple w:instr=" DOCPROPERTY &quot;Document number&quot;  \* MERGEFORMAT ">
      <w:r w:rsidR="00BA1ED1">
        <w:t>UNEP/OzL.Pro/ExCom/84/1</w:t>
      </w:r>
    </w:fldSimple>
  </w:p>
  <w:p w:rsidR="00055027" w:rsidRDefault="00055027"/>
  <w:p w:rsidR="00055027" w:rsidRDefault="000550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7" w:rsidRDefault="00055027">
    <w:pPr>
      <w:jc w:val="right"/>
    </w:pPr>
    <w:fldSimple w:instr=" DOCPROPERTY &quot;Document number&quot;  \* MERGEFORMAT ">
      <w:r w:rsidR="00BA1ED1">
        <w:t>UNEP/OzL.Pro/ExCom/84/1</w:t>
      </w:r>
    </w:fldSimple>
  </w:p>
  <w:p w:rsidR="00055027" w:rsidRDefault="00055027"/>
  <w:p w:rsidR="00055027" w:rsidRDefault="0005502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7" w:rsidRDefault="00055027" w:rsidP="00BA1ED1">
    <w:pPr>
      <w:jc w:val="left"/>
      <w:rPr>
        <w:rtl/>
      </w:rPr>
    </w:pPr>
    <w:fldSimple w:instr=" DOCPROPERTY &quot;Document number&quot;  \* MERGEFORMAT ">
      <w:r w:rsidR="00BA1ED1">
        <w:t>UNEP/OzL.Pro/ExCom/84/24</w:t>
      </w:r>
    </w:fldSimple>
  </w:p>
  <w:p w:rsidR="004219AC" w:rsidRPr="004219AC" w:rsidRDefault="004219AC" w:rsidP="00AB18AC">
    <w:pPr>
      <w:jc w:val="left"/>
      <w:rPr>
        <w:sz w:val="32"/>
        <w:szCs w:val="24"/>
      </w:rPr>
    </w:pPr>
    <w:r w:rsidRPr="004219AC">
      <w:rPr>
        <w:rFonts w:hint="cs"/>
        <w:sz w:val="32"/>
        <w:szCs w:val="24"/>
        <w:rtl/>
      </w:rPr>
      <w:t>المرفق الأول</w:t>
    </w:r>
  </w:p>
  <w:p w:rsidR="00055027" w:rsidRDefault="00055027"/>
  <w:p w:rsidR="00055027" w:rsidRDefault="000550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E816A8"/>
    <w:multiLevelType w:val="hybridMultilevel"/>
    <w:tmpl w:val="A516EAFC"/>
    <w:lvl w:ilvl="0" w:tplc="CF0ECCAE">
      <w:start w:val="1"/>
      <w:numFmt w:val="decimal"/>
      <w:lvlText w:val="%1-"/>
      <w:lvlJc w:val="left"/>
      <w:pPr>
        <w:ind w:left="1260" w:hanging="720"/>
      </w:pPr>
    </w:lvl>
    <w:lvl w:ilvl="1" w:tplc="10090019">
      <w:start w:val="1"/>
      <w:numFmt w:val="lowerLetter"/>
      <w:lvlText w:val="%2."/>
      <w:lvlJc w:val="left"/>
      <w:pPr>
        <w:ind w:left="1084" w:hanging="360"/>
      </w:pPr>
    </w:lvl>
    <w:lvl w:ilvl="2" w:tplc="1009001B">
      <w:start w:val="1"/>
      <w:numFmt w:val="lowerRoman"/>
      <w:lvlText w:val="%3."/>
      <w:lvlJc w:val="right"/>
      <w:pPr>
        <w:ind w:left="1804" w:hanging="180"/>
      </w:pPr>
    </w:lvl>
    <w:lvl w:ilvl="3" w:tplc="1009000F">
      <w:start w:val="1"/>
      <w:numFmt w:val="decimal"/>
      <w:lvlText w:val="%4."/>
      <w:lvlJc w:val="left"/>
      <w:pPr>
        <w:ind w:left="2524" w:hanging="360"/>
      </w:pPr>
    </w:lvl>
    <w:lvl w:ilvl="4" w:tplc="10090019">
      <w:start w:val="1"/>
      <w:numFmt w:val="lowerLetter"/>
      <w:lvlText w:val="%5."/>
      <w:lvlJc w:val="left"/>
      <w:pPr>
        <w:ind w:left="3244" w:hanging="360"/>
      </w:pPr>
    </w:lvl>
    <w:lvl w:ilvl="5" w:tplc="1009001B">
      <w:start w:val="1"/>
      <w:numFmt w:val="lowerRoman"/>
      <w:lvlText w:val="%6."/>
      <w:lvlJc w:val="right"/>
      <w:pPr>
        <w:ind w:left="3964" w:hanging="180"/>
      </w:pPr>
    </w:lvl>
    <w:lvl w:ilvl="6" w:tplc="1009000F">
      <w:start w:val="1"/>
      <w:numFmt w:val="decimal"/>
      <w:lvlText w:val="%7."/>
      <w:lvlJc w:val="left"/>
      <w:pPr>
        <w:ind w:left="4684" w:hanging="360"/>
      </w:pPr>
    </w:lvl>
    <w:lvl w:ilvl="7" w:tplc="10090019">
      <w:start w:val="1"/>
      <w:numFmt w:val="lowerLetter"/>
      <w:lvlText w:val="%8."/>
      <w:lvlJc w:val="left"/>
      <w:pPr>
        <w:ind w:left="5404" w:hanging="360"/>
      </w:pPr>
    </w:lvl>
    <w:lvl w:ilvl="8" w:tplc="1009001B">
      <w:start w:val="1"/>
      <w:numFmt w:val="lowerRoman"/>
      <w:lvlText w:val="%9."/>
      <w:lvlJc w:val="right"/>
      <w:pPr>
        <w:ind w:left="6124" w:hanging="180"/>
      </w:pPr>
    </w:lvl>
  </w:abstractNum>
  <w:abstractNum w:abstractNumId="13" w15:restartNumberingAfterBreak="0">
    <w:nsid w:val="28D7037D"/>
    <w:multiLevelType w:val="hybridMultilevel"/>
    <w:tmpl w:val="88CA3D18"/>
    <w:lvl w:ilvl="0" w:tplc="90DA6058">
      <w:start w:val="1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B101476"/>
    <w:multiLevelType w:val="hybridMultilevel"/>
    <w:tmpl w:val="A516EAFC"/>
    <w:lvl w:ilvl="0" w:tplc="CF0ECCAE">
      <w:start w:val="1"/>
      <w:numFmt w:val="decimal"/>
      <w:lvlText w:val="%1-"/>
      <w:lvlJc w:val="left"/>
      <w:pPr>
        <w:ind w:left="1260" w:hanging="720"/>
      </w:pPr>
    </w:lvl>
    <w:lvl w:ilvl="1" w:tplc="10090019">
      <w:start w:val="1"/>
      <w:numFmt w:val="lowerLetter"/>
      <w:lvlText w:val="%2."/>
      <w:lvlJc w:val="left"/>
      <w:pPr>
        <w:ind w:left="1084" w:hanging="360"/>
      </w:pPr>
    </w:lvl>
    <w:lvl w:ilvl="2" w:tplc="1009001B">
      <w:start w:val="1"/>
      <w:numFmt w:val="lowerRoman"/>
      <w:lvlText w:val="%3."/>
      <w:lvlJc w:val="right"/>
      <w:pPr>
        <w:ind w:left="1804" w:hanging="180"/>
      </w:pPr>
    </w:lvl>
    <w:lvl w:ilvl="3" w:tplc="1009000F">
      <w:start w:val="1"/>
      <w:numFmt w:val="decimal"/>
      <w:lvlText w:val="%4."/>
      <w:lvlJc w:val="left"/>
      <w:pPr>
        <w:ind w:left="2524" w:hanging="360"/>
      </w:pPr>
    </w:lvl>
    <w:lvl w:ilvl="4" w:tplc="10090019">
      <w:start w:val="1"/>
      <w:numFmt w:val="lowerLetter"/>
      <w:lvlText w:val="%5."/>
      <w:lvlJc w:val="left"/>
      <w:pPr>
        <w:ind w:left="3244" w:hanging="360"/>
      </w:pPr>
    </w:lvl>
    <w:lvl w:ilvl="5" w:tplc="1009001B">
      <w:start w:val="1"/>
      <w:numFmt w:val="lowerRoman"/>
      <w:lvlText w:val="%6."/>
      <w:lvlJc w:val="right"/>
      <w:pPr>
        <w:ind w:left="3964" w:hanging="180"/>
      </w:pPr>
    </w:lvl>
    <w:lvl w:ilvl="6" w:tplc="1009000F">
      <w:start w:val="1"/>
      <w:numFmt w:val="decimal"/>
      <w:lvlText w:val="%7."/>
      <w:lvlJc w:val="left"/>
      <w:pPr>
        <w:ind w:left="4684" w:hanging="360"/>
      </w:pPr>
    </w:lvl>
    <w:lvl w:ilvl="7" w:tplc="10090019">
      <w:start w:val="1"/>
      <w:numFmt w:val="lowerLetter"/>
      <w:lvlText w:val="%8."/>
      <w:lvlJc w:val="left"/>
      <w:pPr>
        <w:ind w:left="5404" w:hanging="360"/>
      </w:pPr>
    </w:lvl>
    <w:lvl w:ilvl="8" w:tplc="1009001B">
      <w:start w:val="1"/>
      <w:numFmt w:val="lowerRoman"/>
      <w:lvlText w:val="%9."/>
      <w:lvlJc w:val="right"/>
      <w:pPr>
        <w:ind w:left="6124" w:hanging="180"/>
      </w:pPr>
    </w:lvl>
  </w:abstractNum>
  <w:abstractNum w:abstractNumId="18" w15:restartNumberingAfterBreak="0">
    <w:nsid w:val="3D14732A"/>
    <w:multiLevelType w:val="hybridMultilevel"/>
    <w:tmpl w:val="A516EAFC"/>
    <w:lvl w:ilvl="0" w:tplc="CF0ECCAE">
      <w:start w:val="1"/>
      <w:numFmt w:val="decimal"/>
      <w:lvlText w:val="%1-"/>
      <w:lvlJc w:val="left"/>
      <w:pPr>
        <w:ind w:left="1260" w:hanging="720"/>
      </w:pPr>
    </w:lvl>
    <w:lvl w:ilvl="1" w:tplc="10090019">
      <w:start w:val="1"/>
      <w:numFmt w:val="lowerLetter"/>
      <w:lvlText w:val="%2."/>
      <w:lvlJc w:val="left"/>
      <w:pPr>
        <w:ind w:left="1084" w:hanging="360"/>
      </w:pPr>
    </w:lvl>
    <w:lvl w:ilvl="2" w:tplc="1009001B">
      <w:start w:val="1"/>
      <w:numFmt w:val="lowerRoman"/>
      <w:lvlText w:val="%3."/>
      <w:lvlJc w:val="right"/>
      <w:pPr>
        <w:ind w:left="1804" w:hanging="180"/>
      </w:pPr>
    </w:lvl>
    <w:lvl w:ilvl="3" w:tplc="1009000F">
      <w:start w:val="1"/>
      <w:numFmt w:val="decimal"/>
      <w:lvlText w:val="%4."/>
      <w:lvlJc w:val="left"/>
      <w:pPr>
        <w:ind w:left="2524" w:hanging="360"/>
      </w:pPr>
    </w:lvl>
    <w:lvl w:ilvl="4" w:tplc="10090019">
      <w:start w:val="1"/>
      <w:numFmt w:val="lowerLetter"/>
      <w:lvlText w:val="%5."/>
      <w:lvlJc w:val="left"/>
      <w:pPr>
        <w:ind w:left="3244" w:hanging="360"/>
      </w:pPr>
    </w:lvl>
    <w:lvl w:ilvl="5" w:tplc="1009001B">
      <w:start w:val="1"/>
      <w:numFmt w:val="lowerRoman"/>
      <w:lvlText w:val="%6."/>
      <w:lvlJc w:val="right"/>
      <w:pPr>
        <w:ind w:left="3964" w:hanging="180"/>
      </w:pPr>
    </w:lvl>
    <w:lvl w:ilvl="6" w:tplc="1009000F">
      <w:start w:val="1"/>
      <w:numFmt w:val="decimal"/>
      <w:lvlText w:val="%7."/>
      <w:lvlJc w:val="left"/>
      <w:pPr>
        <w:ind w:left="4684" w:hanging="360"/>
      </w:pPr>
    </w:lvl>
    <w:lvl w:ilvl="7" w:tplc="10090019">
      <w:start w:val="1"/>
      <w:numFmt w:val="lowerLetter"/>
      <w:lvlText w:val="%8."/>
      <w:lvlJc w:val="left"/>
      <w:pPr>
        <w:ind w:left="5404" w:hanging="360"/>
      </w:pPr>
    </w:lvl>
    <w:lvl w:ilvl="8" w:tplc="1009001B">
      <w:start w:val="1"/>
      <w:numFmt w:val="lowerRoman"/>
      <w:lvlText w:val="%9."/>
      <w:lvlJc w:val="right"/>
      <w:pPr>
        <w:ind w:left="6124" w:hanging="180"/>
      </w:pPr>
    </w:lvl>
  </w:abstractNum>
  <w:abstractNum w:abstractNumId="19" w15:restartNumberingAfterBreak="0">
    <w:nsid w:val="442A3E5E"/>
    <w:multiLevelType w:val="hybridMultilevel"/>
    <w:tmpl w:val="A516EAFC"/>
    <w:lvl w:ilvl="0" w:tplc="CF0ECCAE">
      <w:start w:val="1"/>
      <w:numFmt w:val="decimal"/>
      <w:lvlText w:val="%1-"/>
      <w:lvlJc w:val="left"/>
      <w:pPr>
        <w:ind w:left="1260" w:hanging="720"/>
      </w:pPr>
    </w:lvl>
    <w:lvl w:ilvl="1" w:tplc="10090019">
      <w:start w:val="1"/>
      <w:numFmt w:val="lowerLetter"/>
      <w:lvlText w:val="%2."/>
      <w:lvlJc w:val="left"/>
      <w:pPr>
        <w:ind w:left="1084" w:hanging="360"/>
      </w:pPr>
    </w:lvl>
    <w:lvl w:ilvl="2" w:tplc="1009001B">
      <w:start w:val="1"/>
      <w:numFmt w:val="lowerRoman"/>
      <w:lvlText w:val="%3."/>
      <w:lvlJc w:val="right"/>
      <w:pPr>
        <w:ind w:left="1804" w:hanging="180"/>
      </w:pPr>
    </w:lvl>
    <w:lvl w:ilvl="3" w:tplc="1009000F">
      <w:start w:val="1"/>
      <w:numFmt w:val="decimal"/>
      <w:lvlText w:val="%4."/>
      <w:lvlJc w:val="left"/>
      <w:pPr>
        <w:ind w:left="2524" w:hanging="360"/>
      </w:pPr>
    </w:lvl>
    <w:lvl w:ilvl="4" w:tplc="10090019">
      <w:start w:val="1"/>
      <w:numFmt w:val="lowerLetter"/>
      <w:lvlText w:val="%5."/>
      <w:lvlJc w:val="left"/>
      <w:pPr>
        <w:ind w:left="3244" w:hanging="360"/>
      </w:pPr>
    </w:lvl>
    <w:lvl w:ilvl="5" w:tplc="1009001B">
      <w:start w:val="1"/>
      <w:numFmt w:val="lowerRoman"/>
      <w:lvlText w:val="%6."/>
      <w:lvlJc w:val="right"/>
      <w:pPr>
        <w:ind w:left="3964" w:hanging="180"/>
      </w:pPr>
    </w:lvl>
    <w:lvl w:ilvl="6" w:tplc="1009000F">
      <w:start w:val="1"/>
      <w:numFmt w:val="decimal"/>
      <w:lvlText w:val="%7."/>
      <w:lvlJc w:val="left"/>
      <w:pPr>
        <w:ind w:left="4684" w:hanging="360"/>
      </w:pPr>
    </w:lvl>
    <w:lvl w:ilvl="7" w:tplc="10090019">
      <w:start w:val="1"/>
      <w:numFmt w:val="lowerLetter"/>
      <w:lvlText w:val="%8."/>
      <w:lvlJc w:val="left"/>
      <w:pPr>
        <w:ind w:left="5404" w:hanging="360"/>
      </w:pPr>
    </w:lvl>
    <w:lvl w:ilvl="8" w:tplc="1009001B">
      <w:start w:val="1"/>
      <w:numFmt w:val="lowerRoman"/>
      <w:lvlText w:val="%9."/>
      <w:lvlJc w:val="right"/>
      <w:pPr>
        <w:ind w:left="6124" w:hanging="180"/>
      </w:p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F94639E"/>
    <w:multiLevelType w:val="hybridMultilevel"/>
    <w:tmpl w:val="A516EAFC"/>
    <w:lvl w:ilvl="0" w:tplc="CF0ECCAE">
      <w:start w:val="1"/>
      <w:numFmt w:val="decimal"/>
      <w:lvlText w:val="%1-"/>
      <w:lvlJc w:val="left"/>
      <w:pPr>
        <w:ind w:left="1260" w:hanging="720"/>
      </w:pPr>
    </w:lvl>
    <w:lvl w:ilvl="1" w:tplc="10090019">
      <w:start w:val="1"/>
      <w:numFmt w:val="lowerLetter"/>
      <w:lvlText w:val="%2."/>
      <w:lvlJc w:val="left"/>
      <w:pPr>
        <w:ind w:left="1084" w:hanging="360"/>
      </w:pPr>
    </w:lvl>
    <w:lvl w:ilvl="2" w:tplc="1009001B">
      <w:start w:val="1"/>
      <w:numFmt w:val="lowerRoman"/>
      <w:lvlText w:val="%3."/>
      <w:lvlJc w:val="right"/>
      <w:pPr>
        <w:ind w:left="1804" w:hanging="180"/>
      </w:pPr>
    </w:lvl>
    <w:lvl w:ilvl="3" w:tplc="1009000F">
      <w:start w:val="1"/>
      <w:numFmt w:val="decimal"/>
      <w:lvlText w:val="%4."/>
      <w:lvlJc w:val="left"/>
      <w:pPr>
        <w:ind w:left="2524" w:hanging="360"/>
      </w:pPr>
    </w:lvl>
    <w:lvl w:ilvl="4" w:tplc="10090019">
      <w:start w:val="1"/>
      <w:numFmt w:val="lowerLetter"/>
      <w:lvlText w:val="%5."/>
      <w:lvlJc w:val="left"/>
      <w:pPr>
        <w:ind w:left="3244" w:hanging="360"/>
      </w:pPr>
    </w:lvl>
    <w:lvl w:ilvl="5" w:tplc="1009001B">
      <w:start w:val="1"/>
      <w:numFmt w:val="lowerRoman"/>
      <w:lvlText w:val="%6."/>
      <w:lvlJc w:val="right"/>
      <w:pPr>
        <w:ind w:left="3964" w:hanging="180"/>
      </w:pPr>
    </w:lvl>
    <w:lvl w:ilvl="6" w:tplc="1009000F">
      <w:start w:val="1"/>
      <w:numFmt w:val="decimal"/>
      <w:lvlText w:val="%7."/>
      <w:lvlJc w:val="left"/>
      <w:pPr>
        <w:ind w:left="4684" w:hanging="360"/>
      </w:pPr>
    </w:lvl>
    <w:lvl w:ilvl="7" w:tplc="10090019">
      <w:start w:val="1"/>
      <w:numFmt w:val="lowerLetter"/>
      <w:lvlText w:val="%8."/>
      <w:lvlJc w:val="left"/>
      <w:pPr>
        <w:ind w:left="5404" w:hanging="360"/>
      </w:pPr>
    </w:lvl>
    <w:lvl w:ilvl="8" w:tplc="1009001B">
      <w:start w:val="1"/>
      <w:numFmt w:val="lowerRoman"/>
      <w:lvlText w:val="%9."/>
      <w:lvlJc w:val="right"/>
      <w:pPr>
        <w:ind w:left="6124" w:hanging="180"/>
      </w:p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21"/>
  </w:num>
  <w:num w:numId="19">
    <w:abstractNumId w:val="23"/>
  </w:num>
  <w:num w:numId="20">
    <w:abstractNumId w:val="16"/>
  </w:num>
  <w:num w:numId="21">
    <w:abstractNumId w:val="11"/>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12"/>
  </w:num>
  <w:num w:numId="27">
    <w:abstractNumId w:val="18"/>
  </w:num>
  <w:num w:numId="28">
    <w:abstractNumId w:val="17"/>
  </w:num>
  <w:num w:numId="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AC"/>
    <w:rsid w:val="00013372"/>
    <w:rsid w:val="0004254A"/>
    <w:rsid w:val="00055027"/>
    <w:rsid w:val="000861FE"/>
    <w:rsid w:val="000C2FE8"/>
    <w:rsid w:val="001C4FE7"/>
    <w:rsid w:val="0022226C"/>
    <w:rsid w:val="00275F06"/>
    <w:rsid w:val="002A1312"/>
    <w:rsid w:val="002E5734"/>
    <w:rsid w:val="002E7EF7"/>
    <w:rsid w:val="002F505F"/>
    <w:rsid w:val="003D72A5"/>
    <w:rsid w:val="003F2852"/>
    <w:rsid w:val="004069A2"/>
    <w:rsid w:val="004219AC"/>
    <w:rsid w:val="00471CD8"/>
    <w:rsid w:val="004C5B74"/>
    <w:rsid w:val="004C6C4B"/>
    <w:rsid w:val="005C7D4A"/>
    <w:rsid w:val="00662A73"/>
    <w:rsid w:val="006F2A2C"/>
    <w:rsid w:val="00731E8E"/>
    <w:rsid w:val="00786775"/>
    <w:rsid w:val="007E5D09"/>
    <w:rsid w:val="00904394"/>
    <w:rsid w:val="009B16BC"/>
    <w:rsid w:val="00A44778"/>
    <w:rsid w:val="00AB18AC"/>
    <w:rsid w:val="00AB4886"/>
    <w:rsid w:val="00AE1B4C"/>
    <w:rsid w:val="00B11DB6"/>
    <w:rsid w:val="00B40E87"/>
    <w:rsid w:val="00B81E83"/>
    <w:rsid w:val="00BA1ED1"/>
    <w:rsid w:val="00BB485E"/>
    <w:rsid w:val="00BD2FFC"/>
    <w:rsid w:val="00D30502"/>
    <w:rsid w:val="00DD184E"/>
    <w:rsid w:val="00E1360E"/>
    <w:rsid w:val="00E43D31"/>
    <w:rsid w:val="00EC108E"/>
    <w:rsid w:val="00F127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2A220D-A6C2-4537-BF98-B95E7C24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uiPriority w:val="9"/>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ListParagraph">
    <w:name w:val="List Paragraph"/>
    <w:basedOn w:val="Normal"/>
    <w:uiPriority w:val="34"/>
    <w:qFormat/>
    <w:rsid w:val="00DD184E"/>
    <w:pPr>
      <w:ind w:left="720"/>
      <w:contextualSpacing/>
    </w:pPr>
  </w:style>
  <w:style w:type="paragraph" w:styleId="FootnoteText">
    <w:name w:val="footnote text"/>
    <w:aliases w:val="Fußnotentextf"/>
    <w:basedOn w:val="Normal"/>
    <w:link w:val="FootnoteTextChar"/>
    <w:uiPriority w:val="99"/>
    <w:unhideWhenUsed/>
    <w:rsid w:val="002A1312"/>
    <w:rPr>
      <w:sz w:val="20"/>
    </w:rPr>
  </w:style>
  <w:style w:type="character" w:customStyle="1" w:styleId="FootnoteTextChar">
    <w:name w:val="Footnote Text Char"/>
    <w:aliases w:val="Fußnotentextf Char"/>
    <w:basedOn w:val="DefaultParagraphFont"/>
    <w:link w:val="FootnoteText"/>
    <w:uiPriority w:val="99"/>
    <w:rsid w:val="002A1312"/>
    <w:rPr>
      <w:lang w:val="en-GB" w:bidi="ar-DZ"/>
    </w:rPr>
  </w:style>
  <w:style w:type="character" w:styleId="FootnoteReference">
    <w:name w:val="footnote reference"/>
    <w:aliases w:val="Footnote text,16 Point,Superscript 6 Point,Footnote Text1,Footnote Text2,number,Footnote reference number,Footnote symbol,note TESI,-E Fußnotenzeichen,SUPERS,stylish,ftref,Footnote Reference Superscript,-E Fuﬂnotenzeichen"/>
    <w:basedOn w:val="DefaultParagraphFont"/>
    <w:uiPriority w:val="99"/>
    <w:unhideWhenUsed/>
    <w:rsid w:val="002A1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5989">
      <w:bodyDiv w:val="1"/>
      <w:marLeft w:val="0"/>
      <w:marRight w:val="0"/>
      <w:marTop w:val="0"/>
      <w:marBottom w:val="0"/>
      <w:divBdr>
        <w:top w:val="none" w:sz="0" w:space="0" w:color="auto"/>
        <w:left w:val="none" w:sz="0" w:space="0" w:color="auto"/>
        <w:bottom w:val="none" w:sz="0" w:space="0" w:color="auto"/>
        <w:right w:val="none" w:sz="0" w:space="0" w:color="auto"/>
      </w:divBdr>
    </w:div>
    <w:div w:id="92912338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Desktop\ARCHIVES\TRADUCTION\MLF\ExCom84\A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UNEP/OzL.Pro/ExCom/84/24</Document_x0020_Number>
    <DocumentType xmlns="48d2d36d-b4e3-478b-a344-cdbeebaca89a">Pre-session</DocumentType>
  </documentManagement>
</p:properties>
</file>

<file path=customXml/itemProps1.xml><?xml version="1.0" encoding="utf-8"?>
<ds:datastoreItem xmlns:ds="http://schemas.openxmlformats.org/officeDocument/2006/customXml" ds:itemID="{0C32EDC5-5D5A-4D16-85BB-D47275640DE3}"/>
</file>

<file path=customXml/itemProps2.xml><?xml version="1.0" encoding="utf-8"?>
<ds:datastoreItem xmlns:ds="http://schemas.openxmlformats.org/officeDocument/2006/customXml" ds:itemID="{192B3475-5F26-4099-95AA-B6ACA1DBCF8D}"/>
</file>

<file path=customXml/itemProps3.xml><?xml version="1.0" encoding="utf-8"?>
<ds:datastoreItem xmlns:ds="http://schemas.openxmlformats.org/officeDocument/2006/customXml" ds:itemID="{F95E2C9A-6255-4F60-9DD6-3F9F1147786F}"/>
</file>

<file path=customXml/itemProps4.xml><?xml version="1.0" encoding="utf-8"?>
<ds:datastoreItem xmlns:ds="http://schemas.openxmlformats.org/officeDocument/2006/customXml" ds:itemID="{ED3F3E11-37C2-47F9-A7A7-B43462D8E022}"/>
</file>

<file path=docProps/app.xml><?xml version="1.0" encoding="utf-8"?>
<Properties xmlns="http://schemas.openxmlformats.org/officeDocument/2006/extended-properties" xmlns:vt="http://schemas.openxmlformats.org/officeDocument/2006/docPropsVTypes">
  <Template>A84-template</Template>
  <TotalTime>348</TotalTime>
  <Pages>7</Pages>
  <Words>1720</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التحديث عن حالة تنفيذ خطة الأعمال المجمعة للصندوق المتعدد الأطراف للفترة 2021-2019 </vt:lpstr>
    </vt:vector>
  </TitlesOfParts>
  <Company>UNMFS</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التحديث عن حالة تنفيذ خطة الأعمال المجمعة للصندوق المتعدد الأطراف للفترة 2021-2019 </dc:title>
  <dc:creator>Michèle</dc:creator>
  <cp:lastModifiedBy>HBE</cp:lastModifiedBy>
  <cp:revision>11</cp:revision>
  <cp:lastPrinted>2019-12-06T14:17:00Z</cp:lastPrinted>
  <dcterms:created xsi:type="dcterms:W3CDTF">2019-12-06T09:13:00Z</dcterms:created>
  <dcterms:modified xsi:type="dcterms:W3CDTF">2019-12-10T21:52:00Z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UNEP/OzL.Pro/ExCom/84/24</vt:lpwstr>
  </property>
  <property fmtid="{D5CDD505-2E9C-101B-9397-08002B2CF9AE}" pid="3" name="Revision date">
    <vt:lpwstr>2/12/2019</vt:lpwstr>
  </property>
  <property fmtid="{D5CDD505-2E9C-101B-9397-08002B2CF9AE}" pid="4" name="ContentTypeId">
    <vt:lpwstr>0x010100EA99018734B2C14FBE47A02BC3D0CA56</vt:lpwstr>
  </property>
</Properties>
</file>