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E2561" w14:textId="77777777" w:rsidR="00EE66BA" w:rsidRPr="00435B11" w:rsidRDefault="006D1D2D" w:rsidP="003919B9">
      <w:pPr>
        <w:rPr>
          <w:lang w:val="en-CA"/>
        </w:rPr>
      </w:pPr>
      <w:r w:rsidRPr="00435B11">
        <w:rPr>
          <w:lang w:val="en-CA"/>
        </w:rPr>
        <w:t xml:space="preserve"> </w:t>
      </w:r>
      <w:r w:rsidR="007C227C" w:rsidRPr="00435B11">
        <w:rPr>
          <w:noProof/>
          <w:lang w:val="en-CA" w:eastAsia="en-CA"/>
        </w:rPr>
        <w:drawing>
          <wp:anchor distT="0" distB="0" distL="114300" distR="114300" simplePos="0" relativeHeight="251658240" behindDoc="1" locked="0" layoutInCell="1" allowOverlap="1" wp14:anchorId="7F9CD835" wp14:editId="3F1F688F">
            <wp:simplePos x="0" y="0"/>
            <wp:positionH relativeFrom="column">
              <wp:posOffset>0</wp:posOffset>
            </wp:positionH>
            <wp:positionV relativeFrom="paragraph">
              <wp:posOffset>-1270</wp:posOffset>
            </wp:positionV>
            <wp:extent cx="5943600" cy="2974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74975"/>
                    </a:xfrm>
                    <a:prstGeom prst="rect">
                      <a:avLst/>
                    </a:prstGeom>
                  </pic:spPr>
                </pic:pic>
              </a:graphicData>
            </a:graphic>
            <wp14:sizeRelH relativeFrom="page">
              <wp14:pctWidth>0</wp14:pctWidth>
            </wp14:sizeRelH>
            <wp14:sizeRelV relativeFrom="page">
              <wp14:pctHeight>0</wp14:pctHeight>
            </wp14:sizeRelV>
          </wp:anchor>
        </w:drawing>
      </w:r>
    </w:p>
    <w:p w14:paraId="3C9CBEF3" w14:textId="77777777" w:rsidR="00EE66BA" w:rsidRPr="00435B11" w:rsidRDefault="00EE66BA" w:rsidP="001C3C80">
      <w:pPr>
        <w:tabs>
          <w:tab w:val="left" w:pos="8280"/>
        </w:tabs>
        <w:rPr>
          <w:lang w:val="en-CA"/>
        </w:rPr>
      </w:pPr>
    </w:p>
    <w:p w14:paraId="64565069" w14:textId="77777777" w:rsidR="00EE66BA" w:rsidRPr="00435B11" w:rsidRDefault="00EE66BA" w:rsidP="001C3C80">
      <w:pPr>
        <w:tabs>
          <w:tab w:val="left" w:pos="8280"/>
        </w:tabs>
        <w:rPr>
          <w:lang w:val="en-CA"/>
        </w:rPr>
      </w:pPr>
    </w:p>
    <w:p w14:paraId="5E57A7B5" w14:textId="77777777" w:rsidR="00EE66BA" w:rsidRPr="00435B11" w:rsidRDefault="00EE66BA" w:rsidP="001C3C80">
      <w:pPr>
        <w:tabs>
          <w:tab w:val="left" w:pos="8280"/>
        </w:tabs>
        <w:rPr>
          <w:lang w:val="en-CA"/>
        </w:rPr>
      </w:pPr>
    </w:p>
    <w:p w14:paraId="63C9A33E" w14:textId="77777777" w:rsidR="00EE66BA" w:rsidRPr="00435B11" w:rsidRDefault="00A56465" w:rsidP="00A56465">
      <w:pPr>
        <w:tabs>
          <w:tab w:val="left" w:pos="3210"/>
        </w:tabs>
        <w:rPr>
          <w:lang w:val="en-CA"/>
        </w:rPr>
      </w:pPr>
      <w:r w:rsidRPr="00435B11">
        <w:rPr>
          <w:lang w:val="en-CA"/>
        </w:rPr>
        <w:tab/>
      </w:r>
    </w:p>
    <w:p w14:paraId="49886F38" w14:textId="77777777" w:rsidR="003919B9" w:rsidRPr="00435B11" w:rsidRDefault="00AA29C4" w:rsidP="003919B9">
      <w:pPr>
        <w:ind w:left="5040"/>
        <w:rPr>
          <w:lang w:val="en-CA"/>
        </w:rPr>
      </w:pPr>
      <w:r>
        <w:rPr>
          <w:lang w:val="en-CA"/>
        </w:rPr>
        <w:t xml:space="preserve"> </w:t>
      </w:r>
    </w:p>
    <w:p w14:paraId="121F8E30" w14:textId="77777777" w:rsidR="003919B9" w:rsidRPr="00435B11" w:rsidRDefault="003919B9" w:rsidP="003919B9">
      <w:pPr>
        <w:ind w:left="5040"/>
        <w:rPr>
          <w:lang w:val="en-CA"/>
        </w:rPr>
      </w:pPr>
    </w:p>
    <w:p w14:paraId="5F9E8EEB" w14:textId="14CCFE87" w:rsidR="003919B9" w:rsidRPr="00435B11" w:rsidRDefault="00AA29C4" w:rsidP="003919B9">
      <w:pPr>
        <w:ind w:left="5040"/>
        <w:rPr>
          <w:lang w:val="en-CA"/>
        </w:rPr>
      </w:pPr>
      <w:r>
        <w:rPr>
          <w:lang w:val="en-CA"/>
        </w:rPr>
        <w:t xml:space="preserve"> </w:t>
      </w:r>
      <w:r w:rsidR="003919B9" w:rsidRPr="00435B11">
        <w:rPr>
          <w:lang w:val="en-CA"/>
        </w:rPr>
        <w:fldChar w:fldCharType="begin"/>
      </w:r>
      <w:r w:rsidR="003919B9" w:rsidRPr="00435B11">
        <w:rPr>
          <w:lang w:val="en-CA"/>
        </w:rPr>
        <w:instrText xml:space="preserve"> DOCPROPERTY "Document number"  \* MERGEFORMAT </w:instrText>
      </w:r>
      <w:r w:rsidR="003919B9" w:rsidRPr="00435B11">
        <w:rPr>
          <w:lang w:val="en-CA"/>
        </w:rPr>
        <w:fldChar w:fldCharType="separate"/>
      </w:r>
      <w:r w:rsidR="0006369B">
        <w:rPr>
          <w:lang w:val="en-CA"/>
        </w:rPr>
        <w:t>UNEP/OzL.Pro/ExCom/83/43</w:t>
      </w:r>
      <w:r w:rsidR="003919B9" w:rsidRPr="00435B11">
        <w:rPr>
          <w:lang w:val="en-CA"/>
        </w:rPr>
        <w:fldChar w:fldCharType="end"/>
      </w:r>
      <w:r w:rsidR="003919B9" w:rsidRPr="00435B11">
        <w:rPr>
          <w:lang w:val="en-CA"/>
        </w:rPr>
        <w:br/>
      </w:r>
      <w:r>
        <w:rPr>
          <w:lang w:val="en-CA"/>
        </w:rPr>
        <w:t xml:space="preserve"> </w:t>
      </w:r>
      <w:r w:rsidR="003919B9" w:rsidRPr="00435B11">
        <w:rPr>
          <w:lang w:val="en-CA"/>
        </w:rPr>
        <w:fldChar w:fldCharType="begin"/>
      </w:r>
      <w:r w:rsidR="003919B9" w:rsidRPr="00435B11">
        <w:rPr>
          <w:lang w:val="en-CA"/>
        </w:rPr>
        <w:instrText xml:space="preserve"> DOCPROPERTY "Revision date" \@ "d MMMM YYYY"  \* MERGEFORMAT </w:instrText>
      </w:r>
      <w:r w:rsidR="003919B9" w:rsidRPr="00435B11">
        <w:rPr>
          <w:lang w:val="en-CA"/>
        </w:rPr>
        <w:fldChar w:fldCharType="separate"/>
      </w:r>
      <w:r w:rsidR="00435B11" w:rsidRPr="00435B11">
        <w:rPr>
          <w:lang w:val="en-CA"/>
        </w:rPr>
        <w:t>18 April 2019</w:t>
      </w:r>
      <w:r w:rsidR="003919B9" w:rsidRPr="00435B11">
        <w:rPr>
          <w:lang w:val="en-CA"/>
        </w:rPr>
        <w:fldChar w:fldCharType="end"/>
      </w:r>
    </w:p>
    <w:p w14:paraId="60DDB226" w14:textId="77777777" w:rsidR="003919B9" w:rsidRPr="00435B11" w:rsidRDefault="003919B9" w:rsidP="003919B9">
      <w:pPr>
        <w:rPr>
          <w:lang w:val="en-CA"/>
        </w:rPr>
      </w:pPr>
    </w:p>
    <w:p w14:paraId="34084169" w14:textId="77777777" w:rsidR="00EE66BA" w:rsidRPr="00435B11" w:rsidRDefault="00EE66BA" w:rsidP="001C3C80">
      <w:pPr>
        <w:tabs>
          <w:tab w:val="left" w:pos="8280"/>
        </w:tabs>
        <w:rPr>
          <w:lang w:val="en-CA"/>
        </w:rPr>
      </w:pPr>
    </w:p>
    <w:p w14:paraId="3BC2184F" w14:textId="77777777" w:rsidR="003919B9" w:rsidRPr="00435B11" w:rsidRDefault="00AE77AA" w:rsidP="001C3C80">
      <w:pPr>
        <w:tabs>
          <w:tab w:val="left" w:pos="8280"/>
        </w:tabs>
        <w:rPr>
          <w:lang w:val="en-CA"/>
        </w:rPr>
      </w:pPr>
      <w:r w:rsidRPr="00435B11">
        <w:rPr>
          <w:lang w:val="en-CA"/>
        </w:rPr>
        <w:br/>
      </w:r>
      <w:r w:rsidR="002B08D9" w:rsidRPr="00435B11">
        <w:rPr>
          <w:lang w:val="en-CA"/>
        </w:rPr>
        <w:br/>
      </w:r>
    </w:p>
    <w:p w14:paraId="202B6D43" w14:textId="77777777" w:rsidR="003919B9" w:rsidRPr="00435B11" w:rsidRDefault="003919B9" w:rsidP="001C3C80">
      <w:pPr>
        <w:tabs>
          <w:tab w:val="left" w:pos="8280"/>
        </w:tabs>
        <w:rPr>
          <w:lang w:val="en-CA"/>
        </w:rPr>
      </w:pPr>
    </w:p>
    <w:p w14:paraId="3D0B5FA8" w14:textId="77777777" w:rsidR="003919B9" w:rsidRPr="00435B11" w:rsidRDefault="003919B9" w:rsidP="001C3C80">
      <w:pPr>
        <w:tabs>
          <w:tab w:val="left" w:pos="8280"/>
        </w:tabs>
        <w:rPr>
          <w:lang w:val="en-CA"/>
        </w:rPr>
      </w:pPr>
    </w:p>
    <w:p w14:paraId="78619256" w14:textId="77777777" w:rsidR="003919B9" w:rsidRPr="00435B11" w:rsidRDefault="003919B9" w:rsidP="001C3C80">
      <w:pPr>
        <w:tabs>
          <w:tab w:val="left" w:pos="8280"/>
        </w:tabs>
        <w:rPr>
          <w:lang w:val="en-CA"/>
        </w:rPr>
      </w:pPr>
    </w:p>
    <w:p w14:paraId="5237D312" w14:textId="77777777" w:rsidR="003919B9" w:rsidRPr="00435B11" w:rsidRDefault="003919B9" w:rsidP="001C3C80">
      <w:pPr>
        <w:tabs>
          <w:tab w:val="left" w:pos="8280"/>
        </w:tabs>
        <w:rPr>
          <w:lang w:val="en-CA"/>
        </w:rPr>
      </w:pPr>
    </w:p>
    <w:p w14:paraId="42A92DAF" w14:textId="77777777" w:rsidR="003919B9" w:rsidRPr="00435B11" w:rsidRDefault="003919B9" w:rsidP="001C3C80">
      <w:pPr>
        <w:tabs>
          <w:tab w:val="left" w:pos="8280"/>
        </w:tabs>
        <w:rPr>
          <w:lang w:val="en-CA"/>
        </w:rPr>
      </w:pPr>
    </w:p>
    <w:p w14:paraId="6F4A6BBC" w14:textId="77777777" w:rsidR="003919B9" w:rsidRDefault="003919B9" w:rsidP="001C3C80">
      <w:pPr>
        <w:tabs>
          <w:tab w:val="left" w:pos="8280"/>
        </w:tabs>
        <w:rPr>
          <w:lang w:val="en-CA"/>
        </w:rPr>
      </w:pPr>
    </w:p>
    <w:p w14:paraId="15141159" w14:textId="77777777" w:rsidR="00AE0EBB" w:rsidRDefault="00AE0EBB" w:rsidP="001C3C80">
      <w:pPr>
        <w:tabs>
          <w:tab w:val="left" w:pos="8280"/>
        </w:tabs>
        <w:rPr>
          <w:lang w:val="en-CA"/>
        </w:rPr>
      </w:pPr>
    </w:p>
    <w:p w14:paraId="3DEA3529" w14:textId="77777777" w:rsidR="00AA29C4" w:rsidRDefault="00AA29C4" w:rsidP="001C3C80">
      <w:pPr>
        <w:tabs>
          <w:tab w:val="left" w:pos="8280"/>
        </w:tabs>
        <w:rPr>
          <w:lang w:val="en-CA"/>
        </w:rPr>
      </w:pPr>
    </w:p>
    <w:p w14:paraId="5D0637B7" w14:textId="77777777" w:rsidR="003847D9" w:rsidRPr="00435B11" w:rsidRDefault="003847D9" w:rsidP="003847D9">
      <w:pPr>
        <w:tabs>
          <w:tab w:val="left" w:pos="8280"/>
        </w:tabs>
        <w:jc w:val="center"/>
        <w:rPr>
          <w:b/>
          <w:lang w:val="en-CA"/>
        </w:rPr>
      </w:pPr>
      <w:r w:rsidRPr="00435B11">
        <w:rPr>
          <w:b/>
          <w:lang w:val="en-CA"/>
        </w:rPr>
        <w:t>DEVELOPMENT OF THE COST GUIDELINES FOR THE PHASE-DOWN OF HFC</w:t>
      </w:r>
      <w:r w:rsidR="00320ECB" w:rsidRPr="00435B11">
        <w:rPr>
          <w:b/>
          <w:lang w:val="en-CA"/>
        </w:rPr>
        <w:t>s</w:t>
      </w:r>
      <w:r w:rsidRPr="00435B11">
        <w:rPr>
          <w:b/>
          <w:lang w:val="en-CA"/>
        </w:rPr>
        <w:t xml:space="preserve"> IN </w:t>
      </w:r>
      <w:r w:rsidR="006044F1">
        <w:rPr>
          <w:b/>
          <w:lang w:val="en-CA"/>
        </w:rPr>
        <w:t>ARTICLE </w:t>
      </w:r>
      <w:r w:rsidRPr="00435B11">
        <w:rPr>
          <w:b/>
          <w:lang w:val="en-CA"/>
        </w:rPr>
        <w:t>5 COUNTRIES: DRAFT CRITERIA FOR FUNDING</w:t>
      </w:r>
    </w:p>
    <w:p w14:paraId="52944ECE" w14:textId="77777777" w:rsidR="003847D9" w:rsidRPr="00435B11" w:rsidRDefault="003847D9" w:rsidP="003847D9">
      <w:pPr>
        <w:tabs>
          <w:tab w:val="left" w:pos="8280"/>
        </w:tabs>
        <w:jc w:val="center"/>
        <w:rPr>
          <w:b/>
          <w:lang w:val="en-CA"/>
        </w:rPr>
      </w:pPr>
      <w:r w:rsidRPr="00435B11">
        <w:rPr>
          <w:b/>
          <w:lang w:val="en-CA"/>
        </w:rPr>
        <w:t>(</w:t>
      </w:r>
      <w:r w:rsidR="00435B11">
        <w:rPr>
          <w:b/>
          <w:lang w:val="en-CA"/>
        </w:rPr>
        <w:t>DECISION </w:t>
      </w:r>
      <w:r w:rsidRPr="00435B11">
        <w:rPr>
          <w:b/>
          <w:lang w:val="en-CA"/>
        </w:rPr>
        <w:t>82/84)</w:t>
      </w:r>
    </w:p>
    <w:p w14:paraId="1EA0212F" w14:textId="77777777" w:rsidR="003847D9" w:rsidRPr="00435B11" w:rsidRDefault="003847D9" w:rsidP="003847D9">
      <w:pPr>
        <w:tabs>
          <w:tab w:val="left" w:pos="8280"/>
        </w:tabs>
        <w:rPr>
          <w:lang w:val="en-CA"/>
        </w:rPr>
      </w:pPr>
    </w:p>
    <w:p w14:paraId="0025D495" w14:textId="77777777" w:rsidR="003847D9" w:rsidRPr="00435B11" w:rsidRDefault="003847D9" w:rsidP="003847D9">
      <w:pPr>
        <w:tabs>
          <w:tab w:val="left" w:pos="8280"/>
        </w:tabs>
        <w:rPr>
          <w:b/>
          <w:lang w:val="en-CA"/>
        </w:rPr>
      </w:pPr>
      <w:r w:rsidRPr="00435B11">
        <w:rPr>
          <w:b/>
          <w:lang w:val="en-CA"/>
        </w:rPr>
        <w:t>Background</w:t>
      </w:r>
    </w:p>
    <w:p w14:paraId="4658F6B3" w14:textId="77777777" w:rsidR="003847D9" w:rsidRPr="00435B11" w:rsidRDefault="003847D9" w:rsidP="003847D9">
      <w:pPr>
        <w:tabs>
          <w:tab w:val="left" w:pos="8280"/>
        </w:tabs>
        <w:rPr>
          <w:lang w:val="en-CA"/>
        </w:rPr>
      </w:pPr>
    </w:p>
    <w:p w14:paraId="5DFD0F10" w14:textId="77777777" w:rsidR="003847D9" w:rsidRPr="00435B11" w:rsidRDefault="003847D9" w:rsidP="003847D9">
      <w:pPr>
        <w:pStyle w:val="Heading1"/>
        <w:rPr>
          <w:lang w:val="en-CA"/>
        </w:rPr>
      </w:pPr>
      <w:r w:rsidRPr="00435B11">
        <w:rPr>
          <w:lang w:val="en-CA"/>
        </w:rPr>
        <w:t>The Twenty-eight</w:t>
      </w:r>
      <w:r w:rsidR="00320ECB">
        <w:rPr>
          <w:lang w:val="en-CA"/>
        </w:rPr>
        <w:t>h</w:t>
      </w:r>
      <w:r w:rsidRPr="00435B11">
        <w:rPr>
          <w:lang w:val="en-CA"/>
        </w:rPr>
        <w:t xml:space="preserve"> Meeting of the Parties adopted </w:t>
      </w:r>
      <w:r w:rsidR="00435B11">
        <w:rPr>
          <w:lang w:val="en-CA"/>
        </w:rPr>
        <w:t>decision </w:t>
      </w:r>
      <w:r w:rsidRPr="00435B11">
        <w:rPr>
          <w:lang w:val="en-CA"/>
        </w:rPr>
        <w:t>XXVIII/2 requesting the Executive Committee to develop within two years guidelines for financing the phase-down of hydrofluorocarbon (HFC) consumption and production, including cost-effectiveness thresholds, and to present those guidelines to the Meeting of the Parties for the parties’ views and input before their finalization.</w:t>
      </w:r>
      <w:r w:rsidR="006100BE">
        <w:rPr>
          <w:rStyle w:val="FootnoteReference"/>
          <w:lang w:val="en-CA"/>
        </w:rPr>
        <w:footnoteReference w:id="1"/>
      </w:r>
      <w:r w:rsidR="00AA29C4">
        <w:rPr>
          <w:lang w:val="en-CA"/>
        </w:rPr>
        <w:t xml:space="preserve"> </w:t>
      </w:r>
    </w:p>
    <w:p w14:paraId="5037BF77" w14:textId="77777777" w:rsidR="003847D9" w:rsidRPr="00435B11" w:rsidRDefault="003847D9" w:rsidP="003847D9">
      <w:pPr>
        <w:pStyle w:val="Heading1"/>
        <w:rPr>
          <w:lang w:val="en-CA"/>
        </w:rPr>
      </w:pPr>
      <w:r w:rsidRPr="00435B11">
        <w:rPr>
          <w:lang w:val="en-CA"/>
        </w:rPr>
        <w:t xml:space="preserve">At the </w:t>
      </w:r>
      <w:r w:rsidR="006044F1">
        <w:rPr>
          <w:lang w:val="en-CA"/>
        </w:rPr>
        <w:t>Thirtieth</w:t>
      </w:r>
      <w:r w:rsidR="00954A6A">
        <w:rPr>
          <w:lang w:val="en-CA"/>
        </w:rPr>
        <w:t> </w:t>
      </w:r>
      <w:r w:rsidR="006044F1">
        <w:rPr>
          <w:lang w:val="en-CA"/>
        </w:rPr>
        <w:t>M</w:t>
      </w:r>
      <w:r w:rsidR="00954A6A">
        <w:rPr>
          <w:lang w:val="en-CA"/>
        </w:rPr>
        <w:t>eeting</w:t>
      </w:r>
      <w:r w:rsidRPr="00435B11">
        <w:rPr>
          <w:lang w:val="en-CA"/>
        </w:rPr>
        <w:t xml:space="preserve"> of the Parties, the parties requested the Executive Committee to continue its work on developing guidelines for financing the phase-down of </w:t>
      </w:r>
      <w:r w:rsidR="00320ECB">
        <w:rPr>
          <w:lang w:val="en-CA"/>
        </w:rPr>
        <w:t xml:space="preserve">HFC consumption and production; to </w:t>
      </w:r>
      <w:r w:rsidRPr="00435B11">
        <w:rPr>
          <w:lang w:val="en-CA"/>
        </w:rPr>
        <w:t>provide an update on progress on the elements as part of the annual report of the Executive Committee to the Meeting of the Parties; and to present the draft guidelines developed to the Meeting of the Parties for the parties’ views and input before their finalization by the Executive Committee (</w:t>
      </w:r>
      <w:r w:rsidR="00435B11">
        <w:rPr>
          <w:lang w:val="en-CA"/>
        </w:rPr>
        <w:t>decision </w:t>
      </w:r>
      <w:r w:rsidRPr="00435B11">
        <w:rPr>
          <w:lang w:val="en-CA"/>
        </w:rPr>
        <w:t>XXX/4).</w:t>
      </w:r>
    </w:p>
    <w:p w14:paraId="05B90C3B" w14:textId="77777777" w:rsidR="003847D9" w:rsidRPr="00435B11" w:rsidRDefault="003847D9" w:rsidP="00437CD6">
      <w:pPr>
        <w:pStyle w:val="Heading1"/>
        <w:rPr>
          <w:lang w:val="en-CA"/>
        </w:rPr>
      </w:pPr>
      <w:r w:rsidRPr="00435B11">
        <w:rPr>
          <w:lang w:val="en-CA"/>
        </w:rPr>
        <w:t>Since its 77</w:t>
      </w:r>
      <w:r w:rsidRPr="004517FC">
        <w:rPr>
          <w:vertAlign w:val="superscript"/>
          <w:lang w:val="en-CA"/>
        </w:rPr>
        <w:t>th</w:t>
      </w:r>
      <w:r w:rsidR="00954A6A">
        <w:rPr>
          <w:lang w:val="en-CA"/>
        </w:rPr>
        <w:t> meeting</w:t>
      </w:r>
      <w:r w:rsidRPr="00435B11">
        <w:rPr>
          <w:lang w:val="en-CA"/>
        </w:rPr>
        <w:t>, the Executive Committee has been discussing matters related to the phase</w:t>
      </w:r>
      <w:r w:rsidR="00AE0EBB">
        <w:rPr>
          <w:lang w:val="en-CA"/>
        </w:rPr>
        <w:noBreakHyphen/>
      </w:r>
      <w:r w:rsidRPr="00435B11">
        <w:rPr>
          <w:lang w:val="en-CA"/>
        </w:rPr>
        <w:t xml:space="preserve">down of HFCs in </w:t>
      </w:r>
      <w:r w:rsidR="006044F1">
        <w:rPr>
          <w:lang w:val="en-CA"/>
        </w:rPr>
        <w:t>Article </w:t>
      </w:r>
      <w:r w:rsidRPr="00435B11">
        <w:rPr>
          <w:lang w:val="en-CA"/>
        </w:rPr>
        <w:t>5 countries, including the development of cost guidelines.</w:t>
      </w:r>
      <w:r w:rsidR="006100BE">
        <w:rPr>
          <w:rStyle w:val="FootnoteReference"/>
          <w:lang w:val="en-CA"/>
        </w:rPr>
        <w:footnoteReference w:id="2"/>
      </w:r>
      <w:r w:rsidR="00AA29C4">
        <w:rPr>
          <w:lang w:val="en-CA"/>
        </w:rPr>
        <w:t xml:space="preserve"> </w:t>
      </w:r>
      <w:r w:rsidRPr="00435B11">
        <w:rPr>
          <w:lang w:val="en-CA"/>
        </w:rPr>
        <w:t>As of the 82</w:t>
      </w:r>
      <w:r w:rsidR="006044F1" w:rsidRPr="006044F1">
        <w:rPr>
          <w:vertAlign w:val="superscript"/>
          <w:lang w:val="en-CA"/>
        </w:rPr>
        <w:t>nd</w:t>
      </w:r>
      <w:r w:rsidR="00954A6A">
        <w:rPr>
          <w:lang w:val="en-CA"/>
        </w:rPr>
        <w:t> meeting</w:t>
      </w:r>
      <w:r w:rsidRPr="00435B11">
        <w:rPr>
          <w:lang w:val="en-CA"/>
        </w:rPr>
        <w:t xml:space="preserve">, the Executive Committee adopted </w:t>
      </w:r>
      <w:r w:rsidR="00320ECB">
        <w:rPr>
          <w:lang w:val="en-CA"/>
        </w:rPr>
        <w:t>a draft template, which included</w:t>
      </w:r>
      <w:r w:rsidRPr="00435B11">
        <w:rPr>
          <w:lang w:val="en-CA"/>
        </w:rPr>
        <w:t xml:space="preserve"> text agreed by the Committee for some of the elements of </w:t>
      </w:r>
      <w:r w:rsidR="00435B11">
        <w:rPr>
          <w:lang w:val="en-CA"/>
        </w:rPr>
        <w:t>decision </w:t>
      </w:r>
      <w:r w:rsidRPr="00435B11">
        <w:rPr>
          <w:lang w:val="en-CA"/>
        </w:rPr>
        <w:t xml:space="preserve">XXVIII/2. Additional elements to the cost guidelines could be added to the draft template, as required, in line with </w:t>
      </w:r>
      <w:r w:rsidR="00435B11">
        <w:rPr>
          <w:lang w:val="en-CA"/>
        </w:rPr>
        <w:t>decisions </w:t>
      </w:r>
      <w:r w:rsidR="00320ECB">
        <w:rPr>
          <w:lang w:val="en-CA"/>
        </w:rPr>
        <w:t>80/76(b) and 81/67(f)</w:t>
      </w:r>
      <w:r w:rsidRPr="00435B11">
        <w:rPr>
          <w:lang w:val="en-CA"/>
        </w:rPr>
        <w:t xml:space="preserve">. The draft template is contained in </w:t>
      </w:r>
      <w:r w:rsidR="00D14C25">
        <w:rPr>
          <w:lang w:val="en-CA"/>
        </w:rPr>
        <w:t>Annex </w:t>
      </w:r>
      <w:r w:rsidRPr="00435B11">
        <w:rPr>
          <w:lang w:val="en-CA"/>
        </w:rPr>
        <w:t xml:space="preserve">I to the present document. </w:t>
      </w:r>
    </w:p>
    <w:p w14:paraId="2716D84D" w14:textId="77777777" w:rsidR="003847D9" w:rsidRPr="00435B11" w:rsidRDefault="003847D9" w:rsidP="00437CD6">
      <w:pPr>
        <w:pStyle w:val="Heading1"/>
        <w:rPr>
          <w:lang w:val="en-CA"/>
        </w:rPr>
      </w:pPr>
      <w:r w:rsidRPr="00435B11">
        <w:rPr>
          <w:lang w:val="en-CA"/>
        </w:rPr>
        <w:t>A summary of the status of the Executive Committee’s discussions on the elements of the cost guidelines is presented in Table 1.</w:t>
      </w:r>
    </w:p>
    <w:p w14:paraId="3274C389" w14:textId="77777777" w:rsidR="00437CD6" w:rsidRPr="007908E5" w:rsidRDefault="00437CD6" w:rsidP="00AE0EBB">
      <w:pPr>
        <w:keepNext/>
        <w:keepLines/>
        <w:rPr>
          <w:b/>
          <w:lang w:val="en-CA"/>
        </w:rPr>
      </w:pPr>
      <w:r w:rsidRPr="007908E5">
        <w:rPr>
          <w:b/>
          <w:lang w:val="en-CA"/>
        </w:rPr>
        <w:lastRenderedPageBreak/>
        <w:t xml:space="preserve">Table 1. Status of elements of the cost guidelines for the phase-down of HFCs in </w:t>
      </w:r>
      <w:r w:rsidR="006044F1" w:rsidRPr="007908E5">
        <w:rPr>
          <w:b/>
          <w:lang w:val="en-CA"/>
        </w:rPr>
        <w:t>Article </w:t>
      </w:r>
      <w:r w:rsidRPr="007908E5">
        <w:rPr>
          <w:b/>
          <w:lang w:val="en-CA"/>
        </w:rPr>
        <w:t xml:space="preserve">5 </w:t>
      </w:r>
      <w:r w:rsidR="00320ECB" w:rsidRPr="007908E5">
        <w:rPr>
          <w:b/>
          <w:lang w:val="en-CA"/>
        </w:rPr>
        <w:t>parties</w:t>
      </w:r>
      <w:r w:rsidRPr="007908E5">
        <w:rPr>
          <w:b/>
          <w:lang w:val="en-CA"/>
        </w:rPr>
        <w:t xml:space="preserve"> </w:t>
      </w:r>
    </w:p>
    <w:tbl>
      <w:tblPr>
        <w:tblStyle w:val="TableGrid"/>
        <w:tblW w:w="9610" w:type="dxa"/>
        <w:tblLook w:val="04A0" w:firstRow="1" w:lastRow="0" w:firstColumn="1" w:lastColumn="0" w:noHBand="0" w:noVBand="1"/>
      </w:tblPr>
      <w:tblGrid>
        <w:gridCol w:w="3737"/>
        <w:gridCol w:w="981"/>
        <w:gridCol w:w="4892"/>
      </w:tblGrid>
      <w:tr w:rsidR="00437CD6" w:rsidRPr="004517FC" w14:paraId="549BDFF4" w14:textId="77777777" w:rsidTr="007908E5">
        <w:trPr>
          <w:trHeight w:val="249"/>
          <w:tblHeader/>
        </w:trPr>
        <w:tc>
          <w:tcPr>
            <w:tcW w:w="0" w:type="auto"/>
          </w:tcPr>
          <w:p w14:paraId="447E3623" w14:textId="77777777" w:rsidR="00437CD6" w:rsidRPr="007908E5" w:rsidRDefault="00437CD6" w:rsidP="00AA29C4">
            <w:pPr>
              <w:pStyle w:val="Heading1"/>
              <w:keepNext/>
              <w:keepLines/>
              <w:numPr>
                <w:ilvl w:val="0"/>
                <w:numId w:val="0"/>
              </w:numPr>
              <w:spacing w:after="0"/>
              <w:jc w:val="left"/>
              <w:outlineLvl w:val="0"/>
              <w:rPr>
                <w:b/>
                <w:sz w:val="20"/>
                <w:szCs w:val="20"/>
                <w:lang w:val="en-CA"/>
              </w:rPr>
            </w:pPr>
            <w:r w:rsidRPr="007908E5">
              <w:rPr>
                <w:b/>
                <w:sz w:val="20"/>
                <w:szCs w:val="20"/>
                <w:lang w:val="en-CA"/>
              </w:rPr>
              <w:t xml:space="preserve">Element of </w:t>
            </w:r>
            <w:r w:rsidR="00435B11" w:rsidRPr="007908E5">
              <w:rPr>
                <w:b/>
                <w:sz w:val="20"/>
                <w:szCs w:val="20"/>
                <w:lang w:val="en-CA"/>
              </w:rPr>
              <w:t>decision </w:t>
            </w:r>
            <w:r w:rsidRPr="007908E5">
              <w:rPr>
                <w:b/>
                <w:sz w:val="20"/>
                <w:szCs w:val="20"/>
                <w:lang w:val="en-CA"/>
              </w:rPr>
              <w:t>XXVIII/2</w:t>
            </w:r>
          </w:p>
        </w:tc>
        <w:tc>
          <w:tcPr>
            <w:tcW w:w="0" w:type="auto"/>
            <w:tcMar>
              <w:left w:w="29" w:type="dxa"/>
              <w:right w:w="29" w:type="dxa"/>
            </w:tcMar>
          </w:tcPr>
          <w:p w14:paraId="38EFAE9D" w14:textId="77777777" w:rsidR="00437CD6" w:rsidRPr="007908E5" w:rsidRDefault="00437CD6" w:rsidP="00AE0EBB">
            <w:pPr>
              <w:pStyle w:val="Heading1"/>
              <w:keepNext/>
              <w:keepLines/>
              <w:numPr>
                <w:ilvl w:val="0"/>
                <w:numId w:val="0"/>
              </w:numPr>
              <w:spacing w:after="0"/>
              <w:jc w:val="center"/>
              <w:outlineLvl w:val="0"/>
              <w:rPr>
                <w:b/>
                <w:sz w:val="20"/>
                <w:szCs w:val="20"/>
                <w:lang w:val="en-CA"/>
              </w:rPr>
            </w:pPr>
            <w:r w:rsidRPr="007908E5">
              <w:rPr>
                <w:b/>
                <w:sz w:val="20"/>
                <w:szCs w:val="20"/>
                <w:lang w:val="en-CA"/>
              </w:rPr>
              <w:t>Paragraph</w:t>
            </w:r>
          </w:p>
        </w:tc>
        <w:tc>
          <w:tcPr>
            <w:tcW w:w="0" w:type="auto"/>
          </w:tcPr>
          <w:p w14:paraId="5E0A84F7" w14:textId="77777777" w:rsidR="00437CD6" w:rsidRPr="007908E5" w:rsidRDefault="00437CD6" w:rsidP="00AE0EBB">
            <w:pPr>
              <w:pStyle w:val="Heading1"/>
              <w:keepNext/>
              <w:keepLines/>
              <w:numPr>
                <w:ilvl w:val="0"/>
                <w:numId w:val="0"/>
              </w:numPr>
              <w:spacing w:after="0"/>
              <w:jc w:val="center"/>
              <w:outlineLvl w:val="0"/>
              <w:rPr>
                <w:b/>
                <w:sz w:val="20"/>
                <w:szCs w:val="20"/>
                <w:lang w:val="en-CA"/>
              </w:rPr>
            </w:pPr>
            <w:r w:rsidRPr="007908E5">
              <w:rPr>
                <w:b/>
                <w:sz w:val="20"/>
                <w:szCs w:val="20"/>
                <w:lang w:val="en-CA"/>
              </w:rPr>
              <w:t>Status</w:t>
            </w:r>
          </w:p>
        </w:tc>
      </w:tr>
      <w:tr w:rsidR="00437CD6" w:rsidRPr="004517FC" w14:paraId="08C08B9D" w14:textId="77777777" w:rsidTr="007908E5">
        <w:trPr>
          <w:trHeight w:val="249"/>
          <w:tblHeader/>
        </w:trPr>
        <w:tc>
          <w:tcPr>
            <w:tcW w:w="0" w:type="auto"/>
          </w:tcPr>
          <w:p w14:paraId="7AEB86E1" w14:textId="77777777" w:rsidR="00437CD6" w:rsidRPr="007908E5" w:rsidRDefault="00437CD6" w:rsidP="004517FC">
            <w:pPr>
              <w:pStyle w:val="Heading1"/>
              <w:numPr>
                <w:ilvl w:val="0"/>
                <w:numId w:val="0"/>
              </w:numPr>
              <w:spacing w:after="0"/>
              <w:jc w:val="left"/>
              <w:outlineLvl w:val="0"/>
              <w:rPr>
                <w:b/>
                <w:i/>
                <w:sz w:val="20"/>
                <w:szCs w:val="20"/>
                <w:lang w:val="en-CA"/>
              </w:rPr>
            </w:pPr>
            <w:r w:rsidRPr="007908E5">
              <w:rPr>
                <w:b/>
                <w:i/>
                <w:sz w:val="20"/>
                <w:szCs w:val="20"/>
                <w:lang w:val="en-CA"/>
              </w:rPr>
              <w:t>Discussed</w:t>
            </w:r>
          </w:p>
        </w:tc>
        <w:tc>
          <w:tcPr>
            <w:tcW w:w="0" w:type="auto"/>
            <w:tcMar>
              <w:left w:w="29" w:type="dxa"/>
              <w:right w:w="29" w:type="dxa"/>
            </w:tcMar>
          </w:tcPr>
          <w:p w14:paraId="38A24D84" w14:textId="77777777" w:rsidR="00437CD6" w:rsidRPr="007908E5" w:rsidRDefault="00437CD6" w:rsidP="004517FC">
            <w:pPr>
              <w:pStyle w:val="Heading1"/>
              <w:numPr>
                <w:ilvl w:val="0"/>
                <w:numId w:val="0"/>
              </w:numPr>
              <w:spacing w:after="0"/>
              <w:jc w:val="left"/>
              <w:outlineLvl w:val="0"/>
              <w:rPr>
                <w:b/>
                <w:i/>
                <w:sz w:val="20"/>
                <w:szCs w:val="20"/>
                <w:lang w:val="en-CA"/>
              </w:rPr>
            </w:pPr>
          </w:p>
        </w:tc>
        <w:tc>
          <w:tcPr>
            <w:tcW w:w="0" w:type="auto"/>
          </w:tcPr>
          <w:p w14:paraId="45848A75" w14:textId="77777777" w:rsidR="00437CD6" w:rsidRPr="007908E5" w:rsidRDefault="00437CD6" w:rsidP="004517FC">
            <w:pPr>
              <w:pStyle w:val="Heading1"/>
              <w:numPr>
                <w:ilvl w:val="0"/>
                <w:numId w:val="0"/>
              </w:numPr>
              <w:spacing w:after="0"/>
              <w:jc w:val="left"/>
              <w:outlineLvl w:val="0"/>
              <w:rPr>
                <w:b/>
                <w:i/>
                <w:sz w:val="20"/>
                <w:szCs w:val="20"/>
                <w:lang w:val="en-CA"/>
              </w:rPr>
            </w:pPr>
          </w:p>
        </w:tc>
      </w:tr>
      <w:tr w:rsidR="00437CD6" w:rsidRPr="004517FC" w14:paraId="34B15D56" w14:textId="77777777" w:rsidTr="007908E5">
        <w:trPr>
          <w:trHeight w:val="727"/>
        </w:trPr>
        <w:tc>
          <w:tcPr>
            <w:tcW w:w="0" w:type="auto"/>
          </w:tcPr>
          <w:p w14:paraId="5DB8C918"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Flexibility in implementation that enabled parties to select their own strategies and priorities in sectors and technologies</w:t>
            </w:r>
          </w:p>
        </w:tc>
        <w:tc>
          <w:tcPr>
            <w:tcW w:w="0" w:type="auto"/>
          </w:tcPr>
          <w:p w14:paraId="15078D5D"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 xml:space="preserve">13 </w:t>
            </w:r>
          </w:p>
        </w:tc>
        <w:tc>
          <w:tcPr>
            <w:tcW w:w="0" w:type="auto"/>
          </w:tcPr>
          <w:p w14:paraId="5DC6F4FC" w14:textId="77777777" w:rsidR="00437CD6" w:rsidRPr="007908E5" w:rsidRDefault="00437CD6" w:rsidP="00320ECB">
            <w:pPr>
              <w:pStyle w:val="Heading1"/>
              <w:numPr>
                <w:ilvl w:val="0"/>
                <w:numId w:val="0"/>
              </w:numPr>
              <w:spacing w:after="0"/>
              <w:outlineLvl w:val="0"/>
              <w:rPr>
                <w:sz w:val="20"/>
                <w:szCs w:val="20"/>
                <w:lang w:val="en-CA"/>
              </w:rPr>
            </w:pPr>
            <w:r w:rsidRPr="007908E5">
              <w:rPr>
                <w:sz w:val="20"/>
                <w:szCs w:val="20"/>
                <w:lang w:val="en-CA"/>
              </w:rPr>
              <w:t>Text included in the draft template</w:t>
            </w:r>
          </w:p>
        </w:tc>
      </w:tr>
      <w:tr w:rsidR="00437CD6" w:rsidRPr="004517FC" w14:paraId="4493523B" w14:textId="77777777" w:rsidTr="007908E5">
        <w:trPr>
          <w:trHeight w:val="249"/>
        </w:trPr>
        <w:tc>
          <w:tcPr>
            <w:tcW w:w="0" w:type="auto"/>
          </w:tcPr>
          <w:p w14:paraId="13567467"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Cut-off dates for eligible capacity</w:t>
            </w:r>
          </w:p>
        </w:tc>
        <w:tc>
          <w:tcPr>
            <w:tcW w:w="0" w:type="auto"/>
          </w:tcPr>
          <w:p w14:paraId="76BC43D2"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17</w:t>
            </w:r>
          </w:p>
        </w:tc>
        <w:tc>
          <w:tcPr>
            <w:tcW w:w="0" w:type="auto"/>
          </w:tcPr>
          <w:p w14:paraId="2F82B62B" w14:textId="77777777" w:rsidR="00437CD6" w:rsidRPr="007908E5" w:rsidRDefault="00437CD6" w:rsidP="00320ECB">
            <w:pPr>
              <w:pStyle w:val="Heading1"/>
              <w:numPr>
                <w:ilvl w:val="0"/>
                <w:numId w:val="0"/>
              </w:numPr>
              <w:spacing w:after="0"/>
              <w:outlineLvl w:val="0"/>
              <w:rPr>
                <w:sz w:val="20"/>
                <w:szCs w:val="20"/>
                <w:lang w:val="en-CA"/>
              </w:rPr>
            </w:pPr>
            <w:r w:rsidRPr="007908E5">
              <w:rPr>
                <w:sz w:val="20"/>
                <w:szCs w:val="20"/>
                <w:lang w:val="en-CA"/>
              </w:rPr>
              <w:t>Text included in the draft template</w:t>
            </w:r>
          </w:p>
        </w:tc>
      </w:tr>
      <w:tr w:rsidR="00437CD6" w:rsidRPr="004517FC" w14:paraId="5F1715CB" w14:textId="77777777" w:rsidTr="007908E5">
        <w:trPr>
          <w:trHeight w:val="249"/>
        </w:trPr>
        <w:tc>
          <w:tcPr>
            <w:tcW w:w="0" w:type="auto"/>
          </w:tcPr>
          <w:p w14:paraId="62C68DA1"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Second and third conversions</w:t>
            </w:r>
          </w:p>
        </w:tc>
        <w:tc>
          <w:tcPr>
            <w:tcW w:w="0" w:type="auto"/>
          </w:tcPr>
          <w:p w14:paraId="76343E6A"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18</w:t>
            </w:r>
          </w:p>
        </w:tc>
        <w:tc>
          <w:tcPr>
            <w:tcW w:w="0" w:type="auto"/>
          </w:tcPr>
          <w:p w14:paraId="4D4B5C0C" w14:textId="77777777" w:rsidR="00437CD6" w:rsidRPr="007908E5" w:rsidRDefault="00437CD6" w:rsidP="00320ECB">
            <w:pPr>
              <w:pStyle w:val="Heading1"/>
              <w:numPr>
                <w:ilvl w:val="0"/>
                <w:numId w:val="0"/>
              </w:numPr>
              <w:spacing w:after="0"/>
              <w:outlineLvl w:val="0"/>
              <w:rPr>
                <w:sz w:val="20"/>
                <w:szCs w:val="20"/>
                <w:lang w:val="en-CA"/>
              </w:rPr>
            </w:pPr>
            <w:r w:rsidRPr="007908E5">
              <w:rPr>
                <w:sz w:val="20"/>
                <w:szCs w:val="20"/>
                <w:lang w:val="en-CA"/>
              </w:rPr>
              <w:t>Text included in the draft template</w:t>
            </w:r>
          </w:p>
        </w:tc>
      </w:tr>
      <w:tr w:rsidR="00437CD6" w:rsidRPr="004517FC" w14:paraId="7085110B" w14:textId="77777777" w:rsidTr="007908E5">
        <w:trPr>
          <w:trHeight w:val="249"/>
        </w:trPr>
        <w:tc>
          <w:tcPr>
            <w:tcW w:w="0" w:type="auto"/>
          </w:tcPr>
          <w:p w14:paraId="13ABF9FF" w14:textId="77777777" w:rsidR="00437CD6" w:rsidRPr="007908E5" w:rsidRDefault="00437CD6" w:rsidP="00AE0EBB">
            <w:pPr>
              <w:pStyle w:val="Heading1"/>
              <w:numPr>
                <w:ilvl w:val="0"/>
                <w:numId w:val="0"/>
              </w:numPr>
              <w:spacing w:after="0"/>
              <w:jc w:val="left"/>
              <w:outlineLvl w:val="0"/>
              <w:rPr>
                <w:sz w:val="20"/>
                <w:szCs w:val="20"/>
                <w:lang w:val="en-CA"/>
              </w:rPr>
            </w:pPr>
            <w:r w:rsidRPr="007908E5">
              <w:rPr>
                <w:sz w:val="20"/>
                <w:szCs w:val="20"/>
                <w:lang w:val="en-CA"/>
              </w:rPr>
              <w:t>Other costs</w:t>
            </w:r>
            <w:r w:rsidR="00AE0EBB" w:rsidRPr="007908E5">
              <w:rPr>
                <w:sz w:val="20"/>
                <w:szCs w:val="20"/>
                <w:vertAlign w:val="superscript"/>
                <w:lang w:val="en-CA"/>
              </w:rPr>
              <w:t>a</w:t>
            </w:r>
          </w:p>
        </w:tc>
        <w:tc>
          <w:tcPr>
            <w:tcW w:w="0" w:type="auto"/>
          </w:tcPr>
          <w:p w14:paraId="47A258AB"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25</w:t>
            </w:r>
          </w:p>
        </w:tc>
        <w:tc>
          <w:tcPr>
            <w:tcW w:w="0" w:type="auto"/>
          </w:tcPr>
          <w:p w14:paraId="3A307854" w14:textId="77777777" w:rsidR="00437CD6" w:rsidRPr="007908E5" w:rsidRDefault="00437CD6" w:rsidP="00320ECB">
            <w:pPr>
              <w:pStyle w:val="Heading1"/>
              <w:numPr>
                <w:ilvl w:val="0"/>
                <w:numId w:val="0"/>
              </w:numPr>
              <w:spacing w:after="0"/>
              <w:outlineLvl w:val="0"/>
              <w:rPr>
                <w:sz w:val="20"/>
                <w:szCs w:val="20"/>
                <w:lang w:val="en-CA"/>
              </w:rPr>
            </w:pPr>
            <w:r w:rsidRPr="007908E5">
              <w:rPr>
                <w:sz w:val="20"/>
                <w:szCs w:val="20"/>
                <w:lang w:val="en-CA"/>
              </w:rPr>
              <w:t>Text not included in the draft template</w:t>
            </w:r>
          </w:p>
        </w:tc>
      </w:tr>
      <w:tr w:rsidR="00437CD6" w:rsidRPr="004517FC" w14:paraId="219B2894" w14:textId="77777777" w:rsidTr="007908E5">
        <w:trPr>
          <w:trHeight w:val="478"/>
        </w:trPr>
        <w:tc>
          <w:tcPr>
            <w:tcW w:w="0" w:type="auto"/>
          </w:tcPr>
          <w:p w14:paraId="3BEBCDBB"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Eligibility of Annex F substances subject to high</w:t>
            </w:r>
            <w:r w:rsidRPr="007908E5">
              <w:rPr>
                <w:sz w:val="20"/>
                <w:szCs w:val="20"/>
                <w:lang w:val="en-CA"/>
              </w:rPr>
              <w:noBreakHyphen/>
              <w:t>ambient</w:t>
            </w:r>
            <w:r w:rsidRPr="007908E5">
              <w:rPr>
                <w:sz w:val="20"/>
                <w:szCs w:val="20"/>
                <w:lang w:val="en-CA"/>
              </w:rPr>
              <w:noBreakHyphen/>
              <w:t>temperature exemptions</w:t>
            </w:r>
          </w:p>
        </w:tc>
        <w:tc>
          <w:tcPr>
            <w:tcW w:w="0" w:type="auto"/>
          </w:tcPr>
          <w:p w14:paraId="604046CA"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35</w:t>
            </w:r>
          </w:p>
        </w:tc>
        <w:tc>
          <w:tcPr>
            <w:tcW w:w="0" w:type="auto"/>
          </w:tcPr>
          <w:p w14:paraId="1CE894A4" w14:textId="77777777" w:rsidR="00437CD6" w:rsidRPr="007908E5" w:rsidRDefault="00437CD6" w:rsidP="00320ECB">
            <w:pPr>
              <w:pStyle w:val="Heading1"/>
              <w:numPr>
                <w:ilvl w:val="0"/>
                <w:numId w:val="0"/>
              </w:numPr>
              <w:spacing w:after="0"/>
              <w:outlineLvl w:val="0"/>
              <w:rPr>
                <w:sz w:val="20"/>
                <w:szCs w:val="20"/>
                <w:lang w:val="en-CA"/>
              </w:rPr>
            </w:pPr>
            <w:r w:rsidRPr="007908E5">
              <w:rPr>
                <w:sz w:val="20"/>
                <w:szCs w:val="20"/>
                <w:lang w:val="en-CA"/>
              </w:rPr>
              <w:t>Text included in the draft template</w:t>
            </w:r>
          </w:p>
        </w:tc>
      </w:tr>
      <w:tr w:rsidR="00437CD6" w:rsidRPr="004517FC" w14:paraId="5DA66EA9" w14:textId="77777777" w:rsidTr="007908E5">
        <w:trPr>
          <w:trHeight w:val="249"/>
        </w:trPr>
        <w:tc>
          <w:tcPr>
            <w:tcW w:w="0" w:type="auto"/>
          </w:tcPr>
          <w:p w14:paraId="587076CD" w14:textId="77777777" w:rsidR="00437CD6" w:rsidRPr="007908E5" w:rsidRDefault="00437CD6" w:rsidP="004517FC">
            <w:pPr>
              <w:pStyle w:val="Heading1"/>
              <w:numPr>
                <w:ilvl w:val="0"/>
                <w:numId w:val="0"/>
              </w:numPr>
              <w:spacing w:after="0"/>
              <w:jc w:val="left"/>
              <w:outlineLvl w:val="0"/>
              <w:rPr>
                <w:b/>
                <w:i/>
                <w:sz w:val="20"/>
                <w:szCs w:val="20"/>
                <w:lang w:val="en-CA"/>
              </w:rPr>
            </w:pPr>
            <w:r w:rsidRPr="007908E5">
              <w:rPr>
                <w:b/>
                <w:i/>
                <w:sz w:val="20"/>
                <w:szCs w:val="20"/>
                <w:lang w:val="en-CA"/>
              </w:rPr>
              <w:t>Under discussion</w:t>
            </w:r>
          </w:p>
        </w:tc>
        <w:tc>
          <w:tcPr>
            <w:tcW w:w="0" w:type="auto"/>
          </w:tcPr>
          <w:p w14:paraId="6D8A89C9" w14:textId="77777777" w:rsidR="00437CD6" w:rsidRPr="007908E5" w:rsidRDefault="00437CD6" w:rsidP="004517FC">
            <w:pPr>
              <w:pStyle w:val="Heading1"/>
              <w:numPr>
                <w:ilvl w:val="0"/>
                <w:numId w:val="0"/>
              </w:numPr>
              <w:spacing w:after="0"/>
              <w:jc w:val="left"/>
              <w:outlineLvl w:val="0"/>
              <w:rPr>
                <w:b/>
                <w:i/>
                <w:sz w:val="20"/>
                <w:szCs w:val="20"/>
                <w:lang w:val="en-CA"/>
              </w:rPr>
            </w:pPr>
          </w:p>
        </w:tc>
        <w:tc>
          <w:tcPr>
            <w:tcW w:w="0" w:type="auto"/>
          </w:tcPr>
          <w:p w14:paraId="76D4D2C3" w14:textId="77777777" w:rsidR="00437CD6" w:rsidRPr="007908E5" w:rsidRDefault="00437CD6" w:rsidP="00320ECB">
            <w:pPr>
              <w:pStyle w:val="Heading1"/>
              <w:numPr>
                <w:ilvl w:val="0"/>
                <w:numId w:val="0"/>
              </w:numPr>
              <w:spacing w:after="0"/>
              <w:outlineLvl w:val="0"/>
              <w:rPr>
                <w:b/>
                <w:i/>
                <w:sz w:val="20"/>
                <w:szCs w:val="20"/>
                <w:lang w:val="en-CA"/>
              </w:rPr>
            </w:pPr>
          </w:p>
        </w:tc>
      </w:tr>
      <w:tr w:rsidR="00437CD6" w:rsidRPr="004517FC" w14:paraId="7B463383" w14:textId="77777777" w:rsidTr="007908E5">
        <w:trPr>
          <w:trHeight w:val="577"/>
        </w:trPr>
        <w:tc>
          <w:tcPr>
            <w:tcW w:w="0" w:type="auto"/>
          </w:tcPr>
          <w:p w14:paraId="54F031EB"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Sustained aggregate reductions in consumption and production</w:t>
            </w:r>
          </w:p>
        </w:tc>
        <w:tc>
          <w:tcPr>
            <w:tcW w:w="0" w:type="auto"/>
          </w:tcPr>
          <w:p w14:paraId="1DB7ED20"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19</w:t>
            </w:r>
          </w:p>
        </w:tc>
        <w:tc>
          <w:tcPr>
            <w:tcW w:w="0" w:type="auto"/>
          </w:tcPr>
          <w:p w14:paraId="3410958E" w14:textId="77777777" w:rsidR="00437CD6" w:rsidRPr="007908E5" w:rsidRDefault="00437CD6" w:rsidP="00320ECB">
            <w:pPr>
              <w:pStyle w:val="Heading1"/>
              <w:numPr>
                <w:ilvl w:val="0"/>
                <w:numId w:val="0"/>
              </w:numPr>
              <w:spacing w:after="0"/>
              <w:outlineLvl w:val="0"/>
              <w:rPr>
                <w:sz w:val="20"/>
                <w:szCs w:val="20"/>
                <w:lang w:val="en-CA"/>
              </w:rPr>
            </w:pPr>
            <w:r w:rsidRPr="007908E5">
              <w:rPr>
                <w:sz w:val="20"/>
                <w:szCs w:val="20"/>
                <w:lang w:val="en-CA"/>
              </w:rPr>
              <w:t>Text included in the draft template. A methodology for establishing the starting point for sustained aggregate reductions has to be develop</w:t>
            </w:r>
            <w:bookmarkStart w:id="0" w:name="_GoBack"/>
            <w:bookmarkEnd w:id="0"/>
            <w:r w:rsidRPr="007908E5">
              <w:rPr>
                <w:sz w:val="20"/>
                <w:szCs w:val="20"/>
                <w:lang w:val="en-CA"/>
              </w:rPr>
              <w:t>ed</w:t>
            </w:r>
            <w:r w:rsidR="00AE0EBB" w:rsidRPr="007908E5">
              <w:rPr>
                <w:sz w:val="20"/>
                <w:szCs w:val="20"/>
                <w:vertAlign w:val="superscript"/>
                <w:lang w:val="en-CA"/>
              </w:rPr>
              <w:t>b</w:t>
            </w:r>
          </w:p>
        </w:tc>
      </w:tr>
      <w:tr w:rsidR="00437CD6" w:rsidRPr="004517FC" w14:paraId="0CC9644D" w14:textId="77777777" w:rsidTr="007908E5">
        <w:trPr>
          <w:trHeight w:val="249"/>
        </w:trPr>
        <w:tc>
          <w:tcPr>
            <w:tcW w:w="0" w:type="auto"/>
          </w:tcPr>
          <w:p w14:paraId="4F331B01"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Eligible incremental cost</w:t>
            </w:r>
            <w:r w:rsidR="00D63D15" w:rsidRPr="007908E5">
              <w:rPr>
                <w:sz w:val="20"/>
                <w:szCs w:val="20"/>
                <w:lang w:val="en-CA"/>
              </w:rPr>
              <w:t>s</w:t>
            </w:r>
          </w:p>
        </w:tc>
        <w:tc>
          <w:tcPr>
            <w:tcW w:w="0" w:type="auto"/>
          </w:tcPr>
          <w:p w14:paraId="769FDD49"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15</w:t>
            </w:r>
          </w:p>
        </w:tc>
        <w:tc>
          <w:tcPr>
            <w:tcW w:w="0" w:type="auto"/>
          </w:tcPr>
          <w:p w14:paraId="6DF9373F" w14:textId="77777777" w:rsidR="00437CD6" w:rsidRPr="007908E5" w:rsidRDefault="00437CD6" w:rsidP="00320ECB">
            <w:pPr>
              <w:pStyle w:val="Heading1"/>
              <w:numPr>
                <w:ilvl w:val="0"/>
                <w:numId w:val="0"/>
              </w:numPr>
              <w:spacing w:after="0"/>
              <w:outlineLvl w:val="0"/>
              <w:rPr>
                <w:sz w:val="20"/>
                <w:szCs w:val="20"/>
                <w:lang w:val="en-CA"/>
              </w:rPr>
            </w:pPr>
          </w:p>
        </w:tc>
      </w:tr>
      <w:tr w:rsidR="00437CD6" w:rsidRPr="004517FC" w14:paraId="2397A04E" w14:textId="77777777" w:rsidTr="007908E5">
        <w:trPr>
          <w:trHeight w:val="998"/>
        </w:trPr>
        <w:tc>
          <w:tcPr>
            <w:tcW w:w="0" w:type="auto"/>
          </w:tcPr>
          <w:p w14:paraId="25198D8E" w14:textId="77777777" w:rsidR="00437CD6" w:rsidRPr="007908E5" w:rsidRDefault="00437CD6" w:rsidP="004517FC">
            <w:pPr>
              <w:pStyle w:val="Heading1"/>
              <w:numPr>
                <w:ilvl w:val="0"/>
                <w:numId w:val="0"/>
              </w:numPr>
              <w:tabs>
                <w:tab w:val="left" w:pos="158"/>
              </w:tabs>
              <w:spacing w:after="0"/>
              <w:jc w:val="left"/>
              <w:outlineLvl w:val="0"/>
              <w:rPr>
                <w:sz w:val="20"/>
                <w:szCs w:val="20"/>
                <w:lang w:val="en-CA"/>
              </w:rPr>
            </w:pPr>
            <w:r w:rsidRPr="007908E5">
              <w:rPr>
                <w:sz w:val="20"/>
                <w:szCs w:val="20"/>
                <w:lang w:val="en-CA"/>
              </w:rPr>
              <w:tab/>
              <w:t>Consumption manufacturing sector</w:t>
            </w:r>
          </w:p>
        </w:tc>
        <w:tc>
          <w:tcPr>
            <w:tcW w:w="0" w:type="auto"/>
          </w:tcPr>
          <w:p w14:paraId="6058412C"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 xml:space="preserve">15(a) </w:t>
            </w:r>
          </w:p>
        </w:tc>
        <w:tc>
          <w:tcPr>
            <w:tcW w:w="0" w:type="auto"/>
          </w:tcPr>
          <w:p w14:paraId="34C924DA" w14:textId="77777777" w:rsidR="00437CD6" w:rsidRPr="007908E5" w:rsidRDefault="00437CD6" w:rsidP="00320ECB">
            <w:pPr>
              <w:pStyle w:val="Heading1"/>
              <w:numPr>
                <w:ilvl w:val="0"/>
                <w:numId w:val="0"/>
              </w:numPr>
              <w:spacing w:after="0"/>
              <w:outlineLvl w:val="0"/>
              <w:rPr>
                <w:sz w:val="20"/>
                <w:szCs w:val="20"/>
                <w:lang w:val="en-CA"/>
              </w:rPr>
            </w:pPr>
            <w:r w:rsidRPr="007908E5">
              <w:rPr>
                <w:sz w:val="20"/>
                <w:szCs w:val="20"/>
                <w:lang w:val="en-CA"/>
              </w:rPr>
              <w:t>Text on categories of eligible cost</w:t>
            </w:r>
            <w:r w:rsidR="00D63D15" w:rsidRPr="007908E5">
              <w:rPr>
                <w:sz w:val="20"/>
                <w:szCs w:val="20"/>
                <w:lang w:val="en-CA"/>
              </w:rPr>
              <w:t>s</w:t>
            </w:r>
            <w:r w:rsidRPr="007908E5">
              <w:rPr>
                <w:sz w:val="20"/>
                <w:szCs w:val="20"/>
                <w:lang w:val="en-CA"/>
              </w:rPr>
              <w:t xml:space="preserve"> included in the draft template. Cost-effectiveness thresholds to be established, based on data from approved HFC phase</w:t>
            </w:r>
            <w:r w:rsidR="004517FC" w:rsidRPr="007908E5">
              <w:rPr>
                <w:sz w:val="20"/>
                <w:szCs w:val="20"/>
                <w:lang w:val="en-CA"/>
              </w:rPr>
              <w:noBreakHyphen/>
            </w:r>
            <w:r w:rsidRPr="007908E5">
              <w:rPr>
                <w:sz w:val="20"/>
                <w:szCs w:val="20"/>
                <w:lang w:val="en-CA"/>
              </w:rPr>
              <w:t>out investment projects</w:t>
            </w:r>
            <w:r w:rsidR="00AE0EBB" w:rsidRPr="007908E5">
              <w:rPr>
                <w:sz w:val="20"/>
                <w:szCs w:val="20"/>
                <w:vertAlign w:val="superscript"/>
                <w:lang w:val="en-CA"/>
              </w:rPr>
              <w:t>c</w:t>
            </w:r>
          </w:p>
        </w:tc>
      </w:tr>
      <w:tr w:rsidR="00437CD6" w:rsidRPr="004517FC" w14:paraId="2E3C78D7" w14:textId="77777777" w:rsidTr="007908E5">
        <w:trPr>
          <w:trHeight w:val="498"/>
        </w:trPr>
        <w:tc>
          <w:tcPr>
            <w:tcW w:w="0" w:type="auto"/>
          </w:tcPr>
          <w:p w14:paraId="0AED9366" w14:textId="77777777" w:rsidR="00437CD6" w:rsidRPr="007908E5" w:rsidRDefault="00437CD6" w:rsidP="004517FC">
            <w:pPr>
              <w:pStyle w:val="Heading1"/>
              <w:numPr>
                <w:ilvl w:val="0"/>
                <w:numId w:val="0"/>
              </w:numPr>
              <w:tabs>
                <w:tab w:val="left" w:pos="158"/>
              </w:tabs>
              <w:spacing w:after="0"/>
              <w:jc w:val="left"/>
              <w:outlineLvl w:val="0"/>
              <w:rPr>
                <w:sz w:val="20"/>
                <w:szCs w:val="20"/>
                <w:lang w:val="en-CA"/>
              </w:rPr>
            </w:pPr>
            <w:r w:rsidRPr="007908E5">
              <w:rPr>
                <w:sz w:val="20"/>
                <w:szCs w:val="20"/>
                <w:lang w:val="en-CA"/>
              </w:rPr>
              <w:tab/>
              <w:t>Production sector</w:t>
            </w:r>
          </w:p>
        </w:tc>
        <w:tc>
          <w:tcPr>
            <w:tcW w:w="0" w:type="auto"/>
          </w:tcPr>
          <w:p w14:paraId="573C7955"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15(b)</w:t>
            </w:r>
          </w:p>
        </w:tc>
        <w:tc>
          <w:tcPr>
            <w:tcW w:w="0" w:type="auto"/>
          </w:tcPr>
          <w:p w14:paraId="4607A472" w14:textId="77777777" w:rsidR="00437CD6" w:rsidRPr="007908E5" w:rsidRDefault="00437CD6" w:rsidP="00320ECB">
            <w:pPr>
              <w:pStyle w:val="Heading1"/>
              <w:numPr>
                <w:ilvl w:val="0"/>
                <w:numId w:val="0"/>
              </w:numPr>
              <w:spacing w:after="0"/>
              <w:outlineLvl w:val="0"/>
              <w:rPr>
                <w:sz w:val="20"/>
                <w:szCs w:val="20"/>
                <w:lang w:val="en-CA"/>
              </w:rPr>
            </w:pPr>
            <w:r w:rsidRPr="007908E5">
              <w:rPr>
                <w:sz w:val="20"/>
                <w:szCs w:val="20"/>
                <w:lang w:val="en-CA"/>
              </w:rPr>
              <w:t>Text on categories of eligible cost</w:t>
            </w:r>
            <w:r w:rsidR="00D63D15" w:rsidRPr="007908E5">
              <w:rPr>
                <w:sz w:val="20"/>
                <w:szCs w:val="20"/>
                <w:lang w:val="en-CA"/>
              </w:rPr>
              <w:t>s</w:t>
            </w:r>
            <w:r w:rsidRPr="007908E5">
              <w:rPr>
                <w:sz w:val="20"/>
                <w:szCs w:val="20"/>
                <w:lang w:val="en-CA"/>
              </w:rPr>
              <w:t xml:space="preserve"> included in the draft template</w:t>
            </w:r>
          </w:p>
        </w:tc>
      </w:tr>
      <w:tr w:rsidR="00437CD6" w:rsidRPr="004517FC" w14:paraId="3FD5AD79" w14:textId="77777777" w:rsidTr="007908E5">
        <w:trPr>
          <w:trHeight w:val="384"/>
        </w:trPr>
        <w:tc>
          <w:tcPr>
            <w:tcW w:w="0" w:type="auto"/>
          </w:tcPr>
          <w:p w14:paraId="60F49842" w14:textId="77777777" w:rsidR="00437CD6" w:rsidRPr="007908E5" w:rsidRDefault="00437CD6" w:rsidP="004517FC">
            <w:pPr>
              <w:pStyle w:val="Heading1"/>
              <w:numPr>
                <w:ilvl w:val="0"/>
                <w:numId w:val="0"/>
              </w:numPr>
              <w:tabs>
                <w:tab w:val="left" w:pos="158"/>
              </w:tabs>
              <w:spacing w:after="0"/>
              <w:jc w:val="left"/>
              <w:outlineLvl w:val="0"/>
              <w:rPr>
                <w:sz w:val="20"/>
                <w:szCs w:val="20"/>
                <w:lang w:val="en-CA"/>
              </w:rPr>
            </w:pPr>
            <w:r w:rsidRPr="007908E5">
              <w:rPr>
                <w:sz w:val="20"/>
                <w:szCs w:val="20"/>
                <w:lang w:val="en-CA"/>
              </w:rPr>
              <w:tab/>
              <w:t>Refrigeration servicing sector</w:t>
            </w:r>
          </w:p>
        </w:tc>
        <w:tc>
          <w:tcPr>
            <w:tcW w:w="0" w:type="auto"/>
          </w:tcPr>
          <w:p w14:paraId="2282191C" w14:textId="77777777" w:rsidR="00437CD6" w:rsidRPr="007908E5" w:rsidRDefault="00437CD6" w:rsidP="004517FC">
            <w:pPr>
              <w:pStyle w:val="Heading1"/>
              <w:numPr>
                <w:ilvl w:val="0"/>
                <w:numId w:val="0"/>
              </w:numPr>
              <w:spacing w:after="0"/>
              <w:jc w:val="left"/>
              <w:outlineLvl w:val="0"/>
              <w:rPr>
                <w:sz w:val="20"/>
                <w:szCs w:val="20"/>
                <w:lang w:val="en-CA"/>
              </w:rPr>
            </w:pPr>
            <w:r w:rsidRPr="007908E5">
              <w:rPr>
                <w:sz w:val="20"/>
                <w:szCs w:val="20"/>
                <w:lang w:val="en-CA"/>
              </w:rPr>
              <w:t>15(c)</w:t>
            </w:r>
          </w:p>
        </w:tc>
        <w:tc>
          <w:tcPr>
            <w:tcW w:w="0" w:type="auto"/>
          </w:tcPr>
          <w:p w14:paraId="740A07AF" w14:textId="77777777" w:rsidR="00437CD6" w:rsidRPr="007908E5" w:rsidRDefault="00437CD6" w:rsidP="00320ECB">
            <w:pPr>
              <w:pStyle w:val="Heading1"/>
              <w:numPr>
                <w:ilvl w:val="0"/>
                <w:numId w:val="0"/>
              </w:numPr>
              <w:spacing w:after="0"/>
              <w:outlineLvl w:val="0"/>
              <w:rPr>
                <w:sz w:val="20"/>
                <w:szCs w:val="20"/>
                <w:lang w:val="en-CA"/>
              </w:rPr>
            </w:pPr>
            <w:r w:rsidRPr="007908E5">
              <w:rPr>
                <w:sz w:val="20"/>
                <w:szCs w:val="20"/>
                <w:lang w:val="en-CA"/>
              </w:rPr>
              <w:t>Text on categories of eligible cost</w:t>
            </w:r>
            <w:r w:rsidR="00D63D15" w:rsidRPr="007908E5">
              <w:rPr>
                <w:sz w:val="20"/>
                <w:szCs w:val="20"/>
                <w:lang w:val="en-CA"/>
              </w:rPr>
              <w:t>s</w:t>
            </w:r>
            <w:r w:rsidRPr="007908E5">
              <w:rPr>
                <w:sz w:val="20"/>
                <w:szCs w:val="20"/>
                <w:lang w:val="en-CA"/>
              </w:rPr>
              <w:t xml:space="preserve"> included in the draft template. Cost-effectiveness thresholds to be established</w:t>
            </w:r>
            <w:r w:rsidR="00AE0EBB" w:rsidRPr="007908E5">
              <w:rPr>
                <w:sz w:val="20"/>
                <w:szCs w:val="20"/>
                <w:vertAlign w:val="superscript"/>
                <w:lang w:val="en-CA"/>
              </w:rPr>
              <w:t>d</w:t>
            </w:r>
          </w:p>
        </w:tc>
      </w:tr>
      <w:tr w:rsidR="00437CD6" w:rsidRPr="004517FC" w14:paraId="5F18A414" w14:textId="77777777" w:rsidTr="007908E5">
        <w:trPr>
          <w:trHeight w:val="2474"/>
        </w:trPr>
        <w:tc>
          <w:tcPr>
            <w:tcW w:w="0" w:type="auto"/>
          </w:tcPr>
          <w:p w14:paraId="036CE030" w14:textId="77777777" w:rsidR="00437CD6" w:rsidRPr="007908E5" w:rsidRDefault="00437CD6" w:rsidP="004517FC">
            <w:pPr>
              <w:jc w:val="left"/>
              <w:rPr>
                <w:sz w:val="20"/>
                <w:szCs w:val="20"/>
                <w:lang w:val="en-CA"/>
              </w:rPr>
            </w:pPr>
            <w:r w:rsidRPr="007908E5">
              <w:rPr>
                <w:sz w:val="20"/>
                <w:szCs w:val="20"/>
                <w:lang w:val="en-CA"/>
              </w:rPr>
              <w:t>Energy efficiency</w:t>
            </w:r>
          </w:p>
        </w:tc>
        <w:tc>
          <w:tcPr>
            <w:tcW w:w="0" w:type="auto"/>
          </w:tcPr>
          <w:p w14:paraId="02E15421" w14:textId="77777777" w:rsidR="00437CD6" w:rsidRPr="007908E5" w:rsidRDefault="00437CD6" w:rsidP="004517FC">
            <w:pPr>
              <w:jc w:val="left"/>
              <w:rPr>
                <w:sz w:val="20"/>
                <w:szCs w:val="20"/>
                <w:lang w:val="en-CA"/>
              </w:rPr>
            </w:pPr>
            <w:r w:rsidRPr="007908E5">
              <w:rPr>
                <w:sz w:val="20"/>
                <w:szCs w:val="20"/>
                <w:lang w:val="en-CA"/>
              </w:rPr>
              <w:t xml:space="preserve">22 </w:t>
            </w:r>
          </w:p>
        </w:tc>
        <w:tc>
          <w:tcPr>
            <w:tcW w:w="0" w:type="auto"/>
          </w:tcPr>
          <w:p w14:paraId="19651C6E" w14:textId="77777777" w:rsidR="00437CD6" w:rsidRPr="007908E5" w:rsidRDefault="00437CD6" w:rsidP="00320ECB">
            <w:pPr>
              <w:rPr>
                <w:sz w:val="20"/>
                <w:szCs w:val="20"/>
                <w:lang w:val="en-CA"/>
              </w:rPr>
            </w:pPr>
            <w:r w:rsidRPr="007908E5">
              <w:rPr>
                <w:sz w:val="20"/>
                <w:szCs w:val="20"/>
                <w:lang w:val="en-CA"/>
              </w:rPr>
              <w:t>To be discussed at the 83</w:t>
            </w:r>
            <w:r w:rsidRPr="007908E5">
              <w:rPr>
                <w:sz w:val="20"/>
                <w:szCs w:val="20"/>
                <w:vertAlign w:val="superscript"/>
                <w:lang w:val="en-CA"/>
              </w:rPr>
              <w:t>rd</w:t>
            </w:r>
            <w:r w:rsidR="00954A6A" w:rsidRPr="007908E5">
              <w:rPr>
                <w:sz w:val="20"/>
                <w:szCs w:val="20"/>
                <w:lang w:val="en-CA"/>
              </w:rPr>
              <w:t> meeting</w:t>
            </w:r>
            <w:r w:rsidRPr="007908E5">
              <w:rPr>
                <w:sz w:val="20"/>
                <w:szCs w:val="20"/>
                <w:lang w:val="en-CA"/>
              </w:rPr>
              <w:t xml:space="preserve"> under agenda item</w:t>
            </w:r>
            <w:r w:rsidR="00D14C25" w:rsidRPr="007908E5">
              <w:rPr>
                <w:sz w:val="20"/>
                <w:szCs w:val="20"/>
                <w:lang w:val="en-CA"/>
              </w:rPr>
              <w:t> </w:t>
            </w:r>
            <w:r w:rsidRPr="007908E5">
              <w:rPr>
                <w:sz w:val="20"/>
                <w:szCs w:val="20"/>
                <w:lang w:val="en-CA"/>
              </w:rPr>
              <w:t>12(a) based on the following documents:</w:t>
            </w:r>
          </w:p>
          <w:p w14:paraId="57006268" w14:textId="77777777" w:rsidR="00437CD6" w:rsidRPr="007908E5" w:rsidRDefault="00437CD6" w:rsidP="00320ECB">
            <w:pPr>
              <w:pStyle w:val="ListParagraph"/>
              <w:numPr>
                <w:ilvl w:val="0"/>
                <w:numId w:val="27"/>
              </w:numPr>
              <w:tabs>
                <w:tab w:val="left" w:pos="190"/>
              </w:tabs>
              <w:ind w:left="164" w:hanging="164"/>
              <w:rPr>
                <w:rFonts w:ascii="Times New Roman" w:hAnsi="Times New Roman" w:cs="Times New Roman"/>
                <w:sz w:val="20"/>
                <w:szCs w:val="20"/>
                <w:lang w:val="en-CA"/>
              </w:rPr>
            </w:pPr>
            <w:r w:rsidRPr="007908E5">
              <w:rPr>
                <w:rFonts w:ascii="Times New Roman" w:hAnsi="Times New Roman" w:cs="Times New Roman"/>
                <w:sz w:val="20"/>
                <w:szCs w:val="20"/>
                <w:lang w:val="en-CA"/>
              </w:rPr>
              <w:t xml:space="preserve">Ways to operationalize </w:t>
            </w:r>
            <w:r w:rsidR="00954A6A" w:rsidRPr="007908E5">
              <w:rPr>
                <w:rFonts w:ascii="Times New Roman" w:hAnsi="Times New Roman" w:cs="Times New Roman"/>
                <w:sz w:val="20"/>
                <w:szCs w:val="20"/>
                <w:lang w:val="en-CA"/>
              </w:rPr>
              <w:t>paragraph </w:t>
            </w:r>
            <w:r w:rsidRPr="007908E5">
              <w:rPr>
                <w:rFonts w:ascii="Times New Roman" w:hAnsi="Times New Roman" w:cs="Times New Roman"/>
                <w:sz w:val="20"/>
                <w:szCs w:val="20"/>
                <w:lang w:val="en-CA"/>
              </w:rPr>
              <w:t xml:space="preserve">16 of </w:t>
            </w:r>
            <w:r w:rsidR="00435B11" w:rsidRPr="007908E5">
              <w:rPr>
                <w:rFonts w:ascii="Times New Roman" w:hAnsi="Times New Roman" w:cs="Times New Roman"/>
                <w:sz w:val="20"/>
                <w:szCs w:val="20"/>
                <w:lang w:val="en-CA"/>
              </w:rPr>
              <w:t>decision </w:t>
            </w:r>
            <w:r w:rsidRPr="007908E5">
              <w:rPr>
                <w:rFonts w:ascii="Times New Roman" w:hAnsi="Times New Roman" w:cs="Times New Roman"/>
                <w:sz w:val="20"/>
                <w:szCs w:val="20"/>
                <w:lang w:val="en-CA"/>
              </w:rPr>
              <w:t xml:space="preserve">XXVIII/2 and </w:t>
            </w:r>
            <w:r w:rsidR="00954A6A" w:rsidRPr="007908E5">
              <w:rPr>
                <w:rFonts w:ascii="Times New Roman" w:hAnsi="Times New Roman" w:cs="Times New Roman"/>
                <w:sz w:val="20"/>
                <w:szCs w:val="20"/>
                <w:lang w:val="en-CA"/>
              </w:rPr>
              <w:t>paragraph </w:t>
            </w:r>
            <w:r w:rsidRPr="007908E5">
              <w:rPr>
                <w:rFonts w:ascii="Times New Roman" w:hAnsi="Times New Roman" w:cs="Times New Roman"/>
                <w:sz w:val="20"/>
                <w:szCs w:val="20"/>
                <w:lang w:val="en-CA"/>
              </w:rPr>
              <w:t xml:space="preserve">2 of </w:t>
            </w:r>
            <w:r w:rsidR="004E2AFD" w:rsidRPr="007908E5">
              <w:rPr>
                <w:rFonts w:ascii="Times New Roman" w:hAnsi="Times New Roman" w:cs="Times New Roman"/>
                <w:sz w:val="20"/>
                <w:szCs w:val="20"/>
                <w:lang w:val="en-CA"/>
              </w:rPr>
              <w:t>decision </w:t>
            </w:r>
            <w:r w:rsidRPr="007908E5">
              <w:rPr>
                <w:rFonts w:ascii="Times New Roman" w:hAnsi="Times New Roman" w:cs="Times New Roman"/>
                <w:sz w:val="20"/>
                <w:szCs w:val="20"/>
                <w:lang w:val="en-CA"/>
              </w:rPr>
              <w:t>XXX/5</w:t>
            </w:r>
            <w:r w:rsidR="00AE0EBB" w:rsidRPr="007908E5">
              <w:rPr>
                <w:rFonts w:ascii="Times New Roman" w:hAnsi="Times New Roman" w:cs="Times New Roman"/>
                <w:sz w:val="20"/>
                <w:szCs w:val="20"/>
                <w:vertAlign w:val="superscript"/>
                <w:lang w:val="en-CA"/>
              </w:rPr>
              <w:t>e</w:t>
            </w:r>
          </w:p>
          <w:p w14:paraId="44CC1456" w14:textId="77777777" w:rsidR="00437CD6" w:rsidRPr="007908E5" w:rsidRDefault="00437CD6" w:rsidP="00320ECB">
            <w:pPr>
              <w:pStyle w:val="ListParagraph"/>
              <w:numPr>
                <w:ilvl w:val="0"/>
                <w:numId w:val="27"/>
              </w:numPr>
              <w:tabs>
                <w:tab w:val="left" w:pos="190"/>
              </w:tabs>
              <w:ind w:left="164" w:hanging="164"/>
              <w:rPr>
                <w:rFonts w:ascii="Times New Roman" w:hAnsi="Times New Roman" w:cs="Times New Roman"/>
                <w:sz w:val="20"/>
                <w:szCs w:val="20"/>
                <w:lang w:val="en-CA"/>
              </w:rPr>
            </w:pPr>
            <w:r w:rsidRPr="007908E5">
              <w:rPr>
                <w:rFonts w:ascii="Times New Roman" w:hAnsi="Times New Roman" w:cs="Times New Roman"/>
                <w:sz w:val="20"/>
                <w:szCs w:val="20"/>
                <w:lang w:val="en-CA"/>
              </w:rPr>
              <w:t>Information on funds and financial institutions mobilizing resources for energy efficiency that may be utilized when phasing down HFCs</w:t>
            </w:r>
            <w:r w:rsidR="00AE0EBB" w:rsidRPr="007908E5">
              <w:rPr>
                <w:rFonts w:ascii="Times New Roman" w:hAnsi="Times New Roman" w:cs="Times New Roman"/>
                <w:sz w:val="20"/>
                <w:szCs w:val="20"/>
                <w:vertAlign w:val="superscript"/>
                <w:lang w:val="en-CA"/>
              </w:rPr>
              <w:t>f</w:t>
            </w:r>
          </w:p>
          <w:p w14:paraId="6434F7F0" w14:textId="77777777" w:rsidR="00437CD6" w:rsidRPr="007908E5" w:rsidRDefault="00437CD6" w:rsidP="007908E5">
            <w:pPr>
              <w:pStyle w:val="ListParagraph"/>
              <w:numPr>
                <w:ilvl w:val="0"/>
                <w:numId w:val="27"/>
              </w:numPr>
              <w:tabs>
                <w:tab w:val="left" w:pos="190"/>
              </w:tabs>
              <w:ind w:left="164" w:right="246" w:hanging="164"/>
              <w:rPr>
                <w:rFonts w:ascii="Times New Roman" w:hAnsi="Times New Roman" w:cs="Times New Roman"/>
                <w:sz w:val="20"/>
                <w:szCs w:val="20"/>
                <w:lang w:val="en-CA"/>
              </w:rPr>
            </w:pPr>
            <w:r w:rsidRPr="007908E5">
              <w:rPr>
                <w:rFonts w:ascii="Times New Roman" w:hAnsi="Times New Roman" w:cs="Times New Roman"/>
                <w:sz w:val="20"/>
                <w:szCs w:val="20"/>
                <w:lang w:val="en-CA"/>
              </w:rPr>
              <w:t>Summary of the report by the</w:t>
            </w:r>
            <w:r w:rsidR="004517FC" w:rsidRPr="007908E5">
              <w:rPr>
                <w:rFonts w:ascii="Times New Roman" w:hAnsi="Times New Roman" w:cs="Times New Roman"/>
                <w:sz w:val="20"/>
                <w:szCs w:val="20"/>
                <w:lang w:val="en-CA"/>
              </w:rPr>
              <w:t xml:space="preserve"> </w:t>
            </w:r>
            <w:r w:rsidR="003847D9" w:rsidRPr="007908E5">
              <w:rPr>
                <w:rFonts w:ascii="Times New Roman" w:hAnsi="Times New Roman" w:cs="Times New Roman"/>
                <w:sz w:val="20"/>
                <w:szCs w:val="20"/>
                <w:lang w:val="en-CA"/>
              </w:rPr>
              <w:t>Technology and Economic Assessment Panel</w:t>
            </w:r>
            <w:r w:rsidRPr="007908E5">
              <w:rPr>
                <w:rFonts w:ascii="Times New Roman" w:hAnsi="Times New Roman" w:cs="Times New Roman"/>
                <w:sz w:val="20"/>
                <w:szCs w:val="20"/>
                <w:lang w:val="en-CA"/>
              </w:rPr>
              <w:t xml:space="preserve"> </w:t>
            </w:r>
            <w:r w:rsidR="004517FC" w:rsidRPr="007908E5">
              <w:rPr>
                <w:rFonts w:ascii="Times New Roman" w:hAnsi="Times New Roman" w:cs="Times New Roman"/>
                <w:sz w:val="20"/>
                <w:szCs w:val="20"/>
                <w:lang w:val="en-CA"/>
              </w:rPr>
              <w:t>(</w:t>
            </w:r>
            <w:r w:rsidRPr="007908E5">
              <w:rPr>
                <w:rFonts w:ascii="Times New Roman" w:hAnsi="Times New Roman" w:cs="Times New Roman"/>
                <w:sz w:val="20"/>
                <w:szCs w:val="20"/>
                <w:lang w:val="en-CA"/>
              </w:rPr>
              <w:t>TEAP</w:t>
            </w:r>
            <w:r w:rsidR="004517FC" w:rsidRPr="007908E5">
              <w:rPr>
                <w:rFonts w:ascii="Times New Roman" w:hAnsi="Times New Roman" w:cs="Times New Roman"/>
                <w:sz w:val="20"/>
                <w:szCs w:val="20"/>
                <w:lang w:val="en-CA"/>
              </w:rPr>
              <w:t>)</w:t>
            </w:r>
            <w:r w:rsidRPr="007908E5">
              <w:rPr>
                <w:rFonts w:ascii="Times New Roman" w:hAnsi="Times New Roman" w:cs="Times New Roman"/>
                <w:sz w:val="20"/>
                <w:szCs w:val="20"/>
                <w:lang w:val="en-CA"/>
              </w:rPr>
              <w:t xml:space="preserve"> on matters related to energy efficiency with regard to the issues identified in </w:t>
            </w:r>
            <w:r w:rsidR="00435B11" w:rsidRPr="007908E5">
              <w:rPr>
                <w:rFonts w:ascii="Times New Roman" w:hAnsi="Times New Roman" w:cs="Times New Roman"/>
                <w:sz w:val="20"/>
                <w:szCs w:val="20"/>
                <w:lang w:val="en-CA"/>
              </w:rPr>
              <w:t>decision </w:t>
            </w:r>
            <w:r w:rsidRPr="007908E5">
              <w:rPr>
                <w:rFonts w:ascii="Times New Roman" w:hAnsi="Times New Roman" w:cs="Times New Roman"/>
                <w:sz w:val="20"/>
                <w:szCs w:val="20"/>
                <w:lang w:val="en-CA"/>
              </w:rPr>
              <w:t>82/83(e)</w:t>
            </w:r>
            <w:r w:rsidR="00AE0EBB" w:rsidRPr="007908E5">
              <w:rPr>
                <w:rFonts w:ascii="Times New Roman" w:hAnsi="Times New Roman" w:cs="Times New Roman"/>
                <w:sz w:val="20"/>
                <w:szCs w:val="20"/>
                <w:vertAlign w:val="superscript"/>
                <w:lang w:val="en-CA"/>
              </w:rPr>
              <w:t>g</w:t>
            </w:r>
          </w:p>
        </w:tc>
      </w:tr>
      <w:tr w:rsidR="00437CD6" w:rsidRPr="004517FC" w14:paraId="1FC37EDD" w14:textId="77777777" w:rsidTr="007908E5">
        <w:trPr>
          <w:trHeight w:val="882"/>
        </w:trPr>
        <w:tc>
          <w:tcPr>
            <w:tcW w:w="0" w:type="auto"/>
          </w:tcPr>
          <w:p w14:paraId="4F5B70B3" w14:textId="77777777" w:rsidR="00437CD6" w:rsidRPr="007908E5" w:rsidRDefault="00437CD6" w:rsidP="004517FC">
            <w:pPr>
              <w:jc w:val="left"/>
              <w:rPr>
                <w:sz w:val="20"/>
                <w:szCs w:val="20"/>
                <w:lang w:val="en-CA"/>
              </w:rPr>
            </w:pPr>
            <w:r w:rsidRPr="007908E5">
              <w:rPr>
                <w:sz w:val="20"/>
                <w:szCs w:val="20"/>
                <w:lang w:val="en-CA"/>
              </w:rPr>
              <w:t>Capacity building to address safety</w:t>
            </w:r>
          </w:p>
        </w:tc>
        <w:tc>
          <w:tcPr>
            <w:tcW w:w="0" w:type="auto"/>
          </w:tcPr>
          <w:p w14:paraId="01FF7047" w14:textId="77777777" w:rsidR="00437CD6" w:rsidRPr="007908E5" w:rsidRDefault="00437CD6" w:rsidP="004517FC">
            <w:pPr>
              <w:jc w:val="left"/>
              <w:rPr>
                <w:sz w:val="20"/>
                <w:szCs w:val="20"/>
                <w:lang w:val="en-CA"/>
              </w:rPr>
            </w:pPr>
            <w:r w:rsidRPr="007908E5">
              <w:rPr>
                <w:sz w:val="20"/>
                <w:szCs w:val="20"/>
                <w:lang w:val="en-CA"/>
              </w:rPr>
              <w:t>23</w:t>
            </w:r>
          </w:p>
        </w:tc>
        <w:tc>
          <w:tcPr>
            <w:tcW w:w="0" w:type="auto"/>
          </w:tcPr>
          <w:p w14:paraId="3F8300D3" w14:textId="77777777" w:rsidR="00437CD6" w:rsidRPr="007908E5" w:rsidRDefault="00437CD6" w:rsidP="00CF7BF9">
            <w:pPr>
              <w:rPr>
                <w:sz w:val="20"/>
                <w:szCs w:val="20"/>
                <w:lang w:val="en-CA"/>
              </w:rPr>
            </w:pPr>
            <w:r w:rsidRPr="007908E5">
              <w:rPr>
                <w:sz w:val="20"/>
                <w:szCs w:val="20"/>
                <w:lang w:val="en-CA"/>
              </w:rPr>
              <w:t>Text included in the draft template. To be discussed in light of the paper regarding aspects of the refrigeration</w:t>
            </w:r>
            <w:r w:rsidR="00CF7BF9" w:rsidRPr="007908E5">
              <w:rPr>
                <w:sz w:val="20"/>
                <w:szCs w:val="20"/>
                <w:lang w:val="en-CA"/>
              </w:rPr>
              <w:t xml:space="preserve"> servicing sector that support</w:t>
            </w:r>
            <w:r w:rsidRPr="007908E5">
              <w:rPr>
                <w:sz w:val="20"/>
                <w:szCs w:val="20"/>
                <w:lang w:val="en-CA"/>
              </w:rPr>
              <w:t xml:space="preserve"> HFC phase-down </w:t>
            </w:r>
            <w:r w:rsidR="00CF7BF9" w:rsidRPr="007908E5">
              <w:rPr>
                <w:sz w:val="20"/>
                <w:szCs w:val="20"/>
                <w:lang w:val="en-CA"/>
              </w:rPr>
              <w:t xml:space="preserve">in response to </w:t>
            </w:r>
            <w:r w:rsidR="00435B11" w:rsidRPr="007908E5">
              <w:rPr>
                <w:sz w:val="20"/>
                <w:szCs w:val="20"/>
                <w:lang w:val="en-CA"/>
              </w:rPr>
              <w:t>decision </w:t>
            </w:r>
            <w:r w:rsidRPr="007908E5">
              <w:rPr>
                <w:sz w:val="20"/>
                <w:szCs w:val="20"/>
                <w:lang w:val="en-CA"/>
              </w:rPr>
              <w:t>80/76</w:t>
            </w:r>
            <w:r w:rsidR="00CF7BF9" w:rsidRPr="007908E5">
              <w:rPr>
                <w:sz w:val="20"/>
                <w:szCs w:val="20"/>
                <w:vertAlign w:val="superscript"/>
                <w:lang w:val="en-CA"/>
              </w:rPr>
              <w:t>h</w:t>
            </w:r>
            <w:r w:rsidR="00CF7BF9" w:rsidRPr="007908E5">
              <w:rPr>
                <w:sz w:val="20"/>
                <w:szCs w:val="20"/>
                <w:lang w:val="en-CA"/>
              </w:rPr>
              <w:t xml:space="preserve"> (decision 81/67(c))</w:t>
            </w:r>
          </w:p>
        </w:tc>
      </w:tr>
      <w:tr w:rsidR="00437CD6" w:rsidRPr="004517FC" w14:paraId="7B10102D" w14:textId="77777777" w:rsidTr="007908E5">
        <w:trPr>
          <w:trHeight w:val="748"/>
        </w:trPr>
        <w:tc>
          <w:tcPr>
            <w:tcW w:w="0" w:type="auto"/>
          </w:tcPr>
          <w:p w14:paraId="29E6B775" w14:textId="77777777" w:rsidR="00437CD6" w:rsidRPr="007908E5" w:rsidRDefault="00437CD6" w:rsidP="004517FC">
            <w:pPr>
              <w:jc w:val="left"/>
              <w:rPr>
                <w:sz w:val="20"/>
                <w:szCs w:val="20"/>
                <w:lang w:val="en-CA"/>
              </w:rPr>
            </w:pPr>
            <w:r w:rsidRPr="007908E5">
              <w:rPr>
                <w:sz w:val="20"/>
                <w:szCs w:val="20"/>
                <w:lang w:val="en-CA"/>
              </w:rPr>
              <w:t>Disposal</w:t>
            </w:r>
          </w:p>
        </w:tc>
        <w:tc>
          <w:tcPr>
            <w:tcW w:w="0" w:type="auto"/>
          </w:tcPr>
          <w:p w14:paraId="1318CECF" w14:textId="77777777" w:rsidR="00437CD6" w:rsidRPr="007908E5" w:rsidRDefault="00437CD6" w:rsidP="004517FC">
            <w:pPr>
              <w:jc w:val="left"/>
              <w:rPr>
                <w:sz w:val="20"/>
                <w:szCs w:val="20"/>
                <w:lang w:val="en-CA"/>
              </w:rPr>
            </w:pPr>
            <w:r w:rsidRPr="007908E5">
              <w:rPr>
                <w:sz w:val="20"/>
                <w:szCs w:val="20"/>
                <w:lang w:val="en-CA"/>
              </w:rPr>
              <w:t>24</w:t>
            </w:r>
          </w:p>
        </w:tc>
        <w:tc>
          <w:tcPr>
            <w:tcW w:w="0" w:type="auto"/>
          </w:tcPr>
          <w:p w14:paraId="39C2A3BB" w14:textId="77777777" w:rsidR="00437CD6" w:rsidRPr="007908E5" w:rsidRDefault="00437CD6" w:rsidP="00CF7BF9">
            <w:pPr>
              <w:rPr>
                <w:sz w:val="20"/>
                <w:szCs w:val="20"/>
                <w:lang w:val="en-CA"/>
              </w:rPr>
            </w:pPr>
            <w:r w:rsidRPr="007908E5">
              <w:rPr>
                <w:sz w:val="20"/>
                <w:szCs w:val="20"/>
                <w:lang w:val="en-CA"/>
              </w:rPr>
              <w:t xml:space="preserve">To be further discussed in light of the paper on ODS disposal in response to </w:t>
            </w:r>
            <w:r w:rsidR="00435B11" w:rsidRPr="007908E5">
              <w:rPr>
                <w:sz w:val="20"/>
                <w:szCs w:val="20"/>
                <w:lang w:val="en-CA"/>
              </w:rPr>
              <w:t>decision </w:t>
            </w:r>
            <w:r w:rsidRPr="007908E5">
              <w:rPr>
                <w:sz w:val="20"/>
                <w:szCs w:val="20"/>
                <w:lang w:val="en-CA"/>
              </w:rPr>
              <w:t>79/18(e)</w:t>
            </w:r>
            <w:r w:rsidR="00CF7BF9" w:rsidRPr="007908E5">
              <w:rPr>
                <w:sz w:val="20"/>
                <w:szCs w:val="20"/>
                <w:vertAlign w:val="superscript"/>
                <w:lang w:val="en-CA"/>
              </w:rPr>
              <w:t>i</w:t>
            </w:r>
            <w:r w:rsidR="00CF7BF9" w:rsidRPr="007908E5">
              <w:rPr>
                <w:sz w:val="20"/>
                <w:szCs w:val="20"/>
                <w:lang w:val="en-CA"/>
              </w:rPr>
              <w:t xml:space="preserve"> </w:t>
            </w:r>
            <w:r w:rsidRPr="007908E5">
              <w:rPr>
                <w:sz w:val="20"/>
                <w:szCs w:val="20"/>
                <w:lang w:val="en-CA"/>
              </w:rPr>
              <w:t>(</w:t>
            </w:r>
            <w:r w:rsidR="00435B11" w:rsidRPr="007908E5">
              <w:rPr>
                <w:sz w:val="20"/>
                <w:szCs w:val="20"/>
                <w:lang w:val="en-CA"/>
              </w:rPr>
              <w:t>decision </w:t>
            </w:r>
            <w:r w:rsidRPr="007908E5">
              <w:rPr>
                <w:sz w:val="20"/>
                <w:szCs w:val="20"/>
                <w:lang w:val="en-CA"/>
              </w:rPr>
              <w:t>81/67(d)</w:t>
            </w:r>
            <w:r w:rsidR="00CF7BF9" w:rsidRPr="007908E5">
              <w:rPr>
                <w:sz w:val="20"/>
                <w:szCs w:val="20"/>
                <w:lang w:val="en-CA"/>
              </w:rPr>
              <w:t>)</w:t>
            </w:r>
          </w:p>
        </w:tc>
      </w:tr>
    </w:tbl>
    <w:p w14:paraId="324986FC" w14:textId="77777777" w:rsidR="00AE0EBB" w:rsidRPr="007908E5" w:rsidRDefault="00AE0EBB" w:rsidP="00320ECB">
      <w:pPr>
        <w:rPr>
          <w:sz w:val="19"/>
          <w:szCs w:val="19"/>
          <w:lang w:val="en-CA"/>
        </w:rPr>
      </w:pPr>
      <w:r w:rsidRPr="007908E5">
        <w:rPr>
          <w:sz w:val="19"/>
          <w:szCs w:val="19"/>
          <w:lang w:val="en-CA"/>
        </w:rPr>
        <w:t>a.</w:t>
      </w:r>
      <w:r w:rsidR="00AA29C4" w:rsidRPr="007908E5">
        <w:rPr>
          <w:sz w:val="19"/>
          <w:szCs w:val="19"/>
          <w:lang w:val="en-CA"/>
        </w:rPr>
        <w:t xml:space="preserve"> </w:t>
      </w:r>
      <w:r w:rsidRPr="007908E5">
        <w:rPr>
          <w:sz w:val="19"/>
          <w:szCs w:val="19"/>
          <w:lang w:val="en-CA"/>
        </w:rPr>
        <w:t>“Parties may identify other cost items to be added to the indicative list of incremental costs emanating as a result of the conversion to</w:t>
      </w:r>
      <w:r w:rsidR="006044F1" w:rsidRPr="007908E5">
        <w:rPr>
          <w:sz w:val="19"/>
          <w:szCs w:val="19"/>
          <w:lang w:val="en-CA"/>
        </w:rPr>
        <w:t xml:space="preserve"> </w:t>
      </w:r>
      <w:r w:rsidRPr="007908E5">
        <w:rPr>
          <w:sz w:val="19"/>
          <w:szCs w:val="19"/>
          <w:lang w:val="en-CA"/>
        </w:rPr>
        <w:t>low</w:t>
      </w:r>
      <w:r w:rsidR="006044F1" w:rsidRPr="007908E5">
        <w:rPr>
          <w:sz w:val="19"/>
          <w:szCs w:val="19"/>
          <w:lang w:val="en-CA"/>
        </w:rPr>
        <w:noBreakHyphen/>
      </w:r>
      <w:r w:rsidR="00320ECB" w:rsidRPr="007908E5">
        <w:rPr>
          <w:sz w:val="19"/>
          <w:szCs w:val="19"/>
          <w:lang w:val="en-CA"/>
        </w:rPr>
        <w:t>GWP alternatives.”</w:t>
      </w:r>
    </w:p>
    <w:p w14:paraId="49CC361B" w14:textId="77777777" w:rsidR="00AE0EBB" w:rsidRPr="007908E5" w:rsidRDefault="00AE0EBB" w:rsidP="00320ECB">
      <w:pPr>
        <w:rPr>
          <w:sz w:val="19"/>
          <w:szCs w:val="19"/>
          <w:lang w:val="en-CA"/>
        </w:rPr>
      </w:pPr>
      <w:r w:rsidRPr="007908E5">
        <w:rPr>
          <w:sz w:val="19"/>
          <w:szCs w:val="19"/>
          <w:lang w:val="en-CA"/>
        </w:rPr>
        <w:t>b.</w:t>
      </w:r>
      <w:r w:rsidR="00AA29C4" w:rsidRPr="007908E5">
        <w:rPr>
          <w:sz w:val="19"/>
          <w:szCs w:val="19"/>
          <w:lang w:val="en-CA"/>
        </w:rPr>
        <w:t xml:space="preserve"> </w:t>
      </w:r>
      <w:r w:rsidRPr="007908E5">
        <w:rPr>
          <w:sz w:val="19"/>
          <w:szCs w:val="19"/>
          <w:lang w:val="en-CA"/>
        </w:rPr>
        <w:t>At its 82</w:t>
      </w:r>
      <w:r w:rsidR="006044F1" w:rsidRPr="007908E5">
        <w:rPr>
          <w:sz w:val="19"/>
          <w:szCs w:val="19"/>
          <w:vertAlign w:val="superscript"/>
          <w:lang w:val="en-CA"/>
        </w:rPr>
        <w:t>nd</w:t>
      </w:r>
      <w:r w:rsidRPr="007908E5">
        <w:rPr>
          <w:sz w:val="19"/>
          <w:szCs w:val="19"/>
          <w:lang w:val="en-CA"/>
        </w:rPr>
        <w:t xml:space="preserve"> meeting, the Executive Committee considered the document on Key considerations for developing a methodology for establishing the starting point for sustained aggregate reductions for the consumption and production sec</w:t>
      </w:r>
      <w:r w:rsidR="00D11D2E" w:rsidRPr="007908E5">
        <w:rPr>
          <w:sz w:val="19"/>
          <w:szCs w:val="19"/>
          <w:lang w:val="en-CA"/>
        </w:rPr>
        <w:t xml:space="preserve">tors under the Kigali Amendment </w:t>
      </w:r>
      <w:r w:rsidRPr="007908E5">
        <w:rPr>
          <w:sz w:val="19"/>
          <w:szCs w:val="19"/>
          <w:lang w:val="en-CA"/>
        </w:rPr>
        <w:t>(UNEP/OzL.Pro/ExCom/82/66).</w:t>
      </w:r>
    </w:p>
    <w:p w14:paraId="3A448B5E" w14:textId="77777777" w:rsidR="00AE0EBB" w:rsidRPr="007908E5" w:rsidRDefault="00AE0EBB" w:rsidP="00320ECB">
      <w:pPr>
        <w:rPr>
          <w:sz w:val="19"/>
          <w:szCs w:val="19"/>
          <w:lang w:val="en-CA"/>
        </w:rPr>
      </w:pPr>
      <w:r w:rsidRPr="007908E5">
        <w:rPr>
          <w:sz w:val="19"/>
          <w:szCs w:val="19"/>
          <w:lang w:val="en-CA"/>
        </w:rPr>
        <w:t>c.</w:t>
      </w:r>
      <w:r w:rsidR="00AA29C4" w:rsidRPr="007908E5">
        <w:rPr>
          <w:sz w:val="19"/>
          <w:szCs w:val="19"/>
          <w:lang w:val="en-CA"/>
        </w:rPr>
        <w:t xml:space="preserve"> </w:t>
      </w:r>
      <w:r w:rsidRPr="007908E5">
        <w:rPr>
          <w:sz w:val="19"/>
          <w:szCs w:val="19"/>
          <w:lang w:val="en-CA"/>
        </w:rPr>
        <w:t>Investment projects could be approved up to the 84</w:t>
      </w:r>
      <w:r w:rsidRPr="007908E5">
        <w:rPr>
          <w:sz w:val="19"/>
          <w:szCs w:val="19"/>
          <w:vertAlign w:val="superscript"/>
          <w:lang w:val="en-CA"/>
        </w:rPr>
        <w:t>th</w:t>
      </w:r>
      <w:r w:rsidRPr="007908E5">
        <w:rPr>
          <w:sz w:val="19"/>
          <w:szCs w:val="19"/>
          <w:lang w:val="en-CA"/>
        </w:rPr>
        <w:t xml:space="preserve"> meeting in line with decision 81/53(b).</w:t>
      </w:r>
    </w:p>
    <w:p w14:paraId="72A35BA7" w14:textId="77777777" w:rsidR="00AE0EBB" w:rsidRPr="007908E5" w:rsidRDefault="00AE0EBB" w:rsidP="00320ECB">
      <w:pPr>
        <w:rPr>
          <w:sz w:val="19"/>
          <w:szCs w:val="19"/>
          <w:lang w:val="en-CA"/>
        </w:rPr>
      </w:pPr>
      <w:r w:rsidRPr="007908E5">
        <w:rPr>
          <w:sz w:val="19"/>
          <w:szCs w:val="19"/>
          <w:lang w:val="en-CA"/>
        </w:rPr>
        <w:t>d.</w:t>
      </w:r>
      <w:r w:rsidR="00AA29C4" w:rsidRPr="007908E5">
        <w:rPr>
          <w:sz w:val="19"/>
          <w:szCs w:val="19"/>
          <w:lang w:val="en-CA"/>
        </w:rPr>
        <w:t xml:space="preserve"> </w:t>
      </w:r>
      <w:r w:rsidRPr="007908E5">
        <w:rPr>
          <w:sz w:val="19"/>
          <w:szCs w:val="19"/>
          <w:lang w:val="en-CA"/>
        </w:rPr>
        <w:t>At its 82</w:t>
      </w:r>
      <w:r w:rsidR="006044F1" w:rsidRPr="007908E5">
        <w:rPr>
          <w:sz w:val="19"/>
          <w:szCs w:val="19"/>
          <w:vertAlign w:val="superscript"/>
          <w:lang w:val="en-CA"/>
        </w:rPr>
        <w:t>nd</w:t>
      </w:r>
      <w:r w:rsidRPr="007908E5">
        <w:rPr>
          <w:sz w:val="19"/>
          <w:szCs w:val="19"/>
          <w:lang w:val="en-CA"/>
        </w:rPr>
        <w:t xml:space="preserve"> meeting, the Executive Committee considered the Preliminary document on all aspects related to the refrigeration servicing sector that support the HFC phase</w:t>
      </w:r>
      <w:r w:rsidR="00CF7BF9" w:rsidRPr="007908E5">
        <w:rPr>
          <w:sz w:val="19"/>
          <w:szCs w:val="19"/>
          <w:lang w:val="en-CA"/>
        </w:rPr>
        <w:noBreakHyphen/>
      </w:r>
      <w:r w:rsidRPr="007908E5">
        <w:rPr>
          <w:sz w:val="19"/>
          <w:szCs w:val="19"/>
          <w:lang w:val="en-CA"/>
        </w:rPr>
        <w:t>down (UNEP/OzL.Pro/ExCom/82/64).</w:t>
      </w:r>
    </w:p>
    <w:p w14:paraId="000012F4" w14:textId="3C300C77" w:rsidR="00AE0EBB" w:rsidRPr="007908E5" w:rsidRDefault="00AE0EBB" w:rsidP="00320ECB">
      <w:pPr>
        <w:rPr>
          <w:sz w:val="19"/>
          <w:szCs w:val="19"/>
          <w:lang w:val="en-CA"/>
        </w:rPr>
      </w:pPr>
      <w:r w:rsidRPr="007908E5">
        <w:rPr>
          <w:sz w:val="19"/>
          <w:szCs w:val="19"/>
          <w:lang w:val="en-CA"/>
        </w:rPr>
        <w:t>e.</w:t>
      </w:r>
      <w:r w:rsidR="00AA29C4" w:rsidRPr="007908E5">
        <w:rPr>
          <w:sz w:val="19"/>
          <w:szCs w:val="19"/>
          <w:lang w:val="en-CA"/>
        </w:rPr>
        <w:t xml:space="preserve"> </w:t>
      </w:r>
      <w:r w:rsidRPr="007908E5">
        <w:rPr>
          <w:sz w:val="19"/>
          <w:szCs w:val="19"/>
          <w:lang w:val="en-CA"/>
        </w:rPr>
        <w:t>UNEP/OzL.Pro/ExCom/83/</w:t>
      </w:r>
      <w:r w:rsidR="0006369B" w:rsidRPr="007908E5">
        <w:rPr>
          <w:sz w:val="19"/>
          <w:szCs w:val="19"/>
          <w:lang w:val="en-CA"/>
        </w:rPr>
        <w:t>40</w:t>
      </w:r>
      <w:r w:rsidR="002E03A7" w:rsidRPr="007908E5">
        <w:rPr>
          <w:sz w:val="19"/>
          <w:szCs w:val="19"/>
          <w:lang w:val="en-CA"/>
        </w:rPr>
        <w:t>.</w:t>
      </w:r>
    </w:p>
    <w:p w14:paraId="1DE3C2BB" w14:textId="525111B1" w:rsidR="00AE0EBB" w:rsidRPr="007908E5" w:rsidRDefault="00AE0EBB" w:rsidP="00320ECB">
      <w:pPr>
        <w:rPr>
          <w:sz w:val="19"/>
          <w:szCs w:val="19"/>
          <w:lang w:val="en-CA"/>
        </w:rPr>
      </w:pPr>
      <w:r w:rsidRPr="007908E5">
        <w:rPr>
          <w:sz w:val="19"/>
          <w:szCs w:val="19"/>
          <w:lang w:val="en-CA"/>
        </w:rPr>
        <w:t>f.</w:t>
      </w:r>
      <w:r w:rsidR="00AA29C4" w:rsidRPr="007908E5">
        <w:rPr>
          <w:sz w:val="19"/>
          <w:szCs w:val="19"/>
          <w:lang w:val="en-CA"/>
        </w:rPr>
        <w:t xml:space="preserve"> </w:t>
      </w:r>
      <w:r w:rsidR="0006369B" w:rsidRPr="007908E5">
        <w:rPr>
          <w:sz w:val="19"/>
          <w:szCs w:val="19"/>
          <w:lang w:val="en-CA"/>
        </w:rPr>
        <w:t>UNEP/OzL.Pro/ExCom/83/41</w:t>
      </w:r>
      <w:r w:rsidR="002E03A7" w:rsidRPr="007908E5">
        <w:rPr>
          <w:sz w:val="19"/>
          <w:szCs w:val="19"/>
          <w:lang w:val="en-CA"/>
        </w:rPr>
        <w:t>.</w:t>
      </w:r>
    </w:p>
    <w:p w14:paraId="45B23A3B" w14:textId="31248102" w:rsidR="00AE0EBB" w:rsidRPr="007908E5" w:rsidRDefault="00AE0EBB" w:rsidP="00320ECB">
      <w:pPr>
        <w:rPr>
          <w:sz w:val="19"/>
          <w:szCs w:val="19"/>
          <w:lang w:val="en-CA"/>
        </w:rPr>
      </w:pPr>
      <w:r w:rsidRPr="007908E5">
        <w:rPr>
          <w:sz w:val="19"/>
          <w:szCs w:val="19"/>
          <w:lang w:val="en-CA"/>
        </w:rPr>
        <w:t>g.</w:t>
      </w:r>
      <w:r w:rsidR="00AA29C4" w:rsidRPr="007908E5">
        <w:rPr>
          <w:sz w:val="19"/>
          <w:szCs w:val="19"/>
          <w:lang w:val="en-CA"/>
        </w:rPr>
        <w:t xml:space="preserve"> </w:t>
      </w:r>
      <w:r w:rsidR="0006369B" w:rsidRPr="007908E5">
        <w:rPr>
          <w:sz w:val="19"/>
          <w:szCs w:val="19"/>
          <w:lang w:val="en-CA"/>
        </w:rPr>
        <w:t>UNEP/OzL.Pro/ExCom/83/42</w:t>
      </w:r>
      <w:r w:rsidR="002E03A7" w:rsidRPr="007908E5">
        <w:rPr>
          <w:sz w:val="19"/>
          <w:szCs w:val="19"/>
          <w:lang w:val="en-CA"/>
        </w:rPr>
        <w:t>.</w:t>
      </w:r>
    </w:p>
    <w:p w14:paraId="6170B6D5" w14:textId="77777777" w:rsidR="00CF7BF9" w:rsidRPr="007908E5" w:rsidRDefault="00CF7BF9" w:rsidP="00320ECB">
      <w:pPr>
        <w:rPr>
          <w:sz w:val="19"/>
          <w:szCs w:val="19"/>
          <w:lang w:val="en-CA"/>
        </w:rPr>
      </w:pPr>
      <w:r w:rsidRPr="007908E5">
        <w:rPr>
          <w:sz w:val="19"/>
          <w:szCs w:val="19"/>
          <w:lang w:val="en-CA"/>
        </w:rPr>
        <w:t>h. UNEP/OzL.Pro/ExCom/82/64.</w:t>
      </w:r>
    </w:p>
    <w:p w14:paraId="2519E2FD" w14:textId="3240A451" w:rsidR="00AA29C4" w:rsidRPr="007908E5" w:rsidRDefault="00CF7BF9" w:rsidP="00437CD6">
      <w:pPr>
        <w:jc w:val="left"/>
        <w:rPr>
          <w:sz w:val="19"/>
          <w:szCs w:val="19"/>
          <w:lang w:val="en-CA"/>
        </w:rPr>
      </w:pPr>
      <w:r w:rsidRPr="007908E5">
        <w:rPr>
          <w:sz w:val="19"/>
          <w:szCs w:val="19"/>
          <w:lang w:val="en-CA"/>
        </w:rPr>
        <w:t>i</w:t>
      </w:r>
      <w:r w:rsidR="00AE0EBB" w:rsidRPr="007908E5">
        <w:rPr>
          <w:sz w:val="19"/>
          <w:szCs w:val="19"/>
          <w:lang w:val="en-CA"/>
        </w:rPr>
        <w:t>.</w:t>
      </w:r>
      <w:r w:rsidR="00320ECB" w:rsidRPr="007908E5">
        <w:rPr>
          <w:sz w:val="19"/>
          <w:szCs w:val="19"/>
          <w:lang w:val="en-CA"/>
        </w:rPr>
        <w:t xml:space="preserve"> </w:t>
      </w:r>
      <w:r w:rsidR="00AE0EBB" w:rsidRPr="007908E5">
        <w:rPr>
          <w:sz w:val="19"/>
          <w:szCs w:val="19"/>
          <w:lang w:val="en-CA"/>
        </w:rPr>
        <w:t>UNEP/OzL.Pro/ExCom/82/21</w:t>
      </w:r>
      <w:r w:rsidR="002E03A7" w:rsidRPr="007908E5">
        <w:rPr>
          <w:sz w:val="19"/>
          <w:szCs w:val="19"/>
          <w:lang w:val="en-CA"/>
        </w:rPr>
        <w:t>.</w:t>
      </w:r>
    </w:p>
    <w:p w14:paraId="74EC8C04" w14:textId="77777777" w:rsidR="007908E5" w:rsidRPr="007908E5" w:rsidRDefault="007908E5" w:rsidP="00437CD6">
      <w:pPr>
        <w:jc w:val="left"/>
        <w:rPr>
          <w:sz w:val="18"/>
          <w:szCs w:val="18"/>
          <w:lang w:val="en-CA"/>
        </w:rPr>
      </w:pPr>
    </w:p>
    <w:p w14:paraId="6D25BA4E" w14:textId="77777777" w:rsidR="00AA29C4" w:rsidRDefault="003847D9" w:rsidP="00AA29C4">
      <w:pPr>
        <w:pStyle w:val="Heading1"/>
        <w:rPr>
          <w:lang w:val="en-CA"/>
        </w:rPr>
      </w:pPr>
      <w:r w:rsidRPr="00435B11">
        <w:rPr>
          <w:lang w:val="en-CA"/>
        </w:rPr>
        <w:lastRenderedPageBreak/>
        <w:t>At the 82</w:t>
      </w:r>
      <w:r w:rsidR="006044F1" w:rsidRPr="006044F1">
        <w:rPr>
          <w:vertAlign w:val="superscript"/>
          <w:lang w:val="en-CA"/>
        </w:rPr>
        <w:t>nd</w:t>
      </w:r>
      <w:r w:rsidR="00954A6A">
        <w:rPr>
          <w:lang w:val="en-CA"/>
        </w:rPr>
        <w:t> meeting</w:t>
      </w:r>
      <w:r w:rsidRPr="00435B11">
        <w:rPr>
          <w:lang w:val="en-CA"/>
        </w:rPr>
        <w:t>, the Executive Committee decided to continue discussing at its 83</w:t>
      </w:r>
      <w:r w:rsidRPr="004517FC">
        <w:rPr>
          <w:vertAlign w:val="superscript"/>
          <w:lang w:val="en-CA"/>
        </w:rPr>
        <w:t>rd</w:t>
      </w:r>
      <w:r w:rsidR="00954A6A">
        <w:rPr>
          <w:lang w:val="en-CA"/>
        </w:rPr>
        <w:t> meeting</w:t>
      </w:r>
      <w:r w:rsidRPr="00435B11">
        <w:rPr>
          <w:lang w:val="en-CA"/>
        </w:rPr>
        <w:t xml:space="preserve"> the cost guidelines for the phase-down of HFCs in </w:t>
      </w:r>
      <w:r w:rsidR="006044F1">
        <w:rPr>
          <w:lang w:val="en-CA"/>
        </w:rPr>
        <w:t>Article </w:t>
      </w:r>
      <w:r w:rsidRPr="00435B11">
        <w:rPr>
          <w:lang w:val="en-CA"/>
        </w:rPr>
        <w:t>5 countries (</w:t>
      </w:r>
      <w:r w:rsidR="00435B11">
        <w:rPr>
          <w:lang w:val="en-CA"/>
        </w:rPr>
        <w:t>decision </w:t>
      </w:r>
      <w:r w:rsidRPr="00435B11">
        <w:rPr>
          <w:lang w:val="en-CA"/>
        </w:rPr>
        <w:t xml:space="preserve">82/84). </w:t>
      </w:r>
    </w:p>
    <w:p w14:paraId="5B693D97" w14:textId="77777777" w:rsidR="003847D9" w:rsidRPr="00435B11" w:rsidRDefault="003847D9" w:rsidP="00AA29C4">
      <w:pPr>
        <w:pStyle w:val="Heading1"/>
        <w:rPr>
          <w:lang w:val="en-CA"/>
        </w:rPr>
      </w:pPr>
      <w:r w:rsidRPr="00435B11">
        <w:rPr>
          <w:lang w:val="en-CA"/>
        </w:rPr>
        <w:t>In line with decisions</w:t>
      </w:r>
      <w:r w:rsidR="00D14C25">
        <w:rPr>
          <w:lang w:val="en-CA"/>
        </w:rPr>
        <w:t> </w:t>
      </w:r>
      <w:r w:rsidRPr="00435B11">
        <w:rPr>
          <w:lang w:val="en-CA"/>
        </w:rPr>
        <w:t xml:space="preserve">80/76(b) and 81/67(f), </w:t>
      </w:r>
      <w:r w:rsidR="00D14C25">
        <w:rPr>
          <w:lang w:val="en-CA"/>
        </w:rPr>
        <w:t>Annex </w:t>
      </w:r>
      <w:r w:rsidRPr="00435B11">
        <w:rPr>
          <w:lang w:val="en-CA"/>
        </w:rPr>
        <w:t xml:space="preserve">II of the present document contains the list of outstanding issues for further discussion. However, noting that </w:t>
      </w:r>
      <w:r w:rsidR="00D14C25">
        <w:rPr>
          <w:lang w:val="en-CA"/>
        </w:rPr>
        <w:t>Annex </w:t>
      </w:r>
      <w:r w:rsidRPr="00435B11">
        <w:rPr>
          <w:lang w:val="en-CA"/>
        </w:rPr>
        <w:t>II no longer reflect</w:t>
      </w:r>
      <w:r w:rsidR="004E2AFD">
        <w:rPr>
          <w:lang w:val="en-CA"/>
        </w:rPr>
        <w:t>s</w:t>
      </w:r>
      <w:r w:rsidRPr="00435B11">
        <w:rPr>
          <w:lang w:val="en-CA"/>
        </w:rPr>
        <w:t xml:space="preserve"> the current status of discussion for all the issues (e.g., </w:t>
      </w:r>
      <w:r w:rsidR="00D11D2E">
        <w:rPr>
          <w:lang w:val="en-CA"/>
        </w:rPr>
        <w:t xml:space="preserve">it does not include several aspects related to </w:t>
      </w:r>
      <w:r w:rsidR="00D11D2E" w:rsidRPr="00435B11">
        <w:rPr>
          <w:lang w:val="en-CA"/>
        </w:rPr>
        <w:t xml:space="preserve">energy efficiency </w:t>
      </w:r>
      <w:r w:rsidR="00D11D2E">
        <w:rPr>
          <w:lang w:val="en-CA"/>
        </w:rPr>
        <w:t xml:space="preserve">that the Executive Committee discussed </w:t>
      </w:r>
      <w:r w:rsidR="00D11D2E" w:rsidRPr="00435B11">
        <w:rPr>
          <w:lang w:val="en-CA"/>
        </w:rPr>
        <w:t>separately</w:t>
      </w:r>
      <w:r w:rsidRPr="00435B11">
        <w:rPr>
          <w:lang w:val="en-CA"/>
        </w:rPr>
        <w:t xml:space="preserve">), the </w:t>
      </w:r>
      <w:r w:rsidR="00AA29C4">
        <w:rPr>
          <w:lang w:val="en-CA"/>
        </w:rPr>
        <w:t xml:space="preserve">Executive Committee may wish to consider </w:t>
      </w:r>
      <w:r w:rsidRPr="00435B11">
        <w:rPr>
          <w:lang w:val="en-CA"/>
        </w:rPr>
        <w:t xml:space="preserve">following the recommendation prepared for the present </w:t>
      </w:r>
      <w:r w:rsidR="00D14C25">
        <w:rPr>
          <w:lang w:val="en-CA"/>
        </w:rPr>
        <w:t>document </w:t>
      </w:r>
      <w:r w:rsidRPr="00435B11">
        <w:rPr>
          <w:lang w:val="en-CA"/>
        </w:rPr>
        <w:t>as a guide to continuing the discussion on the cost guidelines.</w:t>
      </w:r>
    </w:p>
    <w:p w14:paraId="6F6CC26A" w14:textId="77777777" w:rsidR="003847D9" w:rsidRPr="00435B11" w:rsidRDefault="003847D9" w:rsidP="003847D9">
      <w:pPr>
        <w:tabs>
          <w:tab w:val="left" w:pos="8280"/>
        </w:tabs>
        <w:rPr>
          <w:b/>
          <w:lang w:val="en-CA"/>
        </w:rPr>
      </w:pPr>
      <w:r w:rsidRPr="00435B11">
        <w:rPr>
          <w:b/>
          <w:lang w:val="en-CA"/>
        </w:rPr>
        <w:t xml:space="preserve">Outstanding issues on the cost guidelines for the phase-down of HFCs </w:t>
      </w:r>
    </w:p>
    <w:p w14:paraId="3A6B4050" w14:textId="77777777" w:rsidR="003847D9" w:rsidRPr="00435B11" w:rsidRDefault="003847D9" w:rsidP="003847D9">
      <w:pPr>
        <w:tabs>
          <w:tab w:val="left" w:pos="8280"/>
        </w:tabs>
        <w:rPr>
          <w:lang w:val="en-CA"/>
        </w:rPr>
      </w:pPr>
    </w:p>
    <w:p w14:paraId="3F8F14CE" w14:textId="77777777" w:rsidR="003847D9" w:rsidRPr="00435B11" w:rsidRDefault="003847D9" w:rsidP="003847D9">
      <w:pPr>
        <w:tabs>
          <w:tab w:val="left" w:pos="8280"/>
        </w:tabs>
        <w:rPr>
          <w:u w:val="single"/>
          <w:lang w:val="en-CA"/>
        </w:rPr>
      </w:pPr>
      <w:r w:rsidRPr="00435B11">
        <w:rPr>
          <w:u w:val="single"/>
          <w:lang w:val="en-CA"/>
        </w:rPr>
        <w:t>Methodology for determining the starting point for aggregate reductions</w:t>
      </w:r>
    </w:p>
    <w:p w14:paraId="6F1DF135" w14:textId="77777777" w:rsidR="00437CD6" w:rsidRPr="00435B11" w:rsidRDefault="00437CD6" w:rsidP="003847D9">
      <w:pPr>
        <w:tabs>
          <w:tab w:val="left" w:pos="8280"/>
        </w:tabs>
        <w:rPr>
          <w:lang w:val="en-CA"/>
        </w:rPr>
      </w:pPr>
    </w:p>
    <w:p w14:paraId="6ABB7E4E" w14:textId="77777777" w:rsidR="003847D9" w:rsidRPr="00435B11" w:rsidRDefault="003847D9" w:rsidP="00437CD6">
      <w:pPr>
        <w:pStyle w:val="Heading1"/>
        <w:rPr>
          <w:lang w:val="en-CA"/>
        </w:rPr>
      </w:pPr>
      <w:r w:rsidRPr="00435B11">
        <w:rPr>
          <w:lang w:val="en-CA"/>
        </w:rPr>
        <w:t>At the 81</w:t>
      </w:r>
      <w:r w:rsidRPr="004517FC">
        <w:rPr>
          <w:vertAlign w:val="superscript"/>
          <w:lang w:val="en-CA"/>
        </w:rPr>
        <w:t>st</w:t>
      </w:r>
      <w:r w:rsidR="00954A6A">
        <w:rPr>
          <w:lang w:val="en-CA"/>
        </w:rPr>
        <w:t> meeting</w:t>
      </w:r>
      <w:r w:rsidRPr="00435B11">
        <w:rPr>
          <w:lang w:val="en-CA"/>
        </w:rPr>
        <w:t>, issues related to the starting point for aggregate reduction in consumption and production were discussed in the contact group on the cost guidelines. Some members suggested that the HFC starting point be determined by the “HFC component” of the bas</w:t>
      </w:r>
      <w:r w:rsidR="00640272">
        <w:rPr>
          <w:lang w:val="en-CA"/>
        </w:rPr>
        <w:t>eline, while others suggested</w:t>
      </w:r>
      <w:r w:rsidRPr="00435B11">
        <w:rPr>
          <w:lang w:val="en-CA"/>
        </w:rPr>
        <w:t xml:space="preserve"> the HFC baseline established by the </w:t>
      </w:r>
      <w:r w:rsidR="004E2AFD">
        <w:rPr>
          <w:lang w:val="en-CA"/>
        </w:rPr>
        <w:t>p</w:t>
      </w:r>
      <w:r w:rsidRPr="00435B11">
        <w:rPr>
          <w:lang w:val="en-CA"/>
        </w:rPr>
        <w:t>arties under the Kigali Amendment (i.e., the “HFC component” plus the “HCFC component”). Subsequently, the Secretariat was requested to prepare a preliminary information document containing key considerations that could assist the Committee in developing a methodology for establishing the starting point for sustained aggregate reductions, taking into account the discussions that had taken place at the meeting (</w:t>
      </w:r>
      <w:r w:rsidR="00435B11">
        <w:rPr>
          <w:lang w:val="en-CA"/>
        </w:rPr>
        <w:t>decision </w:t>
      </w:r>
      <w:r w:rsidRPr="00435B11">
        <w:rPr>
          <w:lang w:val="en-CA"/>
        </w:rPr>
        <w:t xml:space="preserve">81/67(e)). </w:t>
      </w:r>
    </w:p>
    <w:p w14:paraId="35E96083" w14:textId="77777777" w:rsidR="003847D9" w:rsidRPr="00435B11" w:rsidRDefault="003847D9" w:rsidP="00437CD6">
      <w:pPr>
        <w:pStyle w:val="Heading1"/>
        <w:rPr>
          <w:lang w:val="en-CA"/>
        </w:rPr>
      </w:pPr>
      <w:r w:rsidRPr="00435B11">
        <w:rPr>
          <w:lang w:val="en-CA"/>
        </w:rPr>
        <w:t xml:space="preserve">In response to </w:t>
      </w:r>
      <w:r w:rsidR="00435B11">
        <w:rPr>
          <w:lang w:val="en-CA"/>
        </w:rPr>
        <w:t>decision </w:t>
      </w:r>
      <w:r w:rsidRPr="00435B11">
        <w:rPr>
          <w:lang w:val="en-CA"/>
        </w:rPr>
        <w:t>81/67(e), the Secretariat submitted to the 82</w:t>
      </w:r>
      <w:r w:rsidR="006044F1" w:rsidRPr="006044F1">
        <w:rPr>
          <w:vertAlign w:val="superscript"/>
          <w:lang w:val="en-CA"/>
        </w:rPr>
        <w:t>n</w:t>
      </w:r>
      <w:r w:rsidR="006044F1">
        <w:rPr>
          <w:vertAlign w:val="superscript"/>
          <w:lang w:val="en-CA"/>
        </w:rPr>
        <w:t>d</w:t>
      </w:r>
      <w:r w:rsidR="00954A6A">
        <w:rPr>
          <w:lang w:val="en-CA"/>
        </w:rPr>
        <w:t> meeting</w:t>
      </w:r>
      <w:r w:rsidRPr="00435B11">
        <w:rPr>
          <w:lang w:val="en-CA"/>
        </w:rPr>
        <w:t xml:space="preserve"> </w:t>
      </w:r>
      <w:r w:rsidR="00AA29C4">
        <w:rPr>
          <w:lang w:val="en-CA"/>
        </w:rPr>
        <w:t>document</w:t>
      </w:r>
      <w:r w:rsidR="00640272">
        <w:rPr>
          <w:lang w:val="en-CA"/>
        </w:rPr>
        <w:t> </w:t>
      </w:r>
      <w:r w:rsidRPr="00435B11">
        <w:rPr>
          <w:lang w:val="en-CA"/>
        </w:rPr>
        <w:t xml:space="preserve">UNEP/OzL.Pro/ExCom/82/66. Based on the document, the Executive Committee discussed </w:t>
      </w:r>
      <w:r w:rsidR="00640272">
        <w:rPr>
          <w:i/>
          <w:lang w:val="en-CA"/>
        </w:rPr>
        <w:t xml:space="preserve">inter </w:t>
      </w:r>
      <w:r w:rsidRPr="006D3808">
        <w:rPr>
          <w:i/>
          <w:lang w:val="en-CA"/>
        </w:rPr>
        <w:t xml:space="preserve">alia </w:t>
      </w:r>
      <w:r w:rsidRPr="00435B11">
        <w:rPr>
          <w:lang w:val="en-CA"/>
        </w:rPr>
        <w:t>the units to be used to measure the reductions and the methodology for setting the starting point. Some members proposed to use metric tonnes</w:t>
      </w:r>
      <w:r w:rsidR="00AF0463">
        <w:rPr>
          <w:lang w:val="en-CA"/>
        </w:rPr>
        <w:t xml:space="preserve"> (mt)</w:t>
      </w:r>
      <w:r w:rsidRPr="00435B11">
        <w:rPr>
          <w:lang w:val="en-CA"/>
        </w:rPr>
        <w:t>, as that unit of measurement reflected the actual production of the converted plants. Other members proposed CO</w:t>
      </w:r>
      <w:r w:rsidRPr="00AF0463">
        <w:rPr>
          <w:vertAlign w:val="subscript"/>
          <w:lang w:val="en-CA"/>
        </w:rPr>
        <w:t>2</w:t>
      </w:r>
      <w:r w:rsidRPr="00435B11">
        <w:rPr>
          <w:lang w:val="en-CA"/>
        </w:rPr>
        <w:t xml:space="preserve">-equivalent tonnes in order to measure the environmental impact of the conversions. Some other members suggested using both units of measurement at first and </w:t>
      </w:r>
      <w:r w:rsidR="00640272">
        <w:rPr>
          <w:lang w:val="en-CA"/>
        </w:rPr>
        <w:t>making</w:t>
      </w:r>
      <w:r w:rsidRPr="00435B11">
        <w:rPr>
          <w:lang w:val="en-CA"/>
        </w:rPr>
        <w:t xml:space="preserve"> a definitive decision about which to use once the pros and cons of each approach had been ascertained. The Committee also mad</w:t>
      </w:r>
      <w:r w:rsidR="00640272">
        <w:rPr>
          <w:lang w:val="en-CA"/>
        </w:rPr>
        <w:t>e suggestions on: including pre-</w:t>
      </w:r>
      <w:r w:rsidRPr="00435B11">
        <w:rPr>
          <w:lang w:val="en-CA"/>
        </w:rPr>
        <w:t xml:space="preserve">blended polyols in the starting point, on the understanding that such consumption would be monitored and controlled by </w:t>
      </w:r>
      <w:r w:rsidR="006044F1">
        <w:rPr>
          <w:lang w:val="en-CA"/>
        </w:rPr>
        <w:t>Article </w:t>
      </w:r>
      <w:r w:rsidR="00640272">
        <w:rPr>
          <w:lang w:val="en-CA"/>
        </w:rPr>
        <w:t xml:space="preserve">5 countries; and </w:t>
      </w:r>
      <w:r w:rsidRPr="00435B11">
        <w:rPr>
          <w:lang w:val="en-CA"/>
        </w:rPr>
        <w:t>excluding the phase-down tail (20</w:t>
      </w:r>
      <w:r w:rsidR="004517FC">
        <w:rPr>
          <w:lang w:val="en-CA"/>
        </w:rPr>
        <w:t> per cent</w:t>
      </w:r>
      <w:r w:rsidRPr="00435B11">
        <w:rPr>
          <w:lang w:val="en-CA"/>
        </w:rPr>
        <w:t xml:space="preserve"> for </w:t>
      </w:r>
      <w:r w:rsidR="006044F1">
        <w:rPr>
          <w:lang w:val="en-CA"/>
        </w:rPr>
        <w:t>Article </w:t>
      </w:r>
      <w:r w:rsidRPr="00435B11">
        <w:rPr>
          <w:lang w:val="en-CA"/>
        </w:rPr>
        <w:t>5 group 1 countries and 15</w:t>
      </w:r>
      <w:r w:rsidR="004517FC">
        <w:rPr>
          <w:lang w:val="en-CA"/>
        </w:rPr>
        <w:t> per cent</w:t>
      </w:r>
      <w:r w:rsidRPr="00435B11">
        <w:rPr>
          <w:lang w:val="en-CA"/>
        </w:rPr>
        <w:t xml:space="preserve"> for </w:t>
      </w:r>
      <w:r w:rsidR="006044F1">
        <w:rPr>
          <w:lang w:val="en-CA"/>
        </w:rPr>
        <w:t>Article </w:t>
      </w:r>
      <w:r w:rsidRPr="00435B11">
        <w:rPr>
          <w:lang w:val="en-CA"/>
        </w:rPr>
        <w:t xml:space="preserve">5 group 2 countries) from the starting point because the reduction of that part of the total tonnage was not mandated by the Montreal Protocol. </w:t>
      </w:r>
    </w:p>
    <w:p w14:paraId="55279302" w14:textId="77777777" w:rsidR="00B86CD8" w:rsidRDefault="003847D9" w:rsidP="00B86CD8">
      <w:pPr>
        <w:pStyle w:val="Heading1"/>
        <w:rPr>
          <w:lang w:val="en-CA"/>
        </w:rPr>
      </w:pPr>
      <w:r w:rsidRPr="00435B11">
        <w:rPr>
          <w:lang w:val="en-CA"/>
        </w:rPr>
        <w:t>Noting that as of the 82</w:t>
      </w:r>
      <w:r w:rsidR="006044F1" w:rsidRPr="006044F1">
        <w:rPr>
          <w:vertAlign w:val="superscript"/>
          <w:lang w:val="en-CA"/>
        </w:rPr>
        <w:t>nd</w:t>
      </w:r>
      <w:r w:rsidR="00954A6A">
        <w:rPr>
          <w:lang w:val="en-CA"/>
        </w:rPr>
        <w:t> meeting</w:t>
      </w:r>
      <w:r w:rsidRPr="00435B11">
        <w:rPr>
          <w:lang w:val="en-CA"/>
        </w:rPr>
        <w:t xml:space="preserve"> an overall methodology for determining the starting point for aggregate reduction had not yet been proposed, the Executive Committee may wish to focus its discussion at the 83</w:t>
      </w:r>
      <w:r w:rsidRPr="004517FC">
        <w:rPr>
          <w:vertAlign w:val="superscript"/>
          <w:lang w:val="en-CA"/>
        </w:rPr>
        <w:t>rd</w:t>
      </w:r>
      <w:r w:rsidR="00954A6A">
        <w:rPr>
          <w:lang w:val="en-CA"/>
        </w:rPr>
        <w:t> meeting</w:t>
      </w:r>
      <w:r w:rsidRPr="00435B11">
        <w:rPr>
          <w:lang w:val="en-CA"/>
        </w:rPr>
        <w:t xml:space="preserve"> on this matter, taking into account the key considerations in developing a methodology described in </w:t>
      </w:r>
      <w:r w:rsidR="00D14C25">
        <w:rPr>
          <w:lang w:val="en-CA"/>
        </w:rPr>
        <w:t>document </w:t>
      </w:r>
      <w:r w:rsidR="00437CD6" w:rsidRPr="00435B11">
        <w:rPr>
          <w:lang w:val="en-CA"/>
        </w:rPr>
        <w:t>UNEP/OzL.Pro/ExCom/82/66.</w:t>
      </w:r>
    </w:p>
    <w:p w14:paraId="2A7240AF" w14:textId="3685911A" w:rsidR="003847D9" w:rsidRPr="00B86CD8" w:rsidRDefault="003847D9" w:rsidP="00B86CD8">
      <w:pPr>
        <w:pStyle w:val="Heading1"/>
        <w:numPr>
          <w:ilvl w:val="0"/>
          <w:numId w:val="0"/>
        </w:numPr>
        <w:rPr>
          <w:lang w:val="en-CA"/>
        </w:rPr>
      </w:pPr>
      <w:r w:rsidRPr="00B86CD8">
        <w:rPr>
          <w:u w:val="single"/>
          <w:lang w:val="en-CA"/>
        </w:rPr>
        <w:t>Eligible incremental costs for the consumption manufacturing sector</w:t>
      </w:r>
    </w:p>
    <w:p w14:paraId="7C2844E0" w14:textId="52FA1BF1" w:rsidR="003847D9" w:rsidRPr="00435B11" w:rsidRDefault="003847D9" w:rsidP="00437CD6">
      <w:pPr>
        <w:pStyle w:val="Heading1"/>
        <w:rPr>
          <w:lang w:val="en-CA"/>
        </w:rPr>
      </w:pPr>
      <w:r w:rsidRPr="00435B11">
        <w:rPr>
          <w:lang w:val="en-CA"/>
        </w:rPr>
        <w:t>Since the 77</w:t>
      </w:r>
      <w:r w:rsidRPr="004517FC">
        <w:rPr>
          <w:vertAlign w:val="superscript"/>
          <w:lang w:val="en-CA"/>
        </w:rPr>
        <w:t>th</w:t>
      </w:r>
      <w:r w:rsidR="00954A6A">
        <w:rPr>
          <w:lang w:val="en-CA"/>
        </w:rPr>
        <w:t> meeting</w:t>
      </w:r>
      <w:r w:rsidRPr="00435B11">
        <w:rPr>
          <w:lang w:val="en-CA"/>
        </w:rPr>
        <w:t xml:space="preserve">, the Executive Committee has </w:t>
      </w:r>
      <w:r w:rsidR="00640272">
        <w:rPr>
          <w:lang w:val="en-CA"/>
        </w:rPr>
        <w:t>had several discussions on cost-</w:t>
      </w:r>
      <w:r w:rsidRPr="00435B11">
        <w:rPr>
          <w:lang w:val="en-CA"/>
        </w:rPr>
        <w:t>effectiveness thresholds for the phase-out of HFCs. It has noted that the cost-effectiveness thresholds for the phase-out of CFCs and HCFCs were not necessarily applicable for HFCs; that there was limited experience at the Fund in phasing out HFCs in certain sectors; and that the associated incremental costs might differ from the costs associated with phasing out other controlled substances. Accordingly, the Committee considered that additional information was required to reach a decision on eligible incremental costs, and agreed to</w:t>
      </w:r>
      <w:r w:rsidR="00B86CD8">
        <w:rPr>
          <w:lang w:val="en-CA"/>
        </w:rPr>
        <w:t xml:space="preserve"> </w:t>
      </w:r>
      <w:r w:rsidRPr="00435B11">
        <w:rPr>
          <w:lang w:val="en-CA"/>
        </w:rPr>
        <w:lastRenderedPageBreak/>
        <w:t>consider approving a limited number of stand-alone HFC</w:t>
      </w:r>
      <w:r w:rsidR="00640272">
        <w:rPr>
          <w:lang w:val="en-CA"/>
        </w:rPr>
        <w:t xml:space="preserve"> investment projects, on a case-</w:t>
      </w:r>
      <w:r w:rsidRPr="00435B11">
        <w:rPr>
          <w:lang w:val="en-CA"/>
        </w:rPr>
        <w:t xml:space="preserve">by-case basis in terms of </w:t>
      </w:r>
      <w:r w:rsidR="00640272" w:rsidRPr="00435B11">
        <w:rPr>
          <w:lang w:val="en-CA"/>
        </w:rPr>
        <w:t>maturity</w:t>
      </w:r>
      <w:r w:rsidR="00640272">
        <w:rPr>
          <w:lang w:val="en-CA"/>
        </w:rPr>
        <w:t xml:space="preserve"> of</w:t>
      </w:r>
      <w:r w:rsidR="00640272" w:rsidRPr="00435B11">
        <w:rPr>
          <w:lang w:val="en-CA"/>
        </w:rPr>
        <w:t xml:space="preserve"> </w:t>
      </w:r>
      <w:r w:rsidRPr="00435B11">
        <w:rPr>
          <w:lang w:val="en-CA"/>
        </w:rPr>
        <w:t>technology, replicability and geographic distribution (</w:t>
      </w:r>
      <w:r w:rsidR="00435B11">
        <w:rPr>
          <w:lang w:val="en-CA"/>
        </w:rPr>
        <w:t>decisions </w:t>
      </w:r>
      <w:r w:rsidRPr="00435B11">
        <w:rPr>
          <w:lang w:val="en-CA"/>
        </w:rPr>
        <w:t>78/3 and 79/45).</w:t>
      </w:r>
      <w:r w:rsidR="006100BE">
        <w:rPr>
          <w:rStyle w:val="FootnoteReference"/>
          <w:lang w:val="en-CA"/>
        </w:rPr>
        <w:footnoteReference w:id="3"/>
      </w:r>
      <w:r w:rsidR="00AA29C4">
        <w:rPr>
          <w:lang w:val="en-CA"/>
        </w:rPr>
        <w:t xml:space="preserve"> </w:t>
      </w:r>
    </w:p>
    <w:p w14:paraId="2FE73445" w14:textId="77777777" w:rsidR="003847D9" w:rsidRPr="00435B11" w:rsidRDefault="003847D9" w:rsidP="00437CD6">
      <w:pPr>
        <w:pStyle w:val="Heading1"/>
        <w:rPr>
          <w:lang w:val="en-CA"/>
        </w:rPr>
      </w:pPr>
      <w:r w:rsidRPr="00435B11">
        <w:rPr>
          <w:lang w:val="en-CA"/>
        </w:rPr>
        <w:t>As of the 82</w:t>
      </w:r>
      <w:r w:rsidR="006044F1" w:rsidRPr="006044F1">
        <w:rPr>
          <w:vertAlign w:val="superscript"/>
          <w:lang w:val="en-CA"/>
        </w:rPr>
        <w:t>nd</w:t>
      </w:r>
      <w:r w:rsidR="00954A6A">
        <w:rPr>
          <w:lang w:val="en-CA"/>
        </w:rPr>
        <w:t> meeting</w:t>
      </w:r>
      <w:r w:rsidRPr="00435B11">
        <w:rPr>
          <w:lang w:val="en-CA"/>
        </w:rPr>
        <w:t xml:space="preserve">, ten stand-alone investment </w:t>
      </w:r>
      <w:r w:rsidR="00435B11" w:rsidRPr="00435B11">
        <w:rPr>
          <w:lang w:val="en-CA"/>
        </w:rPr>
        <w:t>projects</w:t>
      </w:r>
      <w:r w:rsidR="006100BE">
        <w:rPr>
          <w:rStyle w:val="FootnoteReference"/>
          <w:lang w:val="en-CA"/>
        </w:rPr>
        <w:footnoteReference w:id="4"/>
      </w:r>
      <w:r w:rsidR="00435B11" w:rsidRPr="00435B11">
        <w:rPr>
          <w:lang w:val="en-CA"/>
        </w:rPr>
        <w:t xml:space="preserve"> had</w:t>
      </w:r>
      <w:r w:rsidRPr="00435B11">
        <w:rPr>
          <w:lang w:val="en-CA"/>
        </w:rPr>
        <w:t xml:space="preserve"> been approved at a total cost of </w:t>
      </w:r>
      <w:r w:rsidR="004517FC">
        <w:rPr>
          <w:lang w:val="en-CA"/>
        </w:rPr>
        <w:t>US $</w:t>
      </w:r>
      <w:r w:rsidRPr="00435B11">
        <w:rPr>
          <w:lang w:val="en-CA"/>
        </w:rPr>
        <w:t>13,397,249 (plus agency support cost</w:t>
      </w:r>
      <w:r w:rsidR="00711BDE">
        <w:rPr>
          <w:lang w:val="en-CA"/>
        </w:rPr>
        <w:t>s</w:t>
      </w:r>
      <w:r w:rsidRPr="00435B11">
        <w:rPr>
          <w:lang w:val="en-CA"/>
        </w:rPr>
        <w:t>) to phase down 1,110</w:t>
      </w:r>
      <w:r w:rsidR="00AF0463">
        <w:rPr>
          <w:lang w:val="en-CA"/>
        </w:rPr>
        <w:t> </w:t>
      </w:r>
      <w:r w:rsidRPr="00435B11">
        <w:rPr>
          <w:lang w:val="en-CA"/>
        </w:rPr>
        <w:t>mt (1.63</w:t>
      </w:r>
      <w:r w:rsidR="00AF0463">
        <w:rPr>
          <w:lang w:val="en-CA"/>
        </w:rPr>
        <w:t> </w:t>
      </w:r>
      <w:r w:rsidRPr="00435B11">
        <w:rPr>
          <w:lang w:val="en-CA"/>
        </w:rPr>
        <w:t>million</w:t>
      </w:r>
      <w:r w:rsidR="00D14C25">
        <w:rPr>
          <w:lang w:val="en-CA"/>
        </w:rPr>
        <w:t> </w:t>
      </w:r>
      <w:r w:rsidRPr="00435B11">
        <w:rPr>
          <w:lang w:val="en-CA"/>
        </w:rPr>
        <w:t>mt CO</w:t>
      </w:r>
      <w:r w:rsidRPr="00AF0463">
        <w:rPr>
          <w:vertAlign w:val="subscript"/>
          <w:lang w:val="en-CA"/>
        </w:rPr>
        <w:t>2</w:t>
      </w:r>
      <w:r w:rsidRPr="00435B11">
        <w:rPr>
          <w:lang w:val="en-CA"/>
        </w:rPr>
        <w:t>-eq) of HFCs in the air-conditioning, domestic and commercial refrigeration manufacturing sectors in nine countries. The Executive Committee may wish to consider establishing cost-effectiveness thresholds once the results of those projects are available.</w:t>
      </w:r>
    </w:p>
    <w:p w14:paraId="53CD0E50" w14:textId="77777777" w:rsidR="003847D9" w:rsidRDefault="003847D9" w:rsidP="003847D9">
      <w:pPr>
        <w:tabs>
          <w:tab w:val="left" w:pos="8280"/>
        </w:tabs>
        <w:rPr>
          <w:u w:val="single"/>
          <w:lang w:val="en-CA"/>
        </w:rPr>
      </w:pPr>
      <w:r w:rsidRPr="00435B11">
        <w:rPr>
          <w:u w:val="single"/>
          <w:lang w:val="en-CA"/>
        </w:rPr>
        <w:t>Eligible incremental costs for the refrigeration servicing sector</w:t>
      </w:r>
    </w:p>
    <w:p w14:paraId="7CAAE555" w14:textId="77777777" w:rsidR="00DD2CF8" w:rsidRPr="00435B11" w:rsidRDefault="00DD2CF8" w:rsidP="003847D9">
      <w:pPr>
        <w:tabs>
          <w:tab w:val="left" w:pos="8280"/>
        </w:tabs>
        <w:rPr>
          <w:u w:val="single"/>
          <w:lang w:val="en-CA"/>
        </w:rPr>
      </w:pPr>
    </w:p>
    <w:p w14:paraId="432CD8A7" w14:textId="77777777" w:rsidR="003847D9" w:rsidRPr="00435B11" w:rsidRDefault="003847D9" w:rsidP="00437CD6">
      <w:pPr>
        <w:pStyle w:val="Heading1"/>
        <w:rPr>
          <w:lang w:val="en-CA"/>
        </w:rPr>
      </w:pPr>
      <w:r w:rsidRPr="00435B11">
        <w:rPr>
          <w:lang w:val="en-CA"/>
        </w:rPr>
        <w:t>At its 80</w:t>
      </w:r>
      <w:r w:rsidRPr="004517FC">
        <w:rPr>
          <w:vertAlign w:val="superscript"/>
          <w:lang w:val="en-CA"/>
        </w:rPr>
        <w:t>th</w:t>
      </w:r>
      <w:r w:rsidR="00954A6A">
        <w:rPr>
          <w:lang w:val="en-CA"/>
        </w:rPr>
        <w:t> meeting</w:t>
      </w:r>
      <w:r w:rsidRPr="00435B11">
        <w:rPr>
          <w:lang w:val="en-CA"/>
        </w:rPr>
        <w:t>, the Secretariat was requested to prepare, in cooperation with bilateral and implementing agencies, a preliminary document on all aspects relating to the refrigeration servicing sector that supported HFC phase-down, for submission to the 82</w:t>
      </w:r>
      <w:r w:rsidR="006044F1" w:rsidRPr="006044F1">
        <w:rPr>
          <w:vertAlign w:val="superscript"/>
          <w:lang w:val="en-CA"/>
        </w:rPr>
        <w:t>nd</w:t>
      </w:r>
      <w:r w:rsidR="00954A6A">
        <w:rPr>
          <w:lang w:val="en-CA"/>
        </w:rPr>
        <w:t> meeting</w:t>
      </w:r>
      <w:r w:rsidR="006100BE">
        <w:rPr>
          <w:rStyle w:val="FootnoteReference"/>
          <w:lang w:val="en-CA"/>
        </w:rPr>
        <w:footnoteReference w:id="5"/>
      </w:r>
      <w:r w:rsidR="00435B11" w:rsidRPr="00435B11">
        <w:rPr>
          <w:lang w:val="en-CA"/>
        </w:rPr>
        <w:t xml:space="preserve"> (</w:t>
      </w:r>
      <w:r w:rsidR="00435B11">
        <w:rPr>
          <w:lang w:val="en-CA"/>
        </w:rPr>
        <w:t>decision </w:t>
      </w:r>
      <w:r w:rsidRPr="00435B11">
        <w:rPr>
          <w:lang w:val="en-CA"/>
        </w:rPr>
        <w:t>80/76(c)). At its 81</w:t>
      </w:r>
      <w:r w:rsidRPr="004517FC">
        <w:rPr>
          <w:vertAlign w:val="superscript"/>
          <w:lang w:val="en-CA"/>
        </w:rPr>
        <w:t>st</w:t>
      </w:r>
      <w:r w:rsidR="00954A6A">
        <w:rPr>
          <w:lang w:val="en-CA"/>
        </w:rPr>
        <w:t> meeting</w:t>
      </w:r>
      <w:r w:rsidRPr="00435B11">
        <w:rPr>
          <w:lang w:val="en-CA"/>
        </w:rPr>
        <w:t>, the Committee decided to consider, at the 82</w:t>
      </w:r>
      <w:r w:rsidR="006044F1" w:rsidRPr="006044F1">
        <w:rPr>
          <w:vertAlign w:val="superscript"/>
          <w:lang w:val="en-CA"/>
        </w:rPr>
        <w:t>nd</w:t>
      </w:r>
      <w:r w:rsidR="00954A6A">
        <w:rPr>
          <w:lang w:val="en-CA"/>
        </w:rPr>
        <w:t> meeting</w:t>
      </w:r>
      <w:r w:rsidRPr="00435B11">
        <w:rPr>
          <w:lang w:val="en-CA"/>
        </w:rPr>
        <w:t>, the matter of prioritization of technical assistance and capacity building to address safety issues associated with alternatives with low- and zero</w:t>
      </w:r>
      <w:r w:rsidR="00DD2CF8">
        <w:rPr>
          <w:lang w:val="en-CA"/>
        </w:rPr>
        <w:noBreakHyphen/>
      </w:r>
      <w:r w:rsidRPr="00435B11">
        <w:rPr>
          <w:lang w:val="en-CA"/>
        </w:rPr>
        <w:t>global</w:t>
      </w:r>
      <w:r w:rsidR="00DD2CF8">
        <w:rPr>
          <w:lang w:val="en-CA"/>
        </w:rPr>
        <w:noBreakHyphen/>
      </w:r>
      <w:r w:rsidRPr="00435B11">
        <w:rPr>
          <w:lang w:val="en-CA"/>
        </w:rPr>
        <w:t xml:space="preserve">warming potential (GWP) for all </w:t>
      </w:r>
      <w:r w:rsidR="00435B11" w:rsidRPr="00435B11">
        <w:rPr>
          <w:lang w:val="en-CA"/>
        </w:rPr>
        <w:t>sectors</w:t>
      </w:r>
      <w:r w:rsidR="00D63D15">
        <w:rPr>
          <w:lang w:val="en-CA"/>
        </w:rPr>
        <w:t>,</w:t>
      </w:r>
      <w:r w:rsidR="006100BE">
        <w:rPr>
          <w:rStyle w:val="FootnoteReference"/>
          <w:lang w:val="en-CA"/>
        </w:rPr>
        <w:footnoteReference w:id="6"/>
      </w:r>
      <w:r w:rsidR="00435B11" w:rsidRPr="00435B11">
        <w:rPr>
          <w:lang w:val="en-CA"/>
        </w:rPr>
        <w:t xml:space="preserve"> in</w:t>
      </w:r>
      <w:r w:rsidRPr="00435B11">
        <w:rPr>
          <w:lang w:val="en-CA"/>
        </w:rPr>
        <w:t xml:space="preserve"> light of the above-mentioned document on the refrigeration servicing sector (</w:t>
      </w:r>
      <w:r w:rsidR="00435B11">
        <w:rPr>
          <w:lang w:val="en-CA"/>
        </w:rPr>
        <w:t>decision </w:t>
      </w:r>
      <w:r w:rsidRPr="00435B11">
        <w:rPr>
          <w:lang w:val="en-CA"/>
        </w:rPr>
        <w:t xml:space="preserve">81/67(c)). </w:t>
      </w:r>
    </w:p>
    <w:p w14:paraId="2A80525D" w14:textId="77777777" w:rsidR="003847D9" w:rsidRPr="00435B11" w:rsidRDefault="003847D9" w:rsidP="00437CD6">
      <w:pPr>
        <w:pStyle w:val="Heading1"/>
        <w:rPr>
          <w:lang w:val="en-CA"/>
        </w:rPr>
      </w:pPr>
      <w:r w:rsidRPr="00435B11">
        <w:rPr>
          <w:lang w:val="en-CA"/>
        </w:rPr>
        <w:t xml:space="preserve">In response to </w:t>
      </w:r>
      <w:r w:rsidR="00435B11">
        <w:rPr>
          <w:lang w:val="en-CA"/>
        </w:rPr>
        <w:t>decisions </w:t>
      </w:r>
      <w:r w:rsidRPr="00435B11">
        <w:rPr>
          <w:lang w:val="en-CA"/>
        </w:rPr>
        <w:t>80/76(c) and 81/67(c), at its 82</w:t>
      </w:r>
      <w:r w:rsidR="006044F1" w:rsidRPr="006044F1">
        <w:rPr>
          <w:vertAlign w:val="superscript"/>
          <w:lang w:val="en-CA"/>
        </w:rPr>
        <w:t>nd</w:t>
      </w:r>
      <w:r w:rsidR="00954A6A">
        <w:rPr>
          <w:lang w:val="en-CA"/>
        </w:rPr>
        <w:t> meeting</w:t>
      </w:r>
      <w:r w:rsidRPr="00435B11">
        <w:rPr>
          <w:lang w:val="en-CA"/>
        </w:rPr>
        <w:t xml:space="preserve">, the Executive Committee considered document UNEP/OzL.Pro/ExCom/82/64. During the discussions members from </w:t>
      </w:r>
      <w:r w:rsidR="006044F1">
        <w:rPr>
          <w:lang w:val="en-CA"/>
        </w:rPr>
        <w:t>Article </w:t>
      </w:r>
      <w:r w:rsidRPr="00435B11">
        <w:rPr>
          <w:lang w:val="en-CA"/>
        </w:rPr>
        <w:t>5 countries identified additional activities in the refrigeration servicing sector</w:t>
      </w:r>
      <w:r w:rsidR="00D63D15">
        <w:rPr>
          <w:lang w:val="en-CA"/>
        </w:rPr>
        <w:t>,</w:t>
      </w:r>
      <w:r w:rsidRPr="00435B11">
        <w:rPr>
          <w:lang w:val="en-CA"/>
        </w:rPr>
        <w:t xml:space="preserve"> beyond those already being implemented under HCFC phase-out, including: building capacity on risk assessment and management of flammable refrigerants; activities in the assembly and installation sub</w:t>
      </w:r>
      <w:r w:rsidR="00D14C25">
        <w:rPr>
          <w:lang w:val="en-CA"/>
        </w:rPr>
        <w:t>-</w:t>
      </w:r>
      <w:r w:rsidRPr="00435B11">
        <w:rPr>
          <w:lang w:val="en-CA"/>
        </w:rPr>
        <w:t xml:space="preserve">sector; enhancing and/or maintaining energy efficiency during installation and servicing; and ensuring reclamation of a wider variety of refrigerants, given the possibility of larger quantities of blends for disposal. With regard to the increase in funding for </w:t>
      </w:r>
      <w:r w:rsidR="00D14C25">
        <w:rPr>
          <w:lang w:val="en-CA"/>
        </w:rPr>
        <w:t>low-volume-consuming (</w:t>
      </w:r>
      <w:r w:rsidRPr="00435B11">
        <w:rPr>
          <w:lang w:val="en-CA"/>
        </w:rPr>
        <w:t>LVC</w:t>
      </w:r>
      <w:r w:rsidR="00D14C25">
        <w:rPr>
          <w:lang w:val="en-CA"/>
        </w:rPr>
        <w:t>)</w:t>
      </w:r>
      <w:r w:rsidRPr="00435B11">
        <w:rPr>
          <w:lang w:val="en-CA"/>
        </w:rPr>
        <w:t xml:space="preserve"> countries when replacing HCFCs in servicing in line with </w:t>
      </w:r>
      <w:r w:rsidR="00954A6A">
        <w:rPr>
          <w:lang w:val="en-CA"/>
        </w:rPr>
        <w:t>paragraph </w:t>
      </w:r>
      <w:r w:rsidRPr="00435B11">
        <w:rPr>
          <w:lang w:val="en-CA"/>
        </w:rPr>
        <w:t xml:space="preserve">16 of </w:t>
      </w:r>
      <w:r w:rsidR="00435B11">
        <w:rPr>
          <w:lang w:val="en-CA"/>
        </w:rPr>
        <w:t>decision </w:t>
      </w:r>
      <w:r w:rsidRPr="00435B11">
        <w:rPr>
          <w:lang w:val="en-CA"/>
        </w:rPr>
        <w:t xml:space="preserve">XXVIII/2, the Committee agreed to discuss this matter under energy efficiency as related to </w:t>
      </w:r>
      <w:r w:rsidR="00435B11">
        <w:rPr>
          <w:lang w:val="en-CA"/>
        </w:rPr>
        <w:t>decision </w:t>
      </w:r>
      <w:r w:rsidRPr="00435B11">
        <w:rPr>
          <w:lang w:val="en-CA"/>
        </w:rPr>
        <w:t xml:space="preserve">XXX/5. </w:t>
      </w:r>
    </w:p>
    <w:p w14:paraId="17E48F82" w14:textId="77777777" w:rsidR="003847D9" w:rsidRPr="00435B11" w:rsidRDefault="003847D9" w:rsidP="00437CD6">
      <w:pPr>
        <w:pStyle w:val="Heading1"/>
        <w:rPr>
          <w:lang w:val="en-CA"/>
        </w:rPr>
      </w:pPr>
      <w:r w:rsidRPr="00435B11">
        <w:rPr>
          <w:lang w:val="en-CA"/>
        </w:rPr>
        <w:t>At its 83</w:t>
      </w:r>
      <w:r w:rsidRPr="004517FC">
        <w:rPr>
          <w:vertAlign w:val="superscript"/>
          <w:lang w:val="en-CA"/>
        </w:rPr>
        <w:t>rd</w:t>
      </w:r>
      <w:r w:rsidR="00954A6A">
        <w:rPr>
          <w:lang w:val="en-CA"/>
        </w:rPr>
        <w:t> meeting</w:t>
      </w:r>
      <w:r w:rsidRPr="00435B11">
        <w:rPr>
          <w:lang w:val="en-CA"/>
        </w:rPr>
        <w:t>, the Executive Committee may wish to continue discussing the level and modalities of funding of eligible incremental cost</w:t>
      </w:r>
      <w:r w:rsidR="00711BDE">
        <w:rPr>
          <w:lang w:val="en-CA"/>
        </w:rPr>
        <w:t>s</w:t>
      </w:r>
      <w:r w:rsidRPr="00435B11">
        <w:rPr>
          <w:lang w:val="en-CA"/>
        </w:rPr>
        <w:t xml:space="preserve"> for the phase-down of HFCs in the refrigeration servicing sector in light of the information contained in </w:t>
      </w:r>
      <w:r w:rsidR="00D14C25">
        <w:rPr>
          <w:lang w:val="en-CA"/>
        </w:rPr>
        <w:t>document </w:t>
      </w:r>
      <w:r w:rsidRPr="00435B11">
        <w:rPr>
          <w:lang w:val="en-CA"/>
        </w:rPr>
        <w:t>UNEP/OzL.Pro/ExCom/82/64. In particular:</w:t>
      </w:r>
    </w:p>
    <w:p w14:paraId="366219E9" w14:textId="77777777" w:rsidR="003847D9" w:rsidRPr="00435B11" w:rsidRDefault="003847D9" w:rsidP="00437CD6">
      <w:pPr>
        <w:pStyle w:val="Heading2"/>
        <w:rPr>
          <w:lang w:val="en-CA"/>
        </w:rPr>
      </w:pPr>
      <w:r w:rsidRPr="00435B11">
        <w:rPr>
          <w:lang w:val="en-CA"/>
        </w:rPr>
        <w:t xml:space="preserve">Opportunities and synergies emerging from implementing activities that benefit both HCFC phase-out and HFC phase-down, </w:t>
      </w:r>
    </w:p>
    <w:p w14:paraId="6C88D583" w14:textId="77777777" w:rsidR="003847D9" w:rsidRPr="00435B11" w:rsidRDefault="003847D9" w:rsidP="00437CD6">
      <w:pPr>
        <w:pStyle w:val="Heading2"/>
        <w:rPr>
          <w:lang w:val="en-CA"/>
        </w:rPr>
      </w:pPr>
      <w:r w:rsidRPr="00435B11">
        <w:rPr>
          <w:lang w:val="en-CA"/>
        </w:rPr>
        <w:t>Identified challenges for the introduction of low-GWP alternatives at a larger scale;</w:t>
      </w:r>
      <w:r w:rsidR="004E2AFD">
        <w:rPr>
          <w:lang w:val="en-CA"/>
        </w:rPr>
        <w:t xml:space="preserve"> and</w:t>
      </w:r>
    </w:p>
    <w:p w14:paraId="5873E292" w14:textId="77777777" w:rsidR="003847D9" w:rsidRPr="00435B11" w:rsidRDefault="003847D9" w:rsidP="00437CD6">
      <w:pPr>
        <w:pStyle w:val="Heading2"/>
        <w:rPr>
          <w:lang w:val="en-CA"/>
        </w:rPr>
      </w:pPr>
      <w:r w:rsidRPr="00435B11">
        <w:rPr>
          <w:lang w:val="en-CA"/>
        </w:rPr>
        <w:t xml:space="preserve">Required funding levels to ensure compliance with the phase-down steps, and the flexibility required by </w:t>
      </w:r>
      <w:r w:rsidR="006044F1">
        <w:rPr>
          <w:lang w:val="en-CA"/>
        </w:rPr>
        <w:t>Article </w:t>
      </w:r>
      <w:r w:rsidRPr="00435B11">
        <w:rPr>
          <w:lang w:val="en-CA"/>
        </w:rPr>
        <w:t xml:space="preserve">5 countries to allocate funding to strategic priorities based on their levels of consumption (e.g., support </w:t>
      </w:r>
      <w:r w:rsidR="00D63D15">
        <w:rPr>
          <w:lang w:val="en-CA"/>
        </w:rPr>
        <w:t xml:space="preserve">for </w:t>
      </w:r>
      <w:r w:rsidRPr="00435B11">
        <w:rPr>
          <w:lang w:val="en-CA"/>
        </w:rPr>
        <w:t xml:space="preserve">the introduction of specific technologies </w:t>
      </w:r>
      <w:r w:rsidRPr="00435B11">
        <w:rPr>
          <w:lang w:val="en-CA"/>
        </w:rPr>
        <w:lastRenderedPageBreak/>
        <w:t>in specific sectors, address</w:t>
      </w:r>
      <w:r w:rsidR="00435C89">
        <w:rPr>
          <w:lang w:val="en-CA"/>
        </w:rPr>
        <w:t>ing assemblers, prioritizing</w:t>
      </w:r>
      <w:r w:rsidRPr="00435B11">
        <w:rPr>
          <w:lang w:val="en-CA"/>
        </w:rPr>
        <w:t xml:space="preserve"> specific refrigerants to phase down).</w:t>
      </w:r>
    </w:p>
    <w:p w14:paraId="70C7EF1A" w14:textId="77777777" w:rsidR="003847D9" w:rsidRPr="00435B11" w:rsidRDefault="003847D9" w:rsidP="00437CD6">
      <w:pPr>
        <w:pStyle w:val="Heading1"/>
        <w:rPr>
          <w:lang w:val="en-CA"/>
        </w:rPr>
      </w:pPr>
      <w:r w:rsidRPr="00435B11">
        <w:rPr>
          <w:lang w:val="en-CA"/>
        </w:rPr>
        <w:t>During its deliberations, the Executive Committee may wish to note that currently, a large number of LVC countries are preparing or will start preparing stage II of their HCFC phase-out</w:t>
      </w:r>
      <w:r w:rsidR="004E2AFD">
        <w:rPr>
          <w:lang w:val="en-CA"/>
        </w:rPr>
        <w:t xml:space="preserve"> mana</w:t>
      </w:r>
      <w:r w:rsidR="00E23AEF">
        <w:rPr>
          <w:lang w:val="en-CA"/>
        </w:rPr>
        <w:t>g</w:t>
      </w:r>
      <w:r w:rsidR="004E2AFD">
        <w:rPr>
          <w:lang w:val="en-CA"/>
        </w:rPr>
        <w:t>ement</w:t>
      </w:r>
      <w:r w:rsidRPr="00435B11">
        <w:rPr>
          <w:lang w:val="en-CA"/>
        </w:rPr>
        <w:t xml:space="preserve"> plans, and that more than 35 </w:t>
      </w:r>
      <w:r w:rsidR="006044F1">
        <w:rPr>
          <w:lang w:val="en-CA"/>
        </w:rPr>
        <w:t>Article </w:t>
      </w:r>
      <w:r w:rsidRPr="00435B11">
        <w:rPr>
          <w:lang w:val="en-CA"/>
        </w:rPr>
        <w:t xml:space="preserve">5 countries that have ratified the Kigali Amendment would be able to submit in 2019 requests for preparatory funding for HFC phase-down plans. The discussion of a starting point for sustained reductions in HFC consumption for the refrigeration servicing sector would also be beneficial for the majority of </w:t>
      </w:r>
      <w:r w:rsidR="006044F1">
        <w:rPr>
          <w:lang w:val="en-CA"/>
        </w:rPr>
        <w:t>Article </w:t>
      </w:r>
      <w:r w:rsidRPr="00435B11">
        <w:rPr>
          <w:lang w:val="en-CA"/>
        </w:rPr>
        <w:t>5 countries, which seem to only have HFC consumption in this sector.</w:t>
      </w:r>
    </w:p>
    <w:p w14:paraId="412CA025" w14:textId="77777777" w:rsidR="003847D9" w:rsidRPr="00435B11" w:rsidRDefault="003847D9" w:rsidP="00437CD6">
      <w:pPr>
        <w:pStyle w:val="Heading1"/>
        <w:rPr>
          <w:lang w:val="en-CA"/>
        </w:rPr>
      </w:pPr>
      <w:r w:rsidRPr="00435B11">
        <w:rPr>
          <w:lang w:val="en-CA"/>
        </w:rPr>
        <w:t>Pending the outcome of discussions at its 83</w:t>
      </w:r>
      <w:r w:rsidRPr="004517FC">
        <w:rPr>
          <w:vertAlign w:val="superscript"/>
          <w:lang w:val="en-CA"/>
        </w:rPr>
        <w:t>rd</w:t>
      </w:r>
      <w:r w:rsidR="00954A6A">
        <w:rPr>
          <w:lang w:val="en-CA"/>
        </w:rPr>
        <w:t> meeting</w:t>
      </w:r>
      <w:r w:rsidRPr="00435B11">
        <w:rPr>
          <w:lang w:val="en-CA"/>
        </w:rPr>
        <w:t>, the Executive Committee may wish to request the Secretariat to prepare a document providing information on the level and modalities of funding for the</w:t>
      </w:r>
      <w:r w:rsidR="00AA29C4">
        <w:rPr>
          <w:lang w:val="en-CA"/>
        </w:rPr>
        <w:t xml:space="preserve"> refrigeration</w:t>
      </w:r>
      <w:r w:rsidRPr="00435B11">
        <w:rPr>
          <w:lang w:val="en-CA"/>
        </w:rPr>
        <w:t xml:space="preserve"> servicing sector.</w:t>
      </w:r>
    </w:p>
    <w:p w14:paraId="68089444" w14:textId="77777777" w:rsidR="003847D9" w:rsidRPr="00435B11" w:rsidRDefault="003847D9" w:rsidP="00E23AEF">
      <w:pPr>
        <w:keepNext/>
        <w:keepLines/>
        <w:tabs>
          <w:tab w:val="left" w:pos="8280"/>
        </w:tabs>
        <w:rPr>
          <w:u w:val="single"/>
          <w:lang w:val="en-CA"/>
        </w:rPr>
      </w:pPr>
      <w:r w:rsidRPr="00435B11">
        <w:rPr>
          <w:u w:val="single"/>
          <w:lang w:val="en-CA"/>
        </w:rPr>
        <w:t>Energy efficiency</w:t>
      </w:r>
    </w:p>
    <w:p w14:paraId="2C2CD2F7" w14:textId="77777777" w:rsidR="003847D9" w:rsidRPr="00435B11" w:rsidRDefault="003847D9" w:rsidP="00E23AEF">
      <w:pPr>
        <w:keepNext/>
        <w:keepLines/>
        <w:tabs>
          <w:tab w:val="left" w:pos="8280"/>
        </w:tabs>
        <w:rPr>
          <w:lang w:val="en-CA"/>
        </w:rPr>
      </w:pPr>
    </w:p>
    <w:p w14:paraId="4EA6148A" w14:textId="77777777" w:rsidR="003847D9" w:rsidRPr="00435B11" w:rsidRDefault="003847D9" w:rsidP="00E23AEF">
      <w:pPr>
        <w:pStyle w:val="Heading1"/>
        <w:keepNext/>
        <w:keepLines/>
        <w:rPr>
          <w:lang w:val="en-CA"/>
        </w:rPr>
      </w:pPr>
      <w:r w:rsidRPr="00435B11">
        <w:rPr>
          <w:lang w:val="en-CA"/>
        </w:rPr>
        <w:t>At its 81</w:t>
      </w:r>
      <w:r w:rsidRPr="004517FC">
        <w:rPr>
          <w:vertAlign w:val="superscript"/>
          <w:lang w:val="en-CA"/>
        </w:rPr>
        <w:t>st</w:t>
      </w:r>
      <w:r w:rsidR="00954A6A">
        <w:rPr>
          <w:lang w:val="en-CA"/>
        </w:rPr>
        <w:t> meeting</w:t>
      </w:r>
      <w:r w:rsidRPr="00435B11">
        <w:rPr>
          <w:lang w:val="en-CA"/>
        </w:rPr>
        <w:t>, the Executive Committee discussed matters related to energy efficiency, and requested the Secretariat to provide to the 82</w:t>
      </w:r>
      <w:r w:rsidR="006044F1" w:rsidRPr="006044F1">
        <w:rPr>
          <w:vertAlign w:val="superscript"/>
          <w:lang w:val="en-CA"/>
        </w:rPr>
        <w:t>nd</w:t>
      </w:r>
      <w:r w:rsidR="00954A6A">
        <w:rPr>
          <w:lang w:val="en-CA"/>
        </w:rPr>
        <w:t> meeting</w:t>
      </w:r>
      <w:r w:rsidRPr="00435B11">
        <w:rPr>
          <w:lang w:val="en-CA"/>
        </w:rPr>
        <w:t xml:space="preserve"> the summary of the parties’ deliberations at the 40</w:t>
      </w:r>
      <w:r w:rsidRPr="004517FC">
        <w:rPr>
          <w:vertAlign w:val="superscript"/>
          <w:lang w:val="en-CA"/>
        </w:rPr>
        <w:t>th</w:t>
      </w:r>
      <w:r w:rsidR="00954A6A">
        <w:rPr>
          <w:lang w:val="en-CA"/>
        </w:rPr>
        <w:t> </w:t>
      </w:r>
      <w:r w:rsidR="004517FC">
        <w:rPr>
          <w:lang w:val="en-CA"/>
        </w:rPr>
        <w:t>M</w:t>
      </w:r>
      <w:r w:rsidR="00954A6A">
        <w:rPr>
          <w:lang w:val="en-CA"/>
        </w:rPr>
        <w:t>eeting</w:t>
      </w:r>
      <w:r w:rsidRPr="00435B11">
        <w:rPr>
          <w:lang w:val="en-CA"/>
        </w:rPr>
        <w:t xml:space="preserve"> of the Open-Ended Working Group (OEWG) of the </w:t>
      </w:r>
      <w:r w:rsidR="004E2AFD">
        <w:rPr>
          <w:lang w:val="en-CA"/>
        </w:rPr>
        <w:t>p</w:t>
      </w:r>
      <w:r w:rsidRPr="00435B11">
        <w:rPr>
          <w:lang w:val="en-CA"/>
        </w:rPr>
        <w:t xml:space="preserve">arties and at the Thirtieth Meeting of the Parties in relation to the report by the TEAP on issues related to energy efficiency, in response to </w:t>
      </w:r>
      <w:r w:rsidR="00435B11">
        <w:rPr>
          <w:lang w:val="en-CA"/>
        </w:rPr>
        <w:t>decision </w:t>
      </w:r>
      <w:r w:rsidRPr="00435B11">
        <w:rPr>
          <w:lang w:val="en-CA"/>
        </w:rPr>
        <w:t>XXIX/10 (</w:t>
      </w:r>
      <w:r w:rsidR="00435B11">
        <w:rPr>
          <w:lang w:val="en-CA"/>
        </w:rPr>
        <w:t>decision </w:t>
      </w:r>
      <w:r w:rsidRPr="00435B11">
        <w:rPr>
          <w:lang w:val="en-CA"/>
        </w:rPr>
        <w:t xml:space="preserve">81/67(b)). </w:t>
      </w:r>
    </w:p>
    <w:p w14:paraId="546EBE8F" w14:textId="77777777" w:rsidR="003847D9" w:rsidRPr="00435B11" w:rsidRDefault="003847D9" w:rsidP="00FA2FD5">
      <w:pPr>
        <w:pStyle w:val="Heading1"/>
        <w:rPr>
          <w:lang w:val="en-CA"/>
        </w:rPr>
      </w:pPr>
      <w:r w:rsidRPr="00435B11">
        <w:rPr>
          <w:lang w:val="en-CA"/>
        </w:rPr>
        <w:t xml:space="preserve">In response to </w:t>
      </w:r>
      <w:r w:rsidR="00435B11">
        <w:rPr>
          <w:lang w:val="en-CA"/>
        </w:rPr>
        <w:t>decision </w:t>
      </w:r>
      <w:r w:rsidRPr="00435B11">
        <w:rPr>
          <w:lang w:val="en-CA"/>
        </w:rPr>
        <w:t>81/67(b), the Secretariat submitted to the 82</w:t>
      </w:r>
      <w:r w:rsidR="006044F1" w:rsidRPr="006044F1">
        <w:rPr>
          <w:vertAlign w:val="superscript"/>
          <w:lang w:val="en-CA"/>
        </w:rPr>
        <w:t>nd</w:t>
      </w:r>
      <w:r w:rsidR="00954A6A">
        <w:rPr>
          <w:lang w:val="en-CA"/>
        </w:rPr>
        <w:t> meeting</w:t>
      </w:r>
      <w:r w:rsidRPr="00435B11">
        <w:rPr>
          <w:lang w:val="en-CA"/>
        </w:rPr>
        <w:t xml:space="preserve"> documents</w:t>
      </w:r>
      <w:r w:rsidR="00FA06D7">
        <w:rPr>
          <w:lang w:val="en-CA"/>
        </w:rPr>
        <w:t> UNEP/OzL.Pro/ExCom/82/65 and Add.1</w:t>
      </w:r>
      <w:r w:rsidRPr="00435B11">
        <w:rPr>
          <w:lang w:val="en-CA"/>
        </w:rPr>
        <w:t xml:space="preserve">. At the same meeting, the Committee </w:t>
      </w:r>
      <w:r w:rsidR="00FA06D7">
        <w:rPr>
          <w:lang w:val="en-CA"/>
        </w:rPr>
        <w:t>s</w:t>
      </w:r>
      <w:r w:rsidRPr="00435B11">
        <w:rPr>
          <w:lang w:val="en-CA"/>
        </w:rPr>
        <w:t xml:space="preserve">elected to discuss energy efficiency separately from the HFC phase-down cost guidelines. Furthermore, the Committee agreed to discuss the increase in funding for LVC countries when replacing HCFCs in the servicing sector in line with </w:t>
      </w:r>
      <w:r w:rsidR="00954A6A">
        <w:rPr>
          <w:lang w:val="en-CA"/>
        </w:rPr>
        <w:t>paragraph </w:t>
      </w:r>
      <w:r w:rsidRPr="00435B11">
        <w:rPr>
          <w:lang w:val="en-CA"/>
        </w:rPr>
        <w:t xml:space="preserve">16 of </w:t>
      </w:r>
      <w:r w:rsidR="00435B11">
        <w:rPr>
          <w:lang w:val="en-CA"/>
        </w:rPr>
        <w:t>decision </w:t>
      </w:r>
      <w:r w:rsidRPr="00435B11">
        <w:rPr>
          <w:lang w:val="en-CA"/>
        </w:rPr>
        <w:t xml:space="preserve">XXVIII/2 under energy efficiency as related to </w:t>
      </w:r>
      <w:r w:rsidR="00954A6A">
        <w:rPr>
          <w:lang w:val="en-CA"/>
        </w:rPr>
        <w:t>paragraph </w:t>
      </w:r>
      <w:r w:rsidRPr="00435B11">
        <w:rPr>
          <w:lang w:val="en-CA"/>
        </w:rPr>
        <w:t xml:space="preserve">2 of </w:t>
      </w:r>
      <w:r w:rsidR="00435B11">
        <w:rPr>
          <w:lang w:val="en-CA"/>
        </w:rPr>
        <w:t>decision </w:t>
      </w:r>
      <w:r w:rsidRPr="00435B11">
        <w:rPr>
          <w:lang w:val="en-CA"/>
        </w:rPr>
        <w:t>XXX/5.</w:t>
      </w:r>
      <w:r w:rsidR="006100BE">
        <w:rPr>
          <w:rStyle w:val="FootnoteReference"/>
          <w:lang w:val="en-CA"/>
        </w:rPr>
        <w:footnoteReference w:id="7"/>
      </w:r>
      <w:r w:rsidR="00AA29C4">
        <w:rPr>
          <w:lang w:val="en-CA"/>
        </w:rPr>
        <w:t xml:space="preserve"> </w:t>
      </w:r>
    </w:p>
    <w:p w14:paraId="37915847" w14:textId="77777777" w:rsidR="003847D9" w:rsidRPr="00435B11" w:rsidRDefault="003847D9" w:rsidP="00FA2FD5">
      <w:pPr>
        <w:pStyle w:val="Heading1"/>
        <w:rPr>
          <w:lang w:val="en-CA"/>
        </w:rPr>
      </w:pPr>
      <w:r w:rsidRPr="00435B11">
        <w:rPr>
          <w:lang w:val="en-CA"/>
        </w:rPr>
        <w:t xml:space="preserve">Further to its deliberations, the Executive Committee decided </w:t>
      </w:r>
      <w:r w:rsidR="00FA06D7">
        <w:rPr>
          <w:i/>
          <w:lang w:val="en-CA"/>
        </w:rPr>
        <w:t xml:space="preserve">inter </w:t>
      </w:r>
      <w:r w:rsidRPr="00CB0692">
        <w:rPr>
          <w:i/>
          <w:lang w:val="en-CA"/>
        </w:rPr>
        <w:t>alia</w:t>
      </w:r>
      <w:r w:rsidRPr="00435B11">
        <w:rPr>
          <w:lang w:val="en-CA"/>
        </w:rPr>
        <w:t xml:space="preserve"> to discuss at its 83</w:t>
      </w:r>
      <w:r w:rsidRPr="004517FC">
        <w:rPr>
          <w:vertAlign w:val="superscript"/>
          <w:lang w:val="en-CA"/>
        </w:rPr>
        <w:t>rd</w:t>
      </w:r>
      <w:r w:rsidR="00954A6A">
        <w:rPr>
          <w:lang w:val="en-CA"/>
        </w:rPr>
        <w:t> meeting</w:t>
      </w:r>
      <w:r w:rsidRPr="00435B11">
        <w:rPr>
          <w:lang w:val="en-CA"/>
        </w:rPr>
        <w:t xml:space="preserve"> (</w:t>
      </w:r>
      <w:r w:rsidR="00435B11">
        <w:rPr>
          <w:lang w:val="en-CA"/>
        </w:rPr>
        <w:t>decision </w:t>
      </w:r>
      <w:r w:rsidRPr="00435B11">
        <w:rPr>
          <w:lang w:val="en-CA"/>
        </w:rPr>
        <w:t>82/83):</w:t>
      </w:r>
    </w:p>
    <w:p w14:paraId="5DF47DF3" w14:textId="77777777" w:rsidR="003847D9" w:rsidRPr="00435B11" w:rsidRDefault="003847D9" w:rsidP="00FA2FD5">
      <w:pPr>
        <w:pStyle w:val="Heading2"/>
        <w:rPr>
          <w:lang w:val="en-CA"/>
        </w:rPr>
      </w:pPr>
      <w:r w:rsidRPr="00435B11">
        <w:rPr>
          <w:lang w:val="en-CA"/>
        </w:rPr>
        <w:t xml:space="preserve">A document on ways to operationalize </w:t>
      </w:r>
      <w:r w:rsidR="00954A6A">
        <w:rPr>
          <w:lang w:val="en-CA"/>
        </w:rPr>
        <w:t>paragraph </w:t>
      </w:r>
      <w:r w:rsidRPr="00435B11">
        <w:rPr>
          <w:lang w:val="en-CA"/>
        </w:rPr>
        <w:t xml:space="preserve">16 of </w:t>
      </w:r>
      <w:r w:rsidR="00435B11">
        <w:rPr>
          <w:lang w:val="en-CA"/>
        </w:rPr>
        <w:t>decision </w:t>
      </w:r>
      <w:r w:rsidRPr="00435B11">
        <w:rPr>
          <w:lang w:val="en-CA"/>
        </w:rPr>
        <w:t xml:space="preserve">XXVIII/2, and </w:t>
      </w:r>
      <w:r w:rsidR="00954A6A">
        <w:rPr>
          <w:lang w:val="en-CA"/>
        </w:rPr>
        <w:t>paragraph </w:t>
      </w:r>
      <w:r w:rsidRPr="00435B11">
        <w:rPr>
          <w:lang w:val="en-CA"/>
        </w:rPr>
        <w:t xml:space="preserve">2 of </w:t>
      </w:r>
      <w:r w:rsidR="00435B11">
        <w:rPr>
          <w:lang w:val="en-CA"/>
        </w:rPr>
        <w:t>decision </w:t>
      </w:r>
      <w:r w:rsidRPr="00435B11">
        <w:rPr>
          <w:lang w:val="en-CA"/>
        </w:rPr>
        <w:t>XXX/5;</w:t>
      </w:r>
    </w:p>
    <w:p w14:paraId="0790AB2C" w14:textId="77777777" w:rsidR="003847D9" w:rsidRPr="00435B11" w:rsidRDefault="003847D9" w:rsidP="00FA2FD5">
      <w:pPr>
        <w:pStyle w:val="Heading2"/>
        <w:rPr>
          <w:lang w:val="en-CA"/>
        </w:rPr>
      </w:pPr>
      <w:r w:rsidRPr="00435B11">
        <w:rPr>
          <w:lang w:val="en-CA"/>
        </w:rPr>
        <w:t>A document providing information on relevant funds and financial institutions mobilizing resources for energy efficiency that might be utilized when phasing down HFCs under the Multilateral Fund;</w:t>
      </w:r>
    </w:p>
    <w:p w14:paraId="54036CEF" w14:textId="77777777" w:rsidR="003847D9" w:rsidRPr="00435B11" w:rsidRDefault="003847D9" w:rsidP="00FA2FD5">
      <w:pPr>
        <w:pStyle w:val="Heading2"/>
        <w:rPr>
          <w:lang w:val="en-CA"/>
        </w:rPr>
      </w:pPr>
      <w:r w:rsidRPr="00435B11">
        <w:rPr>
          <w:lang w:val="en-CA"/>
        </w:rPr>
        <w:t xml:space="preserve">Ways to operationalize </w:t>
      </w:r>
      <w:r w:rsidR="00954A6A">
        <w:rPr>
          <w:lang w:val="en-CA"/>
        </w:rPr>
        <w:t>paragraph </w:t>
      </w:r>
      <w:r w:rsidRPr="00435B11">
        <w:rPr>
          <w:lang w:val="en-CA"/>
        </w:rPr>
        <w:t xml:space="preserve">22 of </w:t>
      </w:r>
      <w:r w:rsidR="00435B11">
        <w:rPr>
          <w:lang w:val="en-CA"/>
        </w:rPr>
        <w:t>decision </w:t>
      </w:r>
      <w:r w:rsidRPr="00435B11">
        <w:rPr>
          <w:lang w:val="en-CA"/>
        </w:rPr>
        <w:t xml:space="preserve">XXVIII/2, and </w:t>
      </w:r>
      <w:r w:rsidR="00954A6A">
        <w:rPr>
          <w:lang w:val="en-CA"/>
        </w:rPr>
        <w:t>paragraphs </w:t>
      </w:r>
      <w:r w:rsidRPr="00435B11">
        <w:rPr>
          <w:lang w:val="en-CA"/>
        </w:rPr>
        <w:t xml:space="preserve">5 and 6 of </w:t>
      </w:r>
      <w:r w:rsidR="00435B11">
        <w:rPr>
          <w:lang w:val="en-CA"/>
        </w:rPr>
        <w:t>decision </w:t>
      </w:r>
      <w:r w:rsidRPr="00435B11">
        <w:rPr>
          <w:lang w:val="en-CA"/>
        </w:rPr>
        <w:t>XXX/5; and</w:t>
      </w:r>
    </w:p>
    <w:p w14:paraId="2276DE46" w14:textId="77777777" w:rsidR="003847D9" w:rsidRPr="00435B11" w:rsidRDefault="003847D9" w:rsidP="00FA2FD5">
      <w:pPr>
        <w:pStyle w:val="Heading2"/>
        <w:rPr>
          <w:lang w:val="en-CA"/>
        </w:rPr>
      </w:pPr>
      <w:r w:rsidRPr="00435B11">
        <w:rPr>
          <w:lang w:val="en-CA"/>
        </w:rPr>
        <w:t>A summary of the report by the TEAP on matters related to energy efficiency with regard to the issues identified in sub</w:t>
      </w:r>
      <w:r w:rsidR="00954A6A">
        <w:rPr>
          <w:lang w:val="en-CA"/>
        </w:rPr>
        <w:t>-</w:t>
      </w:r>
      <w:r w:rsidRPr="00435B11">
        <w:rPr>
          <w:lang w:val="en-CA"/>
        </w:rPr>
        <w:t>paragraph</w:t>
      </w:r>
      <w:r w:rsidR="006D1874">
        <w:rPr>
          <w:lang w:val="en-CA"/>
        </w:rPr>
        <w:t> </w:t>
      </w:r>
      <w:r w:rsidRPr="00435B11">
        <w:rPr>
          <w:lang w:val="en-CA"/>
        </w:rPr>
        <w:t xml:space="preserve">(e) of </w:t>
      </w:r>
      <w:r w:rsidR="00435B11">
        <w:rPr>
          <w:lang w:val="en-CA"/>
        </w:rPr>
        <w:t>decision </w:t>
      </w:r>
      <w:r w:rsidRPr="00435B11">
        <w:rPr>
          <w:lang w:val="en-CA"/>
        </w:rPr>
        <w:t>82/83.</w:t>
      </w:r>
      <w:r w:rsidR="006100BE">
        <w:rPr>
          <w:rStyle w:val="FootnoteReference"/>
          <w:lang w:val="en-CA"/>
        </w:rPr>
        <w:footnoteReference w:id="8"/>
      </w:r>
      <w:r w:rsidRPr="00435B11">
        <w:rPr>
          <w:lang w:val="en-CA"/>
        </w:rPr>
        <w:t xml:space="preserve"> </w:t>
      </w:r>
    </w:p>
    <w:p w14:paraId="4539E7EA" w14:textId="77777777" w:rsidR="003847D9" w:rsidRPr="00435B11" w:rsidRDefault="003847D9" w:rsidP="00FA2FD5">
      <w:pPr>
        <w:pStyle w:val="Heading1"/>
        <w:rPr>
          <w:lang w:val="en-CA"/>
        </w:rPr>
      </w:pPr>
      <w:r w:rsidRPr="00435B11">
        <w:rPr>
          <w:lang w:val="en-CA"/>
        </w:rPr>
        <w:lastRenderedPageBreak/>
        <w:t xml:space="preserve">In response to </w:t>
      </w:r>
      <w:r w:rsidR="00435B11">
        <w:rPr>
          <w:lang w:val="en-CA"/>
        </w:rPr>
        <w:t>decision </w:t>
      </w:r>
      <w:r w:rsidRPr="00435B11">
        <w:rPr>
          <w:lang w:val="en-CA"/>
        </w:rPr>
        <w:t>82/83, the Secretariat has submitted the requested documents to the 83</w:t>
      </w:r>
      <w:r w:rsidRPr="004517FC">
        <w:rPr>
          <w:vertAlign w:val="superscript"/>
          <w:lang w:val="en-CA"/>
        </w:rPr>
        <w:t>rd</w:t>
      </w:r>
      <w:r w:rsidR="00954A6A">
        <w:rPr>
          <w:lang w:val="en-CA"/>
        </w:rPr>
        <w:t> meeting</w:t>
      </w:r>
      <w:r w:rsidR="006100BE">
        <w:rPr>
          <w:lang w:val="en-CA"/>
        </w:rPr>
        <w:t>,</w:t>
      </w:r>
      <w:r w:rsidR="006100BE">
        <w:rPr>
          <w:rStyle w:val="FootnoteReference"/>
          <w:lang w:val="en-CA"/>
        </w:rPr>
        <w:footnoteReference w:id="9"/>
      </w:r>
      <w:r w:rsidR="006100BE">
        <w:rPr>
          <w:lang w:val="en-CA"/>
        </w:rPr>
        <w:t xml:space="preserve"> </w:t>
      </w:r>
      <w:r w:rsidR="00FA06D7">
        <w:rPr>
          <w:lang w:val="en-CA"/>
        </w:rPr>
        <w:t>to</w:t>
      </w:r>
      <w:r w:rsidRPr="00435B11">
        <w:rPr>
          <w:lang w:val="en-CA"/>
        </w:rPr>
        <w:t xml:space="preserve"> be discussed under agenda item</w:t>
      </w:r>
      <w:r w:rsidR="00D14C25">
        <w:rPr>
          <w:lang w:val="en-CA"/>
        </w:rPr>
        <w:t> </w:t>
      </w:r>
      <w:r w:rsidRPr="00435B11">
        <w:rPr>
          <w:lang w:val="en-CA"/>
        </w:rPr>
        <w:t>12(a) on Matters related to the Kigali Amendment to the Montreal Protocol: Energy efficiency.</w:t>
      </w:r>
    </w:p>
    <w:p w14:paraId="5982D698" w14:textId="77777777" w:rsidR="003847D9" w:rsidRPr="00435B11" w:rsidRDefault="003847D9" w:rsidP="00FA2FD5">
      <w:pPr>
        <w:pStyle w:val="Heading1"/>
        <w:rPr>
          <w:lang w:val="en-CA"/>
        </w:rPr>
      </w:pPr>
      <w:r w:rsidRPr="00435B11">
        <w:rPr>
          <w:lang w:val="en-CA"/>
        </w:rPr>
        <w:t xml:space="preserve">The Executive Committee may wish to consider whether to include in </w:t>
      </w:r>
      <w:r w:rsidR="00FA06D7">
        <w:rPr>
          <w:lang w:val="en-CA"/>
        </w:rPr>
        <w:t xml:space="preserve">the cost guidelines for phasing </w:t>
      </w:r>
      <w:r w:rsidRPr="00435B11">
        <w:rPr>
          <w:lang w:val="en-CA"/>
        </w:rPr>
        <w:t xml:space="preserve">down HFCs in </w:t>
      </w:r>
      <w:r w:rsidR="006044F1">
        <w:rPr>
          <w:lang w:val="en-CA"/>
        </w:rPr>
        <w:t>Article </w:t>
      </w:r>
      <w:r w:rsidRPr="00435B11">
        <w:rPr>
          <w:lang w:val="en-CA"/>
        </w:rPr>
        <w:t>5 countries any decision it adopts on energy efficiency under agenda item</w:t>
      </w:r>
      <w:r w:rsidR="00D14C25">
        <w:rPr>
          <w:lang w:val="en-CA"/>
        </w:rPr>
        <w:t> </w:t>
      </w:r>
      <w:r w:rsidRPr="00435B11">
        <w:rPr>
          <w:lang w:val="en-CA"/>
        </w:rPr>
        <w:t>12(a).</w:t>
      </w:r>
    </w:p>
    <w:p w14:paraId="0B6F7637" w14:textId="77777777" w:rsidR="003847D9" w:rsidRPr="00435B11" w:rsidRDefault="003847D9" w:rsidP="003847D9">
      <w:pPr>
        <w:tabs>
          <w:tab w:val="left" w:pos="8280"/>
        </w:tabs>
        <w:rPr>
          <w:u w:val="single"/>
          <w:lang w:val="en-CA"/>
        </w:rPr>
      </w:pPr>
      <w:r w:rsidRPr="00435B11">
        <w:rPr>
          <w:u w:val="single"/>
          <w:lang w:val="en-CA"/>
        </w:rPr>
        <w:t>Disposal</w:t>
      </w:r>
    </w:p>
    <w:p w14:paraId="4E16CC29" w14:textId="77777777" w:rsidR="00DF3A22" w:rsidRPr="00435B11" w:rsidRDefault="00DF3A22" w:rsidP="003847D9">
      <w:pPr>
        <w:tabs>
          <w:tab w:val="left" w:pos="8280"/>
        </w:tabs>
        <w:rPr>
          <w:lang w:val="en-CA"/>
        </w:rPr>
      </w:pPr>
    </w:p>
    <w:p w14:paraId="5BA312DD" w14:textId="77777777" w:rsidR="003847D9" w:rsidRPr="00435B11" w:rsidRDefault="003847D9" w:rsidP="00DF3A22">
      <w:pPr>
        <w:pStyle w:val="Heading1"/>
        <w:rPr>
          <w:lang w:val="en-CA"/>
        </w:rPr>
      </w:pPr>
      <w:r w:rsidRPr="00435B11">
        <w:rPr>
          <w:lang w:val="en-CA"/>
        </w:rPr>
        <w:t>At its 81</w:t>
      </w:r>
      <w:r w:rsidRPr="004517FC">
        <w:rPr>
          <w:vertAlign w:val="superscript"/>
          <w:lang w:val="en-CA"/>
        </w:rPr>
        <w:t>st</w:t>
      </w:r>
      <w:r w:rsidR="00954A6A">
        <w:rPr>
          <w:lang w:val="en-CA"/>
        </w:rPr>
        <w:t> meeting</w:t>
      </w:r>
      <w:r w:rsidRPr="00435B11">
        <w:rPr>
          <w:lang w:val="en-CA"/>
        </w:rPr>
        <w:t>, the Executive Committee deci</w:t>
      </w:r>
      <w:r w:rsidR="006044F1">
        <w:rPr>
          <w:lang w:val="en-CA"/>
        </w:rPr>
        <w:t>ded to consider, at its 82</w:t>
      </w:r>
      <w:r w:rsidR="006044F1" w:rsidRPr="006044F1">
        <w:rPr>
          <w:vertAlign w:val="superscript"/>
          <w:lang w:val="en-CA"/>
        </w:rPr>
        <w:t>nd</w:t>
      </w:r>
      <w:r w:rsidR="00954A6A">
        <w:rPr>
          <w:lang w:val="en-CA"/>
        </w:rPr>
        <w:t> meeting</w:t>
      </w:r>
      <w:r w:rsidRPr="00435B11">
        <w:rPr>
          <w:lang w:val="en-CA"/>
        </w:rPr>
        <w:t xml:space="preserve">, issues related to funding the cost-effective management of stockpiles of used or unwanted controlled substances, including through destruction, in light of the paper on ODS disposal being prepared by the Secretariat in response to </w:t>
      </w:r>
      <w:r w:rsidR="00435B11">
        <w:rPr>
          <w:lang w:val="en-CA"/>
        </w:rPr>
        <w:t>decision </w:t>
      </w:r>
      <w:r w:rsidRPr="00435B11">
        <w:rPr>
          <w:lang w:val="en-CA"/>
        </w:rPr>
        <w:t>79/18(e) (</w:t>
      </w:r>
      <w:r w:rsidR="00435B11">
        <w:rPr>
          <w:lang w:val="en-CA"/>
        </w:rPr>
        <w:t>decision </w:t>
      </w:r>
      <w:r w:rsidRPr="00435B11">
        <w:rPr>
          <w:lang w:val="en-CA"/>
        </w:rPr>
        <w:t>81/67(d)).</w:t>
      </w:r>
    </w:p>
    <w:p w14:paraId="1A179D8D" w14:textId="77777777" w:rsidR="003847D9" w:rsidRPr="00435B11" w:rsidRDefault="003847D9" w:rsidP="00DF3A22">
      <w:pPr>
        <w:pStyle w:val="Heading1"/>
        <w:rPr>
          <w:lang w:val="en-CA"/>
        </w:rPr>
      </w:pPr>
      <w:r w:rsidRPr="00435B11">
        <w:rPr>
          <w:lang w:val="en-CA"/>
        </w:rPr>
        <w:t xml:space="preserve">In response to </w:t>
      </w:r>
      <w:r w:rsidR="00435B11">
        <w:rPr>
          <w:lang w:val="en-CA"/>
        </w:rPr>
        <w:t>decision </w:t>
      </w:r>
      <w:r w:rsidRPr="00435B11">
        <w:rPr>
          <w:lang w:val="en-CA"/>
        </w:rPr>
        <w:t>81/67(d), the Secretariat submitted to the 82</w:t>
      </w:r>
      <w:r w:rsidR="006044F1" w:rsidRPr="006044F1">
        <w:rPr>
          <w:vertAlign w:val="superscript"/>
          <w:lang w:val="en-CA"/>
        </w:rPr>
        <w:t>nd</w:t>
      </w:r>
      <w:r w:rsidR="00954A6A">
        <w:rPr>
          <w:lang w:val="en-CA"/>
        </w:rPr>
        <w:t> meeting</w:t>
      </w:r>
      <w:r w:rsidRPr="00435B11">
        <w:rPr>
          <w:lang w:val="en-CA"/>
        </w:rPr>
        <w:t xml:space="preserve"> </w:t>
      </w:r>
      <w:r w:rsidR="00D14C25">
        <w:rPr>
          <w:lang w:val="en-CA"/>
        </w:rPr>
        <w:t>document </w:t>
      </w:r>
      <w:r w:rsidRPr="00435B11">
        <w:rPr>
          <w:lang w:val="en-CA"/>
        </w:rPr>
        <w:t>UNEP/OzL.Pro/ExCom/82/21.</w:t>
      </w:r>
      <w:r w:rsidR="006100BE">
        <w:rPr>
          <w:rStyle w:val="FootnoteReference"/>
          <w:lang w:val="en-CA"/>
        </w:rPr>
        <w:footnoteReference w:id="10"/>
      </w:r>
      <w:r w:rsidR="00AA29C4">
        <w:rPr>
          <w:lang w:val="en-CA"/>
        </w:rPr>
        <w:t xml:space="preserve"> </w:t>
      </w:r>
      <w:r w:rsidRPr="00435B11">
        <w:rPr>
          <w:lang w:val="en-CA"/>
        </w:rPr>
        <w:t xml:space="preserve">During the discussions, some members, while cognizant that disposal was important and mandated by </w:t>
      </w:r>
      <w:r w:rsidR="00435B11">
        <w:rPr>
          <w:lang w:val="en-CA"/>
        </w:rPr>
        <w:t>decision </w:t>
      </w:r>
      <w:r w:rsidRPr="00435B11">
        <w:rPr>
          <w:lang w:val="en-CA"/>
        </w:rPr>
        <w:t>XXVIII/2, were of the view that, as disposal was not required for compliance and was not an incremental cost, it should not be discussed as part of the HFC phase-down cost guidelines. Other members considered disposal to be of fundamental importance, particularly for LVC countries, and saw it as an integral part of the cost guidelines. Members also raised other matters</w:t>
      </w:r>
      <w:r w:rsidR="00FA06D7">
        <w:rPr>
          <w:lang w:val="en-CA"/>
        </w:rPr>
        <w:t>,</w:t>
      </w:r>
      <w:r w:rsidRPr="00435B11">
        <w:rPr>
          <w:lang w:val="en-CA"/>
        </w:rPr>
        <w:t xml:space="preserve"> such a</w:t>
      </w:r>
      <w:r w:rsidR="00FA06D7">
        <w:rPr>
          <w:lang w:val="en-CA"/>
        </w:rPr>
        <w:t xml:space="preserve">s: </w:t>
      </w:r>
      <w:r w:rsidRPr="00435B11">
        <w:rPr>
          <w:lang w:val="en-CA"/>
        </w:rPr>
        <w:t>relevance of the OD</w:t>
      </w:r>
      <w:r w:rsidR="00FA06D7">
        <w:rPr>
          <w:lang w:val="en-CA"/>
        </w:rPr>
        <w:t>S disposal synthesis report;</w:t>
      </w:r>
      <w:r w:rsidRPr="00435B11">
        <w:rPr>
          <w:lang w:val="en-CA"/>
        </w:rPr>
        <w:t xml:space="preserve"> interim guidelines for the pilot projects approved at the 58</w:t>
      </w:r>
      <w:r w:rsidRPr="004517FC">
        <w:rPr>
          <w:vertAlign w:val="superscript"/>
          <w:lang w:val="en-CA"/>
        </w:rPr>
        <w:t>th</w:t>
      </w:r>
      <w:r w:rsidR="00954A6A">
        <w:rPr>
          <w:lang w:val="en-CA"/>
        </w:rPr>
        <w:t> meeting</w:t>
      </w:r>
      <w:r w:rsidRPr="00435B11">
        <w:rPr>
          <w:lang w:val="en-CA"/>
        </w:rPr>
        <w:t xml:space="preserve">; and policies on refrigerant management to minimize unwanted refrigerants. </w:t>
      </w:r>
    </w:p>
    <w:p w14:paraId="1703E7F7" w14:textId="77777777" w:rsidR="003847D9" w:rsidRPr="00435B11" w:rsidRDefault="003847D9" w:rsidP="00DF3A22">
      <w:pPr>
        <w:pStyle w:val="Heading1"/>
        <w:rPr>
          <w:lang w:val="en-CA"/>
        </w:rPr>
      </w:pPr>
      <w:r w:rsidRPr="00435B11">
        <w:rPr>
          <w:lang w:val="en-CA"/>
        </w:rPr>
        <w:t>The Executive Committee may wish to continue its discussion on this matter during the 83</w:t>
      </w:r>
      <w:r w:rsidRPr="004517FC">
        <w:rPr>
          <w:vertAlign w:val="superscript"/>
          <w:lang w:val="en-CA"/>
        </w:rPr>
        <w:t>rd</w:t>
      </w:r>
      <w:r w:rsidR="00954A6A">
        <w:rPr>
          <w:lang w:val="en-CA"/>
        </w:rPr>
        <w:t> meeting</w:t>
      </w:r>
      <w:r w:rsidRPr="00435B11">
        <w:rPr>
          <w:lang w:val="en-CA"/>
        </w:rPr>
        <w:t xml:space="preserve">. </w:t>
      </w:r>
    </w:p>
    <w:p w14:paraId="0BE6BBFC" w14:textId="77777777" w:rsidR="003847D9" w:rsidRPr="00435B11" w:rsidRDefault="003847D9" w:rsidP="006F74B1">
      <w:pPr>
        <w:keepNext/>
        <w:keepLines/>
        <w:tabs>
          <w:tab w:val="left" w:pos="8280"/>
        </w:tabs>
        <w:rPr>
          <w:u w:val="single"/>
          <w:lang w:val="en-CA"/>
        </w:rPr>
      </w:pPr>
      <w:r w:rsidRPr="00435B11">
        <w:rPr>
          <w:u w:val="single"/>
          <w:lang w:val="en-CA"/>
        </w:rPr>
        <w:t xml:space="preserve">Other general matters related to HFC phase-down </w:t>
      </w:r>
    </w:p>
    <w:p w14:paraId="2DC67070" w14:textId="77777777" w:rsidR="003847D9" w:rsidRPr="00435B11" w:rsidRDefault="003847D9" w:rsidP="006F74B1">
      <w:pPr>
        <w:keepNext/>
        <w:keepLines/>
        <w:tabs>
          <w:tab w:val="left" w:pos="8280"/>
        </w:tabs>
        <w:rPr>
          <w:lang w:val="en-CA"/>
        </w:rPr>
      </w:pPr>
    </w:p>
    <w:p w14:paraId="30D453E0" w14:textId="77777777" w:rsidR="003847D9" w:rsidRPr="00435B11" w:rsidRDefault="003847D9" w:rsidP="006F74B1">
      <w:pPr>
        <w:pStyle w:val="Heading1"/>
        <w:keepNext/>
        <w:keepLines/>
        <w:rPr>
          <w:lang w:val="en-CA"/>
        </w:rPr>
      </w:pPr>
      <w:r w:rsidRPr="00435B11">
        <w:rPr>
          <w:lang w:val="en-CA"/>
        </w:rPr>
        <w:t>The document on the cost guidelines for the phase-down of HFCs submitted to the 80</w:t>
      </w:r>
      <w:r w:rsidRPr="004517FC">
        <w:rPr>
          <w:vertAlign w:val="superscript"/>
          <w:lang w:val="en-CA"/>
        </w:rPr>
        <w:t>th</w:t>
      </w:r>
      <w:r w:rsidR="00954A6A">
        <w:rPr>
          <w:lang w:val="en-CA"/>
        </w:rPr>
        <w:t> meeting</w:t>
      </w:r>
      <w:r w:rsidRPr="00435B11">
        <w:rPr>
          <w:lang w:val="en-CA"/>
        </w:rPr>
        <w:t xml:space="preserve"> included overarching </w:t>
      </w:r>
      <w:r w:rsidR="00435B11" w:rsidRPr="00435B11">
        <w:rPr>
          <w:lang w:val="en-CA"/>
        </w:rPr>
        <w:t>aspects</w:t>
      </w:r>
      <w:r w:rsidR="002E03A7">
        <w:rPr>
          <w:rStyle w:val="FootnoteReference"/>
          <w:lang w:val="en-CA"/>
        </w:rPr>
        <w:footnoteReference w:id="11"/>
      </w:r>
      <w:r w:rsidR="00435B11" w:rsidRPr="00435B11">
        <w:rPr>
          <w:lang w:val="en-CA"/>
        </w:rPr>
        <w:t xml:space="preserve"> that</w:t>
      </w:r>
      <w:r w:rsidRPr="00435B11">
        <w:rPr>
          <w:lang w:val="en-CA"/>
        </w:rPr>
        <w:t xml:space="preserve"> were already being applied </w:t>
      </w:r>
      <w:r w:rsidR="00FA06D7">
        <w:rPr>
          <w:lang w:val="en-CA"/>
        </w:rPr>
        <w:t xml:space="preserve">in the context of enabling activities and </w:t>
      </w:r>
      <w:r w:rsidRPr="00435B11">
        <w:rPr>
          <w:lang w:val="en-CA"/>
        </w:rPr>
        <w:t>stand-alone HFC investment projects currently under implementation (these aspects are contained in Part</w:t>
      </w:r>
      <w:r w:rsidR="006F74B1">
        <w:rPr>
          <w:lang w:val="en-CA"/>
        </w:rPr>
        <w:t> </w:t>
      </w:r>
      <w:r w:rsidRPr="00435B11">
        <w:rPr>
          <w:lang w:val="en-CA"/>
        </w:rPr>
        <w:t xml:space="preserve">III of </w:t>
      </w:r>
      <w:r w:rsidR="00D14C25">
        <w:rPr>
          <w:lang w:val="en-CA"/>
        </w:rPr>
        <w:t>Annex </w:t>
      </w:r>
      <w:r w:rsidRPr="00435B11">
        <w:rPr>
          <w:lang w:val="en-CA"/>
        </w:rPr>
        <w:t xml:space="preserve">II to the present document). However, the Executive Committee has not reached an agreement on the overarching aspects. </w:t>
      </w:r>
    </w:p>
    <w:p w14:paraId="5CA29463" w14:textId="77777777" w:rsidR="003847D9" w:rsidRPr="00435B11" w:rsidRDefault="003847D9" w:rsidP="00DF3A22">
      <w:pPr>
        <w:pStyle w:val="Heading1"/>
        <w:rPr>
          <w:lang w:val="en-CA"/>
        </w:rPr>
      </w:pPr>
      <w:r w:rsidRPr="00435B11">
        <w:rPr>
          <w:lang w:val="en-CA"/>
        </w:rPr>
        <w:t xml:space="preserve">Noting that the overarching aspects are being applied, the Executive Committee may wish to consider whether to incorporate the text contained in </w:t>
      </w:r>
      <w:r w:rsidR="00D14C25">
        <w:rPr>
          <w:lang w:val="en-CA"/>
        </w:rPr>
        <w:t>Annex </w:t>
      </w:r>
      <w:r w:rsidRPr="00435B11">
        <w:rPr>
          <w:lang w:val="en-CA"/>
        </w:rPr>
        <w:t xml:space="preserve">II to the present document into the Draft template of the cost guidelines for the phase-down of HFCs contained in </w:t>
      </w:r>
      <w:r w:rsidR="00D14C25">
        <w:rPr>
          <w:lang w:val="en-CA"/>
        </w:rPr>
        <w:t>Annex </w:t>
      </w:r>
      <w:r w:rsidRPr="00435B11">
        <w:rPr>
          <w:lang w:val="en-CA"/>
        </w:rPr>
        <w:t>I to the present document, or to defer further discussion on those aspects until other elements of the cost guidelines have been agreed.</w:t>
      </w:r>
    </w:p>
    <w:p w14:paraId="642375E6" w14:textId="77777777" w:rsidR="003847D9" w:rsidRPr="00435B11" w:rsidRDefault="003847D9" w:rsidP="00C87FAF">
      <w:pPr>
        <w:keepNext/>
        <w:tabs>
          <w:tab w:val="left" w:pos="8280"/>
        </w:tabs>
        <w:rPr>
          <w:u w:val="single"/>
          <w:lang w:val="en-CA"/>
        </w:rPr>
      </w:pPr>
      <w:r w:rsidRPr="00435B11">
        <w:rPr>
          <w:u w:val="single"/>
          <w:lang w:val="en-CA"/>
        </w:rPr>
        <w:lastRenderedPageBreak/>
        <w:t>Recommendation</w:t>
      </w:r>
    </w:p>
    <w:p w14:paraId="3F6EF3E3" w14:textId="77777777" w:rsidR="00DF3A22" w:rsidRPr="00435B11" w:rsidRDefault="00DF3A22" w:rsidP="00C87FAF">
      <w:pPr>
        <w:keepNext/>
        <w:tabs>
          <w:tab w:val="left" w:pos="8280"/>
        </w:tabs>
        <w:rPr>
          <w:lang w:val="en-CA"/>
        </w:rPr>
      </w:pPr>
    </w:p>
    <w:p w14:paraId="1E8F248F" w14:textId="77777777" w:rsidR="003847D9" w:rsidRPr="00435B11" w:rsidRDefault="003847D9" w:rsidP="00DF3A22">
      <w:pPr>
        <w:pStyle w:val="Heading1"/>
        <w:rPr>
          <w:lang w:val="en-CA"/>
        </w:rPr>
      </w:pPr>
      <w:r w:rsidRPr="00435B11">
        <w:rPr>
          <w:lang w:val="en-CA"/>
        </w:rPr>
        <w:t>The Executive Committee may wish:</w:t>
      </w:r>
    </w:p>
    <w:p w14:paraId="747A344C" w14:textId="271F2FEB" w:rsidR="003847D9" w:rsidRPr="00435B11" w:rsidRDefault="003847D9" w:rsidP="00DF3A22">
      <w:pPr>
        <w:pStyle w:val="Heading2"/>
        <w:rPr>
          <w:lang w:val="en-CA"/>
        </w:rPr>
      </w:pPr>
      <w:r w:rsidRPr="00435B11">
        <w:rPr>
          <w:lang w:val="en-CA"/>
        </w:rPr>
        <w:t xml:space="preserve">To note </w:t>
      </w:r>
      <w:r w:rsidR="00D14C25">
        <w:rPr>
          <w:lang w:val="en-CA"/>
        </w:rPr>
        <w:t>document </w:t>
      </w:r>
      <w:r w:rsidRPr="00435B11">
        <w:rPr>
          <w:lang w:val="en-CA"/>
        </w:rPr>
        <w:t>UNEP/OzL.Pro/</w:t>
      </w:r>
      <w:r w:rsidRPr="00834009">
        <w:rPr>
          <w:lang w:val="en-CA"/>
        </w:rPr>
        <w:t>ExCom/</w:t>
      </w:r>
      <w:r w:rsidR="00834009" w:rsidRPr="00834009">
        <w:rPr>
          <w:lang w:val="en-CA"/>
        </w:rPr>
        <w:t>83/43</w:t>
      </w:r>
      <w:r w:rsidRPr="00435B11">
        <w:rPr>
          <w:lang w:val="en-CA"/>
        </w:rPr>
        <w:t xml:space="preserve"> on the development of the cost guidelines for the phase-down of HFCs in </w:t>
      </w:r>
      <w:r w:rsidR="006044F1">
        <w:rPr>
          <w:lang w:val="en-CA"/>
        </w:rPr>
        <w:t>Article </w:t>
      </w:r>
      <w:r w:rsidR="00834009">
        <w:rPr>
          <w:lang w:val="en-CA"/>
        </w:rPr>
        <w:t>5 countries: D</w:t>
      </w:r>
      <w:r w:rsidRPr="00435B11">
        <w:rPr>
          <w:lang w:val="en-CA"/>
        </w:rPr>
        <w:t xml:space="preserve">raft criteria for funding; </w:t>
      </w:r>
    </w:p>
    <w:p w14:paraId="0F354A36" w14:textId="77777777" w:rsidR="003847D9" w:rsidRPr="00435B11" w:rsidRDefault="003847D9" w:rsidP="002E03A7">
      <w:pPr>
        <w:pStyle w:val="Heading2"/>
        <w:keepNext/>
        <w:keepLines/>
        <w:rPr>
          <w:lang w:val="en-CA"/>
        </w:rPr>
      </w:pPr>
      <w:r w:rsidRPr="00435B11">
        <w:rPr>
          <w:lang w:val="en-CA"/>
        </w:rPr>
        <w:t xml:space="preserve">When continuing its deliberation of the cost guidelines for the phase-down of HFCs in </w:t>
      </w:r>
      <w:r w:rsidR="006044F1">
        <w:rPr>
          <w:lang w:val="en-CA"/>
        </w:rPr>
        <w:t>Article </w:t>
      </w:r>
      <w:r w:rsidRPr="00435B11">
        <w:rPr>
          <w:lang w:val="en-CA"/>
        </w:rPr>
        <w:t>5 countries:</w:t>
      </w:r>
    </w:p>
    <w:p w14:paraId="0A6CC42D" w14:textId="77777777" w:rsidR="003847D9" w:rsidRPr="00435B11" w:rsidRDefault="003847D9" w:rsidP="00F560C3">
      <w:pPr>
        <w:tabs>
          <w:tab w:val="left" w:pos="8280"/>
        </w:tabs>
        <w:ind w:left="720"/>
        <w:rPr>
          <w:u w:val="single"/>
          <w:lang w:val="en-CA"/>
        </w:rPr>
      </w:pPr>
      <w:r w:rsidRPr="00435B11">
        <w:rPr>
          <w:u w:val="single"/>
          <w:lang w:val="en-CA"/>
        </w:rPr>
        <w:t>In relation to sustained aggregate reductions in HFC consumption and production</w:t>
      </w:r>
    </w:p>
    <w:p w14:paraId="09AE9B90" w14:textId="77777777" w:rsidR="00F560C3" w:rsidRPr="00435B11" w:rsidRDefault="00F560C3" w:rsidP="00F560C3">
      <w:pPr>
        <w:tabs>
          <w:tab w:val="left" w:pos="8280"/>
        </w:tabs>
        <w:ind w:left="720"/>
        <w:rPr>
          <w:u w:val="single"/>
          <w:lang w:val="en-CA"/>
        </w:rPr>
      </w:pPr>
    </w:p>
    <w:p w14:paraId="0A92930C" w14:textId="77777777" w:rsidR="003847D9" w:rsidRPr="00435B11" w:rsidRDefault="003847D9" w:rsidP="00F560C3">
      <w:pPr>
        <w:pStyle w:val="Heading3"/>
        <w:rPr>
          <w:lang w:val="en-CA"/>
        </w:rPr>
      </w:pPr>
      <w:r w:rsidRPr="00435B11">
        <w:rPr>
          <w:lang w:val="en-CA"/>
        </w:rPr>
        <w:t xml:space="preserve">To consider specific proposals from Executive Committee members for a methodology for establishing the starting point for sustained aggregate reductions for HFCs based on the key considerations described in </w:t>
      </w:r>
      <w:r w:rsidR="00D14C25">
        <w:rPr>
          <w:lang w:val="en-CA"/>
        </w:rPr>
        <w:t>doc</w:t>
      </w:r>
      <w:r w:rsidR="00C87FAF">
        <w:rPr>
          <w:lang w:val="en-CA"/>
        </w:rPr>
        <w:t xml:space="preserve">ument </w:t>
      </w:r>
      <w:r w:rsidRPr="00435B11">
        <w:rPr>
          <w:lang w:val="en-CA"/>
        </w:rPr>
        <w:t>UNEP/OzL.Pro/ExCom/82/66 and its deliberations on this matter at its 83</w:t>
      </w:r>
      <w:r w:rsidRPr="004517FC">
        <w:rPr>
          <w:vertAlign w:val="superscript"/>
          <w:lang w:val="en-CA"/>
        </w:rPr>
        <w:t>rd</w:t>
      </w:r>
      <w:r w:rsidR="00954A6A">
        <w:rPr>
          <w:lang w:val="en-CA"/>
        </w:rPr>
        <w:t> meeting</w:t>
      </w:r>
      <w:r w:rsidRPr="00435B11">
        <w:rPr>
          <w:lang w:val="en-CA"/>
        </w:rPr>
        <w:t>;</w:t>
      </w:r>
    </w:p>
    <w:p w14:paraId="341FDB86" w14:textId="77777777" w:rsidR="003847D9" w:rsidRPr="00435B11" w:rsidRDefault="003847D9" w:rsidP="00F560C3">
      <w:pPr>
        <w:pStyle w:val="Heading3"/>
        <w:rPr>
          <w:lang w:val="en-CA"/>
        </w:rPr>
      </w:pPr>
      <w:r w:rsidRPr="00435B11">
        <w:rPr>
          <w:lang w:val="en-CA"/>
        </w:rPr>
        <w:t xml:space="preserve">To incorporate, once agreed, the methodology for establishing the starting point for sustained aggregate reductions for HFCs into </w:t>
      </w:r>
      <w:r w:rsidR="00D14C25">
        <w:rPr>
          <w:lang w:val="en-CA"/>
        </w:rPr>
        <w:t>Annex </w:t>
      </w:r>
      <w:r w:rsidRPr="00435B11">
        <w:rPr>
          <w:lang w:val="en-CA"/>
        </w:rPr>
        <w:t xml:space="preserve">I to the present document, and to delete the text on sustained aggregate reductions in </w:t>
      </w:r>
      <w:r w:rsidR="00D14C25">
        <w:rPr>
          <w:lang w:val="en-CA"/>
        </w:rPr>
        <w:t>Annex </w:t>
      </w:r>
      <w:r w:rsidRPr="00435B11">
        <w:rPr>
          <w:lang w:val="en-CA"/>
        </w:rPr>
        <w:t xml:space="preserve">II to the present document; </w:t>
      </w:r>
    </w:p>
    <w:p w14:paraId="453564F1" w14:textId="77777777" w:rsidR="003847D9" w:rsidRPr="00435B11" w:rsidRDefault="003847D9" w:rsidP="00F560C3">
      <w:pPr>
        <w:tabs>
          <w:tab w:val="left" w:pos="8280"/>
        </w:tabs>
        <w:ind w:left="720"/>
        <w:rPr>
          <w:u w:val="single"/>
          <w:lang w:val="en-CA"/>
        </w:rPr>
      </w:pPr>
      <w:r w:rsidRPr="00435B11">
        <w:rPr>
          <w:u w:val="single"/>
          <w:lang w:val="en-CA"/>
        </w:rPr>
        <w:t>In relation to the consumption manufacturing sector</w:t>
      </w:r>
    </w:p>
    <w:p w14:paraId="2C6E5369" w14:textId="77777777" w:rsidR="003847D9" w:rsidRPr="00435B11" w:rsidRDefault="003847D9" w:rsidP="003847D9">
      <w:pPr>
        <w:tabs>
          <w:tab w:val="left" w:pos="8280"/>
        </w:tabs>
        <w:rPr>
          <w:lang w:val="en-CA"/>
        </w:rPr>
      </w:pPr>
    </w:p>
    <w:p w14:paraId="1F829F2A" w14:textId="77777777" w:rsidR="003847D9" w:rsidRPr="00435B11" w:rsidRDefault="003847D9" w:rsidP="00F560C3">
      <w:pPr>
        <w:pStyle w:val="Heading3"/>
        <w:rPr>
          <w:lang w:val="en-CA"/>
        </w:rPr>
      </w:pPr>
      <w:r w:rsidRPr="00435B11">
        <w:rPr>
          <w:lang w:val="en-CA"/>
        </w:rPr>
        <w:t xml:space="preserve">To consider establishing cost-effectiveness thresholds and thresholds for incremental operating costs </w:t>
      </w:r>
      <w:r w:rsidR="004E2AFD">
        <w:rPr>
          <w:lang w:val="en-CA"/>
        </w:rPr>
        <w:t xml:space="preserve">(IOCs) </w:t>
      </w:r>
      <w:r w:rsidRPr="00435B11">
        <w:rPr>
          <w:lang w:val="en-CA"/>
        </w:rPr>
        <w:t xml:space="preserve">for HFC phase-down activities in the consumption manufacturing sector based on the results from the implementation of HFC investment projects; </w:t>
      </w:r>
    </w:p>
    <w:p w14:paraId="7120D4B0" w14:textId="77777777" w:rsidR="003847D9" w:rsidRPr="00435B11" w:rsidRDefault="003847D9" w:rsidP="00C87FAF">
      <w:pPr>
        <w:pStyle w:val="Heading3"/>
        <w:rPr>
          <w:lang w:val="en-CA"/>
        </w:rPr>
      </w:pPr>
      <w:r w:rsidRPr="00435B11">
        <w:rPr>
          <w:lang w:val="en-CA"/>
        </w:rPr>
        <w:t xml:space="preserve">To incorporate, once agreed, the cost-effectiveness thresholds and thresholds for </w:t>
      </w:r>
      <w:r w:rsidR="004E2AFD">
        <w:rPr>
          <w:lang w:val="en-CA"/>
        </w:rPr>
        <w:t>IOCs</w:t>
      </w:r>
      <w:r w:rsidRPr="00435B11">
        <w:rPr>
          <w:lang w:val="en-CA"/>
        </w:rPr>
        <w:t xml:space="preserve"> for HFC phase-down activities in the consumption manufacturing sector into </w:t>
      </w:r>
      <w:r w:rsidR="00D14C25">
        <w:rPr>
          <w:lang w:val="en-CA"/>
        </w:rPr>
        <w:t>Annex </w:t>
      </w:r>
      <w:r w:rsidRPr="00435B11">
        <w:rPr>
          <w:lang w:val="en-CA"/>
        </w:rPr>
        <w:t xml:space="preserve">I to the present document, and to delete the text on additional work to be requested to the Secretariat in relation to the consumption manufacturing sector contained in </w:t>
      </w:r>
      <w:r w:rsidR="00D14C25">
        <w:rPr>
          <w:lang w:val="en-CA"/>
        </w:rPr>
        <w:t>Annex </w:t>
      </w:r>
      <w:r w:rsidRPr="00435B11">
        <w:rPr>
          <w:lang w:val="en-CA"/>
        </w:rPr>
        <w:t>II to the present document;</w:t>
      </w:r>
    </w:p>
    <w:p w14:paraId="138C5A41" w14:textId="77777777" w:rsidR="003847D9" w:rsidRPr="00435B11" w:rsidRDefault="003847D9" w:rsidP="00C87FAF">
      <w:pPr>
        <w:tabs>
          <w:tab w:val="left" w:pos="8280"/>
        </w:tabs>
        <w:ind w:left="720"/>
        <w:rPr>
          <w:u w:val="single"/>
          <w:lang w:val="en-CA"/>
        </w:rPr>
      </w:pPr>
      <w:r w:rsidRPr="00435B11">
        <w:rPr>
          <w:u w:val="single"/>
          <w:lang w:val="en-CA"/>
        </w:rPr>
        <w:t>In relation to the eligible incremental costs for the refrigeration servicing sector</w:t>
      </w:r>
    </w:p>
    <w:p w14:paraId="0A6F1BE6" w14:textId="77777777" w:rsidR="00F560C3" w:rsidRPr="00435B11" w:rsidRDefault="00F560C3" w:rsidP="00C87FAF">
      <w:pPr>
        <w:tabs>
          <w:tab w:val="left" w:pos="8280"/>
        </w:tabs>
        <w:rPr>
          <w:lang w:val="en-CA"/>
        </w:rPr>
      </w:pPr>
    </w:p>
    <w:p w14:paraId="638E0771" w14:textId="77777777" w:rsidR="003847D9" w:rsidRPr="00435B11" w:rsidRDefault="003847D9" w:rsidP="00C87FAF">
      <w:pPr>
        <w:pStyle w:val="Heading3"/>
        <w:rPr>
          <w:lang w:val="en-CA"/>
        </w:rPr>
      </w:pPr>
      <w:r w:rsidRPr="00435B11">
        <w:rPr>
          <w:lang w:val="en-CA"/>
        </w:rPr>
        <w:t>To discuss the level and modalities of funding of eligible incremental cost</w:t>
      </w:r>
      <w:r w:rsidR="00D63D15">
        <w:rPr>
          <w:lang w:val="en-CA"/>
        </w:rPr>
        <w:t>s</w:t>
      </w:r>
      <w:r w:rsidRPr="00435B11">
        <w:rPr>
          <w:lang w:val="en-CA"/>
        </w:rPr>
        <w:t xml:space="preserve"> for the phase-down of HFCs in the refrigeration servicing sector in light of the information contained in </w:t>
      </w:r>
      <w:r w:rsidR="00D14C25">
        <w:rPr>
          <w:lang w:val="en-CA"/>
        </w:rPr>
        <w:t>document </w:t>
      </w:r>
      <w:r w:rsidRPr="00435B11">
        <w:rPr>
          <w:lang w:val="en-CA"/>
        </w:rPr>
        <w:t xml:space="preserve">UNEP/OzL.Pro/ExCom/82/64, in particular, the opportunities and synergies emerging from implementing activities that benefit both HCFC phase-out and HFC phase-down, the identified challenges for the introduction of low-GWP alternatives, the required funding levels, and the flexibility required by </w:t>
      </w:r>
      <w:r w:rsidR="006044F1">
        <w:rPr>
          <w:lang w:val="en-CA"/>
        </w:rPr>
        <w:t>Article </w:t>
      </w:r>
      <w:r w:rsidRPr="00435B11">
        <w:rPr>
          <w:lang w:val="en-CA"/>
        </w:rPr>
        <w:t xml:space="preserve">5 countries to allocate funding to strategic priorities based on their consumption; </w:t>
      </w:r>
    </w:p>
    <w:p w14:paraId="5AC05F6D" w14:textId="77777777" w:rsidR="003847D9" w:rsidRPr="00435B11" w:rsidRDefault="003847D9" w:rsidP="00F560C3">
      <w:pPr>
        <w:pStyle w:val="Heading3"/>
        <w:rPr>
          <w:lang w:val="en-CA"/>
        </w:rPr>
      </w:pPr>
      <w:r w:rsidRPr="00435B11">
        <w:rPr>
          <w:lang w:val="en-CA"/>
        </w:rPr>
        <w:t>To consider whether to request the Secretariat to prepare a document providing an analysis on the level and modalities of funding for the refrigeration servicing sector;</w:t>
      </w:r>
    </w:p>
    <w:p w14:paraId="2119CF96" w14:textId="77777777" w:rsidR="003847D9" w:rsidRPr="00435B11" w:rsidRDefault="003847D9" w:rsidP="00F560C3">
      <w:pPr>
        <w:pStyle w:val="Heading3"/>
        <w:rPr>
          <w:lang w:val="en-CA"/>
        </w:rPr>
      </w:pPr>
      <w:r w:rsidRPr="00435B11">
        <w:rPr>
          <w:lang w:val="en-CA"/>
        </w:rPr>
        <w:t xml:space="preserve">To incorporate, once agreed, the cost-effectiveness thresholds for the refrigeration servicing sector into </w:t>
      </w:r>
      <w:r w:rsidR="00D14C25">
        <w:rPr>
          <w:lang w:val="en-CA"/>
        </w:rPr>
        <w:t>Annex </w:t>
      </w:r>
      <w:r w:rsidRPr="00435B11">
        <w:rPr>
          <w:lang w:val="en-CA"/>
        </w:rPr>
        <w:t xml:space="preserve">I to the present document and to delete the related text </w:t>
      </w:r>
      <w:r w:rsidRPr="00435B11">
        <w:rPr>
          <w:lang w:val="en-CA"/>
        </w:rPr>
        <w:lastRenderedPageBreak/>
        <w:t xml:space="preserve">in </w:t>
      </w:r>
      <w:r w:rsidR="00D14C25">
        <w:rPr>
          <w:lang w:val="en-CA"/>
        </w:rPr>
        <w:t>Annex </w:t>
      </w:r>
      <w:r w:rsidRPr="00435B11">
        <w:rPr>
          <w:lang w:val="en-CA"/>
        </w:rPr>
        <w:t>II to the present document;</w:t>
      </w:r>
    </w:p>
    <w:p w14:paraId="763D720C" w14:textId="77777777" w:rsidR="003847D9" w:rsidRPr="00435B11" w:rsidRDefault="003847D9" w:rsidP="00F560C3">
      <w:pPr>
        <w:tabs>
          <w:tab w:val="left" w:pos="8280"/>
        </w:tabs>
        <w:ind w:left="720"/>
        <w:rPr>
          <w:u w:val="single"/>
          <w:lang w:val="en-CA"/>
        </w:rPr>
      </w:pPr>
      <w:r w:rsidRPr="00435B11">
        <w:rPr>
          <w:u w:val="single"/>
          <w:lang w:val="en-CA"/>
        </w:rPr>
        <w:t>In relation to energy efficiency</w:t>
      </w:r>
    </w:p>
    <w:p w14:paraId="2E4D3E48" w14:textId="77777777" w:rsidR="00F560C3" w:rsidRPr="00435B11" w:rsidRDefault="00F560C3" w:rsidP="003847D9">
      <w:pPr>
        <w:tabs>
          <w:tab w:val="left" w:pos="8280"/>
        </w:tabs>
        <w:rPr>
          <w:lang w:val="en-CA"/>
        </w:rPr>
      </w:pPr>
    </w:p>
    <w:p w14:paraId="645B16D0" w14:textId="77777777" w:rsidR="003847D9" w:rsidRPr="00435B11" w:rsidRDefault="003847D9" w:rsidP="00F560C3">
      <w:pPr>
        <w:pStyle w:val="Heading3"/>
        <w:rPr>
          <w:lang w:val="en-CA"/>
        </w:rPr>
      </w:pPr>
      <w:r w:rsidRPr="00435B11">
        <w:rPr>
          <w:lang w:val="en-CA"/>
        </w:rPr>
        <w:t>To consider whether to incorporate, once agreed, any decisions related to energy efficiency under agenda item</w:t>
      </w:r>
      <w:r w:rsidR="00D14C25">
        <w:rPr>
          <w:lang w:val="en-CA"/>
        </w:rPr>
        <w:t> </w:t>
      </w:r>
      <w:r w:rsidRPr="00435B11">
        <w:rPr>
          <w:lang w:val="en-CA"/>
        </w:rPr>
        <w:t xml:space="preserve">12(a) of the present meeting into </w:t>
      </w:r>
      <w:r w:rsidR="00D14C25">
        <w:rPr>
          <w:lang w:val="en-CA"/>
        </w:rPr>
        <w:t>Annex </w:t>
      </w:r>
      <w:r w:rsidRPr="00435B11">
        <w:rPr>
          <w:lang w:val="en-CA"/>
        </w:rPr>
        <w:t>I to the present document;</w:t>
      </w:r>
    </w:p>
    <w:p w14:paraId="15870E6B" w14:textId="77777777" w:rsidR="003847D9" w:rsidRPr="00435B11" w:rsidRDefault="003847D9" w:rsidP="00F560C3">
      <w:pPr>
        <w:pStyle w:val="Heading3"/>
        <w:rPr>
          <w:lang w:val="en-CA"/>
        </w:rPr>
      </w:pPr>
      <w:r w:rsidRPr="00435B11">
        <w:rPr>
          <w:lang w:val="en-CA"/>
        </w:rPr>
        <w:t>To delete the text on energy efficiency, including the conference room paper submitted by the Government of Austria to the 80</w:t>
      </w:r>
      <w:r w:rsidRPr="004517FC">
        <w:rPr>
          <w:vertAlign w:val="superscript"/>
          <w:lang w:val="en-CA"/>
        </w:rPr>
        <w:t>th</w:t>
      </w:r>
      <w:r w:rsidR="00954A6A">
        <w:rPr>
          <w:lang w:val="en-CA"/>
        </w:rPr>
        <w:t> meeting</w:t>
      </w:r>
      <w:r w:rsidRPr="00435B11">
        <w:rPr>
          <w:lang w:val="en-CA"/>
        </w:rPr>
        <w:t xml:space="preserve">, in </w:t>
      </w:r>
      <w:r w:rsidR="00D14C25">
        <w:rPr>
          <w:lang w:val="en-CA"/>
        </w:rPr>
        <w:t>Annex </w:t>
      </w:r>
      <w:r w:rsidRPr="00435B11">
        <w:rPr>
          <w:lang w:val="en-CA"/>
        </w:rPr>
        <w:t xml:space="preserve">II to the present document; </w:t>
      </w:r>
    </w:p>
    <w:p w14:paraId="7940E513" w14:textId="77777777" w:rsidR="003847D9" w:rsidRPr="00435B11" w:rsidRDefault="003847D9" w:rsidP="00F560C3">
      <w:pPr>
        <w:tabs>
          <w:tab w:val="left" w:pos="8280"/>
        </w:tabs>
        <w:ind w:left="720"/>
        <w:rPr>
          <w:u w:val="single"/>
          <w:lang w:val="en-CA"/>
        </w:rPr>
      </w:pPr>
      <w:r w:rsidRPr="00435B11">
        <w:rPr>
          <w:u w:val="single"/>
          <w:lang w:val="en-CA"/>
        </w:rPr>
        <w:t>In relation to disposal</w:t>
      </w:r>
    </w:p>
    <w:p w14:paraId="49A111AC" w14:textId="77777777" w:rsidR="00F560C3" w:rsidRPr="00435B11" w:rsidRDefault="00F560C3" w:rsidP="003847D9">
      <w:pPr>
        <w:tabs>
          <w:tab w:val="left" w:pos="8280"/>
        </w:tabs>
        <w:rPr>
          <w:lang w:val="en-CA"/>
        </w:rPr>
      </w:pPr>
    </w:p>
    <w:p w14:paraId="432FD26B" w14:textId="77777777" w:rsidR="003847D9" w:rsidRPr="00435B11" w:rsidRDefault="003847D9" w:rsidP="00F560C3">
      <w:pPr>
        <w:pStyle w:val="Heading3"/>
        <w:rPr>
          <w:lang w:val="en-CA"/>
        </w:rPr>
      </w:pPr>
      <w:r w:rsidRPr="00435B11">
        <w:rPr>
          <w:lang w:val="en-CA"/>
        </w:rPr>
        <w:t xml:space="preserve">To take into consideration the issues related to funding the cost-effective management of stockpiles of used or unwanted controlled substances, including through destruction, in light of the paper on ODS disposal being prepared by the Secretariat in response to </w:t>
      </w:r>
      <w:r w:rsidR="00435B11">
        <w:rPr>
          <w:lang w:val="en-CA"/>
        </w:rPr>
        <w:t>decision </w:t>
      </w:r>
      <w:r w:rsidRPr="00435B11">
        <w:rPr>
          <w:lang w:val="en-CA"/>
        </w:rPr>
        <w:t xml:space="preserve">79/18(e), contained in </w:t>
      </w:r>
      <w:r w:rsidR="00C87FAF">
        <w:rPr>
          <w:lang w:val="en-CA"/>
        </w:rPr>
        <w:t xml:space="preserve">document </w:t>
      </w:r>
      <w:r w:rsidRPr="00435B11">
        <w:rPr>
          <w:lang w:val="en-CA"/>
        </w:rPr>
        <w:t>UNEP/OzL.Pro/ExCom/82/21 in its discussions on the element of disposal;</w:t>
      </w:r>
    </w:p>
    <w:p w14:paraId="1CA83208" w14:textId="77777777" w:rsidR="003847D9" w:rsidRPr="00435B11" w:rsidRDefault="003847D9" w:rsidP="00F560C3">
      <w:pPr>
        <w:pStyle w:val="Heading3"/>
        <w:rPr>
          <w:lang w:val="en-CA"/>
        </w:rPr>
      </w:pPr>
      <w:r w:rsidRPr="00435B11">
        <w:rPr>
          <w:lang w:val="en-CA"/>
        </w:rPr>
        <w:t xml:space="preserve">To consider whether to incorporate, once agreed, any decisions related to disposal into </w:t>
      </w:r>
      <w:r w:rsidR="00D14C25">
        <w:rPr>
          <w:lang w:val="en-CA"/>
        </w:rPr>
        <w:t>Annex </w:t>
      </w:r>
      <w:r w:rsidRPr="00435B11">
        <w:rPr>
          <w:lang w:val="en-CA"/>
        </w:rPr>
        <w:t xml:space="preserve">I to the present document and, accordingly, to delete the related text in </w:t>
      </w:r>
      <w:r w:rsidR="00D14C25">
        <w:rPr>
          <w:lang w:val="en-CA"/>
        </w:rPr>
        <w:t>Annex </w:t>
      </w:r>
      <w:r w:rsidRPr="00435B11">
        <w:rPr>
          <w:lang w:val="en-CA"/>
        </w:rPr>
        <w:t>II to the present document; and</w:t>
      </w:r>
    </w:p>
    <w:p w14:paraId="7B942A9B" w14:textId="77777777" w:rsidR="003847D9" w:rsidRPr="00435B11" w:rsidRDefault="003847D9" w:rsidP="00F560C3">
      <w:pPr>
        <w:tabs>
          <w:tab w:val="left" w:pos="8280"/>
        </w:tabs>
        <w:ind w:left="720"/>
        <w:rPr>
          <w:u w:val="single"/>
          <w:lang w:val="en-CA"/>
        </w:rPr>
      </w:pPr>
      <w:r w:rsidRPr="00435B11">
        <w:rPr>
          <w:u w:val="single"/>
          <w:lang w:val="en-CA"/>
        </w:rPr>
        <w:t>In relation to other general matters related to HFC phase-down</w:t>
      </w:r>
    </w:p>
    <w:p w14:paraId="7E336402" w14:textId="77777777" w:rsidR="00F560C3" w:rsidRPr="00435B11" w:rsidRDefault="00F560C3" w:rsidP="003847D9">
      <w:pPr>
        <w:tabs>
          <w:tab w:val="left" w:pos="8280"/>
        </w:tabs>
        <w:rPr>
          <w:lang w:val="en-CA"/>
        </w:rPr>
      </w:pPr>
    </w:p>
    <w:p w14:paraId="1490898E" w14:textId="77777777" w:rsidR="00052C5C" w:rsidRPr="00435B11" w:rsidRDefault="003847D9" w:rsidP="00F560C3">
      <w:pPr>
        <w:pStyle w:val="Heading3"/>
        <w:rPr>
          <w:lang w:val="en-CA"/>
        </w:rPr>
      </w:pPr>
      <w:r w:rsidRPr="00435B11">
        <w:rPr>
          <w:lang w:val="en-CA"/>
        </w:rPr>
        <w:t>To consider whether to incorporate the text related to “other gener</w:t>
      </w:r>
      <w:r w:rsidR="00317F9C">
        <w:rPr>
          <w:lang w:val="en-CA"/>
        </w:rPr>
        <w:t>al matters related to HFC phase</w:t>
      </w:r>
      <w:r w:rsidRPr="00435B11">
        <w:rPr>
          <w:lang w:val="en-CA"/>
        </w:rPr>
        <w:t xml:space="preserve">-down” contained in </w:t>
      </w:r>
      <w:r w:rsidR="00D14C25">
        <w:rPr>
          <w:lang w:val="en-CA"/>
        </w:rPr>
        <w:t>Annex </w:t>
      </w:r>
      <w:r w:rsidRPr="00435B11">
        <w:rPr>
          <w:lang w:val="en-CA"/>
        </w:rPr>
        <w:t xml:space="preserve">II into </w:t>
      </w:r>
      <w:r w:rsidR="00D14C25">
        <w:rPr>
          <w:lang w:val="en-CA"/>
        </w:rPr>
        <w:t>Annex </w:t>
      </w:r>
      <w:r w:rsidRPr="00435B11">
        <w:rPr>
          <w:lang w:val="en-CA"/>
        </w:rPr>
        <w:t>I, or to defer consideration thereof to a future meeting.</w:t>
      </w:r>
    </w:p>
    <w:p w14:paraId="07F9C490" w14:textId="77777777" w:rsidR="00052C5C" w:rsidRPr="00435B11" w:rsidRDefault="00052C5C" w:rsidP="001C3C80">
      <w:pPr>
        <w:tabs>
          <w:tab w:val="left" w:pos="8280"/>
        </w:tabs>
        <w:rPr>
          <w:lang w:val="en-CA"/>
        </w:rPr>
      </w:pPr>
    </w:p>
    <w:p w14:paraId="13F66FBA" w14:textId="77777777" w:rsidR="00F560C3" w:rsidRPr="00435B11" w:rsidRDefault="00F560C3" w:rsidP="001C3C80">
      <w:pPr>
        <w:tabs>
          <w:tab w:val="left" w:pos="8280"/>
        </w:tabs>
        <w:rPr>
          <w:lang w:val="en-CA"/>
        </w:rPr>
        <w:sectPr w:rsidR="00F560C3" w:rsidRPr="00435B11" w:rsidSect="00834009">
          <w:headerReference w:type="even" r:id="rId9"/>
          <w:headerReference w:type="default" r:id="rId10"/>
          <w:footerReference w:type="even" r:id="rId11"/>
          <w:footerReference w:type="default" r:id="rId12"/>
          <w:footerReference w:type="first" r:id="rId13"/>
          <w:footnotePr>
            <w:pos w:val="beneathText"/>
            <w:numRestart w:val="eachSect"/>
          </w:footnotePr>
          <w:pgSz w:w="12240" w:h="15840" w:code="1"/>
          <w:pgMar w:top="720" w:right="1440" w:bottom="862" w:left="1440" w:header="720" w:footer="476" w:gutter="0"/>
          <w:cols w:space="720"/>
          <w:titlePg/>
        </w:sectPr>
      </w:pPr>
    </w:p>
    <w:p w14:paraId="7028FAE0" w14:textId="77777777" w:rsidR="00F560C3" w:rsidRPr="00435B11" w:rsidRDefault="00D14C25" w:rsidP="00F560C3">
      <w:pPr>
        <w:tabs>
          <w:tab w:val="left" w:pos="8280"/>
        </w:tabs>
        <w:jc w:val="center"/>
        <w:rPr>
          <w:b/>
          <w:lang w:val="en-CA"/>
        </w:rPr>
      </w:pPr>
      <w:r>
        <w:rPr>
          <w:b/>
          <w:lang w:val="en-CA"/>
        </w:rPr>
        <w:lastRenderedPageBreak/>
        <w:t>Annex </w:t>
      </w:r>
      <w:r w:rsidR="00F560C3" w:rsidRPr="00435B11">
        <w:rPr>
          <w:b/>
          <w:lang w:val="en-CA"/>
        </w:rPr>
        <w:t>I</w:t>
      </w:r>
    </w:p>
    <w:p w14:paraId="6F2D4813" w14:textId="77777777" w:rsidR="00F560C3" w:rsidRPr="00435B11" w:rsidRDefault="00F560C3" w:rsidP="00F560C3">
      <w:pPr>
        <w:tabs>
          <w:tab w:val="left" w:pos="8280"/>
        </w:tabs>
        <w:jc w:val="center"/>
        <w:rPr>
          <w:b/>
          <w:lang w:val="en-CA"/>
        </w:rPr>
      </w:pPr>
    </w:p>
    <w:p w14:paraId="373305E7" w14:textId="77777777" w:rsidR="00F560C3" w:rsidRPr="00435B11" w:rsidRDefault="00F560C3" w:rsidP="00F560C3">
      <w:pPr>
        <w:tabs>
          <w:tab w:val="left" w:pos="8280"/>
        </w:tabs>
        <w:jc w:val="center"/>
        <w:rPr>
          <w:b/>
          <w:lang w:val="en-CA"/>
        </w:rPr>
      </w:pPr>
      <w:r w:rsidRPr="00435B11">
        <w:rPr>
          <w:b/>
          <w:lang w:val="en-CA"/>
        </w:rPr>
        <w:t>DRAFT TEMPLATE OF THE COST GUIDELINES FOR THE PHASE-DOWN OF HFCs</w:t>
      </w:r>
    </w:p>
    <w:p w14:paraId="3B763247" w14:textId="77777777" w:rsidR="00F560C3" w:rsidRPr="00435B11" w:rsidRDefault="00F560C3" w:rsidP="00F560C3">
      <w:pPr>
        <w:tabs>
          <w:tab w:val="left" w:pos="8280"/>
        </w:tabs>
        <w:jc w:val="center"/>
        <w:rPr>
          <w:b/>
          <w:lang w:val="en-CA"/>
        </w:rPr>
      </w:pPr>
      <w:r w:rsidRPr="00435B11">
        <w:rPr>
          <w:b/>
          <w:lang w:val="en-CA"/>
        </w:rPr>
        <w:t>(As of the 82</w:t>
      </w:r>
      <w:r w:rsidR="006044F1" w:rsidRPr="006044F1">
        <w:rPr>
          <w:b/>
          <w:vertAlign w:val="superscript"/>
          <w:lang w:val="en-CA"/>
        </w:rPr>
        <w:t>nd</w:t>
      </w:r>
      <w:r w:rsidR="00954A6A">
        <w:rPr>
          <w:b/>
          <w:lang w:val="en-CA"/>
        </w:rPr>
        <w:t> meeting</w:t>
      </w:r>
      <w:r w:rsidRPr="00435B11">
        <w:rPr>
          <w:b/>
          <w:lang w:val="en-CA"/>
        </w:rPr>
        <w:t>)</w:t>
      </w:r>
    </w:p>
    <w:p w14:paraId="4073B2F2" w14:textId="77777777" w:rsidR="00F560C3" w:rsidRPr="00435B11" w:rsidRDefault="00F560C3" w:rsidP="00F560C3">
      <w:pPr>
        <w:tabs>
          <w:tab w:val="left" w:pos="8280"/>
        </w:tabs>
        <w:rPr>
          <w:lang w:val="en-CA"/>
        </w:rPr>
      </w:pPr>
    </w:p>
    <w:p w14:paraId="31A4CFFF" w14:textId="77777777" w:rsidR="00F560C3" w:rsidRPr="00435B11" w:rsidRDefault="00F560C3" w:rsidP="00F560C3">
      <w:pPr>
        <w:tabs>
          <w:tab w:val="left" w:pos="8280"/>
        </w:tabs>
        <w:rPr>
          <w:u w:val="single"/>
          <w:lang w:val="en-CA"/>
        </w:rPr>
      </w:pPr>
      <w:r w:rsidRPr="00435B11">
        <w:rPr>
          <w:u w:val="single"/>
          <w:lang w:val="en-CA"/>
        </w:rPr>
        <w:t>Background</w:t>
      </w:r>
    </w:p>
    <w:p w14:paraId="1ACC3A90" w14:textId="77777777" w:rsidR="00F560C3" w:rsidRPr="00435B11" w:rsidRDefault="00F560C3" w:rsidP="00F560C3">
      <w:pPr>
        <w:tabs>
          <w:tab w:val="left" w:pos="8280"/>
        </w:tabs>
        <w:rPr>
          <w:lang w:val="en-CA"/>
        </w:rPr>
      </w:pPr>
    </w:p>
    <w:p w14:paraId="27EF6062" w14:textId="77777777" w:rsidR="00F560C3" w:rsidRPr="004E2AFD" w:rsidRDefault="00F560C3" w:rsidP="004E2AFD">
      <w:pPr>
        <w:pStyle w:val="Heading1"/>
        <w:numPr>
          <w:ilvl w:val="0"/>
          <w:numId w:val="29"/>
        </w:numPr>
        <w:rPr>
          <w:lang w:val="en-CA"/>
        </w:rPr>
      </w:pPr>
      <w:r w:rsidRPr="004E2AFD">
        <w:rPr>
          <w:lang w:val="en-CA"/>
        </w:rPr>
        <w:t xml:space="preserve">The present Annex contains the draft cost guidelines for the phase-down of HFCs based on the relevant elements of </w:t>
      </w:r>
      <w:r w:rsidR="00435B11" w:rsidRPr="004E2AFD">
        <w:rPr>
          <w:lang w:val="en-CA"/>
        </w:rPr>
        <w:t>decision </w:t>
      </w:r>
      <w:r w:rsidRPr="004E2AFD">
        <w:rPr>
          <w:lang w:val="en-CA"/>
        </w:rPr>
        <w:t xml:space="preserve">XXVIII/2 agreed by the </w:t>
      </w:r>
      <w:r w:rsidR="004E2AFD" w:rsidRPr="004E2AFD">
        <w:rPr>
          <w:lang w:val="en-CA"/>
        </w:rPr>
        <w:t>p</w:t>
      </w:r>
      <w:r w:rsidRPr="004E2AFD">
        <w:rPr>
          <w:lang w:val="en-CA"/>
        </w:rPr>
        <w:t>arties at their Twenty-Eighth Meeting. These draft cost guidelines contain elements agreed at the 78</w:t>
      </w:r>
      <w:r w:rsidRPr="004E2AFD">
        <w:rPr>
          <w:vertAlign w:val="superscript"/>
          <w:lang w:val="en-CA"/>
        </w:rPr>
        <w:t>th</w:t>
      </w:r>
      <w:r w:rsidRPr="004E2AFD">
        <w:rPr>
          <w:lang w:val="en-CA"/>
        </w:rPr>
        <w:t xml:space="preserve"> and 80</w:t>
      </w:r>
      <w:r w:rsidRPr="004E2AFD">
        <w:rPr>
          <w:vertAlign w:val="superscript"/>
          <w:lang w:val="en-CA"/>
        </w:rPr>
        <w:t>th</w:t>
      </w:r>
      <w:r w:rsidR="00954A6A" w:rsidRPr="004E2AFD">
        <w:rPr>
          <w:lang w:val="en-CA"/>
        </w:rPr>
        <w:t> meeting</w:t>
      </w:r>
      <w:r w:rsidRPr="004E2AFD">
        <w:rPr>
          <w:lang w:val="en-CA"/>
        </w:rPr>
        <w:t>s of the Executive Committee, and will be updated pursuant to further discussions at future meetings of the Executive Committee.</w:t>
      </w:r>
    </w:p>
    <w:p w14:paraId="255160AD" w14:textId="77777777" w:rsidR="00F560C3" w:rsidRPr="00435B11" w:rsidRDefault="00F560C3" w:rsidP="00F560C3">
      <w:pPr>
        <w:tabs>
          <w:tab w:val="left" w:pos="8280"/>
        </w:tabs>
        <w:rPr>
          <w:u w:val="single"/>
          <w:lang w:val="en-CA"/>
        </w:rPr>
      </w:pPr>
      <w:r w:rsidRPr="00435B11">
        <w:rPr>
          <w:u w:val="single"/>
          <w:lang w:val="en-CA"/>
        </w:rPr>
        <w:t xml:space="preserve">Draft cost guidelines for the phase-down of HFCs </w:t>
      </w:r>
    </w:p>
    <w:p w14:paraId="3DF694DB" w14:textId="77777777" w:rsidR="00F560C3" w:rsidRPr="00435B11" w:rsidRDefault="00F560C3" w:rsidP="00F560C3">
      <w:pPr>
        <w:tabs>
          <w:tab w:val="left" w:pos="8280"/>
        </w:tabs>
        <w:rPr>
          <w:lang w:val="en-CA"/>
        </w:rPr>
      </w:pPr>
    </w:p>
    <w:p w14:paraId="37B95E64" w14:textId="77777777" w:rsidR="00F560C3" w:rsidRPr="00435B11" w:rsidRDefault="00F560C3" w:rsidP="00F560C3">
      <w:pPr>
        <w:tabs>
          <w:tab w:val="left" w:pos="8280"/>
        </w:tabs>
        <w:rPr>
          <w:b/>
          <w:lang w:val="en-CA"/>
        </w:rPr>
      </w:pPr>
      <w:r w:rsidRPr="00435B11">
        <w:rPr>
          <w:b/>
          <w:lang w:val="en-CA"/>
        </w:rPr>
        <w:t xml:space="preserve">Flexibility in implementation that enables </w:t>
      </w:r>
      <w:r w:rsidR="004E2AFD">
        <w:rPr>
          <w:b/>
          <w:lang w:val="en-CA"/>
        </w:rPr>
        <w:t>p</w:t>
      </w:r>
      <w:r w:rsidRPr="00435B11">
        <w:rPr>
          <w:b/>
          <w:lang w:val="en-CA"/>
        </w:rPr>
        <w:t>arties to select their own strategies and priorities in sectors and technologies</w:t>
      </w:r>
    </w:p>
    <w:p w14:paraId="5D66EB15" w14:textId="77777777" w:rsidR="00F560C3" w:rsidRPr="00435B11" w:rsidRDefault="00F560C3" w:rsidP="00F560C3">
      <w:pPr>
        <w:tabs>
          <w:tab w:val="left" w:pos="8280"/>
        </w:tabs>
        <w:rPr>
          <w:lang w:val="en-CA"/>
        </w:rPr>
      </w:pPr>
    </w:p>
    <w:p w14:paraId="50556CC7" w14:textId="77777777" w:rsidR="00F560C3" w:rsidRPr="00435B11" w:rsidRDefault="006044F1" w:rsidP="00F560C3">
      <w:pPr>
        <w:pStyle w:val="Heading1"/>
        <w:rPr>
          <w:lang w:val="en-CA"/>
        </w:rPr>
      </w:pPr>
      <w:r>
        <w:rPr>
          <w:lang w:val="en-CA"/>
        </w:rPr>
        <w:t>Article </w:t>
      </w:r>
      <w:r w:rsidR="00F560C3" w:rsidRPr="00435B11">
        <w:rPr>
          <w:lang w:val="en-CA"/>
        </w:rPr>
        <w:t>5 countries will have flexibility to prioritize HFCs, define sectors, select technologies and alternatives and elaborate and implement their strategies to meet agreed HFC obligations, based on their specific needs and national circumstances, following a country-driven approach.</w:t>
      </w:r>
    </w:p>
    <w:p w14:paraId="783AFA90" w14:textId="77777777" w:rsidR="00F560C3" w:rsidRPr="00435B11" w:rsidRDefault="00F560C3" w:rsidP="00F560C3">
      <w:pPr>
        <w:tabs>
          <w:tab w:val="left" w:pos="8280"/>
        </w:tabs>
        <w:rPr>
          <w:b/>
          <w:lang w:val="en-CA"/>
        </w:rPr>
      </w:pPr>
      <w:r w:rsidRPr="00435B11">
        <w:rPr>
          <w:b/>
          <w:lang w:val="en-CA"/>
        </w:rPr>
        <w:t>Cut-off date for eligible capacity</w:t>
      </w:r>
    </w:p>
    <w:p w14:paraId="09AB5236" w14:textId="77777777" w:rsidR="00F560C3" w:rsidRPr="00435B11" w:rsidRDefault="00F560C3" w:rsidP="00F560C3">
      <w:pPr>
        <w:tabs>
          <w:tab w:val="left" w:pos="8280"/>
        </w:tabs>
        <w:rPr>
          <w:lang w:val="en-CA"/>
        </w:rPr>
      </w:pPr>
    </w:p>
    <w:p w14:paraId="0C7DAAAD" w14:textId="77777777" w:rsidR="00F560C3" w:rsidRPr="00435B11" w:rsidRDefault="00F560C3" w:rsidP="00F560C3">
      <w:pPr>
        <w:pStyle w:val="Heading1"/>
        <w:rPr>
          <w:lang w:val="en-CA"/>
        </w:rPr>
      </w:pPr>
      <w:r w:rsidRPr="00435B11">
        <w:rPr>
          <w:lang w:val="en-CA"/>
        </w:rPr>
        <w:t xml:space="preserve">The cut-off date for eligible capacity is 1 January 2020 for those </w:t>
      </w:r>
      <w:r w:rsidR="004E2AFD">
        <w:rPr>
          <w:lang w:val="en-CA"/>
        </w:rPr>
        <w:t>p</w:t>
      </w:r>
      <w:r w:rsidRPr="00435B11">
        <w:rPr>
          <w:lang w:val="en-CA"/>
        </w:rPr>
        <w:t>arties with baseline years from 2020 to 2022, and 1 January 2024 for those p</w:t>
      </w:r>
      <w:r w:rsidR="004E2AFD">
        <w:rPr>
          <w:lang w:val="en-CA"/>
        </w:rPr>
        <w:t>a</w:t>
      </w:r>
      <w:r w:rsidRPr="00435B11">
        <w:rPr>
          <w:lang w:val="en-CA"/>
        </w:rPr>
        <w:t>rties with baseline years from 2024 to 2026.</w:t>
      </w:r>
    </w:p>
    <w:p w14:paraId="4C096625" w14:textId="77777777" w:rsidR="00F560C3" w:rsidRPr="00435B11" w:rsidRDefault="00F560C3" w:rsidP="00F560C3">
      <w:pPr>
        <w:tabs>
          <w:tab w:val="left" w:pos="8280"/>
        </w:tabs>
        <w:rPr>
          <w:b/>
          <w:lang w:val="en-CA"/>
        </w:rPr>
      </w:pPr>
      <w:r w:rsidRPr="00435B11">
        <w:rPr>
          <w:b/>
          <w:lang w:val="en-CA"/>
        </w:rPr>
        <w:t>Second and third conversions</w:t>
      </w:r>
    </w:p>
    <w:p w14:paraId="1FA0753B" w14:textId="77777777" w:rsidR="00F560C3" w:rsidRPr="00435B11" w:rsidRDefault="00F560C3" w:rsidP="00F560C3">
      <w:pPr>
        <w:tabs>
          <w:tab w:val="left" w:pos="8280"/>
        </w:tabs>
        <w:rPr>
          <w:lang w:val="en-CA"/>
        </w:rPr>
      </w:pPr>
    </w:p>
    <w:p w14:paraId="69BE1F77" w14:textId="77777777" w:rsidR="00F560C3" w:rsidRPr="00435B11" w:rsidRDefault="00F560C3" w:rsidP="00F560C3">
      <w:pPr>
        <w:pStyle w:val="Heading1"/>
        <w:rPr>
          <w:lang w:val="en-CA"/>
        </w:rPr>
      </w:pPr>
      <w:r w:rsidRPr="00435B11">
        <w:rPr>
          <w:lang w:val="en-CA"/>
        </w:rPr>
        <w:t>To apply the following principles for second and third conversion projects:</w:t>
      </w:r>
    </w:p>
    <w:p w14:paraId="3DC9F990" w14:textId="77777777" w:rsidR="00F560C3" w:rsidRPr="00435B11" w:rsidRDefault="00F560C3" w:rsidP="00F560C3">
      <w:pPr>
        <w:pStyle w:val="Heading2"/>
        <w:rPr>
          <w:lang w:val="en-CA"/>
        </w:rPr>
      </w:pPr>
      <w:r w:rsidRPr="00435B11">
        <w:rPr>
          <w:lang w:val="en-CA"/>
        </w:rPr>
        <w:t xml:space="preserve">First conversions, in the context of a phase-down of HFCs, are defined as conversions to low-global-warming potential (GWP) or zero-GWP alternatives of enterprises that have never received any direct or indirect support, in part or in full, from the Multilateral Fund, including enterprises that converted to HFCs with their own resources; </w:t>
      </w:r>
    </w:p>
    <w:p w14:paraId="0877E148" w14:textId="77777777" w:rsidR="00F560C3" w:rsidRPr="00435B11" w:rsidRDefault="00F560C3" w:rsidP="00F560C3">
      <w:pPr>
        <w:pStyle w:val="Heading2"/>
        <w:rPr>
          <w:lang w:val="en-CA"/>
        </w:rPr>
      </w:pPr>
      <w:r w:rsidRPr="00435B11">
        <w:rPr>
          <w:lang w:val="en-CA"/>
        </w:rPr>
        <w:t>Enterprises that have already converted to HFCs in phasing out CFCs and/or HCFCs will be eligible to receive funding from the Multilateral Fund to meet agreed incremental costs in the same manner as enterprises eligible for first conversions;</w:t>
      </w:r>
    </w:p>
    <w:p w14:paraId="7A0A4412" w14:textId="77777777" w:rsidR="00F560C3" w:rsidRPr="00435B11" w:rsidRDefault="00F560C3" w:rsidP="00F560C3">
      <w:pPr>
        <w:pStyle w:val="Heading2"/>
        <w:rPr>
          <w:lang w:val="en-CA"/>
        </w:rPr>
      </w:pPr>
      <w:r w:rsidRPr="00435B11">
        <w:rPr>
          <w:lang w:val="en-CA"/>
        </w:rPr>
        <w:t xml:space="preserve">Enterprises that convert from HCFCs to high-GWP HFCs, after the date of adoption of the Amendment, under </w:t>
      </w:r>
      <w:r w:rsidR="004E2AFD">
        <w:rPr>
          <w:lang w:val="en-CA"/>
        </w:rPr>
        <w:t>HCFC phase-out management plan</w:t>
      </w:r>
      <w:r w:rsidRPr="00435B11">
        <w:rPr>
          <w:lang w:val="en-CA"/>
        </w:rPr>
        <w:t>s already approved by the Executive Committee will be eligible to receive funding from the Multilateral Fund for</w:t>
      </w:r>
      <w:r w:rsidR="00317F9C">
        <w:rPr>
          <w:lang w:val="en-CA"/>
        </w:rPr>
        <w:t xml:space="preserve"> a subsequent conversion to low-</w:t>
      </w:r>
      <w:r w:rsidRPr="00435B11">
        <w:rPr>
          <w:lang w:val="en-CA"/>
        </w:rPr>
        <w:t xml:space="preserve">GWP or zero-GWP alternatives to meet agreed incremental costs in the same manner as enterprises eligible for first conversions; </w:t>
      </w:r>
    </w:p>
    <w:p w14:paraId="76E25A3A" w14:textId="77777777" w:rsidR="00F560C3" w:rsidRPr="00435B11" w:rsidRDefault="00F560C3" w:rsidP="00F560C3">
      <w:pPr>
        <w:pStyle w:val="Heading2"/>
        <w:rPr>
          <w:lang w:val="en-CA"/>
        </w:rPr>
      </w:pPr>
      <w:r w:rsidRPr="00435B11">
        <w:rPr>
          <w:lang w:val="en-CA"/>
        </w:rPr>
        <w:t>Enterprises that convert from HCFCs to high-GWP HFCs with their own resources before 2025 under the Amendment will be eligible to receive funding from the Multilateral Fund to meet agreed incremental costs in the same manner as enterprises eligible for first conversions; and</w:t>
      </w:r>
    </w:p>
    <w:p w14:paraId="64AC4E4A" w14:textId="77777777" w:rsidR="00F560C3" w:rsidRPr="00435B11" w:rsidRDefault="00F560C3" w:rsidP="006F74B1">
      <w:pPr>
        <w:pStyle w:val="Heading2"/>
        <w:keepNext/>
        <w:keepLines/>
        <w:rPr>
          <w:lang w:val="en-CA"/>
        </w:rPr>
      </w:pPr>
      <w:r w:rsidRPr="00435B11">
        <w:rPr>
          <w:lang w:val="en-CA"/>
        </w:rPr>
        <w:lastRenderedPageBreak/>
        <w:t>Enterprises that convert from HFCs to lower-GWP HFCs with Multilateral Fund support when no other alternatives are available will be eligible to receive funding from the Multilateral Fund for a subsequent conversion to low-GWP or zero-GWP alternatives if necessary to meet the final HFC phase-down step.</w:t>
      </w:r>
    </w:p>
    <w:p w14:paraId="41446A63" w14:textId="77777777" w:rsidR="00F560C3" w:rsidRPr="00435B11" w:rsidRDefault="00F560C3" w:rsidP="00F560C3">
      <w:pPr>
        <w:tabs>
          <w:tab w:val="left" w:pos="8280"/>
        </w:tabs>
        <w:rPr>
          <w:b/>
          <w:lang w:val="en-CA"/>
        </w:rPr>
      </w:pPr>
      <w:r w:rsidRPr="00435B11">
        <w:rPr>
          <w:b/>
          <w:lang w:val="en-CA"/>
        </w:rPr>
        <w:t>Sustained aggregate reductions</w:t>
      </w:r>
    </w:p>
    <w:p w14:paraId="78B23B51" w14:textId="77777777" w:rsidR="00F560C3" w:rsidRPr="00435B11" w:rsidRDefault="00F560C3" w:rsidP="00F560C3">
      <w:pPr>
        <w:tabs>
          <w:tab w:val="left" w:pos="8280"/>
        </w:tabs>
        <w:rPr>
          <w:lang w:val="en-CA"/>
        </w:rPr>
      </w:pPr>
    </w:p>
    <w:p w14:paraId="689A8D15" w14:textId="77777777" w:rsidR="00F560C3" w:rsidRPr="00435B11" w:rsidRDefault="00F560C3" w:rsidP="00F560C3">
      <w:pPr>
        <w:pStyle w:val="Heading1"/>
        <w:rPr>
          <w:lang w:val="en-CA"/>
        </w:rPr>
      </w:pPr>
      <w:r w:rsidRPr="00435B11">
        <w:rPr>
          <w:lang w:val="en-CA"/>
        </w:rPr>
        <w:t>The remaining eligible consumption for funding in tonnage will be determined on the basis of the starting point of national aggregate consumption less the amount funded by previously approved projects in future multi-year agreement templates for HFC phase-down plans.</w:t>
      </w:r>
    </w:p>
    <w:p w14:paraId="0C2345CF" w14:textId="77777777" w:rsidR="00F560C3" w:rsidRPr="00435B11" w:rsidRDefault="00F560C3" w:rsidP="00F560C3">
      <w:pPr>
        <w:tabs>
          <w:tab w:val="left" w:pos="8280"/>
        </w:tabs>
        <w:rPr>
          <w:b/>
          <w:lang w:val="en-CA"/>
        </w:rPr>
      </w:pPr>
      <w:r w:rsidRPr="00435B11">
        <w:rPr>
          <w:b/>
          <w:lang w:val="en-CA"/>
        </w:rPr>
        <w:t>Eligible incremental cost</w:t>
      </w:r>
      <w:r w:rsidR="00D63D15">
        <w:rPr>
          <w:b/>
          <w:lang w:val="en-CA"/>
        </w:rPr>
        <w:t>s</w:t>
      </w:r>
    </w:p>
    <w:p w14:paraId="4039CE3F" w14:textId="77777777" w:rsidR="00F560C3" w:rsidRPr="00435B11" w:rsidRDefault="00F560C3" w:rsidP="00F560C3">
      <w:pPr>
        <w:tabs>
          <w:tab w:val="left" w:pos="8280"/>
        </w:tabs>
        <w:rPr>
          <w:lang w:val="en-CA"/>
        </w:rPr>
      </w:pPr>
    </w:p>
    <w:p w14:paraId="04AA1BA2" w14:textId="77777777" w:rsidR="00F560C3" w:rsidRPr="00435B11" w:rsidRDefault="00F560C3" w:rsidP="00F560C3">
      <w:pPr>
        <w:tabs>
          <w:tab w:val="left" w:pos="8280"/>
        </w:tabs>
        <w:ind w:left="720"/>
        <w:rPr>
          <w:i/>
          <w:lang w:val="en-CA"/>
        </w:rPr>
      </w:pPr>
      <w:r w:rsidRPr="00435B11">
        <w:rPr>
          <w:i/>
          <w:lang w:val="en-CA"/>
        </w:rPr>
        <w:t>Consumption manufacturing sector</w:t>
      </w:r>
    </w:p>
    <w:p w14:paraId="0CF2DA0A" w14:textId="77777777" w:rsidR="00F560C3" w:rsidRPr="00435B11" w:rsidRDefault="00F560C3" w:rsidP="00F560C3">
      <w:pPr>
        <w:tabs>
          <w:tab w:val="left" w:pos="8280"/>
        </w:tabs>
        <w:rPr>
          <w:lang w:val="en-CA"/>
        </w:rPr>
      </w:pPr>
    </w:p>
    <w:p w14:paraId="5BA37059" w14:textId="77777777" w:rsidR="00F560C3" w:rsidRPr="00435B11" w:rsidRDefault="00F560C3" w:rsidP="00F560C3">
      <w:pPr>
        <w:pStyle w:val="Heading1"/>
        <w:rPr>
          <w:lang w:val="en-CA"/>
        </w:rPr>
      </w:pPr>
      <w:r w:rsidRPr="00435B11">
        <w:rPr>
          <w:lang w:val="en-CA"/>
        </w:rPr>
        <w:t>To make the following categories of costs eligible and to include them in the cost calculation associated with the phase-down of HFCs in the consumption manufacturing sector:</w:t>
      </w:r>
    </w:p>
    <w:p w14:paraId="2819E172" w14:textId="77777777" w:rsidR="00F560C3" w:rsidRPr="00435B11" w:rsidRDefault="00F560C3" w:rsidP="00F560C3">
      <w:pPr>
        <w:pStyle w:val="Heading2"/>
        <w:rPr>
          <w:lang w:val="en-CA"/>
        </w:rPr>
      </w:pPr>
      <w:r w:rsidRPr="00435B11">
        <w:rPr>
          <w:lang w:val="en-CA"/>
        </w:rPr>
        <w:t>Incremental capital costs (ICCs);</w:t>
      </w:r>
    </w:p>
    <w:p w14:paraId="03EAA776" w14:textId="77777777" w:rsidR="00F560C3" w:rsidRPr="00435B11" w:rsidRDefault="00F560C3" w:rsidP="00F560C3">
      <w:pPr>
        <w:pStyle w:val="Heading2"/>
        <w:rPr>
          <w:lang w:val="en-CA"/>
        </w:rPr>
      </w:pPr>
      <w:r w:rsidRPr="00435B11">
        <w:rPr>
          <w:lang w:val="en-CA"/>
        </w:rPr>
        <w:t>Incremental operating costs (IOCs) for a duration to be determined by the Executive Committee;</w:t>
      </w:r>
    </w:p>
    <w:p w14:paraId="5C271390" w14:textId="77777777" w:rsidR="00F560C3" w:rsidRPr="00435B11" w:rsidRDefault="00F560C3" w:rsidP="00F560C3">
      <w:pPr>
        <w:pStyle w:val="Heading2"/>
        <w:rPr>
          <w:lang w:val="en-CA"/>
        </w:rPr>
      </w:pPr>
      <w:r w:rsidRPr="00435B11">
        <w:rPr>
          <w:lang w:val="en-CA"/>
        </w:rPr>
        <w:t xml:space="preserve">Technical assistance activities; </w:t>
      </w:r>
    </w:p>
    <w:p w14:paraId="62264FE8" w14:textId="77777777" w:rsidR="00F560C3" w:rsidRPr="00435B11" w:rsidRDefault="00F560C3" w:rsidP="00F560C3">
      <w:pPr>
        <w:pStyle w:val="Heading2"/>
        <w:rPr>
          <w:lang w:val="en-CA"/>
        </w:rPr>
      </w:pPr>
      <w:r w:rsidRPr="00435B11">
        <w:rPr>
          <w:lang w:val="en-CA"/>
        </w:rPr>
        <w:t>Research and development, when required to adapt and optimize alternatives to HFCs with low or zero GWP;</w:t>
      </w:r>
    </w:p>
    <w:p w14:paraId="72D453E4" w14:textId="77777777" w:rsidR="00F560C3" w:rsidRPr="00435B11" w:rsidRDefault="00F560C3" w:rsidP="00F560C3">
      <w:pPr>
        <w:pStyle w:val="Heading2"/>
        <w:rPr>
          <w:lang w:val="en-CA"/>
        </w:rPr>
      </w:pPr>
      <w:r w:rsidRPr="00435B11">
        <w:rPr>
          <w:lang w:val="en-CA"/>
        </w:rPr>
        <w:t>Costs of patents and designs, and incremental costs of royalties, when necessary and cost</w:t>
      </w:r>
      <w:r w:rsidR="00D63D15">
        <w:rPr>
          <w:lang w:val="en-CA"/>
        </w:rPr>
        <w:noBreakHyphen/>
      </w:r>
      <w:r w:rsidRPr="00435B11">
        <w:rPr>
          <w:lang w:val="en-CA"/>
        </w:rPr>
        <w:t xml:space="preserve">effective; </w:t>
      </w:r>
      <w:r w:rsidR="004E2AFD">
        <w:rPr>
          <w:lang w:val="en-CA"/>
        </w:rPr>
        <w:t>and</w:t>
      </w:r>
    </w:p>
    <w:p w14:paraId="56A33F26" w14:textId="77777777" w:rsidR="00F560C3" w:rsidRPr="00435B11" w:rsidRDefault="00F560C3" w:rsidP="00F560C3">
      <w:pPr>
        <w:pStyle w:val="Heading2"/>
        <w:rPr>
          <w:lang w:val="en-CA"/>
        </w:rPr>
      </w:pPr>
      <w:r w:rsidRPr="00435B11">
        <w:rPr>
          <w:lang w:val="en-CA"/>
        </w:rPr>
        <w:t>Costs of the safe introduction of flammable and toxic alternatives.</w:t>
      </w:r>
    </w:p>
    <w:p w14:paraId="4FBA6F3E" w14:textId="77777777" w:rsidR="00F560C3" w:rsidRPr="00435B11" w:rsidRDefault="00F560C3" w:rsidP="00F560C3">
      <w:pPr>
        <w:tabs>
          <w:tab w:val="left" w:pos="8280"/>
        </w:tabs>
        <w:ind w:left="720"/>
        <w:rPr>
          <w:i/>
          <w:lang w:val="en-CA"/>
        </w:rPr>
      </w:pPr>
      <w:r w:rsidRPr="00435B11">
        <w:rPr>
          <w:i/>
          <w:lang w:val="en-CA"/>
        </w:rPr>
        <w:t>Production sector</w:t>
      </w:r>
    </w:p>
    <w:p w14:paraId="3E4A8094" w14:textId="77777777" w:rsidR="00F560C3" w:rsidRPr="00435B11" w:rsidRDefault="00F560C3" w:rsidP="00F560C3">
      <w:pPr>
        <w:tabs>
          <w:tab w:val="left" w:pos="8280"/>
        </w:tabs>
        <w:rPr>
          <w:lang w:val="en-CA"/>
        </w:rPr>
      </w:pPr>
    </w:p>
    <w:p w14:paraId="4B338C8D" w14:textId="77777777" w:rsidR="00F560C3" w:rsidRPr="00435B11" w:rsidRDefault="00F560C3" w:rsidP="00F560C3">
      <w:pPr>
        <w:pStyle w:val="Heading1"/>
        <w:rPr>
          <w:lang w:val="en-CA"/>
        </w:rPr>
      </w:pPr>
      <w:r w:rsidRPr="00435B11">
        <w:rPr>
          <w:lang w:val="en-CA"/>
        </w:rPr>
        <w:t>To make the following categories of costs eligible and to include them in the cost calculation associated with the phase-down of HFCs in the production sector:</w:t>
      </w:r>
    </w:p>
    <w:p w14:paraId="13A3CE73" w14:textId="77777777" w:rsidR="00F560C3" w:rsidRPr="00435B11" w:rsidRDefault="00F560C3" w:rsidP="00F560C3">
      <w:pPr>
        <w:pStyle w:val="Heading2"/>
        <w:rPr>
          <w:lang w:val="en-CA"/>
        </w:rPr>
      </w:pPr>
      <w:r w:rsidRPr="00435B11">
        <w:rPr>
          <w:lang w:val="en-CA"/>
        </w:rPr>
        <w:t>Lost profit due to the shutdown/closure of production facilities, as well as production reduction;</w:t>
      </w:r>
    </w:p>
    <w:p w14:paraId="0E33C15C" w14:textId="77777777" w:rsidR="00F560C3" w:rsidRPr="00435B11" w:rsidRDefault="00F560C3" w:rsidP="00F560C3">
      <w:pPr>
        <w:pStyle w:val="Heading2"/>
        <w:rPr>
          <w:lang w:val="en-CA"/>
        </w:rPr>
      </w:pPr>
      <w:r w:rsidRPr="00435B11">
        <w:rPr>
          <w:lang w:val="en-CA"/>
        </w:rPr>
        <w:t>Compensation for displaced workers;</w:t>
      </w:r>
    </w:p>
    <w:p w14:paraId="728DA702" w14:textId="77777777" w:rsidR="00F560C3" w:rsidRPr="00435B11" w:rsidRDefault="00F560C3" w:rsidP="00F560C3">
      <w:pPr>
        <w:pStyle w:val="Heading2"/>
        <w:rPr>
          <w:lang w:val="en-CA"/>
        </w:rPr>
      </w:pPr>
      <w:r w:rsidRPr="00435B11">
        <w:rPr>
          <w:lang w:val="en-CA"/>
        </w:rPr>
        <w:t>Dismantling of production facilities;</w:t>
      </w:r>
    </w:p>
    <w:p w14:paraId="3F4CE798" w14:textId="77777777" w:rsidR="00F560C3" w:rsidRPr="00435B11" w:rsidRDefault="00F560C3" w:rsidP="00F560C3">
      <w:pPr>
        <w:pStyle w:val="Heading2"/>
        <w:rPr>
          <w:lang w:val="en-CA"/>
        </w:rPr>
      </w:pPr>
      <w:r w:rsidRPr="00435B11">
        <w:rPr>
          <w:lang w:val="en-CA"/>
        </w:rPr>
        <w:t>Technical assistance activities;</w:t>
      </w:r>
    </w:p>
    <w:p w14:paraId="045D9368" w14:textId="77777777" w:rsidR="00F560C3" w:rsidRPr="00435B11" w:rsidRDefault="00F560C3" w:rsidP="00F560C3">
      <w:pPr>
        <w:pStyle w:val="Heading2"/>
        <w:rPr>
          <w:lang w:val="en-CA"/>
        </w:rPr>
      </w:pPr>
      <w:r w:rsidRPr="00435B11">
        <w:rPr>
          <w:lang w:val="en-CA"/>
        </w:rPr>
        <w:t xml:space="preserve">Research and development related to the production of low-GWP or zero-GWP alternatives to HFCs with a view to lowering the costs of alternatives; </w:t>
      </w:r>
    </w:p>
    <w:p w14:paraId="14ECA073" w14:textId="77777777" w:rsidR="00F560C3" w:rsidRPr="00435B11" w:rsidRDefault="00F560C3" w:rsidP="00F560C3">
      <w:pPr>
        <w:pStyle w:val="Heading2"/>
        <w:rPr>
          <w:lang w:val="en-CA"/>
        </w:rPr>
      </w:pPr>
      <w:r w:rsidRPr="00435B11">
        <w:rPr>
          <w:lang w:val="en-CA"/>
        </w:rPr>
        <w:t>Costs of patents and designs or incremental costs of royalties;</w:t>
      </w:r>
    </w:p>
    <w:p w14:paraId="54D420EF" w14:textId="77777777" w:rsidR="00F560C3" w:rsidRPr="00435B11" w:rsidRDefault="00F560C3" w:rsidP="006F74B1">
      <w:pPr>
        <w:pStyle w:val="Heading2"/>
        <w:keepNext/>
        <w:keepLines/>
        <w:rPr>
          <w:lang w:val="en-CA"/>
        </w:rPr>
      </w:pPr>
      <w:r w:rsidRPr="00435B11">
        <w:rPr>
          <w:lang w:val="en-CA"/>
        </w:rPr>
        <w:lastRenderedPageBreak/>
        <w:t>Costs of converting facilities to produce low-GWP or zero-GWP alternatives to HFCs when technically feasible and cost-effective;</w:t>
      </w:r>
      <w:r w:rsidR="004E2AFD">
        <w:rPr>
          <w:lang w:val="en-CA"/>
        </w:rPr>
        <w:t xml:space="preserve"> and</w:t>
      </w:r>
    </w:p>
    <w:p w14:paraId="690063C3" w14:textId="77777777" w:rsidR="00F560C3" w:rsidRPr="00435B11" w:rsidRDefault="00F560C3" w:rsidP="00F560C3">
      <w:pPr>
        <w:pStyle w:val="Heading2"/>
        <w:rPr>
          <w:lang w:val="en-CA"/>
        </w:rPr>
      </w:pPr>
      <w:r w:rsidRPr="00435B11">
        <w:rPr>
          <w:lang w:val="en-CA"/>
        </w:rPr>
        <w:t xml:space="preserve">Costs of reducing emissions of HFC-23, a by-product from the production process of HCFC-22, by reducing its emission rate in the process, destroying it from the off-gas, or by collecting and converting it to other environmentally safe chemicals; such costs should be funded by the Multilateral Fund to meet the obligations of </w:t>
      </w:r>
      <w:r w:rsidR="006044F1">
        <w:rPr>
          <w:lang w:val="en-CA"/>
        </w:rPr>
        <w:t>Article </w:t>
      </w:r>
      <w:r w:rsidRPr="00435B11">
        <w:rPr>
          <w:lang w:val="en-CA"/>
        </w:rPr>
        <w:t>5 parties specified under the Amendment.</w:t>
      </w:r>
    </w:p>
    <w:p w14:paraId="4F00221B" w14:textId="77777777" w:rsidR="00F560C3" w:rsidRPr="00435B11" w:rsidRDefault="00F560C3" w:rsidP="00F560C3">
      <w:pPr>
        <w:tabs>
          <w:tab w:val="left" w:pos="8280"/>
        </w:tabs>
        <w:ind w:left="720"/>
        <w:rPr>
          <w:i/>
          <w:lang w:val="en-CA"/>
        </w:rPr>
      </w:pPr>
      <w:r w:rsidRPr="00435B11">
        <w:rPr>
          <w:i/>
          <w:lang w:val="en-CA"/>
        </w:rPr>
        <w:t>Refrigeration servicing sector</w:t>
      </w:r>
    </w:p>
    <w:p w14:paraId="53293FB9" w14:textId="77777777" w:rsidR="00F560C3" w:rsidRPr="00435B11" w:rsidRDefault="00F560C3" w:rsidP="00F560C3">
      <w:pPr>
        <w:tabs>
          <w:tab w:val="left" w:pos="8280"/>
        </w:tabs>
        <w:rPr>
          <w:lang w:val="en-CA"/>
        </w:rPr>
      </w:pPr>
    </w:p>
    <w:p w14:paraId="707E74D8" w14:textId="77777777" w:rsidR="00F560C3" w:rsidRPr="00435B11" w:rsidRDefault="00F560C3" w:rsidP="008D76A6">
      <w:pPr>
        <w:pStyle w:val="Heading1"/>
        <w:rPr>
          <w:lang w:val="en-CA"/>
        </w:rPr>
      </w:pPr>
      <w:r w:rsidRPr="00435B11">
        <w:rPr>
          <w:lang w:val="en-CA"/>
        </w:rPr>
        <w:t>To make the following categories of costs eligible and to include them in the cost calculation associated with the phase-down of HFCs in the refrigeration servicing sector:</w:t>
      </w:r>
    </w:p>
    <w:p w14:paraId="3E557E1A" w14:textId="77777777" w:rsidR="00F560C3" w:rsidRPr="00435B11" w:rsidRDefault="00EF03BE" w:rsidP="008D76A6">
      <w:pPr>
        <w:pStyle w:val="Heading2"/>
        <w:rPr>
          <w:lang w:val="en-CA"/>
        </w:rPr>
      </w:pPr>
      <w:r>
        <w:rPr>
          <w:lang w:val="en-CA"/>
        </w:rPr>
        <w:t xml:space="preserve">Public </w:t>
      </w:r>
      <w:r w:rsidR="00F560C3" w:rsidRPr="00435B11">
        <w:rPr>
          <w:lang w:val="en-CA"/>
        </w:rPr>
        <w:t>awareness activities;</w:t>
      </w:r>
    </w:p>
    <w:p w14:paraId="70D37A31" w14:textId="77777777" w:rsidR="00F560C3" w:rsidRPr="00435B11" w:rsidRDefault="00F560C3" w:rsidP="008D76A6">
      <w:pPr>
        <w:pStyle w:val="Heading2"/>
        <w:rPr>
          <w:lang w:val="en-CA"/>
        </w:rPr>
      </w:pPr>
      <w:r w:rsidRPr="00435B11">
        <w:rPr>
          <w:lang w:val="en-CA"/>
        </w:rPr>
        <w:t>Policy development and implementation;</w:t>
      </w:r>
    </w:p>
    <w:p w14:paraId="7C03A654" w14:textId="77777777" w:rsidR="00F560C3" w:rsidRPr="00435B11" w:rsidRDefault="00F560C3" w:rsidP="008D76A6">
      <w:pPr>
        <w:pStyle w:val="Heading2"/>
        <w:rPr>
          <w:lang w:val="en-CA"/>
        </w:rPr>
      </w:pPr>
      <w:r w:rsidRPr="00435B11">
        <w:rPr>
          <w:lang w:val="en-CA"/>
        </w:rPr>
        <w:t>Certification programmes and training of technicians on safe handling, good practice and safety in respect of alternatives, including training equipment;</w:t>
      </w:r>
    </w:p>
    <w:p w14:paraId="3310E086" w14:textId="77777777" w:rsidR="00F560C3" w:rsidRPr="00435B11" w:rsidRDefault="00F560C3" w:rsidP="008D76A6">
      <w:pPr>
        <w:pStyle w:val="Heading2"/>
        <w:rPr>
          <w:lang w:val="en-CA"/>
        </w:rPr>
      </w:pPr>
      <w:r w:rsidRPr="00435B11">
        <w:rPr>
          <w:lang w:val="en-CA"/>
        </w:rPr>
        <w:t>Training of customs officers;</w:t>
      </w:r>
    </w:p>
    <w:p w14:paraId="29823FD6" w14:textId="77777777" w:rsidR="00F560C3" w:rsidRPr="00435B11" w:rsidRDefault="00F560C3" w:rsidP="008D76A6">
      <w:pPr>
        <w:pStyle w:val="Heading2"/>
        <w:rPr>
          <w:lang w:val="en-CA"/>
        </w:rPr>
      </w:pPr>
      <w:r w:rsidRPr="00435B11">
        <w:rPr>
          <w:lang w:val="en-CA"/>
        </w:rPr>
        <w:t>Prevention of illegal trade of HFCs;</w:t>
      </w:r>
    </w:p>
    <w:p w14:paraId="04D7AF57" w14:textId="77777777" w:rsidR="00F560C3" w:rsidRPr="00435B11" w:rsidRDefault="00F560C3" w:rsidP="008D76A6">
      <w:pPr>
        <w:pStyle w:val="Heading2"/>
        <w:rPr>
          <w:lang w:val="en-CA"/>
        </w:rPr>
      </w:pPr>
      <w:r w:rsidRPr="00435B11">
        <w:rPr>
          <w:lang w:val="en-CA"/>
        </w:rPr>
        <w:t xml:space="preserve">Servicing tools; </w:t>
      </w:r>
    </w:p>
    <w:p w14:paraId="616E51BA" w14:textId="77777777" w:rsidR="00F560C3" w:rsidRPr="00435B11" w:rsidRDefault="00F560C3" w:rsidP="008D76A6">
      <w:pPr>
        <w:pStyle w:val="Heading2"/>
        <w:rPr>
          <w:lang w:val="en-CA"/>
        </w:rPr>
      </w:pPr>
      <w:r w:rsidRPr="00435B11">
        <w:rPr>
          <w:lang w:val="en-CA"/>
        </w:rPr>
        <w:t>Refrigerant testing equipment for the refrigeration and air-conditioning sector;</w:t>
      </w:r>
      <w:r w:rsidR="004E2AFD">
        <w:rPr>
          <w:lang w:val="en-CA"/>
        </w:rPr>
        <w:t xml:space="preserve"> and</w:t>
      </w:r>
    </w:p>
    <w:p w14:paraId="60424474" w14:textId="77777777" w:rsidR="00F560C3" w:rsidRPr="00435B11" w:rsidRDefault="00F560C3" w:rsidP="008D76A6">
      <w:pPr>
        <w:pStyle w:val="Heading2"/>
        <w:rPr>
          <w:lang w:val="en-CA"/>
        </w:rPr>
      </w:pPr>
      <w:r w:rsidRPr="00435B11">
        <w:rPr>
          <w:lang w:val="en-CA"/>
        </w:rPr>
        <w:t>Recycling and recovery of HFCs.</w:t>
      </w:r>
    </w:p>
    <w:p w14:paraId="694907F4" w14:textId="77777777" w:rsidR="00F560C3" w:rsidRPr="00435B11" w:rsidRDefault="00F560C3" w:rsidP="00F560C3">
      <w:pPr>
        <w:tabs>
          <w:tab w:val="left" w:pos="8280"/>
        </w:tabs>
        <w:rPr>
          <w:b/>
          <w:lang w:val="en-CA"/>
        </w:rPr>
      </w:pPr>
      <w:r w:rsidRPr="00435B11">
        <w:rPr>
          <w:b/>
          <w:lang w:val="en-CA"/>
        </w:rPr>
        <w:t>Energy efficiency</w:t>
      </w:r>
    </w:p>
    <w:p w14:paraId="31C31879" w14:textId="77777777" w:rsidR="00F560C3" w:rsidRPr="00435B11" w:rsidRDefault="00F560C3" w:rsidP="00F560C3">
      <w:pPr>
        <w:tabs>
          <w:tab w:val="left" w:pos="8280"/>
        </w:tabs>
        <w:rPr>
          <w:b/>
          <w:lang w:val="en-CA"/>
        </w:rPr>
      </w:pPr>
    </w:p>
    <w:p w14:paraId="248EA4F6" w14:textId="77777777" w:rsidR="00F560C3" w:rsidRPr="00435B11" w:rsidRDefault="00F560C3" w:rsidP="00F560C3">
      <w:pPr>
        <w:tabs>
          <w:tab w:val="left" w:pos="8280"/>
        </w:tabs>
        <w:rPr>
          <w:b/>
          <w:lang w:val="en-CA"/>
        </w:rPr>
      </w:pPr>
      <w:r w:rsidRPr="00435B11">
        <w:rPr>
          <w:b/>
          <w:lang w:val="en-CA"/>
        </w:rPr>
        <w:t>Capacity building to address safety</w:t>
      </w:r>
    </w:p>
    <w:p w14:paraId="0F5B4464" w14:textId="77777777" w:rsidR="00F560C3" w:rsidRPr="00435B11" w:rsidRDefault="00F560C3" w:rsidP="00F560C3">
      <w:pPr>
        <w:tabs>
          <w:tab w:val="left" w:pos="8280"/>
        </w:tabs>
        <w:rPr>
          <w:b/>
          <w:lang w:val="en-CA"/>
        </w:rPr>
      </w:pPr>
    </w:p>
    <w:p w14:paraId="3B5B6DB2" w14:textId="77777777" w:rsidR="00F560C3" w:rsidRPr="00435B11" w:rsidRDefault="00F560C3" w:rsidP="00F560C3">
      <w:pPr>
        <w:tabs>
          <w:tab w:val="left" w:pos="8280"/>
        </w:tabs>
        <w:rPr>
          <w:b/>
          <w:lang w:val="en-CA"/>
        </w:rPr>
      </w:pPr>
      <w:r w:rsidRPr="00435B11">
        <w:rPr>
          <w:b/>
          <w:lang w:val="en-CA"/>
        </w:rPr>
        <w:t>Disposal</w:t>
      </w:r>
    </w:p>
    <w:p w14:paraId="3D8C1670" w14:textId="77777777" w:rsidR="00F560C3" w:rsidRPr="00435B11" w:rsidRDefault="00F560C3" w:rsidP="00F560C3">
      <w:pPr>
        <w:tabs>
          <w:tab w:val="left" w:pos="8280"/>
        </w:tabs>
        <w:rPr>
          <w:b/>
          <w:lang w:val="en-CA"/>
        </w:rPr>
      </w:pPr>
    </w:p>
    <w:p w14:paraId="4245992F" w14:textId="77777777" w:rsidR="00F560C3" w:rsidRPr="00435B11" w:rsidRDefault="00F560C3" w:rsidP="00F560C3">
      <w:pPr>
        <w:tabs>
          <w:tab w:val="left" w:pos="8280"/>
        </w:tabs>
        <w:rPr>
          <w:b/>
          <w:lang w:val="en-CA"/>
        </w:rPr>
      </w:pPr>
      <w:r w:rsidRPr="00435B11">
        <w:rPr>
          <w:b/>
          <w:lang w:val="en-CA"/>
        </w:rPr>
        <w:t>Eligibility of Ann</w:t>
      </w:r>
      <w:r w:rsidR="00EF03BE">
        <w:rPr>
          <w:b/>
          <w:lang w:val="en-CA"/>
        </w:rPr>
        <w:t>ex F substances subject to high-ambient-</w:t>
      </w:r>
      <w:r w:rsidRPr="00435B11">
        <w:rPr>
          <w:b/>
          <w:lang w:val="en-CA"/>
        </w:rPr>
        <w:t>temperature exemptions</w:t>
      </w:r>
    </w:p>
    <w:p w14:paraId="03127965" w14:textId="77777777" w:rsidR="00F560C3" w:rsidRPr="00435B11" w:rsidRDefault="00F560C3" w:rsidP="00F560C3">
      <w:pPr>
        <w:tabs>
          <w:tab w:val="left" w:pos="8280"/>
        </w:tabs>
        <w:rPr>
          <w:lang w:val="en-CA"/>
        </w:rPr>
      </w:pPr>
    </w:p>
    <w:p w14:paraId="76C7B895" w14:textId="77777777" w:rsidR="00052C5C" w:rsidRPr="00435B11" w:rsidRDefault="008D76A6" w:rsidP="008D76A6">
      <w:pPr>
        <w:pStyle w:val="Heading1"/>
        <w:rPr>
          <w:lang w:val="en-CA"/>
        </w:rPr>
      </w:pPr>
      <w:r w:rsidRPr="00435B11">
        <w:rPr>
          <w:lang w:val="en-CA"/>
        </w:rPr>
        <w:t>T</w:t>
      </w:r>
      <w:r w:rsidR="00F560C3" w:rsidRPr="00435B11">
        <w:rPr>
          <w:lang w:val="en-CA"/>
        </w:rPr>
        <w:t>hat amounts of Annex F substances that are subject to the high-ambient-temperature exemption are not eligible for funding under the Multilateral Fund while they are exempted for that party.</w:t>
      </w:r>
    </w:p>
    <w:p w14:paraId="6701225E" w14:textId="77777777" w:rsidR="00052C5C" w:rsidRPr="00435B11" w:rsidRDefault="00052C5C" w:rsidP="001C3C80">
      <w:pPr>
        <w:tabs>
          <w:tab w:val="left" w:pos="8280"/>
        </w:tabs>
        <w:rPr>
          <w:lang w:val="en-CA"/>
        </w:rPr>
      </w:pPr>
    </w:p>
    <w:p w14:paraId="319052D5" w14:textId="77777777" w:rsidR="00435B11" w:rsidRPr="00435B11" w:rsidRDefault="00435B11" w:rsidP="001C3C80">
      <w:pPr>
        <w:tabs>
          <w:tab w:val="left" w:pos="8280"/>
        </w:tabs>
        <w:rPr>
          <w:lang w:val="en-CA"/>
        </w:rPr>
        <w:sectPr w:rsidR="00435B11" w:rsidRPr="00435B11" w:rsidSect="00E8201A">
          <w:headerReference w:type="even" r:id="rId14"/>
          <w:headerReference w:type="default" r:id="rId15"/>
          <w:footerReference w:type="even" r:id="rId16"/>
          <w:footnotePr>
            <w:numRestart w:val="eachSect"/>
          </w:footnotePr>
          <w:pgSz w:w="12240" w:h="15840" w:code="1"/>
          <w:pgMar w:top="720" w:right="1440" w:bottom="864" w:left="1440" w:header="720" w:footer="475" w:gutter="0"/>
          <w:pgNumType w:start="1"/>
          <w:cols w:space="720"/>
          <w:docGrid w:linePitch="299"/>
        </w:sectPr>
      </w:pPr>
    </w:p>
    <w:p w14:paraId="08C67153" w14:textId="77777777" w:rsidR="00435B11" w:rsidRPr="006F74B1" w:rsidRDefault="00D14C25" w:rsidP="006F74B1">
      <w:pPr>
        <w:jc w:val="center"/>
        <w:rPr>
          <w:b/>
          <w:lang w:val="en-CA"/>
        </w:rPr>
      </w:pPr>
      <w:r w:rsidRPr="006F74B1">
        <w:rPr>
          <w:b/>
          <w:lang w:val="en-CA"/>
        </w:rPr>
        <w:lastRenderedPageBreak/>
        <w:t>Annex </w:t>
      </w:r>
      <w:r w:rsidR="00435B11" w:rsidRPr="006F74B1">
        <w:rPr>
          <w:b/>
          <w:lang w:val="en-CA"/>
        </w:rPr>
        <w:t>II</w:t>
      </w:r>
    </w:p>
    <w:p w14:paraId="3FF63C9E" w14:textId="77777777" w:rsidR="00435B11" w:rsidRPr="006F74B1" w:rsidRDefault="00435B11" w:rsidP="006F74B1">
      <w:pPr>
        <w:jc w:val="center"/>
        <w:rPr>
          <w:b/>
          <w:lang w:val="en-CA"/>
        </w:rPr>
      </w:pPr>
    </w:p>
    <w:p w14:paraId="64804D77" w14:textId="77777777" w:rsidR="00435B11" w:rsidRPr="00435B11" w:rsidRDefault="00435B11" w:rsidP="00435B11">
      <w:pPr>
        <w:widowControl w:val="0"/>
        <w:jc w:val="center"/>
        <w:rPr>
          <w:b/>
          <w:caps/>
          <w:lang w:val="en-CA"/>
        </w:rPr>
      </w:pPr>
      <w:r w:rsidRPr="00435B11">
        <w:rPr>
          <w:b/>
          <w:caps/>
          <w:lang w:val="en-CA"/>
        </w:rPr>
        <w:t>Outstanding issues for further discussion by the Executive Committee ON THE COST GUIDELINES FOR THE PHASE-DOWN OF HFC</w:t>
      </w:r>
      <w:r w:rsidR="00EF03BE">
        <w:rPr>
          <w:b/>
          <w:lang w:val="en-CA"/>
        </w:rPr>
        <w:t>s</w:t>
      </w:r>
    </w:p>
    <w:p w14:paraId="2928C6CB" w14:textId="77777777" w:rsidR="00435B11" w:rsidRPr="00435B11" w:rsidRDefault="00435B11" w:rsidP="00435B11">
      <w:pPr>
        <w:widowControl w:val="0"/>
        <w:jc w:val="center"/>
        <w:rPr>
          <w:b/>
          <w:caps/>
          <w:lang w:val="en-CA"/>
        </w:rPr>
      </w:pPr>
      <w:r w:rsidRPr="00435B11">
        <w:rPr>
          <w:b/>
          <w:lang w:val="en-CA"/>
        </w:rPr>
        <w:t>(As of the 82</w:t>
      </w:r>
      <w:r w:rsidRPr="00435B11">
        <w:rPr>
          <w:b/>
          <w:vertAlign w:val="superscript"/>
          <w:lang w:val="en-CA"/>
        </w:rPr>
        <w:t>nd</w:t>
      </w:r>
      <w:r w:rsidR="00954A6A">
        <w:rPr>
          <w:b/>
          <w:lang w:val="en-CA"/>
        </w:rPr>
        <w:t> meeting</w:t>
      </w:r>
      <w:r w:rsidRPr="00435B11">
        <w:rPr>
          <w:b/>
          <w:lang w:val="en-CA"/>
        </w:rPr>
        <w:t>)</w:t>
      </w:r>
    </w:p>
    <w:p w14:paraId="1C5F1731" w14:textId="77777777" w:rsidR="00435B11" w:rsidRPr="00435B11" w:rsidRDefault="00435B11" w:rsidP="00435B11">
      <w:pPr>
        <w:widowControl w:val="0"/>
        <w:jc w:val="left"/>
        <w:rPr>
          <w:b/>
          <w:lang w:val="en-CA"/>
        </w:rPr>
      </w:pPr>
    </w:p>
    <w:p w14:paraId="0709642F" w14:textId="77777777" w:rsidR="00435B11" w:rsidRPr="00435B11" w:rsidRDefault="00435B11" w:rsidP="00435B11">
      <w:pPr>
        <w:pStyle w:val="ListParagraph"/>
        <w:widowControl w:val="0"/>
        <w:numPr>
          <w:ilvl w:val="0"/>
          <w:numId w:val="25"/>
        </w:numPr>
        <w:ind w:left="709" w:hanging="709"/>
        <w:jc w:val="left"/>
        <w:rPr>
          <w:rFonts w:ascii="Times New Roman" w:hAnsi="Times New Roman" w:cs="Times New Roman"/>
          <w:b/>
          <w:lang w:val="en-CA"/>
        </w:rPr>
      </w:pPr>
      <w:r w:rsidRPr="00435B11">
        <w:rPr>
          <w:rFonts w:ascii="Times New Roman" w:hAnsi="Times New Roman" w:cs="Times New Roman"/>
          <w:b/>
          <w:lang w:val="en-CA"/>
        </w:rPr>
        <w:t>IN RELATION TO THE COST GUIDELINES</w:t>
      </w:r>
    </w:p>
    <w:p w14:paraId="0E550717" w14:textId="77777777" w:rsidR="00435B11" w:rsidRPr="00435B11" w:rsidRDefault="00435B11" w:rsidP="00435B11">
      <w:pPr>
        <w:widowControl w:val="0"/>
        <w:jc w:val="left"/>
        <w:rPr>
          <w:b/>
          <w:lang w:val="en-CA"/>
        </w:rPr>
      </w:pPr>
    </w:p>
    <w:p w14:paraId="6EFDB0AE" w14:textId="77777777" w:rsidR="00435B11" w:rsidRPr="00435B11" w:rsidRDefault="00435B11" w:rsidP="00435B11">
      <w:pPr>
        <w:widowControl w:val="0"/>
        <w:jc w:val="left"/>
        <w:rPr>
          <w:b/>
          <w:lang w:val="en-CA"/>
        </w:rPr>
      </w:pPr>
      <w:r w:rsidRPr="00435B11">
        <w:rPr>
          <w:b/>
          <w:lang w:val="en-CA"/>
        </w:rPr>
        <w:t xml:space="preserve">Sustained aggregate reductions </w:t>
      </w:r>
    </w:p>
    <w:p w14:paraId="156FED50" w14:textId="77777777" w:rsidR="00435B11" w:rsidRPr="00435B11" w:rsidRDefault="00435B11" w:rsidP="00435B11">
      <w:pPr>
        <w:outlineLvl w:val="0"/>
        <w:rPr>
          <w:lang w:val="en-CA"/>
        </w:rPr>
      </w:pPr>
    </w:p>
    <w:p w14:paraId="01EFD156" w14:textId="77777777" w:rsidR="00435B11" w:rsidRPr="00435B11" w:rsidRDefault="00435B11" w:rsidP="00435B11">
      <w:pPr>
        <w:pStyle w:val="Heading2"/>
        <w:rPr>
          <w:lang w:val="en-CA"/>
        </w:rPr>
      </w:pPr>
      <w:r w:rsidRPr="00435B11">
        <w:rPr>
          <w:lang w:val="en-CA"/>
        </w:rPr>
        <w:t xml:space="preserve">To use the following methodology </w:t>
      </w:r>
      <w:r w:rsidRPr="00435B11">
        <w:rPr>
          <w:color w:val="FF0000"/>
          <w:lang w:val="en-CA"/>
        </w:rPr>
        <w:t>[</w:t>
      </w:r>
      <w:r w:rsidRPr="00435B11">
        <w:rPr>
          <w:lang w:val="en-CA"/>
        </w:rPr>
        <w:t>to be proposed by the Executive Committee</w:t>
      </w:r>
      <w:r w:rsidRPr="00435B11">
        <w:rPr>
          <w:color w:val="FF0000"/>
          <w:lang w:val="en-CA"/>
        </w:rPr>
        <w:t>]</w:t>
      </w:r>
      <w:r w:rsidRPr="00435B11">
        <w:rPr>
          <w:lang w:val="en-CA"/>
        </w:rPr>
        <w:t xml:space="preserve"> for determining the starting point for sustained aggregate reduction in HFC consumption and production, noting that the starting point should be expressed in </w:t>
      </w:r>
      <w:r w:rsidRPr="00435B11">
        <w:rPr>
          <w:color w:val="FF0000"/>
          <w:lang w:val="en-CA"/>
        </w:rPr>
        <w:t>[[</w:t>
      </w:r>
      <w:r w:rsidRPr="00435B11">
        <w:rPr>
          <w:lang w:val="en-CA"/>
        </w:rPr>
        <w:t>CO</w:t>
      </w:r>
      <w:r w:rsidRPr="00435B11">
        <w:rPr>
          <w:vertAlign w:val="subscript"/>
          <w:lang w:val="en-CA"/>
        </w:rPr>
        <w:t>2</w:t>
      </w:r>
      <w:r w:rsidRPr="00435B11">
        <w:rPr>
          <w:lang w:val="en-CA"/>
        </w:rPr>
        <w:t xml:space="preserve"> equivalent</w:t>
      </w:r>
      <w:r w:rsidRPr="00435B11">
        <w:rPr>
          <w:color w:val="FF0000"/>
          <w:lang w:val="en-CA"/>
        </w:rPr>
        <w:t>]</w:t>
      </w:r>
      <w:r w:rsidRPr="00435B11">
        <w:rPr>
          <w:lang w:val="en-CA"/>
        </w:rPr>
        <w:t xml:space="preserve"> and/or </w:t>
      </w:r>
      <w:r w:rsidRPr="00435B11">
        <w:rPr>
          <w:color w:val="FF0000"/>
          <w:lang w:val="en-CA"/>
        </w:rPr>
        <w:t>[</w:t>
      </w:r>
      <w:r w:rsidRPr="00435B11">
        <w:rPr>
          <w:lang w:val="en-CA"/>
        </w:rPr>
        <w:t>metric tonnes</w:t>
      </w:r>
      <w:r w:rsidRPr="00435B11">
        <w:rPr>
          <w:color w:val="FF0000"/>
          <w:lang w:val="en-CA"/>
        </w:rPr>
        <w:t>]</w:t>
      </w:r>
      <w:r w:rsidRPr="00435B11">
        <w:rPr>
          <w:lang w:val="en-CA"/>
        </w:rPr>
        <w:t xml:space="preserve"> </w:t>
      </w:r>
      <w:r w:rsidRPr="00435B11">
        <w:rPr>
          <w:color w:val="FF0000"/>
          <w:lang w:val="en-CA"/>
        </w:rPr>
        <w:t>]</w:t>
      </w:r>
    </w:p>
    <w:p w14:paraId="683E775A" w14:textId="77777777" w:rsidR="00435B11" w:rsidRPr="00435B11" w:rsidRDefault="00435B11" w:rsidP="00435B11">
      <w:pPr>
        <w:pStyle w:val="Heading2"/>
        <w:rPr>
          <w:lang w:val="en-CA"/>
        </w:rPr>
      </w:pPr>
      <w:r w:rsidRPr="00435B11">
        <w:rPr>
          <w:color w:val="FF0000"/>
          <w:lang w:val="en-CA"/>
        </w:rPr>
        <w:t>[</w:t>
      </w:r>
      <w:r w:rsidRPr="00435B11">
        <w:rPr>
          <w:lang w:val="en-CA"/>
        </w:rPr>
        <w:t>add text for production</w:t>
      </w:r>
      <w:r w:rsidRPr="00435B11">
        <w:rPr>
          <w:color w:val="FF0000"/>
          <w:lang w:val="en-CA"/>
        </w:rPr>
        <w:t>]</w:t>
      </w:r>
    </w:p>
    <w:p w14:paraId="3F75B0DB" w14:textId="77777777" w:rsidR="00435B11" w:rsidRPr="00435B11" w:rsidRDefault="00435B11" w:rsidP="00435B11">
      <w:pPr>
        <w:keepNext/>
        <w:jc w:val="left"/>
        <w:rPr>
          <w:b/>
          <w:lang w:val="en-CA"/>
        </w:rPr>
      </w:pPr>
      <w:r w:rsidRPr="00435B11">
        <w:rPr>
          <w:b/>
          <w:lang w:val="en-CA"/>
        </w:rPr>
        <w:t>Eligible incremental cost</w:t>
      </w:r>
      <w:r w:rsidR="00D63D15">
        <w:rPr>
          <w:b/>
          <w:lang w:val="en-CA"/>
        </w:rPr>
        <w:t>s</w:t>
      </w:r>
    </w:p>
    <w:p w14:paraId="210EA763" w14:textId="77777777" w:rsidR="00435B11" w:rsidRPr="00435B11" w:rsidRDefault="00435B11" w:rsidP="00435B11">
      <w:pPr>
        <w:jc w:val="left"/>
        <w:rPr>
          <w:lang w:val="en-CA"/>
        </w:rPr>
      </w:pPr>
    </w:p>
    <w:p w14:paraId="4A385509" w14:textId="77777777" w:rsidR="00435B11" w:rsidRPr="00435B11" w:rsidRDefault="00435B11" w:rsidP="00435B11">
      <w:pPr>
        <w:keepNext/>
        <w:ind w:left="720"/>
        <w:jc w:val="left"/>
        <w:rPr>
          <w:i/>
          <w:lang w:val="en-CA"/>
        </w:rPr>
      </w:pPr>
      <w:r w:rsidRPr="00435B11">
        <w:rPr>
          <w:i/>
          <w:lang w:val="en-CA"/>
        </w:rPr>
        <w:t>Refrigeration servicing sector</w:t>
      </w:r>
    </w:p>
    <w:p w14:paraId="6E230C77" w14:textId="77777777" w:rsidR="00435B11" w:rsidRPr="00435B11" w:rsidRDefault="00435B11" w:rsidP="00435B11">
      <w:pPr>
        <w:keepNext/>
        <w:ind w:left="720"/>
        <w:jc w:val="left"/>
        <w:rPr>
          <w:i/>
          <w:lang w:val="en-CA"/>
        </w:rPr>
      </w:pPr>
    </w:p>
    <w:p w14:paraId="51A21509" w14:textId="77777777" w:rsidR="00435B11" w:rsidRPr="00435B11" w:rsidRDefault="00435B11" w:rsidP="00435B11">
      <w:pPr>
        <w:pStyle w:val="Heading2"/>
        <w:rPr>
          <w:lang w:val="en-CA"/>
        </w:rPr>
      </w:pPr>
      <w:r w:rsidRPr="00435B11">
        <w:rPr>
          <w:color w:val="FF0000"/>
          <w:lang w:val="en-CA"/>
        </w:rPr>
        <w:t>[</w:t>
      </w:r>
      <w:r w:rsidRPr="00435B11">
        <w:rPr>
          <w:lang w:val="en-CA"/>
        </w:rPr>
        <w:t xml:space="preserve">Consideration of </w:t>
      </w:r>
      <w:r w:rsidR="00954A6A">
        <w:rPr>
          <w:lang w:val="en-CA"/>
        </w:rPr>
        <w:t>paragraph </w:t>
      </w:r>
      <w:r w:rsidRPr="00435B11">
        <w:rPr>
          <w:lang w:val="en-CA"/>
        </w:rPr>
        <w:t xml:space="preserve">16 of </w:t>
      </w:r>
      <w:r>
        <w:rPr>
          <w:lang w:val="en-CA"/>
        </w:rPr>
        <w:t>decision </w:t>
      </w:r>
      <w:r w:rsidRPr="00435B11">
        <w:rPr>
          <w:lang w:val="en-CA"/>
        </w:rPr>
        <w:t xml:space="preserve">XXVIII/2, </w:t>
      </w:r>
      <w:r w:rsidRPr="00435B11">
        <w:rPr>
          <w:color w:val="FF0000"/>
          <w:lang w:val="en-CA"/>
        </w:rPr>
        <w:t>[</w:t>
      </w:r>
      <w:r w:rsidRPr="00435B11">
        <w:rPr>
          <w:lang w:val="en-CA"/>
        </w:rPr>
        <w:t>including consideration of maintaining energy efficiency in the servicing/end-user sector</w:t>
      </w:r>
      <w:r w:rsidRPr="00435B11">
        <w:rPr>
          <w:color w:val="FF0000"/>
          <w:lang w:val="en-CA"/>
        </w:rPr>
        <w:t>]]</w:t>
      </w:r>
    </w:p>
    <w:p w14:paraId="520DD203" w14:textId="77777777" w:rsidR="00435B11" w:rsidRPr="00435B11" w:rsidRDefault="00435B11" w:rsidP="00435B11">
      <w:pPr>
        <w:jc w:val="left"/>
        <w:rPr>
          <w:b/>
          <w:lang w:val="en-CA"/>
        </w:rPr>
      </w:pPr>
      <w:r w:rsidRPr="00435B11">
        <w:rPr>
          <w:b/>
          <w:lang w:val="en-CA"/>
        </w:rPr>
        <w:t>Energy efficiency</w:t>
      </w:r>
    </w:p>
    <w:p w14:paraId="773E8B76" w14:textId="77777777" w:rsidR="00435B11" w:rsidRPr="00435B11" w:rsidRDefault="00435B11" w:rsidP="00435B11">
      <w:pPr>
        <w:jc w:val="left"/>
        <w:rPr>
          <w:b/>
          <w:lang w:val="en-CA"/>
        </w:rPr>
      </w:pPr>
    </w:p>
    <w:p w14:paraId="35792DEC" w14:textId="77777777" w:rsidR="00435B11" w:rsidRPr="00435B11" w:rsidRDefault="00435B11" w:rsidP="00435B11">
      <w:pPr>
        <w:pStyle w:val="Heading2"/>
        <w:rPr>
          <w:lang w:val="en-CA"/>
        </w:rPr>
      </w:pPr>
      <w:r w:rsidRPr="00435B11">
        <w:rPr>
          <w:color w:val="FF0000"/>
          <w:lang w:val="en-CA"/>
        </w:rPr>
        <w:t>[</w:t>
      </w:r>
      <w:r w:rsidRPr="00435B11">
        <w:rPr>
          <w:lang w:val="en-CA"/>
        </w:rPr>
        <w:t xml:space="preserve">To continue discussing how it wishes to develop cost guidance associated with maintaining and/or enhancing the energy efficiency of low-GWP or zero-GWP replacement technologies and equipment, when phasing down HFCs, </w:t>
      </w:r>
      <w:r w:rsidRPr="00435B11">
        <w:rPr>
          <w:color w:val="FF0000"/>
          <w:lang w:val="en-CA"/>
        </w:rPr>
        <w:t>[</w:t>
      </w:r>
      <w:r w:rsidRPr="00435B11">
        <w:rPr>
          <w:lang w:val="en-CA"/>
        </w:rPr>
        <w:t xml:space="preserve">including in the servicing sector </w:t>
      </w:r>
      <w:r w:rsidRPr="00435B11">
        <w:rPr>
          <w:color w:val="FF0000"/>
          <w:lang w:val="en-CA"/>
        </w:rPr>
        <w:t>[</w:t>
      </w:r>
      <w:r w:rsidRPr="00435B11">
        <w:rPr>
          <w:lang w:val="en-CA"/>
        </w:rPr>
        <w:t>and end-user sector</w:t>
      </w:r>
      <w:r w:rsidRPr="00435B11">
        <w:rPr>
          <w:color w:val="FF0000"/>
          <w:lang w:val="en-CA"/>
        </w:rPr>
        <w:t>]</w:t>
      </w:r>
      <w:r w:rsidRPr="00435B11">
        <w:rPr>
          <w:lang w:val="en-CA"/>
        </w:rPr>
        <w:t>,</w:t>
      </w:r>
      <w:r w:rsidRPr="00435B11">
        <w:rPr>
          <w:color w:val="FF0000"/>
          <w:lang w:val="en-CA"/>
        </w:rPr>
        <w:t>]</w:t>
      </w:r>
      <w:r w:rsidRPr="00435B11">
        <w:rPr>
          <w:lang w:val="en-CA"/>
        </w:rPr>
        <w:t xml:space="preserve"> after reviewing additional relevant information, including the information provided by the TEAP in its assessment of energy efficiency at the 40</w:t>
      </w:r>
      <w:r w:rsidRPr="00435B11">
        <w:rPr>
          <w:vertAlign w:val="superscript"/>
          <w:lang w:val="en-CA"/>
        </w:rPr>
        <w:t>th</w:t>
      </w:r>
      <w:r w:rsidRPr="00435B11">
        <w:rPr>
          <w:lang w:val="en-CA"/>
        </w:rPr>
        <w:t xml:space="preserve"> OEWG meeting;</w:t>
      </w:r>
      <w:r w:rsidRPr="00435B11">
        <w:rPr>
          <w:color w:val="FF0000"/>
          <w:lang w:val="en-CA"/>
        </w:rPr>
        <w:t>]</w:t>
      </w:r>
      <w:r w:rsidRPr="00435B11">
        <w:rPr>
          <w:lang w:val="en-CA"/>
        </w:rPr>
        <w:t xml:space="preserve"> </w:t>
      </w:r>
    </w:p>
    <w:p w14:paraId="04E37A8C" w14:textId="77777777" w:rsidR="00435B11" w:rsidRPr="00435B11" w:rsidRDefault="00435B11" w:rsidP="00435B11">
      <w:pPr>
        <w:jc w:val="left"/>
        <w:rPr>
          <w:b/>
          <w:lang w:val="en-CA"/>
        </w:rPr>
      </w:pPr>
      <w:r w:rsidRPr="00435B11">
        <w:rPr>
          <w:b/>
          <w:lang w:val="en-CA"/>
        </w:rPr>
        <w:t>Capacity building to address safety</w:t>
      </w:r>
    </w:p>
    <w:p w14:paraId="25E10F19" w14:textId="77777777" w:rsidR="00435B11" w:rsidRPr="00435B11" w:rsidRDefault="00435B11" w:rsidP="00435B11">
      <w:pPr>
        <w:jc w:val="left"/>
        <w:rPr>
          <w:lang w:val="en-CA"/>
        </w:rPr>
      </w:pPr>
    </w:p>
    <w:p w14:paraId="460CFB70" w14:textId="77777777" w:rsidR="00435B11" w:rsidRPr="00435B11" w:rsidRDefault="00435B11" w:rsidP="00435B11">
      <w:pPr>
        <w:jc w:val="left"/>
        <w:rPr>
          <w:b/>
          <w:lang w:val="en-CA"/>
        </w:rPr>
      </w:pPr>
      <w:r w:rsidRPr="00435B11">
        <w:rPr>
          <w:b/>
          <w:lang w:val="en-CA"/>
        </w:rPr>
        <w:t>Disposal</w:t>
      </w:r>
    </w:p>
    <w:p w14:paraId="7B16CADB" w14:textId="77777777" w:rsidR="00435B11" w:rsidRPr="00435B11" w:rsidRDefault="00435B11" w:rsidP="00435B11">
      <w:pPr>
        <w:rPr>
          <w:lang w:val="en-CA"/>
        </w:rPr>
      </w:pPr>
    </w:p>
    <w:p w14:paraId="3471253A" w14:textId="77777777" w:rsidR="00435B11" w:rsidRPr="00435B11" w:rsidRDefault="00435B11" w:rsidP="00435B11">
      <w:pPr>
        <w:pStyle w:val="ListParagraph"/>
        <w:widowControl w:val="0"/>
        <w:numPr>
          <w:ilvl w:val="0"/>
          <w:numId w:val="25"/>
        </w:numPr>
        <w:ind w:left="709" w:hanging="709"/>
        <w:rPr>
          <w:rFonts w:ascii="Times New Roman" w:hAnsi="Times New Roman" w:cs="Times New Roman"/>
          <w:u w:val="single"/>
          <w:lang w:val="en-CA"/>
        </w:rPr>
      </w:pPr>
      <w:r w:rsidRPr="00435B11">
        <w:rPr>
          <w:rFonts w:ascii="Times New Roman" w:hAnsi="Times New Roman" w:cs="Times New Roman"/>
          <w:b/>
          <w:lang w:val="en-CA"/>
        </w:rPr>
        <w:t>ADDITIONAL WORK TO BE REQUESTED FROM THE SECRETARIAT</w:t>
      </w:r>
      <w:r w:rsidR="002E62F5">
        <w:rPr>
          <w:rStyle w:val="FootnoteReference"/>
          <w:rFonts w:ascii="Times New Roman" w:hAnsi="Times New Roman" w:cs="Times New Roman"/>
          <w:b/>
          <w:lang w:val="en-CA"/>
        </w:rPr>
        <w:footnoteReference w:id="12"/>
      </w:r>
    </w:p>
    <w:p w14:paraId="73ADEAAC" w14:textId="77777777" w:rsidR="00435B11" w:rsidRPr="00435B11" w:rsidRDefault="00435B11" w:rsidP="00435B11">
      <w:pPr>
        <w:pStyle w:val="ListParagraph"/>
        <w:widowControl w:val="0"/>
        <w:ind w:left="709"/>
        <w:rPr>
          <w:rFonts w:ascii="Times New Roman" w:hAnsi="Times New Roman" w:cs="Times New Roman"/>
          <w:u w:val="single"/>
          <w:lang w:val="en-CA"/>
        </w:rPr>
      </w:pPr>
    </w:p>
    <w:p w14:paraId="7210C90F" w14:textId="77777777" w:rsidR="00435B11" w:rsidRPr="00435B11" w:rsidRDefault="00435B11" w:rsidP="00435B11">
      <w:pPr>
        <w:rPr>
          <w:u w:val="single"/>
          <w:lang w:val="en-CA"/>
        </w:rPr>
      </w:pPr>
      <w:r w:rsidRPr="00435B11">
        <w:rPr>
          <w:u w:val="single"/>
          <w:lang w:val="en-CA"/>
        </w:rPr>
        <w:t>In relation to the consumption manufacturing sector</w:t>
      </w:r>
    </w:p>
    <w:p w14:paraId="08FE38F7" w14:textId="77777777" w:rsidR="00435B11" w:rsidRPr="00435B11" w:rsidRDefault="00435B11" w:rsidP="00435B11">
      <w:pPr>
        <w:rPr>
          <w:lang w:val="en-CA"/>
        </w:rPr>
      </w:pPr>
    </w:p>
    <w:p w14:paraId="1BDC2098" w14:textId="77777777" w:rsidR="00435B11" w:rsidRPr="00435B11" w:rsidRDefault="00435B11" w:rsidP="00435B11">
      <w:pPr>
        <w:pStyle w:val="Heading2"/>
        <w:numPr>
          <w:ilvl w:val="1"/>
          <w:numId w:val="24"/>
        </w:numPr>
        <w:rPr>
          <w:lang w:val="en-CA"/>
        </w:rPr>
      </w:pPr>
      <w:r w:rsidRPr="00435B11">
        <w:rPr>
          <w:color w:val="FF0000"/>
          <w:lang w:val="en-CA"/>
        </w:rPr>
        <w:t>[</w:t>
      </w:r>
      <w:r w:rsidRPr="00435B11">
        <w:rPr>
          <w:lang w:val="en-CA"/>
        </w:rPr>
        <w:t>The Executive Committee decided to consider at a future meeting to request the Secretariat to undertake additional work, including to determine cost-effectiveness thresholds and thresholds for IOCs for HFC-phase-down activities in the consumption manufacturing sector once progress in the implementation of HFC investment projects has been made;</w:t>
      </w:r>
      <w:r w:rsidRPr="00435B11">
        <w:rPr>
          <w:color w:val="FF0000"/>
          <w:lang w:val="en-CA"/>
        </w:rPr>
        <w:t>]</w:t>
      </w:r>
      <w:r w:rsidRPr="00435B11">
        <w:rPr>
          <w:lang w:val="en-CA"/>
        </w:rPr>
        <w:t xml:space="preserve"> </w:t>
      </w:r>
    </w:p>
    <w:p w14:paraId="66DB17EC" w14:textId="77777777" w:rsidR="00435B11" w:rsidRPr="00435B11" w:rsidRDefault="00435B11" w:rsidP="00435B11">
      <w:pPr>
        <w:keepNext/>
        <w:rPr>
          <w:u w:val="single"/>
          <w:lang w:val="en-CA"/>
        </w:rPr>
      </w:pPr>
      <w:r w:rsidRPr="00435B11">
        <w:rPr>
          <w:u w:val="single"/>
          <w:lang w:val="en-CA"/>
        </w:rPr>
        <w:lastRenderedPageBreak/>
        <w:t>In relation to energy efficiency</w:t>
      </w:r>
    </w:p>
    <w:p w14:paraId="7E31951E" w14:textId="77777777" w:rsidR="00435B11" w:rsidRPr="00435B11" w:rsidRDefault="00435B11" w:rsidP="00435B11">
      <w:pPr>
        <w:keepNext/>
        <w:rPr>
          <w:u w:val="single"/>
          <w:lang w:val="en-CA"/>
        </w:rPr>
      </w:pPr>
    </w:p>
    <w:p w14:paraId="4F329EAD" w14:textId="77777777" w:rsidR="00435B11" w:rsidRPr="00435B11" w:rsidRDefault="00435B11" w:rsidP="00435B11">
      <w:pPr>
        <w:pStyle w:val="Heading2"/>
        <w:keepNext/>
        <w:widowControl/>
        <w:numPr>
          <w:ilvl w:val="1"/>
          <w:numId w:val="24"/>
        </w:numPr>
        <w:rPr>
          <w:lang w:val="en-CA"/>
        </w:rPr>
      </w:pPr>
      <w:r w:rsidRPr="00435B11">
        <w:rPr>
          <w:color w:val="FF0000"/>
          <w:lang w:val="en-CA"/>
        </w:rPr>
        <w:t>[</w:t>
      </w:r>
      <w:r w:rsidRPr="00435B11">
        <w:rPr>
          <w:lang w:val="en-CA"/>
        </w:rPr>
        <w:t>To request the Secretariat to contract an independent consultant to:</w:t>
      </w:r>
    </w:p>
    <w:p w14:paraId="63FE3993" w14:textId="77777777" w:rsidR="00435B11" w:rsidRPr="00435B11" w:rsidRDefault="00435B11" w:rsidP="00435B11">
      <w:pPr>
        <w:numPr>
          <w:ilvl w:val="2"/>
          <w:numId w:val="1"/>
        </w:numPr>
        <w:spacing w:after="240"/>
        <w:outlineLvl w:val="2"/>
        <w:rPr>
          <w:lang w:val="en-CA"/>
        </w:rPr>
      </w:pPr>
      <w:r w:rsidRPr="00435B11">
        <w:rPr>
          <w:lang w:val="en-CA"/>
        </w:rPr>
        <w:t xml:space="preserve">Prepare, for the </w:t>
      </w:r>
      <w:r w:rsidRPr="00435B11">
        <w:rPr>
          <w:color w:val="FF0000"/>
          <w:lang w:val="en-CA"/>
        </w:rPr>
        <w:t>[</w:t>
      </w:r>
      <w:r w:rsidRPr="00435B11">
        <w:rPr>
          <w:lang w:val="en-CA"/>
        </w:rPr>
        <w:t>82</w:t>
      </w:r>
      <w:r w:rsidRPr="00435B11">
        <w:rPr>
          <w:vertAlign w:val="superscript"/>
          <w:lang w:val="en-CA"/>
        </w:rPr>
        <w:t>nd</w:t>
      </w:r>
      <w:r w:rsidR="00954A6A">
        <w:rPr>
          <w:lang w:val="en-CA"/>
        </w:rPr>
        <w:t> meeting</w:t>
      </w:r>
      <w:r w:rsidRPr="00435B11">
        <w:rPr>
          <w:color w:val="FF0000"/>
          <w:lang w:val="en-CA"/>
        </w:rPr>
        <w:t>]</w:t>
      </w:r>
      <w:r w:rsidRPr="00435B11">
        <w:rPr>
          <w:lang w:val="en-CA"/>
        </w:rPr>
        <w:t>, a document on issues associated with maintaining and/or enhancing the energy efficiency of low-GWP or zero</w:t>
      </w:r>
      <w:r w:rsidRPr="00435B11">
        <w:rPr>
          <w:lang w:val="en-CA"/>
        </w:rPr>
        <w:noBreakHyphen/>
        <w:t>GWP replacement technologies and equipment when phasing down HFCs, including:</w:t>
      </w:r>
    </w:p>
    <w:p w14:paraId="2AF3975E" w14:textId="77777777" w:rsidR="00435B11" w:rsidRPr="00435B11" w:rsidRDefault="00435B11" w:rsidP="00E8201A">
      <w:pPr>
        <w:widowControl w:val="0"/>
        <w:numPr>
          <w:ilvl w:val="0"/>
          <w:numId w:val="23"/>
        </w:numPr>
        <w:tabs>
          <w:tab w:val="left" w:pos="2880"/>
          <w:tab w:val="left" w:pos="5760"/>
        </w:tabs>
        <w:spacing w:after="240"/>
        <w:ind w:left="2880" w:hanging="720"/>
        <w:rPr>
          <w:lang w:val="en-CA"/>
        </w:rPr>
      </w:pPr>
      <w:r w:rsidRPr="00435B11">
        <w:rPr>
          <w:lang w:val="en-CA"/>
        </w:rPr>
        <w:t xml:space="preserve">Incremental costs for maintaining and/or enhancing energy efficiency in the manufacturing and servicing of refrigeration and air-conditioning equipment, including in situ manufacturing; </w:t>
      </w:r>
    </w:p>
    <w:p w14:paraId="5E02B841" w14:textId="77777777" w:rsidR="00435B11" w:rsidRPr="00435B11" w:rsidRDefault="00435B11" w:rsidP="00435B11">
      <w:pPr>
        <w:widowControl w:val="0"/>
        <w:numPr>
          <w:ilvl w:val="0"/>
          <w:numId w:val="23"/>
        </w:numPr>
        <w:tabs>
          <w:tab w:val="left" w:pos="2880"/>
          <w:tab w:val="left" w:pos="5760"/>
        </w:tabs>
        <w:spacing w:after="240"/>
        <w:ind w:left="2880" w:hanging="720"/>
        <w:rPr>
          <w:lang w:val="en-CA"/>
        </w:rPr>
      </w:pPr>
      <w:r w:rsidRPr="00435B11">
        <w:rPr>
          <w:lang w:val="en-CA"/>
        </w:rPr>
        <w:t xml:space="preserve">Pay-back periods and economic benefits associated with energy-efficiency improvements in the refrigeration and air-conditioning sector; </w:t>
      </w:r>
    </w:p>
    <w:p w14:paraId="29637DEA" w14:textId="77777777" w:rsidR="00435B11" w:rsidRPr="00435B11" w:rsidRDefault="00435B11" w:rsidP="00435B11">
      <w:pPr>
        <w:widowControl w:val="0"/>
        <w:numPr>
          <w:ilvl w:val="0"/>
          <w:numId w:val="23"/>
        </w:numPr>
        <w:tabs>
          <w:tab w:val="left" w:pos="2880"/>
          <w:tab w:val="left" w:pos="5760"/>
        </w:tabs>
        <w:spacing w:after="240"/>
        <w:ind w:left="2880" w:hanging="720"/>
        <w:rPr>
          <w:lang w:val="en-CA"/>
        </w:rPr>
      </w:pPr>
      <w:r w:rsidRPr="00435B11">
        <w:rPr>
          <w:lang w:val="en-CA"/>
        </w:rPr>
        <w:t>Possible modalities for funding, including operational modalities for co</w:t>
      </w:r>
      <w:r w:rsidRPr="00435B11">
        <w:rPr>
          <w:lang w:val="en-CA"/>
        </w:rPr>
        <w:noBreakHyphen/>
        <w:t xml:space="preserve">funding with other institutions at the national and global level, in order to maintain and/or enhance energy efficiency and address associated challenges in the refrigeration and air-conditioning sector; </w:t>
      </w:r>
    </w:p>
    <w:p w14:paraId="68E24DDA" w14:textId="77777777" w:rsidR="00435B11" w:rsidRPr="00435B11" w:rsidRDefault="00435B11" w:rsidP="00435B11">
      <w:pPr>
        <w:widowControl w:val="0"/>
        <w:numPr>
          <w:ilvl w:val="0"/>
          <w:numId w:val="23"/>
        </w:numPr>
        <w:tabs>
          <w:tab w:val="left" w:pos="2880"/>
          <w:tab w:val="left" w:pos="5760"/>
        </w:tabs>
        <w:spacing w:after="240"/>
        <w:ind w:left="2880" w:hanging="720"/>
        <w:rPr>
          <w:lang w:val="en-CA"/>
        </w:rPr>
      </w:pPr>
      <w:r w:rsidRPr="00435B11">
        <w:rPr>
          <w:lang w:val="en-CA"/>
        </w:rPr>
        <w:t xml:space="preserve">Requirements for establishing minimum energy-efficiency standards, including the testing and verification of energy efficiency in equipment; </w:t>
      </w:r>
    </w:p>
    <w:p w14:paraId="4CD187D9" w14:textId="77777777" w:rsidR="00435B11" w:rsidRPr="00435B11" w:rsidRDefault="00435B11" w:rsidP="00435B11">
      <w:pPr>
        <w:widowControl w:val="0"/>
        <w:numPr>
          <w:ilvl w:val="0"/>
          <w:numId w:val="23"/>
        </w:numPr>
        <w:tabs>
          <w:tab w:val="left" w:pos="2880"/>
          <w:tab w:val="left" w:pos="5760"/>
        </w:tabs>
        <w:spacing w:after="240"/>
        <w:ind w:left="2880" w:hanging="720"/>
        <w:rPr>
          <w:lang w:val="en-CA"/>
        </w:rPr>
      </w:pPr>
      <w:r w:rsidRPr="00435B11">
        <w:rPr>
          <w:lang w:val="en-CA"/>
        </w:rPr>
        <w:t xml:space="preserve">The institutional and regulatory framework needed in </w:t>
      </w:r>
      <w:r w:rsidR="006044F1">
        <w:rPr>
          <w:lang w:val="en-CA"/>
        </w:rPr>
        <w:t>Article </w:t>
      </w:r>
      <w:r w:rsidRPr="00435B11">
        <w:rPr>
          <w:lang w:val="en-CA"/>
        </w:rPr>
        <w:t xml:space="preserve">5 countries to support and monitor improvements in energy efficiency, including in the refrigeration and air-conditioning servicing sector; </w:t>
      </w:r>
    </w:p>
    <w:p w14:paraId="1D558001" w14:textId="77777777" w:rsidR="00435B11" w:rsidRPr="00435B11" w:rsidRDefault="00435B11" w:rsidP="00435B11">
      <w:pPr>
        <w:pStyle w:val="Heading3"/>
        <w:rPr>
          <w:lang w:val="en-CA"/>
        </w:rPr>
      </w:pPr>
      <w:r w:rsidRPr="00435B11">
        <w:rPr>
          <w:lang w:val="en-CA"/>
        </w:rPr>
        <w:t xml:space="preserve">Consider, when preparing the document, appropriate standards and directives, such as the four European Union directives for reducing greenhouse gas emissions in Europe on Energy Efficiency, Ecodesign, Energy Performance of Buildings and Industrial Emissions, to determine the best available technologies; </w:t>
      </w:r>
      <w:r w:rsidR="009A3751">
        <w:rPr>
          <w:lang w:val="en-CA"/>
        </w:rPr>
        <w:t>and</w:t>
      </w:r>
    </w:p>
    <w:p w14:paraId="741C569D" w14:textId="77777777" w:rsidR="00435B11" w:rsidRPr="00AF6BEF" w:rsidRDefault="00435B11" w:rsidP="00435B11">
      <w:pPr>
        <w:pStyle w:val="Heading3"/>
        <w:rPr>
          <w:lang w:val="en-CA"/>
        </w:rPr>
      </w:pPr>
      <w:r w:rsidRPr="00435B11">
        <w:rPr>
          <w:lang w:val="en-CA"/>
        </w:rPr>
        <w:t>Consider, when preparing the document, the Conference Room Paper submitted by the Government of Austria to the 80</w:t>
      </w:r>
      <w:r w:rsidRPr="00435B11">
        <w:rPr>
          <w:vertAlign w:val="superscript"/>
          <w:lang w:val="en-CA"/>
        </w:rPr>
        <w:t>th</w:t>
      </w:r>
      <w:r w:rsidRPr="00435B11">
        <w:rPr>
          <w:lang w:val="en-CA"/>
        </w:rPr>
        <w:t> meeting (Appendix</w:t>
      </w:r>
      <w:r w:rsidR="008456EF">
        <w:rPr>
          <w:lang w:val="en-CA"/>
        </w:rPr>
        <w:t> I</w:t>
      </w:r>
      <w:r w:rsidRPr="00435B11">
        <w:rPr>
          <w:lang w:val="en-CA"/>
        </w:rPr>
        <w:t xml:space="preserve"> to the present Annex);</w:t>
      </w:r>
      <w:r w:rsidR="00AF6BEF">
        <w:rPr>
          <w:lang w:val="en-CA"/>
        </w:rPr>
        <w:t xml:space="preserve"> and</w:t>
      </w:r>
    </w:p>
    <w:p w14:paraId="7E33C456" w14:textId="77777777" w:rsidR="00435B11" w:rsidRPr="00AF6BEF" w:rsidRDefault="00435B11" w:rsidP="00435B11">
      <w:pPr>
        <w:widowControl w:val="0"/>
        <w:numPr>
          <w:ilvl w:val="1"/>
          <w:numId w:val="1"/>
        </w:numPr>
        <w:spacing w:after="240"/>
        <w:outlineLvl w:val="1"/>
        <w:rPr>
          <w:lang w:val="en-CA"/>
        </w:rPr>
      </w:pPr>
      <w:r w:rsidRPr="00AF6BEF">
        <w:rPr>
          <w:lang w:val="en-CA"/>
        </w:rPr>
        <w:t>To allocate US $XXX for the preparation o</w:t>
      </w:r>
      <w:r w:rsidRPr="00435B11">
        <w:rPr>
          <w:lang w:val="en-CA"/>
        </w:rPr>
        <w:t>f the study.</w:t>
      </w:r>
      <w:r w:rsidRPr="00435B11">
        <w:rPr>
          <w:color w:val="FF0000"/>
          <w:lang w:val="en-CA"/>
        </w:rPr>
        <w:t>]</w:t>
      </w:r>
    </w:p>
    <w:p w14:paraId="23000876" w14:textId="77777777" w:rsidR="00435B11" w:rsidRPr="00435B11" w:rsidRDefault="00435B11" w:rsidP="00EF03BE">
      <w:pPr>
        <w:pStyle w:val="ListParagraph"/>
        <w:widowControl w:val="0"/>
        <w:numPr>
          <w:ilvl w:val="0"/>
          <w:numId w:val="25"/>
        </w:numPr>
        <w:rPr>
          <w:rFonts w:ascii="Times New Roman" w:hAnsi="Times New Roman" w:cs="Times New Roman"/>
          <w:b/>
          <w:lang w:val="en-CA"/>
        </w:rPr>
      </w:pPr>
      <w:r w:rsidRPr="00435B11">
        <w:rPr>
          <w:rFonts w:ascii="Times New Roman" w:hAnsi="Times New Roman" w:cs="Times New Roman"/>
          <w:b/>
          <w:lang w:val="en-CA"/>
        </w:rPr>
        <w:t>OTHER GENERAL MATTERS RELATED TO HFC PHASE-DOWN</w:t>
      </w:r>
      <w:r w:rsidRPr="00435B11">
        <w:rPr>
          <w:rStyle w:val="FootnoteReference"/>
          <w:rFonts w:ascii="Times New Roman" w:hAnsi="Times New Roman" w:cs="Times New Roman"/>
          <w:b/>
          <w:lang w:val="en-CA"/>
        </w:rPr>
        <w:footnoteReference w:id="13"/>
      </w:r>
      <w:r w:rsidRPr="00435B11">
        <w:rPr>
          <w:rFonts w:ascii="Times New Roman" w:hAnsi="Times New Roman" w:cs="Times New Roman"/>
          <w:b/>
          <w:lang w:val="en-CA"/>
        </w:rPr>
        <w:t xml:space="preserve"> </w:t>
      </w:r>
    </w:p>
    <w:p w14:paraId="53515C06" w14:textId="77777777" w:rsidR="00435B11" w:rsidRPr="00435B11" w:rsidRDefault="00435B11" w:rsidP="00435B11">
      <w:pPr>
        <w:tabs>
          <w:tab w:val="left" w:pos="624"/>
          <w:tab w:val="left" w:pos="1247"/>
          <w:tab w:val="left" w:pos="1814"/>
          <w:tab w:val="left" w:pos="2381"/>
          <w:tab w:val="left" w:pos="2948"/>
          <w:tab w:val="left" w:pos="3515"/>
        </w:tabs>
        <w:jc w:val="left"/>
        <w:rPr>
          <w:lang w:val="en-CA"/>
        </w:rPr>
      </w:pPr>
    </w:p>
    <w:p w14:paraId="7344451E" w14:textId="77777777" w:rsidR="00435B11" w:rsidRPr="00AF6BEF" w:rsidRDefault="00435B11" w:rsidP="00AF6BEF">
      <w:pPr>
        <w:pStyle w:val="Heading2"/>
        <w:numPr>
          <w:ilvl w:val="1"/>
          <w:numId w:val="30"/>
        </w:numPr>
        <w:rPr>
          <w:lang w:val="en-CA"/>
        </w:rPr>
      </w:pPr>
      <w:r w:rsidRPr="00AF6BEF">
        <w:rPr>
          <w:lang w:val="en-CA"/>
        </w:rPr>
        <w:t xml:space="preserve">To agree on the following prerequisites for an </w:t>
      </w:r>
      <w:r w:rsidR="006044F1" w:rsidRPr="00AF6BEF">
        <w:rPr>
          <w:lang w:val="en-CA"/>
        </w:rPr>
        <w:t>Article </w:t>
      </w:r>
      <w:r w:rsidRPr="00AF6BEF">
        <w:rPr>
          <w:lang w:val="en-CA"/>
        </w:rPr>
        <w:t>5 country to access Multilateral Fund funding other than for enabling activities for the phase-down of HFC consumption and production:</w:t>
      </w:r>
    </w:p>
    <w:p w14:paraId="1D1C822B" w14:textId="77777777" w:rsidR="00435B11" w:rsidRPr="00435B11" w:rsidRDefault="00435B11" w:rsidP="00435B11">
      <w:pPr>
        <w:keepNext/>
        <w:numPr>
          <w:ilvl w:val="2"/>
          <w:numId w:val="1"/>
        </w:numPr>
        <w:spacing w:after="240"/>
        <w:outlineLvl w:val="2"/>
        <w:rPr>
          <w:lang w:val="en-CA"/>
        </w:rPr>
      </w:pPr>
      <w:r w:rsidRPr="00435B11">
        <w:rPr>
          <w:lang w:val="en-CA"/>
        </w:rPr>
        <w:t>Ratification, acceptance, or accession to the Kigali Amendment;</w:t>
      </w:r>
    </w:p>
    <w:p w14:paraId="69BA5F3F" w14:textId="77777777" w:rsidR="00435B11" w:rsidRPr="00435B11" w:rsidRDefault="00435B11" w:rsidP="00435B11">
      <w:pPr>
        <w:numPr>
          <w:ilvl w:val="2"/>
          <w:numId w:val="1"/>
        </w:numPr>
        <w:spacing w:after="240"/>
        <w:outlineLvl w:val="2"/>
        <w:rPr>
          <w:lang w:val="en-CA"/>
        </w:rPr>
      </w:pPr>
      <w:r w:rsidRPr="00435B11">
        <w:rPr>
          <w:lang w:val="en-CA"/>
        </w:rPr>
        <w:t>Establishment of an agreed starting point for a sustained aggregate reduction in HFC consumption and production, on the understanding that any phase-down of HFCs resulting from any project that might be approved by the Executive Committee would be deducted from the country’s starting point;</w:t>
      </w:r>
    </w:p>
    <w:p w14:paraId="2DE4D37F" w14:textId="77777777" w:rsidR="00435B11" w:rsidRPr="00435B11" w:rsidRDefault="00435B11" w:rsidP="00435B11">
      <w:pPr>
        <w:numPr>
          <w:ilvl w:val="1"/>
          <w:numId w:val="1"/>
        </w:numPr>
        <w:tabs>
          <w:tab w:val="clear" w:pos="0"/>
          <w:tab w:val="num" w:pos="131"/>
        </w:tabs>
        <w:spacing w:after="240"/>
        <w:outlineLvl w:val="1"/>
        <w:rPr>
          <w:lang w:val="en-CA"/>
        </w:rPr>
      </w:pPr>
      <w:r w:rsidRPr="00435B11">
        <w:rPr>
          <w:color w:val="FF0000"/>
          <w:lang w:val="en-CA"/>
        </w:rPr>
        <w:lastRenderedPageBreak/>
        <w:t>[</w:t>
      </w:r>
      <w:r w:rsidRPr="00435B11">
        <w:rPr>
          <w:lang w:val="en-CA"/>
        </w:rPr>
        <w:t xml:space="preserve">To agree that institutions and capacities in </w:t>
      </w:r>
      <w:r w:rsidR="006044F1">
        <w:rPr>
          <w:lang w:val="en-CA"/>
        </w:rPr>
        <w:t>Article </w:t>
      </w:r>
      <w:r w:rsidRPr="00435B11">
        <w:rPr>
          <w:lang w:val="en-CA"/>
        </w:rPr>
        <w:t>5 countries developed with Multilateral Fund assistance for the phase-out of ODS should be used to the extent possible for the phase</w:t>
      </w:r>
      <w:r w:rsidRPr="00435B11">
        <w:rPr>
          <w:lang w:val="en-CA"/>
        </w:rPr>
        <w:noBreakHyphen/>
        <w:t>down of HFCs</w:t>
      </w:r>
      <w:r w:rsidRPr="00435B11">
        <w:rPr>
          <w:color w:val="FF0000"/>
          <w:lang w:val="en-CA"/>
        </w:rPr>
        <w:t>]</w:t>
      </w:r>
      <w:r w:rsidRPr="00435B11">
        <w:rPr>
          <w:lang w:val="en-CA"/>
        </w:rPr>
        <w:t>;</w:t>
      </w:r>
      <w:r w:rsidR="00AF6BEF">
        <w:rPr>
          <w:lang w:val="en-CA"/>
        </w:rPr>
        <w:t xml:space="preserve"> and</w:t>
      </w:r>
    </w:p>
    <w:p w14:paraId="3E928049" w14:textId="77777777" w:rsidR="00435B11" w:rsidRPr="00435B11" w:rsidRDefault="00435B11" w:rsidP="00435B11">
      <w:pPr>
        <w:widowControl w:val="0"/>
        <w:numPr>
          <w:ilvl w:val="1"/>
          <w:numId w:val="1"/>
        </w:numPr>
        <w:tabs>
          <w:tab w:val="clear" w:pos="0"/>
          <w:tab w:val="num" w:pos="131"/>
        </w:tabs>
        <w:spacing w:after="240"/>
        <w:outlineLvl w:val="1"/>
        <w:rPr>
          <w:lang w:val="en-CA"/>
        </w:rPr>
      </w:pPr>
      <w:r w:rsidRPr="00435B11">
        <w:rPr>
          <w:color w:val="FF0000"/>
          <w:lang w:val="en-CA"/>
        </w:rPr>
        <w:t>[</w:t>
      </w:r>
      <w:r w:rsidRPr="00435B11">
        <w:rPr>
          <w:lang w:val="en-CA"/>
        </w:rPr>
        <w:t xml:space="preserve">To agree that the existing policies and guidelines of the Multilateral Fund </w:t>
      </w:r>
      <w:r w:rsidRPr="00435B11">
        <w:rPr>
          <w:color w:val="FF0000"/>
          <w:lang w:val="en-CA"/>
        </w:rPr>
        <w:t>[</w:t>
      </w:r>
      <w:r w:rsidRPr="00435B11">
        <w:rPr>
          <w:lang w:val="en-CA"/>
        </w:rPr>
        <w:t>where applicable</w:t>
      </w:r>
      <w:r w:rsidRPr="00435B11">
        <w:rPr>
          <w:color w:val="FF0000"/>
          <w:lang w:val="en-CA"/>
        </w:rPr>
        <w:t>]</w:t>
      </w:r>
      <w:r w:rsidRPr="00435B11">
        <w:rPr>
          <w:lang w:val="en-CA"/>
        </w:rPr>
        <w:t xml:space="preserve"> for funding the phase</w:t>
      </w:r>
      <w:r w:rsidRPr="00435B11">
        <w:rPr>
          <w:lang w:val="en-CA"/>
        </w:rPr>
        <w:noBreakHyphen/>
        <w:t xml:space="preserve">out of ODS would be applicable to the funding of HFC phase-down </w:t>
      </w:r>
      <w:r w:rsidRPr="00435B11">
        <w:rPr>
          <w:color w:val="FF0000"/>
          <w:lang w:val="en-CA"/>
        </w:rPr>
        <w:t>[</w:t>
      </w:r>
      <w:r w:rsidRPr="00435B11">
        <w:rPr>
          <w:lang w:val="en-CA"/>
        </w:rPr>
        <w:t>unless decided otherwise</w:t>
      </w:r>
      <w:r w:rsidRPr="00435B11">
        <w:rPr>
          <w:color w:val="FF0000"/>
          <w:lang w:val="en-CA"/>
        </w:rPr>
        <w:t>]</w:t>
      </w:r>
      <w:r w:rsidRPr="00435B11">
        <w:rPr>
          <w:lang w:val="en-CA"/>
        </w:rPr>
        <w:t xml:space="preserve"> </w:t>
      </w:r>
      <w:r w:rsidRPr="00435B11">
        <w:rPr>
          <w:color w:val="FF0000"/>
          <w:lang w:val="en-CA"/>
        </w:rPr>
        <w:t>[</w:t>
      </w:r>
      <w:r w:rsidRPr="00435B11">
        <w:rPr>
          <w:lang w:val="en-CA"/>
        </w:rPr>
        <w:t>as long as agreed upon</w:t>
      </w:r>
      <w:r w:rsidRPr="00435B11">
        <w:rPr>
          <w:color w:val="FF0000"/>
          <w:lang w:val="en-CA"/>
        </w:rPr>
        <w:t>]</w:t>
      </w:r>
      <w:r w:rsidRPr="00435B11">
        <w:rPr>
          <w:lang w:val="en-CA"/>
        </w:rPr>
        <w:t xml:space="preserve"> by the Executive Committee </w:t>
      </w:r>
      <w:r w:rsidRPr="00435B11">
        <w:rPr>
          <w:color w:val="FF0000"/>
          <w:lang w:val="en-CA"/>
        </w:rPr>
        <w:t>[</w:t>
      </w:r>
      <w:r w:rsidRPr="00435B11">
        <w:rPr>
          <w:lang w:val="en-CA"/>
        </w:rPr>
        <w:t xml:space="preserve">taking into account in particular </w:t>
      </w:r>
      <w:r>
        <w:rPr>
          <w:lang w:val="en-CA"/>
        </w:rPr>
        <w:t>decision </w:t>
      </w:r>
      <w:r w:rsidRPr="00435B11">
        <w:rPr>
          <w:lang w:val="en-CA"/>
        </w:rPr>
        <w:t>XXVIII/2</w:t>
      </w:r>
      <w:r w:rsidRPr="00435B11">
        <w:rPr>
          <w:color w:val="FF0000"/>
          <w:lang w:val="en-CA"/>
        </w:rPr>
        <w:t>]</w:t>
      </w:r>
      <w:r w:rsidRPr="00435B11">
        <w:rPr>
          <w:lang w:val="en-CA"/>
        </w:rPr>
        <w:t>;</w:t>
      </w:r>
      <w:r w:rsidRPr="00435B11">
        <w:rPr>
          <w:color w:val="FF0000"/>
          <w:lang w:val="en-CA"/>
        </w:rPr>
        <w:t>]</w:t>
      </w:r>
    </w:p>
    <w:p w14:paraId="15503F7F" w14:textId="77777777" w:rsidR="00435B11" w:rsidRPr="00435B11" w:rsidRDefault="00435B11" w:rsidP="00435B11">
      <w:pPr>
        <w:jc w:val="left"/>
        <w:rPr>
          <w:b/>
          <w:lang w:val="en-CA"/>
        </w:rPr>
      </w:pPr>
    </w:p>
    <w:p w14:paraId="42A0AFD9" w14:textId="77777777" w:rsidR="00435B11" w:rsidRPr="00435B11" w:rsidRDefault="00435B11" w:rsidP="00435B11">
      <w:pPr>
        <w:jc w:val="left"/>
        <w:rPr>
          <w:b/>
          <w:lang w:val="en-CA"/>
        </w:rPr>
      </w:pPr>
    </w:p>
    <w:p w14:paraId="2986E0F7" w14:textId="77777777" w:rsidR="00435B11" w:rsidRPr="00435B11" w:rsidRDefault="00435B11" w:rsidP="00435B11">
      <w:pPr>
        <w:jc w:val="left"/>
        <w:rPr>
          <w:b/>
          <w:lang w:val="en-CA"/>
        </w:rPr>
        <w:sectPr w:rsidR="00435B11" w:rsidRPr="00435B11" w:rsidSect="00E8201A">
          <w:headerReference w:type="even" r:id="rId17"/>
          <w:headerReference w:type="default" r:id="rId18"/>
          <w:footerReference w:type="even" r:id="rId19"/>
          <w:footnotePr>
            <w:numRestart w:val="eachSect"/>
          </w:footnotePr>
          <w:pgSz w:w="12240" w:h="15840" w:code="1"/>
          <w:pgMar w:top="720" w:right="1440" w:bottom="864" w:left="1440" w:header="720" w:footer="475" w:gutter="0"/>
          <w:pgNumType w:start="1"/>
          <w:cols w:space="720"/>
          <w:docGrid w:linePitch="299"/>
        </w:sectPr>
      </w:pPr>
    </w:p>
    <w:p w14:paraId="367121FF" w14:textId="77777777" w:rsidR="00435B11" w:rsidRPr="00435B11" w:rsidRDefault="00435B11" w:rsidP="00435B11">
      <w:pPr>
        <w:jc w:val="center"/>
        <w:rPr>
          <w:b/>
          <w:lang w:val="en-CA"/>
        </w:rPr>
      </w:pPr>
      <w:r w:rsidRPr="00435B11">
        <w:rPr>
          <w:b/>
          <w:lang w:val="en-CA"/>
        </w:rPr>
        <w:lastRenderedPageBreak/>
        <w:t>Appendix</w:t>
      </w:r>
      <w:r w:rsidR="006F74B1">
        <w:rPr>
          <w:b/>
          <w:lang w:val="en-CA"/>
        </w:rPr>
        <w:t xml:space="preserve"> I</w:t>
      </w:r>
    </w:p>
    <w:p w14:paraId="2D320B4E" w14:textId="77777777" w:rsidR="00435B11" w:rsidRPr="00435B11" w:rsidRDefault="00435B11" w:rsidP="00435B11">
      <w:pPr>
        <w:rPr>
          <w:lang w:val="en-CA"/>
        </w:rPr>
      </w:pPr>
    </w:p>
    <w:p w14:paraId="73E876BD" w14:textId="77777777" w:rsidR="00435B11" w:rsidRPr="00435B11" w:rsidRDefault="00435B11" w:rsidP="00435B11">
      <w:pPr>
        <w:pStyle w:val="Title1"/>
        <w:rPr>
          <w:lang w:val="en-CA"/>
        </w:rPr>
      </w:pPr>
      <w:r w:rsidRPr="00435B11">
        <w:rPr>
          <w:lang w:val="en-CA"/>
        </w:rPr>
        <w:t xml:space="preserve">TEXT FOR DISCUSSION RELATED TO THE development of the cost guidelines for the phase-down of hfcS in </w:t>
      </w:r>
      <w:r w:rsidR="006044F1">
        <w:rPr>
          <w:lang w:val="en-CA"/>
        </w:rPr>
        <w:t>Article </w:t>
      </w:r>
      <w:r w:rsidRPr="00435B11">
        <w:rPr>
          <w:lang w:val="en-CA"/>
        </w:rPr>
        <w:t>5 countries:</w:t>
      </w:r>
    </w:p>
    <w:p w14:paraId="382034D6" w14:textId="77777777" w:rsidR="00435B11" w:rsidRPr="00435B11" w:rsidRDefault="00435B11" w:rsidP="00435B11">
      <w:pPr>
        <w:pStyle w:val="Title1"/>
        <w:rPr>
          <w:lang w:val="en-CA"/>
        </w:rPr>
      </w:pPr>
      <w:r w:rsidRPr="00435B11">
        <w:rPr>
          <w:lang w:val="en-CA"/>
        </w:rPr>
        <w:t>Draft CRITERIA FOR FUNDING (</w:t>
      </w:r>
      <w:r>
        <w:rPr>
          <w:lang w:val="en-CA"/>
        </w:rPr>
        <w:t>Decisions </w:t>
      </w:r>
      <w:r w:rsidRPr="00435B11">
        <w:rPr>
          <w:lang w:val="en-CA"/>
        </w:rPr>
        <w:t>78/3(</w:t>
      </w:r>
      <w:r w:rsidRPr="00435B11">
        <w:rPr>
          <w:caps w:val="0"/>
          <w:lang w:val="en-CA"/>
        </w:rPr>
        <w:t>i</w:t>
      </w:r>
      <w:r w:rsidRPr="00435B11">
        <w:rPr>
          <w:lang w:val="en-CA"/>
        </w:rPr>
        <w:t>) AND 79/44(</w:t>
      </w:r>
      <w:r w:rsidRPr="00435B11">
        <w:rPr>
          <w:caps w:val="0"/>
          <w:lang w:val="en-CA"/>
        </w:rPr>
        <w:t>b</w:t>
      </w:r>
      <w:r w:rsidRPr="00435B11">
        <w:rPr>
          <w:lang w:val="en-CA"/>
        </w:rPr>
        <w:t>))</w:t>
      </w:r>
    </w:p>
    <w:p w14:paraId="4697B91A" w14:textId="77777777" w:rsidR="00435B11" w:rsidRPr="00435B11" w:rsidRDefault="00435B11" w:rsidP="00435B11">
      <w:pPr>
        <w:pStyle w:val="Title1"/>
        <w:rPr>
          <w:lang w:val="en-CA"/>
        </w:rPr>
      </w:pPr>
      <w:r w:rsidRPr="00435B11">
        <w:rPr>
          <w:lang w:val="en-CA"/>
        </w:rPr>
        <w:t xml:space="preserve">(A </w:t>
      </w:r>
      <w:r w:rsidRPr="00435B11">
        <w:rPr>
          <w:caps w:val="0"/>
          <w:lang w:val="en-CA"/>
        </w:rPr>
        <w:t>Conference Room Paper submitted by the Government of Austria to the 80</w:t>
      </w:r>
      <w:r w:rsidRPr="00435B11">
        <w:rPr>
          <w:caps w:val="0"/>
          <w:vertAlign w:val="superscript"/>
          <w:lang w:val="en-CA"/>
        </w:rPr>
        <w:t>th</w:t>
      </w:r>
      <w:r w:rsidR="00954A6A">
        <w:rPr>
          <w:caps w:val="0"/>
          <w:lang w:val="en-CA"/>
        </w:rPr>
        <w:t> meeting</w:t>
      </w:r>
      <w:r w:rsidRPr="00435B11">
        <w:rPr>
          <w:lang w:val="en-CA"/>
        </w:rPr>
        <w:t>)</w:t>
      </w:r>
    </w:p>
    <w:p w14:paraId="45A4FF99" w14:textId="77777777" w:rsidR="00435B11" w:rsidRPr="00435B11" w:rsidRDefault="00435B11" w:rsidP="00435B11">
      <w:pPr>
        <w:rPr>
          <w:lang w:val="en-CA"/>
        </w:rPr>
      </w:pPr>
    </w:p>
    <w:p w14:paraId="65EE72A9" w14:textId="77777777" w:rsidR="00435B11" w:rsidRPr="00435B11" w:rsidRDefault="00435B11" w:rsidP="00435B11">
      <w:pPr>
        <w:rPr>
          <w:lang w:val="en-CA"/>
        </w:rPr>
      </w:pPr>
      <w:r w:rsidRPr="00435B11">
        <w:rPr>
          <w:u w:val="single"/>
          <w:lang w:val="en-CA"/>
        </w:rPr>
        <w:t>Energy Efficiency</w:t>
      </w:r>
    </w:p>
    <w:p w14:paraId="07B1B4AF" w14:textId="77777777" w:rsidR="00435B11" w:rsidRPr="00435B11" w:rsidRDefault="00435B11" w:rsidP="00435B11">
      <w:pPr>
        <w:rPr>
          <w:lang w:val="en-CA"/>
        </w:rPr>
      </w:pPr>
    </w:p>
    <w:p w14:paraId="476D57A5" w14:textId="77777777" w:rsidR="00435B11" w:rsidRPr="006F74B1" w:rsidRDefault="00435B11" w:rsidP="006F74B1">
      <w:pPr>
        <w:pStyle w:val="Heading1"/>
        <w:numPr>
          <w:ilvl w:val="0"/>
          <w:numId w:val="28"/>
        </w:numPr>
        <w:rPr>
          <w:lang w:val="en-CA"/>
        </w:rPr>
      </w:pPr>
      <w:r w:rsidRPr="006F74B1">
        <w:rPr>
          <w:lang w:val="en-CA"/>
        </w:rPr>
        <w:t>The Executive Committee may wish to consider the following elements when requesting the Secretariat to do additional work on energy efficiency as proposed by the Government of Austria based on the summary document prepared by the Chair at the 78</w:t>
      </w:r>
      <w:r w:rsidRPr="006F74B1">
        <w:rPr>
          <w:vertAlign w:val="superscript"/>
          <w:lang w:val="en-CA"/>
        </w:rPr>
        <w:t>th</w:t>
      </w:r>
      <w:r w:rsidR="00954A6A" w:rsidRPr="006F74B1">
        <w:rPr>
          <w:lang w:val="en-CA"/>
        </w:rPr>
        <w:t> meeting</w:t>
      </w:r>
      <w:r w:rsidRPr="006F74B1">
        <w:rPr>
          <w:lang w:val="en-CA"/>
        </w:rPr>
        <w:t>.</w:t>
      </w:r>
    </w:p>
    <w:p w14:paraId="48C82603" w14:textId="77777777" w:rsidR="00435B11" w:rsidRPr="00435B11" w:rsidRDefault="00435B11" w:rsidP="00435B11">
      <w:pPr>
        <w:pStyle w:val="Heading2"/>
        <w:rPr>
          <w:lang w:val="en-CA"/>
        </w:rPr>
      </w:pPr>
      <w:r w:rsidRPr="00435B11">
        <w:rPr>
          <w:lang w:val="en-CA"/>
        </w:rPr>
        <w:t xml:space="preserve">Prepare, for the </w:t>
      </w:r>
      <w:r w:rsidRPr="00435B11">
        <w:rPr>
          <w:color w:val="FF0000"/>
          <w:lang w:val="en-CA"/>
        </w:rPr>
        <w:t>[</w:t>
      </w:r>
      <w:r w:rsidRPr="00435B11">
        <w:rPr>
          <w:lang w:val="en-CA"/>
        </w:rPr>
        <w:t>81</w:t>
      </w:r>
      <w:r w:rsidRPr="00435B11">
        <w:rPr>
          <w:vertAlign w:val="superscript"/>
          <w:lang w:val="en-CA"/>
        </w:rPr>
        <w:t>st</w:t>
      </w:r>
      <w:r w:rsidRPr="00435B11">
        <w:rPr>
          <w:lang w:val="en-CA"/>
        </w:rPr>
        <w:t> meeting</w:t>
      </w:r>
      <w:r w:rsidRPr="00435B11">
        <w:rPr>
          <w:color w:val="FF0000"/>
          <w:lang w:val="en-CA"/>
        </w:rPr>
        <w:t>]</w:t>
      </w:r>
      <w:r w:rsidRPr="00435B11">
        <w:rPr>
          <w:lang w:val="en-CA"/>
        </w:rPr>
        <w:t>, a document on issues associated with maintaining and/or enhancing the energy efficiency of low-GWP or zero</w:t>
      </w:r>
      <w:r w:rsidRPr="00435B11">
        <w:rPr>
          <w:lang w:val="en-CA"/>
        </w:rPr>
        <w:noBreakHyphen/>
        <w:t>GWP replacement technologies and equipment when phasing down HFCs, including:</w:t>
      </w:r>
    </w:p>
    <w:p w14:paraId="41672F76" w14:textId="77777777" w:rsidR="00435B11" w:rsidRPr="00435B11" w:rsidRDefault="00435B11" w:rsidP="00435B11">
      <w:pPr>
        <w:pStyle w:val="Heading3"/>
        <w:rPr>
          <w:lang w:val="en-CA"/>
        </w:rPr>
      </w:pPr>
      <w:r w:rsidRPr="00435B11">
        <w:rPr>
          <w:lang w:val="en-CA"/>
        </w:rPr>
        <w:t>Inventory of energy efficiency activities already undertaken and /or funded by GEF and GCF and implementing agencies, in the refrigeration, heat-pump, and air</w:t>
      </w:r>
      <w:r w:rsidRPr="00435B11">
        <w:rPr>
          <w:lang w:val="en-CA"/>
        </w:rPr>
        <w:noBreakHyphen/>
        <w:t>conditioning and production sectors; including typical level of funding, co</w:t>
      </w:r>
      <w:r w:rsidRPr="00435B11">
        <w:rPr>
          <w:lang w:val="en-CA"/>
        </w:rPr>
        <w:noBreakHyphen/>
        <w:t>financing committed Pay-back periods and economic benefits associated with energy-efficienc</w:t>
      </w:r>
      <w:r w:rsidR="00D63D15">
        <w:rPr>
          <w:lang w:val="en-CA"/>
        </w:rPr>
        <w:t>y and estimate or range of cost-</w:t>
      </w:r>
      <w:r w:rsidRPr="00435B11">
        <w:rPr>
          <w:lang w:val="en-CA"/>
        </w:rPr>
        <w:t>effectiveness;</w:t>
      </w:r>
    </w:p>
    <w:p w14:paraId="2E948AB3" w14:textId="77777777" w:rsidR="00435B11" w:rsidRPr="00435B11" w:rsidRDefault="00435B11" w:rsidP="00435B11">
      <w:pPr>
        <w:pStyle w:val="Heading3"/>
        <w:rPr>
          <w:lang w:val="en-CA"/>
        </w:rPr>
      </w:pPr>
      <w:r w:rsidRPr="00435B11">
        <w:rPr>
          <w:lang w:val="en-CA"/>
        </w:rPr>
        <w:t>Cost guidance, methodologies, processes, monitoring, verification associated with energy efficiency interventions of other institutions, especially GEF and GCF;</w:t>
      </w:r>
    </w:p>
    <w:p w14:paraId="1399BDC9" w14:textId="77777777" w:rsidR="00435B11" w:rsidRPr="00435B11" w:rsidRDefault="00435B11" w:rsidP="00435B11">
      <w:pPr>
        <w:pStyle w:val="Heading3"/>
        <w:rPr>
          <w:lang w:val="en-CA"/>
        </w:rPr>
      </w:pPr>
      <w:r w:rsidRPr="00435B11">
        <w:rPr>
          <w:lang w:val="en-CA"/>
        </w:rPr>
        <w:t xml:space="preserve">Identification of costs for maintaining and/or enhancing energy efficiency in the manufacturing and servicing of refrigeration and air-conditioning equipment, including in situ manufacturing; </w:t>
      </w:r>
    </w:p>
    <w:p w14:paraId="0C1289CF" w14:textId="77777777" w:rsidR="00435B11" w:rsidRPr="00435B11" w:rsidRDefault="00435B11" w:rsidP="00435B11">
      <w:pPr>
        <w:pStyle w:val="Heading3"/>
        <w:rPr>
          <w:lang w:val="en-CA"/>
        </w:rPr>
      </w:pPr>
      <w:r w:rsidRPr="00435B11">
        <w:rPr>
          <w:lang w:val="en-CA"/>
        </w:rPr>
        <w:t>Possible modalities for funding, including operational modalities for co</w:t>
      </w:r>
      <w:r w:rsidRPr="00435B11">
        <w:rPr>
          <w:lang w:val="en-CA"/>
        </w:rPr>
        <w:noBreakHyphen/>
        <w:t xml:space="preserve">funding and/or cooperation/coordination with other institutions at the national and global level, in order to maintain and/or enhance energy efficiency and address associated challenges and address associated challenges in the production sector and the refrigeration and air-conditioning sectors; </w:t>
      </w:r>
    </w:p>
    <w:p w14:paraId="3E3D901C" w14:textId="77777777" w:rsidR="00435B11" w:rsidRPr="00435B11" w:rsidRDefault="00435B11" w:rsidP="00435B11">
      <w:pPr>
        <w:pStyle w:val="Heading3"/>
        <w:rPr>
          <w:lang w:val="en-CA"/>
        </w:rPr>
      </w:pPr>
      <w:r w:rsidRPr="00435B11">
        <w:rPr>
          <w:lang w:val="en-CA"/>
        </w:rPr>
        <w:t>Examples of minimum energy-efficiency standards and labelling, including the Requirements for establishing them and ensuring the testing and verification of energy efficiency in equipment;</w:t>
      </w:r>
    </w:p>
    <w:p w14:paraId="5ACE47B4" w14:textId="77777777" w:rsidR="00435B11" w:rsidRPr="00435B11" w:rsidRDefault="00435B11" w:rsidP="00435B11">
      <w:pPr>
        <w:pStyle w:val="Heading3"/>
        <w:rPr>
          <w:lang w:val="en-CA"/>
        </w:rPr>
      </w:pPr>
      <w:r w:rsidRPr="00435B11">
        <w:rPr>
          <w:lang w:val="en-CA"/>
        </w:rPr>
        <w:t xml:space="preserve">The institutional and regulatory framework needed in </w:t>
      </w:r>
      <w:r w:rsidR="006044F1">
        <w:rPr>
          <w:lang w:val="en-CA"/>
        </w:rPr>
        <w:t>Article </w:t>
      </w:r>
      <w:r w:rsidRPr="00435B11">
        <w:rPr>
          <w:lang w:val="en-CA"/>
        </w:rPr>
        <w:t>5 countries to support and monitor improvements in energy efficiency, including in the refrigeration and air-conditioning servicing sector; and</w:t>
      </w:r>
    </w:p>
    <w:p w14:paraId="36A1B3CF" w14:textId="77777777" w:rsidR="00435B11" w:rsidRPr="00435B11" w:rsidRDefault="00435B11" w:rsidP="00435B11">
      <w:pPr>
        <w:pStyle w:val="Heading2"/>
        <w:keepNext/>
        <w:widowControl/>
        <w:spacing w:after="120"/>
        <w:rPr>
          <w:lang w:val="en-CA"/>
        </w:rPr>
      </w:pPr>
      <w:r w:rsidRPr="00435B11">
        <w:rPr>
          <w:lang w:val="en-CA"/>
        </w:rPr>
        <w:t xml:space="preserve">To consider, when preparing the document, appropriate standards, such as LEED and BREEAM, and directives, such as the four European Union directives for reducing greenhouse gas emissions in Europe on Energy Efficiency, Eco-design, Energy Performance of Buildings and Industrial Emissions, to determine the best available technologies.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435B11" w14:paraId="0576E8B3" w14:textId="77777777" w:rsidTr="008456EF">
        <w:tc>
          <w:tcPr>
            <w:tcW w:w="1871" w:type="dxa"/>
          </w:tcPr>
          <w:p w14:paraId="747BE9DB" w14:textId="77777777" w:rsidR="00052C5C" w:rsidRPr="00435B11" w:rsidRDefault="00052C5C" w:rsidP="00052C5C">
            <w:pPr>
              <w:tabs>
                <w:tab w:val="left" w:pos="8280"/>
              </w:tabs>
              <w:rPr>
                <w:lang w:val="en-CA"/>
              </w:rPr>
            </w:pPr>
          </w:p>
        </w:tc>
        <w:tc>
          <w:tcPr>
            <w:tcW w:w="1872" w:type="dxa"/>
          </w:tcPr>
          <w:p w14:paraId="50C778B5" w14:textId="77777777" w:rsidR="00052C5C" w:rsidRPr="00435B11" w:rsidRDefault="00052C5C" w:rsidP="00052C5C">
            <w:pPr>
              <w:tabs>
                <w:tab w:val="left" w:pos="8280"/>
              </w:tabs>
              <w:rPr>
                <w:lang w:val="en-CA"/>
              </w:rPr>
            </w:pPr>
          </w:p>
        </w:tc>
        <w:tc>
          <w:tcPr>
            <w:tcW w:w="1872" w:type="dxa"/>
            <w:tcBorders>
              <w:bottom w:val="single" w:sz="4" w:space="0" w:color="auto"/>
            </w:tcBorders>
          </w:tcPr>
          <w:p w14:paraId="0F6EA53A" w14:textId="77777777" w:rsidR="00052C5C" w:rsidRPr="00435B11" w:rsidRDefault="00052C5C" w:rsidP="00052C5C">
            <w:pPr>
              <w:tabs>
                <w:tab w:val="left" w:pos="8280"/>
              </w:tabs>
              <w:rPr>
                <w:lang w:val="en-CA"/>
              </w:rPr>
            </w:pPr>
          </w:p>
        </w:tc>
        <w:tc>
          <w:tcPr>
            <w:tcW w:w="1872" w:type="dxa"/>
          </w:tcPr>
          <w:p w14:paraId="22C56402" w14:textId="77777777" w:rsidR="00052C5C" w:rsidRPr="00435B11" w:rsidRDefault="00052C5C" w:rsidP="00052C5C">
            <w:pPr>
              <w:tabs>
                <w:tab w:val="left" w:pos="8280"/>
              </w:tabs>
              <w:rPr>
                <w:lang w:val="en-CA"/>
              </w:rPr>
            </w:pPr>
          </w:p>
        </w:tc>
        <w:tc>
          <w:tcPr>
            <w:tcW w:w="1873" w:type="dxa"/>
          </w:tcPr>
          <w:p w14:paraId="099A7493" w14:textId="77777777" w:rsidR="00052C5C" w:rsidRPr="00435B11" w:rsidRDefault="00052C5C" w:rsidP="00052C5C">
            <w:pPr>
              <w:tabs>
                <w:tab w:val="left" w:pos="8280"/>
              </w:tabs>
              <w:rPr>
                <w:lang w:val="en-CA"/>
              </w:rPr>
            </w:pPr>
          </w:p>
        </w:tc>
      </w:tr>
    </w:tbl>
    <w:p w14:paraId="3DC9BE78" w14:textId="77777777" w:rsidR="00052C5C" w:rsidRPr="00435B11" w:rsidRDefault="00052C5C" w:rsidP="00052C5C">
      <w:pPr>
        <w:tabs>
          <w:tab w:val="left" w:pos="8280"/>
        </w:tabs>
        <w:rPr>
          <w:lang w:val="en-CA"/>
        </w:rPr>
      </w:pPr>
    </w:p>
    <w:sectPr w:rsidR="00052C5C" w:rsidRPr="00435B11" w:rsidSect="00E8201A">
      <w:headerReference w:type="even" r:id="rId20"/>
      <w:headerReference w:type="default" r:id="rId21"/>
      <w:footerReference w:type="even" r:id="rId22"/>
      <w:footnotePr>
        <w:numRestart w:val="eachSect"/>
      </w:footnotePr>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C65CA" w14:textId="77777777" w:rsidR="00EF52AF" w:rsidRDefault="00EF52AF" w:rsidP="004A504B">
      <w:r>
        <w:separator/>
      </w:r>
    </w:p>
  </w:endnote>
  <w:endnote w:type="continuationSeparator" w:id="0">
    <w:p w14:paraId="6B429647" w14:textId="77777777" w:rsidR="00EF52AF" w:rsidRDefault="00EF52A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A3AF3" w14:textId="00E76C87" w:rsidR="004517FC" w:rsidRPr="0033525D" w:rsidRDefault="004517FC">
    <w:pPr>
      <w:jc w:val="center"/>
    </w:pPr>
    <w:r>
      <w:fldChar w:fldCharType="begin"/>
    </w:r>
    <w:r>
      <w:instrText xml:space="preserve"> PAGE </w:instrText>
    </w:r>
    <w:r>
      <w:fldChar w:fldCharType="separate"/>
    </w:r>
    <w:r w:rsidR="00884132">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FA58" w14:textId="7ABBE5F0" w:rsidR="004517FC" w:rsidRPr="0033525D" w:rsidRDefault="004517FC">
    <w:pPr>
      <w:jc w:val="center"/>
    </w:pPr>
    <w:r>
      <w:fldChar w:fldCharType="begin"/>
    </w:r>
    <w:r>
      <w:instrText xml:space="preserve"> PAGE </w:instrText>
    </w:r>
    <w:r>
      <w:fldChar w:fldCharType="separate"/>
    </w:r>
    <w:r w:rsidR="00884132">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3D7BB" w14:textId="77777777" w:rsidR="004517FC" w:rsidRDefault="004517F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7A58209C" w14:textId="77777777" w:rsidR="004517FC" w:rsidRDefault="004517F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FA8A" w14:textId="3B050BD2" w:rsidR="00E8201A" w:rsidRPr="0033525D" w:rsidRDefault="00E8201A">
    <w:pPr>
      <w:jc w:val="center"/>
    </w:pPr>
    <w:r>
      <w:fldChar w:fldCharType="begin"/>
    </w:r>
    <w:r>
      <w:instrText xml:space="preserve"> PAGE </w:instrText>
    </w:r>
    <w:r>
      <w:fldChar w:fldCharType="separate"/>
    </w:r>
    <w:r w:rsidR="00B259AF">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0303" w14:textId="72045DA8" w:rsidR="00E8201A" w:rsidRPr="0033525D" w:rsidRDefault="00E8201A">
    <w:pPr>
      <w:jc w:val="center"/>
    </w:pPr>
    <w:r>
      <w:fldChar w:fldCharType="begin"/>
    </w:r>
    <w:r>
      <w:instrText xml:space="preserve"> PAGE </w:instrText>
    </w:r>
    <w:r>
      <w:fldChar w:fldCharType="separate"/>
    </w:r>
    <w:r w:rsidR="00B259AF">
      <w:rPr>
        <w:noProof/>
      </w:rPr>
      <w:t>2</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C06D" w14:textId="77777777" w:rsidR="00E8201A" w:rsidRPr="0033525D" w:rsidRDefault="00E8201A">
    <w:pPr>
      <w:jc w:val="center"/>
    </w:pPr>
    <w:r>
      <w:fldChar w:fldCharType="begin"/>
    </w:r>
    <w:r>
      <w:instrText xml:space="preserve"> PAGE </w:instrText>
    </w:r>
    <w:r>
      <w:fldChar w:fldCharType="separate"/>
    </w:r>
    <w:r w:rsidR="008456E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94BDD" w14:textId="77777777" w:rsidR="00EF52AF" w:rsidRDefault="00EF52AF" w:rsidP="004A504B">
      <w:r>
        <w:separator/>
      </w:r>
    </w:p>
  </w:footnote>
  <w:footnote w:type="continuationSeparator" w:id="0">
    <w:p w14:paraId="23A8DB8C" w14:textId="77777777" w:rsidR="00EF52AF" w:rsidRDefault="00EF52AF" w:rsidP="004A504B">
      <w:r>
        <w:continuationSeparator/>
      </w:r>
    </w:p>
  </w:footnote>
  <w:footnote w:id="1">
    <w:p w14:paraId="039A5E51" w14:textId="77777777" w:rsidR="006100BE" w:rsidRPr="006100BE" w:rsidRDefault="006100BE">
      <w:pPr>
        <w:pStyle w:val="FootnoteText"/>
        <w:rPr>
          <w:lang w:val="en-US"/>
        </w:rPr>
      </w:pPr>
      <w:r>
        <w:rPr>
          <w:rStyle w:val="FootnoteReference"/>
        </w:rPr>
        <w:footnoteRef/>
      </w:r>
      <w:r>
        <w:t xml:space="preserve"> </w:t>
      </w:r>
      <w:r w:rsidRPr="006E36BE">
        <w:rPr>
          <w:lang w:val="en-US"/>
        </w:rPr>
        <w:t>Paragraph 1</w:t>
      </w:r>
      <w:r>
        <w:rPr>
          <w:lang w:val="en-US"/>
        </w:rPr>
        <w:t>0 of decision XXVIII/2.</w:t>
      </w:r>
    </w:p>
  </w:footnote>
  <w:footnote w:id="2">
    <w:p w14:paraId="5420E945" w14:textId="77777777" w:rsidR="006100BE" w:rsidRPr="006E36BE" w:rsidRDefault="006100BE" w:rsidP="006100BE">
      <w:pPr>
        <w:pStyle w:val="FootnoteText"/>
        <w:rPr>
          <w:rStyle w:val="FootnoteReference"/>
          <w:rFonts w:eastAsiaTheme="majorEastAsia"/>
          <w:vertAlign w:val="baseline"/>
          <w:lang w:val="en-US"/>
        </w:rPr>
      </w:pPr>
      <w:r>
        <w:rPr>
          <w:rStyle w:val="FootnoteReference"/>
        </w:rPr>
        <w:footnoteRef/>
      </w:r>
      <w:r>
        <w:t xml:space="preserve"> </w:t>
      </w:r>
      <w:r w:rsidRPr="00DD52FC">
        <w:rPr>
          <w:rStyle w:val="FootnoteReference"/>
          <w:rFonts w:eastAsiaTheme="majorEastAsia"/>
          <w:vertAlign w:val="baseline"/>
          <w:lang w:val="en-US"/>
        </w:rPr>
        <w:t>UNEP/OzL.Pro/ExCom/7</w:t>
      </w:r>
      <w:r>
        <w:rPr>
          <w:rStyle w:val="FootnoteReference"/>
          <w:rFonts w:eastAsiaTheme="majorEastAsia"/>
          <w:vertAlign w:val="baseline"/>
          <w:lang w:val="en-US"/>
        </w:rPr>
        <w:t>7</w:t>
      </w:r>
      <w:r w:rsidRPr="00DD52FC">
        <w:rPr>
          <w:rStyle w:val="FootnoteReference"/>
          <w:rFonts w:eastAsiaTheme="majorEastAsia"/>
          <w:vertAlign w:val="baseline"/>
          <w:lang w:val="en-US"/>
        </w:rPr>
        <w:t>/</w:t>
      </w:r>
      <w:r>
        <w:rPr>
          <w:rStyle w:val="FootnoteReference"/>
          <w:rFonts w:eastAsiaTheme="majorEastAsia"/>
          <w:vertAlign w:val="baseline"/>
          <w:lang w:val="en-US"/>
        </w:rPr>
        <w:t xml:space="preserve">70, </w:t>
      </w:r>
      <w:r>
        <w:rPr>
          <w:rFonts w:eastAsiaTheme="majorEastAsia"/>
          <w:lang w:val="en-US"/>
        </w:rPr>
        <w:t>UNE</w:t>
      </w:r>
      <w:r w:rsidRPr="006E36BE">
        <w:rPr>
          <w:rStyle w:val="FootnoteReference"/>
          <w:rFonts w:eastAsiaTheme="majorEastAsia"/>
          <w:vertAlign w:val="baseline"/>
          <w:lang w:val="en-US"/>
        </w:rPr>
        <w:t>P/OzL.Pro/ExCom/78/5 and Corr.1, UNEP/OzL.Pro/ExCom/79/46, UNEP/OzL.Pro/ExCom/80/55, UNEP/OzL.Pro/ExCom/81/53</w:t>
      </w:r>
      <w:r w:rsidRPr="006E36BE">
        <w:rPr>
          <w:lang w:val="en-US"/>
        </w:rPr>
        <w:t xml:space="preserve"> and </w:t>
      </w:r>
      <w:r w:rsidRPr="006E36BE">
        <w:rPr>
          <w:rStyle w:val="FootnoteReference"/>
          <w:rFonts w:eastAsiaTheme="majorEastAsia"/>
          <w:vertAlign w:val="baseline"/>
          <w:lang w:val="en-US"/>
        </w:rPr>
        <w:t>UNEP/OzL.Pro/ExCom/8</w:t>
      </w:r>
      <w:r w:rsidRPr="006E36BE">
        <w:rPr>
          <w:rFonts w:eastAsiaTheme="majorEastAsia"/>
          <w:lang w:val="en-US"/>
        </w:rPr>
        <w:t>2</w:t>
      </w:r>
      <w:r w:rsidRPr="006E36BE">
        <w:rPr>
          <w:rStyle w:val="FootnoteReference"/>
          <w:rFonts w:eastAsiaTheme="majorEastAsia"/>
          <w:vertAlign w:val="baseline"/>
          <w:lang w:val="en-US"/>
        </w:rPr>
        <w:t>/6</w:t>
      </w:r>
      <w:r w:rsidRPr="006E36BE">
        <w:rPr>
          <w:rFonts w:eastAsiaTheme="majorEastAsia"/>
          <w:lang w:val="en-US"/>
        </w:rPr>
        <w:t>7</w:t>
      </w:r>
      <w:r>
        <w:rPr>
          <w:rFonts w:eastAsiaTheme="majorEastAsia"/>
          <w:lang w:val="en-US"/>
        </w:rPr>
        <w:t>.</w:t>
      </w:r>
    </w:p>
    <w:p w14:paraId="0DA1DD7A" w14:textId="77777777" w:rsidR="006100BE" w:rsidRPr="006100BE" w:rsidRDefault="006100BE">
      <w:pPr>
        <w:pStyle w:val="FootnoteText"/>
        <w:rPr>
          <w:lang w:val="en-US"/>
        </w:rPr>
      </w:pPr>
    </w:p>
  </w:footnote>
  <w:footnote w:id="3">
    <w:p w14:paraId="15BA49E5" w14:textId="77777777" w:rsidR="006100BE" w:rsidRPr="006100BE" w:rsidRDefault="006100BE">
      <w:pPr>
        <w:pStyle w:val="FootnoteText"/>
      </w:pPr>
      <w:r>
        <w:rPr>
          <w:rStyle w:val="FootnoteReference"/>
        </w:rPr>
        <w:footnoteRef/>
      </w:r>
      <w:r>
        <w:t xml:space="preserve"> </w:t>
      </w:r>
      <w:r w:rsidRPr="00D57242">
        <w:t>Projects could be submitted up to and including the 84</w:t>
      </w:r>
      <w:r w:rsidRPr="005024AB">
        <w:rPr>
          <w:vertAlign w:val="superscript"/>
        </w:rPr>
        <w:t>th</w:t>
      </w:r>
      <w:r w:rsidRPr="00D57242">
        <w:t xml:space="preserve"> meeting, especially in sectors and regions that were not covered by projects approved up to and including </w:t>
      </w:r>
      <w:r w:rsidRPr="001D2990">
        <w:t>the 81</w:t>
      </w:r>
      <w:r w:rsidRPr="001D2990">
        <w:rPr>
          <w:vertAlign w:val="superscript"/>
        </w:rPr>
        <w:t>st</w:t>
      </w:r>
      <w:r w:rsidRPr="001D2990">
        <w:t xml:space="preserve"> meeting (decision 81/53(b)).</w:t>
      </w:r>
    </w:p>
  </w:footnote>
  <w:footnote w:id="4">
    <w:p w14:paraId="26B18EFD" w14:textId="77777777" w:rsidR="006100BE" w:rsidRPr="006100BE" w:rsidRDefault="006100BE">
      <w:pPr>
        <w:pStyle w:val="FootnoteText"/>
        <w:rPr>
          <w:lang w:val="en-US"/>
        </w:rPr>
      </w:pPr>
      <w:r>
        <w:rPr>
          <w:rStyle w:val="FootnoteReference"/>
        </w:rPr>
        <w:footnoteRef/>
      </w:r>
      <w:r>
        <w:t xml:space="preserve"> </w:t>
      </w:r>
      <w:r w:rsidR="00640272">
        <w:t xml:space="preserve">HFC </w:t>
      </w:r>
      <w:r w:rsidRPr="001D2990">
        <w:t xml:space="preserve">investment projects have been approved for Argentina, Bangladesh, China, </w:t>
      </w:r>
      <w:r>
        <w:t xml:space="preserve">the </w:t>
      </w:r>
      <w:r w:rsidRPr="001D2990">
        <w:t>Dominican Republic, Jordan, Lebanon, Mexico (two), Thailand and Zimbabwe.</w:t>
      </w:r>
    </w:p>
  </w:footnote>
  <w:footnote w:id="5">
    <w:p w14:paraId="04C74D9D" w14:textId="77777777" w:rsidR="006100BE" w:rsidRPr="006100BE" w:rsidRDefault="006100BE">
      <w:pPr>
        <w:pStyle w:val="FootnoteText"/>
      </w:pPr>
      <w:r>
        <w:rPr>
          <w:rStyle w:val="FootnoteReference"/>
        </w:rPr>
        <w:footnoteRef/>
      </w:r>
      <w:r>
        <w:t xml:space="preserve"> </w:t>
      </w:r>
      <w:r w:rsidRPr="002834FC">
        <w:t>The document needed to take into account previous policy documents, case studies, monitoring and evaluation reviews, and the work undertaken in developing and implementing training and technical assistance programmes; an analysis of the existing capacities in Article 5 countries funded under the refrigeration servicing sector and how those capacities could be utilized for HFC phase-down; and information needed for the development of training and competency</w:t>
      </w:r>
      <w:r>
        <w:t>-</w:t>
      </w:r>
      <w:r w:rsidRPr="002834FC">
        <w:t>based certification programmes and modules for service technicians and customs officers for the transition to alternatives</w:t>
      </w:r>
      <w:r>
        <w:t>.</w:t>
      </w:r>
    </w:p>
  </w:footnote>
  <w:footnote w:id="6">
    <w:p w14:paraId="6CF9415F" w14:textId="77777777" w:rsidR="006100BE" w:rsidRPr="006100BE" w:rsidRDefault="006100BE">
      <w:pPr>
        <w:pStyle w:val="FootnoteText"/>
      </w:pPr>
      <w:r>
        <w:rPr>
          <w:rStyle w:val="FootnoteReference"/>
        </w:rPr>
        <w:footnoteRef/>
      </w:r>
      <w:r>
        <w:t xml:space="preserve"> P</w:t>
      </w:r>
      <w:r w:rsidRPr="0016151F">
        <w:t>aragraph 23 of decision XXVIII/2</w:t>
      </w:r>
      <w:r>
        <w:t>.</w:t>
      </w:r>
    </w:p>
  </w:footnote>
  <w:footnote w:id="7">
    <w:p w14:paraId="314DC256" w14:textId="77777777" w:rsidR="006100BE" w:rsidRPr="006100BE" w:rsidRDefault="006100BE">
      <w:pPr>
        <w:pStyle w:val="FootnoteText"/>
      </w:pPr>
      <w:r>
        <w:rPr>
          <w:rStyle w:val="FootnoteReference"/>
        </w:rPr>
        <w:footnoteRef/>
      </w:r>
      <w:r>
        <w:t xml:space="preserve"> Paragraph 2 of decision XXX/5 </w:t>
      </w:r>
      <w:r w:rsidRPr="00CE6938">
        <w:t>request</w:t>
      </w:r>
      <w:r>
        <w:t>ed</w:t>
      </w:r>
      <w:r w:rsidRPr="00CE6938">
        <w:t xml:space="preserve"> the Executive Committee to consider, within the context of paragraph</w:t>
      </w:r>
      <w:r w:rsidR="002E03A7">
        <w:t> </w:t>
      </w:r>
      <w:r w:rsidRPr="00CE6938">
        <w:t xml:space="preserve">16 of decision XXVIII/2, increasing the funding provided to </w:t>
      </w:r>
      <w:r>
        <w:t xml:space="preserve">LVC </w:t>
      </w:r>
      <w:r w:rsidRPr="00CE6938">
        <w:t>countries to assist them in implementing the activities outlined in paragraph 1 of this decision</w:t>
      </w:r>
      <w:r>
        <w:t xml:space="preserve"> (i.e.,</w:t>
      </w:r>
      <w:r>
        <w:tab/>
        <w:t>developing and enforcing policies and regulations to avoid the market penetration of energy-inefficient refrigeration, air-conditioning and heat-pump equipment; promoting access to energy-efficient technologies in these sectors; and targeted training on certification, safety and standards, awareness</w:t>
      </w:r>
      <w:r w:rsidR="002E03A7">
        <w:noBreakHyphen/>
      </w:r>
      <w:r>
        <w:t>raising and capacity-building aimed at maintaining and enhancing the energy efficiency).</w:t>
      </w:r>
    </w:p>
  </w:footnote>
  <w:footnote w:id="8">
    <w:p w14:paraId="0F253B95" w14:textId="77777777" w:rsidR="006100BE" w:rsidRPr="004B7B23" w:rsidRDefault="006100BE" w:rsidP="006100BE">
      <w:pPr>
        <w:pStyle w:val="FootnoteText"/>
        <w:rPr>
          <w:lang w:val="en-CA"/>
        </w:rPr>
      </w:pPr>
      <w:r>
        <w:rPr>
          <w:rStyle w:val="FootnoteReference"/>
        </w:rPr>
        <w:footnoteRef/>
      </w:r>
      <w:r>
        <w:t xml:space="preserve"> </w:t>
      </w:r>
      <w:r w:rsidRPr="004B7B23">
        <w:t>To discuss, at its 83</w:t>
      </w:r>
      <w:r w:rsidRPr="004B7B23">
        <w:rPr>
          <w:vertAlign w:val="superscript"/>
        </w:rPr>
        <w:t>rd</w:t>
      </w:r>
      <w:r>
        <w:t xml:space="preserve"> </w:t>
      </w:r>
      <w:r w:rsidRPr="004B7B23">
        <w:t>meeting, ways to operationalize paragraph 22 of decision XXVIII/2, and paragraph</w:t>
      </w:r>
      <w:r w:rsidR="002E03A7">
        <w:t>s </w:t>
      </w:r>
      <w:r w:rsidRPr="004B7B23">
        <w:t>5 and 6 of decision XXX/5, including: (i) Initiatives associated with maintaining and/or enhancing the energy efficiency of replacement technologies with low</w:t>
      </w:r>
      <w:r w:rsidR="00C87FAF">
        <w:t>-</w:t>
      </w:r>
      <w:r w:rsidRPr="004B7B23">
        <w:t xml:space="preserve"> or zero</w:t>
      </w:r>
      <w:r w:rsidR="00C87FAF">
        <w:t>-</w:t>
      </w:r>
      <w:r>
        <w:t>GWP</w:t>
      </w:r>
      <w:r w:rsidRPr="004B7B23">
        <w:t xml:space="preserve"> in the refrigeration, air-conditioning and heat-pump sector, such as: a. Methodologies to quantify changes in energy efficiency; and b. Technical interventions associated with maintaining and/or enhancing energy efficiency; (ii) Cost-related issues such as associated incremental costs, payback opportunities and costs of monitoring and verification; (iii) Possible environmental benefits, particularly those associated with climate.</w:t>
      </w:r>
    </w:p>
    <w:p w14:paraId="226B6A8B" w14:textId="77777777" w:rsidR="006100BE" w:rsidRPr="006100BE" w:rsidRDefault="006100BE">
      <w:pPr>
        <w:pStyle w:val="FootnoteText"/>
        <w:rPr>
          <w:lang w:val="en-CA"/>
        </w:rPr>
      </w:pPr>
    </w:p>
  </w:footnote>
  <w:footnote w:id="9">
    <w:p w14:paraId="0DE31ECE" w14:textId="093312F2" w:rsidR="006100BE" w:rsidRPr="006100BE" w:rsidRDefault="006100BE">
      <w:pPr>
        <w:pStyle w:val="FootnoteText"/>
      </w:pPr>
      <w:r w:rsidRPr="00834009">
        <w:rPr>
          <w:rStyle w:val="FootnoteReference"/>
        </w:rPr>
        <w:footnoteRef/>
      </w:r>
      <w:r w:rsidRPr="00834009">
        <w:t xml:space="preserve"> </w:t>
      </w:r>
      <w:r w:rsidR="00834009" w:rsidRPr="00834009">
        <w:t>UNEP/OzL.Pro/ExCom/83/40, UNEP/OzL.Pro/ExCom/83/41, and UNEP/OzL.Pro/ExCom/83/42</w:t>
      </w:r>
      <w:r w:rsidR="002E03A7" w:rsidRPr="00834009">
        <w:t>.</w:t>
      </w:r>
    </w:p>
  </w:footnote>
  <w:footnote w:id="10">
    <w:p w14:paraId="5D21832D" w14:textId="77777777" w:rsidR="006100BE" w:rsidRPr="006100BE" w:rsidRDefault="006100BE">
      <w:pPr>
        <w:pStyle w:val="FootnoteText"/>
      </w:pPr>
      <w:r>
        <w:rPr>
          <w:rStyle w:val="FootnoteReference"/>
        </w:rPr>
        <w:footnoteRef/>
      </w:r>
      <w:r>
        <w:t xml:space="preserve"> </w:t>
      </w:r>
      <w:r w:rsidRPr="007134E4">
        <w:t xml:space="preserve">The document </w:t>
      </w:r>
      <w:r>
        <w:t xml:space="preserve">is based on the implementation of </w:t>
      </w:r>
      <w:r w:rsidRPr="007134E4">
        <w:t xml:space="preserve">11 projects, </w:t>
      </w:r>
      <w:r>
        <w:t xml:space="preserve">and </w:t>
      </w:r>
      <w:r w:rsidRPr="007134E4">
        <w:t xml:space="preserve">includes issues related to project design, synergy with other projects, opportunities for resource mobilization, cost-effectiveness </w:t>
      </w:r>
      <w:r>
        <w:t>and</w:t>
      </w:r>
      <w:r w:rsidRPr="007134E4">
        <w:t xml:space="preserve"> </w:t>
      </w:r>
      <w:r>
        <w:t>lessons learned.</w:t>
      </w:r>
    </w:p>
  </w:footnote>
  <w:footnote w:id="11">
    <w:p w14:paraId="69B233FB" w14:textId="77777777" w:rsidR="002E03A7" w:rsidRPr="002E03A7" w:rsidRDefault="002E03A7">
      <w:pPr>
        <w:pStyle w:val="FootnoteText"/>
      </w:pPr>
      <w:r>
        <w:rPr>
          <w:rStyle w:val="FootnoteReference"/>
        </w:rPr>
        <w:footnoteRef/>
      </w:r>
      <w:r>
        <w:t xml:space="preserve"> P</w:t>
      </w:r>
      <w:r w:rsidRPr="00FF26E1">
        <w:t>aragraph 43 of do</w:t>
      </w:r>
      <w:r>
        <w:t>cument UNEP/OzL.Pro/ExCom/80/55.</w:t>
      </w:r>
    </w:p>
  </w:footnote>
  <w:footnote w:id="12">
    <w:p w14:paraId="74810DD4" w14:textId="77777777" w:rsidR="002E62F5" w:rsidRPr="002E62F5" w:rsidRDefault="002E62F5">
      <w:pPr>
        <w:pStyle w:val="FootnoteText"/>
      </w:pPr>
      <w:r>
        <w:rPr>
          <w:rStyle w:val="FootnoteReference"/>
        </w:rPr>
        <w:footnoteRef/>
      </w:r>
      <w:r>
        <w:t xml:space="preserve"> </w:t>
      </w:r>
      <w:r w:rsidRPr="002E62F5">
        <w:t>Contained in paragraph 46 of document UNEP/OzL.Pro/ExCom/80/55.</w:t>
      </w:r>
    </w:p>
  </w:footnote>
  <w:footnote w:id="13">
    <w:p w14:paraId="15FC8291" w14:textId="77777777" w:rsidR="004517FC" w:rsidRPr="00FF26E1" w:rsidRDefault="004517FC" w:rsidP="00435B11">
      <w:pPr>
        <w:pStyle w:val="FootnoteText"/>
        <w:rPr>
          <w:lang w:val="en-CA"/>
        </w:rPr>
      </w:pPr>
      <w:r w:rsidRPr="00FF26E1">
        <w:rPr>
          <w:rStyle w:val="FootnoteReference"/>
        </w:rPr>
        <w:footnoteRef/>
      </w:r>
      <w:r w:rsidRPr="00FF26E1">
        <w:t xml:space="preserve"> As contained in </w:t>
      </w:r>
      <w:r>
        <w:t>paragraph </w:t>
      </w:r>
      <w:r w:rsidRPr="00FF26E1">
        <w:t xml:space="preserve">43 of </w:t>
      </w:r>
      <w:r>
        <w:t>document </w:t>
      </w:r>
      <w:r w:rsidRPr="00FF26E1">
        <w:t>UNEP/OzL.Pro/ExCom/80/55.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05318" w14:textId="3D60F206" w:rsidR="004517FC" w:rsidRPr="0033525D" w:rsidRDefault="00E60345">
    <w:fldSimple w:instr=" DOCPROPERTY &quot;Document number&quot;  \* MERGEFORMAT ">
      <w:r w:rsidR="0069348C">
        <w:t>UNEP/OzL.Pro/ExCom/83/43</w:t>
      </w:r>
    </w:fldSimple>
  </w:p>
  <w:p w14:paraId="7C10889F" w14:textId="77777777" w:rsidR="004517FC" w:rsidRPr="0033525D" w:rsidRDefault="004517FC"/>
  <w:p w14:paraId="215631DA" w14:textId="77777777" w:rsidR="004517FC" w:rsidRPr="0033525D" w:rsidRDefault="004517F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62592" w14:textId="48C4F0F9" w:rsidR="004517FC" w:rsidRPr="0033525D" w:rsidRDefault="00E60345">
    <w:pPr>
      <w:jc w:val="right"/>
    </w:pPr>
    <w:fldSimple w:instr=" DOCPROPERTY &quot;Document number&quot;  \* MERGEFORMAT ">
      <w:r w:rsidR="0069348C">
        <w:t>UNEP/OzL.Pro/ExCom/83/43</w:t>
      </w:r>
    </w:fldSimple>
  </w:p>
  <w:p w14:paraId="1F0C140E" w14:textId="77777777" w:rsidR="004517FC" w:rsidRPr="0033525D" w:rsidRDefault="004517FC"/>
  <w:p w14:paraId="2D6A288A" w14:textId="77777777" w:rsidR="004517FC" w:rsidRPr="0033525D" w:rsidRDefault="004517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8331" w14:textId="09210779" w:rsidR="00E8201A" w:rsidRPr="0033525D" w:rsidRDefault="00E60345" w:rsidP="00E8201A">
    <w:pPr>
      <w:jc w:val="left"/>
    </w:pPr>
    <w:fldSimple w:instr=" DOCPROPERTY &quot;Document number&quot;  \* MERGEFORMAT ">
      <w:r w:rsidR="0069348C">
        <w:t>UNEP/OzL.Pro/ExCom/83/43</w:t>
      </w:r>
    </w:fldSimple>
  </w:p>
  <w:p w14:paraId="708EE7BB" w14:textId="77777777" w:rsidR="00E8201A" w:rsidRDefault="00E8201A" w:rsidP="00E8201A">
    <w:pPr>
      <w:jc w:val="left"/>
    </w:pPr>
    <w:r>
      <w:t>Annex I</w:t>
    </w:r>
  </w:p>
  <w:p w14:paraId="355CF795" w14:textId="77777777" w:rsidR="00E8201A" w:rsidRPr="0033525D" w:rsidRDefault="00E8201A" w:rsidP="00E8201A">
    <w:pPr>
      <w:jc w:val="left"/>
    </w:pPr>
  </w:p>
  <w:p w14:paraId="4A92D257" w14:textId="77777777" w:rsidR="00E8201A" w:rsidRPr="0033525D" w:rsidRDefault="00E8201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A49C" w14:textId="4C8470F7" w:rsidR="00E8201A" w:rsidRPr="0033525D" w:rsidRDefault="00E60345">
    <w:pPr>
      <w:jc w:val="right"/>
    </w:pPr>
    <w:fldSimple w:instr=" DOCPROPERTY &quot;Document number&quot;  \* MERGEFORMAT ">
      <w:r w:rsidR="0069348C">
        <w:t>UNEP/OzL.Pro/ExCom/83/43</w:t>
      </w:r>
    </w:fldSimple>
  </w:p>
  <w:p w14:paraId="516EEB48" w14:textId="77777777" w:rsidR="00E8201A" w:rsidRDefault="00E8201A" w:rsidP="00E8201A">
    <w:pPr>
      <w:jc w:val="right"/>
    </w:pPr>
    <w:r>
      <w:t>Annex I</w:t>
    </w:r>
  </w:p>
  <w:p w14:paraId="274517AD" w14:textId="77777777" w:rsidR="00E8201A" w:rsidRPr="0033525D" w:rsidRDefault="00E8201A" w:rsidP="00E8201A">
    <w:pPr>
      <w:jc w:val="right"/>
    </w:pPr>
  </w:p>
  <w:p w14:paraId="20AA1E9E" w14:textId="77777777" w:rsidR="00E8201A" w:rsidRPr="0033525D" w:rsidRDefault="00E8201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2155" w14:textId="4E04A859" w:rsidR="00E8201A" w:rsidRPr="0033525D" w:rsidRDefault="00E60345" w:rsidP="00E8201A">
    <w:pPr>
      <w:jc w:val="left"/>
    </w:pPr>
    <w:fldSimple w:instr=" DOCPROPERTY &quot;Document number&quot;  \* MERGEFORMAT ">
      <w:r w:rsidR="0069348C">
        <w:t>UNEP/OzL.Pro/ExCom/83/43</w:t>
      </w:r>
    </w:fldSimple>
  </w:p>
  <w:p w14:paraId="08DC8DA7" w14:textId="77777777" w:rsidR="00E8201A" w:rsidRDefault="00E8201A" w:rsidP="00E8201A">
    <w:pPr>
      <w:jc w:val="left"/>
    </w:pPr>
    <w:r>
      <w:t>Annex II</w:t>
    </w:r>
  </w:p>
  <w:p w14:paraId="1032F5FF" w14:textId="77777777" w:rsidR="00E8201A" w:rsidRPr="0033525D" w:rsidRDefault="00E8201A" w:rsidP="00E8201A">
    <w:pPr>
      <w:jc w:val="left"/>
    </w:pPr>
  </w:p>
  <w:p w14:paraId="0E13DF34" w14:textId="77777777" w:rsidR="00E8201A" w:rsidRPr="0033525D" w:rsidRDefault="00E8201A" w:rsidP="00E8201A">
    <w:pPr>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CB08" w14:textId="618634B9" w:rsidR="00E8201A" w:rsidRPr="0033525D" w:rsidRDefault="00E60345">
    <w:pPr>
      <w:jc w:val="right"/>
    </w:pPr>
    <w:fldSimple w:instr=" DOCPROPERTY &quot;Document number&quot;  \* MERGEFORMAT ">
      <w:r w:rsidR="0069348C">
        <w:t>UNEP/OzL.Pro/ExCom/83/43</w:t>
      </w:r>
    </w:fldSimple>
  </w:p>
  <w:p w14:paraId="44C0AAED" w14:textId="77777777" w:rsidR="00E8201A" w:rsidRDefault="00E8201A" w:rsidP="00E8201A">
    <w:pPr>
      <w:jc w:val="right"/>
    </w:pPr>
    <w:r>
      <w:t>Annex II</w:t>
    </w:r>
  </w:p>
  <w:p w14:paraId="2E6A28B4" w14:textId="77777777" w:rsidR="00E8201A" w:rsidRPr="0033525D" w:rsidRDefault="00E8201A" w:rsidP="00E8201A">
    <w:pPr>
      <w:jc w:val="right"/>
    </w:pPr>
  </w:p>
  <w:p w14:paraId="39A85CBB" w14:textId="77777777" w:rsidR="00E8201A" w:rsidRPr="0033525D" w:rsidRDefault="00E8201A">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5A40" w14:textId="72CB08BC" w:rsidR="00E8201A" w:rsidRPr="0033525D" w:rsidRDefault="00E60345" w:rsidP="00E8201A">
    <w:pPr>
      <w:jc w:val="left"/>
    </w:pPr>
    <w:fldSimple w:instr=" DOCPROPERTY &quot;Document number&quot;  \* MERGEFORMAT ">
      <w:r w:rsidR="0069348C">
        <w:t>UNEP/OzL.Pro/ExCom/83/43</w:t>
      </w:r>
    </w:fldSimple>
  </w:p>
  <w:p w14:paraId="064EF8C2" w14:textId="77777777" w:rsidR="00E8201A" w:rsidRDefault="00E8201A" w:rsidP="00E8201A">
    <w:pPr>
      <w:jc w:val="left"/>
    </w:pPr>
    <w:r>
      <w:t>Annex II</w:t>
    </w:r>
  </w:p>
  <w:p w14:paraId="1EA9E41A" w14:textId="77777777" w:rsidR="00E8201A" w:rsidRDefault="00E8201A" w:rsidP="00E8201A">
    <w:pPr>
      <w:jc w:val="left"/>
    </w:pPr>
    <w:r>
      <w:t>Appendix I</w:t>
    </w:r>
  </w:p>
  <w:p w14:paraId="76A06C34" w14:textId="77777777" w:rsidR="00E8201A" w:rsidRPr="0033525D" w:rsidRDefault="00E8201A" w:rsidP="00E8201A">
    <w:pPr>
      <w:jc w:val="left"/>
    </w:pPr>
  </w:p>
  <w:p w14:paraId="0363EEA2" w14:textId="77777777" w:rsidR="00E8201A" w:rsidRPr="0033525D" w:rsidRDefault="00E8201A" w:rsidP="00E8201A">
    <w:pPr>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1938" w14:textId="10C96876" w:rsidR="00E8201A" w:rsidRPr="0033525D" w:rsidRDefault="00E60345">
    <w:pPr>
      <w:jc w:val="right"/>
    </w:pPr>
    <w:fldSimple w:instr=" DOCPROPERTY &quot;Document number&quot;  \* MERGEFORMAT ">
      <w:r w:rsidR="0069348C">
        <w:t>UNEP/OzL.Pro/ExCom/83/43</w:t>
      </w:r>
    </w:fldSimple>
  </w:p>
  <w:p w14:paraId="360973B4" w14:textId="77777777" w:rsidR="00E8201A" w:rsidRDefault="00E8201A" w:rsidP="00E8201A">
    <w:pPr>
      <w:jc w:val="right"/>
    </w:pPr>
    <w:r>
      <w:t>Annex II</w:t>
    </w:r>
  </w:p>
  <w:p w14:paraId="23A88BB2" w14:textId="77777777" w:rsidR="00E8201A" w:rsidRDefault="00E8201A" w:rsidP="00E8201A">
    <w:pPr>
      <w:jc w:val="right"/>
    </w:pPr>
    <w:r>
      <w:t>Appendix I</w:t>
    </w:r>
  </w:p>
  <w:p w14:paraId="1403F433" w14:textId="77777777" w:rsidR="00E8201A" w:rsidRPr="0033525D" w:rsidRDefault="00E8201A" w:rsidP="00E8201A">
    <w:pPr>
      <w:jc w:val="right"/>
    </w:pPr>
  </w:p>
  <w:p w14:paraId="76BBF568" w14:textId="77777777" w:rsidR="00E8201A" w:rsidRPr="0033525D" w:rsidRDefault="00E820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10432F0"/>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1F037F06"/>
    <w:multiLevelType w:val="hybridMultilevel"/>
    <w:tmpl w:val="E2545CC2"/>
    <w:lvl w:ilvl="0" w:tplc="EA3E0192">
      <w:start w:val="1"/>
      <w:numFmt w:val="upperRoman"/>
      <w:lvlText w:val="%1."/>
      <w:lvlJc w:val="left"/>
      <w:pPr>
        <w:ind w:left="720" w:hanging="72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672705F"/>
    <w:multiLevelType w:val="hybridMultilevel"/>
    <w:tmpl w:val="1AE045CE"/>
    <w:lvl w:ilvl="0" w:tplc="9ABA42CC">
      <w:start w:val="1"/>
      <w:numFmt w:val="upperRoman"/>
      <w:lvlText w:val="%1."/>
      <w:lvlJc w:val="left"/>
      <w:pPr>
        <w:ind w:left="720" w:hanging="72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49C9591B"/>
    <w:multiLevelType w:val="hybridMultilevel"/>
    <w:tmpl w:val="4B7091D8"/>
    <w:lvl w:ilvl="0" w:tplc="C87022E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5152EA3"/>
    <w:multiLevelType w:val="hybridMultilevel"/>
    <w:tmpl w:val="04360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19"/>
  </w:num>
  <w:num w:numId="20">
    <w:abstractNumId w:val="13"/>
  </w:num>
  <w:num w:numId="21">
    <w:abstractNumId w:val="18"/>
  </w:num>
  <w:num w:numId="22">
    <w:abstractNumId w:val="10"/>
  </w:num>
  <w:num w:numId="23">
    <w:abstractNumId w:val="19"/>
    <w:lvlOverride w:ilvl="0">
      <w:startOverride w:val="1"/>
    </w:lvlOverride>
  </w:num>
  <w:num w:numId="24">
    <w:abstractNumId w:val="1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lvlOverride w:ilvl="0">
      <w:startOverride w:val="1"/>
    </w:lvlOverride>
  </w:num>
  <w:num w:numId="27">
    <w:abstractNumId w:val="1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6846B4"/>
    <w:rsid w:val="00000FED"/>
    <w:rsid w:val="0000434E"/>
    <w:rsid w:val="000211A9"/>
    <w:rsid w:val="00031260"/>
    <w:rsid w:val="0003681A"/>
    <w:rsid w:val="00052C5C"/>
    <w:rsid w:val="00061EC2"/>
    <w:rsid w:val="0006369B"/>
    <w:rsid w:val="00080ED0"/>
    <w:rsid w:val="00085B8F"/>
    <w:rsid w:val="00090481"/>
    <w:rsid w:val="000A6C26"/>
    <w:rsid w:val="000D52A4"/>
    <w:rsid w:val="000E07BC"/>
    <w:rsid w:val="000F1CD4"/>
    <w:rsid w:val="000F4103"/>
    <w:rsid w:val="000F677C"/>
    <w:rsid w:val="000F70A7"/>
    <w:rsid w:val="00113CCA"/>
    <w:rsid w:val="00122F25"/>
    <w:rsid w:val="00135980"/>
    <w:rsid w:val="00164719"/>
    <w:rsid w:val="00166FC4"/>
    <w:rsid w:val="001677AC"/>
    <w:rsid w:val="001804EA"/>
    <w:rsid w:val="00190A61"/>
    <w:rsid w:val="001A3342"/>
    <w:rsid w:val="001A3E3D"/>
    <w:rsid w:val="001A7049"/>
    <w:rsid w:val="001B1D88"/>
    <w:rsid w:val="001B1E40"/>
    <w:rsid w:val="001B6487"/>
    <w:rsid w:val="001C3C80"/>
    <w:rsid w:val="001C764E"/>
    <w:rsid w:val="001E1052"/>
    <w:rsid w:val="001E21B1"/>
    <w:rsid w:val="001E2F93"/>
    <w:rsid w:val="001E61E5"/>
    <w:rsid w:val="001F2159"/>
    <w:rsid w:val="00214863"/>
    <w:rsid w:val="002156B4"/>
    <w:rsid w:val="00253222"/>
    <w:rsid w:val="00262847"/>
    <w:rsid w:val="00281BB2"/>
    <w:rsid w:val="002B08D9"/>
    <w:rsid w:val="002B72E9"/>
    <w:rsid w:val="002C7998"/>
    <w:rsid w:val="002E03A7"/>
    <w:rsid w:val="002E62F5"/>
    <w:rsid w:val="002F1E53"/>
    <w:rsid w:val="002F263D"/>
    <w:rsid w:val="002F2CAA"/>
    <w:rsid w:val="0030052C"/>
    <w:rsid w:val="00317F9C"/>
    <w:rsid w:val="00320ECB"/>
    <w:rsid w:val="003306E1"/>
    <w:rsid w:val="003320E4"/>
    <w:rsid w:val="0033525D"/>
    <w:rsid w:val="00337C22"/>
    <w:rsid w:val="003414F3"/>
    <w:rsid w:val="0035613E"/>
    <w:rsid w:val="00363EE9"/>
    <w:rsid w:val="00376128"/>
    <w:rsid w:val="0037742E"/>
    <w:rsid w:val="00377D56"/>
    <w:rsid w:val="0038245A"/>
    <w:rsid w:val="003840E6"/>
    <w:rsid w:val="003847D9"/>
    <w:rsid w:val="00385CFC"/>
    <w:rsid w:val="003919B9"/>
    <w:rsid w:val="0039337A"/>
    <w:rsid w:val="003A3189"/>
    <w:rsid w:val="003A3CA7"/>
    <w:rsid w:val="003B33BD"/>
    <w:rsid w:val="003B569D"/>
    <w:rsid w:val="003C0C29"/>
    <w:rsid w:val="003C3C0E"/>
    <w:rsid w:val="003D4FAC"/>
    <w:rsid w:val="003E7906"/>
    <w:rsid w:val="003F3C50"/>
    <w:rsid w:val="003F5FBE"/>
    <w:rsid w:val="00406A6A"/>
    <w:rsid w:val="00406B22"/>
    <w:rsid w:val="004174B4"/>
    <w:rsid w:val="00427A82"/>
    <w:rsid w:val="004328A7"/>
    <w:rsid w:val="00434C74"/>
    <w:rsid w:val="00435B11"/>
    <w:rsid w:val="00435C89"/>
    <w:rsid w:val="00437CD6"/>
    <w:rsid w:val="004517FC"/>
    <w:rsid w:val="00456EB4"/>
    <w:rsid w:val="004718F3"/>
    <w:rsid w:val="00475040"/>
    <w:rsid w:val="00493D40"/>
    <w:rsid w:val="004967B6"/>
    <w:rsid w:val="004A504B"/>
    <w:rsid w:val="004A6911"/>
    <w:rsid w:val="004B54E0"/>
    <w:rsid w:val="004B7384"/>
    <w:rsid w:val="004C4269"/>
    <w:rsid w:val="004C54D9"/>
    <w:rsid w:val="004D6236"/>
    <w:rsid w:val="004D7F90"/>
    <w:rsid w:val="004E2AFD"/>
    <w:rsid w:val="004E4DBB"/>
    <w:rsid w:val="004E4E41"/>
    <w:rsid w:val="004E7F9C"/>
    <w:rsid w:val="004F3493"/>
    <w:rsid w:val="004F5143"/>
    <w:rsid w:val="00512B09"/>
    <w:rsid w:val="00515B2F"/>
    <w:rsid w:val="00533796"/>
    <w:rsid w:val="00555D75"/>
    <w:rsid w:val="00560DF0"/>
    <w:rsid w:val="0056759C"/>
    <w:rsid w:val="0059513E"/>
    <w:rsid w:val="005B48FF"/>
    <w:rsid w:val="006044F1"/>
    <w:rsid w:val="00604C15"/>
    <w:rsid w:val="006100BE"/>
    <w:rsid w:val="00614BE0"/>
    <w:rsid w:val="006158D5"/>
    <w:rsid w:val="00625D83"/>
    <w:rsid w:val="00640272"/>
    <w:rsid w:val="006623E7"/>
    <w:rsid w:val="00662B80"/>
    <w:rsid w:val="00670F6C"/>
    <w:rsid w:val="006846B4"/>
    <w:rsid w:val="006852C7"/>
    <w:rsid w:val="006852CE"/>
    <w:rsid w:val="0069348C"/>
    <w:rsid w:val="006958D5"/>
    <w:rsid w:val="006C1727"/>
    <w:rsid w:val="006C32FD"/>
    <w:rsid w:val="006C39CE"/>
    <w:rsid w:val="006D0FCC"/>
    <w:rsid w:val="006D1874"/>
    <w:rsid w:val="006D1D2D"/>
    <w:rsid w:val="006D3808"/>
    <w:rsid w:val="006D51AF"/>
    <w:rsid w:val="006E1FC3"/>
    <w:rsid w:val="006F74B1"/>
    <w:rsid w:val="0070616B"/>
    <w:rsid w:val="00706FDA"/>
    <w:rsid w:val="00711BDE"/>
    <w:rsid w:val="00711F9A"/>
    <w:rsid w:val="00712FAB"/>
    <w:rsid w:val="00713810"/>
    <w:rsid w:val="007303A5"/>
    <w:rsid w:val="00730B3E"/>
    <w:rsid w:val="0073420B"/>
    <w:rsid w:val="0074760E"/>
    <w:rsid w:val="00754ABA"/>
    <w:rsid w:val="007908E5"/>
    <w:rsid w:val="007A1546"/>
    <w:rsid w:val="007A228C"/>
    <w:rsid w:val="007A368E"/>
    <w:rsid w:val="007A5868"/>
    <w:rsid w:val="007B04CE"/>
    <w:rsid w:val="007B6871"/>
    <w:rsid w:val="007B7A2F"/>
    <w:rsid w:val="007C227C"/>
    <w:rsid w:val="007C3D33"/>
    <w:rsid w:val="007D294A"/>
    <w:rsid w:val="007D47D2"/>
    <w:rsid w:val="007D6EC0"/>
    <w:rsid w:val="007D7E1D"/>
    <w:rsid w:val="00831979"/>
    <w:rsid w:val="00834009"/>
    <w:rsid w:val="008456EF"/>
    <w:rsid w:val="00851352"/>
    <w:rsid w:val="00863230"/>
    <w:rsid w:val="008717D8"/>
    <w:rsid w:val="0087215C"/>
    <w:rsid w:val="00880E35"/>
    <w:rsid w:val="00884132"/>
    <w:rsid w:val="008875FE"/>
    <w:rsid w:val="00887F8E"/>
    <w:rsid w:val="00896234"/>
    <w:rsid w:val="00897E43"/>
    <w:rsid w:val="008C5738"/>
    <w:rsid w:val="008C7EAD"/>
    <w:rsid w:val="008D0CFE"/>
    <w:rsid w:val="008D3375"/>
    <w:rsid w:val="008D6152"/>
    <w:rsid w:val="008D76A6"/>
    <w:rsid w:val="008F0F81"/>
    <w:rsid w:val="008F27BF"/>
    <w:rsid w:val="009142EC"/>
    <w:rsid w:val="009154C3"/>
    <w:rsid w:val="00923540"/>
    <w:rsid w:val="00926767"/>
    <w:rsid w:val="009275C4"/>
    <w:rsid w:val="009361D5"/>
    <w:rsid w:val="009428A4"/>
    <w:rsid w:val="00954A6A"/>
    <w:rsid w:val="009659F4"/>
    <w:rsid w:val="00970D60"/>
    <w:rsid w:val="009960E5"/>
    <w:rsid w:val="009A3751"/>
    <w:rsid w:val="009A7ADC"/>
    <w:rsid w:val="009C19B7"/>
    <w:rsid w:val="009D7C51"/>
    <w:rsid w:val="009E196C"/>
    <w:rsid w:val="009F36BF"/>
    <w:rsid w:val="00A111B6"/>
    <w:rsid w:val="00A2547B"/>
    <w:rsid w:val="00A26D27"/>
    <w:rsid w:val="00A376EE"/>
    <w:rsid w:val="00A42A99"/>
    <w:rsid w:val="00A5151A"/>
    <w:rsid w:val="00A56465"/>
    <w:rsid w:val="00A57E0A"/>
    <w:rsid w:val="00A823F6"/>
    <w:rsid w:val="00A93BBA"/>
    <w:rsid w:val="00AA0A89"/>
    <w:rsid w:val="00AA29C4"/>
    <w:rsid w:val="00AA6429"/>
    <w:rsid w:val="00AC01AA"/>
    <w:rsid w:val="00AC4F72"/>
    <w:rsid w:val="00AE0EBB"/>
    <w:rsid w:val="00AE77AA"/>
    <w:rsid w:val="00AF0463"/>
    <w:rsid w:val="00AF6BEF"/>
    <w:rsid w:val="00AF741A"/>
    <w:rsid w:val="00B01ADB"/>
    <w:rsid w:val="00B04161"/>
    <w:rsid w:val="00B056F9"/>
    <w:rsid w:val="00B11E3D"/>
    <w:rsid w:val="00B17E82"/>
    <w:rsid w:val="00B259AF"/>
    <w:rsid w:val="00B4575A"/>
    <w:rsid w:val="00B575BA"/>
    <w:rsid w:val="00B76429"/>
    <w:rsid w:val="00B86CD8"/>
    <w:rsid w:val="00B956D4"/>
    <w:rsid w:val="00B97446"/>
    <w:rsid w:val="00BA7432"/>
    <w:rsid w:val="00BC1AA0"/>
    <w:rsid w:val="00BC2495"/>
    <w:rsid w:val="00BC7EB9"/>
    <w:rsid w:val="00BD2643"/>
    <w:rsid w:val="00BD56B1"/>
    <w:rsid w:val="00BD6558"/>
    <w:rsid w:val="00BF3022"/>
    <w:rsid w:val="00BF3214"/>
    <w:rsid w:val="00BF5573"/>
    <w:rsid w:val="00C15867"/>
    <w:rsid w:val="00C2296D"/>
    <w:rsid w:val="00C23155"/>
    <w:rsid w:val="00C40C41"/>
    <w:rsid w:val="00C45885"/>
    <w:rsid w:val="00C50F22"/>
    <w:rsid w:val="00C57971"/>
    <w:rsid w:val="00C65BD7"/>
    <w:rsid w:val="00C76BA4"/>
    <w:rsid w:val="00C83A48"/>
    <w:rsid w:val="00C85865"/>
    <w:rsid w:val="00C85E85"/>
    <w:rsid w:val="00C87FAF"/>
    <w:rsid w:val="00CA2EAE"/>
    <w:rsid w:val="00CA4AC1"/>
    <w:rsid w:val="00CB0316"/>
    <w:rsid w:val="00CB0692"/>
    <w:rsid w:val="00CB0B11"/>
    <w:rsid w:val="00CB5354"/>
    <w:rsid w:val="00CC299E"/>
    <w:rsid w:val="00CC6A14"/>
    <w:rsid w:val="00CC70A3"/>
    <w:rsid w:val="00CD4442"/>
    <w:rsid w:val="00CD53C3"/>
    <w:rsid w:val="00CD574E"/>
    <w:rsid w:val="00CE4C22"/>
    <w:rsid w:val="00CF41EC"/>
    <w:rsid w:val="00CF5D04"/>
    <w:rsid w:val="00CF7BF9"/>
    <w:rsid w:val="00D04DE4"/>
    <w:rsid w:val="00D063F1"/>
    <w:rsid w:val="00D11D2E"/>
    <w:rsid w:val="00D13CD0"/>
    <w:rsid w:val="00D14C25"/>
    <w:rsid w:val="00D14F22"/>
    <w:rsid w:val="00D4741C"/>
    <w:rsid w:val="00D57918"/>
    <w:rsid w:val="00D63D15"/>
    <w:rsid w:val="00D73DC6"/>
    <w:rsid w:val="00D74C1A"/>
    <w:rsid w:val="00D754C1"/>
    <w:rsid w:val="00D77393"/>
    <w:rsid w:val="00D77A35"/>
    <w:rsid w:val="00D81B3E"/>
    <w:rsid w:val="00D90C70"/>
    <w:rsid w:val="00D90E49"/>
    <w:rsid w:val="00D96ADE"/>
    <w:rsid w:val="00DA0CE2"/>
    <w:rsid w:val="00DC6A10"/>
    <w:rsid w:val="00DD2CF8"/>
    <w:rsid w:val="00DE657E"/>
    <w:rsid w:val="00DF3A22"/>
    <w:rsid w:val="00DF4704"/>
    <w:rsid w:val="00E024AA"/>
    <w:rsid w:val="00E23AEF"/>
    <w:rsid w:val="00E250F1"/>
    <w:rsid w:val="00E3550D"/>
    <w:rsid w:val="00E41335"/>
    <w:rsid w:val="00E60345"/>
    <w:rsid w:val="00E614E0"/>
    <w:rsid w:val="00E73F7F"/>
    <w:rsid w:val="00E8201A"/>
    <w:rsid w:val="00E85409"/>
    <w:rsid w:val="00EA429F"/>
    <w:rsid w:val="00EA4F9E"/>
    <w:rsid w:val="00EA63CA"/>
    <w:rsid w:val="00EA6D3B"/>
    <w:rsid w:val="00EB00AD"/>
    <w:rsid w:val="00EB136C"/>
    <w:rsid w:val="00EB480E"/>
    <w:rsid w:val="00EB5EC6"/>
    <w:rsid w:val="00EB7FC9"/>
    <w:rsid w:val="00ED27E8"/>
    <w:rsid w:val="00ED7137"/>
    <w:rsid w:val="00EE66BA"/>
    <w:rsid w:val="00EF03BE"/>
    <w:rsid w:val="00EF52AF"/>
    <w:rsid w:val="00F21088"/>
    <w:rsid w:val="00F268BE"/>
    <w:rsid w:val="00F26E2B"/>
    <w:rsid w:val="00F327E7"/>
    <w:rsid w:val="00F35746"/>
    <w:rsid w:val="00F447C7"/>
    <w:rsid w:val="00F5211B"/>
    <w:rsid w:val="00F554A9"/>
    <w:rsid w:val="00F560C3"/>
    <w:rsid w:val="00F716FD"/>
    <w:rsid w:val="00F80355"/>
    <w:rsid w:val="00F87C43"/>
    <w:rsid w:val="00FA06D7"/>
    <w:rsid w:val="00FA2FD5"/>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8EE9FB"/>
  <w15:docId w15:val="{2D6F8AB7-619F-4EA5-A1C3-4EF08AF0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22"/>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22"/>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22"/>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2"/>
      </w:numPr>
      <w:spacing w:before="240" w:after="60"/>
      <w:outlineLvl w:val="5"/>
    </w:pPr>
    <w:rPr>
      <w:rFonts w:ascii="Arial" w:hAnsi="Arial"/>
      <w:i/>
    </w:rPr>
  </w:style>
  <w:style w:type="paragraph" w:styleId="Heading7">
    <w:name w:val="heading 7"/>
    <w:basedOn w:val="Normal"/>
    <w:next w:val="Normal"/>
    <w:qFormat/>
    <w:rsid w:val="00A5151A"/>
    <w:pPr>
      <w:numPr>
        <w:ilvl w:val="6"/>
        <w:numId w:val="22"/>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unhideWhenUsed/>
    <w:qFormat/>
    <w:rsid w:val="00437CD6"/>
    <w:rPr>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437CD6"/>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437CD6"/>
    <w:rPr>
      <w:vertAlign w:val="superscript"/>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437CD6"/>
    <w:pPr>
      <w:ind w:left="720"/>
      <w:contextualSpacing/>
    </w:pPr>
    <w:rPr>
      <w:rFonts w:ascii="Calibri" w:hAnsi="Calibri" w:cs="Calibri"/>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437CD6"/>
    <w:rPr>
      <w:rFonts w:ascii="Calibri" w:hAnsi="Calibri" w:cs="Calibri"/>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435B11"/>
    <w:rPr>
      <w:sz w:val="22"/>
      <w:szCs w:val="22"/>
      <w:lang w:val="en-GB"/>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435B1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UNEP/OzL.Pro/ExCom/83/43</Document_x0020_Number>
    <DocumentType xmlns="64e33b30-101d-41de-b951-961aab25ea29">Pre-session</DocumentType>
  </documentManagement>
</p:properties>
</file>

<file path=customXml/itemProps1.xml><?xml version="1.0" encoding="utf-8"?>
<ds:datastoreItem xmlns:ds="http://schemas.openxmlformats.org/officeDocument/2006/customXml" ds:itemID="{0E3E192D-6184-4858-97BE-56C8AED8200A}"/>
</file>

<file path=customXml/itemProps2.xml><?xml version="1.0" encoding="utf-8"?>
<ds:datastoreItem xmlns:ds="http://schemas.openxmlformats.org/officeDocument/2006/customXml" ds:itemID="{1989754D-7628-49DA-AD8D-415F0C20E6C2}"/>
</file>

<file path=customXml/itemProps3.xml><?xml version="1.0" encoding="utf-8"?>
<ds:datastoreItem xmlns:ds="http://schemas.openxmlformats.org/officeDocument/2006/customXml" ds:itemID="{A8B221AB-B557-486D-A3A5-5B840DE35609}"/>
</file>

<file path=customXml/itemProps4.xml><?xml version="1.0" encoding="utf-8"?>
<ds:datastoreItem xmlns:ds="http://schemas.openxmlformats.org/officeDocument/2006/customXml" ds:itemID="{18099704-B130-4900-8482-5D6577C6689A}"/>
</file>

<file path=docProps/app.xml><?xml version="1.0" encoding="utf-8"?>
<Properties xmlns="http://schemas.openxmlformats.org/officeDocument/2006/extended-properties" xmlns:vt="http://schemas.openxmlformats.org/officeDocument/2006/docPropsVTypes">
  <Template>normal</Template>
  <TotalTime>0</TotalTime>
  <Pages>17</Pages>
  <Words>5071</Words>
  <Characters>29450</Characters>
  <Application>Microsoft Office Word</Application>
  <DocSecurity>0</DocSecurity>
  <Lines>595</Lines>
  <Paragraphs>223</Paragraphs>
  <ScaleCrop>false</ScaleCrop>
  <HeadingPairs>
    <vt:vector size="2" baseType="variant">
      <vt:variant>
        <vt:lpstr>Title</vt:lpstr>
      </vt:variant>
      <vt:variant>
        <vt:i4>1</vt:i4>
      </vt:variant>
    </vt:vector>
  </HeadingPairs>
  <TitlesOfParts>
    <vt:vector size="1" baseType="lpstr">
      <vt:lpstr>Development of the cost guidelines for the phase-down of HFCS in Article 5 countries:  Draft criteria for funding (Decision 82/84)</vt:lpstr>
    </vt:vector>
  </TitlesOfParts>
  <Company>UNMFS</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cost guidelines for the phase-down of HFCs in Article 5 countries: Draft criteria for funding (Decision 82/84)</dc:title>
  <dc:subject>83rd</dc:subject>
  <dc:creator>Patricia Chau</dc:creator>
  <dc:description>ARP/FSM</dc:description>
  <cp:lastModifiedBy>Dominika Anna Suwik</cp:lastModifiedBy>
  <cp:revision>2</cp:revision>
  <cp:lastPrinted>2019-04-25T21:07:00Z</cp:lastPrinted>
  <dcterms:created xsi:type="dcterms:W3CDTF">2019-04-25T21:15:00Z</dcterms:created>
  <dcterms:modified xsi:type="dcterms:W3CDTF">2019-04-25T21:15:00Z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UNEP/OzL.Pro/ExCom/83/43</vt:lpwstr>
  </property>
  <property fmtid="{D5CDD505-2E9C-101B-9397-08002B2CF9AE}" pid="3" name="Revision date">
    <vt:lpwstr>04/25/2019</vt:lpwstr>
  </property>
  <property fmtid="{D5CDD505-2E9C-101B-9397-08002B2CF9AE}" pid="4" name="ContentTypeId">
    <vt:lpwstr>0x010100762D6C4AB31DDB43B4A5CC9B954409C8</vt:lpwstr>
  </property>
</Properties>
</file>