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F55A2B" w14:paraId="70AA865D" w14:textId="77777777" w:rsidTr="00D13244">
        <w:trPr>
          <w:trHeight w:val="720"/>
        </w:trPr>
        <w:tc>
          <w:tcPr>
            <w:tcW w:w="5490" w:type="dxa"/>
            <w:gridSpan w:val="2"/>
            <w:tcBorders>
              <w:bottom w:val="single" w:sz="18" w:space="0" w:color="auto"/>
            </w:tcBorders>
          </w:tcPr>
          <w:p w14:paraId="139A6806" w14:textId="77777777" w:rsidR="00F55A2B" w:rsidRPr="0000434E" w:rsidRDefault="00F55A2B" w:rsidP="00D1324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25956E05" w14:textId="77777777" w:rsidR="00F55A2B" w:rsidRPr="00493D40" w:rsidRDefault="00F55A2B" w:rsidP="00D13244">
            <w:pPr>
              <w:jc w:val="right"/>
              <w:rPr>
                <w:sz w:val="52"/>
                <w:szCs w:val="52"/>
              </w:rPr>
            </w:pPr>
            <w:r>
              <w:rPr>
                <w:rFonts w:ascii="Univers Bold" w:hAnsi="Univers Bold"/>
                <w:b/>
                <w:sz w:val="72"/>
              </w:rPr>
              <w:t>EP</w:t>
            </w:r>
          </w:p>
        </w:tc>
      </w:tr>
      <w:tr w:rsidR="00F55A2B" w14:paraId="340D6772" w14:textId="77777777" w:rsidTr="00D1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8F181BD" w14:textId="77777777" w:rsidR="00F55A2B" w:rsidRDefault="00F55A2B" w:rsidP="00D13244">
            <w:pPr>
              <w:spacing w:before="120"/>
            </w:pPr>
            <w:r w:rsidRPr="00DA0CE2">
              <w:rPr>
                <w:noProof/>
                <w:lang w:val="en-CA" w:eastAsia="en-CA"/>
              </w:rPr>
              <w:drawing>
                <wp:anchor distT="0" distB="0" distL="114300" distR="114300" simplePos="0" relativeHeight="251659264" behindDoc="0" locked="0" layoutInCell="1" allowOverlap="1" wp14:anchorId="312F3760" wp14:editId="7B6C2282">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7E74BDC0" wp14:editId="5FA05793">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440B157D" w14:textId="77777777" w:rsidR="00F55A2B" w:rsidRDefault="00F55A2B" w:rsidP="00D1324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7844307A" w14:textId="77777777" w:rsidR="00F55A2B" w:rsidRDefault="00F55A2B" w:rsidP="00D1324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6B04B0E1" w14:textId="77777777" w:rsidR="00F55A2B" w:rsidRDefault="00F55A2B" w:rsidP="00D1324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2E028B9E" w14:textId="77777777" w:rsidR="00F55A2B" w:rsidRDefault="00F55A2B" w:rsidP="00D13244">
            <w:pPr>
              <w:spacing w:before="720"/>
              <w:ind w:left="158"/>
            </w:pPr>
          </w:p>
        </w:tc>
        <w:tc>
          <w:tcPr>
            <w:tcW w:w="4590" w:type="dxa"/>
            <w:tcBorders>
              <w:top w:val="nil"/>
              <w:left w:val="nil"/>
              <w:bottom w:val="single" w:sz="36" w:space="0" w:color="auto"/>
              <w:right w:val="nil"/>
            </w:tcBorders>
          </w:tcPr>
          <w:p w14:paraId="32B30B2F" w14:textId="77777777" w:rsidR="00F55A2B" w:rsidRPr="0033525D" w:rsidRDefault="00F55A2B" w:rsidP="00D13244">
            <w:r w:rsidRPr="0033525D">
              <w:t>Distr.</w:t>
            </w:r>
          </w:p>
          <w:p w14:paraId="19C0DB4D" w14:textId="77777777" w:rsidR="00F55A2B" w:rsidRPr="0033525D" w:rsidRDefault="00F55A2B" w:rsidP="00D13244">
            <w:r w:rsidRPr="0033525D">
              <w:t>GENERAL</w:t>
            </w:r>
          </w:p>
          <w:p w14:paraId="16A9C88E" w14:textId="77777777" w:rsidR="00F55A2B" w:rsidRPr="0033525D" w:rsidRDefault="00F55A2B" w:rsidP="00D13244"/>
          <w:p w14:paraId="0A7FB02D" w14:textId="77777777" w:rsidR="00F55A2B" w:rsidRPr="003F73BA" w:rsidRDefault="00F55A2B" w:rsidP="00D13244"/>
          <w:p w14:paraId="5F9677DA" w14:textId="297ACF03" w:rsidR="00F55A2B" w:rsidRPr="003F73BA" w:rsidRDefault="002966C9" w:rsidP="00D13244">
            <w:r>
              <w:fldChar w:fldCharType="begin"/>
            </w:r>
            <w:r>
              <w:instrText xml:space="preserve"> DOCPROPERTY "Document number"  \* MERGEFORMAT </w:instrText>
            </w:r>
            <w:r>
              <w:fldChar w:fldCharType="separate"/>
            </w:r>
            <w:r w:rsidR="004C6F14">
              <w:t>UNEP/</w:t>
            </w:r>
            <w:proofErr w:type="spellStart"/>
            <w:r w:rsidR="004C6F14">
              <w:t>OzL.Pro</w:t>
            </w:r>
            <w:proofErr w:type="spellEnd"/>
            <w:r w:rsidR="004C6F14">
              <w:t>/</w:t>
            </w:r>
            <w:proofErr w:type="spellStart"/>
            <w:r w:rsidR="004C6F14">
              <w:t>ExCom</w:t>
            </w:r>
            <w:proofErr w:type="spellEnd"/>
            <w:r w:rsidR="004C6F14">
              <w:t>/83/10/Rev.1</w:t>
            </w:r>
            <w:r>
              <w:fldChar w:fldCharType="end"/>
            </w:r>
          </w:p>
          <w:p w14:paraId="2A80C74E" w14:textId="4F3A7EF1" w:rsidR="00F55A2B" w:rsidRPr="003F73BA" w:rsidRDefault="00F55A2B" w:rsidP="00D13244">
            <w:r>
              <w:fldChar w:fldCharType="begin"/>
            </w:r>
            <w:r>
              <w:instrText xml:space="preserve"> DOCPROPERTY "Revision date" \@ "d MMMM YYYY"  \* MERGEFORMAT </w:instrText>
            </w:r>
            <w:r>
              <w:fldChar w:fldCharType="separate"/>
            </w:r>
            <w:r w:rsidR="0000230C">
              <w:t>30 May 2019</w:t>
            </w:r>
            <w:r>
              <w:fldChar w:fldCharType="end"/>
            </w:r>
          </w:p>
          <w:p w14:paraId="296ABE66" w14:textId="77777777" w:rsidR="00F55A2B" w:rsidRPr="00000FED" w:rsidRDefault="00F55A2B" w:rsidP="00D13244">
            <w:pPr>
              <w:rPr>
                <w:caps/>
              </w:rPr>
            </w:pPr>
          </w:p>
          <w:p w14:paraId="7F171855" w14:textId="77777777" w:rsidR="00F55A2B" w:rsidRDefault="00F55A2B" w:rsidP="00D13244">
            <w:r w:rsidRPr="0033525D">
              <w:t>ORIGINAL: ENGLISH</w:t>
            </w:r>
          </w:p>
        </w:tc>
      </w:tr>
    </w:tbl>
    <w:p w14:paraId="01464FEB" w14:textId="77777777" w:rsidR="00F55A2B" w:rsidRPr="00612F2F" w:rsidRDefault="00F55A2B" w:rsidP="00F55A2B">
      <w:pPr>
        <w:jc w:val="left"/>
      </w:pPr>
      <w:r w:rsidRPr="0033525D">
        <w:t>EXECUTIVE COMMITTEE OF</w:t>
      </w:r>
      <w:r w:rsidRPr="0033525D">
        <w:br/>
      </w:r>
      <w:r>
        <w:t xml:space="preserve"> </w:t>
      </w:r>
      <w:r w:rsidRPr="0033525D">
        <w:t>THE MULTILATERAL FUND FOR THE</w:t>
      </w:r>
      <w:r w:rsidRPr="0033525D">
        <w:br/>
      </w:r>
      <w:r>
        <w:t xml:space="preserve"> </w:t>
      </w:r>
      <w:r w:rsidRPr="0033525D">
        <w:t>IMPLEMENTATION OF THE MONTREAL PROTOCOL</w:t>
      </w:r>
      <w:r w:rsidRPr="0033525D">
        <w:br/>
      </w:r>
      <w:r>
        <w:rPr>
          <w:lang w:val="en-CA"/>
        </w:rPr>
        <w:t xml:space="preserve">Eighty-third </w:t>
      </w:r>
      <w:r>
        <w:t>Meeting</w:t>
      </w:r>
    </w:p>
    <w:p w14:paraId="01749323" w14:textId="77777777" w:rsidR="00F55A2B" w:rsidRPr="006C39CE" w:rsidRDefault="00F55A2B" w:rsidP="00F55A2B">
      <w:pPr>
        <w:jc w:val="left"/>
        <w:rPr>
          <w:lang w:val="en-CA"/>
        </w:rPr>
      </w:pPr>
      <w:r>
        <w:rPr>
          <w:lang w:val="en-CA"/>
        </w:rPr>
        <w:t>Montreal</w:t>
      </w:r>
      <w:r w:rsidRPr="00042E3E">
        <w:rPr>
          <w:lang w:val="en-CA"/>
        </w:rPr>
        <w:t xml:space="preserve">, </w:t>
      </w:r>
      <w:r>
        <w:rPr>
          <w:lang w:val="en-CA"/>
        </w:rPr>
        <w:t>27</w:t>
      </w:r>
      <w:r>
        <w:t>-31 May 2019</w:t>
      </w:r>
    </w:p>
    <w:p w14:paraId="68B93119" w14:textId="77777777" w:rsidR="0058334E" w:rsidRDefault="0058334E" w:rsidP="00F55A2B">
      <w:pPr>
        <w:jc w:val="left"/>
        <w:rPr>
          <w:lang w:val="en-CA"/>
        </w:rPr>
      </w:pPr>
    </w:p>
    <w:p w14:paraId="239D83E5" w14:textId="277C3096" w:rsidR="003F3B04" w:rsidRPr="003C7AFB" w:rsidRDefault="003F3B04" w:rsidP="0058334E">
      <w:pPr>
        <w:autoSpaceDE w:val="0"/>
        <w:autoSpaceDN w:val="0"/>
        <w:adjustRightInd w:val="0"/>
        <w:jc w:val="center"/>
        <w:rPr>
          <w:b/>
        </w:rPr>
      </w:pPr>
      <w:r w:rsidRPr="003C7AFB">
        <w:rPr>
          <w:b/>
        </w:rPr>
        <w:t xml:space="preserve">TERMS OF REFERENCE FOR THE </w:t>
      </w:r>
      <w:r w:rsidR="00C41020">
        <w:rPr>
          <w:b/>
        </w:rPr>
        <w:t>DESK STUDY FOR</w:t>
      </w:r>
      <w:r w:rsidR="005B5536">
        <w:rPr>
          <w:b/>
        </w:rPr>
        <w:t xml:space="preserve"> THE </w:t>
      </w:r>
      <w:r w:rsidRPr="003C7AFB">
        <w:rPr>
          <w:b/>
        </w:rPr>
        <w:t>EVALU</w:t>
      </w:r>
      <w:r w:rsidR="00705692">
        <w:rPr>
          <w:b/>
        </w:rPr>
        <w:t>ATION OF THE ENERGY EFFICIENCY I</w:t>
      </w:r>
      <w:r w:rsidRPr="003C7AFB">
        <w:rPr>
          <w:b/>
        </w:rPr>
        <w:t>N THE SERVICING SECTOR</w:t>
      </w:r>
    </w:p>
    <w:p w14:paraId="6CD9ACAC" w14:textId="77777777" w:rsidR="003F3B04" w:rsidRPr="003C7AFB" w:rsidRDefault="003F3B04" w:rsidP="003F3B04">
      <w:pPr>
        <w:pStyle w:val="NormalWeb"/>
        <w:spacing w:before="120" w:after="240"/>
        <w:rPr>
          <w:b/>
          <w:sz w:val="22"/>
          <w:szCs w:val="22"/>
          <w:lang w:val="en-US"/>
        </w:rPr>
      </w:pPr>
      <w:r w:rsidRPr="003C7AFB">
        <w:rPr>
          <w:b/>
          <w:sz w:val="22"/>
          <w:szCs w:val="22"/>
          <w:lang w:val="en-US"/>
        </w:rPr>
        <w:t>Background</w:t>
      </w:r>
    </w:p>
    <w:p w14:paraId="75C2436F" w14:textId="580063FB" w:rsidR="0058334E" w:rsidRPr="0058334E" w:rsidRDefault="003F3B04" w:rsidP="0058334E">
      <w:pPr>
        <w:pStyle w:val="Heading1"/>
      </w:pPr>
      <w:r w:rsidRPr="003C7AFB">
        <w:t xml:space="preserve">At </w:t>
      </w:r>
      <w:r w:rsidR="0058334E">
        <w:t xml:space="preserve">the </w:t>
      </w:r>
      <w:r w:rsidRPr="003C7AFB">
        <w:t>82</w:t>
      </w:r>
      <w:r w:rsidRPr="003C7AFB">
        <w:rPr>
          <w:vertAlign w:val="superscript"/>
        </w:rPr>
        <w:t>nd</w:t>
      </w:r>
      <w:r w:rsidRPr="003C7AFB">
        <w:t xml:space="preserve"> meeting, the </w:t>
      </w:r>
      <w:r w:rsidR="0058334E" w:rsidRPr="0058334E">
        <w:t xml:space="preserve">Senior Monitoring and Evaluation Officer </w:t>
      </w:r>
      <w:r w:rsidR="0058334E">
        <w:t xml:space="preserve">submitted the </w:t>
      </w:r>
      <w:r w:rsidR="0058334E" w:rsidRPr="0058334E">
        <w:t>draft monitoring and evaluation work programme for 2019,</w:t>
      </w:r>
      <w:r w:rsidR="00ED6CAA">
        <w:rPr>
          <w:rStyle w:val="FootnoteReference"/>
        </w:rPr>
        <w:footnoteReference w:id="1"/>
      </w:r>
      <w:r w:rsidR="0058334E" w:rsidRPr="0058334E">
        <w:t xml:space="preserve"> which </w:t>
      </w:r>
      <w:r w:rsidR="0058334E">
        <w:rPr>
          <w:i/>
        </w:rPr>
        <w:t xml:space="preserve">inter alia </w:t>
      </w:r>
      <w:r w:rsidR="0058334E" w:rsidRPr="0058334E">
        <w:t xml:space="preserve">presented possible evaluation topics, </w:t>
      </w:r>
      <w:r w:rsidR="0058334E">
        <w:t xml:space="preserve">and requested </w:t>
      </w:r>
      <w:r w:rsidR="0058334E" w:rsidRPr="0058334E">
        <w:t xml:space="preserve">guidance from the </w:t>
      </w:r>
      <w:r w:rsidR="0058334E">
        <w:t xml:space="preserve">Executive </w:t>
      </w:r>
      <w:r w:rsidR="0058334E" w:rsidRPr="0058334E">
        <w:t xml:space="preserve">Committee on which of them should be included in the work programme. </w:t>
      </w:r>
    </w:p>
    <w:p w14:paraId="38A1EA64" w14:textId="77777777" w:rsidR="00B6283E" w:rsidRDefault="00B6283E" w:rsidP="00B6283E">
      <w:pPr>
        <w:pStyle w:val="Heading1"/>
      </w:pPr>
      <w:r>
        <w:t>During the discussion, o</w:t>
      </w:r>
      <w:r w:rsidRPr="00B6283E">
        <w:t>ne member said that it would be instructive to evaluate how recovery, recycling and reclamation projects in the refrigeration servicing sector addressed energy efficiency, given that a decision on the matter had been adopted by the Thirtieth Meeting of the Parties. Some members said that such a study could go beyond the evaluation of the projects in Chile a</w:t>
      </w:r>
      <w:r w:rsidR="005B5536">
        <w:t>nd Grenada that included energy</w:t>
      </w:r>
      <w:r w:rsidR="005B5536">
        <w:noBreakHyphen/>
      </w:r>
      <w:r w:rsidRPr="00B6283E">
        <w:t>efficiency measurements and look more broadly at energy-efficiency issues in the servicing sector.</w:t>
      </w:r>
      <w:r>
        <w:t xml:space="preserve"> </w:t>
      </w:r>
    </w:p>
    <w:p w14:paraId="46746EBF" w14:textId="77777777" w:rsidR="00DB1BCA" w:rsidRDefault="003F3B04" w:rsidP="001872E0">
      <w:pPr>
        <w:pStyle w:val="Heading1"/>
      </w:pPr>
      <w:r w:rsidRPr="00B6283E">
        <w:t xml:space="preserve">At </w:t>
      </w:r>
      <w:r w:rsidR="00B6283E" w:rsidRPr="00B6283E">
        <w:t xml:space="preserve">its </w:t>
      </w:r>
      <w:r w:rsidRPr="00B6283E">
        <w:t>82</w:t>
      </w:r>
      <w:r w:rsidRPr="00DB1BCA">
        <w:rPr>
          <w:vertAlign w:val="superscript"/>
        </w:rPr>
        <w:t>nd</w:t>
      </w:r>
      <w:r w:rsidRPr="00B6283E">
        <w:t xml:space="preserve"> meeting, </w:t>
      </w:r>
      <w:r w:rsidR="00B6283E" w:rsidRPr="00B6283E">
        <w:t xml:space="preserve">the Committee also considered the final report on </w:t>
      </w:r>
      <w:r w:rsidRPr="00B6283E">
        <w:t xml:space="preserve">the evaluation </w:t>
      </w:r>
      <w:r w:rsidR="00B6283E" w:rsidRPr="00B6283E">
        <w:t xml:space="preserve">of </w:t>
      </w:r>
      <w:r w:rsidRPr="00B6283E">
        <w:t>the refrigeration servicing sector</w:t>
      </w:r>
      <w:r w:rsidR="00B6283E" w:rsidRPr="00B6283E">
        <w:t>,</w:t>
      </w:r>
      <w:r w:rsidR="00B6283E" w:rsidRPr="00B6283E">
        <w:rPr>
          <w:rStyle w:val="FootnoteReference"/>
          <w:szCs w:val="22"/>
        </w:rPr>
        <w:footnoteReference w:id="2"/>
      </w:r>
      <w:r w:rsidRPr="00B6283E">
        <w:t xml:space="preserve"> </w:t>
      </w:r>
      <w:r w:rsidR="00B6283E" w:rsidRPr="00B6283E">
        <w:t>submitted by the Senior Monitoring and Evaluation Officer</w:t>
      </w:r>
      <w:r w:rsidR="00B6283E">
        <w:t>.</w:t>
      </w:r>
      <w:r w:rsidR="00B6283E" w:rsidRPr="00B6283E">
        <w:t xml:space="preserve"> </w:t>
      </w:r>
      <w:r w:rsidR="00B6283E">
        <w:t>I</w:t>
      </w:r>
      <w:r w:rsidR="00B6283E" w:rsidRPr="00B6283E">
        <w:t>n every country in the sample evaluated</w:t>
      </w:r>
      <w:r w:rsidR="00B6283E">
        <w:t xml:space="preserve">, it was </w:t>
      </w:r>
      <w:r w:rsidRPr="00DB1BCA">
        <w:rPr>
          <w:lang w:val="en-US"/>
        </w:rPr>
        <w:t xml:space="preserve">found that </w:t>
      </w:r>
      <w:r w:rsidRPr="00B6283E">
        <w:t xml:space="preserve">specialised agencies promoted energy efficiency mainly through the establishment of energy efficiency standards for locally manufactured as well as imported equipment, labelling requirements, and awareness raising activities. However, local efforts to measure changes in energy efficiency outside of demonstration projects have not been carried out. This was mainly due to the lack of specific programmes with activities and targets to address energy efficiency, local expertise, </w:t>
      </w:r>
      <w:r w:rsidR="00EC207E">
        <w:t xml:space="preserve">and </w:t>
      </w:r>
      <w:r w:rsidRPr="00B6283E">
        <w:t>lack of appropriate equipment or tools</w:t>
      </w:r>
      <w:r w:rsidR="00EC207E">
        <w:t>, besides other structural factors that make measurements of energy efficiency complex</w:t>
      </w:r>
      <w:r w:rsidRPr="00B6283E">
        <w:t xml:space="preserve">. </w:t>
      </w:r>
    </w:p>
    <w:p w14:paraId="2D6674D4" w14:textId="30D71604" w:rsidR="00121FC1" w:rsidRPr="00ED6CAA" w:rsidRDefault="00B6283E" w:rsidP="001872E0">
      <w:pPr>
        <w:pStyle w:val="Heading1"/>
      </w:pPr>
      <w:r>
        <w:lastRenderedPageBreak/>
        <w:t xml:space="preserve">During the discussion, </w:t>
      </w:r>
      <w:r w:rsidRPr="00B6283E">
        <w:t xml:space="preserve">the Executive Committee </w:t>
      </w:r>
      <w:r>
        <w:t xml:space="preserve">considered </w:t>
      </w:r>
      <w:r w:rsidRPr="00B6283E">
        <w:t>the importance of addressing energy efficiency in the refrigeration servicing sector</w:t>
      </w:r>
      <w:r>
        <w:t xml:space="preserve"> and </w:t>
      </w:r>
      <w:r w:rsidR="003F3B04" w:rsidRPr="00B6283E">
        <w:t>deliberated on whether the evaluation</w:t>
      </w:r>
      <w:r w:rsidR="003F3B04" w:rsidRPr="003C7AFB">
        <w:t xml:space="preserve"> should have gone more in depth on the study of energy efficiency, considering that it was not its main subject. </w:t>
      </w:r>
    </w:p>
    <w:p w14:paraId="4E9CB42B" w14:textId="6FF001D1" w:rsidR="00121FC1" w:rsidRPr="00121FC1" w:rsidRDefault="00121FC1" w:rsidP="005E4366">
      <w:pPr>
        <w:pStyle w:val="Heading1"/>
        <w:rPr>
          <w:lang w:val="en-US"/>
        </w:rPr>
      </w:pPr>
      <w:r w:rsidRPr="00121FC1">
        <w:rPr>
          <w:lang w:val="en-US"/>
        </w:rPr>
        <w:t xml:space="preserve">Subsequently, the Executive Committee </w:t>
      </w:r>
      <w:r w:rsidRPr="00121FC1">
        <w:t>requested the Senior Monitoring and Evaluation Officer to present to the 83</w:t>
      </w:r>
      <w:r w:rsidRPr="00121FC1">
        <w:rPr>
          <w:vertAlign w:val="superscript"/>
        </w:rPr>
        <w:t>rd</w:t>
      </w:r>
      <w:r w:rsidRPr="00121FC1">
        <w:t xml:space="preserve"> meeting the terms of references for the </w:t>
      </w:r>
      <w:r w:rsidR="005B5536">
        <w:t xml:space="preserve">desk study for the </w:t>
      </w:r>
      <w:r w:rsidRPr="00121FC1">
        <w:t xml:space="preserve">evaluation of the energy efficiency in the servicing sector, which would </w:t>
      </w:r>
      <w:r w:rsidR="00EC207E" w:rsidRPr="00121FC1">
        <w:t>analyse</w:t>
      </w:r>
      <w:r w:rsidRPr="00121FC1">
        <w:t xml:space="preserve">, </w:t>
      </w:r>
      <w:r w:rsidRPr="00121FC1">
        <w:rPr>
          <w:i/>
        </w:rPr>
        <w:t>inter alia</w:t>
      </w:r>
      <w:r w:rsidRPr="00121FC1">
        <w:t>: “the design of norms and standards for refrigerants and energy efficiency that favours the introduction of low-global warming potential (GWP) technologies in the refrigeration and air-conditioning (RAC) sector; the promotion of energy efficiency in Article 5 countries</w:t>
      </w:r>
      <w:r>
        <w:t>;</w:t>
      </w:r>
      <w:r w:rsidRPr="00121FC1">
        <w:t xml:space="preserve"> and the local efforts to measure changes in energy efficiency outside of demonstration projects”</w:t>
      </w:r>
      <w:r w:rsidR="00864008">
        <w:t xml:space="preserve">, in the context of the </w:t>
      </w:r>
      <w:r w:rsidR="00C41020">
        <w:t>d</w:t>
      </w:r>
      <w:r w:rsidR="005E4366">
        <w:t xml:space="preserve">ecision XXX/5 </w:t>
      </w:r>
      <w:r w:rsidR="00864008">
        <w:t xml:space="preserve">of the Meeting of the Parties </w:t>
      </w:r>
      <w:r w:rsidR="005E4366">
        <w:t>that “</w:t>
      </w:r>
      <w:r w:rsidR="005E4366" w:rsidRPr="005E4366">
        <w:t>request</w:t>
      </w:r>
      <w:r w:rsidR="00864008">
        <w:t>ed</w:t>
      </w:r>
      <w:r w:rsidR="005E4366" w:rsidRPr="005E4366">
        <w:t xml:space="preserve"> the Executive Committee of the Multilateral Fund to build on its ongoing work of reviewing servicing projects to identify best practices, lessons learned and additional opportunities for maintaining energy efficiency in the servicing sector</w:t>
      </w:r>
      <w:r w:rsidR="005E4366">
        <w:t>”</w:t>
      </w:r>
      <w:r>
        <w:t xml:space="preserve">. </w:t>
      </w:r>
    </w:p>
    <w:p w14:paraId="6CB8B693" w14:textId="1C403210" w:rsidR="00121FC1" w:rsidRPr="00121FC1" w:rsidRDefault="00121FC1" w:rsidP="00121FC1">
      <w:pPr>
        <w:pStyle w:val="Heading1"/>
        <w:rPr>
          <w:lang w:val="en-US"/>
        </w:rPr>
      </w:pPr>
      <w:r>
        <w:t xml:space="preserve">The terms of reference </w:t>
      </w:r>
      <w:r w:rsidR="00864008">
        <w:t xml:space="preserve">of the desk study </w:t>
      </w:r>
      <w:r w:rsidR="00C41020">
        <w:t>for</w:t>
      </w:r>
      <w:r w:rsidRPr="00121FC1">
        <w:t xml:space="preserve"> the evaluation of the energy efficiency in the servicing sector</w:t>
      </w:r>
      <w:r>
        <w:t xml:space="preserve"> were approved as part of </w:t>
      </w:r>
      <w:r w:rsidRPr="00121FC1">
        <w:t>the monitoring and eva</w:t>
      </w:r>
      <w:r w:rsidR="005B5536">
        <w:t>luation work programme for 2019</w:t>
      </w:r>
      <w:r>
        <w:t xml:space="preserve"> </w:t>
      </w:r>
      <w:r w:rsidRPr="003C7AFB">
        <w:t>(decision 82/10)</w:t>
      </w:r>
      <w:r w:rsidRPr="00121FC1">
        <w:t>.</w:t>
      </w:r>
      <w:r w:rsidRPr="003C7AFB">
        <w:rPr>
          <w:vertAlign w:val="superscript"/>
        </w:rPr>
        <w:footnoteReference w:id="3"/>
      </w:r>
    </w:p>
    <w:p w14:paraId="05412742" w14:textId="77777777" w:rsidR="003F3B04" w:rsidRPr="003C7AFB" w:rsidRDefault="003F3B04" w:rsidP="003F3B04">
      <w:pPr>
        <w:pStyle w:val="ListParagraph"/>
        <w:spacing w:after="240"/>
        <w:ind w:left="0"/>
        <w:contextualSpacing w:val="0"/>
        <w:rPr>
          <w:b/>
          <w:lang w:val="en-US"/>
        </w:rPr>
      </w:pPr>
      <w:r w:rsidRPr="003C7AFB">
        <w:rPr>
          <w:b/>
          <w:lang w:val="en-US"/>
        </w:rPr>
        <w:t>Challenges to the desk study</w:t>
      </w:r>
    </w:p>
    <w:p w14:paraId="2F8BBA36" w14:textId="427061E0" w:rsidR="00DA2C22" w:rsidRDefault="00121FC1" w:rsidP="00DA2C22">
      <w:pPr>
        <w:pStyle w:val="Heading1"/>
      </w:pPr>
      <w:r w:rsidRPr="003C7AFB">
        <w:t>During</w:t>
      </w:r>
      <w:r>
        <w:t xml:space="preserve"> the phase-</w:t>
      </w:r>
      <w:r w:rsidRPr="003C7AFB">
        <w:t>out of CFCs and HCFCs</w:t>
      </w:r>
      <w:r w:rsidR="00C41020">
        <w:t>,</w:t>
      </w:r>
      <w:r w:rsidRPr="003C7AFB">
        <w:t xml:space="preserve"> no funds were allocated for </w:t>
      </w:r>
      <w:r w:rsidR="00DA2C22">
        <w:t xml:space="preserve">considering </w:t>
      </w:r>
      <w:r w:rsidRPr="003C7AFB">
        <w:t xml:space="preserve">energy efficiency in </w:t>
      </w:r>
      <w:r>
        <w:t>the Multilateral Fund projects</w:t>
      </w:r>
      <w:r w:rsidR="00DA2C22">
        <w:t xml:space="preserve"> in the </w:t>
      </w:r>
      <w:r w:rsidR="005B5536">
        <w:t>RAC</w:t>
      </w:r>
      <w:r w:rsidR="00DA2C22">
        <w:t xml:space="preserve"> sector</w:t>
      </w:r>
      <w:r>
        <w:t>.</w:t>
      </w:r>
      <w:r w:rsidRPr="003C7AFB">
        <w:t xml:space="preserve"> </w:t>
      </w:r>
      <w:r w:rsidR="00DA2C22">
        <w:t>However, the</w:t>
      </w:r>
      <w:r w:rsidR="00DA2C22" w:rsidRPr="00DA2C22">
        <w:t xml:space="preserve"> industry made great efforts to improve </w:t>
      </w:r>
      <w:r w:rsidR="00DA2C22">
        <w:t xml:space="preserve">energy efficiency </w:t>
      </w:r>
      <w:r w:rsidR="00DA2C22" w:rsidRPr="00DA2C22">
        <w:t xml:space="preserve">when transitioning from </w:t>
      </w:r>
      <w:r w:rsidR="00DA2C22">
        <w:t>controlled substances</w:t>
      </w:r>
      <w:r w:rsidR="00C41020">
        <w:t>,</w:t>
      </w:r>
      <w:r w:rsidR="00DA2C22">
        <w:t xml:space="preserve"> </w:t>
      </w:r>
      <w:r w:rsidR="00DA2C22" w:rsidRPr="00DA2C22">
        <w:t>while at the same time achieving cost effectiveness.</w:t>
      </w:r>
      <w:r w:rsidR="00EC207E">
        <w:rPr>
          <w:rStyle w:val="FootnoteReference"/>
        </w:rPr>
        <w:footnoteReference w:id="4"/>
      </w:r>
    </w:p>
    <w:p w14:paraId="1E737C0A" w14:textId="77777777" w:rsidR="00121FC1" w:rsidRPr="00B6283E" w:rsidRDefault="00E952C8" w:rsidP="00DA2C22">
      <w:pPr>
        <w:pStyle w:val="Heading1"/>
      </w:pPr>
      <w:r>
        <w:t xml:space="preserve">The </w:t>
      </w:r>
      <w:r w:rsidR="00121FC1" w:rsidRPr="003C7AFB">
        <w:t xml:space="preserve">interest </w:t>
      </w:r>
      <w:r>
        <w:t xml:space="preserve">of the Parties to the Montreal Protocol on </w:t>
      </w:r>
      <w:r w:rsidR="00121FC1" w:rsidRPr="003C7AFB">
        <w:t xml:space="preserve">energy efficiency </w:t>
      </w:r>
      <w:r w:rsidR="00EC207E">
        <w:t xml:space="preserve">related to </w:t>
      </w:r>
      <w:r>
        <w:t xml:space="preserve">the </w:t>
      </w:r>
      <w:r w:rsidR="005B5536">
        <w:t>RAC</w:t>
      </w:r>
      <w:r>
        <w:t xml:space="preserve"> sector </w:t>
      </w:r>
      <w:r w:rsidR="00121FC1" w:rsidRPr="003C7AFB">
        <w:t xml:space="preserve">increased, however, in the context of the Kigali </w:t>
      </w:r>
      <w:r w:rsidR="00121FC1" w:rsidRPr="00B6283E">
        <w:t xml:space="preserve">Amendment to the Montreal Protocol. They requested the Executive Committee to “develop cost guidance associated with maintaining and/or enhancing the energy efficiency of low- </w:t>
      </w:r>
      <w:r>
        <w:t xml:space="preserve">and </w:t>
      </w:r>
      <w:r w:rsidR="00121FC1" w:rsidRPr="00B6283E">
        <w:t>zero-GWP replacement technologies and equipment, when phasing down HFCs, while taking note of the role of other institutions addressing energy efficiency, when appropriate”</w:t>
      </w:r>
      <w:r w:rsidR="00121FC1" w:rsidRPr="00B6283E">
        <w:rPr>
          <w:rStyle w:val="FootnoteReference"/>
          <w:szCs w:val="22"/>
        </w:rPr>
        <w:footnoteReference w:id="5"/>
      </w:r>
      <w:r w:rsidR="00121FC1" w:rsidRPr="00B6283E">
        <w:t xml:space="preserve"> and </w:t>
      </w:r>
      <w:r>
        <w:t xml:space="preserve">to increase funding for low-volume consuming (LVC) countries when needed for the introduction of low- and zero-GWP alternative technologies and </w:t>
      </w:r>
      <w:r w:rsidR="00121FC1" w:rsidRPr="00B6283E">
        <w:rPr>
          <w:shd w:val="clear" w:color="auto" w:fill="FFFFFF"/>
        </w:rPr>
        <w:t>maintaining energy efficiency in the servicing/end-user sector</w:t>
      </w:r>
      <w:r>
        <w:rPr>
          <w:shd w:val="clear" w:color="auto" w:fill="FFFFFF"/>
        </w:rPr>
        <w:t>.</w:t>
      </w:r>
      <w:r w:rsidR="00121FC1" w:rsidRPr="00B6283E">
        <w:rPr>
          <w:rStyle w:val="FootnoteReference"/>
          <w:szCs w:val="22"/>
          <w:shd w:val="clear" w:color="auto" w:fill="FFFFFF"/>
        </w:rPr>
        <w:footnoteReference w:id="6"/>
      </w:r>
    </w:p>
    <w:p w14:paraId="4F6A5DFA" w14:textId="77777777" w:rsidR="003F3B04" w:rsidRPr="00E952C8" w:rsidRDefault="00EC207E" w:rsidP="00121FC1">
      <w:pPr>
        <w:pStyle w:val="Heading1"/>
      </w:pPr>
      <w:r>
        <w:rPr>
          <w:lang w:val="en-US"/>
        </w:rPr>
        <w:t xml:space="preserve">Enhancing </w:t>
      </w:r>
      <w:r w:rsidR="003F3B04" w:rsidRPr="003C7AFB">
        <w:rPr>
          <w:lang w:val="en-US"/>
        </w:rPr>
        <w:t xml:space="preserve">and monitoring energy efficiency has only recently become a focus of both </w:t>
      </w:r>
      <w:r>
        <w:rPr>
          <w:lang w:val="en-US"/>
        </w:rPr>
        <w:t xml:space="preserve">the </w:t>
      </w:r>
      <w:r w:rsidR="003F3B04" w:rsidRPr="003C7AFB">
        <w:t>Parties</w:t>
      </w:r>
      <w:r w:rsidR="003F3B04" w:rsidRPr="003C7AFB">
        <w:rPr>
          <w:lang w:val="en-US"/>
        </w:rPr>
        <w:t xml:space="preserve"> </w:t>
      </w:r>
      <w:r>
        <w:rPr>
          <w:lang w:val="en-US"/>
        </w:rPr>
        <w:t xml:space="preserve">to the Montreal Protocol </w:t>
      </w:r>
      <w:r w:rsidR="003F3B04" w:rsidRPr="003C7AFB">
        <w:rPr>
          <w:lang w:val="en-US"/>
        </w:rPr>
        <w:t xml:space="preserve">and </w:t>
      </w:r>
      <w:r>
        <w:rPr>
          <w:lang w:val="en-US"/>
        </w:rPr>
        <w:t xml:space="preserve">the </w:t>
      </w:r>
      <w:r w:rsidR="003F3B04" w:rsidRPr="003C7AFB">
        <w:rPr>
          <w:lang w:val="en-US"/>
        </w:rPr>
        <w:t>Executive Committee</w:t>
      </w:r>
      <w:r>
        <w:rPr>
          <w:lang w:val="en-US"/>
        </w:rPr>
        <w:t xml:space="preserve">; energy efficiency related activities were </w:t>
      </w:r>
      <w:r w:rsidR="003F3B04" w:rsidRPr="003C7AFB">
        <w:rPr>
          <w:lang w:val="en-US"/>
        </w:rPr>
        <w:t>not</w:t>
      </w:r>
      <w:r w:rsidR="003F3B04" w:rsidRPr="003C7AFB">
        <w:t xml:space="preserve"> conside</w:t>
      </w:r>
      <w:r>
        <w:t>red an eligible incremental cost</w:t>
      </w:r>
      <w:r w:rsidR="003F3B04" w:rsidRPr="003C7AFB">
        <w:t>, and consequently</w:t>
      </w:r>
      <w:r w:rsidR="003F3B04">
        <w:t>,</w:t>
      </w:r>
      <w:r w:rsidR="003F3B04" w:rsidRPr="003C7AFB">
        <w:t xml:space="preserve"> were </w:t>
      </w:r>
      <w:r>
        <w:t xml:space="preserve">not </w:t>
      </w:r>
      <w:r w:rsidR="003F3B04" w:rsidRPr="003C7AFB">
        <w:rPr>
          <w:lang w:val="en-US"/>
        </w:rPr>
        <w:t xml:space="preserve">funded. Therefore, </w:t>
      </w:r>
      <w:r>
        <w:rPr>
          <w:lang w:val="en-US"/>
        </w:rPr>
        <w:t xml:space="preserve">the desk study might be constraint by the </w:t>
      </w:r>
      <w:r w:rsidR="003F3B04" w:rsidRPr="003C7AFB">
        <w:rPr>
          <w:lang w:val="en-US"/>
        </w:rPr>
        <w:t xml:space="preserve">availability of information </w:t>
      </w:r>
      <w:r>
        <w:rPr>
          <w:lang w:val="en-US"/>
        </w:rPr>
        <w:t xml:space="preserve">on </w:t>
      </w:r>
      <w:r w:rsidR="003F3B04" w:rsidRPr="003C7AFB">
        <w:rPr>
          <w:lang w:val="en-US"/>
        </w:rPr>
        <w:t xml:space="preserve">policies, </w:t>
      </w:r>
      <w:r w:rsidR="00286583">
        <w:rPr>
          <w:lang w:val="en-US"/>
        </w:rPr>
        <w:t xml:space="preserve">regulations, </w:t>
      </w:r>
      <w:r w:rsidR="003F3B04" w:rsidRPr="003C7AFB">
        <w:rPr>
          <w:lang w:val="en-US"/>
        </w:rPr>
        <w:t>standards, norms in place</w:t>
      </w:r>
      <w:r w:rsidR="00286583">
        <w:rPr>
          <w:lang w:val="en-US"/>
        </w:rPr>
        <w:t>,</w:t>
      </w:r>
      <w:r w:rsidR="003F3B04" w:rsidRPr="003C7AFB">
        <w:rPr>
          <w:lang w:val="en-US"/>
        </w:rPr>
        <w:t xml:space="preserve"> and technical and quantifiable information</w:t>
      </w:r>
      <w:r w:rsidR="00286583">
        <w:rPr>
          <w:lang w:val="en-US"/>
        </w:rPr>
        <w:t xml:space="preserve"> on energy efficiency in project proposals</w:t>
      </w:r>
      <w:r w:rsidR="003F3B04" w:rsidRPr="003C7AFB">
        <w:rPr>
          <w:lang w:val="en-US"/>
        </w:rPr>
        <w:t>.</w:t>
      </w:r>
      <w:r w:rsidR="00286583">
        <w:rPr>
          <w:lang w:val="en-US"/>
        </w:rPr>
        <w:t xml:space="preserve"> To address this constraint, t</w:t>
      </w:r>
      <w:r w:rsidR="00286583" w:rsidRPr="003C7AFB">
        <w:rPr>
          <w:lang w:val="en-US"/>
        </w:rPr>
        <w:t xml:space="preserve">he desk study will </w:t>
      </w:r>
      <w:r w:rsidR="00286583">
        <w:rPr>
          <w:lang w:val="en-US"/>
        </w:rPr>
        <w:t xml:space="preserve">be informed by the </w:t>
      </w:r>
      <w:r w:rsidR="00286583" w:rsidRPr="003C7AFB">
        <w:rPr>
          <w:lang w:val="en-US"/>
        </w:rPr>
        <w:t xml:space="preserve">policy </w:t>
      </w:r>
      <w:r w:rsidR="00286583">
        <w:rPr>
          <w:lang w:val="en-US"/>
        </w:rPr>
        <w:t>documents on energy efficiency submitted to the 83</w:t>
      </w:r>
      <w:r w:rsidR="00286583" w:rsidRPr="00286583">
        <w:rPr>
          <w:vertAlign w:val="superscript"/>
          <w:lang w:val="en-US"/>
        </w:rPr>
        <w:t>rd</w:t>
      </w:r>
      <w:r w:rsidR="00286583">
        <w:rPr>
          <w:lang w:val="en-US"/>
        </w:rPr>
        <w:t xml:space="preserve"> meeting</w:t>
      </w:r>
      <w:r w:rsidR="00286583" w:rsidRPr="003C7AFB">
        <w:rPr>
          <w:lang w:val="en-US"/>
        </w:rPr>
        <w:t>.</w:t>
      </w:r>
      <w:r w:rsidR="00286583">
        <w:rPr>
          <w:rStyle w:val="FootnoteReference"/>
          <w:lang w:val="en-US"/>
        </w:rPr>
        <w:footnoteReference w:id="7"/>
      </w:r>
    </w:p>
    <w:p w14:paraId="32E0DAF2" w14:textId="77777777" w:rsidR="00C04C67" w:rsidRDefault="00C04C67" w:rsidP="003F3B04">
      <w:pPr>
        <w:pStyle w:val="ListParagraph"/>
        <w:spacing w:after="240"/>
        <w:ind w:left="0"/>
        <w:contextualSpacing w:val="0"/>
        <w:rPr>
          <w:b/>
        </w:rPr>
      </w:pPr>
    </w:p>
    <w:p w14:paraId="3EA43190" w14:textId="7A3A8A84" w:rsidR="003F3B04" w:rsidRPr="003C7AFB" w:rsidRDefault="003F3B04" w:rsidP="003F3B04">
      <w:pPr>
        <w:pStyle w:val="ListParagraph"/>
        <w:spacing w:after="240"/>
        <w:ind w:left="0"/>
        <w:contextualSpacing w:val="0"/>
        <w:rPr>
          <w:b/>
        </w:rPr>
      </w:pPr>
      <w:r w:rsidRPr="003C7AFB">
        <w:rPr>
          <w:b/>
        </w:rPr>
        <w:lastRenderedPageBreak/>
        <w:t>Objectives of the desk study</w:t>
      </w:r>
    </w:p>
    <w:p w14:paraId="3A703B1B" w14:textId="5B22FB77" w:rsidR="006917A2" w:rsidRDefault="00ED6CAA" w:rsidP="00C4394A">
      <w:pPr>
        <w:pStyle w:val="Heading1"/>
        <w:rPr>
          <w:lang w:val="en-US"/>
        </w:rPr>
      </w:pPr>
      <w:r>
        <w:rPr>
          <w:lang w:val="en-US"/>
        </w:rPr>
        <w:t>The objective of the desk</w:t>
      </w:r>
      <w:r w:rsidR="00864008">
        <w:rPr>
          <w:lang w:val="en-US"/>
        </w:rPr>
        <w:t xml:space="preserve"> study will be t</w:t>
      </w:r>
      <w:r w:rsidR="006917A2">
        <w:rPr>
          <w:lang w:val="en-US"/>
        </w:rPr>
        <w:t>o id</w:t>
      </w:r>
      <w:r w:rsidR="00E56A5D">
        <w:rPr>
          <w:lang w:val="en-US"/>
        </w:rPr>
        <w:t xml:space="preserve">entify and assess, to the extent possible, </w:t>
      </w:r>
      <w:r w:rsidR="00C04C67" w:rsidRPr="005E4366">
        <w:t xml:space="preserve">best practices, lessons </w:t>
      </w:r>
      <w:r w:rsidR="00864008">
        <w:t>learned</w:t>
      </w:r>
      <w:r w:rsidR="00C04C67" w:rsidRPr="005E4366">
        <w:t xml:space="preserve"> and additional opportunities for maintaining energy efficiency in the servicing sector</w:t>
      </w:r>
      <w:r w:rsidR="00864008">
        <w:t>.</w:t>
      </w:r>
    </w:p>
    <w:p w14:paraId="1B4DEBED" w14:textId="5553B09D" w:rsidR="00AD62A6" w:rsidRPr="00864008" w:rsidRDefault="00E358C3" w:rsidP="00AD62A6">
      <w:pPr>
        <w:pStyle w:val="Heading1"/>
        <w:rPr>
          <w:lang w:val="en-US"/>
        </w:rPr>
      </w:pPr>
      <w:r>
        <w:rPr>
          <w:lang w:val="en-US"/>
        </w:rPr>
        <w:t>As there are no specific programmes foc</w:t>
      </w:r>
      <w:r w:rsidR="00911A11">
        <w:rPr>
          <w:lang w:val="en-US"/>
        </w:rPr>
        <w:t>u</w:t>
      </w:r>
      <w:r>
        <w:rPr>
          <w:lang w:val="en-US"/>
        </w:rPr>
        <w:t>sed</w:t>
      </w:r>
      <w:r w:rsidR="00755957">
        <w:rPr>
          <w:lang w:val="en-US"/>
        </w:rPr>
        <w:t xml:space="preserve"> on</w:t>
      </w:r>
      <w:r w:rsidR="00911A11">
        <w:rPr>
          <w:lang w:val="en-US"/>
        </w:rPr>
        <w:t xml:space="preserve"> energy efficiency, t</w:t>
      </w:r>
      <w:r w:rsidR="003F3B04" w:rsidRPr="006675C4">
        <w:rPr>
          <w:lang w:val="en-US"/>
        </w:rPr>
        <w:t>he desk study wi</w:t>
      </w:r>
      <w:r w:rsidR="00911A11">
        <w:rPr>
          <w:lang w:val="en-US"/>
        </w:rPr>
        <w:t>ll</w:t>
      </w:r>
      <w:r w:rsidR="003006B0">
        <w:rPr>
          <w:lang w:val="en-US"/>
        </w:rPr>
        <w:t xml:space="preserve"> review </w:t>
      </w:r>
      <w:r w:rsidR="00DA2599">
        <w:rPr>
          <w:lang w:val="en-US"/>
        </w:rPr>
        <w:t>previously funded project</w:t>
      </w:r>
      <w:r w:rsidR="00AA0819">
        <w:rPr>
          <w:lang w:val="en-US"/>
        </w:rPr>
        <w:t>s</w:t>
      </w:r>
      <w:r w:rsidR="00621768">
        <w:rPr>
          <w:lang w:val="en-US"/>
        </w:rPr>
        <w:t xml:space="preserve"> </w:t>
      </w:r>
      <w:r w:rsidR="00DA2599">
        <w:rPr>
          <w:lang w:val="en-US"/>
        </w:rPr>
        <w:t>to</w:t>
      </w:r>
      <w:r w:rsidR="003006B0">
        <w:rPr>
          <w:lang w:val="en-US"/>
        </w:rPr>
        <w:t xml:space="preserve"> </w:t>
      </w:r>
      <w:r w:rsidR="003F3B04" w:rsidRPr="006675C4">
        <w:rPr>
          <w:lang w:val="en-US"/>
        </w:rPr>
        <w:t xml:space="preserve">identify energy efficiency related </w:t>
      </w:r>
      <w:r w:rsidR="003006B0">
        <w:rPr>
          <w:lang w:val="en-US"/>
        </w:rPr>
        <w:t>activities</w:t>
      </w:r>
      <w:r w:rsidR="00F30CC7">
        <w:rPr>
          <w:lang w:val="en-US"/>
        </w:rPr>
        <w:t xml:space="preserve"> in the servicing sector</w:t>
      </w:r>
      <w:r w:rsidR="003F3B04" w:rsidRPr="006675C4">
        <w:rPr>
          <w:lang w:val="en-US"/>
        </w:rPr>
        <w:t xml:space="preserve">, </w:t>
      </w:r>
      <w:r w:rsidR="006675C4" w:rsidRPr="006675C4">
        <w:rPr>
          <w:lang w:val="en-US"/>
        </w:rPr>
        <w:t xml:space="preserve">and </w:t>
      </w:r>
      <w:r w:rsidR="003F3B04" w:rsidRPr="006675C4">
        <w:rPr>
          <w:lang w:val="en-US"/>
        </w:rPr>
        <w:t>their applications in policies and regulations at the country level. Based on the information that will be gathered</w:t>
      </w:r>
      <w:r w:rsidR="006675C4">
        <w:rPr>
          <w:lang w:val="en-US"/>
        </w:rPr>
        <w:t>,</w:t>
      </w:r>
      <w:r w:rsidR="003F3B04" w:rsidRPr="006675C4">
        <w:rPr>
          <w:lang w:val="en-US"/>
        </w:rPr>
        <w:t xml:space="preserve"> the desk study will make </w:t>
      </w:r>
      <w:r w:rsidR="00C04C67">
        <w:rPr>
          <w:lang w:val="en-US"/>
        </w:rPr>
        <w:t xml:space="preserve">suggestions to assist the </w:t>
      </w:r>
      <w:r w:rsidR="00E838FC">
        <w:rPr>
          <w:lang w:val="en-US"/>
        </w:rPr>
        <w:t xml:space="preserve">Executive Committee </w:t>
      </w:r>
      <w:r w:rsidR="00C41020">
        <w:rPr>
          <w:lang w:val="en-US"/>
        </w:rPr>
        <w:t xml:space="preserve">in </w:t>
      </w:r>
      <w:r w:rsidR="00C04C67">
        <w:rPr>
          <w:lang w:val="en-US"/>
        </w:rPr>
        <w:t>consider</w:t>
      </w:r>
      <w:r w:rsidR="00C41020">
        <w:rPr>
          <w:lang w:val="en-US"/>
        </w:rPr>
        <w:t>ing</w:t>
      </w:r>
      <w:r w:rsidR="00C04C67">
        <w:rPr>
          <w:lang w:val="en-US"/>
        </w:rPr>
        <w:t xml:space="preserve"> whether to proceed with further evaluation at the country level</w:t>
      </w:r>
      <w:r w:rsidR="003F3B04" w:rsidRPr="006675C4">
        <w:rPr>
          <w:lang w:val="en-US"/>
        </w:rPr>
        <w:t xml:space="preserve">. </w:t>
      </w:r>
    </w:p>
    <w:p w14:paraId="1760B466" w14:textId="77777777" w:rsidR="003F3B04" w:rsidRPr="003C7AFB" w:rsidRDefault="003F3B04" w:rsidP="003F3B04">
      <w:pPr>
        <w:pStyle w:val="ListParagraph"/>
        <w:spacing w:after="240"/>
        <w:ind w:left="0"/>
        <w:contextualSpacing w:val="0"/>
      </w:pPr>
      <w:r w:rsidRPr="003C7AFB">
        <w:rPr>
          <w:b/>
          <w:lang w:val="en-US"/>
        </w:rPr>
        <w:t>Scope and methodology</w:t>
      </w:r>
    </w:p>
    <w:p w14:paraId="73F5639A" w14:textId="01BEC948" w:rsidR="003F3B04" w:rsidRPr="002A44D0" w:rsidRDefault="00864008" w:rsidP="002207CE">
      <w:pPr>
        <w:pStyle w:val="Heading1"/>
        <w:rPr>
          <w:lang w:val="en-US"/>
        </w:rPr>
      </w:pPr>
      <w:r>
        <w:rPr>
          <w:lang w:val="en-US"/>
        </w:rPr>
        <w:t>The desk study</w:t>
      </w:r>
      <w:r w:rsidR="003F3B04" w:rsidRPr="003C7AFB">
        <w:rPr>
          <w:lang w:val="en-US"/>
        </w:rPr>
        <w:t xml:space="preserve"> will gather information from the available doc</w:t>
      </w:r>
      <w:r>
        <w:rPr>
          <w:lang w:val="en-US"/>
        </w:rPr>
        <w:t>uments on this topic, including</w:t>
      </w:r>
      <w:r w:rsidR="003F3B04" w:rsidRPr="003C7AFB">
        <w:rPr>
          <w:lang w:val="en-US"/>
        </w:rPr>
        <w:t xml:space="preserve"> previous evaluations</w:t>
      </w:r>
      <w:r w:rsidR="002207CE">
        <w:rPr>
          <w:lang w:val="en-US"/>
        </w:rPr>
        <w:t>,</w:t>
      </w:r>
      <w:r w:rsidR="003F3B04" w:rsidRPr="003C7AFB">
        <w:t xml:space="preserve"> project documents, progress reports, verification reports and project completion reports</w:t>
      </w:r>
      <w:r w:rsidR="00AA0819" w:rsidRPr="002A44D0">
        <w:rPr>
          <w:lang w:val="en-US"/>
        </w:rPr>
        <w:t xml:space="preserve"> to catalogue the </w:t>
      </w:r>
      <w:r w:rsidR="005366DB" w:rsidRPr="002A44D0">
        <w:rPr>
          <w:lang w:val="en-US"/>
        </w:rPr>
        <w:t xml:space="preserve">energy efficiency </w:t>
      </w:r>
      <w:r w:rsidR="00AA0819" w:rsidRPr="002A44D0">
        <w:rPr>
          <w:lang w:val="en-US"/>
        </w:rPr>
        <w:t xml:space="preserve">activities </w:t>
      </w:r>
      <w:r w:rsidR="005366DB" w:rsidRPr="002A44D0">
        <w:rPr>
          <w:lang w:val="en-US"/>
        </w:rPr>
        <w:t xml:space="preserve">already </w:t>
      </w:r>
      <w:r w:rsidR="00AA0819" w:rsidRPr="002A44D0">
        <w:rPr>
          <w:lang w:val="en-US"/>
        </w:rPr>
        <w:t>undertaken</w:t>
      </w:r>
      <w:r w:rsidR="005366DB" w:rsidRPr="002A44D0">
        <w:rPr>
          <w:lang w:val="en-US"/>
        </w:rPr>
        <w:t xml:space="preserve"> </w:t>
      </w:r>
      <w:r w:rsidR="00E56A5D">
        <w:rPr>
          <w:lang w:val="en-US"/>
        </w:rPr>
        <w:t>in the servicing sector</w:t>
      </w:r>
      <w:r w:rsidR="002207CE" w:rsidRPr="002A44D0">
        <w:rPr>
          <w:lang w:val="en-US"/>
        </w:rPr>
        <w:t>.</w:t>
      </w:r>
      <w:r w:rsidR="003F3B04" w:rsidRPr="002A44D0">
        <w:rPr>
          <w:lang w:val="en-US"/>
        </w:rPr>
        <w:t xml:space="preserve"> </w:t>
      </w:r>
    </w:p>
    <w:p w14:paraId="27FAEDC7" w14:textId="5E8111D4" w:rsidR="003F3B04" w:rsidRPr="002A44D0" w:rsidRDefault="00C41020" w:rsidP="003F3B04">
      <w:pPr>
        <w:keepNext/>
        <w:keepLines/>
        <w:spacing w:after="240"/>
        <w:rPr>
          <w:b/>
          <w:lang w:val="en-US"/>
        </w:rPr>
      </w:pPr>
      <w:r>
        <w:rPr>
          <w:b/>
          <w:lang w:val="en-US"/>
        </w:rPr>
        <w:t>Organization of the evaluation</w:t>
      </w:r>
    </w:p>
    <w:p w14:paraId="6080B53F" w14:textId="22C68DE7" w:rsidR="003F3B04" w:rsidRPr="003C7AFB" w:rsidRDefault="003F3B04" w:rsidP="002207CE">
      <w:pPr>
        <w:pStyle w:val="Heading1"/>
      </w:pPr>
      <w:r w:rsidRPr="002A44D0">
        <w:t xml:space="preserve">A </w:t>
      </w:r>
      <w:r w:rsidRPr="002A44D0">
        <w:rPr>
          <w:lang w:val="en-US"/>
        </w:rPr>
        <w:t>consultant</w:t>
      </w:r>
      <w:r w:rsidRPr="002A44D0">
        <w:t xml:space="preserve"> will be recruited </w:t>
      </w:r>
      <w:r w:rsidR="00C41020">
        <w:t>to prepare the desk study</w:t>
      </w:r>
      <w:r w:rsidR="00864008">
        <w:t xml:space="preserve"> to</w:t>
      </w:r>
      <w:r w:rsidRPr="002A44D0">
        <w:t xml:space="preserve"> be presented at the 8</w:t>
      </w:r>
      <w:r w:rsidR="00FF3C21" w:rsidRPr="002A44D0">
        <w:t>6</w:t>
      </w:r>
      <w:r w:rsidRPr="002A44D0">
        <w:rPr>
          <w:vertAlign w:val="superscript"/>
        </w:rPr>
        <w:t>th</w:t>
      </w:r>
      <w:r w:rsidRPr="002A44D0">
        <w:t xml:space="preserve"> meeting. </w:t>
      </w:r>
      <w:r w:rsidR="00AA0819" w:rsidRPr="002A44D0">
        <w:rPr>
          <w:lang w:val="en-US"/>
        </w:rPr>
        <w:t>Information provided to the Ex</w:t>
      </w:r>
      <w:r w:rsidR="00864008">
        <w:rPr>
          <w:lang w:val="en-US"/>
        </w:rPr>
        <w:t xml:space="preserve">ecutive </w:t>
      </w:r>
      <w:r w:rsidR="00AA0819" w:rsidRPr="002A44D0">
        <w:rPr>
          <w:lang w:val="en-US"/>
        </w:rPr>
        <w:t>Com</w:t>
      </w:r>
      <w:r w:rsidR="00864008">
        <w:rPr>
          <w:lang w:val="en-US"/>
        </w:rPr>
        <w:t>mittee will</w:t>
      </w:r>
      <w:r w:rsidR="00AA0819" w:rsidRPr="002A44D0">
        <w:rPr>
          <w:lang w:val="en-US"/>
        </w:rPr>
        <w:t xml:space="preserve"> include </w:t>
      </w:r>
      <w:r w:rsidR="00864008">
        <w:rPr>
          <w:lang w:val="en-US"/>
        </w:rPr>
        <w:t xml:space="preserve">information on </w:t>
      </w:r>
      <w:r w:rsidR="00AA0819" w:rsidRPr="002A44D0">
        <w:rPr>
          <w:lang w:val="en-US"/>
        </w:rPr>
        <w:t>where the project occurred</w:t>
      </w:r>
      <w:r w:rsidR="005366DB" w:rsidRPr="002A44D0">
        <w:rPr>
          <w:lang w:val="en-US"/>
        </w:rPr>
        <w:t>, a brief description of the activity</w:t>
      </w:r>
      <w:r w:rsidR="00DD3707" w:rsidRPr="00E838FC">
        <w:rPr>
          <w:lang w:val="en-US"/>
        </w:rPr>
        <w:t xml:space="preserve"> and type of equipment (if relevant)</w:t>
      </w:r>
      <w:r w:rsidR="005366DB" w:rsidRPr="002A44D0">
        <w:rPr>
          <w:lang w:val="en-US"/>
        </w:rPr>
        <w:t>, and any lessons learn</w:t>
      </w:r>
      <w:r w:rsidR="00864008">
        <w:rPr>
          <w:lang w:val="en-US"/>
        </w:rPr>
        <w:t>ed</w:t>
      </w:r>
      <w:r w:rsidR="005366DB" w:rsidRPr="002A44D0">
        <w:rPr>
          <w:lang w:val="en-US"/>
        </w:rPr>
        <w:t xml:space="preserve"> from the project. </w:t>
      </w:r>
      <w:r w:rsidRPr="002A44D0">
        <w:t>As</w:t>
      </w:r>
      <w:r w:rsidRPr="003C7AFB">
        <w:t xml:space="preserve"> much as possible, reliable quantitative information will be collected together with qualitative information. Discussions with the Secretariat staff, bilateral and implementing agencies, </w:t>
      </w:r>
      <w:r w:rsidR="002207CE">
        <w:t xml:space="preserve">and </w:t>
      </w:r>
      <w:r w:rsidR="002207CE" w:rsidRPr="003C7AFB">
        <w:t xml:space="preserve">National Ozone Units </w:t>
      </w:r>
      <w:r w:rsidRPr="003C7AFB">
        <w:t>will be organized</w:t>
      </w:r>
      <w:r w:rsidR="00C41020">
        <w:t>,</w:t>
      </w:r>
      <w:r w:rsidRPr="003C7AFB">
        <w:t xml:space="preserve"> as needed. </w:t>
      </w:r>
    </w:p>
    <w:p w14:paraId="44B61671" w14:textId="77777777" w:rsidR="003F3B04" w:rsidRPr="000E59C9" w:rsidRDefault="003F3B04" w:rsidP="003F3B04">
      <w:pPr>
        <w:spacing w:before="120" w:after="240"/>
        <w:rPr>
          <w:b/>
          <w:lang w:val="en-CA"/>
        </w:rPr>
      </w:pPr>
      <w:r w:rsidRPr="000E59C9">
        <w:rPr>
          <w:b/>
          <w:lang w:val="en-CA"/>
        </w:rPr>
        <w:t>Recommendation</w:t>
      </w:r>
    </w:p>
    <w:p w14:paraId="7CB4FCA8" w14:textId="77777777" w:rsidR="00DB1BCA" w:rsidRDefault="003F3B04" w:rsidP="00DB1BCA">
      <w:pPr>
        <w:pStyle w:val="Heading1"/>
      </w:pPr>
      <w:r w:rsidRPr="00D80392">
        <w:t>The Executive Committee may wish</w:t>
      </w:r>
      <w:r w:rsidR="00ED6CAA">
        <w:t>:</w:t>
      </w:r>
      <w:r w:rsidRPr="00D80392">
        <w:t xml:space="preserve"> </w:t>
      </w:r>
    </w:p>
    <w:p w14:paraId="33F9B64E" w14:textId="5994E837" w:rsidR="00ED6CAA" w:rsidRDefault="00DB1BCA" w:rsidP="00DB1BCA">
      <w:pPr>
        <w:pStyle w:val="Heading2"/>
      </w:pPr>
      <w:r>
        <w:t>T</w:t>
      </w:r>
      <w:r w:rsidR="003F3B04" w:rsidRPr="00D80392">
        <w:t xml:space="preserve">o approve the terms of reference </w:t>
      </w:r>
      <w:r w:rsidR="003F3B04" w:rsidRPr="003C7AFB">
        <w:t>for</w:t>
      </w:r>
      <w:r w:rsidR="00C41020">
        <w:t xml:space="preserve"> the</w:t>
      </w:r>
      <w:r w:rsidR="00864008">
        <w:t xml:space="preserve"> desk study</w:t>
      </w:r>
      <w:r w:rsidR="00C41020">
        <w:t xml:space="preserve"> for</w:t>
      </w:r>
      <w:r w:rsidR="003F3B04" w:rsidRPr="003C7AFB">
        <w:t xml:space="preserve"> the evaluation of the energy efficiency in the servicing sector</w:t>
      </w:r>
      <w:r w:rsidR="003F3B04" w:rsidRPr="00D80392">
        <w:t xml:space="preserve"> contained in document</w:t>
      </w:r>
      <w:r>
        <w:t> </w:t>
      </w:r>
      <w:r w:rsidR="003F3B04">
        <w:t>UNEP/OzL.Pro/ExCom/83/10</w:t>
      </w:r>
      <w:r w:rsidR="00C41020">
        <w:t>/Rev.1</w:t>
      </w:r>
      <w:r>
        <w:t>; and</w:t>
      </w:r>
      <w:r w:rsidR="00C41020">
        <w:t xml:space="preserve"> </w:t>
      </w:r>
    </w:p>
    <w:p w14:paraId="528C6E79" w14:textId="0473BBE0" w:rsidR="0046660F" w:rsidRPr="0046660F" w:rsidRDefault="00DB1BCA" w:rsidP="00DB1BCA">
      <w:pPr>
        <w:pStyle w:val="Heading2"/>
      </w:pPr>
      <w:r>
        <w:t>T</w:t>
      </w:r>
      <w:r w:rsidR="00C41020">
        <w:t xml:space="preserve">o request the </w:t>
      </w:r>
      <w:r w:rsidR="00C41020" w:rsidRPr="0058334E">
        <w:t>Senior Monitoring and Evaluation Officer</w:t>
      </w:r>
      <w:r w:rsidR="00C04C67" w:rsidRPr="00C04C67">
        <w:t xml:space="preserve"> to provide an update </w:t>
      </w:r>
      <w:r w:rsidR="00120DE3">
        <w:t>to</w:t>
      </w:r>
      <w:r w:rsidR="00C04C67" w:rsidRPr="00C04C67">
        <w:t xml:space="preserve"> the 84</w:t>
      </w:r>
      <w:r w:rsidR="00C04C67" w:rsidRPr="00ED6CAA">
        <w:rPr>
          <w:vertAlign w:val="superscript"/>
        </w:rPr>
        <w:t>th</w:t>
      </w:r>
      <w:r>
        <w:t> </w:t>
      </w:r>
      <w:r w:rsidR="00C04C67" w:rsidRPr="00C04C67">
        <w:t>meeting on the status of</w:t>
      </w:r>
      <w:r w:rsidR="00C04C67">
        <w:t xml:space="preserve"> </w:t>
      </w:r>
      <w:r w:rsidR="00C04C67" w:rsidRPr="00C04C67">
        <w:t>the</w:t>
      </w:r>
      <w:r w:rsidR="00C41020">
        <w:t xml:space="preserve"> desk study</w:t>
      </w:r>
      <w:r>
        <w:t xml:space="preserve"> referred to in sub-paragraph (a) above</w:t>
      </w:r>
      <w:r w:rsidR="0046660F" w:rsidRPr="00C04C67">
        <w:t>.</w:t>
      </w:r>
    </w:p>
    <w:p w14:paraId="2A873A48" w14:textId="77777777" w:rsidR="003F3B04" w:rsidRPr="00D80392" w:rsidRDefault="003F3B04" w:rsidP="003F3B04">
      <w:pPr>
        <w:pStyle w:val="NormalWeb"/>
        <w:spacing w:after="24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87AFC" w:rsidRPr="00C06E97" w14:paraId="6241DB61" w14:textId="77777777" w:rsidTr="00576F74">
        <w:tc>
          <w:tcPr>
            <w:tcW w:w="1871" w:type="dxa"/>
          </w:tcPr>
          <w:p w14:paraId="20D3933B" w14:textId="77777777" w:rsidR="00087AFC" w:rsidRPr="00C06E97" w:rsidRDefault="00087AFC" w:rsidP="00EE7A00"/>
        </w:tc>
        <w:tc>
          <w:tcPr>
            <w:tcW w:w="1872" w:type="dxa"/>
          </w:tcPr>
          <w:p w14:paraId="6FC40550" w14:textId="77777777" w:rsidR="00087AFC" w:rsidRPr="00C06E97" w:rsidRDefault="00087AFC" w:rsidP="00EE7A00"/>
        </w:tc>
        <w:tc>
          <w:tcPr>
            <w:tcW w:w="1872" w:type="dxa"/>
            <w:tcBorders>
              <w:bottom w:val="single" w:sz="4" w:space="0" w:color="auto"/>
            </w:tcBorders>
          </w:tcPr>
          <w:p w14:paraId="4E0CC7D2" w14:textId="77777777" w:rsidR="00087AFC" w:rsidRPr="00C06E97" w:rsidRDefault="00087AFC" w:rsidP="00EE7A00"/>
        </w:tc>
        <w:tc>
          <w:tcPr>
            <w:tcW w:w="1872" w:type="dxa"/>
          </w:tcPr>
          <w:p w14:paraId="5B5AA392" w14:textId="77777777" w:rsidR="00087AFC" w:rsidRPr="00C06E97" w:rsidRDefault="00087AFC" w:rsidP="00EE7A00"/>
        </w:tc>
        <w:tc>
          <w:tcPr>
            <w:tcW w:w="1873" w:type="dxa"/>
          </w:tcPr>
          <w:p w14:paraId="3F42018A" w14:textId="77777777" w:rsidR="00087AFC" w:rsidRPr="00C06E97" w:rsidRDefault="00087AFC" w:rsidP="00EE7A00"/>
        </w:tc>
      </w:tr>
    </w:tbl>
    <w:p w14:paraId="138A06B0" w14:textId="77777777" w:rsidR="00087AFC" w:rsidRPr="00C06E97" w:rsidRDefault="00087AFC" w:rsidP="00EE7A00">
      <w:pPr>
        <w:rPr>
          <w:lang w:val="en-CA"/>
        </w:rPr>
      </w:pPr>
    </w:p>
    <w:sectPr w:rsidR="00087AFC" w:rsidRPr="00C06E97" w:rsidSect="00A25C91">
      <w:headerReference w:type="even" r:id="rId13"/>
      <w:headerReference w:type="default" r:id="rId14"/>
      <w:footerReference w:type="even" r:id="rId15"/>
      <w:footerReference w:type="default" r:id="rId16"/>
      <w:headerReference w:type="first" r:id="rId17"/>
      <w:footerReference w:type="first" r:id="rId18"/>
      <w:pgSz w:w="12240" w:h="15840" w:code="1"/>
      <w:pgMar w:top="1440" w:right="1260" w:bottom="1440"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34F9" w14:textId="77777777" w:rsidR="00401E34" w:rsidRDefault="00401E34" w:rsidP="004A504B">
      <w:r>
        <w:separator/>
      </w:r>
    </w:p>
  </w:endnote>
  <w:endnote w:type="continuationSeparator" w:id="0">
    <w:p w14:paraId="477A9F41" w14:textId="77777777" w:rsidR="00401E34" w:rsidRDefault="00401E3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8C66" w14:textId="2AAE9F23" w:rsidR="00695A3A" w:rsidRPr="0033525D" w:rsidRDefault="00695A3A">
    <w:pPr>
      <w:jc w:val="center"/>
    </w:pPr>
    <w:r>
      <w:fldChar w:fldCharType="begin"/>
    </w:r>
    <w:r>
      <w:instrText xml:space="preserve"> PAGE </w:instrText>
    </w:r>
    <w:r>
      <w:fldChar w:fldCharType="separate"/>
    </w:r>
    <w:r w:rsidR="00B62F5B">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7557" w14:textId="2E5BC317" w:rsidR="00695A3A" w:rsidRPr="0033525D" w:rsidRDefault="00695A3A">
    <w:pPr>
      <w:jc w:val="center"/>
    </w:pPr>
    <w:r>
      <w:fldChar w:fldCharType="begin"/>
    </w:r>
    <w:r>
      <w:instrText xml:space="preserve"> PAGE </w:instrText>
    </w:r>
    <w:r>
      <w:fldChar w:fldCharType="separate"/>
    </w:r>
    <w:r w:rsidR="00B62F5B">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19780"/>
      <w:docPartObj>
        <w:docPartGallery w:val="Page Numbers (Bottom of Page)"/>
        <w:docPartUnique/>
      </w:docPartObj>
    </w:sdtPr>
    <w:sdtEndPr>
      <w:rPr>
        <w:noProof/>
      </w:rPr>
    </w:sdtEndPr>
    <w:sdtContent>
      <w:p w14:paraId="60216CB0" w14:textId="77777777" w:rsidR="00CB582C" w:rsidRDefault="00CB582C" w:rsidP="00CB582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D53935F" w14:textId="77777777" w:rsidR="00695A3A" w:rsidRPr="00D42A7B" w:rsidRDefault="00B62F5B" w:rsidP="00D42A7B">
        <w:pPr>
          <w:pBdr>
            <w:top w:val="single" w:sz="4" w:space="1" w:color="auto"/>
            <w:left w:val="single" w:sz="4" w:space="4" w:color="auto"/>
            <w:bottom w:val="single" w:sz="4" w:space="1" w:color="auto"/>
            <w:right w:val="single" w:sz="4" w:space="4" w:color="auto"/>
          </w:pBdr>
          <w:jc w:val="center"/>
          <w:rPr>
            <w:sz w:val="18"/>
            <w:szCs w:val="18"/>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B249D" w14:textId="77777777" w:rsidR="00401E34" w:rsidRDefault="00401E34" w:rsidP="004A504B">
      <w:r>
        <w:separator/>
      </w:r>
    </w:p>
  </w:footnote>
  <w:footnote w:type="continuationSeparator" w:id="0">
    <w:p w14:paraId="19D98A5C" w14:textId="77777777" w:rsidR="00401E34" w:rsidRDefault="00401E34" w:rsidP="004A504B">
      <w:r>
        <w:continuationSeparator/>
      </w:r>
    </w:p>
  </w:footnote>
  <w:footnote w:id="1">
    <w:p w14:paraId="220877D7" w14:textId="4DB2E193" w:rsidR="00ED6CAA" w:rsidRPr="00ED6CAA" w:rsidRDefault="00ED6CAA">
      <w:pPr>
        <w:pStyle w:val="FootnoteText"/>
        <w:rPr>
          <w:lang w:val="en-CA"/>
        </w:rPr>
      </w:pPr>
      <w:r>
        <w:rPr>
          <w:rStyle w:val="FootnoteReference"/>
        </w:rPr>
        <w:footnoteRef/>
      </w:r>
      <w:r>
        <w:t xml:space="preserve"> UNEP/OzL.Pro/ExCom/82/13</w:t>
      </w:r>
    </w:p>
  </w:footnote>
  <w:footnote w:id="2">
    <w:p w14:paraId="72AD3FCE" w14:textId="77777777" w:rsidR="00B6283E" w:rsidRPr="00AC008E" w:rsidRDefault="00B6283E" w:rsidP="00B6283E">
      <w:pPr>
        <w:pStyle w:val="FootnoteText"/>
      </w:pPr>
      <w:r>
        <w:rPr>
          <w:rStyle w:val="FootnoteReference"/>
        </w:rPr>
        <w:footnoteRef/>
      </w:r>
      <w:r>
        <w:t xml:space="preserve"> UNEP/OzL.Pro/ExCom/</w:t>
      </w:r>
      <w:r w:rsidRPr="00280143">
        <w:t>82/11</w:t>
      </w:r>
    </w:p>
  </w:footnote>
  <w:footnote w:id="3">
    <w:p w14:paraId="7B75AE8E" w14:textId="77777777" w:rsidR="00121FC1" w:rsidRPr="000F17DA" w:rsidRDefault="00121FC1" w:rsidP="00121FC1">
      <w:pPr>
        <w:pStyle w:val="FootnoteText"/>
        <w:rPr>
          <w:lang w:val="en-CA"/>
        </w:rPr>
      </w:pPr>
      <w:r>
        <w:rPr>
          <w:rStyle w:val="FootnoteReference"/>
        </w:rPr>
        <w:footnoteRef/>
      </w:r>
      <w:r>
        <w:t xml:space="preserve"> UNEP/OzL.Pro/ExCom/82/13/Rev.1</w:t>
      </w:r>
    </w:p>
  </w:footnote>
  <w:footnote w:id="4">
    <w:p w14:paraId="6CB66D00" w14:textId="77777777" w:rsidR="00EC207E" w:rsidRPr="00EC207E" w:rsidRDefault="00EC207E">
      <w:pPr>
        <w:pStyle w:val="FootnoteText"/>
        <w:rPr>
          <w:lang w:val="en-US"/>
        </w:rPr>
      </w:pPr>
      <w:r>
        <w:rPr>
          <w:rStyle w:val="FootnoteReference"/>
        </w:rPr>
        <w:footnoteRef/>
      </w:r>
      <w:r>
        <w:t xml:space="preserve"> </w:t>
      </w:r>
      <w:r w:rsidRPr="00EC207E">
        <w:t>TEAP Decision XXIX/10 Task Force report on issues related to energy efficiency while phasing down HFCs</w:t>
      </w:r>
      <w:r>
        <w:t>. September 2018</w:t>
      </w:r>
      <w:r w:rsidR="005B5536">
        <w:t>.</w:t>
      </w:r>
    </w:p>
  </w:footnote>
  <w:footnote w:id="5">
    <w:p w14:paraId="2D809D1A" w14:textId="77777777" w:rsidR="00121FC1" w:rsidRPr="008F67B4" w:rsidRDefault="00121FC1" w:rsidP="00121FC1">
      <w:pPr>
        <w:pStyle w:val="FootnoteText"/>
      </w:pPr>
      <w:r>
        <w:rPr>
          <w:rStyle w:val="FootnoteReference"/>
        </w:rPr>
        <w:footnoteRef/>
      </w:r>
      <w:r>
        <w:t xml:space="preserve"> P</w:t>
      </w:r>
      <w:r w:rsidR="00EC207E">
        <w:t>aragraph 22 of decision XXVIII/2</w:t>
      </w:r>
    </w:p>
  </w:footnote>
  <w:footnote w:id="6">
    <w:p w14:paraId="3A17AAEA" w14:textId="77777777" w:rsidR="00121FC1" w:rsidRPr="007F6986" w:rsidRDefault="00121FC1" w:rsidP="00121FC1">
      <w:pPr>
        <w:pStyle w:val="FootnoteText"/>
      </w:pPr>
      <w:r>
        <w:rPr>
          <w:rStyle w:val="FootnoteReference"/>
        </w:rPr>
        <w:footnoteRef/>
      </w:r>
      <w:r>
        <w:t xml:space="preserve"> Paragraph 16 of decision XXVIII/2</w:t>
      </w:r>
    </w:p>
  </w:footnote>
  <w:footnote w:id="7">
    <w:p w14:paraId="39049CE3" w14:textId="5B4BC976" w:rsidR="00286583" w:rsidRPr="00286583" w:rsidRDefault="00286583">
      <w:pPr>
        <w:pStyle w:val="FootnoteText"/>
      </w:pPr>
      <w:r>
        <w:rPr>
          <w:rStyle w:val="FootnoteReference"/>
        </w:rPr>
        <w:footnoteRef/>
      </w:r>
      <w:r>
        <w:t xml:space="preserve"> </w:t>
      </w:r>
      <w:r w:rsidRPr="00286583">
        <w:t>Summary of the report by the Technology and Economic Assessment Panel on matters related to energy efficiency with regard to the issues identified in decision 82/83(e) (decision 82/83(f))</w:t>
      </w:r>
      <w:r>
        <w:t xml:space="preserve"> (</w:t>
      </w:r>
      <w:r w:rsidRPr="00286583">
        <w:t>UNEP/OzL.Pro/ExCom/8</w:t>
      </w:r>
      <w:r>
        <w:t>3</w:t>
      </w:r>
      <w:r w:rsidRPr="005B5536">
        <w:t>/</w:t>
      </w:r>
      <w:r w:rsidR="00755957">
        <w:t>42</w:t>
      </w:r>
      <w:r w:rsidRPr="005B5536">
        <w:t>)</w:t>
      </w:r>
      <w:r w:rsidR="005B5536">
        <w:t xml:space="preserve"> and</w:t>
      </w:r>
      <w:r w:rsidR="00755957">
        <w:t xml:space="preserve"> </w:t>
      </w:r>
      <w:r w:rsidRPr="00286583">
        <w:rPr>
          <w:lang w:val="en-US"/>
        </w:rPr>
        <w:t>Paper on ways to operationalize paragraph 16 of decision XXVIII/2 and paragraph 2 of decision XXX/5 of t</w:t>
      </w:r>
      <w:r>
        <w:rPr>
          <w:lang w:val="en-US"/>
        </w:rPr>
        <w:t>he Parties (decision</w:t>
      </w:r>
      <w:r w:rsidR="00693767">
        <w:rPr>
          <w:lang w:val="en-US"/>
        </w:rPr>
        <w:t> </w:t>
      </w:r>
      <w:r>
        <w:rPr>
          <w:lang w:val="en-US"/>
        </w:rPr>
        <w:t xml:space="preserve">82/83(c)) </w:t>
      </w:r>
      <w:r>
        <w:t>(</w:t>
      </w:r>
      <w:r w:rsidRPr="00286583">
        <w:t>UNEP/OzL.Pro/ExCom/8</w:t>
      </w:r>
      <w:r>
        <w:t>3</w:t>
      </w:r>
      <w:r w:rsidR="00755957">
        <w:t>/40</w:t>
      </w:r>
      <w:r w:rsidRPr="005B553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32D1" w14:textId="0E059810" w:rsidR="00695A3A" w:rsidRPr="0033525D" w:rsidRDefault="002966C9">
    <w:r>
      <w:fldChar w:fldCharType="begin"/>
    </w:r>
    <w:r>
      <w:instrText xml:space="preserve"> DOCPROPERTY "Document number"  \* MERGEFORMAT </w:instrText>
    </w:r>
    <w:r>
      <w:fldChar w:fldCharType="separate"/>
    </w:r>
    <w:r w:rsidR="00B62F5B">
      <w:t>UNEP/</w:t>
    </w:r>
    <w:proofErr w:type="spellStart"/>
    <w:r w:rsidR="00B62F5B">
      <w:t>OzL.Pro</w:t>
    </w:r>
    <w:proofErr w:type="spellEnd"/>
    <w:r w:rsidR="00B62F5B">
      <w:t>/</w:t>
    </w:r>
    <w:proofErr w:type="spellStart"/>
    <w:r w:rsidR="00B62F5B">
      <w:t>ExCom</w:t>
    </w:r>
    <w:proofErr w:type="spellEnd"/>
    <w:r w:rsidR="00B62F5B">
      <w:t>/83/10/Rev.1</w:t>
    </w:r>
    <w:r>
      <w:fldChar w:fldCharType="end"/>
    </w:r>
  </w:p>
  <w:p w14:paraId="419F4654" w14:textId="77777777" w:rsidR="00695A3A" w:rsidRPr="0033525D" w:rsidRDefault="00695A3A"/>
  <w:p w14:paraId="1659EC85" w14:textId="77777777" w:rsidR="00695A3A" w:rsidRPr="0033525D" w:rsidRDefault="00695A3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7EA8" w14:textId="3C6CECF2" w:rsidR="00695A3A" w:rsidRPr="0033525D" w:rsidRDefault="002966C9">
    <w:pPr>
      <w:jc w:val="right"/>
    </w:pPr>
    <w:r>
      <w:fldChar w:fldCharType="begin"/>
    </w:r>
    <w:r>
      <w:instrText xml:space="preserve"> DOCPROPERTY "Document number"  \* MERGEFORMAT </w:instrText>
    </w:r>
    <w:r>
      <w:fldChar w:fldCharType="separate"/>
    </w:r>
    <w:r w:rsidR="00B62F5B">
      <w:t>UNEP/</w:t>
    </w:r>
    <w:proofErr w:type="spellStart"/>
    <w:r w:rsidR="00B62F5B">
      <w:t>OzL.Pro</w:t>
    </w:r>
    <w:proofErr w:type="spellEnd"/>
    <w:r w:rsidR="00B62F5B">
      <w:t>/</w:t>
    </w:r>
    <w:proofErr w:type="spellStart"/>
    <w:r w:rsidR="00B62F5B">
      <w:t>ExCom</w:t>
    </w:r>
    <w:proofErr w:type="spellEnd"/>
    <w:r w:rsidR="00B62F5B">
      <w:t>/83/10/Rev.1</w:t>
    </w:r>
    <w:r>
      <w:fldChar w:fldCharType="end"/>
    </w:r>
  </w:p>
  <w:p w14:paraId="73FDE1B3" w14:textId="77777777" w:rsidR="00695A3A" w:rsidRPr="0033525D" w:rsidRDefault="00695A3A"/>
  <w:p w14:paraId="6DC874BA" w14:textId="77777777" w:rsidR="00695A3A" w:rsidRPr="0033525D" w:rsidRDefault="00695A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C78B" w14:textId="77777777" w:rsidR="004C6F14" w:rsidRDefault="004C6F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B8ACA6"/>
    <w:lvl w:ilvl="0">
      <w:start w:val="1"/>
      <w:numFmt w:val="decimal"/>
      <w:pStyle w:val="ListNumber5"/>
      <w:lvlText w:val="%1."/>
      <w:lvlJc w:val="left"/>
      <w:pPr>
        <w:tabs>
          <w:tab w:val="num" w:pos="1492"/>
        </w:tabs>
        <w:ind w:left="1492" w:hanging="360"/>
      </w:pPr>
    </w:lvl>
  </w:abstractNum>
  <w:abstractNum w:abstractNumId="1" w15:restartNumberingAfterBreak="0">
    <w:nsid w:val="FFFFFFFB"/>
    <w:multiLevelType w:val="multilevel"/>
    <w:tmpl w:val="A26805D0"/>
    <w:lvl w:ilvl="0">
      <w:start w:val="1"/>
      <w:numFmt w:val="decimal"/>
      <w:pStyle w:val="Heading1"/>
      <w:lvlText w:val="%1."/>
      <w:lvlJc w:val="left"/>
      <w:pPr>
        <w:tabs>
          <w:tab w:val="num" w:pos="270"/>
        </w:tabs>
        <w:ind w:left="27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2" w15:restartNumberingAfterBreak="0">
    <w:nsid w:val="042231C7"/>
    <w:multiLevelType w:val="hybridMultilevel"/>
    <w:tmpl w:val="B030BD8E"/>
    <w:lvl w:ilvl="0" w:tplc="08090017">
      <w:start w:val="1"/>
      <w:numFmt w:val="lowerLetter"/>
      <w:lvlText w:val="%1)"/>
      <w:lvlJc w:val="left"/>
      <w:pPr>
        <w:ind w:left="720" w:hanging="360"/>
      </w:pPr>
      <w:rPr>
        <w:rFonts w:hint="default"/>
      </w:rPr>
    </w:lvl>
    <w:lvl w:ilvl="1" w:tplc="90989E8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01914"/>
    <w:multiLevelType w:val="hybridMultilevel"/>
    <w:tmpl w:val="7206D948"/>
    <w:lvl w:ilvl="0" w:tplc="FE02445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2254"/>
    <w:multiLevelType w:val="hybridMultilevel"/>
    <w:tmpl w:val="4EF2FF8A"/>
    <w:lvl w:ilvl="0" w:tplc="08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6B2E2E"/>
    <w:multiLevelType w:val="hybridMultilevel"/>
    <w:tmpl w:val="8CB454CE"/>
    <w:lvl w:ilvl="0" w:tplc="FE0244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8" w15:restartNumberingAfterBreak="0">
    <w:nsid w:val="394A1D23"/>
    <w:multiLevelType w:val="hybridMultilevel"/>
    <w:tmpl w:val="1A547B8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9" w15:restartNumberingAfterBreak="0">
    <w:nsid w:val="3B417B05"/>
    <w:multiLevelType w:val="multilevel"/>
    <w:tmpl w:val="94C2837A"/>
    <w:lvl w:ilvl="0">
      <w:numFmt w:val="decimal"/>
      <w:lvlText w:val="%1"/>
      <w:lvlJc w:val="left"/>
      <w:pPr>
        <w:ind w:left="456" w:hanging="456"/>
      </w:pPr>
      <w:rPr>
        <w:rFonts w:hint="default"/>
      </w:rPr>
    </w:lvl>
    <w:lvl w:ilvl="1">
      <w:start w:val="5"/>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3C7944"/>
    <w:multiLevelType w:val="hybridMultilevel"/>
    <w:tmpl w:val="949EFCB4"/>
    <w:lvl w:ilvl="0" w:tplc="11484858">
      <w:start w:val="1"/>
      <w:numFmt w:val="decimal"/>
      <w:pStyle w:val="Normalnumber"/>
      <w:lvlText w:val="%1."/>
      <w:lvlJc w:val="left"/>
      <w:pPr>
        <w:ind w:left="1530" w:hanging="360"/>
      </w:pPr>
      <w:rPr>
        <w:rFonts w:hint="default"/>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3EB28A3"/>
    <w:multiLevelType w:val="hybridMultilevel"/>
    <w:tmpl w:val="316C6DC0"/>
    <w:lvl w:ilvl="0" w:tplc="FEF8386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E25638"/>
    <w:multiLevelType w:val="hybridMultilevel"/>
    <w:tmpl w:val="E0965A2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632E223F"/>
    <w:multiLevelType w:val="hybridMultilevel"/>
    <w:tmpl w:val="590A2D78"/>
    <w:lvl w:ilvl="0" w:tplc="0409000F">
      <w:start w:val="1"/>
      <w:numFmt w:val="decimal"/>
      <w:lvlText w:val="%1."/>
      <w:lvlJc w:val="left"/>
      <w:pPr>
        <w:ind w:left="720" w:hanging="360"/>
      </w:pPr>
      <w:rPr>
        <w:rFonts w:hint="default"/>
      </w:rPr>
    </w:lvl>
    <w:lvl w:ilvl="1" w:tplc="22AA3932">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39C17FD"/>
    <w:multiLevelType w:val="hybridMultilevel"/>
    <w:tmpl w:val="DA1013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
  </w:num>
  <w:num w:numId="2">
    <w:abstractNumId w:val="1"/>
  </w:num>
  <w:num w:numId="3">
    <w:abstractNumId w:val="1"/>
  </w:num>
  <w:num w:numId="4">
    <w:abstractNumId w:val="1"/>
  </w:num>
  <w:num w:numId="5">
    <w:abstractNumId w:val="6"/>
  </w:num>
  <w:num w:numId="6">
    <w:abstractNumId w:val="11"/>
  </w:num>
  <w:num w:numId="7">
    <w:abstractNumId w:val="12"/>
  </w:num>
  <w:num w:numId="8">
    <w:abstractNumId w:val="18"/>
  </w:num>
  <w:num w:numId="9">
    <w:abstractNumId w:val="7"/>
  </w:num>
  <w:num w:numId="10">
    <w:abstractNumId w:val="13"/>
  </w:num>
  <w:num w:numId="11">
    <w:abstractNumId w:val="10"/>
  </w:num>
  <w:num w:numId="12">
    <w:abstractNumId w:val="9"/>
  </w:num>
  <w:num w:numId="13">
    <w:abstractNumId w:val="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0"/>
  </w:num>
  <w:num w:numId="18">
    <w:abstractNumId w:val="2"/>
  </w:num>
  <w:num w:numId="19">
    <w:abstractNumId w:val="14"/>
  </w:num>
  <w:num w:numId="20">
    <w:abstractNumId w:val="16"/>
  </w:num>
  <w:num w:numId="21">
    <w:abstractNumId w:val="8"/>
  </w:num>
  <w:num w:numId="22">
    <w:abstractNumId w:val="17"/>
  </w:num>
  <w:num w:numId="23">
    <w:abstractNumId w:val="15"/>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ctiveWritingStyle w:appName="MSWord" w:lang="fr-CA"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0"/>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Axt7A0MTFS0lEKTi0uzszPAykwrwUA/wcnRSwAAAA="/>
  </w:docVars>
  <w:rsids>
    <w:rsidRoot w:val="00D52B26"/>
    <w:rsid w:val="00000FED"/>
    <w:rsid w:val="0000230C"/>
    <w:rsid w:val="0000434E"/>
    <w:rsid w:val="0001064F"/>
    <w:rsid w:val="00013677"/>
    <w:rsid w:val="00015450"/>
    <w:rsid w:val="00016609"/>
    <w:rsid w:val="00016A73"/>
    <w:rsid w:val="00021337"/>
    <w:rsid w:val="00022CDA"/>
    <w:rsid w:val="00027178"/>
    <w:rsid w:val="00030BA7"/>
    <w:rsid w:val="00031260"/>
    <w:rsid w:val="00031503"/>
    <w:rsid w:val="000319BD"/>
    <w:rsid w:val="00033BD8"/>
    <w:rsid w:val="000350F0"/>
    <w:rsid w:val="000357F8"/>
    <w:rsid w:val="0003681A"/>
    <w:rsid w:val="000410B3"/>
    <w:rsid w:val="0004232B"/>
    <w:rsid w:val="00052860"/>
    <w:rsid w:val="0005438A"/>
    <w:rsid w:val="00055139"/>
    <w:rsid w:val="000554FD"/>
    <w:rsid w:val="00057CD5"/>
    <w:rsid w:val="00065732"/>
    <w:rsid w:val="00065D34"/>
    <w:rsid w:val="00067B9F"/>
    <w:rsid w:val="0007001F"/>
    <w:rsid w:val="00072B13"/>
    <w:rsid w:val="00080ED0"/>
    <w:rsid w:val="00085B8F"/>
    <w:rsid w:val="000876F5"/>
    <w:rsid w:val="00087AFC"/>
    <w:rsid w:val="00090481"/>
    <w:rsid w:val="00091A22"/>
    <w:rsid w:val="000A484A"/>
    <w:rsid w:val="000B63C6"/>
    <w:rsid w:val="000B6E0F"/>
    <w:rsid w:val="000D55BD"/>
    <w:rsid w:val="000D64F9"/>
    <w:rsid w:val="000E07BC"/>
    <w:rsid w:val="000E107F"/>
    <w:rsid w:val="000E4634"/>
    <w:rsid w:val="000E5ACB"/>
    <w:rsid w:val="000F0262"/>
    <w:rsid w:val="000F1CD4"/>
    <w:rsid w:val="000F4103"/>
    <w:rsid w:val="000F70A7"/>
    <w:rsid w:val="000F78B1"/>
    <w:rsid w:val="00100FBC"/>
    <w:rsid w:val="001049B8"/>
    <w:rsid w:val="00116BA1"/>
    <w:rsid w:val="001170AB"/>
    <w:rsid w:val="00120DE3"/>
    <w:rsid w:val="00121E08"/>
    <w:rsid w:val="00121FC1"/>
    <w:rsid w:val="001222EC"/>
    <w:rsid w:val="00123EA2"/>
    <w:rsid w:val="00135980"/>
    <w:rsid w:val="001404FB"/>
    <w:rsid w:val="001447D5"/>
    <w:rsid w:val="001460BA"/>
    <w:rsid w:val="00154357"/>
    <w:rsid w:val="00157691"/>
    <w:rsid w:val="00163BE1"/>
    <w:rsid w:val="00164719"/>
    <w:rsid w:val="00166FC4"/>
    <w:rsid w:val="001677AC"/>
    <w:rsid w:val="0017072B"/>
    <w:rsid w:val="00171E26"/>
    <w:rsid w:val="00174B92"/>
    <w:rsid w:val="00177B1B"/>
    <w:rsid w:val="00190A61"/>
    <w:rsid w:val="001956F0"/>
    <w:rsid w:val="001A113A"/>
    <w:rsid w:val="001A3342"/>
    <w:rsid w:val="001A3B65"/>
    <w:rsid w:val="001A3E3D"/>
    <w:rsid w:val="001A5C0A"/>
    <w:rsid w:val="001B1E40"/>
    <w:rsid w:val="001B31D0"/>
    <w:rsid w:val="001B7A66"/>
    <w:rsid w:val="001C2790"/>
    <w:rsid w:val="001C5156"/>
    <w:rsid w:val="001C764E"/>
    <w:rsid w:val="001E1052"/>
    <w:rsid w:val="001E21B1"/>
    <w:rsid w:val="001E2CEB"/>
    <w:rsid w:val="001E2F93"/>
    <w:rsid w:val="001E61E5"/>
    <w:rsid w:val="001F2159"/>
    <w:rsid w:val="001F3EFA"/>
    <w:rsid w:val="00206477"/>
    <w:rsid w:val="00213D1B"/>
    <w:rsid w:val="0022035C"/>
    <w:rsid w:val="002207CE"/>
    <w:rsid w:val="002242C2"/>
    <w:rsid w:val="00226C17"/>
    <w:rsid w:val="00227B58"/>
    <w:rsid w:val="00241877"/>
    <w:rsid w:val="0024369D"/>
    <w:rsid w:val="00253222"/>
    <w:rsid w:val="00255718"/>
    <w:rsid w:val="00262E06"/>
    <w:rsid w:val="00276126"/>
    <w:rsid w:val="00286583"/>
    <w:rsid w:val="00291880"/>
    <w:rsid w:val="002966C9"/>
    <w:rsid w:val="002A44D0"/>
    <w:rsid w:val="002B07D2"/>
    <w:rsid w:val="002B72E9"/>
    <w:rsid w:val="002C0B8D"/>
    <w:rsid w:val="002C1DEB"/>
    <w:rsid w:val="002C3876"/>
    <w:rsid w:val="002C4D9F"/>
    <w:rsid w:val="002C5197"/>
    <w:rsid w:val="002C7037"/>
    <w:rsid w:val="002C7D60"/>
    <w:rsid w:val="002D6CF1"/>
    <w:rsid w:val="002E1D44"/>
    <w:rsid w:val="002E7C96"/>
    <w:rsid w:val="002F4132"/>
    <w:rsid w:val="002F47B7"/>
    <w:rsid w:val="002F4BB9"/>
    <w:rsid w:val="002F6E3D"/>
    <w:rsid w:val="0030065C"/>
    <w:rsid w:val="003006B0"/>
    <w:rsid w:val="003019F3"/>
    <w:rsid w:val="00305B70"/>
    <w:rsid w:val="00306498"/>
    <w:rsid w:val="003069E1"/>
    <w:rsid w:val="00306FB6"/>
    <w:rsid w:val="00311465"/>
    <w:rsid w:val="00314F16"/>
    <w:rsid w:val="003166DA"/>
    <w:rsid w:val="00317C35"/>
    <w:rsid w:val="003306E1"/>
    <w:rsid w:val="00330CE2"/>
    <w:rsid w:val="003320E4"/>
    <w:rsid w:val="00332C2B"/>
    <w:rsid w:val="0033525D"/>
    <w:rsid w:val="0033596B"/>
    <w:rsid w:val="003414F3"/>
    <w:rsid w:val="00351630"/>
    <w:rsid w:val="0035613E"/>
    <w:rsid w:val="003617AA"/>
    <w:rsid w:val="00363EE9"/>
    <w:rsid w:val="00367221"/>
    <w:rsid w:val="00367713"/>
    <w:rsid w:val="003725A3"/>
    <w:rsid w:val="00376128"/>
    <w:rsid w:val="0037742E"/>
    <w:rsid w:val="0038043B"/>
    <w:rsid w:val="0038245A"/>
    <w:rsid w:val="003838E5"/>
    <w:rsid w:val="003922F0"/>
    <w:rsid w:val="00392C78"/>
    <w:rsid w:val="0039337A"/>
    <w:rsid w:val="00396605"/>
    <w:rsid w:val="003971F6"/>
    <w:rsid w:val="003A1186"/>
    <w:rsid w:val="003A3189"/>
    <w:rsid w:val="003A3CC5"/>
    <w:rsid w:val="003B3973"/>
    <w:rsid w:val="003B3AB8"/>
    <w:rsid w:val="003B569D"/>
    <w:rsid w:val="003C3C0E"/>
    <w:rsid w:val="003D4FAC"/>
    <w:rsid w:val="003E0341"/>
    <w:rsid w:val="003E2646"/>
    <w:rsid w:val="003E7906"/>
    <w:rsid w:val="003F3B04"/>
    <w:rsid w:val="003F3C50"/>
    <w:rsid w:val="003F484B"/>
    <w:rsid w:val="003F629A"/>
    <w:rsid w:val="0040042A"/>
    <w:rsid w:val="00401E34"/>
    <w:rsid w:val="00403988"/>
    <w:rsid w:val="00406A6A"/>
    <w:rsid w:val="00406B22"/>
    <w:rsid w:val="004112BE"/>
    <w:rsid w:val="00417D12"/>
    <w:rsid w:val="0042144A"/>
    <w:rsid w:val="00430530"/>
    <w:rsid w:val="00432279"/>
    <w:rsid w:val="004328A7"/>
    <w:rsid w:val="00433AF2"/>
    <w:rsid w:val="00434C74"/>
    <w:rsid w:val="004531C1"/>
    <w:rsid w:val="00454961"/>
    <w:rsid w:val="00456EB4"/>
    <w:rsid w:val="004659CE"/>
    <w:rsid w:val="0046660F"/>
    <w:rsid w:val="00466DC2"/>
    <w:rsid w:val="00470176"/>
    <w:rsid w:val="00470662"/>
    <w:rsid w:val="004718F3"/>
    <w:rsid w:val="00475040"/>
    <w:rsid w:val="0048584E"/>
    <w:rsid w:val="0049027D"/>
    <w:rsid w:val="00493D40"/>
    <w:rsid w:val="00497417"/>
    <w:rsid w:val="004A504B"/>
    <w:rsid w:val="004A640F"/>
    <w:rsid w:val="004A6911"/>
    <w:rsid w:val="004B54E0"/>
    <w:rsid w:val="004B7384"/>
    <w:rsid w:val="004B75F6"/>
    <w:rsid w:val="004C31EF"/>
    <w:rsid w:val="004C3B3C"/>
    <w:rsid w:val="004C4269"/>
    <w:rsid w:val="004C5C65"/>
    <w:rsid w:val="004C6F14"/>
    <w:rsid w:val="004C70DA"/>
    <w:rsid w:val="004D1A13"/>
    <w:rsid w:val="004D6236"/>
    <w:rsid w:val="004D7E7E"/>
    <w:rsid w:val="004E1570"/>
    <w:rsid w:val="004E4DBB"/>
    <w:rsid w:val="004E7F9C"/>
    <w:rsid w:val="004F1B56"/>
    <w:rsid w:val="004F3493"/>
    <w:rsid w:val="00504273"/>
    <w:rsid w:val="00504FEF"/>
    <w:rsid w:val="005073FF"/>
    <w:rsid w:val="0050757C"/>
    <w:rsid w:val="00512B09"/>
    <w:rsid w:val="00513FD5"/>
    <w:rsid w:val="00517E6F"/>
    <w:rsid w:val="00532570"/>
    <w:rsid w:val="005347AD"/>
    <w:rsid w:val="0053584D"/>
    <w:rsid w:val="005366DB"/>
    <w:rsid w:val="00537C9B"/>
    <w:rsid w:val="00541A15"/>
    <w:rsid w:val="00546557"/>
    <w:rsid w:val="00555D75"/>
    <w:rsid w:val="00556BE5"/>
    <w:rsid w:val="00560DF0"/>
    <w:rsid w:val="0056246B"/>
    <w:rsid w:val="00564681"/>
    <w:rsid w:val="00573F63"/>
    <w:rsid w:val="0057659D"/>
    <w:rsid w:val="00576F74"/>
    <w:rsid w:val="00577040"/>
    <w:rsid w:val="0058075F"/>
    <w:rsid w:val="0058334E"/>
    <w:rsid w:val="005934FE"/>
    <w:rsid w:val="005A42B3"/>
    <w:rsid w:val="005A68C5"/>
    <w:rsid w:val="005A7B23"/>
    <w:rsid w:val="005B48FF"/>
    <w:rsid w:val="005B5536"/>
    <w:rsid w:val="005B5CBE"/>
    <w:rsid w:val="005C3968"/>
    <w:rsid w:val="005C7A40"/>
    <w:rsid w:val="005D2386"/>
    <w:rsid w:val="005D428F"/>
    <w:rsid w:val="005E4366"/>
    <w:rsid w:val="00600F49"/>
    <w:rsid w:val="006012A7"/>
    <w:rsid w:val="006027CA"/>
    <w:rsid w:val="006030A2"/>
    <w:rsid w:val="00605007"/>
    <w:rsid w:val="00607B4A"/>
    <w:rsid w:val="006141C1"/>
    <w:rsid w:val="006158D5"/>
    <w:rsid w:val="00620418"/>
    <w:rsid w:val="00621392"/>
    <w:rsid w:val="00621768"/>
    <w:rsid w:val="00625944"/>
    <w:rsid w:val="00625D83"/>
    <w:rsid w:val="00627169"/>
    <w:rsid w:val="00631EDD"/>
    <w:rsid w:val="006431D4"/>
    <w:rsid w:val="00643F99"/>
    <w:rsid w:val="00651736"/>
    <w:rsid w:val="00651FB3"/>
    <w:rsid w:val="00653ED6"/>
    <w:rsid w:val="00654D3B"/>
    <w:rsid w:val="006623E7"/>
    <w:rsid w:val="00662B80"/>
    <w:rsid w:val="0066611F"/>
    <w:rsid w:val="006675C4"/>
    <w:rsid w:val="00667692"/>
    <w:rsid w:val="00667D7A"/>
    <w:rsid w:val="00671520"/>
    <w:rsid w:val="00682CE8"/>
    <w:rsid w:val="006834D0"/>
    <w:rsid w:val="00684C26"/>
    <w:rsid w:val="006852C7"/>
    <w:rsid w:val="006917A2"/>
    <w:rsid w:val="00693767"/>
    <w:rsid w:val="00695A3A"/>
    <w:rsid w:val="006A54CA"/>
    <w:rsid w:val="006A6549"/>
    <w:rsid w:val="006A7948"/>
    <w:rsid w:val="006B1170"/>
    <w:rsid w:val="006B597A"/>
    <w:rsid w:val="006B6F52"/>
    <w:rsid w:val="006C1727"/>
    <w:rsid w:val="006C32FD"/>
    <w:rsid w:val="006D0FCC"/>
    <w:rsid w:val="006D24F7"/>
    <w:rsid w:val="006D7AD9"/>
    <w:rsid w:val="006E0D57"/>
    <w:rsid w:val="006E24A7"/>
    <w:rsid w:val="006E4F3E"/>
    <w:rsid w:val="00705692"/>
    <w:rsid w:val="0070616B"/>
    <w:rsid w:val="00706C1F"/>
    <w:rsid w:val="00706FDA"/>
    <w:rsid w:val="0070781F"/>
    <w:rsid w:val="00707FC6"/>
    <w:rsid w:val="00711815"/>
    <w:rsid w:val="00711F9A"/>
    <w:rsid w:val="00712475"/>
    <w:rsid w:val="00713810"/>
    <w:rsid w:val="00715F47"/>
    <w:rsid w:val="00723208"/>
    <w:rsid w:val="007303A5"/>
    <w:rsid w:val="00730B3E"/>
    <w:rsid w:val="007318D2"/>
    <w:rsid w:val="0073420B"/>
    <w:rsid w:val="007355B5"/>
    <w:rsid w:val="00735628"/>
    <w:rsid w:val="007357BE"/>
    <w:rsid w:val="0074760E"/>
    <w:rsid w:val="00754ABA"/>
    <w:rsid w:val="00755957"/>
    <w:rsid w:val="00756356"/>
    <w:rsid w:val="00756A42"/>
    <w:rsid w:val="00757F30"/>
    <w:rsid w:val="00760F9F"/>
    <w:rsid w:val="007715DA"/>
    <w:rsid w:val="007732BE"/>
    <w:rsid w:val="007815DB"/>
    <w:rsid w:val="007838D4"/>
    <w:rsid w:val="007864F4"/>
    <w:rsid w:val="00792979"/>
    <w:rsid w:val="00795548"/>
    <w:rsid w:val="007A0E5B"/>
    <w:rsid w:val="007A1546"/>
    <w:rsid w:val="007A228C"/>
    <w:rsid w:val="007A2F21"/>
    <w:rsid w:val="007A308D"/>
    <w:rsid w:val="007A368E"/>
    <w:rsid w:val="007A5868"/>
    <w:rsid w:val="007B00B0"/>
    <w:rsid w:val="007B04CE"/>
    <w:rsid w:val="007B3FC3"/>
    <w:rsid w:val="007B598C"/>
    <w:rsid w:val="007B6871"/>
    <w:rsid w:val="007C1833"/>
    <w:rsid w:val="007C19A2"/>
    <w:rsid w:val="007C1C13"/>
    <w:rsid w:val="007C3D33"/>
    <w:rsid w:val="007D294A"/>
    <w:rsid w:val="007D47D2"/>
    <w:rsid w:val="007D6EC0"/>
    <w:rsid w:val="007D7E1D"/>
    <w:rsid w:val="007E1EF6"/>
    <w:rsid w:val="007E3099"/>
    <w:rsid w:val="007E6811"/>
    <w:rsid w:val="007F2C25"/>
    <w:rsid w:val="007F616E"/>
    <w:rsid w:val="007F710A"/>
    <w:rsid w:val="00805D88"/>
    <w:rsid w:val="008063BA"/>
    <w:rsid w:val="0081133E"/>
    <w:rsid w:val="00813B1D"/>
    <w:rsid w:val="00813D3C"/>
    <w:rsid w:val="00813E68"/>
    <w:rsid w:val="00816ACF"/>
    <w:rsid w:val="00820901"/>
    <w:rsid w:val="0083375F"/>
    <w:rsid w:val="00845719"/>
    <w:rsid w:val="00846D83"/>
    <w:rsid w:val="00851669"/>
    <w:rsid w:val="00863230"/>
    <w:rsid w:val="00864008"/>
    <w:rsid w:val="008717D8"/>
    <w:rsid w:val="0087215C"/>
    <w:rsid w:val="00873C39"/>
    <w:rsid w:val="00876329"/>
    <w:rsid w:val="008875FE"/>
    <w:rsid w:val="00887F8E"/>
    <w:rsid w:val="00896234"/>
    <w:rsid w:val="00897E43"/>
    <w:rsid w:val="008C3433"/>
    <w:rsid w:val="008C4731"/>
    <w:rsid w:val="008C5738"/>
    <w:rsid w:val="008C5D60"/>
    <w:rsid w:val="008C6CA0"/>
    <w:rsid w:val="008C736A"/>
    <w:rsid w:val="008C7EAD"/>
    <w:rsid w:val="008D0F61"/>
    <w:rsid w:val="008D6152"/>
    <w:rsid w:val="008E442C"/>
    <w:rsid w:val="008F0F81"/>
    <w:rsid w:val="008F6D8B"/>
    <w:rsid w:val="00911A11"/>
    <w:rsid w:val="00916AC0"/>
    <w:rsid w:val="009178F9"/>
    <w:rsid w:val="00923540"/>
    <w:rsid w:val="009261F3"/>
    <w:rsid w:val="00926531"/>
    <w:rsid w:val="00926767"/>
    <w:rsid w:val="00927C3E"/>
    <w:rsid w:val="009361D5"/>
    <w:rsid w:val="00937A2C"/>
    <w:rsid w:val="009428C4"/>
    <w:rsid w:val="00943014"/>
    <w:rsid w:val="00943858"/>
    <w:rsid w:val="00957CBB"/>
    <w:rsid w:val="00962C00"/>
    <w:rsid w:val="009659F4"/>
    <w:rsid w:val="00965C69"/>
    <w:rsid w:val="00970D60"/>
    <w:rsid w:val="00975269"/>
    <w:rsid w:val="00977ADA"/>
    <w:rsid w:val="009823B3"/>
    <w:rsid w:val="009958A6"/>
    <w:rsid w:val="00997B97"/>
    <w:rsid w:val="009A6004"/>
    <w:rsid w:val="009A7ADC"/>
    <w:rsid w:val="009B1CB9"/>
    <w:rsid w:val="009B7477"/>
    <w:rsid w:val="009C19B7"/>
    <w:rsid w:val="009C6364"/>
    <w:rsid w:val="009D7C51"/>
    <w:rsid w:val="009E5179"/>
    <w:rsid w:val="009E76DA"/>
    <w:rsid w:val="009F2166"/>
    <w:rsid w:val="009F36BF"/>
    <w:rsid w:val="009F4B1E"/>
    <w:rsid w:val="00A0383A"/>
    <w:rsid w:val="00A05A8B"/>
    <w:rsid w:val="00A06F2B"/>
    <w:rsid w:val="00A111B6"/>
    <w:rsid w:val="00A111CF"/>
    <w:rsid w:val="00A22FC2"/>
    <w:rsid w:val="00A25C91"/>
    <w:rsid w:val="00A26E55"/>
    <w:rsid w:val="00A313BC"/>
    <w:rsid w:val="00A42A99"/>
    <w:rsid w:val="00A47530"/>
    <w:rsid w:val="00A5151A"/>
    <w:rsid w:val="00A52941"/>
    <w:rsid w:val="00A613C5"/>
    <w:rsid w:val="00A62E5F"/>
    <w:rsid w:val="00A80562"/>
    <w:rsid w:val="00A80BCF"/>
    <w:rsid w:val="00A80DF0"/>
    <w:rsid w:val="00A823F6"/>
    <w:rsid w:val="00A82EB1"/>
    <w:rsid w:val="00A90DB3"/>
    <w:rsid w:val="00A924D8"/>
    <w:rsid w:val="00A932E9"/>
    <w:rsid w:val="00AA0819"/>
    <w:rsid w:val="00AA0A89"/>
    <w:rsid w:val="00AA1242"/>
    <w:rsid w:val="00AB47B7"/>
    <w:rsid w:val="00AB5DBF"/>
    <w:rsid w:val="00AB6B44"/>
    <w:rsid w:val="00AB7364"/>
    <w:rsid w:val="00AC01AA"/>
    <w:rsid w:val="00AC0DD4"/>
    <w:rsid w:val="00AC1233"/>
    <w:rsid w:val="00AC3935"/>
    <w:rsid w:val="00AC4227"/>
    <w:rsid w:val="00AC4F72"/>
    <w:rsid w:val="00AD429F"/>
    <w:rsid w:val="00AD62A6"/>
    <w:rsid w:val="00AE3368"/>
    <w:rsid w:val="00AE38EA"/>
    <w:rsid w:val="00AF1881"/>
    <w:rsid w:val="00AF2663"/>
    <w:rsid w:val="00AF741A"/>
    <w:rsid w:val="00B000D1"/>
    <w:rsid w:val="00B04161"/>
    <w:rsid w:val="00B056F9"/>
    <w:rsid w:val="00B07254"/>
    <w:rsid w:val="00B10BA2"/>
    <w:rsid w:val="00B11E3D"/>
    <w:rsid w:val="00B1579F"/>
    <w:rsid w:val="00B17E82"/>
    <w:rsid w:val="00B27B26"/>
    <w:rsid w:val="00B55263"/>
    <w:rsid w:val="00B558FB"/>
    <w:rsid w:val="00B575BA"/>
    <w:rsid w:val="00B60015"/>
    <w:rsid w:val="00B6283E"/>
    <w:rsid w:val="00B62F5B"/>
    <w:rsid w:val="00B66B8B"/>
    <w:rsid w:val="00B75A52"/>
    <w:rsid w:val="00B76429"/>
    <w:rsid w:val="00B76F46"/>
    <w:rsid w:val="00B779EC"/>
    <w:rsid w:val="00B83942"/>
    <w:rsid w:val="00B84E8E"/>
    <w:rsid w:val="00B87FD8"/>
    <w:rsid w:val="00B93587"/>
    <w:rsid w:val="00B956D4"/>
    <w:rsid w:val="00B97212"/>
    <w:rsid w:val="00BA0D38"/>
    <w:rsid w:val="00BA1AF4"/>
    <w:rsid w:val="00BA7432"/>
    <w:rsid w:val="00BB67CE"/>
    <w:rsid w:val="00BB6D18"/>
    <w:rsid w:val="00BC1AA0"/>
    <w:rsid w:val="00BC4DD9"/>
    <w:rsid w:val="00BC7AF3"/>
    <w:rsid w:val="00BC7EB9"/>
    <w:rsid w:val="00BD2643"/>
    <w:rsid w:val="00BD2ADE"/>
    <w:rsid w:val="00BD42C2"/>
    <w:rsid w:val="00BD4951"/>
    <w:rsid w:val="00BD6558"/>
    <w:rsid w:val="00BE08BF"/>
    <w:rsid w:val="00BE3E13"/>
    <w:rsid w:val="00BF3214"/>
    <w:rsid w:val="00BF46B8"/>
    <w:rsid w:val="00BF598B"/>
    <w:rsid w:val="00BF5A32"/>
    <w:rsid w:val="00C02678"/>
    <w:rsid w:val="00C04C67"/>
    <w:rsid w:val="00C056DD"/>
    <w:rsid w:val="00C06E97"/>
    <w:rsid w:val="00C13F33"/>
    <w:rsid w:val="00C14ABE"/>
    <w:rsid w:val="00C15867"/>
    <w:rsid w:val="00C21381"/>
    <w:rsid w:val="00C2296D"/>
    <w:rsid w:val="00C23155"/>
    <w:rsid w:val="00C27617"/>
    <w:rsid w:val="00C324F4"/>
    <w:rsid w:val="00C40C41"/>
    <w:rsid w:val="00C41020"/>
    <w:rsid w:val="00C43175"/>
    <w:rsid w:val="00C45885"/>
    <w:rsid w:val="00C50F22"/>
    <w:rsid w:val="00C57971"/>
    <w:rsid w:val="00C6414A"/>
    <w:rsid w:val="00C652B2"/>
    <w:rsid w:val="00C7344E"/>
    <w:rsid w:val="00C734CA"/>
    <w:rsid w:val="00C76BA4"/>
    <w:rsid w:val="00C83A48"/>
    <w:rsid w:val="00C84BE0"/>
    <w:rsid w:val="00C85865"/>
    <w:rsid w:val="00C85E85"/>
    <w:rsid w:val="00CA2EAE"/>
    <w:rsid w:val="00CA344A"/>
    <w:rsid w:val="00CA4AC1"/>
    <w:rsid w:val="00CB0316"/>
    <w:rsid w:val="00CB0B11"/>
    <w:rsid w:val="00CB5354"/>
    <w:rsid w:val="00CB582C"/>
    <w:rsid w:val="00CB5D3A"/>
    <w:rsid w:val="00CC0182"/>
    <w:rsid w:val="00CC6A14"/>
    <w:rsid w:val="00CC70A3"/>
    <w:rsid w:val="00CD453D"/>
    <w:rsid w:val="00CD4C3B"/>
    <w:rsid w:val="00CD53C3"/>
    <w:rsid w:val="00CD574E"/>
    <w:rsid w:val="00CD72C6"/>
    <w:rsid w:val="00CE2B2F"/>
    <w:rsid w:val="00CE4C22"/>
    <w:rsid w:val="00CF1C14"/>
    <w:rsid w:val="00CF41EC"/>
    <w:rsid w:val="00CF5D04"/>
    <w:rsid w:val="00D04DE4"/>
    <w:rsid w:val="00D063F1"/>
    <w:rsid w:val="00D06555"/>
    <w:rsid w:val="00D11CFF"/>
    <w:rsid w:val="00D13244"/>
    <w:rsid w:val="00D1372F"/>
    <w:rsid w:val="00D14F22"/>
    <w:rsid w:val="00D16AAE"/>
    <w:rsid w:val="00D21B09"/>
    <w:rsid w:val="00D24097"/>
    <w:rsid w:val="00D24723"/>
    <w:rsid w:val="00D24942"/>
    <w:rsid w:val="00D42237"/>
    <w:rsid w:val="00D42A7B"/>
    <w:rsid w:val="00D4718A"/>
    <w:rsid w:val="00D518F0"/>
    <w:rsid w:val="00D52B26"/>
    <w:rsid w:val="00D561F5"/>
    <w:rsid w:val="00D57918"/>
    <w:rsid w:val="00D620FF"/>
    <w:rsid w:val="00D634C9"/>
    <w:rsid w:val="00D65ADD"/>
    <w:rsid w:val="00D65D42"/>
    <w:rsid w:val="00D721B3"/>
    <w:rsid w:val="00D73DC6"/>
    <w:rsid w:val="00D74C1A"/>
    <w:rsid w:val="00D754C1"/>
    <w:rsid w:val="00D77A35"/>
    <w:rsid w:val="00D77BF6"/>
    <w:rsid w:val="00D81B3E"/>
    <w:rsid w:val="00D81D4E"/>
    <w:rsid w:val="00D90C70"/>
    <w:rsid w:val="00D90E49"/>
    <w:rsid w:val="00DA166F"/>
    <w:rsid w:val="00DA2599"/>
    <w:rsid w:val="00DA2C22"/>
    <w:rsid w:val="00DA5E61"/>
    <w:rsid w:val="00DB1BCA"/>
    <w:rsid w:val="00DB5A3B"/>
    <w:rsid w:val="00DB7C1E"/>
    <w:rsid w:val="00DC11FD"/>
    <w:rsid w:val="00DC6A10"/>
    <w:rsid w:val="00DD3428"/>
    <w:rsid w:val="00DD3707"/>
    <w:rsid w:val="00DD636E"/>
    <w:rsid w:val="00DD69CC"/>
    <w:rsid w:val="00DE1D5E"/>
    <w:rsid w:val="00DE3F39"/>
    <w:rsid w:val="00DE4D7F"/>
    <w:rsid w:val="00DE6455"/>
    <w:rsid w:val="00DE657E"/>
    <w:rsid w:val="00DE6635"/>
    <w:rsid w:val="00DF3332"/>
    <w:rsid w:val="00DF4704"/>
    <w:rsid w:val="00DF68A0"/>
    <w:rsid w:val="00E024AA"/>
    <w:rsid w:val="00E0355B"/>
    <w:rsid w:val="00E16981"/>
    <w:rsid w:val="00E16D12"/>
    <w:rsid w:val="00E21A67"/>
    <w:rsid w:val="00E22AED"/>
    <w:rsid w:val="00E250F1"/>
    <w:rsid w:val="00E354EC"/>
    <w:rsid w:val="00E3550D"/>
    <w:rsid w:val="00E358C3"/>
    <w:rsid w:val="00E45E5F"/>
    <w:rsid w:val="00E466C7"/>
    <w:rsid w:val="00E56A5D"/>
    <w:rsid w:val="00E614E0"/>
    <w:rsid w:val="00E61A76"/>
    <w:rsid w:val="00E71D9E"/>
    <w:rsid w:val="00E729FA"/>
    <w:rsid w:val="00E73F7F"/>
    <w:rsid w:val="00E838FC"/>
    <w:rsid w:val="00E94641"/>
    <w:rsid w:val="00E952C8"/>
    <w:rsid w:val="00EA2887"/>
    <w:rsid w:val="00EA429F"/>
    <w:rsid w:val="00EA4F9E"/>
    <w:rsid w:val="00EA5EF1"/>
    <w:rsid w:val="00EA6D3B"/>
    <w:rsid w:val="00EB00AD"/>
    <w:rsid w:val="00EB03E7"/>
    <w:rsid w:val="00EB136C"/>
    <w:rsid w:val="00EB236D"/>
    <w:rsid w:val="00EB38C2"/>
    <w:rsid w:val="00EB480E"/>
    <w:rsid w:val="00EB53A0"/>
    <w:rsid w:val="00EB5EC6"/>
    <w:rsid w:val="00EB7FC9"/>
    <w:rsid w:val="00EC170C"/>
    <w:rsid w:val="00EC207E"/>
    <w:rsid w:val="00ED6CAA"/>
    <w:rsid w:val="00ED7137"/>
    <w:rsid w:val="00EE5E3B"/>
    <w:rsid w:val="00EE78C3"/>
    <w:rsid w:val="00EE7A00"/>
    <w:rsid w:val="00EF65CE"/>
    <w:rsid w:val="00F01137"/>
    <w:rsid w:val="00F036EB"/>
    <w:rsid w:val="00F04EEC"/>
    <w:rsid w:val="00F06596"/>
    <w:rsid w:val="00F06D9F"/>
    <w:rsid w:val="00F1248E"/>
    <w:rsid w:val="00F17694"/>
    <w:rsid w:val="00F2014D"/>
    <w:rsid w:val="00F21088"/>
    <w:rsid w:val="00F215C7"/>
    <w:rsid w:val="00F2351E"/>
    <w:rsid w:val="00F250BA"/>
    <w:rsid w:val="00F27786"/>
    <w:rsid w:val="00F30CC7"/>
    <w:rsid w:val="00F327E7"/>
    <w:rsid w:val="00F32A5F"/>
    <w:rsid w:val="00F35746"/>
    <w:rsid w:val="00F36371"/>
    <w:rsid w:val="00F37F50"/>
    <w:rsid w:val="00F43E56"/>
    <w:rsid w:val="00F447C7"/>
    <w:rsid w:val="00F51C08"/>
    <w:rsid w:val="00F554A9"/>
    <w:rsid w:val="00F55A2B"/>
    <w:rsid w:val="00F61D86"/>
    <w:rsid w:val="00F64AC2"/>
    <w:rsid w:val="00F6791E"/>
    <w:rsid w:val="00F716FD"/>
    <w:rsid w:val="00F721B6"/>
    <w:rsid w:val="00F7629E"/>
    <w:rsid w:val="00F80355"/>
    <w:rsid w:val="00F84059"/>
    <w:rsid w:val="00F85141"/>
    <w:rsid w:val="00F91410"/>
    <w:rsid w:val="00FA31C1"/>
    <w:rsid w:val="00FA3740"/>
    <w:rsid w:val="00FB0C81"/>
    <w:rsid w:val="00FB0FD3"/>
    <w:rsid w:val="00FB1D3E"/>
    <w:rsid w:val="00FC2200"/>
    <w:rsid w:val="00FC2540"/>
    <w:rsid w:val="00FC440B"/>
    <w:rsid w:val="00FC6B7A"/>
    <w:rsid w:val="00FD5DC1"/>
    <w:rsid w:val="00FE0925"/>
    <w:rsid w:val="00FE6ED9"/>
    <w:rsid w:val="00FE7020"/>
    <w:rsid w:val="00FF0204"/>
    <w:rsid w:val="00FF0B73"/>
    <w:rsid w:val="00FF1B8E"/>
    <w:rsid w:val="00FF2427"/>
    <w:rsid w:val="00FF2C71"/>
    <w:rsid w:val="00FF3214"/>
    <w:rsid w:val="00FF3AED"/>
    <w:rsid w:val="00FF3C2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AA68A6"/>
  <w15:docId w15:val="{8C7D2E49-18C3-4491-9A6D-35BF8E8C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tabs>
        <w:tab w:val="clear" w:pos="270"/>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9"/>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uiPriority w:val="99"/>
    <w:qFormat/>
    <w:rsid w:val="00F84059"/>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qFormat/>
    <w:rsid w:val="00F84059"/>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F84059"/>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84059"/>
    <w:pPr>
      <w:spacing w:after="160" w:line="240" w:lineRule="exact"/>
    </w:pPr>
    <w:rPr>
      <w:sz w:val="20"/>
      <w:szCs w:val="18"/>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6B1170"/>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6B1170"/>
    <w:rPr>
      <w:sz w:val="22"/>
      <w:szCs w:val="22"/>
      <w:lang w:val="en-GB"/>
    </w:rPr>
  </w:style>
  <w:style w:type="paragraph" w:styleId="ListParagraph">
    <w:name w:val="List Paragraph"/>
    <w:basedOn w:val="Normal"/>
    <w:uiPriority w:val="34"/>
    <w:qFormat/>
    <w:rsid w:val="00D721B3"/>
    <w:pPr>
      <w:ind w:left="720"/>
      <w:contextualSpacing/>
    </w:pPr>
  </w:style>
  <w:style w:type="paragraph" w:customStyle="1" w:styleId="CH1">
    <w:name w:val="CH1"/>
    <w:basedOn w:val="Normal"/>
    <w:next w:val="Normal"/>
    <w:link w:val="CH1Char"/>
    <w:rsid w:val="00D721B3"/>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rPr>
  </w:style>
  <w:style w:type="character" w:customStyle="1" w:styleId="CH1Char">
    <w:name w:val="CH1 Char"/>
    <w:link w:val="CH1"/>
    <w:locked/>
    <w:rsid w:val="00D721B3"/>
    <w:rPr>
      <w:b/>
      <w:sz w:val="28"/>
      <w:szCs w:val="28"/>
      <w:lang w:val="en-GB"/>
    </w:rPr>
  </w:style>
  <w:style w:type="paragraph" w:customStyle="1" w:styleId="CH2">
    <w:name w:val="CH2"/>
    <w:basedOn w:val="Normal"/>
    <w:next w:val="Normal"/>
    <w:link w:val="CH2Char"/>
    <w:rsid w:val="00EE7A00"/>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rPr>
  </w:style>
  <w:style w:type="paragraph" w:customStyle="1" w:styleId="Normalpool">
    <w:name w:val="Normal_pool"/>
    <w:link w:val="NormalpoolChar"/>
    <w:rsid w:val="00EE7A00"/>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EE7A00"/>
    <w:rPr>
      <w:lang w:val="en-GB"/>
    </w:rPr>
  </w:style>
  <w:style w:type="character" w:customStyle="1" w:styleId="CH2Char">
    <w:name w:val="CH2 Char"/>
    <w:link w:val="CH2"/>
    <w:locked/>
    <w:rsid w:val="00EE7A00"/>
    <w:rPr>
      <w:b/>
      <w:sz w:val="24"/>
      <w:szCs w:val="24"/>
      <w:lang w:val="en-GB"/>
    </w:rPr>
  </w:style>
  <w:style w:type="character" w:styleId="Hyperlink">
    <w:name w:val="Hyperlink"/>
    <w:basedOn w:val="DefaultParagraphFont"/>
    <w:uiPriority w:val="99"/>
    <w:unhideWhenUsed/>
    <w:rsid w:val="00F2014D"/>
    <w:rPr>
      <w:color w:val="0000FF" w:themeColor="hyperlink"/>
      <w:u w:val="single"/>
    </w:rPr>
  </w:style>
  <w:style w:type="character" w:customStyle="1" w:styleId="FooterChar">
    <w:name w:val="Footer Char"/>
    <w:basedOn w:val="DefaultParagraphFont"/>
    <w:link w:val="Footer"/>
    <w:rsid w:val="00E466C7"/>
    <w:rPr>
      <w:sz w:val="22"/>
      <w:szCs w:val="22"/>
      <w:lang w:val="en-GB"/>
    </w:rPr>
  </w:style>
  <w:style w:type="character" w:customStyle="1" w:styleId="Heading4Char">
    <w:name w:val="Heading 4 Char"/>
    <w:aliases w:val="Heading 11 Char,para 4 Char,Título 41 Char,heading 4 Char,Heading 41 Char"/>
    <w:basedOn w:val="DefaultParagraphFont"/>
    <w:link w:val="Heading4"/>
    <w:rsid w:val="00D24942"/>
    <w:rPr>
      <w:sz w:val="22"/>
      <w:szCs w:val="22"/>
      <w:lang w:val="en-GB"/>
    </w:rPr>
  </w:style>
  <w:style w:type="character" w:customStyle="1" w:styleId="Heading5Char">
    <w:name w:val="Heading 5 Char"/>
    <w:basedOn w:val="DefaultParagraphFont"/>
    <w:link w:val="Heading5"/>
    <w:rsid w:val="00D24942"/>
    <w:rPr>
      <w:sz w:val="22"/>
      <w:szCs w:val="22"/>
      <w:lang w:val="en-GB"/>
    </w:rPr>
  </w:style>
  <w:style w:type="character" w:customStyle="1" w:styleId="Heading6Char">
    <w:name w:val="Heading 6 Char"/>
    <w:basedOn w:val="DefaultParagraphFont"/>
    <w:link w:val="Heading6"/>
    <w:rsid w:val="00D24942"/>
    <w:rPr>
      <w:rFonts w:ascii="Arial" w:hAnsi="Arial"/>
      <w:i/>
      <w:sz w:val="22"/>
      <w:szCs w:val="22"/>
      <w:lang w:val="en-GB"/>
    </w:rPr>
  </w:style>
  <w:style w:type="character" w:customStyle="1" w:styleId="Heading7Char">
    <w:name w:val="Heading 7 Char"/>
    <w:basedOn w:val="DefaultParagraphFont"/>
    <w:link w:val="Heading7"/>
    <w:rsid w:val="00D24942"/>
    <w:rPr>
      <w:rFonts w:ascii="Arial" w:hAnsi="Arial"/>
      <w:sz w:val="22"/>
      <w:szCs w:val="22"/>
      <w:lang w:val="en-GB"/>
    </w:rPr>
  </w:style>
  <w:style w:type="character" w:customStyle="1" w:styleId="Heading8Char">
    <w:name w:val="Heading 8 Char"/>
    <w:basedOn w:val="DefaultParagraphFont"/>
    <w:link w:val="Heading8"/>
    <w:rsid w:val="00D24942"/>
    <w:rPr>
      <w:b/>
      <w:sz w:val="22"/>
      <w:szCs w:val="22"/>
      <w:lang w:val="en-GB"/>
    </w:rPr>
  </w:style>
  <w:style w:type="character" w:customStyle="1" w:styleId="Heading9Char">
    <w:name w:val="Heading 9 Char"/>
    <w:basedOn w:val="DefaultParagraphFont"/>
    <w:link w:val="Heading9"/>
    <w:rsid w:val="00D24942"/>
    <w:rPr>
      <w:rFonts w:ascii="Arial" w:hAnsi="Arial"/>
      <w:i/>
      <w:sz w:val="18"/>
      <w:szCs w:val="22"/>
      <w:lang w:val="en-GB"/>
    </w:rPr>
  </w:style>
  <w:style w:type="character" w:customStyle="1" w:styleId="HeaderChar">
    <w:name w:val="Header Char"/>
    <w:basedOn w:val="DefaultParagraphFont"/>
    <w:link w:val="Header"/>
    <w:rsid w:val="00D24942"/>
    <w:rPr>
      <w:sz w:val="22"/>
      <w:szCs w:val="22"/>
      <w:lang w:val="en-GB"/>
    </w:rPr>
  </w:style>
  <w:style w:type="character" w:customStyle="1" w:styleId="BodyText3Char">
    <w:name w:val="Body Text 3 Char"/>
    <w:basedOn w:val="DefaultParagraphFont"/>
    <w:link w:val="BodyText3"/>
    <w:semiHidden/>
    <w:rsid w:val="00D24942"/>
    <w:rPr>
      <w:sz w:val="16"/>
      <w:szCs w:val="16"/>
      <w:lang w:val="en-GB"/>
    </w:rPr>
  </w:style>
  <w:style w:type="character" w:customStyle="1" w:styleId="BodyTextIndent3Char">
    <w:name w:val="Body Text Indent 3 Char"/>
    <w:basedOn w:val="DefaultParagraphFont"/>
    <w:link w:val="BodyTextIndent3"/>
    <w:semiHidden/>
    <w:rsid w:val="00D24942"/>
    <w:rPr>
      <w:sz w:val="16"/>
      <w:szCs w:val="16"/>
      <w:lang w:val="en-GB"/>
    </w:rPr>
  </w:style>
  <w:style w:type="character" w:customStyle="1" w:styleId="PlainTextChar">
    <w:name w:val="Plain Text Char"/>
    <w:basedOn w:val="DefaultParagraphFont"/>
    <w:link w:val="PlainText"/>
    <w:semiHidden/>
    <w:rsid w:val="00D24942"/>
    <w:rPr>
      <w:rFonts w:ascii="Courier New" w:hAnsi="Courier New" w:cs="Courier New"/>
      <w:szCs w:val="22"/>
      <w:lang w:val="en-GB"/>
    </w:rPr>
  </w:style>
  <w:style w:type="character" w:customStyle="1" w:styleId="SubtitleChar">
    <w:name w:val="Subtitle Char"/>
    <w:basedOn w:val="DefaultParagraphFont"/>
    <w:link w:val="Subtitle"/>
    <w:rsid w:val="00D24942"/>
    <w:rPr>
      <w:rFonts w:ascii="Arial" w:hAnsi="Arial" w:cs="Arial"/>
      <w:sz w:val="22"/>
      <w:szCs w:val="22"/>
      <w:lang w:val="en-GB"/>
    </w:rPr>
  </w:style>
  <w:style w:type="character" w:customStyle="1" w:styleId="TitleChar">
    <w:name w:val="Title Char"/>
    <w:basedOn w:val="DefaultParagraphFont"/>
    <w:link w:val="Title"/>
    <w:rsid w:val="00D24942"/>
    <w:rPr>
      <w:rFonts w:ascii="Arial" w:hAnsi="Arial" w:cs="Arial"/>
      <w:b/>
      <w:bCs/>
      <w:kern w:val="28"/>
      <w:sz w:val="22"/>
      <w:szCs w:val="22"/>
      <w:lang w:val="en-GB"/>
    </w:rPr>
  </w:style>
  <w:style w:type="character" w:customStyle="1" w:styleId="DateChar">
    <w:name w:val="Date Char"/>
    <w:basedOn w:val="DefaultParagraphFont"/>
    <w:link w:val="Date"/>
    <w:rsid w:val="00D24942"/>
    <w:rPr>
      <w:sz w:val="22"/>
      <w:szCs w:val="22"/>
      <w:lang w:val="en-GB"/>
    </w:rPr>
  </w:style>
  <w:style w:type="paragraph" w:styleId="NormalWeb">
    <w:name w:val="Normal (Web)"/>
    <w:basedOn w:val="Normal"/>
    <w:uiPriority w:val="99"/>
    <w:unhideWhenUsed/>
    <w:rsid w:val="00D24942"/>
    <w:rPr>
      <w:sz w:val="24"/>
      <w:szCs w:val="24"/>
    </w:rPr>
  </w:style>
  <w:style w:type="paragraph" w:customStyle="1" w:styleId="CH3">
    <w:name w:val="CH3"/>
    <w:basedOn w:val="Normalpool"/>
    <w:next w:val="Normalnumber"/>
    <w:link w:val="CH3Char"/>
    <w:rsid w:val="00D24942"/>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b/>
    </w:rPr>
  </w:style>
  <w:style w:type="paragraph" w:customStyle="1" w:styleId="CH4">
    <w:name w:val="CH4"/>
    <w:basedOn w:val="Normalpool"/>
    <w:next w:val="Normalnumber"/>
    <w:rsid w:val="00D24942"/>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b/>
    </w:rPr>
  </w:style>
  <w:style w:type="character" w:customStyle="1" w:styleId="NormalNonumberChar">
    <w:name w:val="Normal_No_number Char"/>
    <w:link w:val="NormalNonumber"/>
    <w:locked/>
    <w:rsid w:val="00D24942"/>
  </w:style>
  <w:style w:type="character" w:customStyle="1" w:styleId="NormalnumberChar">
    <w:name w:val="Normal_number Char"/>
    <w:link w:val="Normalnumber"/>
    <w:locked/>
    <w:rsid w:val="00D24942"/>
  </w:style>
  <w:style w:type="numbering" w:customStyle="1" w:styleId="Normallist">
    <w:name w:val="Normal_list"/>
    <w:basedOn w:val="NoList"/>
    <w:rsid w:val="00D24942"/>
    <w:pPr>
      <w:numPr>
        <w:numId w:val="10"/>
      </w:numPr>
    </w:pPr>
  </w:style>
  <w:style w:type="paragraph" w:customStyle="1" w:styleId="NormalNonumber">
    <w:name w:val="Normal_No_number"/>
    <w:basedOn w:val="Normalpool"/>
    <w:link w:val="NormalNonumberChar"/>
    <w:rsid w:val="00D24942"/>
    <w:pPr>
      <w:tabs>
        <w:tab w:val="clear" w:pos="1253"/>
        <w:tab w:val="clear" w:pos="2376"/>
        <w:tab w:val="clear" w:pos="2952"/>
        <w:tab w:val="clear" w:pos="3514"/>
        <w:tab w:val="left" w:pos="1247"/>
        <w:tab w:val="left" w:pos="2381"/>
        <w:tab w:val="left" w:pos="2948"/>
        <w:tab w:val="left" w:pos="3515"/>
        <w:tab w:val="left" w:pos="4082"/>
      </w:tabs>
      <w:spacing w:after="120"/>
      <w:ind w:left="1247"/>
    </w:pPr>
    <w:rPr>
      <w:lang w:val="en-US"/>
    </w:rPr>
  </w:style>
  <w:style w:type="paragraph" w:customStyle="1" w:styleId="Normalnumber">
    <w:name w:val="Normal_number"/>
    <w:basedOn w:val="Normalpool"/>
    <w:link w:val="NormalnumberChar"/>
    <w:autoRedefine/>
    <w:rsid w:val="00D24942"/>
    <w:pPr>
      <w:keepNext/>
      <w:numPr>
        <w:numId w:val="11"/>
      </w:numPr>
      <w:tabs>
        <w:tab w:val="clear" w:pos="1253"/>
        <w:tab w:val="clear" w:pos="1814"/>
        <w:tab w:val="clear" w:pos="2376"/>
        <w:tab w:val="clear" w:pos="2952"/>
        <w:tab w:val="clear" w:pos="3514"/>
        <w:tab w:val="left" w:pos="624"/>
      </w:tabs>
      <w:spacing w:after="120"/>
    </w:pPr>
    <w:rPr>
      <w:lang w:val="en-US"/>
    </w:rPr>
  </w:style>
  <w:style w:type="paragraph" w:customStyle="1" w:styleId="Normal-pool">
    <w:name w:val="Normal-pool"/>
    <w:link w:val="Normal-poolChar"/>
    <w:rsid w:val="00D24942"/>
    <w:pPr>
      <w:tabs>
        <w:tab w:val="left" w:pos="1247"/>
        <w:tab w:val="left" w:pos="1814"/>
        <w:tab w:val="left" w:pos="2381"/>
        <w:tab w:val="left" w:pos="2948"/>
        <w:tab w:val="left" w:pos="3515"/>
        <w:tab w:val="left" w:pos="4082"/>
      </w:tabs>
    </w:pPr>
    <w:rPr>
      <w:lang w:val="en-GB"/>
    </w:rPr>
  </w:style>
  <w:style w:type="character" w:customStyle="1" w:styleId="Hyperlink0">
    <w:name w:val="Hyperlink.0"/>
    <w:rsid w:val="00D24942"/>
    <w:rPr>
      <w:strike w:val="0"/>
      <w:dstrike w:val="0"/>
      <w:color w:val="000000"/>
      <w:sz w:val="18"/>
      <w:szCs w:val="18"/>
      <w:u w:val="none" w:color="000000"/>
      <w:effect w:val="none"/>
      <w:lang w:val="en-US"/>
    </w:rPr>
  </w:style>
  <w:style w:type="character" w:customStyle="1" w:styleId="CH3Char">
    <w:name w:val="CH3 Char"/>
    <w:link w:val="CH3"/>
    <w:rsid w:val="00D24942"/>
    <w:rPr>
      <w:b/>
      <w:lang w:val="en-GB"/>
    </w:rPr>
  </w:style>
  <w:style w:type="character" w:customStyle="1" w:styleId="Normal-poolChar">
    <w:name w:val="Normal-pool Char"/>
    <w:link w:val="Normal-pool"/>
    <w:locked/>
    <w:rsid w:val="00D24942"/>
    <w:rPr>
      <w:lang w:val="en-GB"/>
    </w:rPr>
  </w:style>
  <w:style w:type="paragraph" w:styleId="ListNumber5">
    <w:name w:val="List Number 5"/>
    <w:basedOn w:val="Normal"/>
    <w:rsid w:val="004E1570"/>
    <w:pPr>
      <w:numPr>
        <w:numId w:val="17"/>
      </w:numPr>
      <w:tabs>
        <w:tab w:val="clear" w:pos="1492"/>
        <w:tab w:val="num" w:pos="1800"/>
      </w:tabs>
      <w:ind w:left="1800"/>
      <w:jc w:val="left"/>
    </w:pPr>
    <w:rPr>
      <w:rFonts w:eastAsia="SimSun"/>
      <w:szCs w:val="20"/>
      <w:lang w:val="en-US" w:eastAsia="zh-CN"/>
    </w:rPr>
  </w:style>
  <w:style w:type="paragraph" w:customStyle="1" w:styleId="Default">
    <w:name w:val="Default"/>
    <w:rsid w:val="007F710A"/>
    <w:pPr>
      <w:autoSpaceDE w:val="0"/>
      <w:autoSpaceDN w:val="0"/>
      <w:adjustRightInd w:val="0"/>
    </w:pPr>
    <w:rPr>
      <w:rFonts w:eastAsia="SimSun"/>
      <w:color w:val="000000"/>
      <w:sz w:val="24"/>
    </w:rPr>
  </w:style>
  <w:style w:type="paragraph" w:styleId="EndnoteText">
    <w:name w:val="endnote text"/>
    <w:basedOn w:val="Normal"/>
    <w:link w:val="EndnoteTextChar"/>
    <w:uiPriority w:val="99"/>
    <w:semiHidden/>
    <w:unhideWhenUsed/>
    <w:rsid w:val="00ED6CAA"/>
    <w:rPr>
      <w:sz w:val="20"/>
      <w:szCs w:val="20"/>
    </w:rPr>
  </w:style>
  <w:style w:type="character" w:customStyle="1" w:styleId="EndnoteTextChar">
    <w:name w:val="Endnote Text Char"/>
    <w:basedOn w:val="DefaultParagraphFont"/>
    <w:link w:val="EndnoteText"/>
    <w:uiPriority w:val="99"/>
    <w:semiHidden/>
    <w:rsid w:val="00ED6CAA"/>
    <w:rPr>
      <w:lang w:val="en-GB"/>
    </w:rPr>
  </w:style>
  <w:style w:type="character" w:styleId="EndnoteReference">
    <w:name w:val="endnote reference"/>
    <w:basedOn w:val="DefaultParagraphFont"/>
    <w:uiPriority w:val="99"/>
    <w:semiHidden/>
    <w:unhideWhenUsed/>
    <w:rsid w:val="00ED6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4897">
      <w:bodyDiv w:val="1"/>
      <w:marLeft w:val="0"/>
      <w:marRight w:val="0"/>
      <w:marTop w:val="0"/>
      <w:marBottom w:val="0"/>
      <w:divBdr>
        <w:top w:val="none" w:sz="0" w:space="0" w:color="auto"/>
        <w:left w:val="none" w:sz="0" w:space="0" w:color="auto"/>
        <w:bottom w:val="none" w:sz="0" w:space="0" w:color="auto"/>
        <w:right w:val="none" w:sz="0" w:space="0" w:color="auto"/>
      </w:divBdr>
    </w:div>
    <w:div w:id="202211076">
      <w:bodyDiv w:val="1"/>
      <w:marLeft w:val="0"/>
      <w:marRight w:val="0"/>
      <w:marTop w:val="0"/>
      <w:marBottom w:val="0"/>
      <w:divBdr>
        <w:top w:val="none" w:sz="0" w:space="0" w:color="auto"/>
        <w:left w:val="none" w:sz="0" w:space="0" w:color="auto"/>
        <w:bottom w:val="none" w:sz="0" w:space="0" w:color="auto"/>
        <w:right w:val="none" w:sz="0" w:space="0" w:color="auto"/>
      </w:divBdr>
    </w:div>
    <w:div w:id="1161508769">
      <w:bodyDiv w:val="1"/>
      <w:marLeft w:val="0"/>
      <w:marRight w:val="0"/>
      <w:marTop w:val="0"/>
      <w:marBottom w:val="0"/>
      <w:divBdr>
        <w:top w:val="none" w:sz="0" w:space="0" w:color="auto"/>
        <w:left w:val="none" w:sz="0" w:space="0" w:color="auto"/>
        <w:bottom w:val="none" w:sz="0" w:space="0" w:color="auto"/>
        <w:right w:val="none" w:sz="0" w:space="0" w:color="auto"/>
      </w:divBdr>
    </w:div>
    <w:div w:id="1344433710">
      <w:bodyDiv w:val="1"/>
      <w:marLeft w:val="0"/>
      <w:marRight w:val="0"/>
      <w:marTop w:val="0"/>
      <w:marBottom w:val="0"/>
      <w:divBdr>
        <w:top w:val="none" w:sz="0" w:space="0" w:color="auto"/>
        <w:left w:val="none" w:sz="0" w:space="0" w:color="auto"/>
        <w:bottom w:val="none" w:sz="0" w:space="0" w:color="auto"/>
        <w:right w:val="none" w:sz="0" w:space="0" w:color="auto"/>
      </w:divBdr>
    </w:div>
    <w:div w:id="186274511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UNEP/OzL.Pro/ExCom/83/10/Rev.1</Document_x0020_Number>
    <DocumentType xmlns="64e33b30-101d-41de-b951-961aab25ea29">Pre-session</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22F5BF-E6FA-4AA8-B84C-536DCF4600DF}"/>
</file>

<file path=customXml/itemProps2.xml><?xml version="1.0" encoding="utf-8"?>
<ds:datastoreItem xmlns:ds="http://schemas.openxmlformats.org/officeDocument/2006/customXml" ds:itemID="{03F67014-0DEA-4024-B241-AB568E72228A}"/>
</file>

<file path=customXml/itemProps3.xml><?xml version="1.0" encoding="utf-8"?>
<ds:datastoreItem xmlns:ds="http://schemas.openxmlformats.org/officeDocument/2006/customXml" ds:itemID="{4A3AEDE2-990B-431B-80C1-BF62BF9B0188}"/>
</file>

<file path=customXml/itemProps4.xml><?xml version="1.0" encoding="utf-8"?>
<ds:datastoreItem xmlns:ds="http://schemas.openxmlformats.org/officeDocument/2006/customXml" ds:itemID="{3F91F85F-C552-4B20-88F2-A9F73807EFFF}"/>
</file>

<file path=docProps/app.xml><?xml version="1.0" encoding="utf-8"?>
<Properties xmlns="http://schemas.openxmlformats.org/officeDocument/2006/extended-properties" xmlns:vt="http://schemas.openxmlformats.org/officeDocument/2006/docPropsVTypes">
  <Template>normal</Template>
  <TotalTime>14</TotalTime>
  <Pages>3</Pages>
  <Words>1070</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Terms of reference for the Desk Study on the evaluation of the energy efficiency in the servicing sector</vt:lpstr>
    </vt:vector>
  </TitlesOfParts>
  <Company>UNMFS</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Desk Study on the evaluation of the energy efficiency in the servicing sector (Revision)</dc:title>
  <dc:creator>Angelica Domato</dc:creator>
  <dc:description>Rev.1</dc:description>
  <cp:lastModifiedBy>HBE</cp:lastModifiedBy>
  <cp:revision>6</cp:revision>
  <cp:lastPrinted>2019-06-07T19:15:00Z</cp:lastPrinted>
  <dcterms:created xsi:type="dcterms:W3CDTF">2019-05-31T01:10:00Z</dcterms:created>
  <dcterms:modified xsi:type="dcterms:W3CDTF">2019-06-07T19:15:00Z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UNEP/OzL.Pro/ExCom/83/10/Rev.1</vt:lpwstr>
  </property>
  <property fmtid="{D5CDD505-2E9C-101B-9397-08002B2CF9AE}" pid="3" name="Revision date">
    <vt:lpwstr>05/30/2019</vt:lpwstr>
  </property>
  <property fmtid="{D5CDD505-2E9C-101B-9397-08002B2CF9AE}" pid="4" name="ContentTypeId">
    <vt:lpwstr>0x010100762D6C4AB31DDB43B4A5CC9B954409C8</vt:lpwstr>
  </property>
  <property fmtid="{D5CDD505-2E9C-101B-9397-08002B2CF9AE}" pid="5" name="DocumentType">
    <vt:lpwstr>Pre-session</vt:lpwstr>
  </property>
  <property fmtid="{D5CDD505-2E9C-101B-9397-08002B2CF9AE}" pid="8" name="Document type">
    <vt:lpwstr>In-session</vt:lpwstr>
  </property>
  <property fmtid="{D5CDD505-2E9C-101B-9397-08002B2CF9AE}" pid="11" name="Sort number">
    <vt:lpwstr>45</vt:lpwstr>
  </property>
</Properties>
</file>