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FE5979" w14:paraId="4C11120F" w14:textId="77777777" w:rsidTr="00FF60DB">
        <w:trPr>
          <w:trHeight w:val="720"/>
        </w:trPr>
        <w:tc>
          <w:tcPr>
            <w:tcW w:w="5490" w:type="dxa"/>
            <w:gridSpan w:val="2"/>
            <w:tcBorders>
              <w:bottom w:val="single" w:sz="18" w:space="0" w:color="auto"/>
            </w:tcBorders>
          </w:tcPr>
          <w:p w14:paraId="7D821614" w14:textId="77777777" w:rsidR="00C15867" w:rsidRPr="00FE5979" w:rsidRDefault="00C15867" w:rsidP="006311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color w:val="000000" w:themeColor="text1"/>
                <w:sz w:val="28"/>
                <w:szCs w:val="28"/>
              </w:rPr>
            </w:pPr>
            <w:r w:rsidRPr="00FE5979">
              <w:rPr>
                <w:rFonts w:ascii="Univers" w:hAnsi="Univers"/>
                <w:b/>
                <w:color w:val="000000" w:themeColor="text1"/>
                <w:sz w:val="28"/>
                <w:szCs w:val="28"/>
              </w:rPr>
              <w:t>UNITED</w:t>
            </w:r>
            <w:r w:rsidRPr="00FE5979">
              <w:rPr>
                <w:rFonts w:ascii="Univers" w:hAnsi="Univers"/>
                <w:b/>
                <w:color w:val="000000" w:themeColor="text1"/>
                <w:sz w:val="28"/>
                <w:szCs w:val="28"/>
              </w:rPr>
              <w:br/>
              <w:t>NATIONS</w:t>
            </w:r>
          </w:p>
        </w:tc>
        <w:tc>
          <w:tcPr>
            <w:tcW w:w="4590" w:type="dxa"/>
            <w:tcBorders>
              <w:bottom w:val="single" w:sz="18" w:space="0" w:color="auto"/>
            </w:tcBorders>
          </w:tcPr>
          <w:p w14:paraId="0295E8CF" w14:textId="77777777" w:rsidR="00C15867" w:rsidRPr="00FE5979" w:rsidRDefault="00C15867" w:rsidP="0063117B">
            <w:pPr>
              <w:jc w:val="right"/>
              <w:rPr>
                <w:color w:val="000000" w:themeColor="text1"/>
                <w:sz w:val="52"/>
                <w:szCs w:val="52"/>
              </w:rPr>
            </w:pPr>
            <w:r w:rsidRPr="00FE5979">
              <w:rPr>
                <w:rFonts w:ascii="Univers Bold" w:hAnsi="Univers Bold"/>
                <w:b/>
                <w:color w:val="000000" w:themeColor="text1"/>
                <w:sz w:val="72"/>
              </w:rPr>
              <w:t>EP</w:t>
            </w:r>
          </w:p>
        </w:tc>
      </w:tr>
      <w:tr w:rsidR="00C15867" w:rsidRPr="00FE5979" w14:paraId="427557A2" w14:textId="77777777" w:rsidTr="00FF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45EEA085" w14:textId="77777777" w:rsidR="00C15867" w:rsidRPr="00FE5979" w:rsidRDefault="00C15867" w:rsidP="0063117B">
            <w:pPr>
              <w:spacing w:before="120"/>
              <w:rPr>
                <w:color w:val="000000" w:themeColor="text1"/>
              </w:rPr>
            </w:pPr>
            <w:r w:rsidRPr="00FE5979">
              <w:rPr>
                <w:noProof/>
                <w:color w:val="000000" w:themeColor="text1"/>
                <w:lang w:val="en-CA" w:eastAsia="en-CA"/>
              </w:rPr>
              <w:drawing>
                <wp:anchor distT="0" distB="0" distL="114300" distR="114300" simplePos="0" relativeHeight="251660288" behindDoc="0" locked="0" layoutInCell="1" allowOverlap="1" wp14:anchorId="6959A709" wp14:editId="2F69F962">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1"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FE5979">
              <w:rPr>
                <w:noProof/>
                <w:color w:val="000000" w:themeColor="text1"/>
                <w:lang w:val="en-CA" w:eastAsia="en-CA"/>
              </w:rPr>
              <w:drawing>
                <wp:anchor distT="0" distB="0" distL="114300" distR="114300" simplePos="0" relativeHeight="251661312" behindDoc="1" locked="0" layoutInCell="0" allowOverlap="1" wp14:anchorId="0F90FAC6" wp14:editId="47F12D0F">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6E90DB57" w14:textId="77777777" w:rsidR="00AF7E56" w:rsidRPr="00FE5979" w:rsidRDefault="00AF7E56" w:rsidP="006311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color w:val="000000" w:themeColor="text1"/>
                <w:sz w:val="32"/>
              </w:rPr>
            </w:pPr>
          </w:p>
          <w:p w14:paraId="463B8E51" w14:textId="77777777" w:rsidR="00C15867" w:rsidRPr="00FE5979" w:rsidRDefault="00C15867" w:rsidP="006311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color w:val="000000" w:themeColor="text1"/>
                <w:sz w:val="32"/>
              </w:rPr>
            </w:pPr>
            <w:r w:rsidRPr="00FE5979">
              <w:rPr>
                <w:rFonts w:ascii="Univers" w:hAnsi="Univers"/>
                <w:b/>
                <w:color w:val="000000" w:themeColor="text1"/>
                <w:sz w:val="32"/>
              </w:rPr>
              <w:t>United Nations</w:t>
            </w:r>
          </w:p>
          <w:p w14:paraId="75CFA10C" w14:textId="77777777" w:rsidR="00C15867" w:rsidRPr="00FE5979" w:rsidRDefault="00C15867" w:rsidP="006311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color w:val="000000" w:themeColor="text1"/>
              </w:rPr>
            </w:pPr>
            <w:r w:rsidRPr="00FE5979">
              <w:rPr>
                <w:rFonts w:ascii="Univers" w:hAnsi="Univers"/>
                <w:b/>
                <w:color w:val="000000" w:themeColor="text1"/>
                <w:sz w:val="32"/>
              </w:rPr>
              <w:t>Environment</w:t>
            </w:r>
          </w:p>
          <w:p w14:paraId="39625194" w14:textId="77777777" w:rsidR="00C15867" w:rsidRPr="00FE5979" w:rsidRDefault="00C15867" w:rsidP="0063117B">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color w:val="000000" w:themeColor="text1"/>
                <w:sz w:val="32"/>
              </w:rPr>
            </w:pPr>
            <w:r w:rsidRPr="00FE5979">
              <w:rPr>
                <w:rFonts w:ascii="Univers" w:hAnsi="Univers"/>
                <w:b/>
                <w:color w:val="000000" w:themeColor="text1"/>
                <w:sz w:val="32"/>
              </w:rPr>
              <w:t>Programme</w:t>
            </w:r>
          </w:p>
          <w:p w14:paraId="0BE07D4D" w14:textId="77777777" w:rsidR="00C15867" w:rsidRPr="00FE5979" w:rsidRDefault="00C15867" w:rsidP="0063117B">
            <w:pPr>
              <w:spacing w:before="720"/>
              <w:ind w:left="158"/>
              <w:rPr>
                <w:color w:val="000000" w:themeColor="text1"/>
              </w:rPr>
            </w:pPr>
          </w:p>
        </w:tc>
        <w:tc>
          <w:tcPr>
            <w:tcW w:w="4590" w:type="dxa"/>
            <w:tcBorders>
              <w:top w:val="nil"/>
              <w:left w:val="nil"/>
              <w:bottom w:val="single" w:sz="36" w:space="0" w:color="auto"/>
              <w:right w:val="nil"/>
            </w:tcBorders>
          </w:tcPr>
          <w:p w14:paraId="3E33A0FB" w14:textId="77777777" w:rsidR="00AF7E56" w:rsidRPr="00FE5979" w:rsidRDefault="00AF7E56" w:rsidP="0063117B">
            <w:pPr>
              <w:rPr>
                <w:color w:val="000000" w:themeColor="text1"/>
              </w:rPr>
            </w:pPr>
          </w:p>
          <w:p w14:paraId="5DB384E3" w14:textId="77777777" w:rsidR="00C15867" w:rsidRPr="00FE5979" w:rsidRDefault="00C15867" w:rsidP="0063117B">
            <w:pPr>
              <w:rPr>
                <w:color w:val="000000" w:themeColor="text1"/>
              </w:rPr>
            </w:pPr>
            <w:r w:rsidRPr="00FE5979">
              <w:rPr>
                <w:color w:val="000000" w:themeColor="text1"/>
              </w:rPr>
              <w:t>Distr.</w:t>
            </w:r>
          </w:p>
          <w:p w14:paraId="4AFDF226" w14:textId="77777777" w:rsidR="00923540" w:rsidRPr="00FE5979" w:rsidRDefault="00923540" w:rsidP="0063117B">
            <w:pPr>
              <w:rPr>
                <w:color w:val="000000" w:themeColor="text1"/>
              </w:rPr>
            </w:pPr>
            <w:r w:rsidRPr="00FE5979">
              <w:rPr>
                <w:color w:val="000000" w:themeColor="text1"/>
              </w:rPr>
              <w:t>GENERAL</w:t>
            </w:r>
          </w:p>
          <w:p w14:paraId="0B3F750C" w14:textId="77777777" w:rsidR="00C15867" w:rsidRPr="00FE5979" w:rsidRDefault="00C15867" w:rsidP="0063117B">
            <w:pPr>
              <w:rPr>
                <w:color w:val="000000" w:themeColor="text1"/>
              </w:rPr>
            </w:pPr>
          </w:p>
          <w:p w14:paraId="1C7A0DA6" w14:textId="77777777" w:rsidR="00C15867" w:rsidRPr="00FE5979" w:rsidRDefault="00C15867" w:rsidP="0063117B">
            <w:pPr>
              <w:rPr>
                <w:color w:val="000000" w:themeColor="text1"/>
              </w:rPr>
            </w:pPr>
          </w:p>
          <w:p w14:paraId="116A6D4D" w14:textId="77777777" w:rsidR="00C15867" w:rsidRPr="00FE5979" w:rsidRDefault="006E7B42" w:rsidP="0063117B">
            <w:pPr>
              <w:rPr>
                <w:color w:val="000000" w:themeColor="text1"/>
              </w:rPr>
            </w:pPr>
            <w:r w:rsidRPr="00FE5979">
              <w:rPr>
                <w:color w:val="000000" w:themeColor="text1"/>
              </w:rPr>
              <w:fldChar w:fldCharType="begin"/>
            </w:r>
            <w:r w:rsidRPr="00FE5979">
              <w:rPr>
                <w:color w:val="000000" w:themeColor="text1"/>
              </w:rPr>
              <w:instrText xml:space="preserve"> DOCPROPERTY "Document number"  \* MERGEFORMAT </w:instrText>
            </w:r>
            <w:r w:rsidRPr="00FE5979">
              <w:rPr>
                <w:color w:val="000000" w:themeColor="text1"/>
              </w:rPr>
              <w:fldChar w:fldCharType="separate"/>
            </w:r>
            <w:r w:rsidR="00DB1B8B" w:rsidRPr="00FE5979">
              <w:rPr>
                <w:color w:val="000000" w:themeColor="text1"/>
              </w:rPr>
              <w:t>UNEP/OzL.Pro/ExCom/82/1/Add.1</w:t>
            </w:r>
            <w:r w:rsidRPr="00FE5979">
              <w:rPr>
                <w:color w:val="000000" w:themeColor="text1"/>
              </w:rPr>
              <w:fldChar w:fldCharType="end"/>
            </w:r>
          </w:p>
          <w:p w14:paraId="3AEFEE34" w14:textId="77777777" w:rsidR="00C15867" w:rsidRPr="00FE5979" w:rsidRDefault="00BB38B7" w:rsidP="0063117B">
            <w:pPr>
              <w:rPr>
                <w:color w:val="000000" w:themeColor="text1"/>
              </w:rPr>
            </w:pPr>
            <w:r w:rsidRPr="00FE5979">
              <w:rPr>
                <w:color w:val="000000" w:themeColor="text1"/>
              </w:rPr>
              <w:t>1</w:t>
            </w:r>
            <w:r w:rsidR="006C5116" w:rsidRPr="00FE5979">
              <w:rPr>
                <w:color w:val="000000" w:themeColor="text1"/>
              </w:rPr>
              <w:t>9</w:t>
            </w:r>
            <w:r w:rsidR="001B64F4" w:rsidRPr="00FE5979">
              <w:rPr>
                <w:color w:val="000000" w:themeColor="text1"/>
              </w:rPr>
              <w:t xml:space="preserve"> November</w:t>
            </w:r>
            <w:r w:rsidR="00AF7E56" w:rsidRPr="00FE5979">
              <w:rPr>
                <w:color w:val="000000" w:themeColor="text1"/>
              </w:rPr>
              <w:t xml:space="preserve"> 2018</w:t>
            </w:r>
          </w:p>
          <w:p w14:paraId="21920274" w14:textId="77777777" w:rsidR="00C15867" w:rsidRPr="00FE5979" w:rsidRDefault="00C15867" w:rsidP="0063117B">
            <w:pPr>
              <w:rPr>
                <w:caps/>
                <w:color w:val="000000" w:themeColor="text1"/>
              </w:rPr>
            </w:pPr>
          </w:p>
          <w:p w14:paraId="7974F381" w14:textId="77777777" w:rsidR="00AF7E56" w:rsidRPr="00FE5979" w:rsidRDefault="00AF7E56" w:rsidP="0063117B">
            <w:pPr>
              <w:rPr>
                <w:caps/>
                <w:color w:val="000000" w:themeColor="text1"/>
              </w:rPr>
            </w:pPr>
          </w:p>
          <w:p w14:paraId="16AE9420" w14:textId="77777777" w:rsidR="00C15867" w:rsidRPr="00FE5979" w:rsidRDefault="00C15867" w:rsidP="0063117B">
            <w:pPr>
              <w:rPr>
                <w:color w:val="000000" w:themeColor="text1"/>
              </w:rPr>
            </w:pPr>
            <w:r w:rsidRPr="00FE5979">
              <w:rPr>
                <w:color w:val="000000" w:themeColor="text1"/>
              </w:rPr>
              <w:t>ORIGINAL: ENGLISH</w:t>
            </w:r>
          </w:p>
        </w:tc>
      </w:tr>
    </w:tbl>
    <w:p w14:paraId="2AAFAAAF" w14:textId="77777777" w:rsidR="00597BA3" w:rsidRPr="00FE5979" w:rsidRDefault="00597BA3" w:rsidP="0063117B">
      <w:r w:rsidRPr="00FE5979">
        <w:t>EXECUTIVE COMMITTEE OF</w:t>
      </w:r>
      <w:r w:rsidRPr="00FE5979">
        <w:br/>
        <w:t xml:space="preserve">  THE MULTILATERAL FUND FOR THE</w:t>
      </w:r>
      <w:r w:rsidRPr="00FE5979">
        <w:br/>
        <w:t xml:space="preserve">  IMPLEMENTATION OF THE MONTREAL PROTOCOL</w:t>
      </w:r>
      <w:r w:rsidRPr="00FE5979">
        <w:br/>
      </w:r>
      <w:r w:rsidRPr="00FE5979">
        <w:rPr>
          <w:lang w:val="en-CA"/>
        </w:rPr>
        <w:t xml:space="preserve">Eighty-second </w:t>
      </w:r>
      <w:r w:rsidRPr="00FE5979">
        <w:t>Meeting</w:t>
      </w:r>
    </w:p>
    <w:p w14:paraId="3033C455" w14:textId="77777777" w:rsidR="00597BA3" w:rsidRPr="00FE5979" w:rsidRDefault="00597BA3" w:rsidP="0063117B">
      <w:pPr>
        <w:rPr>
          <w:lang w:val="en-CA"/>
        </w:rPr>
      </w:pPr>
      <w:r w:rsidRPr="00FE5979">
        <w:rPr>
          <w:lang w:val="en-CA"/>
        </w:rPr>
        <w:t>Montreal, 3</w:t>
      </w:r>
      <w:r w:rsidRPr="00FE5979">
        <w:t>-7 December 2018</w:t>
      </w:r>
    </w:p>
    <w:p w14:paraId="4CFFB2AA" w14:textId="77777777" w:rsidR="00597BA3" w:rsidRPr="00FE5979" w:rsidRDefault="00597BA3" w:rsidP="0063117B">
      <w:pPr>
        <w:rPr>
          <w:lang w:val="en-US"/>
        </w:rPr>
      </w:pPr>
    </w:p>
    <w:p w14:paraId="08761008" w14:textId="77777777" w:rsidR="00F27BCA" w:rsidRPr="00FE5979" w:rsidRDefault="00F27BCA" w:rsidP="0063117B">
      <w:pPr>
        <w:pStyle w:val="Title1"/>
        <w:jc w:val="both"/>
        <w:rPr>
          <w:b w:val="0"/>
          <w:color w:val="000000" w:themeColor="text1"/>
        </w:rPr>
      </w:pPr>
    </w:p>
    <w:p w14:paraId="3451C871" w14:textId="77777777" w:rsidR="001D4964" w:rsidRPr="00FE5979" w:rsidRDefault="001D4964" w:rsidP="0063117B">
      <w:pPr>
        <w:pStyle w:val="Title1"/>
        <w:jc w:val="both"/>
        <w:rPr>
          <w:b w:val="0"/>
          <w:color w:val="000000" w:themeColor="text1"/>
        </w:rPr>
      </w:pPr>
    </w:p>
    <w:p w14:paraId="4083601B" w14:textId="77777777" w:rsidR="00D178B9" w:rsidRPr="00FE5979" w:rsidRDefault="00D178B9" w:rsidP="0063117B">
      <w:pPr>
        <w:pStyle w:val="Title1"/>
        <w:jc w:val="both"/>
        <w:rPr>
          <w:b w:val="0"/>
          <w:color w:val="000000" w:themeColor="text1"/>
        </w:rPr>
      </w:pPr>
    </w:p>
    <w:p w14:paraId="0B0AC979" w14:textId="77777777" w:rsidR="00C45B8D" w:rsidRPr="00FE5979" w:rsidRDefault="00C45B8D" w:rsidP="0063117B">
      <w:pPr>
        <w:tabs>
          <w:tab w:val="left" w:pos="720"/>
          <w:tab w:val="left" w:pos="1440"/>
          <w:tab w:val="left" w:pos="2160"/>
        </w:tabs>
        <w:autoSpaceDE w:val="0"/>
        <w:autoSpaceDN w:val="0"/>
        <w:adjustRightInd w:val="0"/>
        <w:spacing w:after="100" w:afterAutospacing="1"/>
        <w:jc w:val="center"/>
        <w:rPr>
          <w:b/>
          <w:caps/>
          <w:color w:val="000000" w:themeColor="text1"/>
        </w:rPr>
      </w:pPr>
      <w:r w:rsidRPr="00FE5979">
        <w:rPr>
          <w:b/>
          <w:caps/>
          <w:color w:val="000000" w:themeColor="text1"/>
        </w:rPr>
        <w:t>ANNOTATED PROVISIONAL AGENDA</w:t>
      </w:r>
    </w:p>
    <w:p w14:paraId="37DFDC62" w14:textId="77777777" w:rsidR="00C45B8D" w:rsidRPr="00FE5979" w:rsidRDefault="00C45B8D" w:rsidP="0063117B">
      <w:pPr>
        <w:numPr>
          <w:ilvl w:val="0"/>
          <w:numId w:val="1"/>
        </w:numPr>
        <w:tabs>
          <w:tab w:val="clear" w:pos="0"/>
          <w:tab w:val="left" w:pos="720"/>
          <w:tab w:val="left" w:pos="1440"/>
          <w:tab w:val="left" w:pos="2160"/>
        </w:tabs>
        <w:spacing w:after="240"/>
        <w:jc w:val="both"/>
        <w:outlineLvl w:val="0"/>
        <w:rPr>
          <w:b/>
          <w:color w:val="000000" w:themeColor="text1"/>
        </w:rPr>
      </w:pPr>
      <w:r w:rsidRPr="00FE5979">
        <w:rPr>
          <w:b/>
          <w:color w:val="000000" w:themeColor="text1"/>
        </w:rPr>
        <w:t>Opening of the meeting</w:t>
      </w:r>
    </w:p>
    <w:p w14:paraId="221662A3" w14:textId="6F1E586C" w:rsidR="00C45B8D" w:rsidRPr="00FE5979" w:rsidRDefault="00C45B8D" w:rsidP="0063117B">
      <w:pPr>
        <w:tabs>
          <w:tab w:val="left" w:pos="720"/>
          <w:tab w:val="left" w:pos="1440"/>
          <w:tab w:val="left" w:pos="2160"/>
        </w:tabs>
        <w:spacing w:after="240"/>
        <w:ind w:left="709"/>
        <w:jc w:val="both"/>
        <w:outlineLvl w:val="0"/>
        <w:rPr>
          <w:color w:val="000000" w:themeColor="text1"/>
        </w:rPr>
      </w:pPr>
      <w:r w:rsidRPr="00FE5979">
        <w:rPr>
          <w:color w:val="000000" w:themeColor="text1"/>
        </w:rPr>
        <w:t>Opening remarks by the Chairperson of the Executive Committee.</w:t>
      </w:r>
    </w:p>
    <w:p w14:paraId="4FD2C22F" w14:textId="77777777" w:rsidR="00C45B8D" w:rsidRPr="00FE5979" w:rsidRDefault="00C45B8D" w:rsidP="0063117B">
      <w:pPr>
        <w:numPr>
          <w:ilvl w:val="0"/>
          <w:numId w:val="1"/>
        </w:numPr>
        <w:tabs>
          <w:tab w:val="clear" w:pos="0"/>
          <w:tab w:val="left" w:pos="720"/>
          <w:tab w:val="left" w:pos="1440"/>
          <w:tab w:val="left" w:pos="2160"/>
        </w:tabs>
        <w:spacing w:after="240"/>
        <w:jc w:val="both"/>
        <w:outlineLvl w:val="0"/>
        <w:rPr>
          <w:b/>
          <w:color w:val="000000" w:themeColor="text1"/>
        </w:rPr>
      </w:pPr>
      <w:r w:rsidRPr="00FE5979">
        <w:rPr>
          <w:b/>
          <w:color w:val="000000" w:themeColor="text1"/>
        </w:rPr>
        <w:t>Organizational matters</w:t>
      </w:r>
    </w:p>
    <w:p w14:paraId="63705D0A" w14:textId="77777777" w:rsidR="00C45B8D" w:rsidRPr="00FE5979" w:rsidRDefault="00C45B8D" w:rsidP="0063117B">
      <w:pPr>
        <w:pStyle w:val="Heading2"/>
        <w:widowControl/>
        <w:numPr>
          <w:ilvl w:val="1"/>
          <w:numId w:val="7"/>
        </w:numPr>
        <w:jc w:val="both"/>
        <w:rPr>
          <w:b/>
          <w:color w:val="000000" w:themeColor="text1"/>
        </w:rPr>
      </w:pPr>
      <w:r w:rsidRPr="00FE5979">
        <w:rPr>
          <w:b/>
          <w:color w:val="000000" w:themeColor="text1"/>
        </w:rPr>
        <w:t>Adoption of the agenda</w:t>
      </w:r>
    </w:p>
    <w:p w14:paraId="68AE2BE9" w14:textId="77777777" w:rsidR="00C45B8D" w:rsidRPr="00FE5979" w:rsidRDefault="00C45B8D" w:rsidP="0063117B">
      <w:pPr>
        <w:tabs>
          <w:tab w:val="left" w:pos="720"/>
          <w:tab w:val="left" w:pos="1440"/>
          <w:tab w:val="left" w:pos="2160"/>
        </w:tabs>
        <w:spacing w:after="240"/>
        <w:ind w:left="720"/>
        <w:jc w:val="both"/>
        <w:outlineLvl w:val="1"/>
        <w:rPr>
          <w:color w:val="000000" w:themeColor="text1"/>
          <w:szCs w:val="24"/>
        </w:rPr>
      </w:pPr>
      <w:r w:rsidRPr="00FE5979">
        <w:rPr>
          <w:color w:val="000000" w:themeColor="text1"/>
          <w:u w:val="single"/>
        </w:rPr>
        <w:t xml:space="preserve">Document </w:t>
      </w:r>
      <w:r w:rsidRPr="00FE5979">
        <w:rPr>
          <w:bCs/>
          <w:color w:val="000000" w:themeColor="text1"/>
          <w:szCs w:val="24"/>
          <w:u w:val="single"/>
        </w:rPr>
        <w:t>UNEP/Oz</w:t>
      </w:r>
      <w:r w:rsidRPr="00FE5979">
        <w:rPr>
          <w:color w:val="000000" w:themeColor="text1"/>
          <w:szCs w:val="24"/>
          <w:u w:val="single"/>
        </w:rPr>
        <w:t>L.Pro/ExCom/8</w:t>
      </w:r>
      <w:r w:rsidR="00AF7E56" w:rsidRPr="00FE5979">
        <w:rPr>
          <w:color w:val="000000" w:themeColor="text1"/>
          <w:szCs w:val="24"/>
          <w:u w:val="single"/>
        </w:rPr>
        <w:t>2</w:t>
      </w:r>
      <w:r w:rsidRPr="00FE5979">
        <w:rPr>
          <w:color w:val="000000" w:themeColor="text1"/>
          <w:szCs w:val="24"/>
          <w:u w:val="single"/>
        </w:rPr>
        <w:t>/1</w:t>
      </w:r>
      <w:r w:rsidRPr="00FE5979">
        <w:rPr>
          <w:color w:val="000000" w:themeColor="text1"/>
          <w:szCs w:val="24"/>
        </w:rPr>
        <w:t xml:space="preserve"> contains the provisional agenda for the </w:t>
      </w:r>
      <w:r w:rsidR="007B51B9" w:rsidRPr="00FE5979">
        <w:rPr>
          <w:color w:val="000000" w:themeColor="text1"/>
          <w:szCs w:val="24"/>
        </w:rPr>
        <w:t>8</w:t>
      </w:r>
      <w:r w:rsidR="00AF7E56" w:rsidRPr="00FE5979">
        <w:rPr>
          <w:color w:val="000000" w:themeColor="text1"/>
          <w:szCs w:val="24"/>
        </w:rPr>
        <w:t>2</w:t>
      </w:r>
      <w:r w:rsidR="00AF7E56" w:rsidRPr="00FE5979">
        <w:rPr>
          <w:color w:val="000000" w:themeColor="text1"/>
          <w:szCs w:val="24"/>
          <w:vertAlign w:val="superscript"/>
        </w:rPr>
        <w:t>nd</w:t>
      </w:r>
      <w:r w:rsidR="00AF7E56" w:rsidRPr="00FE5979">
        <w:rPr>
          <w:color w:val="000000" w:themeColor="text1"/>
          <w:szCs w:val="24"/>
        </w:rPr>
        <w:t xml:space="preserve"> </w:t>
      </w:r>
      <w:r w:rsidRPr="00FE5979">
        <w:rPr>
          <w:color w:val="000000" w:themeColor="text1"/>
          <w:szCs w:val="24"/>
        </w:rPr>
        <w:t>meeting.</w:t>
      </w:r>
    </w:p>
    <w:p w14:paraId="7CD77D55" w14:textId="77777777" w:rsidR="00C45B8D" w:rsidRPr="00FE5979" w:rsidRDefault="00C21A57" w:rsidP="0063117B">
      <w:pPr>
        <w:tabs>
          <w:tab w:val="left" w:pos="720"/>
          <w:tab w:val="left" w:pos="1440"/>
          <w:tab w:val="left" w:pos="2160"/>
        </w:tabs>
        <w:spacing w:after="240"/>
        <w:ind w:left="720"/>
        <w:jc w:val="both"/>
        <w:outlineLvl w:val="1"/>
        <w:rPr>
          <w:color w:val="000000" w:themeColor="text1"/>
        </w:rPr>
      </w:pPr>
      <w:r w:rsidRPr="00FE5979">
        <w:rPr>
          <w:color w:val="000000" w:themeColor="text1"/>
          <w:u w:val="single"/>
        </w:rPr>
        <w:t>Issues</w:t>
      </w:r>
      <w:r w:rsidR="00C45B8D" w:rsidRPr="00FE5979">
        <w:rPr>
          <w:color w:val="000000" w:themeColor="text1"/>
          <w:u w:val="single"/>
        </w:rPr>
        <w:t xml:space="preserve"> to be addressed</w:t>
      </w:r>
      <w:r w:rsidR="00C45B8D" w:rsidRPr="00FE5979">
        <w:rPr>
          <w:color w:val="000000" w:themeColor="text1"/>
        </w:rPr>
        <w:t>: None</w:t>
      </w:r>
    </w:p>
    <w:p w14:paraId="71F01119" w14:textId="77777777" w:rsidR="00C45B8D" w:rsidRPr="00FE5979" w:rsidRDefault="00C45B8D" w:rsidP="0063117B">
      <w:pPr>
        <w:tabs>
          <w:tab w:val="left" w:pos="720"/>
          <w:tab w:val="left" w:pos="1440"/>
          <w:tab w:val="left" w:pos="2160"/>
        </w:tabs>
        <w:spacing w:after="240"/>
        <w:ind w:left="720"/>
        <w:jc w:val="both"/>
        <w:outlineLvl w:val="1"/>
        <w:rPr>
          <w:color w:val="000000" w:themeColor="text1"/>
          <w:szCs w:val="24"/>
        </w:rPr>
      </w:pPr>
      <w:r w:rsidRPr="00FE5979">
        <w:rPr>
          <w:color w:val="000000" w:themeColor="text1"/>
          <w:u w:val="single"/>
        </w:rPr>
        <w:t>The Executive Committee may wish</w:t>
      </w:r>
      <w:r w:rsidRPr="00FE5979">
        <w:rPr>
          <w:color w:val="000000" w:themeColor="text1"/>
        </w:rPr>
        <w:t xml:space="preserve"> to adopt the agenda of the meeting on the basis of the provisional agenda contained in document </w:t>
      </w:r>
      <w:r w:rsidRPr="00FE5979">
        <w:rPr>
          <w:bCs/>
          <w:color w:val="000000" w:themeColor="text1"/>
          <w:szCs w:val="24"/>
        </w:rPr>
        <w:t>UNEP/Oz</w:t>
      </w:r>
      <w:r w:rsidRPr="00FE5979">
        <w:rPr>
          <w:color w:val="000000" w:themeColor="text1"/>
          <w:szCs w:val="24"/>
        </w:rPr>
        <w:t>L.Pro/ExCom/8</w:t>
      </w:r>
      <w:r w:rsidR="00AF7E56" w:rsidRPr="00FE5979">
        <w:rPr>
          <w:color w:val="000000" w:themeColor="text1"/>
          <w:szCs w:val="24"/>
        </w:rPr>
        <w:t>2</w:t>
      </w:r>
      <w:r w:rsidRPr="00FE5979">
        <w:rPr>
          <w:color w:val="000000" w:themeColor="text1"/>
          <w:szCs w:val="24"/>
        </w:rPr>
        <w:t>/1 and, if necessary, as amended verbally at the plenary.</w:t>
      </w:r>
    </w:p>
    <w:p w14:paraId="21CCE997" w14:textId="77777777" w:rsidR="00C45B8D" w:rsidRPr="00FE5979" w:rsidRDefault="00C45B8D" w:rsidP="0063117B">
      <w:pPr>
        <w:pStyle w:val="Heading2"/>
        <w:widowControl/>
        <w:numPr>
          <w:ilvl w:val="1"/>
          <w:numId w:val="7"/>
        </w:numPr>
        <w:tabs>
          <w:tab w:val="clear" w:pos="0"/>
        </w:tabs>
        <w:ind w:left="709" w:firstLine="0"/>
        <w:jc w:val="both"/>
        <w:rPr>
          <w:b/>
          <w:color w:val="000000" w:themeColor="text1"/>
          <w:lang w:val="en-CA"/>
        </w:rPr>
      </w:pPr>
      <w:r w:rsidRPr="00FE5979">
        <w:rPr>
          <w:b/>
          <w:color w:val="000000" w:themeColor="text1"/>
          <w:lang w:val="en-CA"/>
        </w:rPr>
        <w:t>Organization of work</w:t>
      </w:r>
    </w:p>
    <w:p w14:paraId="4D2A02EC" w14:textId="77777777" w:rsidR="00C45B8D" w:rsidRPr="00FE5979" w:rsidRDefault="00C45B8D" w:rsidP="0063117B">
      <w:pPr>
        <w:tabs>
          <w:tab w:val="left" w:pos="720"/>
          <w:tab w:val="left" w:pos="1440"/>
          <w:tab w:val="left" w:pos="2160"/>
        </w:tabs>
        <w:spacing w:after="240"/>
        <w:ind w:left="720"/>
        <w:jc w:val="both"/>
        <w:outlineLvl w:val="1"/>
        <w:rPr>
          <w:color w:val="000000" w:themeColor="text1"/>
        </w:rPr>
      </w:pPr>
      <w:r w:rsidRPr="00FE5979">
        <w:rPr>
          <w:color w:val="000000" w:themeColor="text1"/>
        </w:rPr>
        <w:t>The Chairperson will propose to the plenary the organization of work.</w:t>
      </w:r>
    </w:p>
    <w:p w14:paraId="5FBEF2FF" w14:textId="77777777" w:rsidR="00C45B8D" w:rsidRPr="00FE5979" w:rsidRDefault="00C45B8D" w:rsidP="0063117B">
      <w:pPr>
        <w:numPr>
          <w:ilvl w:val="0"/>
          <w:numId w:val="1"/>
        </w:numPr>
        <w:tabs>
          <w:tab w:val="clear" w:pos="0"/>
          <w:tab w:val="left" w:pos="720"/>
          <w:tab w:val="left" w:pos="1440"/>
          <w:tab w:val="left" w:pos="2160"/>
        </w:tabs>
        <w:spacing w:after="240"/>
        <w:jc w:val="both"/>
        <w:outlineLvl w:val="0"/>
        <w:rPr>
          <w:b/>
          <w:color w:val="000000" w:themeColor="text1"/>
        </w:rPr>
      </w:pPr>
      <w:r w:rsidRPr="00FE5979">
        <w:rPr>
          <w:b/>
          <w:color w:val="000000" w:themeColor="text1"/>
        </w:rPr>
        <w:t>Secretariat activities</w:t>
      </w:r>
    </w:p>
    <w:p w14:paraId="3B7D039E" w14:textId="77777777" w:rsidR="00F27BCA" w:rsidRPr="00FE5979" w:rsidRDefault="00C45B8D" w:rsidP="0063117B">
      <w:pPr>
        <w:tabs>
          <w:tab w:val="left" w:pos="720"/>
          <w:tab w:val="left" w:pos="1440"/>
          <w:tab w:val="left" w:pos="2160"/>
        </w:tabs>
        <w:spacing w:after="240"/>
        <w:ind w:left="720"/>
        <w:jc w:val="both"/>
        <w:outlineLvl w:val="1"/>
        <w:rPr>
          <w:color w:val="000000" w:themeColor="text1"/>
        </w:rPr>
      </w:pPr>
      <w:r w:rsidRPr="00FE5979">
        <w:rPr>
          <w:color w:val="000000" w:themeColor="text1"/>
          <w:u w:val="single"/>
        </w:rPr>
        <w:t>Document UNEP/Oz</w:t>
      </w:r>
      <w:r w:rsidRPr="00FE5979">
        <w:rPr>
          <w:color w:val="000000" w:themeColor="text1"/>
          <w:szCs w:val="24"/>
          <w:u w:val="single"/>
        </w:rPr>
        <w:t>L.Pro/ExCom/8</w:t>
      </w:r>
      <w:r w:rsidR="00AF7E56" w:rsidRPr="00FE5979">
        <w:rPr>
          <w:color w:val="000000" w:themeColor="text1"/>
          <w:szCs w:val="24"/>
          <w:u w:val="single"/>
        </w:rPr>
        <w:t>2</w:t>
      </w:r>
      <w:r w:rsidRPr="00FE5979">
        <w:rPr>
          <w:color w:val="000000" w:themeColor="text1"/>
          <w:szCs w:val="24"/>
          <w:u w:val="single"/>
        </w:rPr>
        <w:t>/2</w:t>
      </w:r>
      <w:r w:rsidR="003F6CAA" w:rsidRPr="00FE5979">
        <w:rPr>
          <w:color w:val="000000" w:themeColor="text1"/>
        </w:rPr>
        <w:t xml:space="preserve"> presents a report on the activities of the Secretariat since the </w:t>
      </w:r>
      <w:r w:rsidR="007B51B9" w:rsidRPr="00FE5979">
        <w:rPr>
          <w:color w:val="000000" w:themeColor="text1"/>
        </w:rPr>
        <w:t>8</w:t>
      </w:r>
      <w:r w:rsidR="00AF7E56" w:rsidRPr="00FE5979">
        <w:rPr>
          <w:color w:val="000000" w:themeColor="text1"/>
        </w:rPr>
        <w:t>1</w:t>
      </w:r>
      <w:r w:rsidR="00AF7E56" w:rsidRPr="00FE5979">
        <w:rPr>
          <w:color w:val="000000" w:themeColor="text1"/>
          <w:vertAlign w:val="superscript"/>
        </w:rPr>
        <w:t>st</w:t>
      </w:r>
      <w:r w:rsidR="00AF7E56" w:rsidRPr="00FE5979">
        <w:rPr>
          <w:color w:val="000000" w:themeColor="text1"/>
        </w:rPr>
        <w:t xml:space="preserve"> </w:t>
      </w:r>
      <w:r w:rsidR="003F6CAA" w:rsidRPr="00FE5979">
        <w:rPr>
          <w:color w:val="000000" w:themeColor="text1"/>
        </w:rPr>
        <w:t>meeting of the Executive Committee.</w:t>
      </w:r>
      <w:r w:rsidR="0028216A" w:rsidRPr="00FE5979">
        <w:rPr>
          <w:color w:val="000000" w:themeColor="text1"/>
        </w:rPr>
        <w:t xml:space="preserve"> A letter from the Multilateral Fund by the Multilateral Organisation Performance Assessment Network (MOPAN) regarding the assessment of the Multilateral Fund is attached </w:t>
      </w:r>
      <w:r w:rsidR="001A4C26" w:rsidRPr="00FE5979">
        <w:rPr>
          <w:color w:val="000000" w:themeColor="text1"/>
        </w:rPr>
        <w:t xml:space="preserve">to </w:t>
      </w:r>
      <w:r w:rsidR="0028216A" w:rsidRPr="00FE5979">
        <w:rPr>
          <w:color w:val="000000" w:themeColor="text1"/>
        </w:rPr>
        <w:t>the document.</w:t>
      </w:r>
    </w:p>
    <w:p w14:paraId="46009C37" w14:textId="77777777" w:rsidR="00C45B8D" w:rsidRPr="00FE5979" w:rsidRDefault="00A6776D" w:rsidP="00E610E6">
      <w:pPr>
        <w:keepNext/>
        <w:tabs>
          <w:tab w:val="left" w:pos="720"/>
          <w:tab w:val="left" w:pos="1440"/>
          <w:tab w:val="left" w:pos="2160"/>
        </w:tabs>
        <w:spacing w:after="240"/>
        <w:ind w:left="720"/>
        <w:jc w:val="both"/>
        <w:outlineLvl w:val="1"/>
        <w:rPr>
          <w:color w:val="000000" w:themeColor="text1"/>
        </w:rPr>
      </w:pPr>
      <w:r w:rsidRPr="00FE5979">
        <w:rPr>
          <w:color w:val="000000" w:themeColor="text1"/>
          <w:u w:val="single"/>
        </w:rPr>
        <w:lastRenderedPageBreak/>
        <w:t>Issues</w:t>
      </w:r>
      <w:r w:rsidR="00C45B8D" w:rsidRPr="00FE5979">
        <w:rPr>
          <w:color w:val="000000" w:themeColor="text1"/>
          <w:u w:val="single"/>
        </w:rPr>
        <w:t xml:space="preserve"> to be addressed</w:t>
      </w:r>
      <w:r w:rsidR="00BB38B7" w:rsidRPr="00FE5979">
        <w:rPr>
          <w:color w:val="000000" w:themeColor="text1"/>
        </w:rPr>
        <w:t>:</w:t>
      </w:r>
    </w:p>
    <w:p w14:paraId="2075BF53" w14:textId="77777777" w:rsidR="0028216A" w:rsidRPr="00FE5979" w:rsidRDefault="0028216A" w:rsidP="00E610E6">
      <w:pPr>
        <w:pStyle w:val="ListParagraph"/>
        <w:keepNext/>
        <w:numPr>
          <w:ilvl w:val="0"/>
          <w:numId w:val="54"/>
        </w:numPr>
        <w:tabs>
          <w:tab w:val="left" w:pos="720"/>
          <w:tab w:val="left" w:pos="1440"/>
          <w:tab w:val="left" w:pos="2160"/>
        </w:tabs>
        <w:spacing w:after="240"/>
        <w:jc w:val="both"/>
        <w:rPr>
          <w:color w:val="000000" w:themeColor="text1"/>
        </w:rPr>
      </w:pPr>
      <w:r w:rsidRPr="00FE5979">
        <w:rPr>
          <w:color w:val="000000" w:themeColor="text1"/>
          <w:lang w:val="en-US"/>
        </w:rPr>
        <w:t>Guidance</w:t>
      </w:r>
      <w:r w:rsidRPr="00FE5979">
        <w:rPr>
          <w:color w:val="000000" w:themeColor="text1"/>
        </w:rPr>
        <w:t xml:space="preserve"> from the Executive Committee on the assessment of the Multilateral Fund by MOPAN</w:t>
      </w:r>
    </w:p>
    <w:p w14:paraId="6039A8B8" w14:textId="77777777" w:rsidR="000B424E" w:rsidRPr="00FE5979" w:rsidRDefault="000B424E" w:rsidP="0063117B">
      <w:pPr>
        <w:tabs>
          <w:tab w:val="left" w:pos="720"/>
          <w:tab w:val="left" w:pos="1440"/>
          <w:tab w:val="left" w:pos="2160"/>
        </w:tabs>
        <w:spacing w:after="240"/>
        <w:ind w:left="720"/>
        <w:jc w:val="both"/>
        <w:outlineLvl w:val="1"/>
        <w:rPr>
          <w:color w:val="000000" w:themeColor="text1"/>
          <w:szCs w:val="24"/>
        </w:rPr>
      </w:pPr>
      <w:r w:rsidRPr="00FE5979">
        <w:rPr>
          <w:color w:val="000000" w:themeColor="text1"/>
          <w:u w:val="single"/>
        </w:rPr>
        <w:t>The Executive Committee may wish</w:t>
      </w:r>
      <w:r w:rsidRPr="00FE5979">
        <w:rPr>
          <w:color w:val="000000" w:themeColor="text1"/>
        </w:rPr>
        <w:t xml:space="preserve"> to </w:t>
      </w:r>
      <w:r w:rsidR="000D7EA8" w:rsidRPr="00FE5979">
        <w:rPr>
          <w:lang w:val="en-CA"/>
        </w:rPr>
        <w:t>consider whether the assessment of the Multilateral Fund for the Implementation of the Montreal Protocol, proposed by the Multilateral Organisation Performance Assessment Network (MOPAN), could be undertaken.</w:t>
      </w:r>
    </w:p>
    <w:p w14:paraId="1F0A8552" w14:textId="77777777" w:rsidR="00F27BCA" w:rsidRPr="00FE5979" w:rsidRDefault="000B424E" w:rsidP="0063117B">
      <w:pPr>
        <w:numPr>
          <w:ilvl w:val="0"/>
          <w:numId w:val="1"/>
        </w:numPr>
        <w:tabs>
          <w:tab w:val="clear" w:pos="0"/>
          <w:tab w:val="left" w:pos="720"/>
          <w:tab w:val="left" w:pos="1440"/>
          <w:tab w:val="left" w:pos="2160"/>
        </w:tabs>
        <w:spacing w:after="240"/>
        <w:jc w:val="both"/>
        <w:outlineLvl w:val="0"/>
        <w:rPr>
          <w:b/>
          <w:color w:val="000000" w:themeColor="text1"/>
        </w:rPr>
      </w:pPr>
      <w:r w:rsidRPr="00FE5979">
        <w:rPr>
          <w:b/>
          <w:color w:val="000000" w:themeColor="text1"/>
        </w:rPr>
        <w:t>Financial matters</w:t>
      </w:r>
      <w:r w:rsidR="00FF3DCD" w:rsidRPr="00FE5979">
        <w:rPr>
          <w:b/>
          <w:color w:val="000000" w:themeColor="text1"/>
        </w:rPr>
        <w:t xml:space="preserve"> </w:t>
      </w:r>
    </w:p>
    <w:p w14:paraId="71A95288" w14:textId="77777777" w:rsidR="00F27BCA" w:rsidRPr="00FE5979" w:rsidRDefault="00F27BCA" w:rsidP="0063117B">
      <w:pPr>
        <w:pStyle w:val="Heading2"/>
        <w:widowControl/>
        <w:numPr>
          <w:ilvl w:val="1"/>
          <w:numId w:val="8"/>
        </w:numPr>
        <w:jc w:val="both"/>
        <w:rPr>
          <w:color w:val="000000" w:themeColor="text1"/>
        </w:rPr>
      </w:pPr>
      <w:r w:rsidRPr="00FE5979">
        <w:rPr>
          <w:b/>
          <w:color w:val="000000" w:themeColor="text1"/>
        </w:rPr>
        <w:t>Status of contributions and disbursements</w:t>
      </w:r>
    </w:p>
    <w:p w14:paraId="07D03102" w14:textId="5ECB15E7" w:rsidR="00064417" w:rsidRPr="00FE5979" w:rsidRDefault="00064417" w:rsidP="0063117B">
      <w:pPr>
        <w:spacing w:after="240"/>
        <w:ind w:left="709"/>
        <w:jc w:val="both"/>
        <w:rPr>
          <w:color w:val="000000" w:themeColor="text1"/>
          <w:u w:val="single"/>
        </w:rPr>
      </w:pPr>
      <w:r w:rsidRPr="00FE5979">
        <w:rPr>
          <w:color w:val="000000" w:themeColor="text1"/>
          <w:u w:val="single"/>
        </w:rPr>
        <w:t>Documents</w:t>
      </w:r>
      <w:r w:rsidR="00531F51" w:rsidRPr="00FE5979">
        <w:rPr>
          <w:color w:val="000000" w:themeColor="text1"/>
          <w:u w:val="single"/>
        </w:rPr>
        <w:t> </w:t>
      </w:r>
      <w:r w:rsidRPr="00FE5979">
        <w:rPr>
          <w:color w:val="000000" w:themeColor="text1"/>
          <w:u w:val="single"/>
        </w:rPr>
        <w:t>UNEP/Oz</w:t>
      </w:r>
      <w:r w:rsidRPr="00FE5979">
        <w:rPr>
          <w:color w:val="000000" w:themeColor="text1"/>
          <w:szCs w:val="24"/>
          <w:u w:val="single"/>
        </w:rPr>
        <w:t>L.Pro/ExCom/8</w:t>
      </w:r>
      <w:r w:rsidR="00036F06" w:rsidRPr="00FE5979">
        <w:rPr>
          <w:color w:val="000000" w:themeColor="text1"/>
          <w:szCs w:val="24"/>
          <w:u w:val="single"/>
        </w:rPr>
        <w:t>2</w:t>
      </w:r>
      <w:r w:rsidRPr="00FE5979">
        <w:rPr>
          <w:color w:val="000000" w:themeColor="text1"/>
          <w:szCs w:val="24"/>
          <w:u w:val="single"/>
        </w:rPr>
        <w:t>/</w:t>
      </w:r>
      <w:r w:rsidRPr="00FE5979">
        <w:rPr>
          <w:color w:val="000000" w:themeColor="text1"/>
          <w:u w:val="single"/>
        </w:rPr>
        <w:t>3</w:t>
      </w:r>
      <w:r w:rsidRPr="00FE5979">
        <w:rPr>
          <w:color w:val="000000" w:themeColor="text1"/>
        </w:rPr>
        <w:t xml:space="preserve"> </w:t>
      </w:r>
      <w:r w:rsidR="0098793F" w:rsidRPr="00FE5979">
        <w:rPr>
          <w:color w:val="000000" w:themeColor="text1"/>
        </w:rPr>
        <w:t xml:space="preserve">provides information on the status of the Fund as recorded at UNEP as </w:t>
      </w:r>
      <w:r w:rsidR="0022149D" w:rsidRPr="00FE5979">
        <w:rPr>
          <w:color w:val="000000" w:themeColor="text1"/>
        </w:rPr>
        <w:t xml:space="preserve">at </w:t>
      </w:r>
      <w:r w:rsidR="00343FAC" w:rsidRPr="00FE5979">
        <w:rPr>
          <w:color w:val="000000" w:themeColor="text1"/>
        </w:rPr>
        <w:t>12 October</w:t>
      </w:r>
      <w:r w:rsidR="0022149D" w:rsidRPr="00FE5979">
        <w:rPr>
          <w:color w:val="000000" w:themeColor="text1"/>
        </w:rPr>
        <w:t xml:space="preserve"> 2018. The fund balance stood at US $</w:t>
      </w:r>
      <w:r w:rsidR="00343FAC" w:rsidRPr="00FE5979">
        <w:t>108,841,602</w:t>
      </w:r>
      <w:r w:rsidR="0022149D" w:rsidRPr="00FE5979">
        <w:rPr>
          <w:color w:val="000000" w:themeColor="text1"/>
        </w:rPr>
        <w:t>, after taking into account all of the funds approved by the Executive Committee, up to and including the 81</w:t>
      </w:r>
      <w:r w:rsidR="0022149D" w:rsidRPr="00FE5979">
        <w:rPr>
          <w:color w:val="000000" w:themeColor="text1"/>
          <w:vertAlign w:val="superscript"/>
        </w:rPr>
        <w:t>st</w:t>
      </w:r>
      <w:r w:rsidR="0022149D" w:rsidRPr="00FE5979">
        <w:rPr>
          <w:color w:val="000000" w:themeColor="text1"/>
        </w:rPr>
        <w:t xml:space="preserve"> meeting. </w:t>
      </w:r>
      <w:r w:rsidR="00284130" w:rsidRPr="00FE5979">
        <w:rPr>
          <w:color w:val="000000" w:themeColor="text1"/>
        </w:rPr>
        <w:t>The document also provides an update on actions on outstanding contributions</w:t>
      </w:r>
      <w:r w:rsidR="00A85E84" w:rsidRPr="00FE5979">
        <w:rPr>
          <w:color w:val="000000" w:themeColor="text1"/>
        </w:rPr>
        <w:t>.</w:t>
      </w:r>
      <w:r w:rsidR="0022149D" w:rsidRPr="00FE5979">
        <w:rPr>
          <w:color w:val="000000" w:themeColor="text1"/>
        </w:rPr>
        <w:t xml:space="preserve"> An update on the contributions will be provided at the 82</w:t>
      </w:r>
      <w:r w:rsidR="0022149D" w:rsidRPr="00FE5979">
        <w:rPr>
          <w:color w:val="000000" w:themeColor="text1"/>
          <w:vertAlign w:val="superscript"/>
        </w:rPr>
        <w:t>nd</w:t>
      </w:r>
      <w:r w:rsidR="00D4297D" w:rsidRPr="00FE5979">
        <w:rPr>
          <w:color w:val="000000" w:themeColor="text1"/>
        </w:rPr>
        <w:t xml:space="preserve"> </w:t>
      </w:r>
      <w:r w:rsidR="0022149D" w:rsidRPr="00FE5979">
        <w:rPr>
          <w:color w:val="000000" w:themeColor="text1"/>
        </w:rPr>
        <w:t>meeting.</w:t>
      </w:r>
    </w:p>
    <w:p w14:paraId="58F4C81B" w14:textId="77777777" w:rsidR="00BB38B7"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064417" w:rsidRPr="00FE5979">
        <w:rPr>
          <w:color w:val="000000" w:themeColor="text1"/>
          <w:u w:val="single"/>
        </w:rPr>
        <w:t xml:space="preserve"> to be addressed</w:t>
      </w:r>
      <w:r w:rsidR="00F13676" w:rsidRPr="00FE5979">
        <w:rPr>
          <w:color w:val="000000" w:themeColor="text1"/>
        </w:rPr>
        <w:t xml:space="preserve">: </w:t>
      </w:r>
    </w:p>
    <w:p w14:paraId="41AD9E5B" w14:textId="77777777" w:rsidR="00064417" w:rsidRPr="00FE5979" w:rsidRDefault="00BB38B7" w:rsidP="00FE4453">
      <w:pPr>
        <w:pStyle w:val="ListParagraph"/>
        <w:numPr>
          <w:ilvl w:val="0"/>
          <w:numId w:val="66"/>
        </w:numPr>
        <w:tabs>
          <w:tab w:val="left" w:pos="720"/>
          <w:tab w:val="left" w:pos="1440"/>
          <w:tab w:val="left" w:pos="2160"/>
        </w:tabs>
        <w:spacing w:after="240"/>
        <w:jc w:val="both"/>
        <w:rPr>
          <w:color w:val="000000" w:themeColor="text1"/>
        </w:rPr>
      </w:pPr>
      <w:r w:rsidRPr="00FE5979">
        <w:rPr>
          <w:color w:val="000000" w:themeColor="text1"/>
        </w:rPr>
        <w:t xml:space="preserve">Outstanding contributions of </w:t>
      </w:r>
      <w:r w:rsidR="003966F8" w:rsidRPr="00FE5979">
        <w:rPr>
          <w:color w:val="000000" w:themeColor="text1"/>
        </w:rPr>
        <w:t xml:space="preserve">Kazakhstan </w:t>
      </w:r>
    </w:p>
    <w:p w14:paraId="3CA0EE23" w14:textId="77777777" w:rsidR="00BB38B7" w:rsidRPr="00FE5979" w:rsidRDefault="00BB38B7" w:rsidP="0063117B">
      <w:pPr>
        <w:pStyle w:val="ListParagraph"/>
        <w:tabs>
          <w:tab w:val="left" w:pos="720"/>
          <w:tab w:val="left" w:pos="1440"/>
          <w:tab w:val="left" w:pos="2160"/>
        </w:tabs>
        <w:spacing w:after="240"/>
        <w:ind w:left="1440"/>
        <w:jc w:val="both"/>
        <w:rPr>
          <w:color w:val="000000" w:themeColor="text1"/>
        </w:rPr>
      </w:pPr>
    </w:p>
    <w:p w14:paraId="04DC8FD5" w14:textId="77777777" w:rsidR="00343FAC" w:rsidRPr="00FE5979" w:rsidRDefault="00064417" w:rsidP="0063117B">
      <w:pPr>
        <w:pStyle w:val="ListParagraph"/>
        <w:autoSpaceDE w:val="0"/>
        <w:autoSpaceDN w:val="0"/>
        <w:adjustRightInd w:val="0"/>
        <w:ind w:left="709"/>
        <w:jc w:val="both"/>
        <w:rPr>
          <w:lang w:val="en-US" w:bidi="hi-IN"/>
        </w:rPr>
      </w:pPr>
      <w:r w:rsidRPr="00FE5979">
        <w:rPr>
          <w:color w:val="000000" w:themeColor="text1"/>
          <w:u w:val="single"/>
          <w:lang w:val="en-US" w:bidi="hi-IN"/>
        </w:rPr>
        <w:t>The Executive Committee may wish</w:t>
      </w:r>
      <w:r w:rsidRPr="00FE5979">
        <w:rPr>
          <w:color w:val="000000" w:themeColor="text1"/>
          <w:lang w:val="en-US" w:bidi="hi-IN"/>
        </w:rPr>
        <w:t>:</w:t>
      </w:r>
      <w:r w:rsidR="00160A88" w:rsidRPr="00FE5979">
        <w:rPr>
          <w:color w:val="000000" w:themeColor="text1"/>
          <w:lang w:val="en-US" w:bidi="hi-IN"/>
        </w:rPr>
        <w:t xml:space="preserve"> </w:t>
      </w:r>
    </w:p>
    <w:p w14:paraId="1C868D10" w14:textId="77777777" w:rsidR="00343FAC" w:rsidRPr="00FE5979" w:rsidRDefault="00343FAC" w:rsidP="0063117B">
      <w:pPr>
        <w:pStyle w:val="ListParagraph"/>
        <w:autoSpaceDE w:val="0"/>
        <w:autoSpaceDN w:val="0"/>
        <w:adjustRightInd w:val="0"/>
        <w:ind w:left="0"/>
        <w:rPr>
          <w:sz w:val="20"/>
          <w:szCs w:val="20"/>
          <w:lang w:val="en-US" w:bidi="hi-IN"/>
        </w:rPr>
      </w:pPr>
    </w:p>
    <w:p w14:paraId="70DE5881" w14:textId="77777777" w:rsidR="00343FAC" w:rsidRPr="00FE5979" w:rsidRDefault="00343FAC" w:rsidP="0063117B">
      <w:pPr>
        <w:pStyle w:val="ListParagraph"/>
        <w:numPr>
          <w:ilvl w:val="0"/>
          <w:numId w:val="29"/>
        </w:numPr>
        <w:autoSpaceDE w:val="0"/>
        <w:autoSpaceDN w:val="0"/>
        <w:adjustRightInd w:val="0"/>
        <w:ind w:left="1418" w:hanging="698"/>
        <w:jc w:val="both"/>
        <w:rPr>
          <w:lang w:val="en-US" w:bidi="hi-IN"/>
        </w:rPr>
      </w:pPr>
      <w:r w:rsidRPr="00FE5979">
        <w:rPr>
          <w:lang w:val="en-US" w:bidi="hi-IN"/>
        </w:rPr>
        <w:t>To note the report of the Treasurer on the status of contributions and disbursements, the information on promissory notes, and the countries that opted to use the fixed</w:t>
      </w:r>
      <w:r w:rsidR="00E52B19" w:rsidRPr="00FE5979">
        <w:rPr>
          <w:lang w:val="en-US" w:bidi="hi-IN"/>
        </w:rPr>
        <w:noBreakHyphen/>
      </w:r>
      <w:r w:rsidRPr="00FE5979">
        <w:rPr>
          <w:lang w:val="en-US" w:bidi="hi-IN"/>
        </w:rPr>
        <w:t>exchange</w:t>
      </w:r>
      <w:r w:rsidR="00E52B19" w:rsidRPr="00FE5979">
        <w:rPr>
          <w:lang w:val="en-US" w:bidi="hi-IN"/>
        </w:rPr>
        <w:noBreakHyphen/>
      </w:r>
      <w:r w:rsidRPr="00FE5979">
        <w:rPr>
          <w:lang w:val="en-US" w:bidi="hi-IN"/>
        </w:rPr>
        <w:t>rate</w:t>
      </w:r>
      <w:r w:rsidR="00E52B19" w:rsidRPr="00FE5979">
        <w:rPr>
          <w:lang w:val="en-US" w:bidi="hi-IN"/>
        </w:rPr>
        <w:noBreakHyphen/>
      </w:r>
      <w:r w:rsidRPr="00FE5979">
        <w:rPr>
          <w:lang w:val="en-US" w:bidi="hi-IN"/>
        </w:rPr>
        <w:t>mechanism during the 2018-2020 triennium, contained in document UNEP/OzL.Pro/ExCom/82/3;</w:t>
      </w:r>
    </w:p>
    <w:p w14:paraId="1CF647D3" w14:textId="77777777" w:rsidR="00343FAC" w:rsidRPr="00FE5979" w:rsidRDefault="00343FAC" w:rsidP="0063117B">
      <w:pPr>
        <w:pStyle w:val="ListParagraph"/>
        <w:autoSpaceDE w:val="0"/>
        <w:autoSpaceDN w:val="0"/>
        <w:adjustRightInd w:val="0"/>
        <w:ind w:left="1418"/>
        <w:rPr>
          <w:lang w:val="en-US" w:bidi="hi-IN"/>
        </w:rPr>
      </w:pPr>
    </w:p>
    <w:p w14:paraId="2F2E1FFA" w14:textId="77777777" w:rsidR="00343FAC" w:rsidRPr="00FE5979" w:rsidRDefault="00343FAC" w:rsidP="0063117B">
      <w:pPr>
        <w:pStyle w:val="ListParagraph"/>
        <w:numPr>
          <w:ilvl w:val="0"/>
          <w:numId w:val="29"/>
        </w:numPr>
        <w:autoSpaceDE w:val="0"/>
        <w:autoSpaceDN w:val="0"/>
        <w:adjustRightInd w:val="0"/>
        <w:ind w:left="1418" w:hanging="698"/>
        <w:jc w:val="both"/>
        <w:rPr>
          <w:lang w:val="en-US" w:bidi="hi-IN"/>
        </w:rPr>
      </w:pPr>
      <w:r w:rsidRPr="00FE5979">
        <w:rPr>
          <w:lang w:val="en-US" w:bidi="hi-IN"/>
        </w:rPr>
        <w:t>To urge all Parties to pay their contributions to the Multilateral Fund in full and as early as possible; and</w:t>
      </w:r>
    </w:p>
    <w:p w14:paraId="178D87C0" w14:textId="77777777" w:rsidR="00343FAC" w:rsidRPr="00FE5979" w:rsidRDefault="00343FAC" w:rsidP="0063117B">
      <w:pPr>
        <w:pStyle w:val="ListParagraph"/>
        <w:rPr>
          <w:lang w:val="en-US" w:bidi="hi-IN"/>
        </w:rPr>
      </w:pPr>
    </w:p>
    <w:p w14:paraId="2B9D80A1" w14:textId="77777777" w:rsidR="00343FAC" w:rsidRPr="00FE5979" w:rsidRDefault="00343FAC" w:rsidP="0063117B">
      <w:pPr>
        <w:pStyle w:val="ListParagraph"/>
        <w:numPr>
          <w:ilvl w:val="0"/>
          <w:numId w:val="29"/>
        </w:numPr>
        <w:autoSpaceDE w:val="0"/>
        <w:autoSpaceDN w:val="0"/>
        <w:adjustRightInd w:val="0"/>
        <w:spacing w:after="240"/>
        <w:ind w:left="1418" w:hanging="698"/>
        <w:jc w:val="both"/>
        <w:rPr>
          <w:lang w:val="en-US" w:bidi="hi-IN"/>
        </w:rPr>
      </w:pPr>
      <w:r w:rsidRPr="00FE5979">
        <w:rPr>
          <w:lang w:val="en-US" w:bidi="hi-IN"/>
        </w:rPr>
        <w:t>To request the Chief Officer and the Treasurer to continue following up with Parties that had outstanding contributions for one triennium or more and to report back to the 83</w:t>
      </w:r>
      <w:r w:rsidRPr="00FE5979">
        <w:rPr>
          <w:vertAlign w:val="superscript"/>
          <w:lang w:val="en-US" w:bidi="hi-IN"/>
        </w:rPr>
        <w:t>rd</w:t>
      </w:r>
      <w:r w:rsidRPr="00FE5979">
        <w:rPr>
          <w:lang w:val="en-US" w:bidi="hi-IN"/>
        </w:rPr>
        <w:t> meeting.</w:t>
      </w:r>
    </w:p>
    <w:p w14:paraId="545C7CF3" w14:textId="77777777" w:rsidR="00F27BCA" w:rsidRPr="00FE5979" w:rsidRDefault="00F27BCA" w:rsidP="0063117B">
      <w:pPr>
        <w:pStyle w:val="Heading2"/>
        <w:widowControl/>
        <w:numPr>
          <w:ilvl w:val="1"/>
          <w:numId w:val="8"/>
        </w:numPr>
        <w:jc w:val="both"/>
        <w:rPr>
          <w:b/>
          <w:color w:val="000000" w:themeColor="text1"/>
        </w:rPr>
      </w:pPr>
      <w:r w:rsidRPr="00FE5979">
        <w:rPr>
          <w:b/>
          <w:color w:val="000000" w:themeColor="text1"/>
        </w:rPr>
        <w:t xml:space="preserve">Report on balances and availability of </w:t>
      </w:r>
      <w:r w:rsidR="000B424E" w:rsidRPr="00FE5979">
        <w:rPr>
          <w:b/>
          <w:color w:val="000000" w:themeColor="text1"/>
        </w:rPr>
        <w:t>resources</w:t>
      </w:r>
    </w:p>
    <w:p w14:paraId="7B3255A8" w14:textId="125E47F6" w:rsidR="00064417" w:rsidRPr="00FE5979" w:rsidRDefault="00064417" w:rsidP="0063117B">
      <w:pPr>
        <w:spacing w:after="240"/>
        <w:ind w:left="709"/>
        <w:jc w:val="both"/>
        <w:rPr>
          <w:color w:val="000000" w:themeColor="text1"/>
          <w:u w:val="single"/>
        </w:rPr>
      </w:pPr>
      <w:r w:rsidRPr="00FE5979">
        <w:rPr>
          <w:color w:val="000000" w:themeColor="text1"/>
          <w:u w:val="single"/>
        </w:rPr>
        <w:t>Document UNEP/Oz</w:t>
      </w:r>
      <w:r w:rsidRPr="00FE5979">
        <w:rPr>
          <w:color w:val="000000" w:themeColor="text1"/>
          <w:szCs w:val="24"/>
          <w:u w:val="single"/>
        </w:rPr>
        <w:t>L.Pro/ExCom/8</w:t>
      </w:r>
      <w:r w:rsidR="00036F06" w:rsidRPr="00FE5979">
        <w:rPr>
          <w:color w:val="000000" w:themeColor="text1"/>
          <w:szCs w:val="24"/>
          <w:u w:val="single"/>
        </w:rPr>
        <w:t>2</w:t>
      </w:r>
      <w:r w:rsidRPr="00FE5979">
        <w:rPr>
          <w:color w:val="000000" w:themeColor="text1"/>
          <w:szCs w:val="24"/>
          <w:u w:val="single"/>
        </w:rPr>
        <w:t>/</w:t>
      </w:r>
      <w:r w:rsidR="0022149D" w:rsidRPr="00FE5979">
        <w:rPr>
          <w:color w:val="000000" w:themeColor="text1"/>
          <w:szCs w:val="24"/>
          <w:u w:val="single"/>
        </w:rPr>
        <w:t>4</w:t>
      </w:r>
      <w:r w:rsidRPr="00FE5979">
        <w:rPr>
          <w:color w:val="000000" w:themeColor="text1"/>
        </w:rPr>
        <w:t xml:space="preserve"> </w:t>
      </w:r>
      <w:r w:rsidR="0022149D" w:rsidRPr="00FE5979">
        <w:rPr>
          <w:color w:val="000000" w:themeColor="text1"/>
        </w:rPr>
        <w:t>presents a summary of the funds being returned by the bilateral and implementing agencies. It includes data from all projects with balances that have been held for over 12-month following completion of the project, and addresses balances to be returned aga</w:t>
      </w:r>
      <w:r w:rsidR="00427D05" w:rsidRPr="00FE5979">
        <w:rPr>
          <w:color w:val="000000" w:themeColor="text1"/>
        </w:rPr>
        <w:t xml:space="preserve">inst </w:t>
      </w:r>
      <w:r w:rsidR="0022149D" w:rsidRPr="00FE5979">
        <w:rPr>
          <w:color w:val="000000" w:themeColor="text1"/>
        </w:rPr>
        <w:t xml:space="preserve">by-decision projects. It indicates that </w:t>
      </w:r>
      <w:r w:rsidR="00180B6C" w:rsidRPr="00FE5979">
        <w:rPr>
          <w:color w:val="000000" w:themeColor="text1"/>
        </w:rPr>
        <w:t xml:space="preserve">US $113,740,029 </w:t>
      </w:r>
      <w:r w:rsidR="0022149D" w:rsidRPr="00FE5979">
        <w:rPr>
          <w:color w:val="000000" w:themeColor="text1"/>
        </w:rPr>
        <w:t>is available for approvals at the 82</w:t>
      </w:r>
      <w:r w:rsidR="0022149D" w:rsidRPr="00FE5979">
        <w:rPr>
          <w:color w:val="000000" w:themeColor="text1"/>
          <w:vertAlign w:val="superscript"/>
        </w:rPr>
        <w:t>nd</w:t>
      </w:r>
      <w:r w:rsidR="0022149D" w:rsidRPr="00FE5979">
        <w:rPr>
          <w:color w:val="000000" w:themeColor="text1"/>
        </w:rPr>
        <w:t> meeting, after taking into account the Fund’s balance</w:t>
      </w:r>
      <w:r w:rsidR="00427D05" w:rsidRPr="00FE5979">
        <w:rPr>
          <w:color w:val="000000" w:themeColor="text1"/>
        </w:rPr>
        <w:t xml:space="preserve">, the return from the Secretariat’s 2017 unspent budget, </w:t>
      </w:r>
      <w:r w:rsidR="0022149D" w:rsidRPr="00FE5979">
        <w:rPr>
          <w:color w:val="000000" w:themeColor="text1"/>
        </w:rPr>
        <w:t>and the total amount returned by implementing agencies. An update on the balance and availability of resources will be provided at the 82</w:t>
      </w:r>
      <w:r w:rsidR="0022149D" w:rsidRPr="00FE5979">
        <w:rPr>
          <w:color w:val="000000" w:themeColor="text1"/>
          <w:vertAlign w:val="superscript"/>
        </w:rPr>
        <w:t>nd</w:t>
      </w:r>
      <w:r w:rsidR="0022149D" w:rsidRPr="00FE5979">
        <w:rPr>
          <w:color w:val="000000" w:themeColor="text1"/>
        </w:rPr>
        <w:t> meeting</w:t>
      </w:r>
      <w:r w:rsidR="00ED7606" w:rsidRPr="00FE5979">
        <w:rPr>
          <w:color w:val="000000" w:themeColor="text1"/>
        </w:rPr>
        <w:t>.</w:t>
      </w:r>
    </w:p>
    <w:p w14:paraId="550D1700" w14:textId="77777777" w:rsidR="00AD1C4D"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064417" w:rsidRPr="00FE5979">
        <w:rPr>
          <w:color w:val="000000" w:themeColor="text1"/>
          <w:u w:val="single"/>
        </w:rPr>
        <w:t xml:space="preserve"> to be addressed</w:t>
      </w:r>
      <w:r w:rsidR="00064417" w:rsidRPr="00FE5979">
        <w:rPr>
          <w:color w:val="000000" w:themeColor="text1"/>
        </w:rPr>
        <w:t>: </w:t>
      </w:r>
      <w:r w:rsidR="001A4C26" w:rsidRPr="00FE5979">
        <w:rPr>
          <w:color w:val="000000" w:themeColor="text1"/>
        </w:rPr>
        <w:t>None</w:t>
      </w:r>
    </w:p>
    <w:p w14:paraId="72383656" w14:textId="77777777" w:rsidR="00BC4B47" w:rsidRPr="00FE5979" w:rsidRDefault="00BC4B47" w:rsidP="004951AB">
      <w:pPr>
        <w:pStyle w:val="Heading1"/>
        <w:keepNext/>
        <w:ind w:left="709"/>
        <w:rPr>
          <w:color w:val="000000" w:themeColor="text1"/>
          <w:lang w:val="en-US" w:bidi="hi-IN"/>
        </w:rPr>
      </w:pPr>
      <w:r w:rsidRPr="00FE5979">
        <w:rPr>
          <w:color w:val="000000" w:themeColor="text1"/>
          <w:u w:val="single"/>
          <w:lang w:val="en-US" w:bidi="hi-IN"/>
        </w:rPr>
        <w:lastRenderedPageBreak/>
        <w:t>The Executive Committee may wish</w:t>
      </w:r>
      <w:r w:rsidRPr="00FE5979">
        <w:rPr>
          <w:color w:val="000000" w:themeColor="text1"/>
          <w:lang w:val="en-US" w:bidi="hi-IN"/>
        </w:rPr>
        <w:t xml:space="preserve">: </w:t>
      </w:r>
    </w:p>
    <w:p w14:paraId="71896B30" w14:textId="77777777" w:rsidR="00A70409" w:rsidRPr="00FE5979" w:rsidRDefault="00A70409" w:rsidP="004951AB">
      <w:pPr>
        <w:keepNext/>
        <w:numPr>
          <w:ilvl w:val="1"/>
          <w:numId w:val="1"/>
        </w:numPr>
        <w:tabs>
          <w:tab w:val="clear" w:pos="0"/>
          <w:tab w:val="num" w:pos="90"/>
          <w:tab w:val="num" w:pos="709"/>
        </w:tabs>
        <w:ind w:left="1418" w:hanging="709"/>
        <w:jc w:val="both"/>
      </w:pPr>
      <w:r w:rsidRPr="00FE5979">
        <w:t>To note:</w:t>
      </w:r>
    </w:p>
    <w:p w14:paraId="3FE20AA5" w14:textId="77777777" w:rsidR="00A70409" w:rsidRPr="00FE5979" w:rsidRDefault="00A70409" w:rsidP="004951AB">
      <w:pPr>
        <w:keepNext/>
        <w:tabs>
          <w:tab w:val="num" w:pos="709"/>
        </w:tabs>
        <w:ind w:left="1418"/>
      </w:pPr>
    </w:p>
    <w:p w14:paraId="5DBF3FAB" w14:textId="77777777" w:rsidR="00A70409" w:rsidRPr="00FE5979" w:rsidRDefault="00A70409" w:rsidP="004951AB">
      <w:pPr>
        <w:keepNext/>
        <w:numPr>
          <w:ilvl w:val="2"/>
          <w:numId w:val="1"/>
        </w:numPr>
        <w:tabs>
          <w:tab w:val="num" w:pos="709"/>
          <w:tab w:val="num" w:pos="1560"/>
        </w:tabs>
        <w:ind w:left="2127" w:hanging="709"/>
        <w:jc w:val="both"/>
      </w:pPr>
      <w:r w:rsidRPr="00FE5979">
        <w:t>The report on balances and availability of resources contained in document UNEP/OzL.Pro/ExCom/82/4;</w:t>
      </w:r>
    </w:p>
    <w:p w14:paraId="0CFA7A43" w14:textId="77777777" w:rsidR="00A70409" w:rsidRPr="00FE5979" w:rsidRDefault="00A70409" w:rsidP="00A70409">
      <w:pPr>
        <w:tabs>
          <w:tab w:val="num" w:pos="709"/>
          <w:tab w:val="num" w:pos="1560"/>
        </w:tabs>
        <w:ind w:left="2127"/>
      </w:pPr>
    </w:p>
    <w:p w14:paraId="0031087A" w14:textId="7AD91854" w:rsidR="00A70409" w:rsidRPr="00FE5979" w:rsidRDefault="00A70409" w:rsidP="00A70409">
      <w:pPr>
        <w:numPr>
          <w:ilvl w:val="2"/>
          <w:numId w:val="1"/>
        </w:numPr>
        <w:tabs>
          <w:tab w:val="num" w:pos="709"/>
        </w:tabs>
        <w:ind w:left="2127" w:hanging="709"/>
        <w:jc w:val="both"/>
      </w:pPr>
      <w:r w:rsidRPr="00FE5979">
        <w:t>That the net level of funds being returned to the 82</w:t>
      </w:r>
      <w:r w:rsidRPr="00FE5979">
        <w:rPr>
          <w:vertAlign w:val="superscript"/>
        </w:rPr>
        <w:t>nd</w:t>
      </w:r>
      <w:r w:rsidRPr="00FE5979">
        <w:t xml:space="preserve"> meeting by the implementing agencies was US $3,102,557, consisting of US $109,231, plus agency support costs of US $8,619 from UNDP; US $1,248,220, plus agency support costs of US $108,993 from UNEP; US $1,241,267, plus agency support costs of US $90,757 from UNIDO, and US $220,000 plus agency support costs of US</w:t>
      </w:r>
      <w:r w:rsidR="004951AB" w:rsidRPr="00FE5979">
        <w:t> </w:t>
      </w:r>
      <w:r w:rsidRPr="00FE5979">
        <w:t xml:space="preserve">$75,470 from the World Bank; </w:t>
      </w:r>
    </w:p>
    <w:p w14:paraId="741EE345" w14:textId="77777777" w:rsidR="00A70409" w:rsidRPr="00FE5979" w:rsidRDefault="00A70409" w:rsidP="00A70409">
      <w:pPr>
        <w:pStyle w:val="ListParagraph"/>
      </w:pPr>
    </w:p>
    <w:p w14:paraId="6001BBB0" w14:textId="77777777" w:rsidR="00A70409" w:rsidRPr="00FE5979" w:rsidRDefault="00A70409" w:rsidP="00A70409">
      <w:pPr>
        <w:pStyle w:val="Heading3"/>
        <w:numPr>
          <w:ilvl w:val="2"/>
          <w:numId w:val="1"/>
        </w:numPr>
        <w:spacing w:after="0"/>
        <w:ind w:left="2138"/>
        <w:jc w:val="both"/>
      </w:pPr>
      <w:r w:rsidRPr="00FE5979">
        <w:t>That UNEP held balances of US $158,200, including agency support costs, in not</w:t>
      </w:r>
      <w:r w:rsidRPr="00FE5979">
        <w:noBreakHyphen/>
        <w:t xml:space="preserve">committed balances, for one project completed over two years previously; </w:t>
      </w:r>
    </w:p>
    <w:p w14:paraId="3D8A2D46" w14:textId="77777777" w:rsidR="00A70409" w:rsidRPr="00FE5979" w:rsidRDefault="00A70409" w:rsidP="00A70409"/>
    <w:p w14:paraId="78F7A434" w14:textId="77777777" w:rsidR="00A70409" w:rsidRPr="00FE5979" w:rsidRDefault="00A70409" w:rsidP="00A70409">
      <w:pPr>
        <w:pStyle w:val="Heading3"/>
        <w:numPr>
          <w:ilvl w:val="2"/>
          <w:numId w:val="1"/>
        </w:numPr>
        <w:ind w:hanging="742"/>
        <w:jc w:val="both"/>
      </w:pPr>
      <w:r w:rsidRPr="00FE5979">
        <w:t>That UNEP held balances of US $301,042, including agency support costs, for seven ODS projects;</w:t>
      </w:r>
    </w:p>
    <w:p w14:paraId="4F634D8F" w14:textId="77777777" w:rsidR="00A70409" w:rsidRPr="00FE5979" w:rsidRDefault="00A70409" w:rsidP="00A70409">
      <w:pPr>
        <w:pStyle w:val="Heading3"/>
        <w:numPr>
          <w:ilvl w:val="2"/>
          <w:numId w:val="1"/>
        </w:numPr>
        <w:ind w:hanging="742"/>
        <w:jc w:val="both"/>
      </w:pPr>
      <w:r w:rsidRPr="00FE5979">
        <w:t>That UNIDO held balances of US $12,773, including agency support costs, for two ODS alternatives survey projects;</w:t>
      </w:r>
    </w:p>
    <w:p w14:paraId="2FA34BBB" w14:textId="77777777" w:rsidR="00A70409" w:rsidRPr="00FE5979" w:rsidRDefault="00A70409" w:rsidP="00A70409">
      <w:pPr>
        <w:pStyle w:val="Heading3"/>
        <w:numPr>
          <w:ilvl w:val="2"/>
          <w:numId w:val="1"/>
        </w:numPr>
        <w:spacing w:after="0"/>
        <w:ind w:hanging="742"/>
        <w:jc w:val="both"/>
      </w:pPr>
      <w:r w:rsidRPr="00FE5979">
        <w:t>That the net level of funds and agency support costs due to be returned by the bilateral agencies to the 82</w:t>
      </w:r>
      <w:r w:rsidRPr="00FE5979">
        <w:rPr>
          <w:vertAlign w:val="superscript"/>
        </w:rPr>
        <w:t>nd</w:t>
      </w:r>
      <w:r w:rsidRPr="00FE5979">
        <w:t xml:space="preserve"> meeting was US $121,266, consisting of: US $120,723 from the Government of France and US $543 from the Government of Spain;</w:t>
      </w:r>
    </w:p>
    <w:p w14:paraId="269D042D" w14:textId="77777777" w:rsidR="00A70409" w:rsidRPr="00FE5979" w:rsidRDefault="00A70409" w:rsidP="00A70409"/>
    <w:p w14:paraId="70B5F182" w14:textId="77777777" w:rsidR="00A70409" w:rsidRPr="00FE5979" w:rsidRDefault="00A70409" w:rsidP="00A70409">
      <w:pPr>
        <w:pStyle w:val="Heading3"/>
        <w:numPr>
          <w:ilvl w:val="2"/>
          <w:numId w:val="1"/>
        </w:numPr>
        <w:spacing w:after="0"/>
        <w:ind w:hanging="742"/>
        <w:jc w:val="both"/>
      </w:pPr>
      <w:r w:rsidRPr="00FE5979">
        <w:t>The Governments of France’s and Spain’s return of accrued interest of US $3,774 and US $5,399, respectively, which would be considered additional income to the Fund;</w:t>
      </w:r>
    </w:p>
    <w:p w14:paraId="0EFF0D27" w14:textId="77777777" w:rsidR="00A70409" w:rsidRPr="00FE5979" w:rsidRDefault="00A70409" w:rsidP="00A70409">
      <w:pPr>
        <w:rPr>
          <w:lang w:val="en-US"/>
        </w:rPr>
      </w:pPr>
    </w:p>
    <w:p w14:paraId="69A84DA2" w14:textId="77777777" w:rsidR="00A70409" w:rsidRPr="00FE5979" w:rsidRDefault="00A70409" w:rsidP="00A70409">
      <w:pPr>
        <w:pStyle w:val="Heading3"/>
        <w:numPr>
          <w:ilvl w:val="2"/>
          <w:numId w:val="1"/>
        </w:numPr>
        <w:spacing w:after="0"/>
        <w:ind w:left="2138"/>
        <w:jc w:val="both"/>
        <w:rPr>
          <w:lang w:val="en-US"/>
        </w:rPr>
      </w:pPr>
      <w:r w:rsidRPr="00FE5979">
        <w:rPr>
          <w:lang w:val="en-US"/>
        </w:rPr>
        <w:t xml:space="preserve">That the Government of Japan held </w:t>
      </w:r>
      <w:r w:rsidRPr="00FE5979">
        <w:t>US $63</w:t>
      </w:r>
      <w:r w:rsidRPr="00FE5979">
        <w:rPr>
          <w:lang w:val="en-US"/>
        </w:rPr>
        <w:t>, including agency support costs, in committed balances, for one completed project;</w:t>
      </w:r>
    </w:p>
    <w:p w14:paraId="78B73017" w14:textId="77777777" w:rsidR="00A70409" w:rsidRPr="00FE5979" w:rsidRDefault="00A70409" w:rsidP="00A70409">
      <w:pPr>
        <w:rPr>
          <w:lang w:val="en-US"/>
        </w:rPr>
      </w:pPr>
    </w:p>
    <w:p w14:paraId="26BCE64E" w14:textId="77777777" w:rsidR="00A70409" w:rsidRPr="00FE5979" w:rsidRDefault="00A70409" w:rsidP="00A70409">
      <w:pPr>
        <w:pStyle w:val="Heading3"/>
        <w:numPr>
          <w:ilvl w:val="2"/>
          <w:numId w:val="1"/>
        </w:numPr>
        <w:spacing w:after="0"/>
        <w:ind w:left="2138"/>
        <w:jc w:val="both"/>
        <w:rPr>
          <w:lang w:val="en-US"/>
        </w:rPr>
      </w:pPr>
      <w:r w:rsidRPr="00FE5979">
        <w:rPr>
          <w:lang w:val="en-US"/>
        </w:rPr>
        <w:t xml:space="preserve">That the Government of Spain held </w:t>
      </w:r>
      <w:r w:rsidRPr="00FE5979">
        <w:t>US $3</w:t>
      </w:r>
      <w:r w:rsidRPr="00FE5979">
        <w:rPr>
          <w:lang w:val="en-US"/>
        </w:rPr>
        <w:t>,092, including agency support costs, in committed balances, for one completed project.</w:t>
      </w:r>
    </w:p>
    <w:p w14:paraId="37DC133B" w14:textId="77777777" w:rsidR="00A70409" w:rsidRPr="00FE5979" w:rsidRDefault="00A70409" w:rsidP="00A70409">
      <w:pPr>
        <w:rPr>
          <w:lang w:val="en-US"/>
        </w:rPr>
      </w:pPr>
    </w:p>
    <w:p w14:paraId="10DA908F" w14:textId="77777777" w:rsidR="00A70409" w:rsidRPr="00FE5979" w:rsidRDefault="00A70409" w:rsidP="00A70409">
      <w:pPr>
        <w:numPr>
          <w:ilvl w:val="1"/>
          <w:numId w:val="1"/>
        </w:numPr>
        <w:tabs>
          <w:tab w:val="clear" w:pos="0"/>
          <w:tab w:val="num" w:pos="90"/>
          <w:tab w:val="num" w:pos="709"/>
        </w:tabs>
        <w:ind w:left="1418" w:hanging="709"/>
        <w:jc w:val="both"/>
      </w:pPr>
      <w:r w:rsidRPr="00FE5979">
        <w:t>To request:</w:t>
      </w:r>
    </w:p>
    <w:p w14:paraId="2BE8746C" w14:textId="77777777" w:rsidR="00A70409" w:rsidRPr="00FE5979" w:rsidRDefault="00A70409" w:rsidP="00A70409">
      <w:pPr>
        <w:tabs>
          <w:tab w:val="num" w:pos="709"/>
        </w:tabs>
        <w:ind w:left="2127"/>
      </w:pPr>
    </w:p>
    <w:p w14:paraId="0FC72F1A" w14:textId="77777777" w:rsidR="00A70409" w:rsidRPr="00FE5979" w:rsidRDefault="00A70409" w:rsidP="00A70409">
      <w:pPr>
        <w:numPr>
          <w:ilvl w:val="2"/>
          <w:numId w:val="1"/>
        </w:numPr>
        <w:tabs>
          <w:tab w:val="num" w:pos="90"/>
          <w:tab w:val="num" w:pos="709"/>
        </w:tabs>
        <w:ind w:left="2127" w:hanging="709"/>
        <w:jc w:val="both"/>
      </w:pPr>
      <w:r w:rsidRPr="00FE5979">
        <w:t xml:space="preserve">Bilateral and implementing agencies to disburse or cancel commitments not needed for completed projects and projects completed </w:t>
      </w:r>
      <w:r w:rsidR="001A4C26" w:rsidRPr="00FE5979">
        <w:t>“</w:t>
      </w:r>
      <w:r w:rsidRPr="00FE5979">
        <w:t>by decision</w:t>
      </w:r>
      <w:r w:rsidR="001A4C26" w:rsidRPr="00FE5979">
        <w:t>”</w:t>
      </w:r>
      <w:r w:rsidRPr="00FE5979">
        <w:t xml:space="preserve"> of the Executive Committee, and to return balances to the 83</w:t>
      </w:r>
      <w:r w:rsidRPr="00FE5979">
        <w:rPr>
          <w:vertAlign w:val="superscript"/>
        </w:rPr>
        <w:t>rd</w:t>
      </w:r>
      <w:r w:rsidRPr="00FE5979">
        <w:t xml:space="preserve"> meeting; </w:t>
      </w:r>
    </w:p>
    <w:p w14:paraId="6766A015" w14:textId="77777777" w:rsidR="00A70409" w:rsidRPr="00FE5979" w:rsidRDefault="00A70409" w:rsidP="00A70409">
      <w:pPr>
        <w:tabs>
          <w:tab w:val="num" w:pos="0"/>
          <w:tab w:val="num" w:pos="90"/>
          <w:tab w:val="num" w:pos="709"/>
        </w:tabs>
      </w:pPr>
    </w:p>
    <w:p w14:paraId="671822D6" w14:textId="77777777" w:rsidR="00A70409" w:rsidRPr="00FE5979" w:rsidRDefault="00A70409" w:rsidP="00A70409">
      <w:pPr>
        <w:numPr>
          <w:ilvl w:val="2"/>
          <w:numId w:val="1"/>
        </w:numPr>
        <w:tabs>
          <w:tab w:val="num" w:pos="90"/>
          <w:tab w:val="num" w:pos="709"/>
        </w:tabs>
        <w:ind w:left="2127" w:hanging="709"/>
        <w:jc w:val="both"/>
      </w:pPr>
      <w:r w:rsidRPr="00FE5979">
        <w:t>UNEP and UNIDO to return the outstanding balances for ODS alternatives survey projects before the 83</w:t>
      </w:r>
      <w:r w:rsidRPr="00FE5979">
        <w:rPr>
          <w:vertAlign w:val="superscript"/>
        </w:rPr>
        <w:t>rd</w:t>
      </w:r>
      <w:r w:rsidRPr="00FE5979">
        <w:t xml:space="preserve"> meeting, in line with decision 80/75(c)(i); and </w:t>
      </w:r>
    </w:p>
    <w:p w14:paraId="23FD6A73" w14:textId="77777777" w:rsidR="00A70409" w:rsidRPr="00FE5979" w:rsidRDefault="00A70409" w:rsidP="00A70409">
      <w:pPr>
        <w:tabs>
          <w:tab w:val="num" w:pos="90"/>
          <w:tab w:val="num" w:pos="709"/>
        </w:tabs>
        <w:ind w:left="2127"/>
      </w:pPr>
    </w:p>
    <w:p w14:paraId="4BE9772C" w14:textId="3C458169" w:rsidR="00DA7F0E" w:rsidRPr="00FE5979" w:rsidRDefault="00A70409" w:rsidP="00D163AE">
      <w:pPr>
        <w:numPr>
          <w:ilvl w:val="2"/>
          <w:numId w:val="1"/>
        </w:numPr>
        <w:tabs>
          <w:tab w:val="num" w:pos="90"/>
          <w:tab w:val="num" w:pos="709"/>
        </w:tabs>
        <w:spacing w:after="120"/>
        <w:ind w:left="2127" w:hanging="709"/>
        <w:jc w:val="both"/>
        <w:rPr>
          <w:color w:val="000000" w:themeColor="text1"/>
        </w:rPr>
      </w:pPr>
      <w:r w:rsidRPr="00FE5979">
        <w:t>The Treasurer to offset US $124,497 against the Government of France’s approvals at the 82</w:t>
      </w:r>
      <w:r w:rsidRPr="00FE5979">
        <w:rPr>
          <w:vertAlign w:val="superscript"/>
        </w:rPr>
        <w:t>nd</w:t>
      </w:r>
      <w:r w:rsidRPr="00FE5979">
        <w:t xml:space="preserve"> meeting or to follow up with the Government of France on the return, in cash, of US $124,497 referred to in sub-paragraphs</w:t>
      </w:r>
      <w:r w:rsidR="00F61AF1" w:rsidRPr="00FE5979">
        <w:t xml:space="preserve"> </w:t>
      </w:r>
      <w:r w:rsidR="00F61AF1" w:rsidRPr="00FE5979">
        <w:rPr>
          <w:b/>
        </w:rPr>
        <w:t>(a)</w:t>
      </w:r>
      <w:r w:rsidRPr="00FE5979">
        <w:t>(vi) and (vii) above.</w:t>
      </w:r>
    </w:p>
    <w:p w14:paraId="568DB211" w14:textId="77777777" w:rsidR="00F27BCA" w:rsidRPr="00FE5979" w:rsidRDefault="005701FE" w:rsidP="00E610E6">
      <w:pPr>
        <w:pStyle w:val="Heading2"/>
        <w:keepNext/>
        <w:widowControl/>
        <w:numPr>
          <w:ilvl w:val="1"/>
          <w:numId w:val="8"/>
        </w:numPr>
        <w:jc w:val="both"/>
        <w:rPr>
          <w:b/>
          <w:color w:val="000000" w:themeColor="text1"/>
        </w:rPr>
      </w:pPr>
      <w:r w:rsidRPr="00FE5979">
        <w:rPr>
          <w:b/>
          <w:color w:val="000000" w:themeColor="text1"/>
        </w:rPr>
        <w:lastRenderedPageBreak/>
        <w:t>Status of additional contributions to the Multilateral Fund</w:t>
      </w:r>
      <w:r w:rsidR="00036F06" w:rsidRPr="00FE5979">
        <w:rPr>
          <w:b/>
          <w:color w:val="000000" w:themeColor="text1"/>
        </w:rPr>
        <w:t xml:space="preserve"> and availability of resources (decision 81/3 </w:t>
      </w:r>
      <w:r w:rsidR="00F96C64" w:rsidRPr="00FE5979">
        <w:rPr>
          <w:b/>
          <w:color w:val="000000" w:themeColor="text1"/>
        </w:rPr>
        <w:t>(</w:t>
      </w:r>
      <w:r w:rsidR="00036F06" w:rsidRPr="00FE5979">
        <w:rPr>
          <w:b/>
          <w:color w:val="000000" w:themeColor="text1"/>
        </w:rPr>
        <w:t>c)</w:t>
      </w:r>
      <w:r w:rsidR="00F96C64" w:rsidRPr="00FE5979">
        <w:rPr>
          <w:b/>
          <w:color w:val="000000" w:themeColor="text1"/>
        </w:rPr>
        <w:t>)</w:t>
      </w:r>
    </w:p>
    <w:p w14:paraId="14F52346" w14:textId="77777777" w:rsidR="00356543" w:rsidRPr="00FE5979" w:rsidRDefault="000B424E" w:rsidP="00E610E6">
      <w:pPr>
        <w:pStyle w:val="ListParagraph"/>
        <w:keepNext/>
        <w:spacing w:after="240"/>
        <w:ind w:left="709"/>
        <w:jc w:val="both"/>
      </w:pPr>
      <w:r w:rsidRPr="00FE5979">
        <w:rPr>
          <w:color w:val="000000" w:themeColor="text1"/>
          <w:u w:val="single"/>
        </w:rPr>
        <w:t>Document UNEP/Oz</w:t>
      </w:r>
      <w:r w:rsidRPr="00FE5979">
        <w:rPr>
          <w:color w:val="000000" w:themeColor="text1"/>
          <w:szCs w:val="24"/>
          <w:u w:val="single"/>
        </w:rPr>
        <w:t>L.Pro/ExCom/8</w:t>
      </w:r>
      <w:r w:rsidR="00EA32D1" w:rsidRPr="00FE5979">
        <w:rPr>
          <w:color w:val="000000" w:themeColor="text1"/>
          <w:szCs w:val="24"/>
          <w:u w:val="single"/>
        </w:rPr>
        <w:t>2</w:t>
      </w:r>
      <w:r w:rsidRPr="00FE5979">
        <w:rPr>
          <w:color w:val="000000" w:themeColor="text1"/>
          <w:szCs w:val="24"/>
          <w:u w:val="single"/>
        </w:rPr>
        <w:t>/</w:t>
      </w:r>
      <w:r w:rsidR="00232E62" w:rsidRPr="00FE5979">
        <w:rPr>
          <w:color w:val="000000" w:themeColor="text1"/>
          <w:szCs w:val="24"/>
          <w:u w:val="single"/>
        </w:rPr>
        <w:t>5</w:t>
      </w:r>
      <w:r w:rsidRPr="00FE5979">
        <w:rPr>
          <w:color w:val="000000" w:themeColor="text1"/>
        </w:rPr>
        <w:t xml:space="preserve"> </w:t>
      </w:r>
      <w:r w:rsidR="00D94A7A" w:rsidRPr="00FE5979">
        <w:rPr>
          <w:color w:val="000000" w:themeColor="text1"/>
        </w:rPr>
        <w:t xml:space="preserve">provides information on </w:t>
      </w:r>
      <w:r w:rsidR="00356543" w:rsidRPr="00FE5979">
        <w:t>the status of the additional contributions, pledged by a group of donor countries to provide fast-start support for the implementation of the HFC phase-down, pursuant to decision 81/3(c).</w:t>
      </w:r>
      <w:r w:rsidR="00A14120" w:rsidRPr="00FE5979">
        <w:t xml:space="preserve"> </w:t>
      </w:r>
      <w:r w:rsidR="00A14120" w:rsidRPr="00FE5979">
        <w:rPr>
          <w:color w:val="000000" w:themeColor="text1"/>
        </w:rPr>
        <w:t>As at 11 September 2018, the Treasurer had received US $25,513,071 from 17 countries, of which US $22,590,700 has been disbursed. The balance available for programming at the 82</w:t>
      </w:r>
      <w:r w:rsidR="00A14120" w:rsidRPr="00FE5979">
        <w:rPr>
          <w:color w:val="000000" w:themeColor="text1"/>
          <w:vertAlign w:val="superscript"/>
        </w:rPr>
        <w:t>nd</w:t>
      </w:r>
      <w:r w:rsidR="00A14120" w:rsidRPr="00FE5979">
        <w:rPr>
          <w:color w:val="000000" w:themeColor="text1"/>
        </w:rPr>
        <w:t xml:space="preserve"> meeting is US $2,408,771.</w:t>
      </w:r>
    </w:p>
    <w:p w14:paraId="1B56F9E4" w14:textId="77777777" w:rsidR="00BB38B7" w:rsidRPr="00FE5979" w:rsidRDefault="00A6776D" w:rsidP="0063117B">
      <w:pPr>
        <w:spacing w:after="240"/>
        <w:ind w:left="709"/>
        <w:jc w:val="both"/>
        <w:rPr>
          <w:color w:val="000000" w:themeColor="text1"/>
        </w:rPr>
      </w:pPr>
      <w:r w:rsidRPr="00FE5979">
        <w:rPr>
          <w:color w:val="000000" w:themeColor="text1"/>
          <w:u w:val="single"/>
        </w:rPr>
        <w:t>Issue</w:t>
      </w:r>
      <w:r w:rsidR="00356543" w:rsidRPr="00FE5979">
        <w:rPr>
          <w:color w:val="000000" w:themeColor="text1"/>
          <w:u w:val="single"/>
        </w:rPr>
        <w:t>s</w:t>
      </w:r>
      <w:r w:rsidR="000B424E" w:rsidRPr="00FE5979">
        <w:rPr>
          <w:color w:val="000000" w:themeColor="text1"/>
          <w:u w:val="single"/>
        </w:rPr>
        <w:t xml:space="preserve"> to be addressed</w:t>
      </w:r>
      <w:r w:rsidR="000B424E" w:rsidRPr="00FE5979">
        <w:rPr>
          <w:color w:val="000000" w:themeColor="text1"/>
        </w:rPr>
        <w:t>: </w:t>
      </w:r>
    </w:p>
    <w:p w14:paraId="72BD61EA" w14:textId="72A97BCE" w:rsidR="000B424E" w:rsidRPr="00FE5979" w:rsidRDefault="00BB38B7" w:rsidP="00FE4453">
      <w:pPr>
        <w:pStyle w:val="ListParagraph"/>
        <w:numPr>
          <w:ilvl w:val="0"/>
          <w:numId w:val="66"/>
        </w:numPr>
        <w:spacing w:after="240"/>
        <w:jc w:val="both"/>
        <w:rPr>
          <w:color w:val="000000" w:themeColor="text1"/>
        </w:rPr>
      </w:pPr>
      <w:r w:rsidRPr="00FE5979">
        <w:rPr>
          <w:color w:val="000000" w:themeColor="text1"/>
        </w:rPr>
        <w:t xml:space="preserve">Requirement to </w:t>
      </w:r>
      <w:r w:rsidR="0031515C" w:rsidRPr="00FE5979">
        <w:rPr>
          <w:color w:val="000000" w:themeColor="text1"/>
        </w:rPr>
        <w:t xml:space="preserve">disburse the </w:t>
      </w:r>
      <w:r w:rsidR="003966F8" w:rsidRPr="00FE5979">
        <w:rPr>
          <w:color w:val="000000" w:themeColor="text1"/>
        </w:rPr>
        <w:t>balance</w:t>
      </w:r>
      <w:r w:rsidR="00BA6913" w:rsidRPr="00FE5979">
        <w:rPr>
          <w:color w:val="000000" w:themeColor="text1"/>
        </w:rPr>
        <w:t xml:space="preserve"> </w:t>
      </w:r>
      <w:r w:rsidRPr="00FE5979">
        <w:rPr>
          <w:color w:val="000000" w:themeColor="text1"/>
        </w:rPr>
        <w:t xml:space="preserve">of </w:t>
      </w:r>
      <w:r w:rsidR="0031515C" w:rsidRPr="00FE5979">
        <w:rPr>
          <w:color w:val="000000" w:themeColor="text1"/>
        </w:rPr>
        <w:t>US $2,408,771 at the 82</w:t>
      </w:r>
      <w:r w:rsidR="0031515C" w:rsidRPr="00FE5979">
        <w:rPr>
          <w:color w:val="000000" w:themeColor="text1"/>
          <w:vertAlign w:val="superscript"/>
        </w:rPr>
        <w:t>nd</w:t>
      </w:r>
      <w:r w:rsidR="0031515C" w:rsidRPr="00FE5979">
        <w:rPr>
          <w:color w:val="000000" w:themeColor="text1"/>
        </w:rPr>
        <w:t xml:space="preserve"> meeting</w:t>
      </w:r>
    </w:p>
    <w:p w14:paraId="66622FCA" w14:textId="77777777" w:rsidR="00232E62" w:rsidRPr="00FE5979" w:rsidRDefault="00232E62" w:rsidP="0063117B">
      <w:pPr>
        <w:ind w:left="709"/>
        <w:jc w:val="both"/>
      </w:pPr>
      <w:r w:rsidRPr="00FE5979">
        <w:rPr>
          <w:u w:val="single"/>
        </w:rPr>
        <w:t>The Executive Committee may wish</w:t>
      </w:r>
      <w:r w:rsidRPr="00FE5979">
        <w:t>:</w:t>
      </w:r>
    </w:p>
    <w:p w14:paraId="5FD033DE" w14:textId="77777777" w:rsidR="00232E62" w:rsidRPr="00FE5979" w:rsidRDefault="00232E62" w:rsidP="0063117B">
      <w:pPr>
        <w:pStyle w:val="ListParagraph"/>
        <w:ind w:left="0"/>
      </w:pPr>
    </w:p>
    <w:p w14:paraId="5162C388" w14:textId="77777777" w:rsidR="00232E62" w:rsidRPr="00FE5979" w:rsidRDefault="00232E62" w:rsidP="0063117B">
      <w:pPr>
        <w:pStyle w:val="ListParagraph"/>
        <w:numPr>
          <w:ilvl w:val="0"/>
          <w:numId w:val="19"/>
        </w:numPr>
        <w:ind w:left="1418" w:hanging="698"/>
        <w:jc w:val="both"/>
      </w:pPr>
      <w:r w:rsidRPr="00FE5979">
        <w:t>To note:</w:t>
      </w:r>
    </w:p>
    <w:p w14:paraId="54F42A39" w14:textId="77777777" w:rsidR="00232E62" w:rsidRPr="00FE5979" w:rsidRDefault="00232E62" w:rsidP="0063117B">
      <w:pPr>
        <w:pStyle w:val="ListParagraph"/>
        <w:ind w:left="1418"/>
      </w:pPr>
    </w:p>
    <w:p w14:paraId="3604A32D" w14:textId="3AEAC1A8" w:rsidR="00232E62" w:rsidRPr="00FE5979" w:rsidRDefault="00232E62" w:rsidP="0063117B">
      <w:pPr>
        <w:pStyle w:val="ListParagraph"/>
        <w:numPr>
          <w:ilvl w:val="0"/>
          <w:numId w:val="20"/>
        </w:numPr>
        <w:jc w:val="both"/>
      </w:pPr>
      <w:r w:rsidRPr="00FE5979">
        <w:t>The report of the Treasurer on the status of additional contributions to the Multilateral Fund and availability of resources contained in document UNEP/OzL.Pro/ExCom/82/5;</w:t>
      </w:r>
    </w:p>
    <w:p w14:paraId="6AF4C059" w14:textId="77777777" w:rsidR="00232E62" w:rsidRPr="00FE5979" w:rsidRDefault="00232E62" w:rsidP="0063117B">
      <w:pPr>
        <w:pStyle w:val="ListParagraph"/>
        <w:ind w:left="2138"/>
      </w:pPr>
    </w:p>
    <w:p w14:paraId="4A840FB7" w14:textId="77777777" w:rsidR="00232E62" w:rsidRPr="00FE5979" w:rsidRDefault="00232E62" w:rsidP="0063117B">
      <w:pPr>
        <w:pStyle w:val="ListParagraph"/>
        <w:numPr>
          <w:ilvl w:val="0"/>
          <w:numId w:val="20"/>
        </w:numPr>
        <w:jc w:val="both"/>
      </w:pPr>
      <w:r w:rsidRPr="00FE5979">
        <w:t>With appreciation that 17 non-Article 5 countries had paid the additional contributions that they had pledged to provide fast-start support for implementation of the HFC phase-down; and</w:t>
      </w:r>
    </w:p>
    <w:p w14:paraId="475BC336" w14:textId="77777777" w:rsidR="00232E62" w:rsidRPr="00FE5979" w:rsidRDefault="00232E62" w:rsidP="0063117B">
      <w:pPr>
        <w:pStyle w:val="ListParagraph"/>
      </w:pPr>
    </w:p>
    <w:p w14:paraId="265CBF64" w14:textId="77777777" w:rsidR="00232E62" w:rsidRPr="00FE5979" w:rsidRDefault="00232E62" w:rsidP="0063117B">
      <w:pPr>
        <w:pStyle w:val="ListParagraph"/>
        <w:numPr>
          <w:ilvl w:val="0"/>
          <w:numId w:val="19"/>
        </w:numPr>
        <w:spacing w:after="240"/>
        <w:ind w:left="1418" w:hanging="698"/>
        <w:jc w:val="both"/>
      </w:pPr>
      <w:r w:rsidRPr="00FE5979">
        <w:t>To request the Treasurer, at the 83</w:t>
      </w:r>
      <w:r w:rsidRPr="00FE5979">
        <w:rPr>
          <w:vertAlign w:val="superscript"/>
        </w:rPr>
        <w:t>rd</w:t>
      </w:r>
      <w:r w:rsidRPr="00FE5979">
        <w:t xml:space="preserve"> meeting, to continue reporting on the status of the additional contributions received for fast-start support separately from other pledged contributions to the Multilateral Fund.</w:t>
      </w:r>
    </w:p>
    <w:p w14:paraId="4F2731D3" w14:textId="77777777" w:rsidR="00036F06" w:rsidRPr="00FE5979" w:rsidRDefault="00036F06" w:rsidP="0063117B">
      <w:pPr>
        <w:pStyle w:val="Heading2"/>
        <w:widowControl/>
        <w:numPr>
          <w:ilvl w:val="1"/>
          <w:numId w:val="8"/>
        </w:numPr>
        <w:jc w:val="both"/>
        <w:rPr>
          <w:b/>
          <w:bCs/>
        </w:rPr>
      </w:pPr>
      <w:r w:rsidRPr="00FE5979">
        <w:rPr>
          <w:b/>
          <w:bCs/>
        </w:rPr>
        <w:t>Ac</w:t>
      </w:r>
      <w:r w:rsidR="00D4297D" w:rsidRPr="00FE5979">
        <w:rPr>
          <w:b/>
          <w:bCs/>
        </w:rPr>
        <w:t>counts of the Multilateral Fund</w:t>
      </w:r>
    </w:p>
    <w:p w14:paraId="2DAF44F8" w14:textId="325FB192" w:rsidR="00036F06" w:rsidRPr="00FE5979" w:rsidRDefault="001A4C26" w:rsidP="0063117B">
      <w:pPr>
        <w:pStyle w:val="Heading3"/>
        <w:numPr>
          <w:ilvl w:val="2"/>
          <w:numId w:val="16"/>
        </w:numPr>
        <w:spacing w:line="276" w:lineRule="auto"/>
        <w:jc w:val="both"/>
        <w:rPr>
          <w:b/>
          <w:bCs/>
        </w:rPr>
      </w:pPr>
      <w:r w:rsidRPr="00FE5979">
        <w:rPr>
          <w:b/>
          <w:bCs/>
        </w:rPr>
        <w:t>Final 2017 account</w:t>
      </w:r>
      <w:r w:rsidR="002F5500" w:rsidRPr="00FE5979">
        <w:rPr>
          <w:b/>
          <w:bCs/>
        </w:rPr>
        <w:t>s</w:t>
      </w:r>
      <w:r w:rsidR="00036F06" w:rsidRPr="00FE5979">
        <w:rPr>
          <w:b/>
          <w:bCs/>
        </w:rPr>
        <w:t xml:space="preserve"> </w:t>
      </w:r>
    </w:p>
    <w:p w14:paraId="37F5A55A" w14:textId="77777777" w:rsidR="00BC4B47" w:rsidRPr="00FE5979" w:rsidRDefault="00BC4B47"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C002A2" w:rsidRPr="00FE5979">
        <w:rPr>
          <w:color w:val="000000" w:themeColor="text1"/>
          <w:u w:val="single"/>
        </w:rPr>
        <w:t>6</w:t>
      </w:r>
      <w:r w:rsidRPr="00FE5979">
        <w:rPr>
          <w:color w:val="000000" w:themeColor="text1"/>
        </w:rPr>
        <w:t xml:space="preserve"> </w:t>
      </w:r>
      <w:r w:rsidR="00C002A2" w:rsidRPr="00FE5979">
        <w:rPr>
          <w:color w:val="000000" w:themeColor="text1"/>
        </w:rPr>
        <w:t xml:space="preserve">contains </w:t>
      </w:r>
      <w:r w:rsidR="00C002A2" w:rsidRPr="00FE5979">
        <w:rPr>
          <w:rStyle w:val="bumpedfont15"/>
          <w:iCs/>
          <w:lang w:val="en-CA"/>
        </w:rPr>
        <w:t xml:space="preserve">the </w:t>
      </w:r>
      <w:r w:rsidR="00E52B19" w:rsidRPr="00FE5979">
        <w:rPr>
          <w:rStyle w:val="bumpedfont15"/>
          <w:iCs/>
          <w:lang w:val="en-CA"/>
        </w:rPr>
        <w:t>final accounts of the Multilateral Fund for the year ended 31 December 2017.</w:t>
      </w:r>
    </w:p>
    <w:p w14:paraId="65D53D91" w14:textId="77777777" w:rsidR="00BC4B47" w:rsidRPr="00FE5979" w:rsidRDefault="00A6776D" w:rsidP="0063117B">
      <w:pPr>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BC4B47" w:rsidRPr="00FE5979">
        <w:rPr>
          <w:color w:val="000000" w:themeColor="text1"/>
        </w:rPr>
        <w:t>: None</w:t>
      </w:r>
    </w:p>
    <w:p w14:paraId="40A7D5A4" w14:textId="77777777" w:rsidR="00E52B19" w:rsidRPr="00FE5979" w:rsidRDefault="00BC4B47" w:rsidP="0063117B">
      <w:pPr>
        <w:pStyle w:val="Heading1"/>
        <w:ind w:left="709"/>
        <w:jc w:val="both"/>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01BBD8FC" w14:textId="77777777" w:rsidR="00E52B19" w:rsidRPr="00FE5979" w:rsidRDefault="00E52B19" w:rsidP="004C4244">
      <w:pPr>
        <w:pStyle w:val="Heading2"/>
        <w:numPr>
          <w:ilvl w:val="1"/>
          <w:numId w:val="116"/>
        </w:numPr>
        <w:jc w:val="both"/>
      </w:pPr>
      <w:r w:rsidRPr="00FE5979">
        <w:t xml:space="preserve">To note the final financial statements of the Multilateral Fund as at 31 December 2017, prepared in accordance with </w:t>
      </w:r>
      <w:r w:rsidRPr="00FE5979">
        <w:rPr>
          <w:lang w:eastAsia="fr-FR"/>
        </w:rPr>
        <w:t xml:space="preserve">the </w:t>
      </w:r>
      <w:r w:rsidRPr="00FE5979">
        <w:t>International Public Sector Accounting Standards, contained in document UNEP/OzL.Pro/ExCom/82/6; and</w:t>
      </w:r>
    </w:p>
    <w:p w14:paraId="1E7FFE4F" w14:textId="1D09F1DC" w:rsidR="00E52B19" w:rsidRPr="00FE5979" w:rsidRDefault="00E52B19" w:rsidP="004C4244">
      <w:pPr>
        <w:pStyle w:val="Heading2"/>
        <w:numPr>
          <w:ilvl w:val="1"/>
          <w:numId w:val="116"/>
        </w:numPr>
        <w:jc w:val="both"/>
      </w:pPr>
      <w:r w:rsidRPr="00FE5979">
        <w:rPr>
          <w:rStyle w:val="bumpedfont15"/>
          <w:bCs/>
          <w:szCs w:val="16"/>
        </w:rPr>
        <w:t>To request</w:t>
      </w:r>
      <w:r w:rsidRPr="00FE5979">
        <w:t xml:space="preserve"> the Treasurer to record in the 2018 accounts of the Multilateral Fund the differences between the implementing agencies’ provisional 2017 financial statements and their final 2017 statements as reflected in Table 1 of the document UNEP/OzL.Pro/ExCom/82/6. </w:t>
      </w:r>
    </w:p>
    <w:p w14:paraId="2F4BF079" w14:textId="77777777" w:rsidR="00036F06" w:rsidRPr="00FE5979" w:rsidRDefault="00036F06" w:rsidP="0063117B">
      <w:pPr>
        <w:pStyle w:val="Heading3"/>
        <w:numPr>
          <w:ilvl w:val="2"/>
          <w:numId w:val="16"/>
        </w:numPr>
        <w:spacing w:line="276" w:lineRule="auto"/>
        <w:jc w:val="both"/>
        <w:rPr>
          <w:b/>
          <w:bCs/>
        </w:rPr>
      </w:pPr>
      <w:r w:rsidRPr="00FE5979">
        <w:rPr>
          <w:b/>
          <w:bCs/>
        </w:rPr>
        <w:t>Reco</w:t>
      </w:r>
      <w:r w:rsidR="00D4297D" w:rsidRPr="00FE5979">
        <w:rPr>
          <w:b/>
          <w:bCs/>
        </w:rPr>
        <w:t>nciliation of the 2017 accounts</w:t>
      </w:r>
    </w:p>
    <w:p w14:paraId="0F551F49" w14:textId="10C65ACD" w:rsidR="00BC4B47" w:rsidRPr="00FE5979" w:rsidRDefault="00BC4B47"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C002A2" w:rsidRPr="00FE5979">
        <w:rPr>
          <w:color w:val="000000" w:themeColor="text1"/>
          <w:u w:val="single"/>
        </w:rPr>
        <w:t>7</w:t>
      </w:r>
      <w:r w:rsidRPr="00FE5979">
        <w:rPr>
          <w:color w:val="000000" w:themeColor="text1"/>
        </w:rPr>
        <w:t xml:space="preserve"> provides information on </w:t>
      </w:r>
      <w:r w:rsidR="00C002A2" w:rsidRPr="00FE5979">
        <w:rPr>
          <w:color w:val="000000" w:themeColor="text1"/>
          <w:kern w:val="36"/>
          <w:lang w:val="en-US"/>
        </w:rPr>
        <w:t xml:space="preserve">the reconciliation of </w:t>
      </w:r>
      <w:r w:rsidR="006A0F16" w:rsidRPr="00FE5979">
        <w:t xml:space="preserve">the 2017 accounts with the </w:t>
      </w:r>
      <w:r w:rsidR="0019012B" w:rsidRPr="00FE5979">
        <w:t>f</w:t>
      </w:r>
      <w:r w:rsidR="006A0F16" w:rsidRPr="00FE5979">
        <w:t xml:space="preserve">inancial data </w:t>
      </w:r>
      <w:r w:rsidR="0019012B" w:rsidRPr="00FE5979">
        <w:t xml:space="preserve">of the implementing agencies in their annual </w:t>
      </w:r>
      <w:r w:rsidR="006A0F16" w:rsidRPr="00FE5979">
        <w:t xml:space="preserve">progress </w:t>
      </w:r>
      <w:r w:rsidR="0019012B" w:rsidRPr="00FE5979">
        <w:t xml:space="preserve">and financial </w:t>
      </w:r>
      <w:r w:rsidR="0019012B" w:rsidRPr="00FE5979">
        <w:lastRenderedPageBreak/>
        <w:t>report</w:t>
      </w:r>
      <w:r w:rsidR="00994E5D" w:rsidRPr="00FE5979">
        <w:t>s</w:t>
      </w:r>
      <w:r w:rsidR="0019012B" w:rsidRPr="00FE5979">
        <w:t xml:space="preserve"> as at 31 December 2017</w:t>
      </w:r>
      <w:r w:rsidR="00994E5D" w:rsidRPr="00FE5979">
        <w:t>,</w:t>
      </w:r>
      <w:r w:rsidR="0019012B" w:rsidRPr="00FE5979">
        <w:t xml:space="preserve"> </w:t>
      </w:r>
      <w:r w:rsidR="006A0F16" w:rsidRPr="00FE5979">
        <w:t xml:space="preserve">and the Secretariat’s </w:t>
      </w:r>
      <w:r w:rsidR="0019012B" w:rsidRPr="00FE5979">
        <w:t>I</w:t>
      </w:r>
      <w:r w:rsidR="006A0F16" w:rsidRPr="00FE5979">
        <w:t xml:space="preserve">nventory of </w:t>
      </w:r>
      <w:r w:rsidR="0019012B" w:rsidRPr="00FE5979">
        <w:t>A</w:t>
      </w:r>
      <w:r w:rsidR="006A0F16" w:rsidRPr="00FE5979">
        <w:t xml:space="preserve">pproved </w:t>
      </w:r>
      <w:r w:rsidR="0019012B" w:rsidRPr="00FE5979">
        <w:t>P</w:t>
      </w:r>
      <w:r w:rsidR="006A0F16" w:rsidRPr="00FE5979">
        <w:t>rojects database</w:t>
      </w:r>
      <w:r w:rsidR="0019012B" w:rsidRPr="00FE5979">
        <w:t xml:space="preserve">. It also provides the </w:t>
      </w:r>
      <w:r w:rsidR="0019012B" w:rsidRPr="00FE5979">
        <w:rPr>
          <w:color w:val="000000" w:themeColor="text1"/>
          <w:kern w:val="36"/>
          <w:lang w:val="en-US"/>
        </w:rPr>
        <w:t>outstanding reconciling items.</w:t>
      </w:r>
    </w:p>
    <w:p w14:paraId="4F9DF861" w14:textId="77777777" w:rsidR="00BC4B47" w:rsidRPr="00FE5979" w:rsidRDefault="00A6776D" w:rsidP="0063117B">
      <w:pPr>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1962FF" w:rsidRPr="00FE5979">
        <w:rPr>
          <w:color w:val="000000" w:themeColor="text1"/>
        </w:rPr>
        <w:t>: </w:t>
      </w:r>
    </w:p>
    <w:p w14:paraId="7A4E784D" w14:textId="77777777" w:rsidR="001962FF" w:rsidRPr="00FE5979" w:rsidRDefault="001962FF" w:rsidP="00AC2CFB">
      <w:pPr>
        <w:widowControl w:val="0"/>
        <w:numPr>
          <w:ilvl w:val="0"/>
          <w:numId w:val="12"/>
        </w:numPr>
        <w:spacing w:after="240"/>
        <w:ind w:left="1411" w:hanging="277"/>
        <w:jc w:val="both"/>
      </w:pPr>
      <w:r w:rsidRPr="00FE5979">
        <w:t>Outstanding reconciling items between the progress report and final accounts for UNEP</w:t>
      </w:r>
      <w:r w:rsidR="003B686E" w:rsidRPr="00FE5979">
        <w:t xml:space="preserve"> </w:t>
      </w:r>
      <w:r w:rsidRPr="00FE5979">
        <w:t>of US $</w:t>
      </w:r>
      <w:r w:rsidR="003B686E" w:rsidRPr="00FE5979">
        <w:rPr>
          <w:rFonts w:ascii="TimesNewRomanPSMT" w:hAnsi="TimesNewRomanPSMT" w:cs="TimesNewRomanPSMT"/>
          <w:lang w:val="en-CA"/>
        </w:rPr>
        <w:t xml:space="preserve">15,528,515 </w:t>
      </w:r>
      <w:r w:rsidRPr="00FE5979">
        <w:t xml:space="preserve">in </w:t>
      </w:r>
      <w:r w:rsidR="003B686E" w:rsidRPr="00FE5979">
        <w:t>expenditures</w:t>
      </w:r>
      <w:r w:rsidR="001C451F" w:rsidRPr="00FE5979">
        <w:t>,</w:t>
      </w:r>
      <w:r w:rsidRPr="00FE5979">
        <w:t xml:space="preserve"> </w:t>
      </w:r>
      <w:r w:rsidR="001A4C26" w:rsidRPr="00FE5979">
        <w:t xml:space="preserve">and for </w:t>
      </w:r>
      <w:r w:rsidRPr="00FE5979">
        <w:t xml:space="preserve">UNIDO of </w:t>
      </w:r>
      <w:r w:rsidRPr="00FE5979">
        <w:rPr>
          <w:lang w:val="en-US"/>
        </w:rPr>
        <w:t>US </w:t>
      </w:r>
      <w:r w:rsidR="003B686E" w:rsidRPr="00FE5979">
        <w:rPr>
          <w:lang w:val="en-US"/>
        </w:rPr>
        <w:t>$</w:t>
      </w:r>
      <w:r w:rsidR="003B686E" w:rsidRPr="00FE5979">
        <w:rPr>
          <w:rFonts w:ascii="TimesNewRomanPSMT" w:hAnsi="TimesNewRomanPSMT" w:cs="TimesNewRomanPSMT"/>
          <w:lang w:val="en-CA"/>
        </w:rPr>
        <w:t xml:space="preserve">60,213 </w:t>
      </w:r>
      <w:r w:rsidRPr="00FE5979">
        <w:rPr>
          <w:lang w:val="en-US"/>
        </w:rPr>
        <w:t xml:space="preserve">in </w:t>
      </w:r>
      <w:r w:rsidR="003B686E" w:rsidRPr="00FE5979">
        <w:rPr>
          <w:lang w:val="en-US"/>
        </w:rPr>
        <w:t>expenditures</w:t>
      </w:r>
      <w:r w:rsidR="003B686E" w:rsidRPr="00FE5979">
        <w:t>.</w:t>
      </w:r>
    </w:p>
    <w:p w14:paraId="2F6A24B9" w14:textId="77777777" w:rsidR="00BC4B47" w:rsidRPr="00FE5979" w:rsidRDefault="00BC4B47" w:rsidP="0063117B">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160FA5B3" w14:textId="77777777" w:rsidR="006C72FC" w:rsidRPr="00FE5979" w:rsidRDefault="006C72FC" w:rsidP="0063117B">
      <w:pPr>
        <w:pStyle w:val="Heading2"/>
        <w:numPr>
          <w:ilvl w:val="1"/>
          <w:numId w:val="57"/>
        </w:numPr>
        <w:jc w:val="both"/>
      </w:pPr>
      <w:r w:rsidRPr="00FE5979">
        <w:t>To note the reconciliation of the 2017 accounts contained in document UNEP/OzL.Pro/ExCom/82/7;</w:t>
      </w:r>
    </w:p>
    <w:p w14:paraId="71548B5B" w14:textId="77777777" w:rsidR="006C72FC" w:rsidRPr="00FE5979" w:rsidRDefault="006C72FC" w:rsidP="0063117B">
      <w:pPr>
        <w:pStyle w:val="Heading2"/>
        <w:numPr>
          <w:ilvl w:val="1"/>
          <w:numId w:val="57"/>
        </w:numPr>
        <w:jc w:val="both"/>
      </w:pPr>
      <w:r w:rsidRPr="00FE5979">
        <w:t>To request the Treasurer to deduct from future transfers:</w:t>
      </w:r>
    </w:p>
    <w:p w14:paraId="53731F43" w14:textId="77777777" w:rsidR="006C72FC" w:rsidRPr="00FE5979" w:rsidRDefault="006C72FC" w:rsidP="0063117B">
      <w:pPr>
        <w:pStyle w:val="Heading3"/>
        <w:numPr>
          <w:ilvl w:val="2"/>
          <w:numId w:val="57"/>
        </w:numPr>
        <w:spacing w:after="0"/>
        <w:ind w:left="1985" w:hanging="567"/>
        <w:jc w:val="both"/>
      </w:pPr>
      <w:r w:rsidRPr="00FE5979">
        <w:t xml:space="preserve">To UNDP, </w:t>
      </w:r>
      <w:r w:rsidRPr="00FE5979">
        <w:rPr>
          <w:lang w:val="en-US"/>
        </w:rPr>
        <w:t>US $</w:t>
      </w:r>
      <w:r w:rsidRPr="00FE5979">
        <w:t>634,258, on account of an interest income reported in its 2017 final accounts that had yet to be offset against new approvals;</w:t>
      </w:r>
    </w:p>
    <w:p w14:paraId="02833B44" w14:textId="77777777" w:rsidR="006C72FC" w:rsidRPr="00FE5979" w:rsidRDefault="006C72FC" w:rsidP="0063117B"/>
    <w:p w14:paraId="7F853EB8" w14:textId="77777777" w:rsidR="006C72FC" w:rsidRPr="00FE5979" w:rsidRDefault="006C72FC" w:rsidP="0063117B">
      <w:pPr>
        <w:pStyle w:val="Heading3"/>
        <w:numPr>
          <w:ilvl w:val="2"/>
          <w:numId w:val="57"/>
        </w:numPr>
        <w:spacing w:after="0"/>
        <w:ind w:left="1985" w:hanging="567"/>
        <w:jc w:val="both"/>
      </w:pPr>
      <w:r w:rsidRPr="00FE5979">
        <w:t>To the World Bank, US $122,167, on account of an investment income reported in its 2017 final accounts that had yet to be offset against new approvals;</w:t>
      </w:r>
    </w:p>
    <w:p w14:paraId="35C420B1" w14:textId="77777777" w:rsidR="006C72FC" w:rsidRPr="00FE5979" w:rsidRDefault="006C72FC" w:rsidP="0063117B"/>
    <w:p w14:paraId="4026FCD8" w14:textId="77777777" w:rsidR="006C72FC" w:rsidRPr="00FE5979" w:rsidRDefault="006C72FC" w:rsidP="0063117B">
      <w:pPr>
        <w:pStyle w:val="Heading2"/>
        <w:numPr>
          <w:ilvl w:val="1"/>
          <w:numId w:val="57"/>
        </w:numPr>
        <w:jc w:val="both"/>
      </w:pPr>
      <w:r w:rsidRPr="00FE5979">
        <w:t>To request UNDP to make an adjustment of US $410,975 in its 2018 progress report, representing interest from the HCFC phase-out management plan (HPMP) for China, adjusted in UNDP’s income but not reflected in its 2017 progress report;</w:t>
      </w:r>
    </w:p>
    <w:p w14:paraId="32BEBC71" w14:textId="77777777" w:rsidR="006C72FC" w:rsidRPr="00FE5979" w:rsidRDefault="006C72FC" w:rsidP="0063117B">
      <w:pPr>
        <w:pStyle w:val="Heading2"/>
        <w:numPr>
          <w:ilvl w:val="1"/>
          <w:numId w:val="57"/>
        </w:numPr>
        <w:jc w:val="both"/>
      </w:pPr>
      <w:r w:rsidRPr="00FE5979">
        <w:t>To request UNIDO:</w:t>
      </w:r>
    </w:p>
    <w:p w14:paraId="5A5009F3" w14:textId="77777777" w:rsidR="006C72FC" w:rsidRPr="00FE5979" w:rsidRDefault="006C72FC" w:rsidP="0063117B">
      <w:pPr>
        <w:pStyle w:val="Heading3"/>
        <w:numPr>
          <w:ilvl w:val="2"/>
          <w:numId w:val="57"/>
        </w:numPr>
        <w:spacing w:after="0"/>
        <w:ind w:left="1985" w:hanging="567"/>
        <w:jc w:val="both"/>
      </w:pPr>
      <w:r w:rsidRPr="00FE5979">
        <w:t>To make an adjustment of US $38,693 in its 2018 progress report representing income recorded in 2017 accounts with balances returned only in 2018;</w:t>
      </w:r>
    </w:p>
    <w:p w14:paraId="4B9A9362" w14:textId="77777777" w:rsidR="006C72FC" w:rsidRPr="00FE5979" w:rsidRDefault="006C72FC" w:rsidP="0063117B"/>
    <w:p w14:paraId="0414E3DB" w14:textId="77777777" w:rsidR="006C72FC" w:rsidRPr="00FE5979" w:rsidRDefault="006C72FC" w:rsidP="0063117B">
      <w:pPr>
        <w:pStyle w:val="Heading3"/>
        <w:numPr>
          <w:ilvl w:val="2"/>
          <w:numId w:val="57"/>
        </w:numPr>
        <w:spacing w:after="0"/>
        <w:ind w:left="1985" w:hanging="567"/>
        <w:jc w:val="both"/>
      </w:pPr>
      <w:r w:rsidRPr="00FE5979">
        <w:t>To reflect in its 2018 accounts, US $2,069,358 in 2017 income not to be recorded in 2017; and US $61,894, representing interest from the HPMP for China that had been offset but not reflected in its 2017 accounts;</w:t>
      </w:r>
    </w:p>
    <w:p w14:paraId="30760673" w14:textId="77777777" w:rsidR="006C72FC" w:rsidRPr="00FE5979" w:rsidRDefault="006C72FC" w:rsidP="0063117B"/>
    <w:p w14:paraId="3AE244F7" w14:textId="77777777" w:rsidR="006C72FC" w:rsidRPr="00FE5979" w:rsidRDefault="006C72FC" w:rsidP="0063117B">
      <w:pPr>
        <w:pStyle w:val="Heading2"/>
        <w:numPr>
          <w:ilvl w:val="1"/>
          <w:numId w:val="57"/>
        </w:numPr>
        <w:jc w:val="both"/>
      </w:pPr>
      <w:r w:rsidRPr="00FE5979">
        <w:t>To request the World Bank to make an adjustment of US $4,813 in its 2018 progress report, representing funds returned from an investment income of a project (CPR/PHA/73/INV/551);</w:t>
      </w:r>
    </w:p>
    <w:p w14:paraId="157C93BF" w14:textId="77777777" w:rsidR="006C72FC" w:rsidRPr="00FE5979" w:rsidRDefault="006C72FC" w:rsidP="0063117B">
      <w:pPr>
        <w:pStyle w:val="Heading2"/>
        <w:numPr>
          <w:ilvl w:val="1"/>
          <w:numId w:val="57"/>
        </w:numPr>
        <w:jc w:val="both"/>
      </w:pPr>
      <w:r w:rsidRPr="00FE5979">
        <w:rPr>
          <w:lang w:val="en-US"/>
        </w:rPr>
        <w:t>To note that the following 2017 outstanding reconciling items would be updated prior to the 84</w:t>
      </w:r>
      <w:r w:rsidRPr="00FE5979">
        <w:rPr>
          <w:vertAlign w:val="superscript"/>
          <w:lang w:val="en-US"/>
        </w:rPr>
        <w:t>th</w:t>
      </w:r>
      <w:r w:rsidRPr="00FE5979">
        <w:rPr>
          <w:lang w:val="en-US"/>
        </w:rPr>
        <w:t xml:space="preserve"> meeting by relevant implementing agencies:</w:t>
      </w:r>
    </w:p>
    <w:p w14:paraId="673CBBF5" w14:textId="77777777" w:rsidR="006C72FC" w:rsidRPr="00FE5979" w:rsidRDefault="006C72FC" w:rsidP="0063117B">
      <w:pPr>
        <w:pStyle w:val="Heading3"/>
        <w:numPr>
          <w:ilvl w:val="2"/>
          <w:numId w:val="57"/>
        </w:numPr>
        <w:jc w:val="both"/>
        <w:rPr>
          <w:lang w:val="en-US"/>
        </w:rPr>
      </w:pPr>
      <w:r w:rsidRPr="00FE5979">
        <w:rPr>
          <w:lang w:val="en-US"/>
        </w:rPr>
        <w:t xml:space="preserve">Differences of US $6,117 in income </w:t>
      </w:r>
      <w:r w:rsidRPr="00FE5979">
        <w:t xml:space="preserve">and US $60,213 in expenditures </w:t>
      </w:r>
      <w:r w:rsidRPr="00FE5979">
        <w:rPr>
          <w:lang w:val="en-US"/>
        </w:rPr>
        <w:t>between UNIDO’s progress report and final accounts;</w:t>
      </w:r>
    </w:p>
    <w:p w14:paraId="2003A157" w14:textId="77777777" w:rsidR="006C72FC" w:rsidRPr="00FE5979" w:rsidRDefault="006C72FC" w:rsidP="0063117B">
      <w:pPr>
        <w:pStyle w:val="Heading3"/>
        <w:numPr>
          <w:ilvl w:val="2"/>
          <w:numId w:val="57"/>
        </w:numPr>
        <w:jc w:val="both"/>
      </w:pPr>
      <w:r w:rsidRPr="00FE5979">
        <w:t>Differences of US $135,299 in income between the World Bank’s progress report and final accounts;</w:t>
      </w:r>
    </w:p>
    <w:p w14:paraId="46513955" w14:textId="77777777" w:rsidR="006C72FC" w:rsidRPr="00FE5979" w:rsidRDefault="006C72FC" w:rsidP="0063117B">
      <w:pPr>
        <w:pStyle w:val="Heading2"/>
        <w:numPr>
          <w:ilvl w:val="1"/>
          <w:numId w:val="57"/>
        </w:numPr>
        <w:jc w:val="both"/>
        <w:rPr>
          <w:lang w:val="en-US"/>
        </w:rPr>
      </w:pPr>
      <w:r w:rsidRPr="00FE5979">
        <w:t>To request UNEP to submit a revised 2017 progress report to the 83</w:t>
      </w:r>
      <w:r w:rsidRPr="00FE5979">
        <w:rPr>
          <w:vertAlign w:val="superscript"/>
        </w:rPr>
        <w:t>rd</w:t>
      </w:r>
      <w:r w:rsidRPr="00FE5979">
        <w:t xml:space="preserve"> meeting with a view to completing the 2017 reconciliation of accounts exercise, noting the following outstanding reconciling items:</w:t>
      </w:r>
    </w:p>
    <w:p w14:paraId="35114A98" w14:textId="77777777" w:rsidR="006C72FC" w:rsidRPr="00FE5979" w:rsidRDefault="006C72FC" w:rsidP="0063117B">
      <w:pPr>
        <w:pStyle w:val="Heading3"/>
        <w:numPr>
          <w:ilvl w:val="2"/>
          <w:numId w:val="57"/>
        </w:numPr>
        <w:spacing w:after="0"/>
        <w:ind w:left="2127" w:hanging="687"/>
        <w:jc w:val="both"/>
      </w:pPr>
      <w:r w:rsidRPr="00FE5979">
        <w:t>Differences of US $7,357 in income between UNEP’s progress report and final accounts;</w:t>
      </w:r>
    </w:p>
    <w:p w14:paraId="73678574" w14:textId="77777777" w:rsidR="006C72FC" w:rsidRPr="00FE5979" w:rsidRDefault="006C72FC" w:rsidP="0063117B">
      <w:pPr>
        <w:rPr>
          <w:lang w:val="en-US"/>
        </w:rPr>
      </w:pPr>
    </w:p>
    <w:p w14:paraId="6577A3FB" w14:textId="77777777" w:rsidR="006C72FC" w:rsidRPr="00FE5979" w:rsidRDefault="006C72FC" w:rsidP="0063117B">
      <w:pPr>
        <w:pStyle w:val="Heading3"/>
        <w:numPr>
          <w:ilvl w:val="2"/>
          <w:numId w:val="57"/>
        </w:numPr>
        <w:spacing w:after="0"/>
        <w:ind w:left="2127" w:hanging="687"/>
        <w:jc w:val="both"/>
      </w:pPr>
      <w:r w:rsidRPr="00FE5979">
        <w:t>Differences of US $15,528,515 in expenditures between UNEP’s progress report and final accounts;</w:t>
      </w:r>
    </w:p>
    <w:p w14:paraId="39DAC34E" w14:textId="77777777" w:rsidR="006C72FC" w:rsidRPr="00FE5979" w:rsidRDefault="006C72FC" w:rsidP="0063117B"/>
    <w:p w14:paraId="18834920" w14:textId="77777777" w:rsidR="006C72FC" w:rsidRPr="00FE5979" w:rsidRDefault="006C72FC" w:rsidP="0063117B">
      <w:pPr>
        <w:pStyle w:val="Heading2"/>
        <w:numPr>
          <w:ilvl w:val="1"/>
          <w:numId w:val="57"/>
        </w:numPr>
        <w:jc w:val="both"/>
        <w:rPr>
          <w:lang w:val="en-US"/>
        </w:rPr>
      </w:pPr>
      <w:r w:rsidRPr="00FE5979">
        <w:rPr>
          <w:lang w:val="en-US"/>
        </w:rPr>
        <w:t>To note the standing reconciling items as follows:</w:t>
      </w:r>
    </w:p>
    <w:p w14:paraId="7F991688" w14:textId="77777777" w:rsidR="006C72FC" w:rsidRPr="00FE5979" w:rsidRDefault="006C72FC" w:rsidP="0063117B">
      <w:pPr>
        <w:numPr>
          <w:ilvl w:val="2"/>
          <w:numId w:val="57"/>
        </w:numPr>
        <w:ind w:left="2127" w:hanging="709"/>
        <w:jc w:val="both"/>
        <w:outlineLvl w:val="2"/>
        <w:rPr>
          <w:lang w:val="en-US"/>
        </w:rPr>
      </w:pPr>
      <w:r w:rsidRPr="00FE5979">
        <w:rPr>
          <w:lang w:val="en-US"/>
        </w:rPr>
        <w:t>UNDP, for unspecified projects, in the amounts of US $68,300 and US $29,054;</w:t>
      </w:r>
    </w:p>
    <w:p w14:paraId="2F024B4E" w14:textId="77777777" w:rsidR="006C72FC" w:rsidRPr="00FE5979" w:rsidRDefault="006C72FC" w:rsidP="0063117B">
      <w:pPr>
        <w:ind w:left="1418" w:hanging="567"/>
        <w:outlineLvl w:val="2"/>
        <w:rPr>
          <w:lang w:val="en-US"/>
        </w:rPr>
      </w:pPr>
    </w:p>
    <w:p w14:paraId="060FB865" w14:textId="77777777" w:rsidR="006C72FC" w:rsidRPr="00FE5979" w:rsidRDefault="006C72FC" w:rsidP="0063117B">
      <w:pPr>
        <w:numPr>
          <w:ilvl w:val="2"/>
          <w:numId w:val="57"/>
        </w:numPr>
        <w:ind w:left="2127" w:hanging="709"/>
        <w:jc w:val="both"/>
        <w:outlineLvl w:val="2"/>
        <w:rPr>
          <w:lang w:val="en-US"/>
        </w:rPr>
      </w:pPr>
      <w:r w:rsidRPr="00FE5979">
        <w:rPr>
          <w:lang w:val="en-US"/>
        </w:rPr>
        <w:t>The World Bank, for the following projects implementing with other bilateral agencies where applicable:</w:t>
      </w:r>
    </w:p>
    <w:p w14:paraId="2421B1FE" w14:textId="77777777" w:rsidR="006C72FC" w:rsidRPr="00FE5979" w:rsidRDefault="006C72FC" w:rsidP="0063117B">
      <w:pPr>
        <w:ind w:left="1418" w:hanging="567"/>
        <w:rPr>
          <w:lang w:val="en-US"/>
        </w:rPr>
      </w:pPr>
    </w:p>
    <w:p w14:paraId="3BB612B3" w14:textId="77777777" w:rsidR="006C72FC" w:rsidRPr="00FE5979" w:rsidRDefault="006C72FC" w:rsidP="0063117B">
      <w:pPr>
        <w:numPr>
          <w:ilvl w:val="0"/>
          <w:numId w:val="56"/>
        </w:numPr>
        <w:jc w:val="both"/>
        <w:rPr>
          <w:lang w:val="en-US"/>
        </w:rPr>
      </w:pPr>
      <w:r w:rsidRPr="00FE5979">
        <w:rPr>
          <w:lang w:val="en-US"/>
        </w:rPr>
        <w:t>The bilateral cooperation of the Government of Japan (THA/PHA/68/TAS/158), in the amount of US $342,350;</w:t>
      </w:r>
    </w:p>
    <w:p w14:paraId="52F8240F" w14:textId="77777777" w:rsidR="006C72FC" w:rsidRPr="00FE5979" w:rsidRDefault="006C72FC" w:rsidP="0063117B">
      <w:pPr>
        <w:ind w:left="2520"/>
        <w:rPr>
          <w:lang w:val="en-US"/>
        </w:rPr>
      </w:pPr>
    </w:p>
    <w:p w14:paraId="148C34C9" w14:textId="77777777" w:rsidR="006C72FC" w:rsidRPr="00FE5979" w:rsidRDefault="006C72FC" w:rsidP="0063117B">
      <w:pPr>
        <w:numPr>
          <w:ilvl w:val="0"/>
          <w:numId w:val="56"/>
        </w:numPr>
        <w:jc w:val="both"/>
        <w:rPr>
          <w:lang w:val="en-US"/>
        </w:rPr>
      </w:pPr>
      <w:r w:rsidRPr="00FE5979">
        <w:rPr>
          <w:lang w:val="en-US"/>
        </w:rPr>
        <w:t>The bilateral cooperation of the Government of Sweden (THA/HAL/29/TAS/120), in the amount of US $225,985;</w:t>
      </w:r>
    </w:p>
    <w:p w14:paraId="61D1B49F" w14:textId="77777777" w:rsidR="006C72FC" w:rsidRPr="00FE5979" w:rsidRDefault="006C72FC" w:rsidP="0063117B">
      <w:pPr>
        <w:ind w:left="2520"/>
        <w:rPr>
          <w:lang w:val="en-US"/>
        </w:rPr>
      </w:pPr>
    </w:p>
    <w:p w14:paraId="450B1B0B" w14:textId="77777777" w:rsidR="006C72FC" w:rsidRPr="00FE5979" w:rsidRDefault="006C72FC" w:rsidP="0063117B">
      <w:pPr>
        <w:numPr>
          <w:ilvl w:val="0"/>
          <w:numId w:val="56"/>
        </w:numPr>
        <w:jc w:val="both"/>
        <w:rPr>
          <w:lang w:val="en-US"/>
        </w:rPr>
      </w:pPr>
      <w:r w:rsidRPr="00FE5979">
        <w:rPr>
          <w:lang w:val="en-US"/>
        </w:rPr>
        <w:t xml:space="preserve">The bilateral cooperation of the Government of the United States of America (CPR/PRO/44/INV/425), in the amount of US $5,375,000; </w:t>
      </w:r>
    </w:p>
    <w:p w14:paraId="56194252" w14:textId="77777777" w:rsidR="006C72FC" w:rsidRPr="00FE5979" w:rsidRDefault="006C72FC" w:rsidP="0063117B">
      <w:pPr>
        <w:ind w:left="2520"/>
        <w:rPr>
          <w:lang w:val="en-US"/>
        </w:rPr>
      </w:pPr>
    </w:p>
    <w:p w14:paraId="22122F03" w14:textId="77777777" w:rsidR="006C72FC" w:rsidRPr="00FE5979" w:rsidRDefault="006C72FC" w:rsidP="0063117B">
      <w:pPr>
        <w:numPr>
          <w:ilvl w:val="0"/>
          <w:numId w:val="56"/>
        </w:numPr>
        <w:jc w:val="both"/>
        <w:rPr>
          <w:lang w:val="en-US"/>
        </w:rPr>
      </w:pPr>
      <w:r w:rsidRPr="00FE5979">
        <w:rPr>
          <w:lang w:val="en-US"/>
        </w:rPr>
        <w:t>The bilateral cooperation of the Government of the United States of America (CPR/PRO/47/INV/439), in the amount of US $5,375,000; and</w:t>
      </w:r>
    </w:p>
    <w:p w14:paraId="2EA25D28" w14:textId="77777777" w:rsidR="006C72FC" w:rsidRPr="00FE5979" w:rsidRDefault="006C72FC" w:rsidP="0063117B">
      <w:pPr>
        <w:pStyle w:val="ListParagraph"/>
        <w:rPr>
          <w:lang w:val="en-US"/>
        </w:rPr>
      </w:pPr>
    </w:p>
    <w:p w14:paraId="25DCA3EB" w14:textId="77777777" w:rsidR="006C72FC" w:rsidRPr="00FE5979" w:rsidRDefault="006C72FC" w:rsidP="0063117B">
      <w:pPr>
        <w:numPr>
          <w:ilvl w:val="0"/>
          <w:numId w:val="56"/>
        </w:numPr>
        <w:jc w:val="both"/>
        <w:rPr>
          <w:lang w:val="en-US"/>
        </w:rPr>
      </w:pPr>
      <w:r w:rsidRPr="00FE5979">
        <w:rPr>
          <w:lang w:val="en-US"/>
        </w:rPr>
        <w:t>The Thailand chiller project (THA/REF/26/INV/104), in the amount of US $1,198,946.</w:t>
      </w:r>
    </w:p>
    <w:p w14:paraId="1C8946CA" w14:textId="77777777" w:rsidR="00BC4B47" w:rsidRPr="00FE5979" w:rsidRDefault="00BC4B47" w:rsidP="0063117B"/>
    <w:p w14:paraId="596D73BF" w14:textId="77777777" w:rsidR="00036F06" w:rsidRPr="00FE5979" w:rsidRDefault="00036F06" w:rsidP="0063117B">
      <w:pPr>
        <w:pStyle w:val="Heading2"/>
        <w:widowControl/>
        <w:numPr>
          <w:ilvl w:val="1"/>
          <w:numId w:val="8"/>
        </w:numPr>
        <w:jc w:val="both"/>
        <w:rPr>
          <w:b/>
          <w:bCs/>
        </w:rPr>
      </w:pPr>
      <w:r w:rsidRPr="00FE5979">
        <w:rPr>
          <w:b/>
          <w:bCs/>
        </w:rPr>
        <w:t xml:space="preserve">Approved 2019, 2020 and proposed 2021 </w:t>
      </w:r>
      <w:r w:rsidR="005E428D" w:rsidRPr="00FE5979">
        <w:rPr>
          <w:b/>
          <w:bCs/>
        </w:rPr>
        <w:t>budgets of the Fund Secretariat</w:t>
      </w:r>
    </w:p>
    <w:p w14:paraId="56FE4159" w14:textId="6062F078" w:rsidR="00BC4B47" w:rsidRPr="00FE5979" w:rsidRDefault="00BC4B47"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C002A2" w:rsidRPr="00FE5979">
        <w:rPr>
          <w:color w:val="000000" w:themeColor="text1"/>
          <w:u w:val="single"/>
        </w:rPr>
        <w:t>8</w:t>
      </w:r>
      <w:r w:rsidRPr="00FE5979">
        <w:rPr>
          <w:color w:val="000000" w:themeColor="text1"/>
        </w:rPr>
        <w:t xml:space="preserve"> provides information on </w:t>
      </w:r>
      <w:r w:rsidR="00C002A2" w:rsidRPr="00FE5979">
        <w:rPr>
          <w:color w:val="000000" w:themeColor="text1"/>
        </w:rPr>
        <w:t>the approved 201</w:t>
      </w:r>
      <w:r w:rsidR="00DE32BA">
        <w:rPr>
          <w:color w:val="000000" w:themeColor="text1"/>
        </w:rPr>
        <w:t>8, revised 2019</w:t>
      </w:r>
      <w:r w:rsidR="00C002A2" w:rsidRPr="00FE5979">
        <w:rPr>
          <w:color w:val="000000" w:themeColor="text1"/>
        </w:rPr>
        <w:t xml:space="preserve"> and 20</w:t>
      </w:r>
      <w:r w:rsidR="009C23BC" w:rsidRPr="00FE5979">
        <w:rPr>
          <w:color w:val="000000" w:themeColor="text1"/>
        </w:rPr>
        <w:t>20</w:t>
      </w:r>
      <w:r w:rsidR="00C002A2" w:rsidRPr="00FE5979">
        <w:rPr>
          <w:color w:val="000000" w:themeColor="text1"/>
        </w:rPr>
        <w:t xml:space="preserve"> budgets, and the proposed 202</w:t>
      </w:r>
      <w:r w:rsidR="009C23BC" w:rsidRPr="00FE5979">
        <w:rPr>
          <w:color w:val="000000" w:themeColor="text1"/>
        </w:rPr>
        <w:t>1</w:t>
      </w:r>
      <w:r w:rsidR="00C002A2" w:rsidRPr="00FE5979">
        <w:rPr>
          <w:color w:val="000000" w:themeColor="text1"/>
        </w:rPr>
        <w:t xml:space="preserve"> budget of the Fund Secretariat submitted for consideration by the Executive Committee. </w:t>
      </w:r>
      <w:r w:rsidR="000B568B" w:rsidRPr="00FE5979">
        <w:rPr>
          <w:color w:val="000000" w:themeColor="text1"/>
        </w:rPr>
        <w:t>The document contains a proposal to revise some budget lines in the 2019 and 2020 budget, which would result in a reduction of US</w:t>
      </w:r>
      <w:r w:rsidR="004951AB" w:rsidRPr="00FE5979">
        <w:rPr>
          <w:color w:val="000000" w:themeColor="text1"/>
        </w:rPr>
        <w:t> </w:t>
      </w:r>
      <w:r w:rsidR="00CC06AB" w:rsidRPr="00FE5979">
        <w:rPr>
          <w:color w:val="000000" w:themeColor="text1"/>
        </w:rPr>
        <w:t>$</w:t>
      </w:r>
      <w:r w:rsidR="000B568B" w:rsidRPr="00FE5979">
        <w:rPr>
          <w:color w:val="000000" w:themeColor="text1"/>
        </w:rPr>
        <w:t xml:space="preserve">429,235 and </w:t>
      </w:r>
      <w:r w:rsidR="00C002A2" w:rsidRPr="00FE5979">
        <w:rPr>
          <w:color w:val="000000" w:themeColor="text1"/>
        </w:rPr>
        <w:t>indicates the return of US $</w:t>
      </w:r>
      <w:r w:rsidR="00650C6A" w:rsidRPr="00FE5979">
        <w:rPr>
          <w:color w:val="000000" w:themeColor="text1"/>
        </w:rPr>
        <w:t xml:space="preserve">1,665,431 </w:t>
      </w:r>
      <w:r w:rsidR="00C002A2" w:rsidRPr="00FE5979">
        <w:rPr>
          <w:color w:val="000000" w:themeColor="text1"/>
        </w:rPr>
        <w:t xml:space="preserve">to the </w:t>
      </w:r>
      <w:r w:rsidR="009C20F5" w:rsidRPr="00FE5979">
        <w:rPr>
          <w:color w:val="000000" w:themeColor="text1"/>
        </w:rPr>
        <w:t>82</w:t>
      </w:r>
      <w:r w:rsidR="009C20F5" w:rsidRPr="00FE5979">
        <w:rPr>
          <w:color w:val="000000" w:themeColor="text1"/>
          <w:vertAlign w:val="superscript"/>
        </w:rPr>
        <w:t>nd</w:t>
      </w:r>
      <w:r w:rsidR="00C002A2" w:rsidRPr="00FE5979">
        <w:rPr>
          <w:color w:val="000000" w:themeColor="text1"/>
        </w:rPr>
        <w:t> meeting.</w:t>
      </w:r>
    </w:p>
    <w:p w14:paraId="731DE0CD" w14:textId="77777777" w:rsidR="00BC4B47" w:rsidRPr="00FE5979" w:rsidRDefault="00A6776D" w:rsidP="0063117B">
      <w:pPr>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9C20F5" w:rsidRPr="00FE5979">
        <w:rPr>
          <w:color w:val="000000" w:themeColor="text1"/>
        </w:rPr>
        <w:t>:</w:t>
      </w:r>
      <w:r w:rsidR="00ED311D" w:rsidRPr="00FE5979">
        <w:rPr>
          <w:color w:val="000000" w:themeColor="text1"/>
        </w:rPr>
        <w:t xml:space="preserve"> None</w:t>
      </w:r>
    </w:p>
    <w:p w14:paraId="5C4600C5" w14:textId="77777777" w:rsidR="009C20F5" w:rsidRPr="00FE5979" w:rsidRDefault="00BC4B47" w:rsidP="0063117B">
      <w:pPr>
        <w:pStyle w:val="Heading1"/>
        <w:spacing w:after="0"/>
        <w:ind w:left="709"/>
        <w:jc w:val="both"/>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04987FC7" w14:textId="77777777" w:rsidR="009C20F5" w:rsidRPr="00FE5979" w:rsidRDefault="009C20F5" w:rsidP="0063117B"/>
    <w:p w14:paraId="696AB295" w14:textId="77777777" w:rsidR="00E9330D" w:rsidRPr="00FE5979" w:rsidRDefault="00E9330D" w:rsidP="0063117B">
      <w:pPr>
        <w:widowControl w:val="0"/>
        <w:numPr>
          <w:ilvl w:val="0"/>
          <w:numId w:val="26"/>
        </w:numPr>
        <w:ind w:left="1418" w:hanging="698"/>
        <w:jc w:val="both"/>
        <w:outlineLvl w:val="1"/>
      </w:pPr>
      <w:r w:rsidRPr="00FE5979">
        <w:t>To note:</w:t>
      </w:r>
    </w:p>
    <w:p w14:paraId="3D51EE4C" w14:textId="77777777" w:rsidR="00E9330D" w:rsidRPr="00FE5979" w:rsidRDefault="00E9330D" w:rsidP="0063117B"/>
    <w:p w14:paraId="0B2FB03B" w14:textId="77777777" w:rsidR="00E9330D" w:rsidRPr="00FE5979" w:rsidRDefault="00E9330D" w:rsidP="0063117B">
      <w:pPr>
        <w:widowControl w:val="0"/>
        <w:numPr>
          <w:ilvl w:val="0"/>
          <w:numId w:val="27"/>
        </w:numPr>
        <w:jc w:val="both"/>
        <w:outlineLvl w:val="1"/>
        <w:rPr>
          <w:lang w:val="en-US"/>
        </w:rPr>
      </w:pPr>
      <w:r w:rsidRPr="00FE5979">
        <w:t xml:space="preserve">The document on the approved 2018, revised </w:t>
      </w:r>
      <w:r w:rsidRPr="00FE5979">
        <w:rPr>
          <w:lang w:val="en-US"/>
        </w:rPr>
        <w:t>2019 and 2020, and proposed 2021 budgets of the Fund Secretariat contained in UNEP/OzL.Pro/ExCom/82/8;</w:t>
      </w:r>
    </w:p>
    <w:p w14:paraId="3F887A03" w14:textId="77777777" w:rsidR="00E9330D" w:rsidRPr="00FE5979" w:rsidRDefault="00E9330D" w:rsidP="0063117B">
      <w:pPr>
        <w:widowControl w:val="0"/>
        <w:ind w:left="2138"/>
        <w:outlineLvl w:val="1"/>
        <w:rPr>
          <w:lang w:val="en-US"/>
        </w:rPr>
      </w:pPr>
    </w:p>
    <w:p w14:paraId="71BD8FDE" w14:textId="77777777" w:rsidR="00E9330D" w:rsidRPr="00FE5979" w:rsidRDefault="00E9330D" w:rsidP="0063117B">
      <w:pPr>
        <w:widowControl w:val="0"/>
        <w:numPr>
          <w:ilvl w:val="0"/>
          <w:numId w:val="27"/>
        </w:numPr>
        <w:jc w:val="both"/>
        <w:outlineLvl w:val="1"/>
        <w:rPr>
          <w:lang w:val="en-US"/>
        </w:rPr>
      </w:pPr>
      <w:r w:rsidRPr="00FE5979">
        <w:rPr>
          <w:lang w:val="en-US"/>
        </w:rPr>
        <w:t>That US $11,005 in expenditures not recorded in the 2017 accounts had been reallocated to the 2018 budget;</w:t>
      </w:r>
    </w:p>
    <w:p w14:paraId="10451C21" w14:textId="77777777" w:rsidR="00E9330D" w:rsidRPr="00FE5979" w:rsidRDefault="00E9330D" w:rsidP="0063117B">
      <w:pPr>
        <w:rPr>
          <w:lang w:val="en-US"/>
        </w:rPr>
      </w:pPr>
    </w:p>
    <w:p w14:paraId="4654E7CB" w14:textId="77777777" w:rsidR="00E9330D" w:rsidRPr="00FE5979" w:rsidRDefault="00E9330D" w:rsidP="0063117B">
      <w:pPr>
        <w:widowControl w:val="0"/>
        <w:numPr>
          <w:ilvl w:val="0"/>
          <w:numId w:val="27"/>
        </w:numPr>
        <w:jc w:val="both"/>
        <w:outlineLvl w:val="1"/>
        <w:rPr>
          <w:lang w:val="en-US"/>
        </w:rPr>
      </w:pPr>
      <w:r w:rsidRPr="00FE5979">
        <w:rPr>
          <w:lang w:val="en-US"/>
        </w:rPr>
        <w:t xml:space="preserve">The return of </w:t>
      </w:r>
      <w:r w:rsidRPr="00FE5979">
        <w:t>US $1,665,431 (</w:t>
      </w:r>
      <w:r w:rsidRPr="00FE5979">
        <w:rPr>
          <w:lang w:val="en-US"/>
        </w:rPr>
        <w:t xml:space="preserve">US $1,631,096 from the approved 2017 budget for the Secretariat and </w:t>
      </w:r>
      <w:r w:rsidRPr="00FE5979">
        <w:t>US $34,335</w:t>
      </w:r>
      <w:r w:rsidRPr="00FE5979">
        <w:rPr>
          <w:lang w:val="en-US"/>
        </w:rPr>
        <w:t xml:space="preserve"> from the approved 2017 budget for the monitoring and evaluation work programme) to the Multilateral Fund at the 82</w:t>
      </w:r>
      <w:r w:rsidRPr="00FE5979">
        <w:rPr>
          <w:vertAlign w:val="superscript"/>
          <w:lang w:val="en-US"/>
        </w:rPr>
        <w:t>nd</w:t>
      </w:r>
      <w:r w:rsidRPr="00FE5979">
        <w:rPr>
          <w:lang w:val="en-US"/>
        </w:rPr>
        <w:t xml:space="preserve"> meeting;</w:t>
      </w:r>
    </w:p>
    <w:p w14:paraId="424D2D5D" w14:textId="77777777" w:rsidR="00E9330D" w:rsidRPr="00FE5979" w:rsidRDefault="00E9330D" w:rsidP="0063117B">
      <w:pPr>
        <w:pStyle w:val="ListParagraph"/>
        <w:rPr>
          <w:lang w:val="en-US"/>
        </w:rPr>
      </w:pPr>
    </w:p>
    <w:p w14:paraId="25D221BA" w14:textId="77777777" w:rsidR="00E9330D" w:rsidRPr="00FE5979" w:rsidRDefault="00E9330D" w:rsidP="004951AB">
      <w:pPr>
        <w:keepNext/>
        <w:numPr>
          <w:ilvl w:val="0"/>
          <w:numId w:val="27"/>
        </w:numPr>
        <w:jc w:val="both"/>
        <w:outlineLvl w:val="1"/>
        <w:rPr>
          <w:lang w:val="en-US"/>
        </w:rPr>
      </w:pPr>
      <w:r w:rsidRPr="00FE5979">
        <w:rPr>
          <w:lang w:val="en-US"/>
        </w:rPr>
        <w:t xml:space="preserve">The return of US $58,470 from the 2019 and 2020 approved budgets associated with adjustments to the following budget lines (BL): BL 4101, BL 5103, BL 5301, </w:t>
      </w:r>
      <w:r w:rsidRPr="00FE5979">
        <w:rPr>
          <w:lang w:val="en-US"/>
        </w:rPr>
        <w:lastRenderedPageBreak/>
        <w:t xml:space="preserve">BL 5302 and BL 5303, as reflected in Annex I </w:t>
      </w:r>
      <w:r w:rsidR="00AC6D9A" w:rsidRPr="00FE5979">
        <w:rPr>
          <w:lang w:val="en-US"/>
        </w:rPr>
        <w:t xml:space="preserve">of </w:t>
      </w:r>
      <w:r w:rsidRPr="00FE5979">
        <w:rPr>
          <w:lang w:val="en-US"/>
        </w:rPr>
        <w:t>document</w:t>
      </w:r>
      <w:r w:rsidR="0080625C" w:rsidRPr="00FE5979">
        <w:rPr>
          <w:lang w:val="en-US"/>
        </w:rPr>
        <w:t xml:space="preserve"> UNEP/OzL.Pro/ExCom/82/8</w:t>
      </w:r>
      <w:r w:rsidRPr="00FE5979">
        <w:rPr>
          <w:lang w:val="en-US"/>
        </w:rPr>
        <w:t>; and</w:t>
      </w:r>
    </w:p>
    <w:p w14:paraId="0964A75A" w14:textId="77777777" w:rsidR="00E9330D" w:rsidRPr="00FE5979" w:rsidRDefault="00E9330D" w:rsidP="004951AB">
      <w:pPr>
        <w:keepNext/>
        <w:rPr>
          <w:sz w:val="20"/>
          <w:szCs w:val="20"/>
          <w:lang w:val="en-US"/>
        </w:rPr>
      </w:pPr>
    </w:p>
    <w:p w14:paraId="7574E5CF" w14:textId="77777777" w:rsidR="00E9330D" w:rsidRPr="00FE5979" w:rsidRDefault="00E9330D" w:rsidP="0063117B">
      <w:pPr>
        <w:numPr>
          <w:ilvl w:val="0"/>
          <w:numId w:val="26"/>
        </w:numPr>
        <w:spacing w:after="240"/>
        <w:ind w:left="1418" w:hanging="709"/>
        <w:jc w:val="both"/>
        <w:rPr>
          <w:lang w:val="en-CA"/>
        </w:rPr>
      </w:pPr>
      <w:r w:rsidRPr="00FE5979">
        <w:rPr>
          <w:lang w:val="en-US"/>
        </w:rPr>
        <w:t>To approve the</w:t>
      </w:r>
      <w:r w:rsidRPr="00FE5979">
        <w:t xml:space="preserve"> proposed 2021 budget of US $7,799,067, based on the revised 2020 budget, including two meetings of the Executive Committee and a 3 per cent increase in staff cost as reflected in Annex I to document </w:t>
      </w:r>
      <w:r w:rsidRPr="00FE5979">
        <w:rPr>
          <w:color w:val="000000" w:themeColor="text1"/>
        </w:rPr>
        <w:t>UNEP/Oz</w:t>
      </w:r>
      <w:r w:rsidRPr="00FE5979">
        <w:rPr>
          <w:color w:val="000000" w:themeColor="text1"/>
          <w:szCs w:val="24"/>
        </w:rPr>
        <w:t>L.Pro/ExCom/82/</w:t>
      </w:r>
      <w:r w:rsidRPr="00FE5979">
        <w:rPr>
          <w:color w:val="000000" w:themeColor="text1"/>
        </w:rPr>
        <w:t>8</w:t>
      </w:r>
      <w:r w:rsidRPr="00FE5979">
        <w:t>.</w:t>
      </w:r>
    </w:p>
    <w:p w14:paraId="20A1264B" w14:textId="77777777" w:rsidR="00F27BCA" w:rsidRPr="00FE5979" w:rsidRDefault="00F27BCA" w:rsidP="00C4791F">
      <w:pPr>
        <w:numPr>
          <w:ilvl w:val="0"/>
          <w:numId w:val="1"/>
        </w:numPr>
        <w:tabs>
          <w:tab w:val="clear" w:pos="0"/>
          <w:tab w:val="left" w:pos="720"/>
          <w:tab w:val="left" w:pos="1440"/>
          <w:tab w:val="left" w:pos="2160"/>
        </w:tabs>
        <w:spacing w:after="240"/>
        <w:jc w:val="both"/>
        <w:outlineLvl w:val="0"/>
        <w:rPr>
          <w:b/>
          <w:color w:val="000000" w:themeColor="text1"/>
        </w:rPr>
      </w:pPr>
      <w:r w:rsidRPr="00FE5979">
        <w:rPr>
          <w:b/>
          <w:color w:val="000000" w:themeColor="text1"/>
        </w:rPr>
        <w:t>Country programme da</w:t>
      </w:r>
      <w:r w:rsidR="000B424E" w:rsidRPr="00FE5979">
        <w:rPr>
          <w:b/>
          <w:color w:val="000000" w:themeColor="text1"/>
        </w:rPr>
        <w:t>ta and prospects for compliance</w:t>
      </w:r>
      <w:r w:rsidR="00942F9B" w:rsidRPr="00FE5979">
        <w:rPr>
          <w:b/>
          <w:color w:val="000000" w:themeColor="text1"/>
        </w:rPr>
        <w:t xml:space="preserve"> </w:t>
      </w:r>
    </w:p>
    <w:p w14:paraId="6146DAE5" w14:textId="77777777" w:rsidR="00BC4B47" w:rsidRPr="00FE5979" w:rsidRDefault="00BC4B47"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3C207C" w:rsidRPr="00FE5979">
        <w:rPr>
          <w:color w:val="000000" w:themeColor="text1"/>
          <w:u w:val="single"/>
        </w:rPr>
        <w:t>9</w:t>
      </w:r>
      <w:r w:rsidRPr="00FE5979">
        <w:rPr>
          <w:color w:val="000000" w:themeColor="text1"/>
        </w:rPr>
        <w:t xml:space="preserve"> </w:t>
      </w:r>
      <w:r w:rsidR="006C63A9" w:rsidRPr="00FE5979">
        <w:rPr>
          <w:color w:val="000000" w:themeColor="text1"/>
        </w:rPr>
        <w:t xml:space="preserve">contains the status of, and prospects of, compliance of Article 5 countries (Part I); Article 5 countries subject to decision by the Parties on compliance (Part II); and data on the </w:t>
      </w:r>
      <w:r w:rsidR="006C63A9" w:rsidRPr="00FE5979">
        <w:rPr>
          <w:bCs/>
          <w:color w:val="000000" w:themeColor="text1"/>
          <w:szCs w:val="28"/>
          <w:lang w:val="en-CA"/>
        </w:rPr>
        <w:t xml:space="preserve">implementation of </w:t>
      </w:r>
      <w:r w:rsidR="0080625C" w:rsidRPr="00FE5979">
        <w:rPr>
          <w:bCs/>
          <w:color w:val="000000" w:themeColor="text1"/>
          <w:szCs w:val="28"/>
          <w:lang w:val="en-CA"/>
        </w:rPr>
        <w:t xml:space="preserve">country programmes </w:t>
      </w:r>
      <w:r w:rsidR="006C63A9" w:rsidRPr="00FE5979">
        <w:rPr>
          <w:bCs/>
          <w:color w:val="000000" w:themeColor="text1"/>
          <w:szCs w:val="28"/>
          <w:lang w:val="en-CA"/>
        </w:rPr>
        <w:t xml:space="preserve">for HCFCs (Part III). The document also contains annexes providing methyl bromide </w:t>
      </w:r>
      <w:r w:rsidR="006C63A9" w:rsidRPr="00FE5979">
        <w:rPr>
          <w:color w:val="000000" w:themeColor="text1"/>
        </w:rPr>
        <w:t xml:space="preserve">consumption for </w:t>
      </w:r>
      <w:r w:rsidR="006C63A9" w:rsidRPr="00FE5979">
        <w:rPr>
          <w:color w:val="000000" w:themeColor="text1"/>
          <w:lang w:val="en-CA"/>
        </w:rPr>
        <w:t>quarantine and pre</w:t>
      </w:r>
      <w:r w:rsidR="006C63A9" w:rsidRPr="00FE5979">
        <w:rPr>
          <w:color w:val="000000" w:themeColor="text1"/>
          <w:lang w:val="en-CA"/>
        </w:rPr>
        <w:noBreakHyphen/>
        <w:t xml:space="preserve">shipment (QPS) </w:t>
      </w:r>
      <w:r w:rsidR="006C63A9" w:rsidRPr="00FE5979">
        <w:rPr>
          <w:color w:val="000000" w:themeColor="text1"/>
        </w:rPr>
        <w:t>applications (Annex I) and an HCFC consumption analysis of Article 5 countries (Annex II)</w:t>
      </w:r>
    </w:p>
    <w:p w14:paraId="76486040" w14:textId="77777777" w:rsidR="009C23BC" w:rsidRPr="00FE5979" w:rsidRDefault="00A6776D" w:rsidP="0063117B">
      <w:pPr>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BC4B47" w:rsidRPr="00FE5979">
        <w:rPr>
          <w:color w:val="000000" w:themeColor="text1"/>
        </w:rPr>
        <w:t>: </w:t>
      </w:r>
    </w:p>
    <w:p w14:paraId="51A16804" w14:textId="77777777" w:rsidR="009C23BC" w:rsidRPr="00FE5979" w:rsidRDefault="009C23BC" w:rsidP="0063117B">
      <w:pPr>
        <w:tabs>
          <w:tab w:val="left" w:pos="1440"/>
          <w:tab w:val="left" w:pos="2160"/>
        </w:tabs>
        <w:spacing w:after="240"/>
        <w:ind w:left="709"/>
        <w:jc w:val="both"/>
        <w:outlineLvl w:val="0"/>
        <w:rPr>
          <w:i/>
          <w:lang w:val="en-US"/>
        </w:rPr>
      </w:pPr>
      <w:r w:rsidRPr="00FE5979">
        <w:rPr>
          <w:i/>
          <w:lang w:val="en-CA"/>
        </w:rPr>
        <w:t xml:space="preserve">For Part I: Status of, and prospects of, compliance of Article 5 countries </w:t>
      </w:r>
    </w:p>
    <w:p w14:paraId="38204988" w14:textId="77777777" w:rsidR="009C23BC" w:rsidRPr="00FE5979" w:rsidRDefault="0081046A" w:rsidP="00AC2CFB">
      <w:pPr>
        <w:numPr>
          <w:ilvl w:val="0"/>
          <w:numId w:val="12"/>
        </w:numPr>
        <w:spacing w:after="240"/>
        <w:ind w:left="709" w:firstLine="425"/>
        <w:jc w:val="both"/>
        <w:rPr>
          <w:color w:val="000000"/>
          <w:lang w:val="en-CA"/>
        </w:rPr>
      </w:pPr>
      <w:r w:rsidRPr="00FE5979">
        <w:rPr>
          <w:color w:val="000000"/>
          <w:lang w:val="en-CA"/>
        </w:rPr>
        <w:t>None</w:t>
      </w:r>
    </w:p>
    <w:p w14:paraId="49B1A559" w14:textId="77777777" w:rsidR="009C23BC" w:rsidRPr="00FE5979" w:rsidRDefault="009C23BC" w:rsidP="0063117B">
      <w:pPr>
        <w:tabs>
          <w:tab w:val="left" w:pos="1440"/>
          <w:tab w:val="left" w:pos="2160"/>
        </w:tabs>
        <w:spacing w:after="240"/>
        <w:ind w:left="709"/>
        <w:jc w:val="both"/>
        <w:outlineLvl w:val="0"/>
        <w:rPr>
          <w:i/>
          <w:lang w:val="en-CA"/>
        </w:rPr>
      </w:pPr>
      <w:r w:rsidRPr="00FE5979">
        <w:rPr>
          <w:i/>
          <w:lang w:val="en-CA"/>
        </w:rPr>
        <w:t>For Part II: Article 5 countries that are subject to decisions on compliance</w:t>
      </w:r>
    </w:p>
    <w:p w14:paraId="3F2110FD" w14:textId="77777777" w:rsidR="009C23BC" w:rsidRPr="00FE5979" w:rsidRDefault="0081046A" w:rsidP="00AC2CFB">
      <w:pPr>
        <w:numPr>
          <w:ilvl w:val="0"/>
          <w:numId w:val="12"/>
        </w:numPr>
        <w:spacing w:after="240"/>
        <w:ind w:left="709" w:firstLine="425"/>
        <w:jc w:val="both"/>
        <w:rPr>
          <w:bCs/>
          <w:color w:val="000000"/>
          <w:lang w:val="en-CA"/>
        </w:rPr>
      </w:pPr>
      <w:r w:rsidRPr="00FE5979">
        <w:rPr>
          <w:bCs/>
          <w:color w:val="000000"/>
          <w:lang w:val="en-CA"/>
        </w:rPr>
        <w:t>None</w:t>
      </w:r>
    </w:p>
    <w:p w14:paraId="72958296" w14:textId="77777777" w:rsidR="009C23BC" w:rsidRPr="00FE5979" w:rsidRDefault="009C23BC" w:rsidP="0063117B">
      <w:pPr>
        <w:tabs>
          <w:tab w:val="left" w:pos="1440"/>
          <w:tab w:val="left" w:pos="2160"/>
        </w:tabs>
        <w:spacing w:after="240"/>
        <w:ind w:left="709"/>
        <w:jc w:val="both"/>
        <w:outlineLvl w:val="0"/>
        <w:rPr>
          <w:i/>
          <w:lang w:val="en-CA"/>
        </w:rPr>
      </w:pPr>
      <w:r w:rsidRPr="00FE5979">
        <w:rPr>
          <w:i/>
          <w:lang w:val="en-CA"/>
        </w:rPr>
        <w:t>For Part III:</w:t>
      </w:r>
      <w:r w:rsidRPr="00FE5979">
        <w:t xml:space="preserve"> </w:t>
      </w:r>
      <w:r w:rsidRPr="00FE5979">
        <w:rPr>
          <w:i/>
          <w:lang w:val="en-CA"/>
        </w:rPr>
        <w:t xml:space="preserve">Data on the implementation of country programmes (CP) for HCFCs </w:t>
      </w:r>
    </w:p>
    <w:p w14:paraId="6CBFBC09" w14:textId="77777777" w:rsidR="00581E03" w:rsidRPr="00FE5979" w:rsidRDefault="00581E03" w:rsidP="00AC2CFB">
      <w:pPr>
        <w:numPr>
          <w:ilvl w:val="0"/>
          <w:numId w:val="12"/>
        </w:numPr>
        <w:ind w:hanging="306"/>
        <w:jc w:val="both"/>
        <w:rPr>
          <w:color w:val="000000" w:themeColor="text1"/>
          <w:lang w:val="en-CA"/>
        </w:rPr>
      </w:pPr>
      <w:r w:rsidRPr="00FE5979">
        <w:rPr>
          <w:color w:val="000000"/>
          <w:lang w:val="en-CA"/>
        </w:rPr>
        <w:t xml:space="preserve">Data </w:t>
      </w:r>
      <w:r w:rsidRPr="00FE5979">
        <w:rPr>
          <w:color w:val="000000" w:themeColor="text1"/>
          <w:lang w:val="en-CA"/>
        </w:rPr>
        <w:t>discrepancies between CP reports and Article 7 data (seven countries)</w:t>
      </w:r>
    </w:p>
    <w:p w14:paraId="129D95BD" w14:textId="23C0556E" w:rsidR="009C23BC" w:rsidRPr="00FE5979" w:rsidRDefault="00581E03" w:rsidP="00AC2CFB">
      <w:pPr>
        <w:numPr>
          <w:ilvl w:val="0"/>
          <w:numId w:val="12"/>
        </w:numPr>
        <w:spacing w:after="240"/>
        <w:ind w:hanging="306"/>
        <w:jc w:val="both"/>
        <w:rPr>
          <w:color w:val="000000" w:themeColor="text1"/>
          <w:lang w:val="en-CA"/>
        </w:rPr>
      </w:pPr>
      <w:r w:rsidRPr="00FE5979">
        <w:rPr>
          <w:color w:val="000000"/>
          <w:lang w:val="en-CA"/>
        </w:rPr>
        <w:t xml:space="preserve">Three countries had not submitted 2017 </w:t>
      </w:r>
      <w:r w:rsidR="001A2048" w:rsidRPr="00FE5979">
        <w:rPr>
          <w:color w:val="000000"/>
          <w:lang w:val="en-CA"/>
        </w:rPr>
        <w:t xml:space="preserve">CP </w:t>
      </w:r>
      <w:r w:rsidRPr="00FE5979">
        <w:rPr>
          <w:color w:val="000000"/>
          <w:lang w:val="en-CA"/>
        </w:rPr>
        <w:t xml:space="preserve">implementation data, one of which had also not submitted data for 2014, 2015, and 2016 </w:t>
      </w:r>
    </w:p>
    <w:p w14:paraId="42863FDD" w14:textId="77777777" w:rsidR="00A972A6" w:rsidRPr="00FE5979" w:rsidRDefault="00A972A6" w:rsidP="0063117B">
      <w:pPr>
        <w:pStyle w:val="Heading1"/>
        <w:ind w:left="709"/>
        <w:jc w:val="both"/>
        <w:rPr>
          <w:lang w:val="en-CA"/>
        </w:rPr>
      </w:pPr>
      <w:r w:rsidRPr="00FE5979">
        <w:rPr>
          <w:u w:val="single"/>
          <w:lang w:val="en-CA"/>
        </w:rPr>
        <w:t>The Executive Committee may wish</w:t>
      </w:r>
      <w:r w:rsidRPr="00FE5979">
        <w:rPr>
          <w:lang w:val="en-CA"/>
        </w:rPr>
        <w:t>:</w:t>
      </w:r>
    </w:p>
    <w:p w14:paraId="334CD0B6" w14:textId="77777777" w:rsidR="00A972A6" w:rsidRPr="00FE5979" w:rsidRDefault="00A972A6" w:rsidP="00FE4453">
      <w:pPr>
        <w:pStyle w:val="Heading2"/>
        <w:numPr>
          <w:ilvl w:val="1"/>
          <w:numId w:val="67"/>
        </w:numPr>
        <w:jc w:val="both"/>
        <w:rPr>
          <w:lang w:val="en-CA"/>
        </w:rPr>
      </w:pPr>
      <w:r w:rsidRPr="00FE5979">
        <w:rPr>
          <w:lang w:val="en-CA"/>
        </w:rPr>
        <w:t>To note:</w:t>
      </w:r>
    </w:p>
    <w:p w14:paraId="24EF9E46" w14:textId="77777777" w:rsidR="00A972A6" w:rsidRPr="00FE5979" w:rsidRDefault="00A972A6" w:rsidP="00FE4453">
      <w:pPr>
        <w:pStyle w:val="Heading3"/>
        <w:numPr>
          <w:ilvl w:val="2"/>
          <w:numId w:val="67"/>
        </w:numPr>
        <w:ind w:left="2268" w:hanging="850"/>
        <w:jc w:val="both"/>
        <w:rPr>
          <w:lang w:val="en-CA"/>
        </w:rPr>
      </w:pPr>
      <w:r w:rsidRPr="00FE5979">
        <w:rPr>
          <w:lang w:val="en-CA"/>
        </w:rPr>
        <w:t xml:space="preserve">The information on country programme (CP) data and prospects for compliance contained in document UNEP/OzL.Pro/ExCom/82/9; </w:t>
      </w:r>
    </w:p>
    <w:p w14:paraId="1797BA33" w14:textId="77777777" w:rsidR="00A972A6" w:rsidRPr="00FE5979" w:rsidRDefault="00A972A6" w:rsidP="00FE4453">
      <w:pPr>
        <w:pStyle w:val="Heading3"/>
        <w:numPr>
          <w:ilvl w:val="2"/>
          <w:numId w:val="67"/>
        </w:numPr>
        <w:ind w:left="2268" w:hanging="850"/>
        <w:jc w:val="both"/>
        <w:rPr>
          <w:szCs w:val="28"/>
          <w:lang w:val="en-CA"/>
        </w:rPr>
      </w:pPr>
      <w:r w:rsidRPr="00FE5979">
        <w:rPr>
          <w:szCs w:val="28"/>
          <w:lang w:val="en-CA"/>
        </w:rPr>
        <w:t>That 141 countries had submitted 2017 CP data, 121 of them using the web</w:t>
      </w:r>
      <w:r w:rsidRPr="00FE5979">
        <w:rPr>
          <w:szCs w:val="28"/>
          <w:lang w:val="en-CA"/>
        </w:rPr>
        <w:noBreakHyphen/>
        <w:t>based system;</w:t>
      </w:r>
    </w:p>
    <w:p w14:paraId="32CEF70B" w14:textId="77777777" w:rsidR="00A972A6" w:rsidRPr="00FE5979" w:rsidRDefault="00A972A6" w:rsidP="00FE4453">
      <w:pPr>
        <w:pStyle w:val="Heading3"/>
        <w:numPr>
          <w:ilvl w:val="2"/>
          <w:numId w:val="67"/>
        </w:numPr>
        <w:ind w:left="2268" w:hanging="850"/>
        <w:jc w:val="both"/>
        <w:rPr>
          <w:lang w:val="en-CA"/>
        </w:rPr>
      </w:pPr>
      <w:r w:rsidRPr="00FE5979">
        <w:rPr>
          <w:lang w:val="en-CA"/>
        </w:rPr>
        <w:t>That, as at 10 October 2018, Yemen had not submitted 2016 and 2017 CP data;</w:t>
      </w:r>
    </w:p>
    <w:p w14:paraId="48E82388" w14:textId="77777777" w:rsidR="00A972A6" w:rsidRPr="00FE5979" w:rsidRDefault="00A972A6" w:rsidP="00FE4453">
      <w:pPr>
        <w:pStyle w:val="Heading2"/>
        <w:numPr>
          <w:ilvl w:val="1"/>
          <w:numId w:val="67"/>
        </w:numPr>
        <w:ind w:left="709" w:firstLine="0"/>
        <w:jc w:val="both"/>
        <w:rPr>
          <w:lang w:val="en-CA"/>
        </w:rPr>
      </w:pPr>
      <w:r w:rsidRPr="00FE5979">
        <w:rPr>
          <w:lang w:val="en-CA"/>
        </w:rPr>
        <w:t>To request:</w:t>
      </w:r>
    </w:p>
    <w:p w14:paraId="0CA7FDA3" w14:textId="77777777" w:rsidR="00A972A6" w:rsidRPr="00FE5979" w:rsidRDefault="00A972A6" w:rsidP="00FE4453">
      <w:pPr>
        <w:pStyle w:val="Heading3"/>
        <w:widowControl/>
        <w:numPr>
          <w:ilvl w:val="2"/>
          <w:numId w:val="67"/>
        </w:numPr>
        <w:ind w:left="2268" w:hanging="850"/>
        <w:jc w:val="both"/>
        <w:rPr>
          <w:szCs w:val="28"/>
          <w:lang w:val="en-CA"/>
        </w:rPr>
      </w:pPr>
      <w:r w:rsidRPr="00FE5979">
        <w:rPr>
          <w:szCs w:val="28"/>
          <w:lang w:val="en-CA"/>
        </w:rPr>
        <w:t>The Secretariat to send letters to the Governments of countries with outstanding 2014 (Yemen), 2015 (Yemen), 2016 (Yemen) and 2017 (Central African Republic, South Sudan and Yemen) CP data reports, urging them to submit their reports immediately; and</w:t>
      </w:r>
    </w:p>
    <w:p w14:paraId="23BA18E7" w14:textId="77777777" w:rsidR="00A972A6" w:rsidRPr="00FE5979" w:rsidRDefault="00A972A6" w:rsidP="00E610E6">
      <w:pPr>
        <w:pStyle w:val="Heading3"/>
        <w:keepNext/>
        <w:widowControl/>
        <w:numPr>
          <w:ilvl w:val="2"/>
          <w:numId w:val="67"/>
        </w:numPr>
        <w:ind w:left="2268" w:hanging="850"/>
        <w:jc w:val="both"/>
        <w:rPr>
          <w:szCs w:val="28"/>
          <w:lang w:val="en-CA"/>
        </w:rPr>
      </w:pPr>
      <w:r w:rsidRPr="00FE5979">
        <w:rPr>
          <w:szCs w:val="28"/>
          <w:lang w:val="en-CA"/>
        </w:rPr>
        <w:lastRenderedPageBreak/>
        <w:t xml:space="preserve">Relevant implementing agencies to continue assisting </w:t>
      </w:r>
      <w:r w:rsidRPr="00FE5979">
        <w:t>the respective Governments</w:t>
      </w:r>
      <w:r w:rsidRPr="00FE5979">
        <w:rPr>
          <w:szCs w:val="28"/>
          <w:lang w:val="en-CA"/>
        </w:rPr>
        <w:t xml:space="preserve"> in clarifying the discrepancies </w:t>
      </w:r>
      <w:r w:rsidRPr="00FE5979">
        <w:rPr>
          <w:lang w:val="en-US"/>
        </w:rPr>
        <w:t>and</w:t>
      </w:r>
      <w:r w:rsidRPr="00FE5979">
        <w:rPr>
          <w:szCs w:val="28"/>
          <w:lang w:val="en-CA"/>
        </w:rPr>
        <w:t xml:space="preserve"> to report back to the 83</w:t>
      </w:r>
      <w:r w:rsidRPr="00FE5979">
        <w:rPr>
          <w:szCs w:val="28"/>
          <w:vertAlign w:val="superscript"/>
          <w:lang w:val="en-CA"/>
        </w:rPr>
        <w:t>rd</w:t>
      </w:r>
      <w:r w:rsidR="00B8509B" w:rsidRPr="00FE5979">
        <w:rPr>
          <w:szCs w:val="28"/>
          <w:lang w:val="en-CA"/>
        </w:rPr>
        <w:t> </w:t>
      </w:r>
      <w:r w:rsidRPr="00FE5979">
        <w:rPr>
          <w:szCs w:val="28"/>
          <w:lang w:val="en-CA"/>
        </w:rPr>
        <w:t>meeting:</w:t>
      </w:r>
    </w:p>
    <w:p w14:paraId="355A22B8" w14:textId="77777777" w:rsidR="00A972A6" w:rsidRPr="00FE5979" w:rsidRDefault="00A972A6" w:rsidP="00E610E6">
      <w:pPr>
        <w:pStyle w:val="Header4"/>
        <w:keepNext/>
        <w:widowControl/>
        <w:tabs>
          <w:tab w:val="clear" w:pos="2880"/>
          <w:tab w:val="left" w:pos="2160"/>
          <w:tab w:val="num" w:pos="3600"/>
        </w:tabs>
        <w:ind w:left="2977" w:hanging="709"/>
        <w:jc w:val="both"/>
        <w:rPr>
          <w:szCs w:val="28"/>
          <w:lang w:val="en-CA"/>
        </w:rPr>
      </w:pPr>
      <w:r w:rsidRPr="00FE5979">
        <w:rPr>
          <w:szCs w:val="28"/>
          <w:lang w:val="en-CA"/>
        </w:rPr>
        <w:t xml:space="preserve">Between the 2015 CP data and Article 7 data for </w:t>
      </w:r>
      <w:r w:rsidRPr="00FE5979">
        <w:rPr>
          <w:lang w:val="en-CA"/>
        </w:rPr>
        <w:t>Morocco;</w:t>
      </w:r>
      <w:r w:rsidRPr="00FE5979">
        <w:rPr>
          <w:lang w:val="en-US"/>
        </w:rPr>
        <w:t xml:space="preserve"> and</w:t>
      </w:r>
    </w:p>
    <w:p w14:paraId="5DF2CDA6" w14:textId="77777777" w:rsidR="00A972A6" w:rsidRPr="00FE5979" w:rsidRDefault="00A972A6" w:rsidP="00E610E6">
      <w:pPr>
        <w:pStyle w:val="Header4"/>
        <w:keepNext/>
        <w:widowControl/>
        <w:tabs>
          <w:tab w:val="clear" w:pos="2880"/>
          <w:tab w:val="left" w:pos="2160"/>
          <w:tab w:val="num" w:pos="3600"/>
        </w:tabs>
        <w:ind w:left="2977" w:hanging="709"/>
        <w:jc w:val="both"/>
        <w:rPr>
          <w:szCs w:val="28"/>
          <w:lang w:val="en-CA"/>
        </w:rPr>
      </w:pPr>
      <w:r w:rsidRPr="00FE5979">
        <w:rPr>
          <w:lang w:val="en-CA"/>
        </w:rPr>
        <w:t xml:space="preserve">Between the 2016 CP data and Article 7 data for </w:t>
      </w:r>
      <w:r w:rsidRPr="00FE5979">
        <w:rPr>
          <w:lang w:val="en-US"/>
        </w:rPr>
        <w:t>Syrian Arab Republic.</w:t>
      </w:r>
    </w:p>
    <w:p w14:paraId="46C84D38" w14:textId="77777777" w:rsidR="00F27BCA" w:rsidRPr="00FE5979" w:rsidRDefault="005133F7" w:rsidP="00C4791F">
      <w:pPr>
        <w:numPr>
          <w:ilvl w:val="0"/>
          <w:numId w:val="1"/>
        </w:numPr>
        <w:tabs>
          <w:tab w:val="clear" w:pos="0"/>
          <w:tab w:val="left" w:pos="720"/>
          <w:tab w:val="left" w:pos="1440"/>
          <w:tab w:val="left" w:pos="2160"/>
        </w:tabs>
        <w:spacing w:after="240"/>
        <w:jc w:val="both"/>
        <w:outlineLvl w:val="0"/>
        <w:rPr>
          <w:b/>
          <w:color w:val="000000" w:themeColor="text1"/>
        </w:rPr>
      </w:pPr>
      <w:r w:rsidRPr="00FE5979">
        <w:rPr>
          <w:b/>
          <w:color w:val="000000" w:themeColor="text1"/>
        </w:rPr>
        <w:t>Evaluation</w:t>
      </w:r>
      <w:r w:rsidR="00FF3DCD" w:rsidRPr="00FE5979">
        <w:rPr>
          <w:b/>
          <w:color w:val="000000" w:themeColor="text1"/>
        </w:rPr>
        <w:t xml:space="preserve"> </w:t>
      </w:r>
    </w:p>
    <w:p w14:paraId="0D47371C" w14:textId="77777777" w:rsidR="00F27BCA" w:rsidRPr="00FE5979" w:rsidRDefault="00F255CB" w:rsidP="0063117B">
      <w:pPr>
        <w:pStyle w:val="Heading2"/>
        <w:widowControl/>
        <w:numPr>
          <w:ilvl w:val="1"/>
          <w:numId w:val="9"/>
        </w:numPr>
        <w:jc w:val="both"/>
        <w:rPr>
          <w:b/>
          <w:color w:val="000000" w:themeColor="text1"/>
        </w:rPr>
      </w:pPr>
      <w:r w:rsidRPr="00FE5979">
        <w:rPr>
          <w:b/>
          <w:color w:val="000000" w:themeColor="text1"/>
        </w:rPr>
        <w:t>Evaluation of the performance of implementing agencies against their 2017 business plans</w:t>
      </w:r>
      <w:r w:rsidR="00FF3DCD" w:rsidRPr="00FE5979">
        <w:rPr>
          <w:b/>
          <w:color w:val="000000" w:themeColor="text1"/>
        </w:rPr>
        <w:t xml:space="preserve"> </w:t>
      </w:r>
    </w:p>
    <w:p w14:paraId="0019F7E1" w14:textId="77777777" w:rsidR="00464447" w:rsidRPr="00FE5979" w:rsidRDefault="000B424E"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w:t>
      </w:r>
      <w:r w:rsidR="001E060D" w:rsidRPr="00FE5979">
        <w:rPr>
          <w:color w:val="000000" w:themeColor="text1"/>
          <w:szCs w:val="24"/>
          <w:u w:val="single"/>
        </w:rPr>
        <w:t>2</w:t>
      </w:r>
      <w:r w:rsidRPr="00FE5979">
        <w:rPr>
          <w:color w:val="000000" w:themeColor="text1"/>
          <w:szCs w:val="24"/>
          <w:u w:val="single"/>
        </w:rPr>
        <w:t>/</w:t>
      </w:r>
      <w:r w:rsidR="00CD3236" w:rsidRPr="00FE5979">
        <w:rPr>
          <w:color w:val="000000" w:themeColor="text1"/>
          <w:szCs w:val="24"/>
          <w:u w:val="single"/>
        </w:rPr>
        <w:t>10</w:t>
      </w:r>
      <w:r w:rsidR="00463004" w:rsidRPr="00FE5979">
        <w:rPr>
          <w:color w:val="000000" w:themeColor="text1"/>
          <w:szCs w:val="24"/>
        </w:rPr>
        <w:t xml:space="preserve"> </w:t>
      </w:r>
      <w:r w:rsidR="00D63F58" w:rsidRPr="00FE5979">
        <w:rPr>
          <w:color w:val="000000" w:themeColor="text1"/>
        </w:rPr>
        <w:t xml:space="preserve">presents </w:t>
      </w:r>
      <w:r w:rsidR="00851C4B" w:rsidRPr="00FE5979">
        <w:rPr>
          <w:lang w:val="en-CA"/>
        </w:rPr>
        <w:t>the quantitative evaluations of the performance of the implementing agencies with respect to the performance targets set in their 2017 business plans, and progress and financial reports submitted to the 82</w:t>
      </w:r>
      <w:r w:rsidR="00851C4B" w:rsidRPr="00FE5979">
        <w:rPr>
          <w:vertAlign w:val="superscript"/>
          <w:lang w:val="en-CA"/>
        </w:rPr>
        <w:t>nd</w:t>
      </w:r>
      <w:r w:rsidR="00851C4B" w:rsidRPr="00FE5979">
        <w:rPr>
          <w:lang w:val="en-CA"/>
        </w:rPr>
        <w:t xml:space="preserve"> meeting; a trend analysis for each of the eight performance indicators; and the qualitative assessment of the performance of </w:t>
      </w:r>
      <w:r w:rsidR="0080625C" w:rsidRPr="00FE5979">
        <w:rPr>
          <w:lang w:val="en-CA"/>
        </w:rPr>
        <w:t xml:space="preserve">bilateral and </w:t>
      </w:r>
      <w:r w:rsidR="00851C4B" w:rsidRPr="00FE5979">
        <w:rPr>
          <w:lang w:val="en-CA"/>
        </w:rPr>
        <w:t>implementing agencies based on input received from national ozone unit (NOU) officers.</w:t>
      </w:r>
    </w:p>
    <w:p w14:paraId="7F4729E2" w14:textId="77777777" w:rsidR="000B424E" w:rsidRPr="00FE5979" w:rsidRDefault="00A6776D" w:rsidP="0063117B">
      <w:pPr>
        <w:tabs>
          <w:tab w:val="left" w:pos="720"/>
          <w:tab w:val="left" w:pos="1440"/>
          <w:tab w:val="left" w:pos="2160"/>
        </w:tabs>
        <w:spacing w:after="240"/>
        <w:ind w:left="709"/>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0B424E" w:rsidRPr="00FE5979">
        <w:rPr>
          <w:color w:val="000000" w:themeColor="text1"/>
        </w:rPr>
        <w:t>: </w:t>
      </w:r>
    </w:p>
    <w:p w14:paraId="681EB751" w14:textId="77777777" w:rsidR="00DA0F0B" w:rsidRPr="00FE5979" w:rsidRDefault="00DA0F0B" w:rsidP="00AC2CFB">
      <w:pPr>
        <w:pStyle w:val="ListParagraph"/>
        <w:numPr>
          <w:ilvl w:val="0"/>
          <w:numId w:val="12"/>
        </w:numPr>
        <w:ind w:hanging="306"/>
        <w:jc w:val="both"/>
        <w:rPr>
          <w:color w:val="000000" w:themeColor="text1"/>
          <w:lang w:val="en-CA"/>
        </w:rPr>
      </w:pPr>
      <w:r w:rsidRPr="00FE5979">
        <w:rPr>
          <w:color w:val="000000" w:themeColor="text1"/>
          <w:lang w:val="en-CA"/>
        </w:rPr>
        <w:t>The trend analysis indicated the performance of implementing agencies had not improved in some indicators in 201</w:t>
      </w:r>
      <w:r w:rsidR="00730950" w:rsidRPr="00FE5979">
        <w:rPr>
          <w:color w:val="000000" w:themeColor="text1"/>
          <w:lang w:val="en-CA"/>
        </w:rPr>
        <w:t>7</w:t>
      </w:r>
      <w:r w:rsidRPr="00FE5979">
        <w:rPr>
          <w:color w:val="000000" w:themeColor="text1"/>
          <w:lang w:val="en-CA"/>
        </w:rPr>
        <w:t xml:space="preserve"> </w:t>
      </w:r>
      <w:r w:rsidR="00730950" w:rsidRPr="00FE5979">
        <w:rPr>
          <w:color w:val="000000" w:themeColor="text1"/>
          <w:lang w:val="en-CA"/>
        </w:rPr>
        <w:t xml:space="preserve">in relation to </w:t>
      </w:r>
      <w:r w:rsidRPr="00FE5979">
        <w:rPr>
          <w:color w:val="000000" w:themeColor="text1"/>
          <w:lang w:val="en-CA"/>
        </w:rPr>
        <w:t>201</w:t>
      </w:r>
      <w:r w:rsidR="00730950" w:rsidRPr="00FE5979">
        <w:rPr>
          <w:color w:val="000000" w:themeColor="text1"/>
          <w:lang w:val="en-CA"/>
        </w:rPr>
        <w:t>6</w:t>
      </w:r>
    </w:p>
    <w:p w14:paraId="7D6B7B69" w14:textId="77777777" w:rsidR="00DA0F0B" w:rsidRPr="00FE5979" w:rsidRDefault="00DA0F0B" w:rsidP="00AC2CFB">
      <w:pPr>
        <w:pStyle w:val="ListParagraph"/>
        <w:numPr>
          <w:ilvl w:val="0"/>
          <w:numId w:val="12"/>
        </w:numPr>
        <w:ind w:hanging="306"/>
        <w:jc w:val="both"/>
        <w:rPr>
          <w:color w:val="000000" w:themeColor="text1"/>
          <w:lang w:val="en-CA"/>
        </w:rPr>
      </w:pPr>
      <w:r w:rsidRPr="00FE5979">
        <w:rPr>
          <w:color w:val="000000" w:themeColor="text1"/>
          <w:lang w:val="en-CA"/>
        </w:rPr>
        <w:t>Reports on dialogues between representatives of NOUs</w:t>
      </w:r>
      <w:r w:rsidR="00364203" w:rsidRPr="00FE5979">
        <w:rPr>
          <w:color w:val="000000" w:themeColor="text1"/>
          <w:lang w:val="en-CA"/>
        </w:rPr>
        <w:t>, UNEP, UNIDO</w:t>
      </w:r>
      <w:r w:rsidRPr="00FE5979">
        <w:rPr>
          <w:color w:val="000000" w:themeColor="text1"/>
          <w:lang w:val="en-CA"/>
        </w:rPr>
        <w:t xml:space="preserve"> and </w:t>
      </w:r>
      <w:r w:rsidR="00364203" w:rsidRPr="00FE5979">
        <w:rPr>
          <w:color w:val="000000" w:themeColor="text1"/>
          <w:lang w:val="en-CA"/>
        </w:rPr>
        <w:t>the Government of Germany</w:t>
      </w:r>
    </w:p>
    <w:p w14:paraId="1F6A54F2" w14:textId="77777777" w:rsidR="00DA0F0B" w:rsidRPr="00FE5979" w:rsidRDefault="00DA0F0B" w:rsidP="00AC2CFB">
      <w:pPr>
        <w:pStyle w:val="ListParagraph"/>
        <w:numPr>
          <w:ilvl w:val="0"/>
          <w:numId w:val="12"/>
        </w:numPr>
        <w:spacing w:after="240"/>
        <w:ind w:hanging="306"/>
        <w:jc w:val="both"/>
        <w:rPr>
          <w:color w:val="000000" w:themeColor="text1"/>
          <w:lang w:val="en-CA"/>
        </w:rPr>
      </w:pPr>
      <w:r w:rsidRPr="00FE5979">
        <w:rPr>
          <w:color w:val="000000" w:themeColor="text1"/>
          <w:lang w:val="en-CA"/>
        </w:rPr>
        <w:t>Timely submission of assessment of qualitative performance of the implementing agencies by NOUs</w:t>
      </w:r>
      <w:r w:rsidR="00730950" w:rsidRPr="00FE5979">
        <w:rPr>
          <w:color w:val="000000" w:themeColor="text1"/>
          <w:lang w:val="en-CA"/>
        </w:rPr>
        <w:t xml:space="preserve"> and low response rate by NOUs</w:t>
      </w:r>
    </w:p>
    <w:p w14:paraId="4D498DAC" w14:textId="77777777" w:rsidR="000B424E" w:rsidRPr="00FE5979" w:rsidRDefault="000B424E" w:rsidP="0063117B">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19CCDD72" w14:textId="77777777" w:rsidR="004D0E76" w:rsidRPr="00FE5979" w:rsidRDefault="004D0E76" w:rsidP="00D049A4">
      <w:pPr>
        <w:pStyle w:val="Heading2"/>
        <w:numPr>
          <w:ilvl w:val="1"/>
          <w:numId w:val="76"/>
        </w:numPr>
        <w:jc w:val="both"/>
        <w:rPr>
          <w:lang w:val="en-CA"/>
        </w:rPr>
      </w:pPr>
      <w:r w:rsidRPr="00FE5979">
        <w:rPr>
          <w:lang w:val="en-CA"/>
        </w:rPr>
        <w:t>To note:</w:t>
      </w:r>
    </w:p>
    <w:p w14:paraId="63582FB6" w14:textId="77777777" w:rsidR="004D0E76" w:rsidRPr="00FE5979" w:rsidRDefault="004D0E76" w:rsidP="00D049A4">
      <w:pPr>
        <w:pStyle w:val="Heading3"/>
        <w:numPr>
          <w:ilvl w:val="2"/>
          <w:numId w:val="76"/>
        </w:numPr>
        <w:jc w:val="both"/>
        <w:rPr>
          <w:lang w:val="en-CA"/>
        </w:rPr>
      </w:pPr>
      <w:r w:rsidRPr="00FE5979">
        <w:rPr>
          <w:lang w:val="en-CA"/>
        </w:rPr>
        <w:t xml:space="preserve">The evaluation of the performance of implementing agencies against their 2017 business plans, as contained in document UNEP/OzL.Pro/ExCom/82/10; </w:t>
      </w:r>
    </w:p>
    <w:p w14:paraId="492B3607" w14:textId="77777777" w:rsidR="004D0E76" w:rsidRPr="00FE5979" w:rsidRDefault="004D0E76" w:rsidP="00D049A4">
      <w:pPr>
        <w:pStyle w:val="Heading3"/>
        <w:numPr>
          <w:ilvl w:val="2"/>
          <w:numId w:val="76"/>
        </w:numPr>
        <w:jc w:val="both"/>
        <w:rPr>
          <w:lang w:val="en-CA"/>
        </w:rPr>
      </w:pPr>
      <w:r w:rsidRPr="00FE5979">
        <w:rPr>
          <w:lang w:val="en-CA"/>
        </w:rPr>
        <w:t xml:space="preserve">That all implementing agencies had a quantitative assessment of their performance for 2017 of at least 76 on a scale of 100; </w:t>
      </w:r>
    </w:p>
    <w:p w14:paraId="19C48D60" w14:textId="77777777" w:rsidR="004D0E76" w:rsidRPr="00FE5979" w:rsidRDefault="004D0E76" w:rsidP="00D049A4">
      <w:pPr>
        <w:pStyle w:val="Heading3"/>
        <w:numPr>
          <w:ilvl w:val="2"/>
          <w:numId w:val="76"/>
        </w:numPr>
        <w:jc w:val="both"/>
        <w:rPr>
          <w:lang w:val="en-CA"/>
        </w:rPr>
      </w:pPr>
      <w:r w:rsidRPr="00FE5979">
        <w:rPr>
          <w:lang w:val="en-CA"/>
        </w:rPr>
        <w:t xml:space="preserve">That the trend analysis indicated that performance of implementing agencies had not improved in some indicators in 2017 in relation to 2016; </w:t>
      </w:r>
    </w:p>
    <w:p w14:paraId="247065C2" w14:textId="77777777" w:rsidR="004D0E76" w:rsidRPr="00FE5979" w:rsidRDefault="004D0E76" w:rsidP="00D049A4">
      <w:pPr>
        <w:pStyle w:val="Heading2"/>
        <w:numPr>
          <w:ilvl w:val="1"/>
          <w:numId w:val="76"/>
        </w:numPr>
        <w:jc w:val="both"/>
        <w:rPr>
          <w:lang w:val="en-CA"/>
        </w:rPr>
      </w:pPr>
      <w:r w:rsidRPr="00FE5979">
        <w:rPr>
          <w:lang w:val="en-CA"/>
        </w:rPr>
        <w:t>To request the following bilateral and implementing agencies to have open and constructive discussions with the respective national ozone units (NOUs) about the areas in which their services were perceived to be less than satisfactory and to report back to the 83</w:t>
      </w:r>
      <w:r w:rsidRPr="00FE5979">
        <w:rPr>
          <w:vertAlign w:val="superscript"/>
          <w:lang w:val="en-CA"/>
        </w:rPr>
        <w:t>rd</w:t>
      </w:r>
      <w:r w:rsidRPr="00FE5979">
        <w:rPr>
          <w:lang w:val="en-CA"/>
        </w:rPr>
        <w:t> meeting on the results of their consultations: UNEP with Barbados; UNIDO with Botswana, Iraq, Mexico, Pakistan, Somalia, Malawi and Rwanda; and the Government of Germany with Zimbabwe</w:t>
      </w:r>
      <w:r w:rsidR="0080625C" w:rsidRPr="00FE5979">
        <w:rPr>
          <w:lang w:val="en-CA"/>
        </w:rPr>
        <w:t>; and</w:t>
      </w:r>
    </w:p>
    <w:p w14:paraId="06FC7AB4" w14:textId="77777777" w:rsidR="00FF3DCD" w:rsidRPr="00FE5979" w:rsidRDefault="004D0E76" w:rsidP="00D049A4">
      <w:pPr>
        <w:pStyle w:val="Heading2"/>
        <w:numPr>
          <w:ilvl w:val="1"/>
          <w:numId w:val="76"/>
        </w:numPr>
        <w:jc w:val="both"/>
        <w:rPr>
          <w:lang w:val="en-CA"/>
        </w:rPr>
      </w:pPr>
      <w:r w:rsidRPr="00FE5979">
        <w:rPr>
          <w:lang w:val="en-CA"/>
        </w:rPr>
        <w:t>To encourage NOUs to submit on a yearly basis and in a timely manner, their assessments of the qualitative performance of the bilateral and implementing agencies assisting their Government, noting that only 40 out of 144 countries submitted questionnaires for 2017.</w:t>
      </w:r>
    </w:p>
    <w:p w14:paraId="1EFBF9D9" w14:textId="77777777" w:rsidR="00F27BCA" w:rsidRPr="00FE5979" w:rsidRDefault="001762B8" w:rsidP="00E610E6">
      <w:pPr>
        <w:pStyle w:val="Heading2"/>
        <w:keepNext/>
        <w:widowControl/>
        <w:numPr>
          <w:ilvl w:val="1"/>
          <w:numId w:val="9"/>
        </w:numPr>
        <w:jc w:val="both"/>
        <w:rPr>
          <w:b/>
          <w:color w:val="000000" w:themeColor="text1"/>
        </w:rPr>
      </w:pPr>
      <w:r w:rsidRPr="00FE5979">
        <w:rPr>
          <w:b/>
          <w:color w:val="000000" w:themeColor="text1"/>
        </w:rPr>
        <w:lastRenderedPageBreak/>
        <w:t>Final report on the evaluation of the refrigeration servicing sector</w:t>
      </w:r>
    </w:p>
    <w:p w14:paraId="43ACC4FC" w14:textId="77777777" w:rsidR="000B424E" w:rsidRPr="00FE5979" w:rsidRDefault="000B424E" w:rsidP="00E610E6">
      <w:pPr>
        <w:keepNext/>
        <w:spacing w:after="240"/>
        <w:ind w:left="709"/>
        <w:jc w:val="both"/>
        <w:rPr>
          <w:color w:val="000000" w:themeColor="text1"/>
          <w:u w:val="single"/>
        </w:rPr>
      </w:pPr>
      <w:r w:rsidRPr="00FE5979">
        <w:rPr>
          <w:color w:val="000000" w:themeColor="text1"/>
          <w:u w:val="single"/>
        </w:rPr>
        <w:t>Document</w:t>
      </w:r>
      <w:r w:rsidR="00D87B5F" w:rsidRPr="00FE5979">
        <w:rPr>
          <w:color w:val="000000" w:themeColor="text1"/>
          <w:u w:val="single"/>
        </w:rPr>
        <w:t>s</w:t>
      </w:r>
      <w:r w:rsidRPr="00FE5979">
        <w:rPr>
          <w:color w:val="000000" w:themeColor="text1"/>
          <w:u w:val="single"/>
        </w:rPr>
        <w:t xml:space="preserve"> UNEP/Oz</w:t>
      </w:r>
      <w:r w:rsidRPr="00FE5979">
        <w:rPr>
          <w:color w:val="000000" w:themeColor="text1"/>
          <w:szCs w:val="24"/>
          <w:u w:val="single"/>
        </w:rPr>
        <w:t>L.Pro/ExCom/8</w:t>
      </w:r>
      <w:r w:rsidR="001762B8" w:rsidRPr="00FE5979">
        <w:rPr>
          <w:color w:val="000000" w:themeColor="text1"/>
          <w:szCs w:val="24"/>
          <w:u w:val="single"/>
        </w:rPr>
        <w:t>2</w:t>
      </w:r>
      <w:r w:rsidRPr="00FE5979">
        <w:rPr>
          <w:color w:val="000000" w:themeColor="text1"/>
          <w:szCs w:val="24"/>
          <w:u w:val="single"/>
        </w:rPr>
        <w:t>/</w:t>
      </w:r>
      <w:r w:rsidR="00783C88" w:rsidRPr="00FE5979">
        <w:rPr>
          <w:color w:val="000000" w:themeColor="text1"/>
          <w:u w:val="single"/>
        </w:rPr>
        <w:t>11</w:t>
      </w:r>
      <w:r w:rsidR="00BE1B24" w:rsidRPr="00FE5979">
        <w:rPr>
          <w:color w:val="000000" w:themeColor="text1"/>
        </w:rPr>
        <w:t xml:space="preserve"> </w:t>
      </w:r>
      <w:r w:rsidR="006C1289" w:rsidRPr="00FE5979">
        <w:rPr>
          <w:color w:val="000000" w:themeColor="text1"/>
        </w:rPr>
        <w:t>presents</w:t>
      </w:r>
      <w:r w:rsidR="00B4526D" w:rsidRPr="00FE5979">
        <w:rPr>
          <w:color w:val="000000" w:themeColor="text1"/>
        </w:rPr>
        <w:t xml:space="preserve"> a synthesis report of the two stages of the evaluation of the refrigeration servicing sector, namely the analysis of the results of the desk study and the </w:t>
      </w:r>
      <w:r w:rsidR="006C1289" w:rsidRPr="00FE5979">
        <w:rPr>
          <w:color w:val="000000" w:themeColor="text1"/>
        </w:rPr>
        <w:t>evaluation</w:t>
      </w:r>
      <w:r w:rsidR="00B4526D" w:rsidRPr="00FE5979">
        <w:rPr>
          <w:color w:val="000000" w:themeColor="text1"/>
        </w:rPr>
        <w:t>s</w:t>
      </w:r>
      <w:r w:rsidR="006C1289" w:rsidRPr="00FE5979">
        <w:rPr>
          <w:color w:val="000000" w:themeColor="text1"/>
        </w:rPr>
        <w:t xml:space="preserve"> b</w:t>
      </w:r>
      <w:r w:rsidR="00B4526D" w:rsidRPr="00FE5979">
        <w:rPr>
          <w:color w:val="000000" w:themeColor="text1"/>
        </w:rPr>
        <w:t>ased on the field visits to nine</w:t>
      </w:r>
      <w:r w:rsidR="006C1289" w:rsidRPr="00FE5979">
        <w:rPr>
          <w:color w:val="000000" w:themeColor="text1"/>
        </w:rPr>
        <w:t xml:space="preserve"> countries</w:t>
      </w:r>
      <w:r w:rsidR="00B4526D" w:rsidRPr="00FE5979">
        <w:rPr>
          <w:color w:val="000000" w:themeColor="text1"/>
        </w:rPr>
        <w:t>. T</w:t>
      </w:r>
      <w:r w:rsidR="006C1289" w:rsidRPr="00FE5979">
        <w:rPr>
          <w:color w:val="000000" w:themeColor="text1"/>
        </w:rPr>
        <w:t xml:space="preserve">he main findings </w:t>
      </w:r>
      <w:r w:rsidR="002B587F" w:rsidRPr="00FE5979">
        <w:rPr>
          <w:color w:val="000000" w:themeColor="text1"/>
        </w:rPr>
        <w:t xml:space="preserve">and recommendations are provided </w:t>
      </w:r>
      <w:r w:rsidR="006C1289" w:rsidRPr="00FE5979">
        <w:rPr>
          <w:color w:val="000000" w:themeColor="text1"/>
        </w:rPr>
        <w:t xml:space="preserve">with regard to each of the questions in </w:t>
      </w:r>
      <w:r w:rsidR="002B587F" w:rsidRPr="00FE5979">
        <w:rPr>
          <w:color w:val="000000" w:themeColor="text1"/>
        </w:rPr>
        <w:t>the preliminary report considered at the 81</w:t>
      </w:r>
      <w:r w:rsidR="002B587F" w:rsidRPr="00FE5979">
        <w:rPr>
          <w:color w:val="000000" w:themeColor="text1"/>
          <w:vertAlign w:val="superscript"/>
        </w:rPr>
        <w:t>st</w:t>
      </w:r>
      <w:r w:rsidR="002B587F" w:rsidRPr="00FE5979">
        <w:rPr>
          <w:color w:val="000000" w:themeColor="text1"/>
        </w:rPr>
        <w:t xml:space="preserve"> meeting, and </w:t>
      </w:r>
      <w:r w:rsidR="006C1289" w:rsidRPr="00FE5979">
        <w:rPr>
          <w:color w:val="000000" w:themeColor="text1"/>
        </w:rPr>
        <w:t>the terms of reference</w:t>
      </w:r>
      <w:r w:rsidR="001C451F" w:rsidRPr="00FE5979">
        <w:rPr>
          <w:color w:val="000000" w:themeColor="text1"/>
        </w:rPr>
        <w:t>.</w:t>
      </w:r>
      <w:r w:rsidR="002B587F" w:rsidRPr="00FE5979">
        <w:rPr>
          <w:color w:val="000000" w:themeColor="text1"/>
        </w:rPr>
        <w:t xml:space="preserve"> </w:t>
      </w:r>
    </w:p>
    <w:p w14:paraId="560DD881" w14:textId="77777777" w:rsidR="000B424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0B424E" w:rsidRPr="00FE5979">
        <w:rPr>
          <w:color w:val="000000" w:themeColor="text1"/>
        </w:rPr>
        <w:t>: </w:t>
      </w:r>
    </w:p>
    <w:p w14:paraId="6C37A859" w14:textId="77777777" w:rsidR="0070183A" w:rsidRPr="00FE5979" w:rsidRDefault="001C451F" w:rsidP="00FE4453">
      <w:pPr>
        <w:pStyle w:val="Heading2"/>
        <w:numPr>
          <w:ilvl w:val="0"/>
          <w:numId w:val="66"/>
        </w:numPr>
        <w:jc w:val="both"/>
      </w:pPr>
      <w:r w:rsidRPr="00FE5979">
        <w:t xml:space="preserve">Consideration of the findings and recommendations which could be of relevance </w:t>
      </w:r>
      <w:r w:rsidR="0070183A" w:rsidRPr="00FE5979">
        <w:t>to the development of the cost guidelines for the phase-down</w:t>
      </w:r>
      <w:r w:rsidR="00B26FC3" w:rsidRPr="00FE5979">
        <w:t xml:space="preserve"> of HFCs in Article 5 countries</w:t>
      </w:r>
    </w:p>
    <w:p w14:paraId="2E425638" w14:textId="77777777" w:rsidR="001762B8" w:rsidRPr="00FE5979" w:rsidRDefault="000B424E" w:rsidP="0063117B">
      <w:pPr>
        <w:tabs>
          <w:tab w:val="left" w:pos="720"/>
          <w:tab w:val="left" w:pos="1440"/>
          <w:tab w:val="left" w:pos="2160"/>
        </w:tabs>
        <w:spacing w:after="240"/>
        <w:ind w:left="709"/>
        <w:jc w:val="both"/>
        <w:outlineLvl w:val="0"/>
        <w:rPr>
          <w:color w:val="000000" w:themeColor="text1"/>
          <w:lang w:val="en-CA"/>
        </w:rPr>
      </w:pPr>
      <w:r w:rsidRPr="00FE5979">
        <w:rPr>
          <w:color w:val="000000" w:themeColor="text1"/>
          <w:u w:val="single"/>
          <w:lang w:val="en-CA"/>
        </w:rPr>
        <w:t>The Executive Committee may wish</w:t>
      </w:r>
      <w:r w:rsidR="0070183A" w:rsidRPr="00FE5979">
        <w:rPr>
          <w:color w:val="000000" w:themeColor="text1"/>
          <w:lang w:val="en-CA"/>
        </w:rPr>
        <w:t>:</w:t>
      </w:r>
    </w:p>
    <w:p w14:paraId="41F26DCC" w14:textId="77777777" w:rsidR="00BA6913" w:rsidRPr="00FE5979" w:rsidRDefault="00BA6913" w:rsidP="00FE4453">
      <w:pPr>
        <w:pStyle w:val="Heading2"/>
        <w:numPr>
          <w:ilvl w:val="1"/>
          <w:numId w:val="62"/>
        </w:numPr>
        <w:jc w:val="both"/>
      </w:pPr>
      <w:r w:rsidRPr="00FE5979">
        <w:t xml:space="preserve">To note the final report of the evaluation of the refrigeration servicing sector contained in document UNEP/OzL.Pro/ExCom/82/11; </w:t>
      </w:r>
    </w:p>
    <w:p w14:paraId="0C6B0195" w14:textId="77777777" w:rsidR="00BA6913" w:rsidRPr="00FE5979" w:rsidRDefault="00BA6913" w:rsidP="00FE4453">
      <w:pPr>
        <w:pStyle w:val="Heading2"/>
        <w:numPr>
          <w:ilvl w:val="1"/>
          <w:numId w:val="62"/>
        </w:numPr>
        <w:jc w:val="both"/>
      </w:pPr>
      <w:r w:rsidRPr="00FE5979">
        <w:t>To invite the bilateral and implementing agencies to apply, when appropriate, the lessons learned based on the key findings of the evaluation of the refrigeration servicing sector; and</w:t>
      </w:r>
    </w:p>
    <w:p w14:paraId="002855C6" w14:textId="77777777" w:rsidR="000B424E" w:rsidRPr="00FE5979" w:rsidRDefault="00BA6913" w:rsidP="00FE4453">
      <w:pPr>
        <w:pStyle w:val="Heading2"/>
        <w:numPr>
          <w:ilvl w:val="1"/>
          <w:numId w:val="62"/>
        </w:numPr>
        <w:jc w:val="both"/>
        <w:rPr>
          <w:color w:val="000000" w:themeColor="text1"/>
        </w:rPr>
      </w:pPr>
      <w:r w:rsidRPr="00FE5979">
        <w:t>To take into account the final report of the evaluation of the refrigeration servicing sector during the discussion on agenda item 11(d) of the 82</w:t>
      </w:r>
      <w:r w:rsidRPr="00FE5979">
        <w:rPr>
          <w:vertAlign w:val="superscript"/>
        </w:rPr>
        <w:t>nd</w:t>
      </w:r>
      <w:r w:rsidRPr="00FE5979">
        <w:t xml:space="preserve"> meeting on the Development of the cost guidelines for the phase-down of HFCs in Article 5 countries.</w:t>
      </w:r>
    </w:p>
    <w:p w14:paraId="266F3997" w14:textId="77777777" w:rsidR="00F27BCA" w:rsidRPr="00FE5979" w:rsidRDefault="00BE1B24" w:rsidP="0063117B">
      <w:pPr>
        <w:pStyle w:val="Heading2"/>
        <w:widowControl/>
        <w:numPr>
          <w:ilvl w:val="1"/>
          <w:numId w:val="9"/>
        </w:numPr>
        <w:jc w:val="both"/>
        <w:rPr>
          <w:b/>
          <w:color w:val="000000" w:themeColor="text1"/>
        </w:rPr>
      </w:pPr>
      <w:r w:rsidRPr="00FE5979">
        <w:rPr>
          <w:b/>
          <w:color w:val="000000" w:themeColor="text1"/>
          <w:lang w:val="en-US"/>
        </w:rPr>
        <w:t xml:space="preserve">Desk study for the evaluation </w:t>
      </w:r>
      <w:r w:rsidRPr="00FE5979">
        <w:rPr>
          <w:b/>
          <w:color w:val="000000" w:themeColor="text1"/>
        </w:rPr>
        <w:t xml:space="preserve">of </w:t>
      </w:r>
      <w:r w:rsidR="007B4D41" w:rsidRPr="00FE5979">
        <w:rPr>
          <w:b/>
          <w:color w:val="000000" w:themeColor="text1"/>
        </w:rPr>
        <w:t>HCFC phase-out management plan preparation activities to assist with the implementation of the Kigali Amendment</w:t>
      </w:r>
    </w:p>
    <w:p w14:paraId="1401133A" w14:textId="77777777" w:rsidR="000B424E" w:rsidRPr="00FE5979" w:rsidRDefault="000B424E" w:rsidP="0063117B">
      <w:pPr>
        <w:spacing w:after="240"/>
        <w:ind w:left="709"/>
        <w:jc w:val="both"/>
        <w:rPr>
          <w:color w:val="000000" w:themeColor="text1"/>
          <w:u w:val="single"/>
        </w:rPr>
      </w:pPr>
      <w:r w:rsidRPr="00FE5979">
        <w:rPr>
          <w:color w:val="000000" w:themeColor="text1"/>
          <w:u w:val="single"/>
        </w:rPr>
        <w:t>Document UNEP/Oz</w:t>
      </w:r>
      <w:r w:rsidRPr="00FE5979">
        <w:rPr>
          <w:color w:val="000000" w:themeColor="text1"/>
          <w:szCs w:val="24"/>
          <w:u w:val="single"/>
        </w:rPr>
        <w:t>L.Pro/ExCom/8</w:t>
      </w:r>
      <w:r w:rsidR="007B4D41" w:rsidRPr="00FE5979">
        <w:rPr>
          <w:color w:val="000000" w:themeColor="text1"/>
          <w:szCs w:val="24"/>
          <w:u w:val="single"/>
        </w:rPr>
        <w:t>2</w:t>
      </w:r>
      <w:r w:rsidRPr="00FE5979">
        <w:rPr>
          <w:color w:val="000000" w:themeColor="text1"/>
          <w:szCs w:val="24"/>
          <w:u w:val="single"/>
        </w:rPr>
        <w:t>/</w:t>
      </w:r>
      <w:r w:rsidR="00783C88" w:rsidRPr="00FE5979">
        <w:rPr>
          <w:color w:val="000000" w:themeColor="text1"/>
          <w:szCs w:val="24"/>
          <w:u w:val="single"/>
        </w:rPr>
        <w:t>12</w:t>
      </w:r>
      <w:r w:rsidR="00301A94" w:rsidRPr="00FE5979">
        <w:rPr>
          <w:color w:val="000000" w:themeColor="text1"/>
        </w:rPr>
        <w:t xml:space="preserve"> </w:t>
      </w:r>
      <w:r w:rsidR="008668CE" w:rsidRPr="00FE5979">
        <w:rPr>
          <w:color w:val="000000" w:themeColor="text1"/>
        </w:rPr>
        <w:t>presents</w:t>
      </w:r>
      <w:r w:rsidR="000E6D2A" w:rsidRPr="00FE5979">
        <w:rPr>
          <w:color w:val="000000" w:themeColor="text1"/>
        </w:rPr>
        <w:t xml:space="preserve"> the findings of the </w:t>
      </w:r>
      <w:r w:rsidR="0009529D" w:rsidRPr="00FE5979">
        <w:rPr>
          <w:color w:val="000000" w:themeColor="text1"/>
        </w:rPr>
        <w:t>desk study for the evaluation of HPMP preparation activities to assist with the implementation of the Kigali Amendment</w:t>
      </w:r>
      <w:r w:rsidR="0080625C" w:rsidRPr="00FE5979">
        <w:rPr>
          <w:color w:val="000000" w:themeColor="text1"/>
        </w:rPr>
        <w:t>,</w:t>
      </w:r>
      <w:r w:rsidR="000E6D2A" w:rsidRPr="00FE5979">
        <w:rPr>
          <w:color w:val="000000" w:themeColor="text1"/>
        </w:rPr>
        <w:t xml:space="preserve"> focussing </w:t>
      </w:r>
      <w:r w:rsidR="000E6D2A" w:rsidRPr="00FE5979">
        <w:t xml:space="preserve">on the development of HCFC import/export licensing and quota systems and other relevant policies during HPMP preparation. It includes lessons learned to facilitate implementation of the Kigali Amendment, and </w:t>
      </w:r>
      <w:r w:rsidR="0080625C" w:rsidRPr="00FE5979">
        <w:t xml:space="preserve">a </w:t>
      </w:r>
      <w:r w:rsidR="000E6D2A" w:rsidRPr="00FE5979">
        <w:t>recommendation.</w:t>
      </w:r>
    </w:p>
    <w:p w14:paraId="084B50DF" w14:textId="77777777" w:rsidR="000B424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0B424E" w:rsidRPr="00FE5979">
        <w:rPr>
          <w:color w:val="000000" w:themeColor="text1"/>
        </w:rPr>
        <w:t>: </w:t>
      </w:r>
      <w:r w:rsidR="0080625C" w:rsidRPr="00FE5979">
        <w:rPr>
          <w:color w:val="000000" w:themeColor="text1"/>
        </w:rPr>
        <w:t>None</w:t>
      </w:r>
    </w:p>
    <w:p w14:paraId="4C6A2259" w14:textId="77777777" w:rsidR="00F95235" w:rsidRPr="00FE5979" w:rsidRDefault="000B424E" w:rsidP="0063117B">
      <w:pPr>
        <w:pStyle w:val="ListParagraph"/>
        <w:spacing w:before="120" w:after="240"/>
        <w:ind w:left="709"/>
        <w:contextualSpacing w:val="0"/>
        <w:jc w:val="both"/>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1EB49809" w14:textId="77777777" w:rsidR="001A2038" w:rsidRPr="00FE5979" w:rsidRDefault="001A2038" w:rsidP="00FE4453">
      <w:pPr>
        <w:pStyle w:val="Heading2"/>
        <w:numPr>
          <w:ilvl w:val="1"/>
          <w:numId w:val="63"/>
        </w:numPr>
        <w:jc w:val="both"/>
      </w:pPr>
      <w:r w:rsidRPr="00FE5979">
        <w:t>To take note of the desk study for the evaluation of the HCFC phase</w:t>
      </w:r>
      <w:r w:rsidRPr="00FE5979">
        <w:noBreakHyphen/>
        <w:t xml:space="preserve">out management plan preparation activities to assist with the implementation of the Kigali Amendment contained in document UNEP/OzL.Pro/ExCom/82/12; </w:t>
      </w:r>
    </w:p>
    <w:p w14:paraId="113953BC" w14:textId="77777777" w:rsidR="001A2038" w:rsidRPr="00FE5979" w:rsidRDefault="001A2038" w:rsidP="00FE4453">
      <w:pPr>
        <w:pStyle w:val="Heading2"/>
        <w:numPr>
          <w:ilvl w:val="1"/>
          <w:numId w:val="63"/>
        </w:numPr>
        <w:jc w:val="both"/>
      </w:pPr>
      <w:r w:rsidRPr="00FE5979">
        <w:t>To invite the bilateral and implementing agencies to apply, where appropriate, the findings and recommendations of the evaluation; and</w:t>
      </w:r>
    </w:p>
    <w:p w14:paraId="5F4E0B31" w14:textId="1825E780" w:rsidR="001A2038" w:rsidRPr="00FE5979" w:rsidRDefault="001A2038" w:rsidP="00FE4453">
      <w:pPr>
        <w:pStyle w:val="Heading2"/>
        <w:numPr>
          <w:ilvl w:val="1"/>
          <w:numId w:val="63"/>
        </w:numPr>
        <w:jc w:val="both"/>
        <w:rPr>
          <w:color w:val="000000" w:themeColor="text1"/>
        </w:rPr>
      </w:pPr>
      <w:r w:rsidRPr="00FE5979">
        <w:t>To request the Secretariat to prepare guidelines for the preparation of HFC phase-down plans following a similar approach to that used for HCFC phase-out, and taking into consideration the lessons learned from the desk study</w:t>
      </w:r>
      <w:r w:rsidR="0080625C" w:rsidRPr="00FE5979">
        <w:t xml:space="preserve"> contained in document UNEP/OzL.Pro/ExCom/82/12</w:t>
      </w:r>
      <w:r w:rsidRPr="00FE5979">
        <w:t>.</w:t>
      </w:r>
    </w:p>
    <w:p w14:paraId="501043F8" w14:textId="77777777" w:rsidR="007B4D41" w:rsidRPr="00FE5979" w:rsidRDefault="007B4D41" w:rsidP="003B30A1">
      <w:pPr>
        <w:pStyle w:val="Heading2"/>
        <w:keepNext/>
        <w:widowControl/>
        <w:numPr>
          <w:ilvl w:val="1"/>
          <w:numId w:val="9"/>
        </w:numPr>
        <w:jc w:val="both"/>
        <w:rPr>
          <w:b/>
          <w:color w:val="000000" w:themeColor="text1"/>
        </w:rPr>
      </w:pPr>
      <w:r w:rsidRPr="00FE5979">
        <w:rPr>
          <w:b/>
          <w:color w:val="000000" w:themeColor="text1"/>
          <w:lang w:val="en-US"/>
        </w:rPr>
        <w:lastRenderedPageBreak/>
        <w:t>Draft monitoring and evaluation work programme for the year 2019</w:t>
      </w:r>
    </w:p>
    <w:p w14:paraId="1B0C73E3" w14:textId="27CA4804" w:rsidR="007F3445" w:rsidRPr="00FE5979" w:rsidRDefault="007F3445" w:rsidP="003B30A1">
      <w:pPr>
        <w:keepNext/>
        <w:spacing w:after="240"/>
        <w:ind w:left="720"/>
        <w:jc w:val="both"/>
        <w:rPr>
          <w:color w:val="000000" w:themeColor="text1"/>
          <w:u w:val="single"/>
        </w:rPr>
      </w:pPr>
      <w:r w:rsidRPr="00FE5979">
        <w:rPr>
          <w:color w:val="000000" w:themeColor="text1"/>
          <w:u w:val="single"/>
        </w:rPr>
        <w:t>Document UNEP/Oz</w:t>
      </w:r>
      <w:r w:rsidRPr="00FE5979">
        <w:rPr>
          <w:color w:val="000000" w:themeColor="text1"/>
          <w:szCs w:val="24"/>
          <w:u w:val="single"/>
        </w:rPr>
        <w:t>L.Pro/ExCom/82/</w:t>
      </w:r>
      <w:r w:rsidR="00783C88" w:rsidRPr="00FE5979">
        <w:rPr>
          <w:color w:val="000000" w:themeColor="text1"/>
          <w:szCs w:val="24"/>
          <w:u w:val="single"/>
        </w:rPr>
        <w:t>13</w:t>
      </w:r>
      <w:r w:rsidRPr="00FE5979">
        <w:rPr>
          <w:color w:val="000000" w:themeColor="text1"/>
        </w:rPr>
        <w:t xml:space="preserve"> </w:t>
      </w:r>
      <w:r w:rsidR="00E92DDE" w:rsidRPr="00FE5979">
        <w:rPr>
          <w:color w:val="000000" w:themeColor="text1"/>
        </w:rPr>
        <w:t xml:space="preserve">includes the draft Monitoring and Evaluation work programme for 2019, which has been based on discussions by the Executive Committee on issues pertaining to monitoring and evaluation during previous meetings; the review of progress reports of on-going projects and project completion reports; and on discussions with </w:t>
      </w:r>
      <w:r w:rsidR="0080625C" w:rsidRPr="00FE5979">
        <w:rPr>
          <w:color w:val="000000" w:themeColor="text1"/>
        </w:rPr>
        <w:t xml:space="preserve">the Secretariat and bilateral and </w:t>
      </w:r>
      <w:r w:rsidR="00E92DDE" w:rsidRPr="00FE5979">
        <w:rPr>
          <w:color w:val="000000" w:themeColor="text1"/>
        </w:rPr>
        <w:t>implementing agencies. Ann</w:t>
      </w:r>
      <w:r w:rsidR="000538AB" w:rsidRPr="00FE5979">
        <w:rPr>
          <w:color w:val="000000" w:themeColor="text1"/>
        </w:rPr>
        <w:t>ex</w:t>
      </w:r>
      <w:r w:rsidR="00E92DDE" w:rsidRPr="00FE5979">
        <w:rPr>
          <w:color w:val="000000" w:themeColor="text1"/>
        </w:rPr>
        <w:t xml:space="preserve"> I include the terms of reference for </w:t>
      </w:r>
      <w:r w:rsidR="006A19A7" w:rsidRPr="00FE5979">
        <w:rPr>
          <w:color w:val="000000" w:themeColor="text1"/>
        </w:rPr>
        <w:t xml:space="preserve">a </w:t>
      </w:r>
      <w:r w:rsidR="00E92DDE" w:rsidRPr="00FE5979">
        <w:rPr>
          <w:color w:val="000000" w:themeColor="text1"/>
        </w:rPr>
        <w:t>proposed second phase of the pilot demonstration projects on ODS disposal and destruction.</w:t>
      </w:r>
    </w:p>
    <w:p w14:paraId="47C6896E" w14:textId="77777777" w:rsidR="007F3445"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7F3445" w:rsidRPr="00FE5979">
        <w:rPr>
          <w:color w:val="000000" w:themeColor="text1"/>
          <w:u w:val="single"/>
        </w:rPr>
        <w:t xml:space="preserve"> to be addressed</w:t>
      </w:r>
      <w:r w:rsidR="007F3445" w:rsidRPr="00FE5979">
        <w:rPr>
          <w:color w:val="000000" w:themeColor="text1"/>
        </w:rPr>
        <w:t>: None</w:t>
      </w:r>
    </w:p>
    <w:p w14:paraId="2693231E" w14:textId="77777777" w:rsidR="007F3445" w:rsidRPr="00FE5979" w:rsidRDefault="007F3445" w:rsidP="0063117B">
      <w:pPr>
        <w:spacing w:before="120" w:after="240"/>
        <w:ind w:left="720"/>
        <w:jc w:val="both"/>
        <w:rPr>
          <w:color w:val="000000" w:themeColor="text1"/>
        </w:rPr>
      </w:pPr>
      <w:r w:rsidRPr="00FE5979">
        <w:rPr>
          <w:color w:val="000000" w:themeColor="text1"/>
          <w:u w:val="single"/>
          <w:lang w:val="en-CA"/>
        </w:rPr>
        <w:t>The Executive Committee may wish</w:t>
      </w:r>
      <w:r w:rsidR="005A3B40" w:rsidRPr="00FE5979">
        <w:rPr>
          <w:color w:val="000000" w:themeColor="text1"/>
          <w:u w:val="single"/>
          <w:lang w:val="en-CA"/>
        </w:rPr>
        <w:t xml:space="preserve"> to</w:t>
      </w:r>
      <w:r w:rsidRPr="00FE5979">
        <w:rPr>
          <w:color w:val="000000" w:themeColor="text1"/>
          <w:lang w:val="en-CA"/>
        </w:rPr>
        <w:t>:</w:t>
      </w:r>
      <w:r w:rsidRPr="00FE5979">
        <w:rPr>
          <w:color w:val="000000" w:themeColor="text1"/>
        </w:rPr>
        <w:t xml:space="preserve"> </w:t>
      </w:r>
    </w:p>
    <w:p w14:paraId="75B70DC9" w14:textId="77777777" w:rsidR="001A2038" w:rsidRPr="00FE5979" w:rsidRDefault="001A2038" w:rsidP="00FE4453">
      <w:pPr>
        <w:pStyle w:val="Heading2"/>
        <w:numPr>
          <w:ilvl w:val="1"/>
          <w:numId w:val="64"/>
        </w:numPr>
        <w:jc w:val="both"/>
      </w:pPr>
      <w:r w:rsidRPr="00FE5979">
        <w:t>Request the Senior Monitoring and Evaluation Officer to prepare the terms of reference and associated budgets for one or several evaluations presented in paragraph 3 of document UNEP/OzL.Pro/ExCom/82/13 to be presented to the 83</w:t>
      </w:r>
      <w:r w:rsidRPr="00FE5979">
        <w:rPr>
          <w:vertAlign w:val="superscript"/>
        </w:rPr>
        <w:t>rd</w:t>
      </w:r>
      <w:r w:rsidRPr="00FE5979">
        <w:t xml:space="preserve"> meeting;</w:t>
      </w:r>
    </w:p>
    <w:p w14:paraId="0A98DAB3" w14:textId="77777777" w:rsidR="001A2038" w:rsidRPr="00FE5979" w:rsidRDefault="001A2038" w:rsidP="00FE4453">
      <w:pPr>
        <w:pStyle w:val="Heading2"/>
        <w:numPr>
          <w:ilvl w:val="1"/>
          <w:numId w:val="64"/>
        </w:numPr>
        <w:jc w:val="both"/>
      </w:pPr>
      <w:r w:rsidRPr="00FE5979">
        <w:t xml:space="preserve">Approve the terms of reference for </w:t>
      </w:r>
      <w:r w:rsidRPr="00FE5979">
        <w:rPr>
          <w:color w:val="000000"/>
        </w:rPr>
        <w:t>the second phase of the evaluation</w:t>
      </w:r>
      <w:r w:rsidRPr="00FE5979">
        <w:t xml:space="preserve"> of the pilot demonstration projects on ODS disposal and destruction, contained in Annex I of document UNEP/OzL.Pro/ExCom/82/13; and</w:t>
      </w:r>
    </w:p>
    <w:p w14:paraId="250AB01D" w14:textId="77777777" w:rsidR="007B4D41" w:rsidRPr="00FE5979" w:rsidRDefault="001A2038" w:rsidP="00FE4453">
      <w:pPr>
        <w:pStyle w:val="Heading2"/>
        <w:numPr>
          <w:ilvl w:val="1"/>
          <w:numId w:val="64"/>
        </w:numPr>
        <w:jc w:val="both"/>
        <w:rPr>
          <w:color w:val="000000" w:themeColor="text1"/>
        </w:rPr>
      </w:pPr>
      <w:r w:rsidRPr="00FE5979">
        <w:t>Approve the proposed monitoring and evaluation work programme for 2019 at a budget of US $106,050 as shown in Table 2 of document UNEP/OzL.Pro/ExCom/82/13</w:t>
      </w:r>
      <w:r w:rsidR="007E76F8" w:rsidRPr="00FE5979">
        <w:t>.</w:t>
      </w:r>
    </w:p>
    <w:p w14:paraId="26130D06" w14:textId="77777777" w:rsidR="00F27BCA" w:rsidRPr="00FE5979" w:rsidRDefault="00F27BCA" w:rsidP="00C4791F">
      <w:pPr>
        <w:numPr>
          <w:ilvl w:val="0"/>
          <w:numId w:val="1"/>
        </w:numPr>
        <w:tabs>
          <w:tab w:val="clear" w:pos="0"/>
          <w:tab w:val="left" w:pos="720"/>
          <w:tab w:val="left" w:pos="1440"/>
          <w:tab w:val="left" w:pos="2160"/>
        </w:tabs>
        <w:spacing w:after="240"/>
        <w:jc w:val="both"/>
        <w:outlineLvl w:val="0"/>
        <w:rPr>
          <w:b/>
          <w:color w:val="000000" w:themeColor="text1"/>
        </w:rPr>
      </w:pPr>
      <w:r w:rsidRPr="00FE5979">
        <w:rPr>
          <w:b/>
          <w:color w:val="000000" w:themeColor="text1"/>
        </w:rPr>
        <w:t>Programme implementa</w:t>
      </w:r>
      <w:r w:rsidR="00D87B5F" w:rsidRPr="00FE5979">
        <w:rPr>
          <w:b/>
          <w:color w:val="000000" w:themeColor="text1"/>
        </w:rPr>
        <w:t>tion</w:t>
      </w:r>
      <w:r w:rsidR="00FF3DCD" w:rsidRPr="00FE5979">
        <w:rPr>
          <w:b/>
          <w:color w:val="000000" w:themeColor="text1"/>
        </w:rPr>
        <w:t xml:space="preserve"> </w:t>
      </w:r>
    </w:p>
    <w:p w14:paraId="43E75368" w14:textId="77777777" w:rsidR="00F27BCA" w:rsidRPr="00FE5979" w:rsidRDefault="007B4D41" w:rsidP="0063117B">
      <w:pPr>
        <w:pStyle w:val="Heading2"/>
        <w:widowControl/>
        <w:numPr>
          <w:ilvl w:val="1"/>
          <w:numId w:val="10"/>
        </w:numPr>
        <w:jc w:val="both"/>
        <w:rPr>
          <w:b/>
          <w:color w:val="000000" w:themeColor="text1"/>
        </w:rPr>
      </w:pPr>
      <w:r w:rsidRPr="00FE5979">
        <w:rPr>
          <w:b/>
          <w:color w:val="000000" w:themeColor="text1"/>
        </w:rPr>
        <w:t xml:space="preserve">Progress </w:t>
      </w:r>
      <w:r w:rsidR="00F27BCA" w:rsidRPr="00FE5979">
        <w:rPr>
          <w:b/>
          <w:color w:val="000000" w:themeColor="text1"/>
        </w:rPr>
        <w:t xml:space="preserve">reports </w:t>
      </w:r>
      <w:r w:rsidRPr="00FE5979">
        <w:rPr>
          <w:b/>
          <w:color w:val="000000" w:themeColor="text1"/>
        </w:rPr>
        <w:t>as at 31 December 2017</w:t>
      </w:r>
    </w:p>
    <w:p w14:paraId="1C77876A" w14:textId="77777777" w:rsidR="00F27BCA" w:rsidRPr="00FE5979" w:rsidRDefault="00141625" w:rsidP="0063117B">
      <w:pPr>
        <w:pStyle w:val="Heading3"/>
        <w:numPr>
          <w:ilvl w:val="2"/>
          <w:numId w:val="18"/>
        </w:numPr>
        <w:spacing w:line="276" w:lineRule="auto"/>
        <w:ind w:left="1418" w:firstLine="0"/>
        <w:jc w:val="both"/>
        <w:rPr>
          <w:b/>
          <w:color w:val="000000" w:themeColor="text1"/>
        </w:rPr>
      </w:pPr>
      <w:r w:rsidRPr="00FE5979">
        <w:rPr>
          <w:b/>
          <w:color w:val="000000" w:themeColor="text1"/>
        </w:rPr>
        <w:t>C</w:t>
      </w:r>
      <w:r w:rsidR="00F27BCA" w:rsidRPr="00FE5979">
        <w:rPr>
          <w:b/>
          <w:color w:val="000000" w:themeColor="text1"/>
        </w:rPr>
        <w:t xml:space="preserve">onsolidated </w:t>
      </w:r>
      <w:r w:rsidRPr="00FE5979">
        <w:rPr>
          <w:b/>
          <w:color w:val="000000" w:themeColor="text1"/>
        </w:rPr>
        <w:t xml:space="preserve">progress </w:t>
      </w:r>
      <w:r w:rsidR="00F27BCA" w:rsidRPr="00FE5979">
        <w:rPr>
          <w:b/>
          <w:color w:val="000000" w:themeColor="text1"/>
        </w:rPr>
        <w:t>report</w:t>
      </w:r>
      <w:r w:rsidR="000A6C14" w:rsidRPr="00FE5979">
        <w:rPr>
          <w:b/>
          <w:color w:val="000000" w:themeColor="text1"/>
        </w:rPr>
        <w:t xml:space="preserve"> </w:t>
      </w:r>
    </w:p>
    <w:p w14:paraId="30929DB0" w14:textId="77777777" w:rsidR="000B424E" w:rsidRPr="00FE5979" w:rsidRDefault="000B424E" w:rsidP="0063117B">
      <w:pPr>
        <w:spacing w:after="240"/>
        <w:ind w:left="709"/>
        <w:jc w:val="both"/>
        <w:rPr>
          <w:color w:val="000000" w:themeColor="text1"/>
          <w:u w:val="single"/>
        </w:rPr>
      </w:pPr>
      <w:r w:rsidRPr="00FE5979">
        <w:rPr>
          <w:color w:val="000000" w:themeColor="text1"/>
          <w:u w:val="single"/>
        </w:rPr>
        <w:t>Document UNEP/Oz</w:t>
      </w:r>
      <w:r w:rsidRPr="00FE5979">
        <w:rPr>
          <w:color w:val="000000" w:themeColor="text1"/>
          <w:szCs w:val="24"/>
          <w:u w:val="single"/>
        </w:rPr>
        <w:t>L.Pro/ExCom/8</w:t>
      </w:r>
      <w:r w:rsidR="00141625" w:rsidRPr="00FE5979">
        <w:rPr>
          <w:color w:val="000000" w:themeColor="text1"/>
          <w:szCs w:val="24"/>
          <w:u w:val="single"/>
        </w:rPr>
        <w:t>2</w:t>
      </w:r>
      <w:r w:rsidRPr="00FE5979">
        <w:rPr>
          <w:color w:val="000000" w:themeColor="text1"/>
          <w:szCs w:val="24"/>
          <w:u w:val="single"/>
        </w:rPr>
        <w:t>/</w:t>
      </w:r>
      <w:r w:rsidR="00783C88" w:rsidRPr="00FE5979">
        <w:rPr>
          <w:color w:val="000000" w:themeColor="text1"/>
          <w:szCs w:val="24"/>
          <w:u w:val="single"/>
        </w:rPr>
        <w:t>14</w:t>
      </w:r>
      <w:r w:rsidRPr="00FE5979">
        <w:rPr>
          <w:color w:val="000000" w:themeColor="text1"/>
        </w:rPr>
        <w:t xml:space="preserve"> </w:t>
      </w:r>
      <w:r w:rsidR="008071A1" w:rsidRPr="00FE5979">
        <w:rPr>
          <w:bCs/>
          <w:color w:val="000000" w:themeColor="text1"/>
          <w:lang w:val="en-US"/>
        </w:rPr>
        <w:t xml:space="preserve">compiles </w:t>
      </w:r>
      <w:r w:rsidR="008071A1" w:rsidRPr="00FE5979">
        <w:rPr>
          <w:color w:val="000000" w:themeColor="text1"/>
        </w:rPr>
        <w:t xml:space="preserve">information on projects with implementation issues and </w:t>
      </w:r>
      <w:r w:rsidR="008071A1" w:rsidRPr="00FE5979">
        <w:rPr>
          <w:lang w:val="en-CA"/>
        </w:rPr>
        <w:t>financial information provided by bilateral and implementing agencies as of 31 December 2017, in their respective progress reports submitted to the 82</w:t>
      </w:r>
      <w:r w:rsidR="008071A1" w:rsidRPr="00FE5979">
        <w:rPr>
          <w:vertAlign w:val="superscript"/>
          <w:lang w:val="en-CA"/>
        </w:rPr>
        <w:t>nd</w:t>
      </w:r>
      <w:r w:rsidR="008071A1" w:rsidRPr="00FE5979">
        <w:rPr>
          <w:lang w:val="en-CA"/>
        </w:rPr>
        <w:t xml:space="preserve"> meeting. The report includes a summary of the financial progress in the implementation of projects for 201</w:t>
      </w:r>
      <w:r w:rsidR="00D4297D" w:rsidRPr="00FE5979">
        <w:rPr>
          <w:lang w:val="en-CA"/>
        </w:rPr>
        <w:t>7</w:t>
      </w:r>
      <w:r w:rsidR="008071A1" w:rsidRPr="00FE5979">
        <w:rPr>
          <w:lang w:val="en-CA"/>
        </w:rPr>
        <w:t xml:space="preserve"> and cumulative since 1991</w:t>
      </w:r>
      <w:r w:rsidR="007E76F8" w:rsidRPr="00FE5979">
        <w:rPr>
          <w:lang w:val="en-CA"/>
        </w:rPr>
        <w:t xml:space="preserve"> </w:t>
      </w:r>
      <w:r w:rsidR="00F0420D" w:rsidRPr="00FE5979">
        <w:rPr>
          <w:lang w:val="en-CA"/>
        </w:rPr>
        <w:t xml:space="preserve">with a review on the status </w:t>
      </w:r>
      <w:r w:rsidR="00F0420D" w:rsidRPr="00FE5979">
        <w:t>of implementation of each ongoing project at the country level</w:t>
      </w:r>
      <w:r w:rsidR="007E76F8" w:rsidRPr="00FE5979">
        <w:t>.</w:t>
      </w:r>
      <w:r w:rsidR="00F0420D" w:rsidRPr="00FE5979">
        <w:t xml:space="preserve"> </w:t>
      </w:r>
      <w:r w:rsidR="006A19A7" w:rsidRPr="00FE5979">
        <w:t>I</w:t>
      </w:r>
      <w:r w:rsidR="007E76F8" w:rsidRPr="00FE5979">
        <w:t xml:space="preserve">t </w:t>
      </w:r>
      <w:r w:rsidR="00F0420D" w:rsidRPr="00FE5979">
        <w:t>identifies projects with implementation delays and the potential impact on the phase</w:t>
      </w:r>
      <w:r w:rsidR="00F0420D" w:rsidRPr="00FE5979">
        <w:noBreakHyphen/>
        <w:t>out of controlled substances</w:t>
      </w:r>
      <w:r w:rsidR="00F0420D" w:rsidRPr="00FE5979">
        <w:rPr>
          <w:lang w:val="en-CA"/>
        </w:rPr>
        <w:t xml:space="preserve"> (Part I); </w:t>
      </w:r>
      <w:r w:rsidR="007E76F8" w:rsidRPr="00FE5979">
        <w:rPr>
          <w:lang w:val="en-CA"/>
        </w:rPr>
        <w:t>p</w:t>
      </w:r>
      <w:r w:rsidR="00F0420D" w:rsidRPr="00FE5979">
        <w:rPr>
          <w:lang w:val="en-CA"/>
        </w:rPr>
        <w:t xml:space="preserve">rojects </w:t>
      </w:r>
      <w:r w:rsidR="00F0420D" w:rsidRPr="00FE5979">
        <w:rPr>
          <w:szCs w:val="28"/>
          <w:lang w:val="en-CA"/>
        </w:rPr>
        <w:t>approved under the additional voluntary contributions for HFC activities and the</w:t>
      </w:r>
      <w:r w:rsidR="006D7427" w:rsidRPr="00FE5979">
        <w:rPr>
          <w:szCs w:val="28"/>
          <w:lang w:val="en-CA"/>
        </w:rPr>
        <w:t>ir</w:t>
      </w:r>
      <w:r w:rsidR="00F0420D" w:rsidRPr="00FE5979">
        <w:rPr>
          <w:szCs w:val="28"/>
          <w:lang w:val="en-CA"/>
        </w:rPr>
        <w:t xml:space="preserve"> status of implementation (Part II);</w:t>
      </w:r>
      <w:r w:rsidR="008071A1" w:rsidRPr="00FE5979">
        <w:rPr>
          <w:lang w:val="en-CA"/>
        </w:rPr>
        <w:t xml:space="preserve"> and </w:t>
      </w:r>
      <w:r w:rsidR="007E76F8" w:rsidRPr="00FE5979">
        <w:rPr>
          <w:lang w:val="en-CA"/>
        </w:rPr>
        <w:t xml:space="preserve">a </w:t>
      </w:r>
      <w:r w:rsidR="008071A1" w:rsidRPr="00FE5979">
        <w:rPr>
          <w:lang w:val="en-CA"/>
        </w:rPr>
        <w:t xml:space="preserve">recommendation. Annex I </w:t>
      </w:r>
      <w:r w:rsidR="007E76F8" w:rsidRPr="00FE5979">
        <w:rPr>
          <w:lang w:val="en-CA"/>
        </w:rPr>
        <w:t xml:space="preserve">to the document </w:t>
      </w:r>
      <w:r w:rsidR="008071A1" w:rsidRPr="00FE5979">
        <w:rPr>
          <w:lang w:val="en-CA"/>
        </w:rPr>
        <w:t>presents an analysis of the consolidated progress report of the Multilateral Fund as of 31 December 201</w:t>
      </w:r>
      <w:r w:rsidR="00D4297D" w:rsidRPr="00FE5979">
        <w:rPr>
          <w:lang w:val="en-CA"/>
        </w:rPr>
        <w:t>7</w:t>
      </w:r>
      <w:r w:rsidR="008071A1" w:rsidRPr="00FE5979">
        <w:rPr>
          <w:lang w:val="en-CA"/>
        </w:rPr>
        <w:t xml:space="preserve">. </w:t>
      </w:r>
    </w:p>
    <w:p w14:paraId="03B83AEA" w14:textId="77777777" w:rsidR="000B424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0B424E" w:rsidRPr="00FE5979">
        <w:rPr>
          <w:color w:val="000000" w:themeColor="text1"/>
        </w:rPr>
        <w:t>: </w:t>
      </w:r>
    </w:p>
    <w:p w14:paraId="4DB8CB8B" w14:textId="77777777" w:rsidR="00C32260" w:rsidRPr="00FE5979" w:rsidRDefault="00C32260" w:rsidP="0063117B">
      <w:pPr>
        <w:pStyle w:val="ListParagraph"/>
        <w:numPr>
          <w:ilvl w:val="0"/>
          <w:numId w:val="55"/>
        </w:numPr>
        <w:tabs>
          <w:tab w:val="left" w:pos="720"/>
          <w:tab w:val="left" w:pos="1440"/>
          <w:tab w:val="left" w:pos="2160"/>
        </w:tabs>
        <w:spacing w:after="240"/>
        <w:jc w:val="both"/>
        <w:rPr>
          <w:color w:val="000000" w:themeColor="text1"/>
        </w:rPr>
      </w:pPr>
      <w:r w:rsidRPr="00FE5979">
        <w:rPr>
          <w:color w:val="000000" w:themeColor="text1"/>
        </w:rPr>
        <w:t xml:space="preserve">Return of balances from institutional strengthening </w:t>
      </w:r>
      <w:r w:rsidR="00E65B6C" w:rsidRPr="00FE5979">
        <w:rPr>
          <w:color w:val="000000" w:themeColor="text1"/>
        </w:rPr>
        <w:t xml:space="preserve">(IS) </w:t>
      </w:r>
      <w:r w:rsidRPr="00FE5979">
        <w:rPr>
          <w:color w:val="000000" w:themeColor="text1"/>
        </w:rPr>
        <w:t xml:space="preserve">projects </w:t>
      </w:r>
    </w:p>
    <w:p w14:paraId="4565779A" w14:textId="77777777" w:rsidR="00057E1D" w:rsidRPr="00FE5979" w:rsidRDefault="00057E1D" w:rsidP="0063117B">
      <w:pPr>
        <w:pStyle w:val="ListParagraph"/>
        <w:numPr>
          <w:ilvl w:val="0"/>
          <w:numId w:val="55"/>
        </w:numPr>
        <w:tabs>
          <w:tab w:val="left" w:pos="720"/>
          <w:tab w:val="left" w:pos="1440"/>
          <w:tab w:val="left" w:pos="2160"/>
        </w:tabs>
        <w:spacing w:after="240"/>
        <w:jc w:val="both"/>
        <w:rPr>
          <w:color w:val="000000" w:themeColor="text1"/>
        </w:rPr>
      </w:pPr>
      <w:r w:rsidRPr="00FE5979">
        <w:rPr>
          <w:color w:val="000000" w:themeColor="text1"/>
        </w:rPr>
        <w:t xml:space="preserve">Update on countries for which an IS project had not been renewed for more than two years </w:t>
      </w:r>
    </w:p>
    <w:p w14:paraId="60AA1C32" w14:textId="77777777" w:rsidR="000B424E" w:rsidRPr="00FE5979" w:rsidRDefault="000B424E" w:rsidP="00E610E6">
      <w:pPr>
        <w:keepNext/>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79088E6A" w14:textId="77777777" w:rsidR="00F0420D" w:rsidRPr="00FE5979" w:rsidRDefault="00F0420D" w:rsidP="00E610E6">
      <w:pPr>
        <w:pStyle w:val="Heading2"/>
        <w:keepNext/>
        <w:widowControl/>
        <w:numPr>
          <w:ilvl w:val="1"/>
          <w:numId w:val="77"/>
        </w:numPr>
        <w:jc w:val="both"/>
        <w:rPr>
          <w:lang w:val="en-CA"/>
        </w:rPr>
      </w:pPr>
      <w:r w:rsidRPr="00FE5979">
        <w:rPr>
          <w:lang w:val="en-CA"/>
        </w:rPr>
        <w:t>To note:</w:t>
      </w:r>
    </w:p>
    <w:p w14:paraId="584C7A0F" w14:textId="77777777" w:rsidR="00F0420D" w:rsidRPr="00FE5979" w:rsidRDefault="00F0420D" w:rsidP="00D049A4">
      <w:pPr>
        <w:pStyle w:val="Heading3"/>
        <w:widowControl/>
        <w:numPr>
          <w:ilvl w:val="2"/>
          <w:numId w:val="77"/>
        </w:numPr>
        <w:ind w:left="2268" w:hanging="850"/>
        <w:jc w:val="both"/>
        <w:rPr>
          <w:lang w:val="en-CA"/>
        </w:rPr>
      </w:pPr>
      <w:r w:rsidRPr="00FE5979">
        <w:rPr>
          <w:lang w:val="en-CA"/>
        </w:rPr>
        <w:t xml:space="preserve">The consolidated progress report of the Multilateral Fund as at 31 December 2017 contained in document UNEP/OzL.Pro/ExCom/82/14; </w:t>
      </w:r>
    </w:p>
    <w:p w14:paraId="08F36D8A" w14:textId="77777777" w:rsidR="00F0420D" w:rsidRPr="00FE5979" w:rsidRDefault="00F0420D" w:rsidP="00D049A4">
      <w:pPr>
        <w:pStyle w:val="Heading3"/>
        <w:widowControl/>
        <w:numPr>
          <w:ilvl w:val="2"/>
          <w:numId w:val="77"/>
        </w:numPr>
        <w:ind w:left="2268" w:hanging="850"/>
        <w:jc w:val="both"/>
        <w:rPr>
          <w:lang w:val="en-CA"/>
        </w:rPr>
      </w:pPr>
      <w:r w:rsidRPr="00FE5979">
        <w:rPr>
          <w:lang w:val="en-CA"/>
        </w:rPr>
        <w:lastRenderedPageBreak/>
        <w:t>With appreciation, the efforts undertaken by bilateral and implementing agencies in reporting the 2017 activities; and</w:t>
      </w:r>
    </w:p>
    <w:p w14:paraId="7DBE03AC" w14:textId="77777777" w:rsidR="00F0420D" w:rsidRPr="00FE5979" w:rsidRDefault="00F0420D" w:rsidP="00D049A4">
      <w:pPr>
        <w:pStyle w:val="Heading3"/>
        <w:widowControl/>
        <w:numPr>
          <w:ilvl w:val="2"/>
          <w:numId w:val="77"/>
        </w:numPr>
        <w:ind w:left="2268" w:hanging="850"/>
        <w:jc w:val="both"/>
        <w:rPr>
          <w:lang w:val="en-CA"/>
        </w:rPr>
      </w:pPr>
      <w:r w:rsidRPr="00FE5979">
        <w:rPr>
          <w:szCs w:val="28"/>
          <w:lang w:val="en-CA"/>
        </w:rPr>
        <w:t>That</w:t>
      </w:r>
      <w:r w:rsidRPr="00FE5979">
        <w:rPr>
          <w:lang w:val="en-CA"/>
        </w:rPr>
        <w:t xml:space="preserve"> the bilateral and implementing agencies would report to the 83</w:t>
      </w:r>
      <w:r w:rsidRPr="00FE5979">
        <w:rPr>
          <w:vertAlign w:val="superscript"/>
          <w:lang w:val="en-CA"/>
        </w:rPr>
        <w:t>rd</w:t>
      </w:r>
      <w:r w:rsidRPr="00FE5979">
        <w:rPr>
          <w:lang w:val="en-CA"/>
        </w:rPr>
        <w:t> meeting on four projects with implementation delays and 100 ongoing projects or tranches recommended for additional status reports, as contained in Annex I of each individual progress report of bilateral and implementing agencies;</w:t>
      </w:r>
    </w:p>
    <w:p w14:paraId="7D9FD4B1" w14:textId="77777777" w:rsidR="00F0420D" w:rsidRPr="00FE5979" w:rsidRDefault="00F0420D" w:rsidP="00D049A4">
      <w:pPr>
        <w:pStyle w:val="Heading2"/>
        <w:numPr>
          <w:ilvl w:val="1"/>
          <w:numId w:val="77"/>
        </w:numPr>
        <w:ind w:left="1418" w:hanging="709"/>
        <w:jc w:val="both"/>
      </w:pPr>
      <w:r w:rsidRPr="00FE5979">
        <w:rPr>
          <w:lang w:val="en-CA"/>
        </w:rPr>
        <w:t>To remind bilateral and implementing agencies that in line with decision</w:t>
      </w:r>
      <w:r w:rsidR="00403462" w:rsidRPr="00FE5979">
        <w:rPr>
          <w:lang w:val="en-CA"/>
        </w:rPr>
        <w:t> </w:t>
      </w:r>
      <w:r w:rsidRPr="00FE5979">
        <w:rPr>
          <w:lang w:val="en-CA"/>
        </w:rPr>
        <w:t>77/8(l), any request for an extension would have to be submitted for approval by the Executive Committee in advance of the project completion date, noting that no</w:t>
      </w:r>
      <w:r w:rsidRPr="00FE5979">
        <w:t xml:space="preserve"> new commitments should be made before the extension is approved;</w:t>
      </w:r>
    </w:p>
    <w:p w14:paraId="77AF8A33" w14:textId="77777777" w:rsidR="00F0420D" w:rsidRPr="00FE5979" w:rsidRDefault="00F0420D" w:rsidP="00D049A4">
      <w:pPr>
        <w:pStyle w:val="Heading2"/>
        <w:numPr>
          <w:ilvl w:val="1"/>
          <w:numId w:val="77"/>
        </w:numPr>
        <w:ind w:left="709" w:firstLine="0"/>
        <w:jc w:val="both"/>
        <w:rPr>
          <w:lang w:val="en-CA"/>
        </w:rPr>
      </w:pPr>
      <w:r w:rsidRPr="00FE5979">
        <w:rPr>
          <w:lang w:val="en-CA"/>
        </w:rPr>
        <w:t>To request bilateral and implementing agencies:</w:t>
      </w:r>
    </w:p>
    <w:p w14:paraId="2455C921" w14:textId="77777777" w:rsidR="00F0420D" w:rsidRPr="00FE5979" w:rsidRDefault="00F0420D" w:rsidP="00D049A4">
      <w:pPr>
        <w:pStyle w:val="Heading3"/>
        <w:widowControl/>
        <w:numPr>
          <w:ilvl w:val="2"/>
          <w:numId w:val="77"/>
        </w:numPr>
        <w:ind w:left="2127" w:hanging="850"/>
        <w:jc w:val="both"/>
      </w:pPr>
      <w:r w:rsidRPr="00FE5979">
        <w:t>To return balances of the previous phase of institutional strengthening (IS) projects where two phases are ongoing, no later than two years from the approval of the current phase, in line with decision</w:t>
      </w:r>
      <w:r w:rsidR="00403462" w:rsidRPr="00FE5979">
        <w:t> </w:t>
      </w:r>
      <w:r w:rsidRPr="00FE5979">
        <w:t>77/8(i); and</w:t>
      </w:r>
    </w:p>
    <w:p w14:paraId="0A11C18C" w14:textId="77777777" w:rsidR="00F0420D" w:rsidRPr="00FE5979" w:rsidRDefault="00F0420D" w:rsidP="00D049A4">
      <w:pPr>
        <w:pStyle w:val="Heading3"/>
        <w:widowControl/>
        <w:numPr>
          <w:ilvl w:val="2"/>
          <w:numId w:val="77"/>
        </w:numPr>
        <w:ind w:left="2127" w:hanging="850"/>
        <w:jc w:val="both"/>
        <w:rPr>
          <w:rFonts w:eastAsiaTheme="minorHAnsi"/>
        </w:rPr>
      </w:pPr>
      <w:r w:rsidRPr="00FE5979">
        <w:t>To provide an update on all countries where renewal of IS projects was not submitted for two years prior to the last meeting of every year.</w:t>
      </w:r>
    </w:p>
    <w:p w14:paraId="663AC111" w14:textId="77777777" w:rsidR="007F3445" w:rsidRPr="00FE5979" w:rsidRDefault="007F3445" w:rsidP="0063117B">
      <w:pPr>
        <w:pStyle w:val="Heading3"/>
        <w:numPr>
          <w:ilvl w:val="2"/>
          <w:numId w:val="18"/>
        </w:numPr>
        <w:spacing w:line="276" w:lineRule="auto"/>
        <w:ind w:left="1276" w:firstLine="0"/>
        <w:jc w:val="both"/>
        <w:rPr>
          <w:b/>
          <w:bCs/>
        </w:rPr>
      </w:pPr>
      <w:r w:rsidRPr="00FE5979">
        <w:rPr>
          <w:b/>
          <w:bCs/>
        </w:rPr>
        <w:t>Bilateral agencies</w:t>
      </w:r>
    </w:p>
    <w:p w14:paraId="770DA5A1" w14:textId="77777777" w:rsidR="00690006" w:rsidRPr="00FE5979" w:rsidRDefault="00BC4B47"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577878" w:rsidRPr="00FE5979">
        <w:rPr>
          <w:color w:val="000000" w:themeColor="text1"/>
          <w:u w:val="single"/>
        </w:rPr>
        <w:t>15</w:t>
      </w:r>
      <w:r w:rsidRPr="00FE5979">
        <w:rPr>
          <w:color w:val="000000" w:themeColor="text1"/>
        </w:rPr>
        <w:t xml:space="preserve"> </w:t>
      </w:r>
      <w:r w:rsidR="00690006" w:rsidRPr="00FE5979">
        <w:rPr>
          <w:color w:val="000000" w:themeColor="text1"/>
        </w:rPr>
        <w:t xml:space="preserve">contains </w:t>
      </w:r>
      <w:r w:rsidR="00690006" w:rsidRPr="00FE5979">
        <w:rPr>
          <w:lang w:val="en-CA"/>
        </w:rPr>
        <w:t>a summary of the progress by the bilateral agencies in the implementation of projects for 2017 and cumulative since 1991</w:t>
      </w:r>
      <w:r w:rsidR="001B7F05" w:rsidRPr="00FE5979">
        <w:rPr>
          <w:lang w:val="en-CA"/>
        </w:rPr>
        <w:t>. The report includes</w:t>
      </w:r>
      <w:r w:rsidR="00690006" w:rsidRPr="00FE5979">
        <w:rPr>
          <w:lang w:val="en-CA"/>
        </w:rPr>
        <w:t xml:space="preserve"> </w:t>
      </w:r>
      <w:r w:rsidR="001B7F05" w:rsidRPr="00FE5979">
        <w:rPr>
          <w:lang w:val="en-CA"/>
        </w:rPr>
        <w:t xml:space="preserve">a </w:t>
      </w:r>
      <w:r w:rsidR="00690006" w:rsidRPr="00FE5979">
        <w:rPr>
          <w:bCs/>
          <w:lang w:val="en-US"/>
        </w:rPr>
        <w:t xml:space="preserve">review of the status of implementation of projects, and identifies projects with </w:t>
      </w:r>
      <w:r w:rsidR="007E76F8" w:rsidRPr="00FE5979">
        <w:rPr>
          <w:bCs/>
          <w:lang w:val="en-US"/>
        </w:rPr>
        <w:t xml:space="preserve">implementation delays and </w:t>
      </w:r>
      <w:r w:rsidR="00CE5915" w:rsidRPr="00FE5979">
        <w:rPr>
          <w:bCs/>
          <w:lang w:val="en-US"/>
        </w:rPr>
        <w:t xml:space="preserve">those </w:t>
      </w:r>
      <w:r w:rsidR="007E76F8" w:rsidRPr="00FE5979">
        <w:rPr>
          <w:bCs/>
          <w:lang w:val="en-US"/>
        </w:rPr>
        <w:t xml:space="preserve">with </w:t>
      </w:r>
      <w:r w:rsidR="00690006" w:rsidRPr="00FE5979">
        <w:rPr>
          <w:bCs/>
          <w:lang w:val="en-US"/>
        </w:rPr>
        <w:t xml:space="preserve">outstanding issues for consideration by the Executive Committee </w:t>
      </w:r>
      <w:r w:rsidR="00532742" w:rsidRPr="00FE5979">
        <w:rPr>
          <w:bCs/>
          <w:lang w:val="en-US"/>
        </w:rPr>
        <w:t>(Part </w:t>
      </w:r>
      <w:r w:rsidR="007E76F8" w:rsidRPr="00FE5979">
        <w:rPr>
          <w:bCs/>
          <w:lang w:val="en-US"/>
        </w:rPr>
        <w:t>I</w:t>
      </w:r>
      <w:r w:rsidR="001B7F05" w:rsidRPr="00FE5979">
        <w:rPr>
          <w:bCs/>
          <w:lang w:val="en-US"/>
        </w:rPr>
        <w:t xml:space="preserve">); projects </w:t>
      </w:r>
      <w:r w:rsidR="001B7F05" w:rsidRPr="00FE5979">
        <w:rPr>
          <w:szCs w:val="28"/>
          <w:lang w:val="en-CA"/>
        </w:rPr>
        <w:t xml:space="preserve">approved under the additional voluntary contributions for HFC activities and their status of implementation (Part II); and, a </w:t>
      </w:r>
      <w:r w:rsidR="001B7F05" w:rsidRPr="00FE5979">
        <w:rPr>
          <w:bCs/>
          <w:lang w:val="en-US"/>
        </w:rPr>
        <w:t>recommendation</w:t>
      </w:r>
      <w:r w:rsidR="00690006" w:rsidRPr="00FE5979">
        <w:rPr>
          <w:bCs/>
          <w:lang w:val="en-US"/>
        </w:rPr>
        <w:t>. Annex I provides for ongoing projects with outstanding issues, a summary, status/issues and a specific recommendation for consideration by the Executive Committee. Annex II provides a full analysis the progress report of bilateral agencies as at 31 December 201</w:t>
      </w:r>
      <w:r w:rsidR="001B7F05" w:rsidRPr="00FE5979">
        <w:rPr>
          <w:bCs/>
          <w:lang w:val="en-US"/>
        </w:rPr>
        <w:t>7</w:t>
      </w:r>
      <w:r w:rsidR="00690006" w:rsidRPr="00FE5979">
        <w:rPr>
          <w:bCs/>
          <w:lang w:val="en-US"/>
        </w:rPr>
        <w:t>.</w:t>
      </w:r>
      <w:r w:rsidR="00690006" w:rsidRPr="00FE5979">
        <w:t xml:space="preserve"> </w:t>
      </w:r>
    </w:p>
    <w:p w14:paraId="61980660" w14:textId="77777777" w:rsidR="00532742" w:rsidRPr="00FE5979" w:rsidRDefault="00A6776D" w:rsidP="0063117B">
      <w:pPr>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364203" w:rsidRPr="00FE5979">
        <w:rPr>
          <w:color w:val="000000" w:themeColor="text1"/>
        </w:rPr>
        <w:t>:</w:t>
      </w:r>
      <w:r w:rsidR="00A951D5" w:rsidRPr="00FE5979">
        <w:rPr>
          <w:color w:val="000000" w:themeColor="text1"/>
        </w:rPr>
        <w:t xml:space="preserve"> </w:t>
      </w:r>
    </w:p>
    <w:p w14:paraId="20397881" w14:textId="77777777" w:rsidR="00BC4B47" w:rsidRPr="00FE5979" w:rsidRDefault="00CE5915" w:rsidP="00CE5915">
      <w:pPr>
        <w:pStyle w:val="ListParagraph"/>
        <w:numPr>
          <w:ilvl w:val="0"/>
          <w:numId w:val="55"/>
        </w:numPr>
        <w:tabs>
          <w:tab w:val="left" w:pos="720"/>
          <w:tab w:val="left" w:pos="1440"/>
          <w:tab w:val="left" w:pos="2160"/>
        </w:tabs>
        <w:spacing w:after="240"/>
        <w:jc w:val="both"/>
        <w:rPr>
          <w:color w:val="000000" w:themeColor="text1"/>
        </w:rPr>
      </w:pPr>
      <w:r w:rsidRPr="00FE5979">
        <w:rPr>
          <w:color w:val="000000" w:themeColor="text1"/>
        </w:rPr>
        <w:t xml:space="preserve">Projects </w:t>
      </w:r>
      <w:r w:rsidR="00A951D5" w:rsidRPr="00FE5979">
        <w:rPr>
          <w:color w:val="000000" w:themeColor="text1"/>
        </w:rPr>
        <w:t>listed in Annex I</w:t>
      </w:r>
    </w:p>
    <w:p w14:paraId="57D0A85B" w14:textId="77777777" w:rsidR="00BC4B47" w:rsidRPr="00FE5979" w:rsidRDefault="00BC4B47" w:rsidP="0063117B">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7AD78D70" w14:textId="77777777" w:rsidR="00681853" w:rsidRPr="00FE5979" w:rsidRDefault="00681853" w:rsidP="0063117B">
      <w:pPr>
        <w:pStyle w:val="Heading2"/>
        <w:numPr>
          <w:ilvl w:val="1"/>
          <w:numId w:val="42"/>
        </w:numPr>
        <w:jc w:val="both"/>
        <w:rPr>
          <w:lang w:val="en-CA"/>
        </w:rPr>
      </w:pPr>
      <w:r w:rsidRPr="00FE5979">
        <w:rPr>
          <w:snapToGrid w:val="0"/>
          <w:lang w:val="en-CA"/>
        </w:rPr>
        <w:t xml:space="preserve">To note with </w:t>
      </w:r>
      <w:r w:rsidRPr="00FE5979">
        <w:rPr>
          <w:lang w:val="en-CA"/>
        </w:rPr>
        <w:t>appreciation, the progress reports submitted by the Governments of Australia, France, Germany, Italy, Japan, the Russian Federation and Spain contained in document UNEP/OzL.Pro/ExCom/82/15; and</w:t>
      </w:r>
    </w:p>
    <w:p w14:paraId="3A59EE7C" w14:textId="77777777" w:rsidR="00681853" w:rsidRPr="00FE5979" w:rsidRDefault="00681853" w:rsidP="0063117B">
      <w:pPr>
        <w:pStyle w:val="Heading2"/>
        <w:numPr>
          <w:ilvl w:val="1"/>
          <w:numId w:val="42"/>
        </w:numPr>
        <w:ind w:left="1418" w:hanging="709"/>
        <w:jc w:val="both"/>
        <w:rPr>
          <w:color w:val="000000" w:themeColor="text1"/>
        </w:rPr>
      </w:pPr>
      <w:r w:rsidRPr="00FE5979">
        <w:rPr>
          <w:lang w:val="en-CA"/>
        </w:rPr>
        <w:t>To approve the recommendations related to ongoing projects with specific issues contained in Annex I to document</w:t>
      </w:r>
      <w:r w:rsidR="009C0D7C" w:rsidRPr="00FE5979">
        <w:rPr>
          <w:lang w:val="en-CA"/>
        </w:rPr>
        <w:t xml:space="preserve"> </w:t>
      </w:r>
      <w:r w:rsidR="009C0D7C" w:rsidRPr="00FE5979">
        <w:rPr>
          <w:color w:val="000000" w:themeColor="text1"/>
        </w:rPr>
        <w:t>UNEP/Oz</w:t>
      </w:r>
      <w:r w:rsidR="009C0D7C" w:rsidRPr="00FE5979">
        <w:rPr>
          <w:color w:val="000000" w:themeColor="text1"/>
          <w:szCs w:val="24"/>
        </w:rPr>
        <w:t>L.Pro/ExCom/82/</w:t>
      </w:r>
      <w:r w:rsidR="009C0D7C" w:rsidRPr="00FE5979">
        <w:rPr>
          <w:color w:val="000000" w:themeColor="text1"/>
        </w:rPr>
        <w:t>15</w:t>
      </w:r>
      <w:r w:rsidRPr="00FE5979">
        <w:rPr>
          <w:lang w:val="en-CA"/>
        </w:rPr>
        <w:t>.</w:t>
      </w:r>
    </w:p>
    <w:p w14:paraId="271EDAFF" w14:textId="77777777" w:rsidR="007F3445" w:rsidRPr="00FE5979" w:rsidRDefault="007F3445" w:rsidP="00E610E6">
      <w:pPr>
        <w:pStyle w:val="Heading3"/>
        <w:keepNext/>
        <w:widowControl/>
        <w:numPr>
          <w:ilvl w:val="2"/>
          <w:numId w:val="18"/>
        </w:numPr>
        <w:spacing w:line="276" w:lineRule="auto"/>
        <w:ind w:left="2127" w:hanging="851"/>
        <w:jc w:val="both"/>
        <w:rPr>
          <w:b/>
          <w:bCs/>
          <w:lang w:val="es-ES_tradnl"/>
        </w:rPr>
      </w:pPr>
      <w:r w:rsidRPr="00FE5979">
        <w:rPr>
          <w:b/>
          <w:bCs/>
          <w:lang w:val="es-ES_tradnl"/>
        </w:rPr>
        <w:t>UNDP</w:t>
      </w:r>
    </w:p>
    <w:p w14:paraId="65C43B35" w14:textId="77777777" w:rsidR="00BC4B47" w:rsidRPr="00FE5979" w:rsidRDefault="00BC4B47" w:rsidP="00E610E6">
      <w:pPr>
        <w:keepNext/>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F33BBB" w:rsidRPr="00FE5979">
        <w:rPr>
          <w:color w:val="000000" w:themeColor="text1"/>
          <w:u w:val="single"/>
        </w:rPr>
        <w:t>16</w:t>
      </w:r>
      <w:r w:rsidRPr="00FE5979">
        <w:rPr>
          <w:color w:val="000000" w:themeColor="text1"/>
        </w:rPr>
        <w:t xml:space="preserve"> </w:t>
      </w:r>
      <w:r w:rsidR="00F423EE" w:rsidRPr="00FE5979">
        <w:rPr>
          <w:color w:val="000000" w:themeColor="text1"/>
        </w:rPr>
        <w:t xml:space="preserve">contains a summary of the </w:t>
      </w:r>
      <w:r w:rsidR="00F423EE" w:rsidRPr="00FE5979">
        <w:rPr>
          <w:lang w:val="en-CA"/>
        </w:rPr>
        <w:t>progress by UNDP in the implementation of projects for 2017 and cumulative since 1991. It also contains a review of the status of implementation of project</w:t>
      </w:r>
      <w:r w:rsidR="00017309" w:rsidRPr="00FE5979">
        <w:rPr>
          <w:lang w:val="en-CA"/>
        </w:rPr>
        <w:t>s</w:t>
      </w:r>
      <w:r w:rsidR="00F423EE" w:rsidRPr="00FE5979">
        <w:rPr>
          <w:lang w:val="en-CA"/>
        </w:rPr>
        <w:t xml:space="preserve">, and identifies projects with </w:t>
      </w:r>
      <w:r w:rsidR="00A951D5" w:rsidRPr="00FE5979">
        <w:rPr>
          <w:lang w:val="en-CA"/>
        </w:rPr>
        <w:t xml:space="preserve">implementation delays and </w:t>
      </w:r>
      <w:r w:rsidR="00CE5915" w:rsidRPr="00FE5979">
        <w:rPr>
          <w:lang w:val="en-CA"/>
        </w:rPr>
        <w:t xml:space="preserve">those </w:t>
      </w:r>
      <w:r w:rsidR="00A951D5" w:rsidRPr="00FE5979">
        <w:rPr>
          <w:lang w:val="en-CA"/>
        </w:rPr>
        <w:t xml:space="preserve">with </w:t>
      </w:r>
      <w:r w:rsidR="00F423EE" w:rsidRPr="00FE5979">
        <w:rPr>
          <w:lang w:val="en-CA"/>
        </w:rPr>
        <w:t xml:space="preserve">outstanding issues for consideration by the Executive Committee </w:t>
      </w:r>
      <w:r w:rsidR="00F423EE" w:rsidRPr="00FE5979">
        <w:t>(Part I); and</w:t>
      </w:r>
      <w:r w:rsidR="00F423EE" w:rsidRPr="00FE5979">
        <w:rPr>
          <w:lang w:val="en-CA"/>
        </w:rPr>
        <w:t xml:space="preserve"> </w:t>
      </w:r>
      <w:r w:rsidR="00F423EE" w:rsidRPr="00FE5979">
        <w:rPr>
          <w:szCs w:val="28"/>
          <w:lang w:val="en-CA"/>
        </w:rPr>
        <w:t xml:space="preserve">projects </w:t>
      </w:r>
      <w:r w:rsidR="00F423EE" w:rsidRPr="00FE5979">
        <w:rPr>
          <w:szCs w:val="28"/>
          <w:lang w:val="en-CA"/>
        </w:rPr>
        <w:lastRenderedPageBreak/>
        <w:t xml:space="preserve">approved under the additional voluntary contributions for HFC activities and </w:t>
      </w:r>
      <w:r w:rsidR="00A951D5" w:rsidRPr="00FE5979">
        <w:rPr>
          <w:szCs w:val="28"/>
          <w:lang w:val="en-CA"/>
        </w:rPr>
        <w:t xml:space="preserve">their </w:t>
      </w:r>
      <w:r w:rsidR="00F423EE" w:rsidRPr="00FE5979">
        <w:rPr>
          <w:szCs w:val="28"/>
          <w:lang w:val="en-CA"/>
        </w:rPr>
        <w:t>status of implementation (Part II)</w:t>
      </w:r>
      <w:r w:rsidR="00C32260" w:rsidRPr="00FE5979">
        <w:rPr>
          <w:szCs w:val="28"/>
          <w:lang w:val="en-CA"/>
        </w:rPr>
        <w:t>; and a recommendation</w:t>
      </w:r>
      <w:r w:rsidR="00F423EE" w:rsidRPr="00FE5979">
        <w:rPr>
          <w:color w:val="000000" w:themeColor="text1"/>
        </w:rPr>
        <w:t xml:space="preserve">. </w:t>
      </w:r>
      <w:r w:rsidR="00F33BBB" w:rsidRPr="00FE5979">
        <w:rPr>
          <w:color w:val="000000" w:themeColor="text1"/>
        </w:rPr>
        <w:t xml:space="preserve"> Annex I </w:t>
      </w:r>
      <w:r w:rsidR="00C32260" w:rsidRPr="00FE5979">
        <w:rPr>
          <w:color w:val="000000" w:themeColor="text1"/>
        </w:rPr>
        <w:t xml:space="preserve">presents </w:t>
      </w:r>
      <w:r w:rsidR="00F33BBB" w:rsidRPr="00FE5979">
        <w:rPr>
          <w:color w:val="000000" w:themeColor="text1"/>
        </w:rPr>
        <w:t xml:space="preserve">for ongoing projects with outstanding issues, a summary, status/issues and a specific recommendation for consideration by the Executive Committee. Annex II provides a full </w:t>
      </w:r>
      <w:r w:rsidR="00F33BBB" w:rsidRPr="00FE5979">
        <w:rPr>
          <w:bCs/>
          <w:lang w:val="en-US"/>
        </w:rPr>
        <w:t>analysis the progress report of UNDP as at 31</w:t>
      </w:r>
      <w:r w:rsidR="00F423EE" w:rsidRPr="00FE5979">
        <w:rPr>
          <w:bCs/>
          <w:lang w:val="en-US"/>
        </w:rPr>
        <w:t> </w:t>
      </w:r>
      <w:r w:rsidR="00F33BBB" w:rsidRPr="00FE5979">
        <w:rPr>
          <w:bCs/>
          <w:lang w:val="en-US"/>
        </w:rPr>
        <w:t>December</w:t>
      </w:r>
      <w:r w:rsidR="00F423EE" w:rsidRPr="00FE5979">
        <w:rPr>
          <w:bCs/>
          <w:lang w:val="en-US"/>
        </w:rPr>
        <w:t> </w:t>
      </w:r>
      <w:r w:rsidR="00F33BBB" w:rsidRPr="00FE5979">
        <w:rPr>
          <w:bCs/>
          <w:lang w:val="en-US"/>
        </w:rPr>
        <w:t>201</w:t>
      </w:r>
      <w:r w:rsidR="007F1203" w:rsidRPr="00FE5979">
        <w:rPr>
          <w:bCs/>
          <w:lang w:val="en-US"/>
        </w:rPr>
        <w:t>7</w:t>
      </w:r>
      <w:r w:rsidR="00F33BBB" w:rsidRPr="00FE5979">
        <w:rPr>
          <w:bCs/>
          <w:lang w:val="en-US"/>
        </w:rPr>
        <w:t>.</w:t>
      </w:r>
    </w:p>
    <w:p w14:paraId="3420408A" w14:textId="77777777" w:rsidR="00CE5915" w:rsidRPr="00FE5979" w:rsidRDefault="00A6776D" w:rsidP="0063117B">
      <w:pPr>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CE5915" w:rsidRPr="00FE5979">
        <w:rPr>
          <w:color w:val="000000" w:themeColor="text1"/>
        </w:rPr>
        <w:t>:</w:t>
      </w:r>
    </w:p>
    <w:p w14:paraId="5458B145" w14:textId="77777777" w:rsidR="00BC4B47" w:rsidRPr="00FE5979" w:rsidRDefault="00CE5915" w:rsidP="00CE5915">
      <w:pPr>
        <w:pStyle w:val="ListParagraph"/>
        <w:numPr>
          <w:ilvl w:val="0"/>
          <w:numId w:val="109"/>
        </w:numPr>
        <w:spacing w:after="240"/>
        <w:jc w:val="both"/>
        <w:rPr>
          <w:color w:val="000000" w:themeColor="text1"/>
        </w:rPr>
      </w:pPr>
      <w:r w:rsidRPr="00FE5979">
        <w:rPr>
          <w:color w:val="000000" w:themeColor="text1"/>
        </w:rPr>
        <w:t xml:space="preserve">Projects </w:t>
      </w:r>
      <w:r w:rsidR="00A951D5" w:rsidRPr="00FE5979">
        <w:rPr>
          <w:color w:val="000000" w:themeColor="text1"/>
        </w:rPr>
        <w:t>listed in Annex I</w:t>
      </w:r>
    </w:p>
    <w:p w14:paraId="69957450" w14:textId="77777777" w:rsidR="00CE5915" w:rsidRPr="00FE5979" w:rsidRDefault="00CE5915" w:rsidP="00CE5915">
      <w:pPr>
        <w:pStyle w:val="ListParagraph"/>
        <w:spacing w:after="240"/>
        <w:ind w:left="1429"/>
        <w:jc w:val="both"/>
        <w:rPr>
          <w:color w:val="000000" w:themeColor="text1"/>
        </w:rPr>
      </w:pPr>
    </w:p>
    <w:p w14:paraId="259C0F82" w14:textId="77777777" w:rsidR="00BC4B47" w:rsidRPr="00FE5979" w:rsidRDefault="00F91B7C" w:rsidP="0063117B">
      <w:pPr>
        <w:pStyle w:val="ListParagraph"/>
        <w:spacing w:after="240"/>
        <w:ind w:left="709"/>
        <w:rPr>
          <w:color w:val="000000" w:themeColor="text1"/>
          <w:lang w:val="en-CA"/>
        </w:rPr>
      </w:pPr>
      <w:r w:rsidRPr="00FE5979">
        <w:rPr>
          <w:color w:val="000000" w:themeColor="text1"/>
          <w:u w:val="single"/>
          <w:lang w:val="en-CA"/>
        </w:rPr>
        <w:t>The Executive Committee may wish</w:t>
      </w:r>
      <w:r w:rsidRPr="00FE5979">
        <w:rPr>
          <w:color w:val="000000" w:themeColor="text1"/>
          <w:lang w:val="en-CA"/>
        </w:rPr>
        <w:t>:</w:t>
      </w:r>
    </w:p>
    <w:p w14:paraId="6F0BBE06" w14:textId="77777777" w:rsidR="00722A29" w:rsidRPr="00FE5979" w:rsidRDefault="00722A29" w:rsidP="0063117B">
      <w:pPr>
        <w:pStyle w:val="Heading2"/>
        <w:numPr>
          <w:ilvl w:val="1"/>
          <w:numId w:val="35"/>
        </w:numPr>
        <w:jc w:val="both"/>
        <w:rPr>
          <w:lang w:val="en-CA"/>
        </w:rPr>
      </w:pPr>
      <w:r w:rsidRPr="00FE5979">
        <w:rPr>
          <w:lang w:val="en-CA"/>
        </w:rPr>
        <w:t>To note the progress report of UNDP as at 31 to December 2017 contained in document UNEP/OzL.Pro/ExCom/82/16; and</w:t>
      </w:r>
    </w:p>
    <w:p w14:paraId="3085D72E" w14:textId="77777777" w:rsidR="00722A29" w:rsidRPr="00FE5979" w:rsidRDefault="00722A29" w:rsidP="0063117B">
      <w:pPr>
        <w:pStyle w:val="Heading2"/>
        <w:numPr>
          <w:ilvl w:val="1"/>
          <w:numId w:val="35"/>
        </w:numPr>
        <w:jc w:val="both"/>
        <w:rPr>
          <w:snapToGrid w:val="0"/>
          <w:lang w:val="en-CA"/>
        </w:rPr>
      </w:pPr>
      <w:r w:rsidRPr="00FE5979">
        <w:rPr>
          <w:lang w:val="en-CA"/>
        </w:rPr>
        <w:t>To approve the recommendations related to ongoing projects with specific issues contained in Annex I to the present document.</w:t>
      </w:r>
    </w:p>
    <w:p w14:paraId="199CC1E0" w14:textId="77777777" w:rsidR="007F3445" w:rsidRPr="00FE5979" w:rsidRDefault="007F3445" w:rsidP="0063117B">
      <w:pPr>
        <w:pStyle w:val="Heading3"/>
        <w:numPr>
          <w:ilvl w:val="2"/>
          <w:numId w:val="18"/>
        </w:numPr>
        <w:spacing w:line="276" w:lineRule="auto"/>
        <w:ind w:left="1418" w:hanging="175"/>
        <w:jc w:val="both"/>
        <w:rPr>
          <w:b/>
          <w:bCs/>
          <w:lang w:val="es-ES_tradnl"/>
        </w:rPr>
      </w:pPr>
      <w:r w:rsidRPr="00FE5979">
        <w:rPr>
          <w:b/>
          <w:bCs/>
          <w:lang w:val="es-ES_tradnl"/>
        </w:rPr>
        <w:t>UNEP</w:t>
      </w:r>
    </w:p>
    <w:p w14:paraId="2DC670C3" w14:textId="1CA34E2A" w:rsidR="00BC4B47" w:rsidRPr="00FE5979" w:rsidRDefault="00BC4B47"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7F1203" w:rsidRPr="00FE5979">
        <w:rPr>
          <w:color w:val="000000" w:themeColor="text1"/>
          <w:u w:val="single"/>
        </w:rPr>
        <w:t>17</w:t>
      </w:r>
      <w:r w:rsidRPr="00FE5979">
        <w:rPr>
          <w:color w:val="000000" w:themeColor="text1"/>
        </w:rPr>
        <w:t xml:space="preserve"> </w:t>
      </w:r>
      <w:r w:rsidR="00722A29" w:rsidRPr="00FE5979">
        <w:rPr>
          <w:color w:val="000000" w:themeColor="text1"/>
        </w:rPr>
        <w:t xml:space="preserve">contains a summary of the </w:t>
      </w:r>
      <w:r w:rsidR="00722A29" w:rsidRPr="00FE5979">
        <w:rPr>
          <w:lang w:val="en-CA"/>
        </w:rPr>
        <w:t xml:space="preserve">progress by UNEP in the implementation of projects for 2017 and cumulative since 1991. </w:t>
      </w:r>
      <w:r w:rsidR="0063583E" w:rsidRPr="00FE5979">
        <w:rPr>
          <w:lang w:val="en-CA"/>
        </w:rPr>
        <w:t xml:space="preserve">The report includes </w:t>
      </w:r>
      <w:r w:rsidR="00722A29" w:rsidRPr="00FE5979">
        <w:rPr>
          <w:lang w:val="en-CA"/>
        </w:rPr>
        <w:t>a review of the status of implementation of project</w:t>
      </w:r>
      <w:r w:rsidR="00A951D5" w:rsidRPr="00FE5979">
        <w:rPr>
          <w:lang w:val="en-CA"/>
        </w:rPr>
        <w:t>s</w:t>
      </w:r>
      <w:r w:rsidR="00CE5915" w:rsidRPr="00FE5979">
        <w:rPr>
          <w:lang w:val="en-CA"/>
        </w:rPr>
        <w:t>,</w:t>
      </w:r>
      <w:r w:rsidR="00722A29" w:rsidRPr="00FE5979">
        <w:rPr>
          <w:lang w:val="en-CA"/>
        </w:rPr>
        <w:t xml:space="preserve"> and identifies projects with </w:t>
      </w:r>
      <w:r w:rsidR="00A951D5" w:rsidRPr="00FE5979">
        <w:rPr>
          <w:lang w:val="en-CA"/>
        </w:rPr>
        <w:t xml:space="preserve">implementation delays and </w:t>
      </w:r>
      <w:r w:rsidR="00CE5915" w:rsidRPr="00FE5979">
        <w:rPr>
          <w:lang w:val="en-CA"/>
        </w:rPr>
        <w:t xml:space="preserve">those </w:t>
      </w:r>
      <w:r w:rsidR="00A951D5" w:rsidRPr="00FE5979">
        <w:rPr>
          <w:lang w:val="en-CA"/>
        </w:rPr>
        <w:t xml:space="preserve">with </w:t>
      </w:r>
      <w:r w:rsidR="00722A29" w:rsidRPr="00FE5979">
        <w:rPr>
          <w:lang w:val="en-CA"/>
        </w:rPr>
        <w:t>outstanding issues for consideration by the Executive Committee</w:t>
      </w:r>
      <w:r w:rsidR="00722A29" w:rsidRPr="00FE5979">
        <w:t xml:space="preserve"> (Part I); and</w:t>
      </w:r>
      <w:r w:rsidR="00722A29" w:rsidRPr="00FE5979">
        <w:rPr>
          <w:lang w:val="en-CA"/>
        </w:rPr>
        <w:t xml:space="preserve"> </w:t>
      </w:r>
      <w:r w:rsidR="00722A29" w:rsidRPr="00FE5979">
        <w:rPr>
          <w:szCs w:val="28"/>
          <w:lang w:val="en-CA"/>
        </w:rPr>
        <w:t>projects approved under the additional voluntary contributions for HFC activities and the</w:t>
      </w:r>
      <w:r w:rsidR="00CE5915" w:rsidRPr="00FE5979">
        <w:rPr>
          <w:szCs w:val="28"/>
          <w:lang w:val="en-CA"/>
        </w:rPr>
        <w:t>ir</w:t>
      </w:r>
      <w:r w:rsidR="00722A29" w:rsidRPr="00FE5979">
        <w:rPr>
          <w:szCs w:val="28"/>
          <w:lang w:val="en-CA"/>
        </w:rPr>
        <w:t xml:space="preserve"> status of implementation (Part II)</w:t>
      </w:r>
      <w:r w:rsidR="0063583E" w:rsidRPr="00FE5979">
        <w:rPr>
          <w:szCs w:val="28"/>
          <w:lang w:val="en-CA"/>
        </w:rPr>
        <w:t>; and a recommendation</w:t>
      </w:r>
      <w:r w:rsidR="00722A29" w:rsidRPr="00FE5979">
        <w:rPr>
          <w:color w:val="000000" w:themeColor="text1"/>
        </w:rPr>
        <w:t xml:space="preserve">.  Annex I </w:t>
      </w:r>
      <w:r w:rsidR="0063583E" w:rsidRPr="00FE5979">
        <w:rPr>
          <w:color w:val="000000" w:themeColor="text1"/>
        </w:rPr>
        <w:t xml:space="preserve">presents </w:t>
      </w:r>
      <w:r w:rsidR="00722A29" w:rsidRPr="00FE5979">
        <w:rPr>
          <w:color w:val="000000" w:themeColor="text1"/>
        </w:rPr>
        <w:t xml:space="preserve">for ongoing projects with outstanding issues, a summary, status/issues and a specific recommendation for consideration by the Executive Committee. Annex II provides a full </w:t>
      </w:r>
      <w:r w:rsidR="00722A29" w:rsidRPr="00FE5979">
        <w:rPr>
          <w:bCs/>
          <w:lang w:val="en-US"/>
        </w:rPr>
        <w:t>analysis the progress report of UNEP as at 31 December 2017.</w:t>
      </w:r>
    </w:p>
    <w:p w14:paraId="30E0C022" w14:textId="77777777" w:rsidR="00CE5915" w:rsidRPr="00FE5979" w:rsidRDefault="00A6776D" w:rsidP="0063117B">
      <w:pPr>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BC4B47" w:rsidRPr="00FE5979">
        <w:rPr>
          <w:color w:val="000000" w:themeColor="text1"/>
        </w:rPr>
        <w:t>: </w:t>
      </w:r>
    </w:p>
    <w:p w14:paraId="3937A348" w14:textId="77777777" w:rsidR="00BC4B47" w:rsidRPr="00FE5979" w:rsidRDefault="00CE5915" w:rsidP="00CE5915">
      <w:pPr>
        <w:pStyle w:val="ListParagraph"/>
        <w:numPr>
          <w:ilvl w:val="0"/>
          <w:numId w:val="109"/>
        </w:numPr>
        <w:spacing w:after="240"/>
        <w:jc w:val="both"/>
        <w:rPr>
          <w:color w:val="000000" w:themeColor="text1"/>
        </w:rPr>
      </w:pPr>
      <w:r w:rsidRPr="00FE5979">
        <w:rPr>
          <w:color w:val="000000" w:themeColor="text1"/>
        </w:rPr>
        <w:t xml:space="preserve">Projects </w:t>
      </w:r>
      <w:r w:rsidR="00A951D5" w:rsidRPr="00FE5979">
        <w:rPr>
          <w:color w:val="000000" w:themeColor="text1"/>
        </w:rPr>
        <w:t>listed in Annex I</w:t>
      </w:r>
    </w:p>
    <w:p w14:paraId="267FCD36" w14:textId="77777777" w:rsidR="00CE5915" w:rsidRPr="00FE5979" w:rsidRDefault="00CE5915" w:rsidP="00CE5915">
      <w:pPr>
        <w:pStyle w:val="ListParagraph"/>
        <w:spacing w:after="240"/>
        <w:ind w:left="1429"/>
        <w:jc w:val="both"/>
        <w:rPr>
          <w:color w:val="000000" w:themeColor="text1"/>
        </w:rPr>
      </w:pPr>
    </w:p>
    <w:p w14:paraId="0FF0521C" w14:textId="77777777" w:rsidR="00BC4B47" w:rsidRPr="00FE5979" w:rsidRDefault="00F91B7C" w:rsidP="0063117B">
      <w:pPr>
        <w:pStyle w:val="ListParagraph"/>
        <w:spacing w:after="240"/>
        <w:ind w:left="709"/>
        <w:rPr>
          <w:color w:val="000000" w:themeColor="text1"/>
          <w:lang w:val="en-CA"/>
        </w:rPr>
      </w:pPr>
      <w:r w:rsidRPr="00FE5979">
        <w:rPr>
          <w:color w:val="000000" w:themeColor="text1"/>
          <w:u w:val="single"/>
          <w:lang w:val="en-CA"/>
        </w:rPr>
        <w:t>The Executive Committee may wish</w:t>
      </w:r>
      <w:r w:rsidRPr="00FE5979">
        <w:rPr>
          <w:color w:val="000000" w:themeColor="text1"/>
          <w:lang w:val="en-CA"/>
        </w:rPr>
        <w:t>:</w:t>
      </w:r>
    </w:p>
    <w:p w14:paraId="118AA636" w14:textId="77777777" w:rsidR="00722A29" w:rsidRPr="00FE5979" w:rsidRDefault="00722A29" w:rsidP="0063117B">
      <w:pPr>
        <w:pStyle w:val="Heading2"/>
        <w:numPr>
          <w:ilvl w:val="1"/>
          <w:numId w:val="36"/>
        </w:numPr>
        <w:jc w:val="both"/>
        <w:rPr>
          <w:lang w:val="en-CA"/>
        </w:rPr>
      </w:pPr>
      <w:r w:rsidRPr="00FE5979">
        <w:rPr>
          <w:lang w:val="en-CA"/>
        </w:rPr>
        <w:t>To note the progress report of UNEP as at 31 December 2017 contained in document UNEP/OzL.Pro/ExCom/82/17; and</w:t>
      </w:r>
    </w:p>
    <w:p w14:paraId="0F171546" w14:textId="77777777" w:rsidR="00722A29" w:rsidRPr="00FE5979" w:rsidRDefault="00722A29" w:rsidP="0063117B">
      <w:pPr>
        <w:pStyle w:val="Heading2"/>
        <w:numPr>
          <w:ilvl w:val="1"/>
          <w:numId w:val="36"/>
        </w:numPr>
        <w:jc w:val="both"/>
        <w:rPr>
          <w:lang w:val="en-CA"/>
        </w:rPr>
      </w:pPr>
      <w:r w:rsidRPr="00FE5979">
        <w:rPr>
          <w:lang w:val="en-CA"/>
        </w:rPr>
        <w:t>To approve the recommendations related to ongoing projects with specific issues contained in Annex I to the present document.</w:t>
      </w:r>
    </w:p>
    <w:p w14:paraId="0397E5FD" w14:textId="77777777" w:rsidR="007F3445" w:rsidRPr="00FE5979" w:rsidRDefault="007F3445" w:rsidP="0063117B">
      <w:pPr>
        <w:pStyle w:val="Heading3"/>
        <w:numPr>
          <w:ilvl w:val="2"/>
          <w:numId w:val="18"/>
        </w:numPr>
        <w:spacing w:line="276" w:lineRule="auto"/>
        <w:ind w:left="1276" w:firstLine="0"/>
        <w:jc w:val="both"/>
        <w:rPr>
          <w:b/>
          <w:bCs/>
          <w:lang w:val="es-ES_tradnl"/>
        </w:rPr>
      </w:pPr>
      <w:r w:rsidRPr="00FE5979">
        <w:rPr>
          <w:b/>
          <w:bCs/>
          <w:lang w:val="es-ES_tradnl"/>
        </w:rPr>
        <w:t>UNIDO</w:t>
      </w:r>
    </w:p>
    <w:p w14:paraId="755EE04A" w14:textId="77777777" w:rsidR="00DB4AB7" w:rsidRPr="00FE5979" w:rsidRDefault="00BC4B47"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7F1203" w:rsidRPr="00FE5979">
        <w:rPr>
          <w:color w:val="000000" w:themeColor="text1"/>
          <w:u w:val="single"/>
        </w:rPr>
        <w:t>18</w:t>
      </w:r>
      <w:r w:rsidRPr="00FE5979">
        <w:rPr>
          <w:color w:val="000000" w:themeColor="text1"/>
        </w:rPr>
        <w:t xml:space="preserve"> </w:t>
      </w:r>
      <w:r w:rsidR="00DB4AB7" w:rsidRPr="00FE5979">
        <w:rPr>
          <w:color w:val="000000" w:themeColor="text1"/>
        </w:rPr>
        <w:t xml:space="preserve">contains a summary of the </w:t>
      </w:r>
      <w:r w:rsidR="00DB4AB7" w:rsidRPr="00FE5979">
        <w:rPr>
          <w:lang w:val="en-CA"/>
        </w:rPr>
        <w:t xml:space="preserve">progress by UNIDO in the implementation of projects for 2017 and cumulative since 1991. </w:t>
      </w:r>
      <w:r w:rsidR="0063583E" w:rsidRPr="00FE5979">
        <w:rPr>
          <w:lang w:val="en-CA"/>
        </w:rPr>
        <w:t xml:space="preserve">The report presents </w:t>
      </w:r>
      <w:r w:rsidR="00DB4AB7" w:rsidRPr="00FE5979">
        <w:rPr>
          <w:lang w:val="en-CA"/>
        </w:rPr>
        <w:t>a review of the status of implementation of project</w:t>
      </w:r>
      <w:r w:rsidR="00A951D5" w:rsidRPr="00FE5979">
        <w:rPr>
          <w:lang w:val="en-CA"/>
        </w:rPr>
        <w:t>s</w:t>
      </w:r>
      <w:r w:rsidR="00CE5915" w:rsidRPr="00FE5979">
        <w:rPr>
          <w:lang w:val="en-CA"/>
        </w:rPr>
        <w:t>,</w:t>
      </w:r>
      <w:r w:rsidR="00DB4AB7" w:rsidRPr="00FE5979">
        <w:rPr>
          <w:lang w:val="en-CA"/>
        </w:rPr>
        <w:t xml:space="preserve"> and identifies projects with </w:t>
      </w:r>
      <w:r w:rsidR="00A951D5" w:rsidRPr="00FE5979">
        <w:rPr>
          <w:lang w:val="en-CA"/>
        </w:rPr>
        <w:t xml:space="preserve">implementation delays and </w:t>
      </w:r>
      <w:r w:rsidR="00CE5915" w:rsidRPr="00FE5979">
        <w:rPr>
          <w:lang w:val="en-CA"/>
        </w:rPr>
        <w:t xml:space="preserve">those </w:t>
      </w:r>
      <w:r w:rsidR="00A951D5" w:rsidRPr="00FE5979">
        <w:rPr>
          <w:lang w:val="en-CA"/>
        </w:rPr>
        <w:t xml:space="preserve">with </w:t>
      </w:r>
      <w:r w:rsidR="00DB4AB7" w:rsidRPr="00FE5979">
        <w:rPr>
          <w:lang w:val="en-CA"/>
        </w:rPr>
        <w:t xml:space="preserve">outstanding issues for consideration by the Executive Committee </w:t>
      </w:r>
      <w:r w:rsidR="00DB4AB7" w:rsidRPr="00FE5979">
        <w:t>(Part I); and</w:t>
      </w:r>
      <w:r w:rsidR="00DB4AB7" w:rsidRPr="00FE5979">
        <w:rPr>
          <w:lang w:val="en-CA"/>
        </w:rPr>
        <w:t xml:space="preserve"> </w:t>
      </w:r>
      <w:r w:rsidR="00DB4AB7" w:rsidRPr="00FE5979">
        <w:rPr>
          <w:szCs w:val="28"/>
          <w:lang w:val="en-CA"/>
        </w:rPr>
        <w:t>projects approved under the additional voluntary contributions for HFC activities and the</w:t>
      </w:r>
      <w:r w:rsidR="00CE5915" w:rsidRPr="00FE5979">
        <w:rPr>
          <w:szCs w:val="28"/>
          <w:lang w:val="en-CA"/>
        </w:rPr>
        <w:t>ir</w:t>
      </w:r>
      <w:r w:rsidR="00DB4AB7" w:rsidRPr="00FE5979">
        <w:rPr>
          <w:szCs w:val="28"/>
          <w:lang w:val="en-CA"/>
        </w:rPr>
        <w:t xml:space="preserve"> status of implementation (Part II)</w:t>
      </w:r>
      <w:r w:rsidR="0063583E" w:rsidRPr="00FE5979">
        <w:rPr>
          <w:szCs w:val="28"/>
          <w:lang w:val="en-CA"/>
        </w:rPr>
        <w:t>; and a recommendation</w:t>
      </w:r>
      <w:r w:rsidR="00DB4AB7" w:rsidRPr="00FE5979">
        <w:rPr>
          <w:color w:val="000000" w:themeColor="text1"/>
        </w:rPr>
        <w:t xml:space="preserve">.  Annex I provides for ongoing projects with outstanding issues, a summary, status/issues and a specific recommendation for consideration by the Executive Committee. Annex II provides a full </w:t>
      </w:r>
      <w:r w:rsidR="00DB4AB7" w:rsidRPr="00FE5979">
        <w:rPr>
          <w:bCs/>
          <w:lang w:val="en-US"/>
        </w:rPr>
        <w:t>analysis the progress report of UNIDO as at 31 December 2017.</w:t>
      </w:r>
    </w:p>
    <w:p w14:paraId="53CF7EBA" w14:textId="77777777" w:rsidR="00CE5915" w:rsidRPr="00FE5979" w:rsidRDefault="00A6776D" w:rsidP="0063117B">
      <w:pPr>
        <w:spacing w:after="240"/>
        <w:ind w:left="709"/>
        <w:jc w:val="both"/>
        <w:rPr>
          <w:color w:val="000000" w:themeColor="text1"/>
        </w:rPr>
      </w:pPr>
      <w:r w:rsidRPr="00FE5979">
        <w:rPr>
          <w:color w:val="000000" w:themeColor="text1"/>
          <w:u w:val="single"/>
        </w:rPr>
        <w:lastRenderedPageBreak/>
        <w:t>Issues</w:t>
      </w:r>
      <w:r w:rsidR="00BC4B47" w:rsidRPr="00FE5979">
        <w:rPr>
          <w:color w:val="000000" w:themeColor="text1"/>
          <w:u w:val="single"/>
        </w:rPr>
        <w:t xml:space="preserve"> to be addressed</w:t>
      </w:r>
      <w:r w:rsidR="00BC4B47" w:rsidRPr="00FE5979">
        <w:rPr>
          <w:color w:val="000000" w:themeColor="text1"/>
        </w:rPr>
        <w:t>: </w:t>
      </w:r>
    </w:p>
    <w:p w14:paraId="5A3D8B8C" w14:textId="77777777" w:rsidR="00BC4B47" w:rsidRPr="00FE5979" w:rsidRDefault="00CE5915" w:rsidP="00CE5915">
      <w:pPr>
        <w:pStyle w:val="ListParagraph"/>
        <w:numPr>
          <w:ilvl w:val="0"/>
          <w:numId w:val="109"/>
        </w:numPr>
        <w:spacing w:after="240"/>
        <w:jc w:val="both"/>
        <w:rPr>
          <w:color w:val="000000" w:themeColor="text1"/>
        </w:rPr>
      </w:pPr>
      <w:r w:rsidRPr="00FE5979">
        <w:rPr>
          <w:color w:val="000000" w:themeColor="text1"/>
        </w:rPr>
        <w:t xml:space="preserve">Projects listed in </w:t>
      </w:r>
      <w:r w:rsidR="00A951D5" w:rsidRPr="00FE5979">
        <w:rPr>
          <w:color w:val="000000" w:themeColor="text1"/>
        </w:rPr>
        <w:t>Annex I</w:t>
      </w:r>
    </w:p>
    <w:p w14:paraId="061F5BDF" w14:textId="77777777" w:rsidR="00CE5915" w:rsidRPr="00FE5979" w:rsidRDefault="00CE5915" w:rsidP="00CE5915">
      <w:pPr>
        <w:pStyle w:val="ListParagraph"/>
        <w:spacing w:after="240"/>
        <w:ind w:left="1429"/>
        <w:jc w:val="both"/>
        <w:rPr>
          <w:color w:val="000000" w:themeColor="text1"/>
        </w:rPr>
      </w:pPr>
    </w:p>
    <w:p w14:paraId="7C141D99" w14:textId="77777777" w:rsidR="00BC4B47" w:rsidRPr="00FE5979" w:rsidRDefault="00F91B7C" w:rsidP="0063117B">
      <w:pPr>
        <w:pStyle w:val="ListParagraph"/>
        <w:spacing w:after="240"/>
        <w:ind w:left="709"/>
        <w:rPr>
          <w:color w:val="000000" w:themeColor="text1"/>
          <w:lang w:val="en-CA"/>
        </w:rPr>
      </w:pPr>
      <w:r w:rsidRPr="00FE5979">
        <w:rPr>
          <w:color w:val="000000" w:themeColor="text1"/>
          <w:u w:val="single"/>
          <w:lang w:val="en-CA"/>
        </w:rPr>
        <w:t>The Executive Committee may wish</w:t>
      </w:r>
      <w:r w:rsidRPr="00FE5979">
        <w:rPr>
          <w:color w:val="000000" w:themeColor="text1"/>
          <w:lang w:val="en-CA"/>
        </w:rPr>
        <w:t>:</w:t>
      </w:r>
    </w:p>
    <w:p w14:paraId="2AC08180" w14:textId="77777777" w:rsidR="00DB4AB7" w:rsidRPr="00FE5979" w:rsidRDefault="00DB4AB7" w:rsidP="0063117B">
      <w:pPr>
        <w:pStyle w:val="Heading2"/>
        <w:numPr>
          <w:ilvl w:val="1"/>
          <w:numId w:val="37"/>
        </w:numPr>
        <w:jc w:val="both"/>
        <w:rPr>
          <w:lang w:val="en-CA"/>
        </w:rPr>
      </w:pPr>
      <w:r w:rsidRPr="00FE5979">
        <w:rPr>
          <w:lang w:val="en-CA"/>
        </w:rPr>
        <w:t>To note the progress report of UNIDO as at 31 December 2017 contained in document UNEP/OzL.Pro/ExCom/82/18; and</w:t>
      </w:r>
    </w:p>
    <w:p w14:paraId="3634DC59" w14:textId="77777777" w:rsidR="00DB4AB7" w:rsidRPr="00FE5979" w:rsidRDefault="00DB4AB7" w:rsidP="0063117B">
      <w:pPr>
        <w:pStyle w:val="Heading2"/>
        <w:numPr>
          <w:ilvl w:val="1"/>
          <w:numId w:val="37"/>
        </w:numPr>
        <w:jc w:val="both"/>
        <w:rPr>
          <w:lang w:val="en-CA"/>
        </w:rPr>
      </w:pPr>
      <w:r w:rsidRPr="00FE5979">
        <w:rPr>
          <w:lang w:val="en-CA"/>
        </w:rPr>
        <w:t>To approve the recommendations on ongoing projects with specific issues contained in Annex I to the present document.</w:t>
      </w:r>
    </w:p>
    <w:p w14:paraId="24F61BCC" w14:textId="77777777" w:rsidR="007F3445" w:rsidRPr="00FE5979" w:rsidRDefault="007F3445" w:rsidP="0063117B">
      <w:pPr>
        <w:pStyle w:val="Heading3"/>
        <w:numPr>
          <w:ilvl w:val="2"/>
          <w:numId w:val="18"/>
        </w:numPr>
        <w:spacing w:line="276" w:lineRule="auto"/>
        <w:ind w:left="1276" w:firstLine="0"/>
        <w:jc w:val="both"/>
        <w:rPr>
          <w:b/>
          <w:bCs/>
        </w:rPr>
      </w:pPr>
      <w:r w:rsidRPr="00FE5979">
        <w:rPr>
          <w:b/>
          <w:bCs/>
        </w:rPr>
        <w:t>World Bank</w:t>
      </w:r>
    </w:p>
    <w:p w14:paraId="1095364E" w14:textId="77777777" w:rsidR="00BC4B47" w:rsidRPr="00FE5979" w:rsidRDefault="00BC4B47"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7F1203" w:rsidRPr="00FE5979">
        <w:rPr>
          <w:color w:val="000000" w:themeColor="text1"/>
          <w:u w:val="single"/>
        </w:rPr>
        <w:t>19</w:t>
      </w:r>
      <w:r w:rsidRPr="00FE5979">
        <w:rPr>
          <w:color w:val="000000" w:themeColor="text1"/>
        </w:rPr>
        <w:t xml:space="preserve"> </w:t>
      </w:r>
      <w:r w:rsidR="00DB4AB7" w:rsidRPr="00FE5979">
        <w:rPr>
          <w:color w:val="000000" w:themeColor="text1"/>
        </w:rPr>
        <w:t xml:space="preserve">contains a summary of the </w:t>
      </w:r>
      <w:r w:rsidR="00DB4AB7" w:rsidRPr="00FE5979">
        <w:rPr>
          <w:lang w:val="en-CA"/>
        </w:rPr>
        <w:t>progress by the World Bank in the implementation of projects for 2017 and cumulative since 1991. It also contains a review of the status of implementation of project</w:t>
      </w:r>
      <w:r w:rsidR="004C199F" w:rsidRPr="00FE5979">
        <w:rPr>
          <w:lang w:val="en-CA"/>
        </w:rPr>
        <w:t>s</w:t>
      </w:r>
      <w:r w:rsidR="00CE5915" w:rsidRPr="00FE5979">
        <w:rPr>
          <w:lang w:val="en-CA"/>
        </w:rPr>
        <w:t>,</w:t>
      </w:r>
      <w:r w:rsidR="00DB4AB7" w:rsidRPr="00FE5979">
        <w:rPr>
          <w:lang w:val="en-CA"/>
        </w:rPr>
        <w:t xml:space="preserve"> and identifies projects </w:t>
      </w:r>
      <w:r w:rsidR="004C199F" w:rsidRPr="00FE5979">
        <w:rPr>
          <w:lang w:val="en-CA"/>
        </w:rPr>
        <w:t xml:space="preserve">implementation delays and </w:t>
      </w:r>
      <w:r w:rsidR="00CE5915" w:rsidRPr="00FE5979">
        <w:rPr>
          <w:lang w:val="en-CA"/>
        </w:rPr>
        <w:t xml:space="preserve">those </w:t>
      </w:r>
      <w:r w:rsidR="00DB4AB7" w:rsidRPr="00FE5979">
        <w:rPr>
          <w:lang w:val="en-CA"/>
        </w:rPr>
        <w:t xml:space="preserve">with outstanding issues for consideration by the Executive Committee </w:t>
      </w:r>
      <w:r w:rsidR="00DB4AB7" w:rsidRPr="00FE5979">
        <w:t xml:space="preserve">(Part I); </w:t>
      </w:r>
      <w:r w:rsidR="00DB4AB7" w:rsidRPr="00FE5979">
        <w:rPr>
          <w:szCs w:val="28"/>
          <w:lang w:val="en-CA"/>
        </w:rPr>
        <w:t>projects approved under the additional voluntary contributions for HFC activities and the status of implementation (Part II)</w:t>
      </w:r>
      <w:r w:rsidR="007E07A5" w:rsidRPr="00FE5979">
        <w:rPr>
          <w:szCs w:val="28"/>
          <w:lang w:val="en-CA"/>
        </w:rPr>
        <w:t>; and a recommendation</w:t>
      </w:r>
      <w:r w:rsidR="00DB4AB7" w:rsidRPr="00FE5979">
        <w:rPr>
          <w:color w:val="000000" w:themeColor="text1"/>
        </w:rPr>
        <w:t xml:space="preserve">.  Annex I provides for ongoing projects with outstanding issues, a summary, status/issues and a specific recommendation for consideration by the Executive Committee. Annex II provides a full </w:t>
      </w:r>
      <w:r w:rsidR="00DB4AB7" w:rsidRPr="00FE5979">
        <w:rPr>
          <w:bCs/>
          <w:lang w:val="en-US"/>
        </w:rPr>
        <w:t>analysis the progress report of the World Bank as at 31 December 2017</w:t>
      </w:r>
      <w:r w:rsidR="007F1203" w:rsidRPr="00FE5979">
        <w:rPr>
          <w:bCs/>
          <w:lang w:val="en-US"/>
        </w:rPr>
        <w:t>.</w:t>
      </w:r>
    </w:p>
    <w:p w14:paraId="475115F8" w14:textId="77777777" w:rsidR="000D7071" w:rsidRPr="00FE5979" w:rsidRDefault="00A6776D" w:rsidP="0063117B">
      <w:pPr>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BC4B47" w:rsidRPr="00FE5979">
        <w:rPr>
          <w:color w:val="000000" w:themeColor="text1"/>
        </w:rPr>
        <w:t>: </w:t>
      </w:r>
    </w:p>
    <w:p w14:paraId="0CC49773" w14:textId="77777777" w:rsidR="00BC4B47" w:rsidRPr="00FE5979" w:rsidRDefault="000D7071" w:rsidP="000D7071">
      <w:pPr>
        <w:pStyle w:val="ListParagraph"/>
        <w:numPr>
          <w:ilvl w:val="0"/>
          <w:numId w:val="109"/>
        </w:numPr>
        <w:spacing w:after="240"/>
        <w:jc w:val="both"/>
        <w:rPr>
          <w:color w:val="000000" w:themeColor="text1"/>
        </w:rPr>
      </w:pPr>
      <w:r w:rsidRPr="00FE5979">
        <w:rPr>
          <w:color w:val="000000" w:themeColor="text1"/>
        </w:rPr>
        <w:t xml:space="preserve">Projects listed in Annex I </w:t>
      </w:r>
    </w:p>
    <w:p w14:paraId="6CF2CDC6" w14:textId="77777777" w:rsidR="000D7071" w:rsidRPr="00FE5979" w:rsidRDefault="000D7071" w:rsidP="000D7071">
      <w:pPr>
        <w:pStyle w:val="ListParagraph"/>
        <w:spacing w:after="240"/>
        <w:ind w:left="1429"/>
        <w:jc w:val="both"/>
        <w:rPr>
          <w:color w:val="000000" w:themeColor="text1"/>
        </w:rPr>
      </w:pPr>
    </w:p>
    <w:p w14:paraId="39CD0B35" w14:textId="77777777" w:rsidR="00BC4B47" w:rsidRPr="00FE5979" w:rsidRDefault="00F91B7C" w:rsidP="0063117B">
      <w:pPr>
        <w:pStyle w:val="ListParagraph"/>
        <w:spacing w:after="240"/>
        <w:ind w:left="709"/>
        <w:contextualSpacing w:val="0"/>
        <w:rPr>
          <w:color w:val="000000" w:themeColor="text1"/>
          <w:lang w:val="en-CA"/>
        </w:rPr>
      </w:pPr>
      <w:r w:rsidRPr="00FE5979">
        <w:rPr>
          <w:color w:val="000000" w:themeColor="text1"/>
          <w:u w:val="single"/>
          <w:lang w:val="en-CA"/>
        </w:rPr>
        <w:t>The Executive Committee may wish</w:t>
      </w:r>
      <w:r w:rsidRPr="00FE5979">
        <w:rPr>
          <w:color w:val="000000" w:themeColor="text1"/>
          <w:lang w:val="en-CA"/>
        </w:rPr>
        <w:t>:</w:t>
      </w:r>
    </w:p>
    <w:p w14:paraId="0A33C7D9" w14:textId="77777777" w:rsidR="00831BE0" w:rsidRPr="00FE5979" w:rsidRDefault="00831BE0" w:rsidP="0063117B">
      <w:pPr>
        <w:pStyle w:val="Heading2"/>
        <w:numPr>
          <w:ilvl w:val="1"/>
          <w:numId w:val="22"/>
        </w:numPr>
        <w:ind w:left="1418" w:hanging="709"/>
        <w:jc w:val="both"/>
        <w:rPr>
          <w:lang w:val="en-CA"/>
        </w:rPr>
      </w:pPr>
      <w:r w:rsidRPr="00FE5979">
        <w:rPr>
          <w:lang w:val="en-CA"/>
        </w:rPr>
        <w:t>To note the progress report of the World Bank as at 31 December 2017 contained in document UNEP/OzL.Pro/ExCom/82/19; and</w:t>
      </w:r>
    </w:p>
    <w:p w14:paraId="7F869044" w14:textId="77777777" w:rsidR="00831BE0" w:rsidRPr="00FE5979" w:rsidRDefault="00831BE0" w:rsidP="0063117B">
      <w:pPr>
        <w:pStyle w:val="Heading2"/>
        <w:numPr>
          <w:ilvl w:val="1"/>
          <w:numId w:val="22"/>
        </w:numPr>
        <w:ind w:left="1418" w:hanging="709"/>
        <w:jc w:val="both"/>
        <w:rPr>
          <w:snapToGrid w:val="0"/>
          <w:lang w:val="en-CA"/>
        </w:rPr>
      </w:pPr>
      <w:r w:rsidRPr="00FE5979">
        <w:rPr>
          <w:lang w:val="en-CA"/>
        </w:rPr>
        <w:t>To approve the recommendations on ongoing projects with specific issues contained in Annex I to document</w:t>
      </w:r>
      <w:r w:rsidR="00C422ED" w:rsidRPr="00FE5979">
        <w:rPr>
          <w:lang w:val="en-CA"/>
        </w:rPr>
        <w:t xml:space="preserve"> </w:t>
      </w:r>
      <w:r w:rsidR="00C422ED" w:rsidRPr="00FE5979">
        <w:rPr>
          <w:color w:val="000000" w:themeColor="text1"/>
        </w:rPr>
        <w:t>UNEP/Oz</w:t>
      </w:r>
      <w:r w:rsidR="00C422ED" w:rsidRPr="00FE5979">
        <w:rPr>
          <w:color w:val="000000" w:themeColor="text1"/>
          <w:szCs w:val="24"/>
        </w:rPr>
        <w:t>L.Pro/ExCom/82/</w:t>
      </w:r>
      <w:r w:rsidR="00C422ED" w:rsidRPr="00FE5979">
        <w:rPr>
          <w:color w:val="000000" w:themeColor="text1"/>
        </w:rPr>
        <w:t>19</w:t>
      </w:r>
      <w:r w:rsidRPr="00FE5979">
        <w:rPr>
          <w:lang w:val="en-CA"/>
        </w:rPr>
        <w:t>.</w:t>
      </w:r>
    </w:p>
    <w:p w14:paraId="685988FF" w14:textId="77777777" w:rsidR="007F3445" w:rsidRPr="00FE5979" w:rsidRDefault="007F3445" w:rsidP="0063117B">
      <w:pPr>
        <w:pStyle w:val="Heading2"/>
        <w:numPr>
          <w:ilvl w:val="1"/>
          <w:numId w:val="18"/>
        </w:numPr>
        <w:spacing w:line="276" w:lineRule="auto"/>
        <w:ind w:left="709" w:firstLine="0"/>
        <w:jc w:val="both"/>
        <w:rPr>
          <w:b/>
          <w:bCs/>
        </w:rPr>
      </w:pPr>
      <w:r w:rsidRPr="00FE5979">
        <w:rPr>
          <w:b/>
          <w:bCs/>
        </w:rPr>
        <w:t>Reports on projects with specific reporting requirements</w:t>
      </w:r>
    </w:p>
    <w:p w14:paraId="4DE9880F" w14:textId="77777777" w:rsidR="00E2667A" w:rsidRPr="00FE5979" w:rsidRDefault="005B4464" w:rsidP="00E32C43">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7F1203" w:rsidRPr="00FE5979">
        <w:rPr>
          <w:color w:val="000000" w:themeColor="text1"/>
          <w:u w:val="single"/>
        </w:rPr>
        <w:t>20</w:t>
      </w:r>
      <w:r w:rsidRPr="00FE5979">
        <w:rPr>
          <w:color w:val="000000" w:themeColor="text1"/>
        </w:rPr>
        <w:t xml:space="preserve"> </w:t>
      </w:r>
      <w:r w:rsidR="00C12617" w:rsidRPr="00FE5979">
        <w:rPr>
          <w:color w:val="000000" w:themeColor="text1"/>
        </w:rPr>
        <w:t>addresses the projects and activities for which status reports or specific reports were requested in previous meetings and those requiring the Executive Committee attention</w:t>
      </w:r>
      <w:r w:rsidR="004C199F" w:rsidRPr="00FE5979">
        <w:rPr>
          <w:color w:val="000000" w:themeColor="text1"/>
        </w:rPr>
        <w:t xml:space="preserve">. This document consists of the following </w:t>
      </w:r>
      <w:r w:rsidR="00E2667A" w:rsidRPr="00FE5979">
        <w:rPr>
          <w:color w:val="000000" w:themeColor="text1"/>
        </w:rPr>
        <w:t>eight parts:</w:t>
      </w:r>
      <w:r w:rsidR="00C12617" w:rsidRPr="00FE5979">
        <w:rPr>
          <w:color w:val="000000" w:themeColor="text1"/>
        </w:rPr>
        <w:t xml:space="preserve"> </w:t>
      </w:r>
    </w:p>
    <w:p w14:paraId="13159718" w14:textId="77777777" w:rsidR="00E2667A" w:rsidRPr="00FE5979" w:rsidRDefault="004C199F" w:rsidP="005C356A">
      <w:pPr>
        <w:pStyle w:val="ListParagraph"/>
        <w:numPr>
          <w:ilvl w:val="0"/>
          <w:numId w:val="110"/>
        </w:numPr>
        <w:jc w:val="both"/>
        <w:rPr>
          <w:lang w:val="en-CA"/>
        </w:rPr>
      </w:pPr>
      <w:r w:rsidRPr="00FE5979">
        <w:rPr>
          <w:color w:val="000000" w:themeColor="text1"/>
        </w:rPr>
        <w:t>Part I</w:t>
      </w:r>
      <w:r w:rsidR="00C12617" w:rsidRPr="00FE5979">
        <w:rPr>
          <w:color w:val="000000" w:themeColor="text1"/>
        </w:rPr>
        <w:t>:</w:t>
      </w:r>
      <w:r w:rsidR="005B4464" w:rsidRPr="00FE5979">
        <w:rPr>
          <w:color w:val="000000" w:themeColor="text1"/>
        </w:rPr>
        <w:t xml:space="preserve"> </w:t>
      </w:r>
      <w:r w:rsidR="00C12617" w:rsidRPr="00FE5979">
        <w:rPr>
          <w:lang w:val="en-CA"/>
        </w:rPr>
        <w:t>Financial audit reports for the CFC production, halon, polyurethane (PU) foam, process agent II, refrigeration servicing and solvent sectors in China</w:t>
      </w:r>
    </w:p>
    <w:p w14:paraId="3E523FEC" w14:textId="77777777" w:rsidR="005C356A" w:rsidRPr="00FE5979" w:rsidRDefault="004C199F" w:rsidP="005C356A">
      <w:pPr>
        <w:pStyle w:val="ListParagraph"/>
        <w:numPr>
          <w:ilvl w:val="0"/>
          <w:numId w:val="110"/>
        </w:numPr>
        <w:jc w:val="both"/>
        <w:rPr>
          <w:lang w:val="en-CA"/>
        </w:rPr>
      </w:pPr>
      <w:r w:rsidRPr="00FE5979">
        <w:rPr>
          <w:lang w:val="en-CA"/>
        </w:rPr>
        <w:t xml:space="preserve">Part II: </w:t>
      </w:r>
      <w:r w:rsidR="00C12617" w:rsidRPr="00FE5979">
        <w:rPr>
          <w:lang w:val="en-CA"/>
        </w:rPr>
        <w:t>Methyl bromide (MB) phase</w:t>
      </w:r>
      <w:r w:rsidR="00AC6D9A" w:rsidRPr="00FE5979">
        <w:rPr>
          <w:lang w:val="en-CA"/>
        </w:rPr>
        <w:noBreakHyphen/>
      </w:r>
      <w:r w:rsidR="00C12617" w:rsidRPr="00FE5979">
        <w:rPr>
          <w:lang w:val="en-CA"/>
        </w:rPr>
        <w:t>out projects</w:t>
      </w:r>
      <w:r w:rsidRPr="00FE5979">
        <w:rPr>
          <w:lang w:val="en-CA"/>
        </w:rPr>
        <w:t xml:space="preserve"> </w:t>
      </w:r>
    </w:p>
    <w:p w14:paraId="746B1028" w14:textId="77777777" w:rsidR="00E2667A" w:rsidRPr="00FE5979" w:rsidRDefault="004C199F" w:rsidP="005C356A">
      <w:pPr>
        <w:pStyle w:val="ListParagraph"/>
        <w:numPr>
          <w:ilvl w:val="0"/>
          <w:numId w:val="110"/>
        </w:numPr>
        <w:jc w:val="both"/>
        <w:rPr>
          <w:lang w:val="en-CA"/>
        </w:rPr>
      </w:pPr>
      <w:r w:rsidRPr="00FE5979">
        <w:rPr>
          <w:lang w:val="en-CA"/>
        </w:rPr>
        <w:t xml:space="preserve">Part III: </w:t>
      </w:r>
      <w:r w:rsidR="00B45C0A" w:rsidRPr="00FE5979">
        <w:rPr>
          <w:lang w:val="en-CA"/>
        </w:rPr>
        <w:t>Phase-out in consumption and production of CTC in India (decision 81/23)</w:t>
      </w:r>
    </w:p>
    <w:p w14:paraId="4A57BD0D" w14:textId="77777777" w:rsidR="00E2667A" w:rsidRPr="00FE5979" w:rsidRDefault="004C199F" w:rsidP="005C356A">
      <w:pPr>
        <w:pStyle w:val="ListParagraph"/>
        <w:numPr>
          <w:ilvl w:val="0"/>
          <w:numId w:val="110"/>
        </w:numPr>
        <w:jc w:val="both"/>
        <w:rPr>
          <w:lang w:val="en-CA"/>
        </w:rPr>
      </w:pPr>
      <w:r w:rsidRPr="00FE5979">
        <w:rPr>
          <w:lang w:val="en-CA"/>
        </w:rPr>
        <w:t>Part IV:</w:t>
      </w:r>
      <w:r w:rsidR="00B45C0A" w:rsidRPr="00FE5979">
        <w:rPr>
          <w:lang w:val="en-CA"/>
        </w:rPr>
        <w:t xml:space="preserve"> </w:t>
      </w:r>
      <w:r w:rsidR="008B2900" w:rsidRPr="00FE5979">
        <w:rPr>
          <w:lang w:val="en-CA"/>
        </w:rPr>
        <w:t>ODS waste disposal projects</w:t>
      </w:r>
    </w:p>
    <w:p w14:paraId="22FC7291" w14:textId="77777777" w:rsidR="00E2667A" w:rsidRPr="00FE5979" w:rsidRDefault="009D0C2C" w:rsidP="005C356A">
      <w:pPr>
        <w:pStyle w:val="ListParagraph"/>
        <w:numPr>
          <w:ilvl w:val="0"/>
          <w:numId w:val="110"/>
        </w:numPr>
        <w:jc w:val="both"/>
        <w:rPr>
          <w:lang w:val="en-CA"/>
        </w:rPr>
      </w:pPr>
      <w:r w:rsidRPr="00FE5979">
        <w:rPr>
          <w:lang w:val="en-CA"/>
        </w:rPr>
        <w:t>Part V:</w:t>
      </w:r>
      <w:r w:rsidR="008B2900" w:rsidRPr="00FE5979">
        <w:rPr>
          <w:lang w:val="en-CA"/>
        </w:rPr>
        <w:t xml:space="preserve"> </w:t>
      </w:r>
      <w:r w:rsidR="009F20B5" w:rsidRPr="00FE5979">
        <w:rPr>
          <w:lang w:val="en-CA"/>
        </w:rPr>
        <w:t>Chiller projects</w:t>
      </w:r>
    </w:p>
    <w:p w14:paraId="49C3EC28" w14:textId="77777777" w:rsidR="00E2667A" w:rsidRPr="00FE5979" w:rsidRDefault="009D0C2C" w:rsidP="005C356A">
      <w:pPr>
        <w:pStyle w:val="ListParagraph"/>
        <w:numPr>
          <w:ilvl w:val="0"/>
          <w:numId w:val="110"/>
        </w:numPr>
        <w:jc w:val="both"/>
        <w:rPr>
          <w:lang w:val="en-CA"/>
        </w:rPr>
      </w:pPr>
      <w:r w:rsidRPr="00FE5979">
        <w:rPr>
          <w:lang w:val="en-CA"/>
        </w:rPr>
        <w:t xml:space="preserve">Part VI: </w:t>
      </w:r>
      <w:r w:rsidR="009F20B5" w:rsidRPr="00FE5979">
        <w:rPr>
          <w:lang w:val="en-CA"/>
        </w:rPr>
        <w:t>Demonstration projects for low-global-warming potential (GWP) alternatives to HCFCs and feasibility studies for district cooling (decision 72/40)</w:t>
      </w:r>
      <w:r w:rsidRPr="00FE5979">
        <w:rPr>
          <w:lang w:val="en-CA"/>
        </w:rPr>
        <w:t xml:space="preserve"> </w:t>
      </w:r>
    </w:p>
    <w:p w14:paraId="7C479F4E" w14:textId="77777777" w:rsidR="00E2667A" w:rsidRPr="00FE5979" w:rsidRDefault="009D0C2C" w:rsidP="005C356A">
      <w:pPr>
        <w:pStyle w:val="ListParagraph"/>
        <w:numPr>
          <w:ilvl w:val="0"/>
          <w:numId w:val="110"/>
        </w:numPr>
        <w:jc w:val="both"/>
        <w:rPr>
          <w:lang w:val="en-CA"/>
        </w:rPr>
      </w:pPr>
      <w:r w:rsidRPr="00FE5979">
        <w:rPr>
          <w:lang w:val="en-CA"/>
        </w:rPr>
        <w:t xml:space="preserve">Part VII: </w:t>
      </w:r>
      <w:r w:rsidR="009F20B5" w:rsidRPr="00FE5979">
        <w:rPr>
          <w:lang w:val="en-CA"/>
        </w:rPr>
        <w:t>Temporary use of a high-GWP technology in approved projects</w:t>
      </w:r>
    </w:p>
    <w:p w14:paraId="62B77F4D" w14:textId="77777777" w:rsidR="00E2667A" w:rsidRPr="00FE5979" w:rsidRDefault="009D0C2C" w:rsidP="005C356A">
      <w:pPr>
        <w:pStyle w:val="ListParagraph"/>
        <w:numPr>
          <w:ilvl w:val="0"/>
          <w:numId w:val="110"/>
        </w:numPr>
        <w:jc w:val="both"/>
        <w:rPr>
          <w:lang w:val="en-CA"/>
        </w:rPr>
      </w:pPr>
      <w:r w:rsidRPr="00FE5979">
        <w:rPr>
          <w:lang w:val="en-CA"/>
        </w:rPr>
        <w:lastRenderedPageBreak/>
        <w:t xml:space="preserve">Part VIII: </w:t>
      </w:r>
      <w:r w:rsidR="009F20B5" w:rsidRPr="00FE5979">
        <w:rPr>
          <w:lang w:val="en-CA"/>
        </w:rPr>
        <w:t>Reports related to HPMP</w:t>
      </w:r>
      <w:r w:rsidR="00E32C43" w:rsidRPr="00FE5979">
        <w:rPr>
          <w:lang w:val="en-CA"/>
        </w:rPr>
        <w:t xml:space="preserve">s including </w:t>
      </w:r>
      <w:r w:rsidR="00E32C43" w:rsidRPr="00FE5979">
        <w:rPr>
          <w:i/>
          <w:lang w:val="en-CA"/>
        </w:rPr>
        <w:t>inter alia</w:t>
      </w:r>
      <w:r w:rsidR="00E32C43" w:rsidRPr="00FE5979">
        <w:rPr>
          <w:lang w:val="en-CA"/>
        </w:rPr>
        <w:t xml:space="preserve"> reports for Brazil, China, and Thailand which are contained in the relevant project proposal document submitted to the 82</w:t>
      </w:r>
      <w:r w:rsidR="00E32C43" w:rsidRPr="00FE5979">
        <w:rPr>
          <w:vertAlign w:val="superscript"/>
          <w:lang w:val="en-CA"/>
        </w:rPr>
        <w:t>nd</w:t>
      </w:r>
      <w:r w:rsidR="00E32C43" w:rsidRPr="00FE5979">
        <w:rPr>
          <w:lang w:val="en-CA"/>
        </w:rPr>
        <w:t xml:space="preserve"> meeting</w:t>
      </w:r>
      <w:r w:rsidR="00E32C43" w:rsidRPr="00FE5979">
        <w:rPr>
          <w:rStyle w:val="FootnoteReference"/>
          <w:lang w:val="en-CA"/>
        </w:rPr>
        <w:footnoteReference w:id="1"/>
      </w:r>
      <w:r w:rsidR="009F20B5" w:rsidRPr="00FE5979">
        <w:rPr>
          <w:lang w:val="en-CA"/>
        </w:rPr>
        <w:t>.</w:t>
      </w:r>
      <w:r w:rsidR="00540A00" w:rsidRPr="00FE5979">
        <w:rPr>
          <w:lang w:val="en-CA"/>
        </w:rPr>
        <w:t xml:space="preserve"> </w:t>
      </w:r>
    </w:p>
    <w:p w14:paraId="349B9280" w14:textId="77777777" w:rsidR="005C356A" w:rsidRPr="00FE5979" w:rsidRDefault="005C356A" w:rsidP="00964F8E">
      <w:pPr>
        <w:pStyle w:val="ListParagraph"/>
        <w:ind w:left="1429"/>
        <w:jc w:val="both"/>
        <w:rPr>
          <w:lang w:val="en-CA"/>
        </w:rPr>
      </w:pPr>
    </w:p>
    <w:p w14:paraId="4F50170F" w14:textId="77777777" w:rsidR="005B4464" w:rsidRPr="00FE5979" w:rsidRDefault="009D0C2C" w:rsidP="00E32C43">
      <w:pPr>
        <w:spacing w:after="240"/>
        <w:ind w:left="709"/>
        <w:jc w:val="both"/>
        <w:rPr>
          <w:lang w:val="en-CA"/>
        </w:rPr>
      </w:pPr>
      <w:r w:rsidRPr="00FE5979">
        <w:rPr>
          <w:lang w:val="en-CA"/>
        </w:rPr>
        <w:t>Each of the eight parts is presented below:</w:t>
      </w:r>
    </w:p>
    <w:p w14:paraId="4E917D21" w14:textId="77777777" w:rsidR="009F20B5" w:rsidRPr="00FE5979" w:rsidRDefault="009F20B5" w:rsidP="0063117B">
      <w:pPr>
        <w:spacing w:after="240"/>
        <w:ind w:left="709"/>
        <w:jc w:val="both"/>
        <w:rPr>
          <w:i/>
          <w:color w:val="000000" w:themeColor="text1"/>
        </w:rPr>
      </w:pPr>
      <w:r w:rsidRPr="00FE5979">
        <w:rPr>
          <w:i/>
          <w:lang w:val="en-CA"/>
        </w:rPr>
        <w:t>Part I: Financial audit reports for the CFC production, halon, polyurethane (PU) foam, process agent II, refrigeration servicing and solvent sectors in China</w:t>
      </w:r>
    </w:p>
    <w:p w14:paraId="3E7A3D4B" w14:textId="77777777" w:rsidR="005B4464" w:rsidRPr="00FE5979" w:rsidRDefault="00A6776D" w:rsidP="0063117B">
      <w:pPr>
        <w:spacing w:after="240"/>
        <w:ind w:left="709"/>
        <w:jc w:val="both"/>
        <w:rPr>
          <w:color w:val="000000" w:themeColor="text1"/>
        </w:rPr>
      </w:pPr>
      <w:r w:rsidRPr="00FE5979">
        <w:rPr>
          <w:color w:val="000000" w:themeColor="text1"/>
          <w:u w:val="single"/>
        </w:rPr>
        <w:t>Issues</w:t>
      </w:r>
      <w:r w:rsidR="005B4464" w:rsidRPr="00FE5979">
        <w:rPr>
          <w:color w:val="000000" w:themeColor="text1"/>
          <w:u w:val="single"/>
        </w:rPr>
        <w:t xml:space="preserve"> to be addressed</w:t>
      </w:r>
      <w:r w:rsidR="00D77966" w:rsidRPr="00FE5979">
        <w:rPr>
          <w:color w:val="000000" w:themeColor="text1"/>
        </w:rPr>
        <w:t>: </w:t>
      </w:r>
    </w:p>
    <w:p w14:paraId="728E4C12" w14:textId="77777777" w:rsidR="00D77966" w:rsidRPr="00FE5979" w:rsidRDefault="00D77966" w:rsidP="00D77966">
      <w:pPr>
        <w:pStyle w:val="ListParagraph"/>
        <w:numPr>
          <w:ilvl w:val="0"/>
          <w:numId w:val="105"/>
        </w:numPr>
        <w:spacing w:after="240"/>
        <w:jc w:val="both"/>
        <w:rPr>
          <w:color w:val="000000" w:themeColor="text1"/>
        </w:rPr>
      </w:pPr>
      <w:r w:rsidRPr="00FE5979">
        <w:rPr>
          <w:color w:val="000000" w:themeColor="text1"/>
        </w:rPr>
        <w:t>Funding balances associated with all of the sector plans would not be fully disbursed by the end of 2018</w:t>
      </w:r>
    </w:p>
    <w:p w14:paraId="580948F9" w14:textId="3B9CC9CF" w:rsidR="00D77966" w:rsidRPr="00FE5979" w:rsidRDefault="00D77966" w:rsidP="00D77966">
      <w:pPr>
        <w:pStyle w:val="ListParagraph"/>
        <w:numPr>
          <w:ilvl w:val="0"/>
          <w:numId w:val="105"/>
        </w:numPr>
        <w:spacing w:after="240"/>
        <w:jc w:val="both"/>
        <w:rPr>
          <w:color w:val="000000" w:themeColor="text1"/>
        </w:rPr>
      </w:pPr>
      <w:r w:rsidRPr="00FE5979">
        <w:rPr>
          <w:color w:val="000000" w:themeColor="text1"/>
        </w:rPr>
        <w:t xml:space="preserve">Request for the extension of the completion dates of the process agent II sector plan to December 2020, and </w:t>
      </w:r>
      <w:r w:rsidR="00166946" w:rsidRPr="00FE5979">
        <w:rPr>
          <w:color w:val="000000" w:themeColor="text1"/>
        </w:rPr>
        <w:t>of</w:t>
      </w:r>
      <w:r w:rsidRPr="00FE5979">
        <w:rPr>
          <w:color w:val="000000" w:themeColor="text1"/>
        </w:rPr>
        <w:t xml:space="preserve"> the halon sector plan </w:t>
      </w:r>
      <w:r w:rsidR="00166946" w:rsidRPr="00FE5979">
        <w:rPr>
          <w:color w:val="000000" w:themeColor="text1"/>
        </w:rPr>
        <w:t xml:space="preserve">to </w:t>
      </w:r>
      <w:r w:rsidRPr="00FE5979">
        <w:rPr>
          <w:color w:val="000000" w:themeColor="text1"/>
        </w:rPr>
        <w:t>December 2022</w:t>
      </w:r>
    </w:p>
    <w:p w14:paraId="77414ACD" w14:textId="77777777" w:rsidR="00D77966" w:rsidRPr="00FE5979" w:rsidRDefault="00D77966" w:rsidP="00D77966">
      <w:pPr>
        <w:pStyle w:val="ListParagraph"/>
        <w:numPr>
          <w:ilvl w:val="0"/>
          <w:numId w:val="105"/>
        </w:numPr>
        <w:spacing w:after="240"/>
        <w:jc w:val="both"/>
        <w:rPr>
          <w:color w:val="000000" w:themeColor="text1"/>
        </w:rPr>
      </w:pPr>
      <w:r w:rsidRPr="00FE5979">
        <w:rPr>
          <w:color w:val="000000" w:themeColor="text1"/>
        </w:rPr>
        <w:t xml:space="preserve">Monitoring the long-term sustainability of the phase-out of the controlled substances associated with the sector phase-out plans </w:t>
      </w:r>
      <w:r w:rsidR="009D0C2C" w:rsidRPr="00FE5979">
        <w:rPr>
          <w:color w:val="000000" w:themeColor="text1"/>
        </w:rPr>
        <w:t xml:space="preserve">once they </w:t>
      </w:r>
      <w:r w:rsidRPr="00FE5979">
        <w:rPr>
          <w:color w:val="000000" w:themeColor="text1"/>
        </w:rPr>
        <w:t>have been financially completed</w:t>
      </w:r>
    </w:p>
    <w:p w14:paraId="1EDF8C37" w14:textId="77777777" w:rsidR="005B4464" w:rsidRPr="00FE5979" w:rsidRDefault="005B4464" w:rsidP="0063117B">
      <w:pPr>
        <w:pStyle w:val="Heading1"/>
        <w:spacing w:after="0"/>
        <w:ind w:left="709"/>
        <w:jc w:val="both"/>
        <w:rPr>
          <w:color w:val="000000" w:themeColor="text1"/>
        </w:rPr>
      </w:pPr>
      <w:r w:rsidRPr="00FE5979">
        <w:rPr>
          <w:color w:val="000000" w:themeColor="text1"/>
          <w:u w:val="single"/>
        </w:rPr>
        <w:t>The Executive Committee may wish</w:t>
      </w:r>
      <w:r w:rsidR="00F14BE0" w:rsidRPr="00FE5979">
        <w:rPr>
          <w:color w:val="000000" w:themeColor="text1"/>
        </w:rPr>
        <w:t xml:space="preserve">: </w:t>
      </w:r>
    </w:p>
    <w:p w14:paraId="0112E9A2" w14:textId="77777777" w:rsidR="006F396F" w:rsidRPr="00FE5979" w:rsidRDefault="006F396F" w:rsidP="006F396F"/>
    <w:p w14:paraId="4D99A28C" w14:textId="77777777" w:rsidR="006F396F" w:rsidRPr="00FE5979" w:rsidRDefault="006F396F" w:rsidP="00C246B0">
      <w:pPr>
        <w:pStyle w:val="Heading2"/>
        <w:numPr>
          <w:ilvl w:val="1"/>
          <w:numId w:val="79"/>
        </w:numPr>
        <w:jc w:val="both"/>
      </w:pPr>
      <w:r w:rsidRPr="00FE5979">
        <w:t>To note:</w:t>
      </w:r>
    </w:p>
    <w:p w14:paraId="19FDC5A1" w14:textId="77777777" w:rsidR="006F396F" w:rsidRPr="00FE5979" w:rsidRDefault="006F396F" w:rsidP="00C246B0">
      <w:pPr>
        <w:pStyle w:val="Heading3"/>
        <w:widowControl/>
        <w:numPr>
          <w:ilvl w:val="2"/>
          <w:numId w:val="78"/>
        </w:numPr>
        <w:tabs>
          <w:tab w:val="clear" w:pos="0"/>
          <w:tab w:val="left" w:pos="1560"/>
        </w:tabs>
        <w:ind w:left="2268" w:hanging="884"/>
        <w:jc w:val="both"/>
      </w:pPr>
      <w:r w:rsidRPr="00FE5979">
        <w:t xml:space="preserve">The financial audit reports for the CFC production, halon, polyurethane (PU) foam, process agent II, solvent and servicing sectors in China, contained in document UNEP/OzL.Pro/ExCom/82/20; </w:t>
      </w:r>
    </w:p>
    <w:p w14:paraId="37937E97" w14:textId="77777777" w:rsidR="006F396F" w:rsidRPr="00FE5979" w:rsidRDefault="006F396F" w:rsidP="00C246B0">
      <w:pPr>
        <w:pStyle w:val="Heading3"/>
        <w:widowControl/>
        <w:numPr>
          <w:ilvl w:val="2"/>
          <w:numId w:val="78"/>
        </w:numPr>
        <w:tabs>
          <w:tab w:val="clear" w:pos="0"/>
          <w:tab w:val="left" w:pos="1560"/>
        </w:tabs>
        <w:ind w:left="2268" w:hanging="850"/>
        <w:jc w:val="both"/>
      </w:pPr>
      <w:r w:rsidRPr="00FE5979">
        <w:t xml:space="preserve">That the funding balances associated with each of the sector plans had not been fully disbursed by the end of 2018; </w:t>
      </w:r>
    </w:p>
    <w:p w14:paraId="306C3D2D" w14:textId="184D729E" w:rsidR="006F396F" w:rsidRPr="008268A8" w:rsidRDefault="006F396F" w:rsidP="00C246B0">
      <w:pPr>
        <w:pStyle w:val="Heading3"/>
        <w:widowControl/>
        <w:numPr>
          <w:ilvl w:val="2"/>
          <w:numId w:val="78"/>
        </w:numPr>
        <w:tabs>
          <w:tab w:val="clear" w:pos="0"/>
          <w:tab w:val="left" w:pos="1560"/>
        </w:tabs>
        <w:ind w:left="2268" w:hanging="850"/>
        <w:jc w:val="both"/>
      </w:pPr>
      <w:r w:rsidRPr="00FE5979">
        <w:t xml:space="preserve">That </w:t>
      </w:r>
      <w:r w:rsidRPr="008268A8">
        <w:t>research and technical assistance reports</w:t>
      </w:r>
      <w:r w:rsidR="009D0C2C" w:rsidRPr="008268A8">
        <w:t xml:space="preserve"> of the relevant sector plans</w:t>
      </w:r>
      <w:r w:rsidRPr="008268A8">
        <w:t xml:space="preserve"> had not been submitted to the last meeting of 2018</w:t>
      </w:r>
      <w:r w:rsidR="009D0C2C" w:rsidRPr="008268A8">
        <w:t>,</w:t>
      </w:r>
      <w:r w:rsidRPr="008268A8">
        <w:t xml:space="preserve"> as per decision 80/27(c);</w:t>
      </w:r>
    </w:p>
    <w:p w14:paraId="4373A46A" w14:textId="18803DE7" w:rsidR="006F396F" w:rsidRPr="008268A8" w:rsidRDefault="006F396F" w:rsidP="00C246B0">
      <w:pPr>
        <w:pStyle w:val="Heading3"/>
        <w:widowControl/>
        <w:numPr>
          <w:ilvl w:val="2"/>
          <w:numId w:val="78"/>
        </w:numPr>
        <w:tabs>
          <w:tab w:val="clear" w:pos="0"/>
          <w:tab w:val="left" w:pos="1560"/>
        </w:tabs>
        <w:ind w:left="2268" w:hanging="850"/>
        <w:jc w:val="both"/>
      </w:pPr>
      <w:r w:rsidRPr="008268A8">
        <w:t>That the Government of China has confirmed that the PU foam, CFC production, solvent and servicing sector plans will be completed in 2018, the balances will be</w:t>
      </w:r>
      <w:r w:rsidR="00C8645A" w:rsidRPr="008268A8">
        <w:t xml:space="preserve"> </w:t>
      </w:r>
      <w:r w:rsidR="009D0C2C" w:rsidRPr="008268A8">
        <w:t xml:space="preserve">disbursed </w:t>
      </w:r>
      <w:r w:rsidRPr="008268A8">
        <w:t>between 2018 and 2019, and the project completion report</w:t>
      </w:r>
      <w:r w:rsidR="00C8645A" w:rsidRPr="008268A8">
        <w:t>s</w:t>
      </w:r>
      <w:r w:rsidRPr="008268A8">
        <w:t xml:space="preserve"> will be submitted to the first meeting in 2020;</w:t>
      </w:r>
    </w:p>
    <w:p w14:paraId="467751C5" w14:textId="248266A5" w:rsidR="006F396F" w:rsidRPr="008268A8" w:rsidRDefault="001F2490" w:rsidP="00C246B0">
      <w:pPr>
        <w:pStyle w:val="Heading3"/>
        <w:widowControl/>
        <w:numPr>
          <w:ilvl w:val="2"/>
          <w:numId w:val="78"/>
        </w:numPr>
        <w:tabs>
          <w:tab w:val="clear" w:pos="0"/>
          <w:tab w:val="left" w:pos="1560"/>
        </w:tabs>
        <w:ind w:left="2268" w:hanging="850"/>
        <w:jc w:val="both"/>
      </w:pPr>
      <w:r w:rsidRPr="008268A8">
        <w:t>The extension of</w:t>
      </w:r>
      <w:r w:rsidR="00DE7C79" w:rsidRPr="008268A8">
        <w:t xml:space="preserve"> the date of the completion of </w:t>
      </w:r>
      <w:r w:rsidR="006F396F" w:rsidRPr="008268A8">
        <w:t xml:space="preserve">the process agent II </w:t>
      </w:r>
      <w:r w:rsidR="00C8645A" w:rsidRPr="008268A8">
        <w:t>sector plan to 31 December 2020,</w:t>
      </w:r>
      <w:r w:rsidR="00DE7C79" w:rsidRPr="008268A8">
        <w:t xml:space="preserve"> </w:t>
      </w:r>
      <w:r w:rsidR="00C8645A" w:rsidRPr="008268A8">
        <w:t xml:space="preserve">and the halon </w:t>
      </w:r>
      <w:r w:rsidR="00DE7C79" w:rsidRPr="008268A8">
        <w:t xml:space="preserve">plan to </w:t>
      </w:r>
      <w:r w:rsidR="00C8645A" w:rsidRPr="008268A8">
        <w:t xml:space="preserve">31 December </w:t>
      </w:r>
      <w:r w:rsidR="00DE7C79" w:rsidRPr="008268A8">
        <w:t>2022</w:t>
      </w:r>
      <w:r w:rsidR="006F396F" w:rsidRPr="008268A8">
        <w:t>;</w:t>
      </w:r>
    </w:p>
    <w:p w14:paraId="6A88D58B" w14:textId="77777777" w:rsidR="006F396F" w:rsidRPr="008268A8" w:rsidRDefault="006F396F" w:rsidP="00C246B0">
      <w:pPr>
        <w:pStyle w:val="Heading2"/>
        <w:numPr>
          <w:ilvl w:val="1"/>
          <w:numId w:val="79"/>
        </w:numPr>
        <w:jc w:val="both"/>
      </w:pPr>
      <w:r w:rsidRPr="008268A8">
        <w:t>To request the Government of China, through the relevant implementing agency:</w:t>
      </w:r>
    </w:p>
    <w:p w14:paraId="1E7533AD" w14:textId="1F64B248" w:rsidR="006F396F" w:rsidRPr="008268A8" w:rsidRDefault="006F396F" w:rsidP="00C8645A">
      <w:pPr>
        <w:pStyle w:val="Heading3"/>
        <w:widowControl/>
        <w:numPr>
          <w:ilvl w:val="2"/>
          <w:numId w:val="80"/>
        </w:numPr>
        <w:tabs>
          <w:tab w:val="left" w:pos="1560"/>
        </w:tabs>
        <w:jc w:val="both"/>
      </w:pPr>
      <w:r w:rsidRPr="008268A8">
        <w:t xml:space="preserve">To use the </w:t>
      </w:r>
      <w:r w:rsidR="00860985" w:rsidRPr="008268A8">
        <w:t>remaining</w:t>
      </w:r>
      <w:r w:rsidR="00524437" w:rsidRPr="008268A8">
        <w:t xml:space="preserve"> </w:t>
      </w:r>
      <w:r w:rsidRPr="008268A8">
        <w:t xml:space="preserve">balances </w:t>
      </w:r>
      <w:r w:rsidR="00DE7C79" w:rsidRPr="008268A8">
        <w:t xml:space="preserve">still available </w:t>
      </w:r>
      <w:r w:rsidR="00C8645A" w:rsidRPr="008268A8">
        <w:t xml:space="preserve">for </w:t>
      </w:r>
      <w:r w:rsidR="00DE7C79" w:rsidRPr="008268A8">
        <w:t xml:space="preserve">each one of the sector plans </w:t>
      </w:r>
      <w:r w:rsidRPr="008268A8">
        <w:t xml:space="preserve">to strengthen local institutions to undertake permanent monitoring of </w:t>
      </w:r>
      <w:r w:rsidR="00524437" w:rsidRPr="008268A8">
        <w:t xml:space="preserve">the </w:t>
      </w:r>
      <w:r w:rsidRPr="008268A8">
        <w:t>sustained phase-out</w:t>
      </w:r>
      <w:r w:rsidR="00DE7C79" w:rsidRPr="008268A8">
        <w:t xml:space="preserve"> of the controlled substances addressed </w:t>
      </w:r>
      <w:r w:rsidR="00C8645A" w:rsidRPr="008268A8">
        <w:t xml:space="preserve">in </w:t>
      </w:r>
      <w:r w:rsidR="00524437" w:rsidRPr="008268A8">
        <w:t xml:space="preserve">each </w:t>
      </w:r>
      <w:r w:rsidR="00DE7C79" w:rsidRPr="008268A8">
        <w:t>sector plan once they are financially completed</w:t>
      </w:r>
      <w:r w:rsidRPr="008268A8">
        <w:t>;</w:t>
      </w:r>
    </w:p>
    <w:p w14:paraId="114C4932" w14:textId="025ED08E" w:rsidR="006F396F" w:rsidRPr="008268A8" w:rsidRDefault="006F396F" w:rsidP="00C246B0">
      <w:pPr>
        <w:pStyle w:val="Heading3"/>
        <w:widowControl/>
        <w:numPr>
          <w:ilvl w:val="2"/>
          <w:numId w:val="80"/>
        </w:numPr>
        <w:tabs>
          <w:tab w:val="clear" w:pos="0"/>
          <w:tab w:val="left" w:pos="1560"/>
        </w:tabs>
        <w:ind w:left="2268" w:hanging="884"/>
        <w:jc w:val="both"/>
      </w:pPr>
      <w:r w:rsidRPr="008268A8">
        <w:t>To submit to the 83</w:t>
      </w:r>
      <w:r w:rsidR="00FC7FCA" w:rsidRPr="008268A8">
        <w:rPr>
          <w:vertAlign w:val="superscript"/>
        </w:rPr>
        <w:t>rd</w:t>
      </w:r>
      <w:r w:rsidR="00476036" w:rsidRPr="008268A8">
        <w:rPr>
          <w:vertAlign w:val="superscript"/>
        </w:rPr>
        <w:t xml:space="preserve"> </w:t>
      </w:r>
      <w:r w:rsidRPr="008268A8">
        <w:t>meeting</w:t>
      </w:r>
      <w:r w:rsidR="00DE7C79" w:rsidRPr="008268A8">
        <w:t>,</w:t>
      </w:r>
      <w:r w:rsidRPr="008268A8">
        <w:t xml:space="preserve"> a proposal for the establishment of a monitoring system that would ensure the long term sustainability of the phase-out of controlled uses of CFCs, CTC, methyl bromide, and halons</w:t>
      </w:r>
      <w:r w:rsidRPr="00FE5979">
        <w:t xml:space="preserve"> in the consumption </w:t>
      </w:r>
      <w:r w:rsidRPr="00FE5979">
        <w:lastRenderedPageBreak/>
        <w:t xml:space="preserve">and </w:t>
      </w:r>
      <w:r w:rsidRPr="008268A8">
        <w:t>production sector</w:t>
      </w:r>
      <w:r w:rsidR="00DE7C79" w:rsidRPr="008268A8">
        <w:t>s,</w:t>
      </w:r>
      <w:r w:rsidRPr="008268A8">
        <w:t xml:space="preserve"> after the sector plans </w:t>
      </w:r>
      <w:r w:rsidR="00DE7C79" w:rsidRPr="008268A8">
        <w:t xml:space="preserve">are financially completed </w:t>
      </w:r>
      <w:r w:rsidRPr="008268A8">
        <w:t>in light of any guidance provided by the Executive Committee at the 82</w:t>
      </w:r>
      <w:r w:rsidR="00D86534" w:rsidRPr="008268A8">
        <w:rPr>
          <w:vertAlign w:val="superscript"/>
        </w:rPr>
        <w:t>nd</w:t>
      </w:r>
      <w:r w:rsidRPr="008268A8">
        <w:t xml:space="preserve"> meeting;</w:t>
      </w:r>
    </w:p>
    <w:p w14:paraId="36A0B25F" w14:textId="77777777" w:rsidR="006F396F" w:rsidRPr="008268A8" w:rsidRDefault="006F396F" w:rsidP="00C246B0">
      <w:pPr>
        <w:pStyle w:val="Heading3"/>
        <w:widowControl/>
        <w:numPr>
          <w:ilvl w:val="2"/>
          <w:numId w:val="80"/>
        </w:numPr>
        <w:tabs>
          <w:tab w:val="clear" w:pos="0"/>
          <w:tab w:val="left" w:pos="1560"/>
        </w:tabs>
        <w:ind w:left="2268" w:hanging="884"/>
        <w:jc w:val="both"/>
      </w:pPr>
      <w:r w:rsidRPr="008268A8">
        <w:t>To report to the 83</w:t>
      </w:r>
      <w:r w:rsidR="00D86534" w:rsidRPr="008268A8">
        <w:rPr>
          <w:vertAlign w:val="superscript"/>
        </w:rPr>
        <w:t>rd</w:t>
      </w:r>
      <w:r w:rsidRPr="008268A8">
        <w:t xml:space="preserve"> meeting</w:t>
      </w:r>
      <w:r w:rsidR="00096092" w:rsidRPr="008268A8">
        <w:t>,</w:t>
      </w:r>
      <w:r w:rsidRPr="008268A8">
        <w:t xml:space="preserve"> on the results of the analysis of samples of foam and raw material collected from foam enterprises and systems houses on whether controlled substances already phased out are being used, including the legal measures applied to the enterprises </w:t>
      </w:r>
      <w:r w:rsidR="00096092" w:rsidRPr="008268A8">
        <w:t xml:space="preserve">that were </w:t>
      </w:r>
      <w:r w:rsidRPr="008268A8">
        <w:t xml:space="preserve">found </w:t>
      </w:r>
      <w:r w:rsidR="00096092" w:rsidRPr="008268A8">
        <w:t xml:space="preserve">to be </w:t>
      </w:r>
      <w:r w:rsidRPr="008268A8">
        <w:t>in non-compliance; and</w:t>
      </w:r>
    </w:p>
    <w:p w14:paraId="4DE7AA9F" w14:textId="0B363015" w:rsidR="006F396F" w:rsidRPr="008268A8" w:rsidRDefault="006F396F" w:rsidP="00C246B0">
      <w:pPr>
        <w:pStyle w:val="Heading3"/>
        <w:widowControl/>
        <w:numPr>
          <w:ilvl w:val="2"/>
          <w:numId w:val="80"/>
        </w:numPr>
        <w:tabs>
          <w:tab w:val="clear" w:pos="0"/>
          <w:tab w:val="left" w:pos="1560"/>
        </w:tabs>
        <w:ind w:left="2268" w:hanging="884"/>
        <w:jc w:val="both"/>
      </w:pPr>
      <w:r w:rsidRPr="008268A8">
        <w:t xml:space="preserve">To submit the completed research and technical assistance reports undertaken in all </w:t>
      </w:r>
      <w:r w:rsidR="00096092" w:rsidRPr="008268A8">
        <w:t>sector plan</w:t>
      </w:r>
      <w:r w:rsidR="008C5F92" w:rsidRPr="008268A8">
        <w:t>s</w:t>
      </w:r>
      <w:r w:rsidRPr="008268A8">
        <w:t>, for dissemination to other Article 5 countries.</w:t>
      </w:r>
    </w:p>
    <w:p w14:paraId="4B8973DF" w14:textId="77777777" w:rsidR="009F20B5" w:rsidRPr="00FE5979" w:rsidRDefault="009F20B5" w:rsidP="0063117B">
      <w:pPr>
        <w:spacing w:after="240"/>
        <w:ind w:left="2160" w:hanging="1440"/>
        <w:rPr>
          <w:i/>
          <w:lang w:val="en-CA"/>
        </w:rPr>
      </w:pPr>
      <w:r w:rsidRPr="00FE5979">
        <w:rPr>
          <w:i/>
          <w:lang w:val="en-CA"/>
        </w:rPr>
        <w:t>Part II: Methyl bromide (MB) phase-out projects</w:t>
      </w:r>
    </w:p>
    <w:p w14:paraId="732F113E" w14:textId="77777777" w:rsidR="00216597" w:rsidRPr="00FE5979" w:rsidRDefault="00216597" w:rsidP="0063117B">
      <w:pPr>
        <w:spacing w:after="240"/>
        <w:ind w:left="2160" w:hanging="1440"/>
        <w:rPr>
          <w:i/>
          <w:u w:val="single"/>
          <w:lang w:val="en-CA"/>
        </w:rPr>
      </w:pPr>
      <w:r w:rsidRPr="00FE5979">
        <w:rPr>
          <w:i/>
          <w:u w:val="single"/>
        </w:rPr>
        <w:t>MB phase-out plan: Argentina</w:t>
      </w:r>
      <w:r w:rsidR="00352FA9" w:rsidRPr="00FE5979">
        <w:rPr>
          <w:i/>
        </w:rPr>
        <w:t xml:space="preserve"> (UNIDO)</w:t>
      </w:r>
    </w:p>
    <w:p w14:paraId="6FB5728E" w14:textId="77777777" w:rsidR="009F20B5" w:rsidRPr="00FE5979" w:rsidRDefault="009F20B5"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w:t>
      </w:r>
      <w:r w:rsidR="001E2427" w:rsidRPr="00FE5979">
        <w:rPr>
          <w:color w:val="000000" w:themeColor="text1"/>
        </w:rPr>
        <w:t>None</w:t>
      </w:r>
    </w:p>
    <w:p w14:paraId="1EF89551" w14:textId="77777777" w:rsidR="009F20B5" w:rsidRPr="00FE5979" w:rsidRDefault="009F20B5" w:rsidP="0063117B">
      <w:pPr>
        <w:pStyle w:val="Heading1"/>
        <w:spacing w:after="0"/>
        <w:ind w:left="709"/>
        <w:jc w:val="both"/>
        <w:rPr>
          <w:color w:val="000000" w:themeColor="text1"/>
        </w:rPr>
      </w:pPr>
      <w:r w:rsidRPr="00FE5979">
        <w:rPr>
          <w:color w:val="000000" w:themeColor="text1"/>
          <w:u w:val="single"/>
        </w:rPr>
        <w:t>The Executive Committee may wish</w:t>
      </w:r>
      <w:r w:rsidR="00F14BE0" w:rsidRPr="00FE5979">
        <w:rPr>
          <w:color w:val="000000" w:themeColor="text1"/>
        </w:rPr>
        <w:t xml:space="preserve">: </w:t>
      </w:r>
      <w:r w:rsidR="00205A2B" w:rsidRPr="00FE5979">
        <w:rPr>
          <w:color w:val="000000" w:themeColor="text1"/>
        </w:rPr>
        <w:t>to note that the level of consumption of methyl bromide for Argentina in 2017 was zero, as the maximum level specified in the Agreement between the Government and the Executive Committee, except for any critical-use exemptions approved by the Parties to the Montreal Protocol.</w:t>
      </w:r>
    </w:p>
    <w:p w14:paraId="41851546" w14:textId="77777777" w:rsidR="00D235D9" w:rsidRPr="00FE5979" w:rsidRDefault="00D235D9" w:rsidP="0063117B"/>
    <w:p w14:paraId="298DF7E5" w14:textId="19416D6B" w:rsidR="00216597" w:rsidRPr="00FE5979" w:rsidRDefault="00216597" w:rsidP="0063117B">
      <w:pPr>
        <w:ind w:left="709"/>
        <w:rPr>
          <w:i/>
          <w:u w:val="single"/>
          <w:lang w:val="en-CA"/>
        </w:rPr>
      </w:pPr>
      <w:r w:rsidRPr="00FE5979">
        <w:rPr>
          <w:i/>
          <w:u w:val="single"/>
          <w:lang w:val="en-CA"/>
        </w:rPr>
        <w:t>Phase II of the national plan for the phase-out of MB: China</w:t>
      </w:r>
      <w:r w:rsidR="00B11CDA" w:rsidRPr="00FE5979">
        <w:rPr>
          <w:i/>
          <w:lang w:val="en-CA"/>
        </w:rPr>
        <w:t xml:space="preserve"> (UNIDO)</w:t>
      </w:r>
    </w:p>
    <w:p w14:paraId="466BE163" w14:textId="77777777" w:rsidR="00216597" w:rsidRPr="00FE5979" w:rsidRDefault="00216597" w:rsidP="0063117B"/>
    <w:p w14:paraId="33B25A99" w14:textId="77777777" w:rsidR="00216597" w:rsidRPr="00FE5979" w:rsidRDefault="00216597"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w:t>
      </w:r>
      <w:r w:rsidR="001E2427" w:rsidRPr="00FE5979">
        <w:rPr>
          <w:color w:val="000000" w:themeColor="text1"/>
        </w:rPr>
        <w:t>None</w:t>
      </w:r>
    </w:p>
    <w:p w14:paraId="5C4A6BEF" w14:textId="77777777" w:rsidR="00216597" w:rsidRPr="00FE5979" w:rsidRDefault="00216597" w:rsidP="0063117B">
      <w:pPr>
        <w:pStyle w:val="Heading1"/>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2E1B8D30" w14:textId="4F9BF8AF" w:rsidR="00096092" w:rsidRPr="008268A8" w:rsidRDefault="00891383" w:rsidP="00C246B0">
      <w:pPr>
        <w:pStyle w:val="Heading2"/>
        <w:numPr>
          <w:ilvl w:val="1"/>
          <w:numId w:val="81"/>
        </w:numPr>
        <w:jc w:val="both"/>
      </w:pPr>
      <w:r w:rsidRPr="00FE5979">
        <w:t xml:space="preserve">To </w:t>
      </w:r>
      <w:r w:rsidRPr="008268A8">
        <w:t>note the progress report on the implementation of</w:t>
      </w:r>
      <w:r w:rsidR="00096092" w:rsidRPr="008268A8">
        <w:t xml:space="preserve"> </w:t>
      </w:r>
      <w:r w:rsidR="00B11CDA" w:rsidRPr="008268A8">
        <w:t>p</w:t>
      </w:r>
      <w:r w:rsidR="008B43F0" w:rsidRPr="008268A8">
        <w:t>hase</w:t>
      </w:r>
      <w:r w:rsidR="00096092" w:rsidRPr="008268A8">
        <w:t xml:space="preserve"> II of the national plan for the phase</w:t>
      </w:r>
      <w:r w:rsidR="00AC6D9A" w:rsidRPr="008268A8">
        <w:noBreakHyphen/>
      </w:r>
      <w:r w:rsidR="00096092" w:rsidRPr="008268A8">
        <w:t>out of</w:t>
      </w:r>
      <w:r w:rsidRPr="008268A8">
        <w:t xml:space="preserve"> the methyl bromide (MB) in China submitted by UNIDO, contained in document UNEP/OzL.Pro/ExCom/82/20</w:t>
      </w:r>
      <w:r w:rsidR="00096092" w:rsidRPr="008268A8">
        <w:t>;</w:t>
      </w:r>
    </w:p>
    <w:p w14:paraId="72042A59" w14:textId="4EA4C288" w:rsidR="00891383" w:rsidRPr="008268A8" w:rsidRDefault="00096092" w:rsidP="00C246B0">
      <w:pPr>
        <w:pStyle w:val="Heading2"/>
        <w:numPr>
          <w:ilvl w:val="1"/>
          <w:numId w:val="81"/>
        </w:numPr>
        <w:jc w:val="both"/>
      </w:pPr>
      <w:r w:rsidRPr="008268A8">
        <w:t xml:space="preserve"> To note </w:t>
      </w:r>
      <w:r w:rsidR="00891383" w:rsidRPr="008268A8">
        <w:t>that the maximum level of consumption of MB for China in 2017 was zero, as in the Agreement between the Government and the Executive Committee, except for any critical-use exemptions approved by the Parties to the Montreal Protocol;</w:t>
      </w:r>
      <w:r w:rsidRPr="008268A8">
        <w:t xml:space="preserve"> and</w:t>
      </w:r>
    </w:p>
    <w:p w14:paraId="24D99637" w14:textId="5965B086" w:rsidR="00D235D9" w:rsidRPr="008268A8" w:rsidRDefault="00891383" w:rsidP="00C246B0">
      <w:pPr>
        <w:pStyle w:val="Heading2"/>
        <w:numPr>
          <w:ilvl w:val="1"/>
          <w:numId w:val="81"/>
        </w:numPr>
        <w:jc w:val="both"/>
      </w:pPr>
      <w:r w:rsidRPr="008268A8">
        <w:t>To request the Government of China and UNIDO to submit to the 83</w:t>
      </w:r>
      <w:r w:rsidR="00FC7FCA" w:rsidRPr="008268A8">
        <w:rPr>
          <w:vertAlign w:val="superscript"/>
        </w:rPr>
        <w:t>rd</w:t>
      </w:r>
      <w:r w:rsidR="00B311D8" w:rsidRPr="008268A8">
        <w:rPr>
          <w:vertAlign w:val="superscript"/>
        </w:rPr>
        <w:t xml:space="preserve"> </w:t>
      </w:r>
      <w:r w:rsidRPr="008268A8">
        <w:t xml:space="preserve">meeting the final report </w:t>
      </w:r>
      <w:r w:rsidR="00096092" w:rsidRPr="008268A8">
        <w:t xml:space="preserve">of </w:t>
      </w:r>
      <w:r w:rsidR="00B11CDA" w:rsidRPr="008268A8">
        <w:t>p</w:t>
      </w:r>
      <w:r w:rsidR="00B311D8" w:rsidRPr="008268A8">
        <w:t xml:space="preserve">hase II of </w:t>
      </w:r>
      <w:r w:rsidR="00B11CDA" w:rsidRPr="008268A8">
        <w:t xml:space="preserve">the </w:t>
      </w:r>
      <w:r w:rsidR="00096092" w:rsidRPr="008268A8">
        <w:t>national plan for the phase</w:t>
      </w:r>
      <w:r w:rsidR="00AC6D9A" w:rsidRPr="008268A8">
        <w:noBreakHyphen/>
      </w:r>
      <w:r w:rsidR="00096092" w:rsidRPr="008268A8">
        <w:t>out of MB</w:t>
      </w:r>
      <w:r w:rsidRPr="008268A8">
        <w:t xml:space="preserve"> in China, to return any balances to the Multilateral Fund, and to submit the project completi</w:t>
      </w:r>
      <w:r w:rsidR="00FC7FCA" w:rsidRPr="008268A8">
        <w:t>on report, no later than the 84</w:t>
      </w:r>
      <w:r w:rsidR="00FC7FCA" w:rsidRPr="008268A8">
        <w:rPr>
          <w:vertAlign w:val="superscript"/>
        </w:rPr>
        <w:t>th</w:t>
      </w:r>
      <w:r w:rsidR="005B3AFD">
        <w:rPr>
          <w:vertAlign w:val="superscript"/>
        </w:rPr>
        <w:t xml:space="preserve"> </w:t>
      </w:r>
      <w:r w:rsidRPr="008268A8">
        <w:t>meeting.</w:t>
      </w:r>
    </w:p>
    <w:p w14:paraId="4A647573" w14:textId="77777777" w:rsidR="00216597" w:rsidRPr="00FE5979" w:rsidRDefault="00216597" w:rsidP="0063117B">
      <w:pPr>
        <w:ind w:left="709"/>
        <w:rPr>
          <w:i/>
        </w:rPr>
      </w:pPr>
      <w:r w:rsidRPr="00FE5979">
        <w:rPr>
          <w:i/>
          <w:u w:val="single"/>
          <w:lang w:val="en-CA"/>
        </w:rPr>
        <w:t>Sector phase-out plan of MB production: China</w:t>
      </w:r>
      <w:r w:rsidR="00352FA9" w:rsidRPr="00FE5979">
        <w:rPr>
          <w:i/>
          <w:lang w:val="en-CA"/>
        </w:rPr>
        <w:t xml:space="preserve"> (UNIDO)</w:t>
      </w:r>
    </w:p>
    <w:p w14:paraId="0AFAA2D5" w14:textId="77777777" w:rsidR="009F20B5" w:rsidRPr="00FE5979" w:rsidRDefault="009F20B5" w:rsidP="0063117B">
      <w:pPr>
        <w:ind w:left="709"/>
        <w:rPr>
          <w:u w:val="single"/>
        </w:rPr>
      </w:pPr>
    </w:p>
    <w:p w14:paraId="4C4587FD" w14:textId="77777777" w:rsidR="00216597" w:rsidRPr="00FE5979" w:rsidRDefault="00216597"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w:t>
      </w:r>
    </w:p>
    <w:p w14:paraId="227EE11C" w14:textId="2CE8FE81" w:rsidR="00E72D05" w:rsidRPr="00FE5979" w:rsidRDefault="00E72D05" w:rsidP="00E72D05">
      <w:pPr>
        <w:pStyle w:val="ListParagraph"/>
        <w:numPr>
          <w:ilvl w:val="0"/>
          <w:numId w:val="106"/>
        </w:numPr>
        <w:spacing w:after="240"/>
        <w:jc w:val="both"/>
        <w:rPr>
          <w:color w:val="000000" w:themeColor="text1"/>
        </w:rPr>
      </w:pPr>
      <w:r w:rsidRPr="00FE5979">
        <w:rPr>
          <w:color w:val="000000" w:themeColor="text1"/>
        </w:rPr>
        <w:t xml:space="preserve">Extension of the </w:t>
      </w:r>
      <w:r w:rsidR="00096092" w:rsidRPr="00FE5979">
        <w:rPr>
          <w:color w:val="000000" w:themeColor="text1"/>
        </w:rPr>
        <w:t>completion date of the sector phase</w:t>
      </w:r>
      <w:r w:rsidR="00AC6D9A" w:rsidRPr="00FE5979">
        <w:rPr>
          <w:color w:val="000000" w:themeColor="text1"/>
        </w:rPr>
        <w:noBreakHyphen/>
      </w:r>
      <w:r w:rsidR="00096092" w:rsidRPr="00FE5979">
        <w:rPr>
          <w:color w:val="000000" w:themeColor="text1"/>
        </w:rPr>
        <w:t>out plan of MB production</w:t>
      </w:r>
      <w:r w:rsidR="00CA3D4A" w:rsidRPr="00FE5979">
        <w:rPr>
          <w:color w:val="000000" w:themeColor="text1"/>
        </w:rPr>
        <w:t xml:space="preserve"> to 31 </w:t>
      </w:r>
      <w:r w:rsidRPr="00FE5979">
        <w:rPr>
          <w:color w:val="000000" w:themeColor="text1"/>
        </w:rPr>
        <w:t>December 2021</w:t>
      </w:r>
    </w:p>
    <w:p w14:paraId="788EADBC" w14:textId="1CE7B426" w:rsidR="00E72D05" w:rsidRPr="00FE5979" w:rsidRDefault="00E72D05" w:rsidP="00E72D05">
      <w:pPr>
        <w:pStyle w:val="ListParagraph"/>
        <w:numPr>
          <w:ilvl w:val="0"/>
          <w:numId w:val="106"/>
        </w:numPr>
        <w:spacing w:after="240"/>
        <w:jc w:val="both"/>
        <w:rPr>
          <w:color w:val="000000" w:themeColor="text1"/>
        </w:rPr>
      </w:pPr>
      <w:r w:rsidRPr="00FE5979">
        <w:rPr>
          <w:color w:val="000000" w:themeColor="text1"/>
        </w:rPr>
        <w:t>Long-term, sustainable monitoring of the phase-out of MB production after the project</w:t>
      </w:r>
      <w:r w:rsidR="00096092" w:rsidRPr="00FE5979">
        <w:rPr>
          <w:color w:val="000000" w:themeColor="text1"/>
        </w:rPr>
        <w:t xml:space="preserve"> is financially completed</w:t>
      </w:r>
    </w:p>
    <w:p w14:paraId="14ABF8D7" w14:textId="77777777" w:rsidR="00216597" w:rsidRPr="00FE5979" w:rsidRDefault="00216597" w:rsidP="00B11CDA">
      <w:pPr>
        <w:pStyle w:val="Heading1"/>
        <w:keepNext/>
        <w:ind w:left="709"/>
        <w:jc w:val="both"/>
        <w:rPr>
          <w:color w:val="000000" w:themeColor="text1"/>
        </w:rPr>
      </w:pPr>
      <w:r w:rsidRPr="00FE5979">
        <w:rPr>
          <w:color w:val="000000" w:themeColor="text1"/>
          <w:u w:val="single"/>
        </w:rPr>
        <w:lastRenderedPageBreak/>
        <w:t>The Executive Committee may wish</w:t>
      </w:r>
      <w:r w:rsidRPr="00FE5979">
        <w:rPr>
          <w:color w:val="000000" w:themeColor="text1"/>
        </w:rPr>
        <w:t xml:space="preserve">: </w:t>
      </w:r>
    </w:p>
    <w:p w14:paraId="2476072E" w14:textId="41E6743A" w:rsidR="009A2869" w:rsidRPr="00FE5979" w:rsidRDefault="009A2869" w:rsidP="00B11CDA">
      <w:pPr>
        <w:pStyle w:val="Heading2"/>
        <w:keepNext/>
        <w:widowControl/>
        <w:numPr>
          <w:ilvl w:val="1"/>
          <w:numId w:val="82"/>
        </w:numPr>
        <w:jc w:val="both"/>
      </w:pPr>
      <w:r w:rsidRPr="00FE5979">
        <w:t>To note the report on the status of implementation of the sector plan for the phase-out of methyl bromide (MB) production in China, submitted by UNIDO;</w:t>
      </w:r>
    </w:p>
    <w:p w14:paraId="5EFE3697" w14:textId="77777777" w:rsidR="009A2869" w:rsidRPr="008268A8" w:rsidRDefault="009A2869" w:rsidP="00C246B0">
      <w:pPr>
        <w:pStyle w:val="Heading2"/>
        <w:numPr>
          <w:ilvl w:val="1"/>
          <w:numId w:val="82"/>
        </w:numPr>
        <w:jc w:val="both"/>
      </w:pPr>
      <w:r w:rsidRPr="00FE5979">
        <w:t xml:space="preserve">To </w:t>
      </w:r>
      <w:r w:rsidRPr="008268A8">
        <w:t>request the Government of China, through UNIDO, to provi</w:t>
      </w:r>
      <w:r w:rsidR="00E72D05" w:rsidRPr="008268A8">
        <w:t>de a progress report to the 84</w:t>
      </w:r>
      <w:r w:rsidR="00E72D05" w:rsidRPr="008268A8">
        <w:rPr>
          <w:vertAlign w:val="superscript"/>
        </w:rPr>
        <w:t>th</w:t>
      </w:r>
      <w:r w:rsidR="00E72D05" w:rsidRPr="008268A8">
        <w:t xml:space="preserve"> </w:t>
      </w:r>
      <w:r w:rsidRPr="008268A8">
        <w:t>meeting on the contract for the development of the management information system and its incorporation in the monitoring and supervision programme that will be implemented by the Custom Authority;</w:t>
      </w:r>
    </w:p>
    <w:p w14:paraId="5981389D" w14:textId="26E5EE1B" w:rsidR="009A2869" w:rsidRPr="008268A8" w:rsidRDefault="009A2869" w:rsidP="00C246B0">
      <w:pPr>
        <w:pStyle w:val="Heading2"/>
        <w:numPr>
          <w:ilvl w:val="1"/>
          <w:numId w:val="82"/>
        </w:numPr>
        <w:jc w:val="both"/>
      </w:pPr>
      <w:r w:rsidRPr="008268A8">
        <w:t>To note the proposed 2019-2021 work plan to ensure the long-term, sustained monitoring of MB production in China, and to request the Government of China, through UNIDO, to provide to the 84</w:t>
      </w:r>
      <w:r w:rsidR="00FC7FCA" w:rsidRPr="008268A8">
        <w:rPr>
          <w:vertAlign w:val="superscript"/>
        </w:rPr>
        <w:t>th</w:t>
      </w:r>
      <w:r w:rsidR="00CA3D4A" w:rsidRPr="008268A8">
        <w:rPr>
          <w:vertAlign w:val="superscript"/>
        </w:rPr>
        <w:t xml:space="preserve"> </w:t>
      </w:r>
      <w:r w:rsidRPr="008268A8">
        <w:t xml:space="preserve">meeting an update to the work plan to ensure the long-term, sustained monitoring of MB after the </w:t>
      </w:r>
      <w:r w:rsidR="00AC6D9A" w:rsidRPr="008268A8">
        <w:t>sector phase</w:t>
      </w:r>
      <w:r w:rsidR="00AC6D9A" w:rsidRPr="008268A8">
        <w:noBreakHyphen/>
        <w:t xml:space="preserve">out plan of MB </w:t>
      </w:r>
      <w:r w:rsidR="00CA3D4A" w:rsidRPr="008268A8">
        <w:t xml:space="preserve">production </w:t>
      </w:r>
      <w:r w:rsidR="00AC6D9A" w:rsidRPr="008268A8">
        <w:t>has been financially completed</w:t>
      </w:r>
      <w:r w:rsidRPr="008268A8">
        <w:t>;</w:t>
      </w:r>
    </w:p>
    <w:p w14:paraId="4D65BF3E" w14:textId="77777777" w:rsidR="009A2869" w:rsidRPr="008268A8" w:rsidRDefault="009A2869" w:rsidP="00C246B0">
      <w:pPr>
        <w:pStyle w:val="Heading2"/>
        <w:numPr>
          <w:ilvl w:val="1"/>
          <w:numId w:val="82"/>
        </w:numPr>
        <w:jc w:val="both"/>
      </w:pPr>
      <w:r w:rsidRPr="008268A8">
        <w:t xml:space="preserve">To note that the 2019 progress report will include the verification of the 2018 </w:t>
      </w:r>
      <w:r w:rsidR="008B6330" w:rsidRPr="008268A8">
        <w:t xml:space="preserve">MB </w:t>
      </w:r>
      <w:r w:rsidRPr="008268A8">
        <w:t>production;</w:t>
      </w:r>
    </w:p>
    <w:p w14:paraId="5366900E" w14:textId="49DBD460" w:rsidR="009A2869" w:rsidRPr="008268A8" w:rsidRDefault="009A2869" w:rsidP="00C246B0">
      <w:pPr>
        <w:pStyle w:val="Heading2"/>
        <w:numPr>
          <w:ilvl w:val="1"/>
          <w:numId w:val="82"/>
        </w:numPr>
        <w:jc w:val="both"/>
      </w:pPr>
      <w:r w:rsidRPr="008268A8">
        <w:t xml:space="preserve">To request the Government of China, </w:t>
      </w:r>
      <w:r w:rsidR="006A131F" w:rsidRPr="008268A8">
        <w:t xml:space="preserve">through </w:t>
      </w:r>
      <w:r w:rsidR="008B6330" w:rsidRPr="008268A8">
        <w:t>UNIDO</w:t>
      </w:r>
      <w:r w:rsidRPr="008268A8">
        <w:t>, to include in all subsequent progress reports the disbursement in US dollars at the time of the submission of the progress report and the value of contracts signed in the currency in which they were signed; and</w:t>
      </w:r>
    </w:p>
    <w:p w14:paraId="20B13D75" w14:textId="77777777" w:rsidR="009A2869" w:rsidRPr="00FE5979" w:rsidRDefault="009A2869" w:rsidP="00C246B0">
      <w:pPr>
        <w:pStyle w:val="Heading2"/>
        <w:numPr>
          <w:ilvl w:val="1"/>
          <w:numId w:val="82"/>
        </w:numPr>
        <w:jc w:val="both"/>
      </w:pPr>
      <w:r w:rsidRPr="008268A8">
        <w:t>To request the Government of China and UNIDO to submit annual reports on the status of implementation of the sector plan for the phase-out of</w:t>
      </w:r>
      <w:r w:rsidRPr="00FE5979">
        <w:t xml:space="preserve"> MB production, and the project completion report, to the Executive Committee no later than the last meeting in 2022.</w:t>
      </w:r>
    </w:p>
    <w:p w14:paraId="4A8F7936" w14:textId="77777777" w:rsidR="005B4464" w:rsidRPr="00FE5979" w:rsidRDefault="00352FA9" w:rsidP="00E610E6">
      <w:pPr>
        <w:keepNext/>
        <w:ind w:left="1418" w:hanging="709"/>
        <w:rPr>
          <w:i/>
          <w:lang w:val="en-CA"/>
        </w:rPr>
      </w:pPr>
      <w:r w:rsidRPr="00FE5979">
        <w:rPr>
          <w:i/>
          <w:lang w:val="en-CA"/>
        </w:rPr>
        <w:t xml:space="preserve">Part III: </w:t>
      </w:r>
      <w:r w:rsidR="009F20B5" w:rsidRPr="00FE5979">
        <w:rPr>
          <w:i/>
          <w:lang w:val="en-CA"/>
        </w:rPr>
        <w:t>Phase-out in consumption and production of CTC in India (decision 81/23)</w:t>
      </w:r>
    </w:p>
    <w:p w14:paraId="7D29DFEF" w14:textId="77777777" w:rsidR="009F20B5" w:rsidRPr="00FE5979" w:rsidRDefault="009F20B5" w:rsidP="00E610E6">
      <w:pPr>
        <w:keepNext/>
        <w:ind w:left="1418" w:hanging="709"/>
        <w:rPr>
          <w:lang w:val="en-CA"/>
        </w:rPr>
      </w:pPr>
    </w:p>
    <w:p w14:paraId="4A80D36D" w14:textId="77777777" w:rsidR="009F20B5" w:rsidRPr="00FE5979" w:rsidRDefault="009F20B5" w:rsidP="00E610E6">
      <w:pPr>
        <w:keepNext/>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4B3BE353" w14:textId="77777777" w:rsidR="009F20B5" w:rsidRPr="00FE5979" w:rsidRDefault="009F20B5" w:rsidP="0063117B">
      <w:pPr>
        <w:pStyle w:val="Heading1"/>
        <w:ind w:left="709"/>
        <w:jc w:val="both"/>
        <w:rPr>
          <w:color w:val="000000" w:themeColor="text1"/>
        </w:rPr>
      </w:pPr>
      <w:r w:rsidRPr="00FE5979">
        <w:rPr>
          <w:color w:val="000000" w:themeColor="text1"/>
          <w:u w:val="single"/>
        </w:rPr>
        <w:t>The Executive Committee may wish</w:t>
      </w:r>
      <w:r w:rsidR="00F14BE0" w:rsidRPr="00FE5979">
        <w:rPr>
          <w:color w:val="000000" w:themeColor="text1"/>
        </w:rPr>
        <w:t xml:space="preserve">: </w:t>
      </w:r>
    </w:p>
    <w:p w14:paraId="538CC21D" w14:textId="372931E1" w:rsidR="00C73544" w:rsidRPr="008268A8" w:rsidRDefault="00C73544" w:rsidP="0063117B">
      <w:pPr>
        <w:pStyle w:val="Heading2"/>
        <w:numPr>
          <w:ilvl w:val="1"/>
          <w:numId w:val="44"/>
        </w:numPr>
        <w:jc w:val="both"/>
        <w:rPr>
          <w:lang w:val="en-CA"/>
        </w:rPr>
      </w:pPr>
      <w:r w:rsidRPr="008268A8">
        <w:rPr>
          <w:lang w:val="en-CA"/>
        </w:rPr>
        <w:t>To note the document on the use of CTC for feedstock applicat</w:t>
      </w:r>
      <w:r w:rsidR="009254A6" w:rsidRPr="008268A8">
        <w:rPr>
          <w:lang w:val="en-CA"/>
        </w:rPr>
        <w:t>ions in India submitted by UNDP;</w:t>
      </w:r>
      <w:r w:rsidRPr="008268A8">
        <w:rPr>
          <w:lang w:val="en-CA"/>
        </w:rPr>
        <w:t xml:space="preserve"> </w:t>
      </w:r>
    </w:p>
    <w:p w14:paraId="59FFC001" w14:textId="77777777" w:rsidR="00C73544" w:rsidRPr="008268A8" w:rsidRDefault="00C73544" w:rsidP="0063117B">
      <w:pPr>
        <w:pStyle w:val="Heading2"/>
        <w:numPr>
          <w:ilvl w:val="1"/>
          <w:numId w:val="44"/>
        </w:numPr>
        <w:ind w:left="1418" w:hanging="709"/>
        <w:jc w:val="both"/>
        <w:rPr>
          <w:lang w:val="en-CA"/>
        </w:rPr>
      </w:pPr>
      <w:r w:rsidRPr="008268A8">
        <w:rPr>
          <w:lang w:val="en-CA"/>
        </w:rPr>
        <w:t xml:space="preserve">To note the Government of India would continue monitoring the production and use of CTC to ensure continued compliance with the phase-out of consumption of CTC and production of CTC for controlled uses; and </w:t>
      </w:r>
    </w:p>
    <w:p w14:paraId="4375CEAA" w14:textId="06DEE663" w:rsidR="00C73544" w:rsidRPr="00FE5979" w:rsidRDefault="00C73544" w:rsidP="0063117B">
      <w:pPr>
        <w:pStyle w:val="Heading2"/>
        <w:numPr>
          <w:ilvl w:val="1"/>
          <w:numId w:val="44"/>
        </w:numPr>
        <w:ind w:left="1418" w:hanging="709"/>
        <w:jc w:val="both"/>
        <w:rPr>
          <w:lang w:val="en-CA"/>
        </w:rPr>
      </w:pPr>
      <w:r w:rsidRPr="008268A8">
        <w:rPr>
          <w:lang w:val="en-CA"/>
        </w:rPr>
        <w:t>To urge the World Bank, together with the Governments of France, Germany and Japan, and UNDP and UNIDO as cooperating agencies, to submit no later than 31 December 2018</w:t>
      </w:r>
      <w:r w:rsidR="008B6330" w:rsidRPr="008268A8">
        <w:rPr>
          <w:lang w:val="en-CA"/>
        </w:rPr>
        <w:t>,</w:t>
      </w:r>
      <w:r w:rsidRPr="008268A8">
        <w:rPr>
          <w:lang w:val="en-CA"/>
        </w:rPr>
        <w:t xml:space="preserve"> the project completion report on the phase-out of CTC consumption</w:t>
      </w:r>
      <w:r w:rsidRPr="00FE5979">
        <w:rPr>
          <w:lang w:val="en-CA"/>
        </w:rPr>
        <w:t xml:space="preserve"> and production.</w:t>
      </w:r>
    </w:p>
    <w:p w14:paraId="1986239B" w14:textId="77777777" w:rsidR="008B2900" w:rsidRPr="00FE5979" w:rsidRDefault="00352FA9" w:rsidP="0063117B">
      <w:pPr>
        <w:spacing w:after="240"/>
        <w:ind w:left="2160" w:hanging="1440"/>
        <w:rPr>
          <w:i/>
          <w:lang w:val="en-CA"/>
        </w:rPr>
      </w:pPr>
      <w:r w:rsidRPr="00FE5979">
        <w:rPr>
          <w:i/>
          <w:lang w:val="en-CA"/>
        </w:rPr>
        <w:t xml:space="preserve">Part IV: </w:t>
      </w:r>
      <w:r w:rsidR="008B2900" w:rsidRPr="00FE5979">
        <w:rPr>
          <w:i/>
          <w:lang w:val="en-CA"/>
        </w:rPr>
        <w:t>ODS waste disposal projects</w:t>
      </w:r>
    </w:p>
    <w:p w14:paraId="4A10AE9A" w14:textId="77777777" w:rsidR="00352FA9" w:rsidRPr="00FE5979" w:rsidRDefault="00352FA9" w:rsidP="0063117B">
      <w:pPr>
        <w:ind w:left="709"/>
        <w:rPr>
          <w:i/>
          <w:lang w:val="en-CA"/>
        </w:rPr>
      </w:pPr>
      <w:r w:rsidRPr="00FE5979">
        <w:rPr>
          <w:i/>
          <w:u w:val="single"/>
          <w:lang w:val="en-CA"/>
        </w:rPr>
        <w:t>Brazil: Progress report on the pilot demonstration project on ODS waste management and disposal</w:t>
      </w:r>
      <w:r w:rsidRPr="00FE5979">
        <w:rPr>
          <w:i/>
          <w:lang w:val="en-CA"/>
        </w:rPr>
        <w:t xml:space="preserve"> (UNDP)</w:t>
      </w:r>
    </w:p>
    <w:p w14:paraId="7D0713BF" w14:textId="77777777" w:rsidR="00EC2F13" w:rsidRPr="00FE5979" w:rsidRDefault="00EC2F13" w:rsidP="0063117B">
      <w:pPr>
        <w:rPr>
          <w:lang w:val="en-CA"/>
        </w:rPr>
      </w:pPr>
    </w:p>
    <w:p w14:paraId="138D835F" w14:textId="77777777" w:rsidR="008B2900" w:rsidRPr="00FE5979" w:rsidRDefault="008B2900"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36F58617" w14:textId="29EB1F71" w:rsidR="008B2900" w:rsidRPr="00FE5979" w:rsidRDefault="008B2900" w:rsidP="0063117B">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r w:rsidR="00506349" w:rsidRPr="00FE5979">
        <w:rPr>
          <w:lang w:val="en"/>
        </w:rPr>
        <w:t>to note the progress report on the pilot demonstration project on ODS waste management and disposal in Brazil, submitted by UNDP.</w:t>
      </w:r>
    </w:p>
    <w:p w14:paraId="0425EB23" w14:textId="77777777" w:rsidR="008B2900" w:rsidRPr="00FE5979" w:rsidRDefault="008B2900" w:rsidP="0063117B"/>
    <w:p w14:paraId="3DBA5BD5" w14:textId="77777777" w:rsidR="009F20B5" w:rsidRPr="00FE5979" w:rsidRDefault="008B2900" w:rsidP="0063117B">
      <w:pPr>
        <w:spacing w:after="240"/>
        <w:ind w:left="2160" w:hanging="1440"/>
        <w:jc w:val="both"/>
        <w:rPr>
          <w:i/>
          <w:lang w:val="en-CA"/>
        </w:rPr>
      </w:pPr>
      <w:r w:rsidRPr="00FE5979">
        <w:rPr>
          <w:i/>
          <w:lang w:val="en-CA"/>
        </w:rPr>
        <w:t xml:space="preserve">Part </w:t>
      </w:r>
      <w:r w:rsidR="009F20B5" w:rsidRPr="00FE5979">
        <w:rPr>
          <w:i/>
          <w:lang w:val="en-CA"/>
        </w:rPr>
        <w:t>V: Chiller projects</w:t>
      </w:r>
    </w:p>
    <w:p w14:paraId="3161C41C" w14:textId="77777777" w:rsidR="00352FA9" w:rsidRPr="00FE5979" w:rsidRDefault="00352FA9" w:rsidP="00352FA9">
      <w:pPr>
        <w:spacing w:after="240"/>
        <w:ind w:left="709"/>
        <w:jc w:val="both"/>
        <w:rPr>
          <w:i/>
        </w:rPr>
      </w:pPr>
      <w:r w:rsidRPr="00FE5979">
        <w:rPr>
          <w:i/>
          <w:u w:val="single"/>
        </w:rPr>
        <w:t>Brazil: Demonstration project for integrated management of the centrifugal chiller sub</w:t>
      </w:r>
      <w:r w:rsidRPr="00FE5979">
        <w:rPr>
          <w:i/>
          <w:u w:val="single"/>
        </w:rPr>
        <w:noBreakHyphen/>
        <w:t>sector, focusing on application of energy</w:t>
      </w:r>
      <w:r w:rsidRPr="00FE5979">
        <w:rPr>
          <w:i/>
          <w:u w:val="single"/>
        </w:rPr>
        <w:noBreakHyphen/>
        <w:t>efficient CFC</w:t>
      </w:r>
      <w:r w:rsidRPr="00FE5979">
        <w:rPr>
          <w:i/>
          <w:u w:val="single"/>
        </w:rPr>
        <w:noBreakHyphen/>
        <w:t>free technologies for replacement of CFC</w:t>
      </w:r>
      <w:r w:rsidRPr="00FE5979">
        <w:rPr>
          <w:i/>
          <w:u w:val="single"/>
        </w:rPr>
        <w:noBreakHyphen/>
        <w:t>based chillers</w:t>
      </w:r>
      <w:r w:rsidRPr="00FE5979">
        <w:rPr>
          <w:i/>
        </w:rPr>
        <w:t xml:space="preserve"> (UNDP)</w:t>
      </w:r>
    </w:p>
    <w:p w14:paraId="0EAD35D3" w14:textId="77777777" w:rsidR="00C9093A" w:rsidRPr="00FE5979" w:rsidRDefault="00352FA9" w:rsidP="00352FA9">
      <w:pPr>
        <w:ind w:left="709"/>
        <w:rPr>
          <w:i/>
        </w:rPr>
      </w:pPr>
      <w:r w:rsidRPr="00FE5979">
        <w:rPr>
          <w:i/>
          <w:u w:val="single"/>
        </w:rPr>
        <w:t>African region: Strategic demonstration project for accelerated conversion of CFC chillers in five African Countries (Cameroon, Egypt, Namibia, Nigeria and Sudan)</w:t>
      </w:r>
      <w:r w:rsidRPr="00FE5979">
        <w:rPr>
          <w:i/>
        </w:rPr>
        <w:t xml:space="preserve"> (UNIDO and the Governments of France, Germany and Japan)</w:t>
      </w:r>
    </w:p>
    <w:p w14:paraId="25F6965A" w14:textId="77777777" w:rsidR="00C9093A" w:rsidRPr="00FE5979" w:rsidRDefault="00C9093A" w:rsidP="00C9093A">
      <w:pPr>
        <w:ind w:left="1418" w:hanging="709"/>
        <w:rPr>
          <w:i/>
        </w:rPr>
      </w:pPr>
    </w:p>
    <w:p w14:paraId="7FF2C518" w14:textId="77777777" w:rsidR="00C9093A" w:rsidRPr="00FE5979" w:rsidRDefault="00352FA9" w:rsidP="0063117B">
      <w:pPr>
        <w:spacing w:after="240"/>
        <w:ind w:left="709"/>
        <w:jc w:val="both"/>
        <w:rPr>
          <w:i/>
          <w:lang w:val="en-CA"/>
        </w:rPr>
      </w:pPr>
      <w:r w:rsidRPr="00FE5979">
        <w:rPr>
          <w:i/>
          <w:u w:val="single"/>
        </w:rPr>
        <w:t>Global: Global chiller replacement project (China, India, Indonesia, Jordan, Malaysia, Philippines and Tunisia)</w:t>
      </w:r>
      <w:r w:rsidRPr="00FE5979">
        <w:rPr>
          <w:i/>
        </w:rPr>
        <w:t xml:space="preserve"> (World Bank)</w:t>
      </w:r>
    </w:p>
    <w:p w14:paraId="1F803816" w14:textId="7A7BE3A7" w:rsidR="009F20B5" w:rsidRPr="00FE5979" w:rsidRDefault="009F20B5"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7DD98031" w14:textId="1812FA2C" w:rsidR="007C4FB3" w:rsidRPr="00FE5979" w:rsidRDefault="007C4FB3" w:rsidP="0063117B">
      <w:pPr>
        <w:spacing w:after="24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14F45BF7" w14:textId="2D499902" w:rsidR="007B4865" w:rsidRPr="00FE5979" w:rsidRDefault="007B4865" w:rsidP="007057B0">
      <w:pPr>
        <w:pStyle w:val="Heading2"/>
        <w:numPr>
          <w:ilvl w:val="1"/>
          <w:numId w:val="83"/>
        </w:numPr>
        <w:jc w:val="both"/>
      </w:pPr>
      <w:r w:rsidRPr="00FE5979">
        <w:t xml:space="preserve">To note the information on chiller projects submitted by the Governments of France and Japan, UNDP, UNIDO and the World Bank; </w:t>
      </w:r>
    </w:p>
    <w:p w14:paraId="7D78E081" w14:textId="77777777" w:rsidR="007B4865" w:rsidRPr="008268A8" w:rsidRDefault="007B4865" w:rsidP="007057B0">
      <w:pPr>
        <w:pStyle w:val="Heading2"/>
        <w:numPr>
          <w:ilvl w:val="1"/>
          <w:numId w:val="83"/>
        </w:numPr>
        <w:ind w:left="1418" w:hanging="709"/>
        <w:jc w:val="both"/>
      </w:pPr>
      <w:r w:rsidRPr="008268A8">
        <w:t>To request the Government of Japan to submit the project completion report (PCR) and to return the balances for the strategic demonstration project for accelerated conversion of CFC chillers in five African Countries (Cameroon, Egypt, Namibia, Nigeria and Sudan)</w:t>
      </w:r>
      <w:r w:rsidR="008B6330" w:rsidRPr="008268A8">
        <w:t>,</w:t>
      </w:r>
      <w:r w:rsidRPr="008268A8">
        <w:t xml:space="preserve"> no later than the 83</w:t>
      </w:r>
      <w:r w:rsidR="00834B3F" w:rsidRPr="008268A8">
        <w:rPr>
          <w:vertAlign w:val="superscript"/>
        </w:rPr>
        <w:t>rd</w:t>
      </w:r>
      <w:r w:rsidRPr="008268A8">
        <w:t xml:space="preserve"> meeting;</w:t>
      </w:r>
    </w:p>
    <w:p w14:paraId="2149A389" w14:textId="57904F52" w:rsidR="007B4865" w:rsidRPr="008268A8" w:rsidRDefault="007B4865" w:rsidP="00784E31">
      <w:pPr>
        <w:pStyle w:val="Heading2"/>
        <w:numPr>
          <w:ilvl w:val="1"/>
          <w:numId w:val="83"/>
        </w:numPr>
        <w:jc w:val="both"/>
      </w:pPr>
      <w:r w:rsidRPr="008268A8">
        <w:t xml:space="preserve">To request the Government of France to return the </w:t>
      </w:r>
      <w:r w:rsidR="00F70EAB" w:rsidRPr="008268A8">
        <w:t xml:space="preserve">balances </w:t>
      </w:r>
      <w:r w:rsidR="00366B0E" w:rsidRPr="008268A8">
        <w:t xml:space="preserve">remaining from </w:t>
      </w:r>
      <w:r w:rsidR="00F70EAB" w:rsidRPr="008268A8">
        <w:t>for the Strategic demonstration project for accelerated conversion of CFC chillers in five African countries (Cameroon, Egy</w:t>
      </w:r>
      <w:r w:rsidR="00B6540B">
        <w:t>pt, Namibia, Nigeria and Sudan)</w:t>
      </w:r>
      <w:r w:rsidRPr="008268A8">
        <w:t>;</w:t>
      </w:r>
      <w:bookmarkStart w:id="0" w:name="_GoBack"/>
      <w:bookmarkEnd w:id="0"/>
    </w:p>
    <w:p w14:paraId="21137D30" w14:textId="19A4993D" w:rsidR="007B4865" w:rsidRPr="008268A8" w:rsidRDefault="007B4865" w:rsidP="007057B0">
      <w:pPr>
        <w:pStyle w:val="Heading2"/>
        <w:numPr>
          <w:ilvl w:val="1"/>
          <w:numId w:val="83"/>
        </w:numPr>
        <w:ind w:left="1418" w:hanging="709"/>
        <w:jc w:val="both"/>
      </w:pPr>
      <w:r w:rsidRPr="008268A8">
        <w:t xml:space="preserve">To urge the World Bank to submit the PCR for the global chiller </w:t>
      </w:r>
      <w:r w:rsidR="003431FD" w:rsidRPr="008268A8">
        <w:t xml:space="preserve">replacement </w:t>
      </w:r>
      <w:r w:rsidRPr="008268A8">
        <w:t>project to the 82</w:t>
      </w:r>
      <w:r w:rsidR="00834B3F" w:rsidRPr="008268A8">
        <w:rPr>
          <w:vertAlign w:val="superscript"/>
        </w:rPr>
        <w:t>nd</w:t>
      </w:r>
      <w:r w:rsidR="00667F7F">
        <w:rPr>
          <w:vertAlign w:val="superscript"/>
        </w:rPr>
        <w:t xml:space="preserve"> </w:t>
      </w:r>
      <w:r w:rsidRPr="008268A8">
        <w:t>meeting; and</w:t>
      </w:r>
    </w:p>
    <w:p w14:paraId="03B659AE" w14:textId="70465916" w:rsidR="007B4865" w:rsidRPr="008268A8" w:rsidRDefault="007B4865" w:rsidP="007057B0">
      <w:pPr>
        <w:pStyle w:val="Heading2"/>
        <w:numPr>
          <w:ilvl w:val="1"/>
          <w:numId w:val="83"/>
        </w:numPr>
        <w:ind w:left="1418" w:hanging="709"/>
        <w:jc w:val="both"/>
      </w:pPr>
      <w:r w:rsidRPr="008268A8">
        <w:t xml:space="preserve">To extend </w:t>
      </w:r>
      <w:r w:rsidR="003431FD" w:rsidRPr="008268A8">
        <w:t xml:space="preserve">the completion date of </w:t>
      </w:r>
      <w:r w:rsidRPr="008268A8">
        <w:t xml:space="preserve">the Argentina component of the global chiller replacement project (GLO/REF/80/DEM/344) </w:t>
      </w:r>
      <w:r w:rsidR="003431FD" w:rsidRPr="008268A8">
        <w:t>to end of</w:t>
      </w:r>
      <w:r w:rsidRPr="008268A8">
        <w:t xml:space="preserve"> December 2020</w:t>
      </w:r>
      <w:r w:rsidR="003431FD" w:rsidRPr="008268A8">
        <w:t>,</w:t>
      </w:r>
      <w:r w:rsidRPr="008268A8">
        <w:t xml:space="preserve"> and </w:t>
      </w:r>
      <w:r w:rsidR="003431FD" w:rsidRPr="008268A8">
        <w:t xml:space="preserve">to </w:t>
      </w:r>
      <w:r w:rsidRPr="008268A8">
        <w:t xml:space="preserve">request UNIDO to submit a final report on implementation and </w:t>
      </w:r>
      <w:r w:rsidR="003431FD" w:rsidRPr="008268A8">
        <w:t xml:space="preserve">the </w:t>
      </w:r>
      <w:r w:rsidRPr="008268A8">
        <w:t>PCR no later than the first meeting of 2021.</w:t>
      </w:r>
    </w:p>
    <w:p w14:paraId="059B2761" w14:textId="77777777" w:rsidR="009F20B5" w:rsidRPr="00FE5979" w:rsidRDefault="009F20B5" w:rsidP="0063117B">
      <w:pPr>
        <w:pStyle w:val="ListParagraph"/>
        <w:spacing w:after="240"/>
        <w:ind w:left="709"/>
        <w:rPr>
          <w:i/>
          <w:lang w:val="en-CA"/>
        </w:rPr>
      </w:pPr>
      <w:r w:rsidRPr="00FE5979">
        <w:rPr>
          <w:i/>
          <w:lang w:val="en-CA"/>
        </w:rPr>
        <w:t>Part V</w:t>
      </w:r>
      <w:r w:rsidR="008B2900" w:rsidRPr="00FE5979">
        <w:rPr>
          <w:i/>
          <w:lang w:val="en-CA"/>
        </w:rPr>
        <w:t>I</w:t>
      </w:r>
      <w:r w:rsidRPr="00FE5979">
        <w:rPr>
          <w:i/>
          <w:lang w:val="en-CA"/>
        </w:rPr>
        <w:t>: Demonstration projects for low-global-warming potential (GWP) alternatives to HCFCs and feasibility studies for district cooling (decision 72/40)</w:t>
      </w:r>
    </w:p>
    <w:p w14:paraId="2C426C70" w14:textId="77777777" w:rsidR="00577E7A" w:rsidRPr="00FE5979" w:rsidRDefault="009F20B5" w:rsidP="00577E7A">
      <w:pPr>
        <w:spacing w:after="240"/>
        <w:ind w:left="709"/>
        <w:jc w:val="both"/>
        <w:rPr>
          <w:color w:val="000000" w:themeColor="text1"/>
        </w:rPr>
      </w:pPr>
      <w:r w:rsidRPr="00FE5979">
        <w:rPr>
          <w:color w:val="000000" w:themeColor="text1"/>
          <w:u w:val="single"/>
        </w:rPr>
        <w:t>Issues to be addressed</w:t>
      </w:r>
      <w:r w:rsidRPr="00FE5979">
        <w:rPr>
          <w:color w:val="000000" w:themeColor="text1"/>
        </w:rPr>
        <w:t>: </w:t>
      </w:r>
    </w:p>
    <w:p w14:paraId="0B46C102" w14:textId="77777777" w:rsidR="005D6A49" w:rsidRPr="00FE5979" w:rsidRDefault="00E72D05" w:rsidP="00E72D05">
      <w:pPr>
        <w:pStyle w:val="ListParagraph"/>
        <w:numPr>
          <w:ilvl w:val="0"/>
          <w:numId w:val="107"/>
        </w:numPr>
        <w:spacing w:after="240"/>
        <w:jc w:val="both"/>
        <w:rPr>
          <w:color w:val="000000" w:themeColor="text1"/>
        </w:rPr>
      </w:pPr>
      <w:r w:rsidRPr="00FE5979">
        <w:rPr>
          <w:color w:val="000000" w:themeColor="text1"/>
        </w:rPr>
        <w:t xml:space="preserve">Extension of </w:t>
      </w:r>
      <w:r w:rsidR="003431FD" w:rsidRPr="00FE5979">
        <w:rPr>
          <w:color w:val="000000" w:themeColor="text1"/>
        </w:rPr>
        <w:t xml:space="preserve">the completion date for </w:t>
      </w:r>
      <w:r w:rsidRPr="00FE5979">
        <w:rPr>
          <w:color w:val="000000" w:themeColor="text1"/>
        </w:rPr>
        <w:t xml:space="preserve">two </w:t>
      </w:r>
      <w:r w:rsidR="003431FD" w:rsidRPr="00FE5979">
        <w:rPr>
          <w:color w:val="000000" w:themeColor="text1"/>
        </w:rPr>
        <w:t xml:space="preserve">demonstration </w:t>
      </w:r>
      <w:r w:rsidRPr="00FE5979">
        <w:rPr>
          <w:color w:val="000000" w:themeColor="text1"/>
        </w:rPr>
        <w:t>projects</w:t>
      </w:r>
    </w:p>
    <w:p w14:paraId="346725AC" w14:textId="77777777" w:rsidR="00E72D05" w:rsidRPr="00FE5979" w:rsidRDefault="005D6A49" w:rsidP="00E72D05">
      <w:pPr>
        <w:pStyle w:val="ListParagraph"/>
        <w:numPr>
          <w:ilvl w:val="0"/>
          <w:numId w:val="107"/>
        </w:numPr>
        <w:spacing w:after="240"/>
        <w:jc w:val="both"/>
        <w:rPr>
          <w:color w:val="000000" w:themeColor="text1"/>
        </w:rPr>
      </w:pPr>
      <w:r w:rsidRPr="00FE5979">
        <w:rPr>
          <w:color w:val="000000" w:themeColor="text1"/>
        </w:rPr>
        <w:t>C</w:t>
      </w:r>
      <w:r w:rsidR="00E72D05" w:rsidRPr="00FE5979">
        <w:rPr>
          <w:color w:val="000000" w:themeColor="text1"/>
        </w:rPr>
        <w:t xml:space="preserve">ancellation of two </w:t>
      </w:r>
      <w:r w:rsidR="003431FD" w:rsidRPr="00FE5979">
        <w:rPr>
          <w:color w:val="000000" w:themeColor="text1"/>
        </w:rPr>
        <w:t xml:space="preserve">demonstration </w:t>
      </w:r>
      <w:r w:rsidR="00E72D05" w:rsidRPr="00FE5979">
        <w:rPr>
          <w:color w:val="000000" w:themeColor="text1"/>
        </w:rPr>
        <w:t>projects and return of balances</w:t>
      </w:r>
    </w:p>
    <w:p w14:paraId="741CF6F2" w14:textId="77777777" w:rsidR="00E72D05" w:rsidRPr="00FE5979" w:rsidRDefault="00E72D05" w:rsidP="00E72D05">
      <w:pPr>
        <w:pStyle w:val="ListParagraph"/>
        <w:numPr>
          <w:ilvl w:val="0"/>
          <w:numId w:val="107"/>
        </w:numPr>
        <w:spacing w:after="240"/>
        <w:jc w:val="both"/>
        <w:rPr>
          <w:color w:val="000000" w:themeColor="text1"/>
        </w:rPr>
      </w:pPr>
      <w:r w:rsidRPr="00FE5979">
        <w:rPr>
          <w:color w:val="000000" w:themeColor="text1"/>
        </w:rPr>
        <w:t>Continued implementation of projects beyond the completion date specified by the Executive Committee</w:t>
      </w:r>
    </w:p>
    <w:p w14:paraId="163A9C5A" w14:textId="77777777" w:rsidR="009F20B5" w:rsidRPr="00FE5979" w:rsidRDefault="009F20B5" w:rsidP="0063117B">
      <w:pPr>
        <w:pStyle w:val="Heading1"/>
        <w:spacing w:after="0"/>
        <w:ind w:left="709"/>
        <w:jc w:val="both"/>
        <w:rPr>
          <w:color w:val="000000" w:themeColor="text1"/>
        </w:rPr>
      </w:pPr>
      <w:r w:rsidRPr="00FE5979">
        <w:rPr>
          <w:color w:val="000000" w:themeColor="text1"/>
          <w:u w:val="single"/>
        </w:rPr>
        <w:t>The Executive Committee may wish</w:t>
      </w:r>
      <w:r w:rsidR="00F14BE0" w:rsidRPr="00FE5979">
        <w:rPr>
          <w:color w:val="000000" w:themeColor="text1"/>
        </w:rPr>
        <w:t xml:space="preserve">: </w:t>
      </w:r>
    </w:p>
    <w:p w14:paraId="618CD4AD" w14:textId="77777777" w:rsidR="00777CB0" w:rsidRPr="00FE5979" w:rsidRDefault="00777CB0" w:rsidP="00777CB0"/>
    <w:p w14:paraId="72C7E296" w14:textId="2CC615CB" w:rsidR="00777CB0" w:rsidRPr="00FE5979" w:rsidRDefault="00777CB0" w:rsidP="007057B0">
      <w:pPr>
        <w:pStyle w:val="Heading2"/>
        <w:numPr>
          <w:ilvl w:val="1"/>
          <w:numId w:val="84"/>
        </w:numPr>
        <w:jc w:val="both"/>
      </w:pPr>
      <w:r w:rsidRPr="00FE5979">
        <w:t>To note the reports on the progress of implementation of the demonstration projects submitted by the implementing agencies contained in document</w:t>
      </w:r>
      <w:r w:rsidR="005A4FCE" w:rsidRPr="00FE5979">
        <w:t xml:space="preserve"> </w:t>
      </w:r>
      <w:r w:rsidR="005A4FCE" w:rsidRPr="00FE5979">
        <w:rPr>
          <w:color w:val="000000" w:themeColor="text1"/>
        </w:rPr>
        <w:t>UNEP/Oz</w:t>
      </w:r>
      <w:r w:rsidR="005A4FCE" w:rsidRPr="00FE5979">
        <w:rPr>
          <w:color w:val="000000" w:themeColor="text1"/>
          <w:szCs w:val="24"/>
        </w:rPr>
        <w:t>L.Pro/ExCom/82/</w:t>
      </w:r>
      <w:r w:rsidR="005A4FCE" w:rsidRPr="00FE5979">
        <w:rPr>
          <w:color w:val="000000" w:themeColor="text1"/>
        </w:rPr>
        <w:t>20</w:t>
      </w:r>
      <w:r w:rsidRPr="00FE5979">
        <w:t xml:space="preserve">; </w:t>
      </w:r>
    </w:p>
    <w:p w14:paraId="794C8A5A" w14:textId="77777777" w:rsidR="00777CB0" w:rsidRPr="00FE5979" w:rsidRDefault="00777CB0" w:rsidP="007057B0">
      <w:pPr>
        <w:pStyle w:val="Heading2"/>
        <w:numPr>
          <w:ilvl w:val="1"/>
          <w:numId w:val="84"/>
        </w:numPr>
        <w:ind w:left="1418" w:hanging="709"/>
        <w:jc w:val="both"/>
      </w:pPr>
      <w:r w:rsidRPr="00FE5979">
        <w:lastRenderedPageBreak/>
        <w:t xml:space="preserve">Regarding the demonstration project at air-conditioning manufacturers to develop window and packaged air-conditioners using low-global warming potential (GWP) refrigerants (SAU/REF/76/DEM/29): </w:t>
      </w:r>
    </w:p>
    <w:p w14:paraId="08649443" w14:textId="77777777" w:rsidR="00777CB0" w:rsidRPr="00FE5979" w:rsidRDefault="00777CB0" w:rsidP="007057B0">
      <w:pPr>
        <w:pStyle w:val="Heading3"/>
        <w:widowControl/>
        <w:numPr>
          <w:ilvl w:val="2"/>
          <w:numId w:val="85"/>
        </w:numPr>
        <w:tabs>
          <w:tab w:val="left" w:pos="1560"/>
        </w:tabs>
        <w:ind w:left="2268" w:hanging="850"/>
        <w:jc w:val="both"/>
      </w:pPr>
      <w:r w:rsidRPr="00FE5979">
        <w:t>To note the return to the 82</w:t>
      </w:r>
      <w:r w:rsidR="00834B3F" w:rsidRPr="00FE5979">
        <w:rPr>
          <w:vertAlign w:val="superscript"/>
        </w:rPr>
        <w:t>nd</w:t>
      </w:r>
      <w:r w:rsidRPr="00FE5979">
        <w:t xml:space="preserve"> meeting of US $220,000, plus agency support costs of US $15,400 for the World Bank, associated with the enterprise Saudi Factory for Electrical Appliances Ltd. that had decided to exit the project; and </w:t>
      </w:r>
    </w:p>
    <w:p w14:paraId="159881AB" w14:textId="77777777" w:rsidR="00777CB0" w:rsidRPr="008268A8" w:rsidRDefault="00777CB0" w:rsidP="007057B0">
      <w:pPr>
        <w:pStyle w:val="Heading3"/>
        <w:widowControl/>
        <w:numPr>
          <w:ilvl w:val="2"/>
          <w:numId w:val="85"/>
        </w:numPr>
        <w:tabs>
          <w:tab w:val="clear" w:pos="0"/>
          <w:tab w:val="left" w:pos="1560"/>
        </w:tabs>
        <w:ind w:left="2268" w:hanging="884"/>
        <w:jc w:val="both"/>
      </w:pPr>
      <w:r w:rsidRPr="008268A8">
        <w:t>To urge the World Bank to submit the final report as soon as possible so that it can be presented to the 83</w:t>
      </w:r>
      <w:r w:rsidR="00834B3F" w:rsidRPr="008268A8">
        <w:rPr>
          <w:vertAlign w:val="superscript"/>
        </w:rPr>
        <w:t>rd</w:t>
      </w:r>
      <w:r w:rsidRPr="008268A8">
        <w:t xml:space="preserve"> meeting;</w:t>
      </w:r>
    </w:p>
    <w:p w14:paraId="16B340DC" w14:textId="52866648" w:rsidR="00F635A6" w:rsidRPr="008268A8" w:rsidRDefault="003F2699" w:rsidP="007057B0">
      <w:pPr>
        <w:pStyle w:val="Heading2"/>
        <w:numPr>
          <w:ilvl w:val="1"/>
          <w:numId w:val="84"/>
        </w:numPr>
        <w:ind w:left="1418" w:hanging="709"/>
        <w:jc w:val="both"/>
      </w:pPr>
      <w:r w:rsidRPr="008268A8">
        <w:t xml:space="preserve">Regarding the </w:t>
      </w:r>
      <w:r w:rsidR="00F635A6" w:rsidRPr="008268A8">
        <w:t xml:space="preserve">component of </w:t>
      </w:r>
      <w:r w:rsidRPr="008268A8">
        <w:t>global demonstration project on refrigerant quality, containment and introduction of low-GWP refrigerants in Eastern Africa and the Caribbean implemented by UNEP and UNIDO:</w:t>
      </w:r>
      <w:r w:rsidR="00F635A6" w:rsidRPr="008268A8">
        <w:t xml:space="preserve"> </w:t>
      </w:r>
    </w:p>
    <w:p w14:paraId="75CBF330" w14:textId="35AF8C4E" w:rsidR="00F635A6" w:rsidRPr="008268A8" w:rsidRDefault="00F635A6" w:rsidP="00CB6442">
      <w:pPr>
        <w:pStyle w:val="Heading3"/>
        <w:widowControl/>
        <w:numPr>
          <w:ilvl w:val="2"/>
          <w:numId w:val="108"/>
        </w:numPr>
        <w:tabs>
          <w:tab w:val="left" w:pos="1560"/>
        </w:tabs>
        <w:jc w:val="both"/>
      </w:pPr>
      <w:r w:rsidRPr="008268A8">
        <w:t>To cancel the component implemented by UNEP (GLO/REF/76/DEM/334), and to note the return to the 82</w:t>
      </w:r>
      <w:r w:rsidRPr="008268A8">
        <w:rPr>
          <w:vertAlign w:val="superscript"/>
        </w:rPr>
        <w:t>nd</w:t>
      </w:r>
      <w:r w:rsidR="00CB6442" w:rsidRPr="008268A8">
        <w:rPr>
          <w:vertAlign w:val="superscript"/>
        </w:rPr>
        <w:t xml:space="preserve"> </w:t>
      </w:r>
      <w:r w:rsidRPr="008268A8">
        <w:t>meeting of US $50,000 plus agency support costs of US $6,500 for UNEP;</w:t>
      </w:r>
    </w:p>
    <w:p w14:paraId="2C3D6C47" w14:textId="7D076B53" w:rsidR="003F2699" w:rsidRPr="008268A8" w:rsidRDefault="00F635A6" w:rsidP="00CB6442">
      <w:pPr>
        <w:pStyle w:val="Heading3"/>
        <w:widowControl/>
        <w:numPr>
          <w:ilvl w:val="2"/>
          <w:numId w:val="108"/>
        </w:numPr>
        <w:tabs>
          <w:tab w:val="left" w:pos="1560"/>
        </w:tabs>
        <w:jc w:val="both"/>
      </w:pPr>
      <w:r w:rsidRPr="008268A8">
        <w:t>T</w:t>
      </w:r>
      <w:r w:rsidR="003F2699" w:rsidRPr="008268A8">
        <w:t xml:space="preserve">o extend the project completion date to 30 June 2019, </w:t>
      </w:r>
      <w:r w:rsidR="001F1BDB" w:rsidRPr="008268A8">
        <w:t xml:space="preserve">of the component implemented by UNIDO (GLO/REF/76/DEM/333) </w:t>
      </w:r>
      <w:r w:rsidR="003F2699" w:rsidRPr="008268A8">
        <w:t>on the understanding that no further extension of project implementation would be requested, and to request UNIDO to submit the final report no later than the 84</w:t>
      </w:r>
      <w:r w:rsidR="003F2699" w:rsidRPr="008268A8">
        <w:rPr>
          <w:vertAlign w:val="superscript"/>
        </w:rPr>
        <w:t>th</w:t>
      </w:r>
      <w:r w:rsidR="005B3AFD">
        <w:rPr>
          <w:vertAlign w:val="superscript"/>
        </w:rPr>
        <w:t xml:space="preserve"> </w:t>
      </w:r>
      <w:r w:rsidR="003F2699" w:rsidRPr="008268A8">
        <w:t>meeting;</w:t>
      </w:r>
    </w:p>
    <w:p w14:paraId="1529D922" w14:textId="77777777" w:rsidR="00777CB0" w:rsidRPr="008268A8" w:rsidRDefault="00777CB0" w:rsidP="007057B0">
      <w:pPr>
        <w:pStyle w:val="Heading2"/>
        <w:numPr>
          <w:ilvl w:val="1"/>
          <w:numId w:val="84"/>
        </w:numPr>
        <w:ind w:left="1418" w:hanging="709"/>
        <w:jc w:val="both"/>
      </w:pPr>
      <w:r w:rsidRPr="008268A8">
        <w:t>Regarding the global demonstration project for the introduction of trans-critical CO</w:t>
      </w:r>
      <w:r w:rsidRPr="008268A8">
        <w:rPr>
          <w:vertAlign w:val="subscript"/>
        </w:rPr>
        <w:t>2</w:t>
      </w:r>
      <w:r w:rsidRPr="008268A8">
        <w:t xml:space="preserve"> refrigeration technology for supermarkets (Argentina, Tunisia) project (GLO/REF/76/DEM/335): </w:t>
      </w:r>
    </w:p>
    <w:p w14:paraId="017B991D" w14:textId="37432C2B" w:rsidR="00777CB0" w:rsidRPr="008268A8" w:rsidRDefault="00777CB0" w:rsidP="007057B0">
      <w:pPr>
        <w:pStyle w:val="Heading3"/>
        <w:widowControl/>
        <w:numPr>
          <w:ilvl w:val="2"/>
          <w:numId w:val="86"/>
        </w:numPr>
        <w:tabs>
          <w:tab w:val="left" w:pos="1560"/>
        </w:tabs>
        <w:jc w:val="both"/>
      </w:pPr>
      <w:r w:rsidRPr="008268A8">
        <w:t xml:space="preserve">To extend the project completion date to 31 March 2019 for the project </w:t>
      </w:r>
      <w:r w:rsidR="001F1BDB" w:rsidRPr="008268A8">
        <w:t xml:space="preserve">component for </w:t>
      </w:r>
      <w:r w:rsidRPr="008268A8">
        <w:t xml:space="preserve">Argentina, on the understanding that no further extension of project implementation would be requested; </w:t>
      </w:r>
    </w:p>
    <w:p w14:paraId="7DADA401" w14:textId="10EC1903" w:rsidR="00777CB0" w:rsidRPr="008268A8" w:rsidRDefault="00777CB0" w:rsidP="007057B0">
      <w:pPr>
        <w:pStyle w:val="Heading3"/>
        <w:widowControl/>
        <w:numPr>
          <w:ilvl w:val="2"/>
          <w:numId w:val="86"/>
        </w:numPr>
        <w:tabs>
          <w:tab w:val="left" w:pos="1560"/>
        </w:tabs>
        <w:ind w:left="2268" w:hanging="850"/>
        <w:jc w:val="both"/>
      </w:pPr>
      <w:r w:rsidRPr="008268A8">
        <w:t xml:space="preserve">To cancel the project </w:t>
      </w:r>
      <w:r w:rsidR="001F1BDB" w:rsidRPr="008268A8">
        <w:t>component for</w:t>
      </w:r>
      <w:r w:rsidRPr="008268A8">
        <w:t xml:space="preserve"> Tunisia</w:t>
      </w:r>
      <w:r w:rsidR="009D7071" w:rsidRPr="008268A8">
        <w:t xml:space="preserve"> </w:t>
      </w:r>
      <w:r w:rsidR="001F1BDB" w:rsidRPr="008268A8">
        <w:t>and to request UNIDO to return the balances;</w:t>
      </w:r>
    </w:p>
    <w:p w14:paraId="0979BC98" w14:textId="2600DE5E" w:rsidR="00777CB0" w:rsidRPr="008268A8" w:rsidRDefault="00777CB0" w:rsidP="007057B0">
      <w:pPr>
        <w:pStyle w:val="Heading3"/>
        <w:widowControl/>
        <w:numPr>
          <w:ilvl w:val="2"/>
          <w:numId w:val="86"/>
        </w:numPr>
        <w:tabs>
          <w:tab w:val="left" w:pos="1560"/>
        </w:tabs>
        <w:ind w:left="2268" w:hanging="850"/>
        <w:jc w:val="both"/>
      </w:pPr>
      <w:r w:rsidRPr="008268A8">
        <w:t xml:space="preserve">To request UNIDO to submit the </w:t>
      </w:r>
      <w:r w:rsidR="001F1BDB" w:rsidRPr="008268A8">
        <w:t>project completion report to the 83</w:t>
      </w:r>
      <w:r w:rsidR="001F1BDB" w:rsidRPr="008268A8">
        <w:rPr>
          <w:vertAlign w:val="superscript"/>
        </w:rPr>
        <w:t>rd</w:t>
      </w:r>
      <w:r w:rsidR="001F1BDB" w:rsidRPr="008268A8">
        <w:t xml:space="preserve"> meeting </w:t>
      </w:r>
      <w:r w:rsidRPr="008268A8">
        <w:t xml:space="preserve">and to return all remaining balances </w:t>
      </w:r>
      <w:r w:rsidR="001F1BDB" w:rsidRPr="008268A8">
        <w:t xml:space="preserve">no later than </w:t>
      </w:r>
      <w:r w:rsidRPr="008268A8">
        <w:t xml:space="preserve">31 March 2020; </w:t>
      </w:r>
    </w:p>
    <w:p w14:paraId="4F7BECDA" w14:textId="3D49BDC6" w:rsidR="00777CB0" w:rsidRPr="008268A8" w:rsidRDefault="00777CB0" w:rsidP="007057B0">
      <w:pPr>
        <w:pStyle w:val="Heading2"/>
        <w:numPr>
          <w:ilvl w:val="1"/>
          <w:numId w:val="84"/>
        </w:numPr>
        <w:ind w:left="1418" w:hanging="709"/>
        <w:jc w:val="both"/>
      </w:pPr>
      <w:r w:rsidRPr="008268A8">
        <w:t>To request UNDP to provide an update on the progress in implementing the demonstration project for HCFC-free, low-GWP technology performance in air-conditioning applications (KUW/REF/76/DEM/32) to the 83</w:t>
      </w:r>
      <w:r w:rsidR="00FC7FCA" w:rsidRPr="008268A8">
        <w:rPr>
          <w:vertAlign w:val="superscript"/>
        </w:rPr>
        <w:t>rd</w:t>
      </w:r>
      <w:r w:rsidR="002451CE" w:rsidRPr="008268A8">
        <w:t xml:space="preserve"> m</w:t>
      </w:r>
      <w:r w:rsidR="00C36F4B" w:rsidRPr="008268A8">
        <w:t xml:space="preserve">eeting; </w:t>
      </w:r>
    </w:p>
    <w:p w14:paraId="55B8885B" w14:textId="77777777" w:rsidR="00A42F0C" w:rsidRPr="008268A8" w:rsidRDefault="00777CB0" w:rsidP="00784E31">
      <w:pPr>
        <w:pStyle w:val="Heading2"/>
        <w:numPr>
          <w:ilvl w:val="1"/>
          <w:numId w:val="84"/>
        </w:numPr>
        <w:ind w:left="1418" w:hanging="709"/>
        <w:jc w:val="both"/>
      </w:pPr>
      <w:r w:rsidRPr="008268A8">
        <w:t>To request the Russian Federation to provide an update on the progress in development of a regional centre of excellence for training and certification and demonstration of low GWP alternative refrigerants (EUR/REF/76/DEM/16) to the 83</w:t>
      </w:r>
      <w:r w:rsidR="00FC7FCA" w:rsidRPr="008268A8">
        <w:rPr>
          <w:vertAlign w:val="superscript"/>
        </w:rPr>
        <w:t>rd</w:t>
      </w:r>
      <w:r w:rsidR="002306B4" w:rsidRPr="008268A8">
        <w:t xml:space="preserve"> m</w:t>
      </w:r>
      <w:r w:rsidR="00A42F0C" w:rsidRPr="008268A8">
        <w:t xml:space="preserve">eeting; and </w:t>
      </w:r>
    </w:p>
    <w:p w14:paraId="3844EC44" w14:textId="05457C27" w:rsidR="001F1BDB" w:rsidRPr="008268A8" w:rsidRDefault="001F1BDB" w:rsidP="00784E31">
      <w:pPr>
        <w:pStyle w:val="Heading2"/>
        <w:numPr>
          <w:ilvl w:val="1"/>
          <w:numId w:val="84"/>
        </w:numPr>
        <w:ind w:left="1418" w:hanging="709"/>
        <w:jc w:val="both"/>
      </w:pPr>
      <w:r w:rsidRPr="008268A8">
        <w:t>To reiterate the dates of completion and meetings to which final reports on completed projects will be submitted as specified in Table 10 of document UNEP/OzL.Pro/ExCom/82/20 and as amended by the present decision, and that all remaining balances on completed projects shall be returned within 12 months of the date of completion of the project unless otherwise specified by the Executive Committee.</w:t>
      </w:r>
    </w:p>
    <w:p w14:paraId="4728C68B" w14:textId="77777777" w:rsidR="00C7546B" w:rsidRPr="00FE5979" w:rsidRDefault="00C7546B" w:rsidP="0063117B">
      <w:pPr>
        <w:ind w:left="709"/>
        <w:jc w:val="both"/>
        <w:rPr>
          <w:i/>
        </w:rPr>
      </w:pPr>
      <w:r w:rsidRPr="00FE5979">
        <w:rPr>
          <w:i/>
          <w:u w:val="single"/>
        </w:rPr>
        <w:lastRenderedPageBreak/>
        <w:t>Demonstration project for ammonia semi-hermetic frequency convertible screw refrigeration compression unit</w:t>
      </w:r>
      <w:r w:rsidR="001B04F3" w:rsidRPr="00FE5979">
        <w:rPr>
          <w:i/>
          <w:u w:val="single"/>
        </w:rPr>
        <w:t>s</w:t>
      </w:r>
      <w:r w:rsidRPr="00FE5979">
        <w:rPr>
          <w:i/>
          <w:u w:val="single"/>
        </w:rPr>
        <w:t xml:space="preserve"> in the industrial and commercial refrigeration industry at Fujian Snowman Co. Ltd., in China</w:t>
      </w:r>
      <w:r w:rsidRPr="00FE5979">
        <w:rPr>
          <w:i/>
        </w:rPr>
        <w:t xml:space="preserve"> (UNDP)</w:t>
      </w:r>
    </w:p>
    <w:p w14:paraId="0255942C" w14:textId="77777777" w:rsidR="00C7546B" w:rsidRPr="00FE5979" w:rsidRDefault="00C7546B" w:rsidP="0063117B">
      <w:pPr>
        <w:ind w:left="709"/>
        <w:jc w:val="both"/>
      </w:pPr>
    </w:p>
    <w:p w14:paraId="28220F03" w14:textId="77777777" w:rsidR="00C7546B" w:rsidRPr="00FE5979" w:rsidRDefault="00C7546B"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3DA6B451" w14:textId="77777777" w:rsidR="00C7546B" w:rsidRPr="00FE5979" w:rsidRDefault="00C7546B" w:rsidP="0063117B">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3F606A2E" w14:textId="77777777" w:rsidR="00C7546B" w:rsidRPr="00FE5979" w:rsidRDefault="00C7546B" w:rsidP="0063117B">
      <w:pPr>
        <w:ind w:left="1418" w:hanging="709"/>
        <w:jc w:val="both"/>
      </w:pPr>
    </w:p>
    <w:p w14:paraId="70D64FFC" w14:textId="4CFBC1CD" w:rsidR="00577F44" w:rsidRPr="008268A8" w:rsidRDefault="00577F44" w:rsidP="003D39F9">
      <w:pPr>
        <w:pStyle w:val="Heading2"/>
        <w:numPr>
          <w:ilvl w:val="1"/>
          <w:numId w:val="87"/>
        </w:numPr>
        <w:jc w:val="both"/>
      </w:pPr>
      <w:r w:rsidRPr="00FE5979">
        <w:t xml:space="preserve">To note, </w:t>
      </w:r>
      <w:r w:rsidRPr="008268A8">
        <w:t>with appreciation, the final report, submitted by UNDP, of the demonstration project for ammonia semi-hermetic frequency convertible screw refrigeration compression units in the industrial and commercial refrigeration industry at Fujian Snowman Co. Ltd. in China</w:t>
      </w:r>
      <w:r w:rsidR="007C4FB3" w:rsidRPr="008268A8">
        <w:t xml:space="preserve"> contained in document UNEP/OzL.Pro/ExCom/82/20</w:t>
      </w:r>
      <w:r w:rsidRPr="008268A8">
        <w:t>; and</w:t>
      </w:r>
    </w:p>
    <w:p w14:paraId="68C75840" w14:textId="77777777" w:rsidR="00577F44" w:rsidRPr="008268A8" w:rsidRDefault="00577F44" w:rsidP="003D39F9">
      <w:pPr>
        <w:pStyle w:val="Heading2"/>
        <w:numPr>
          <w:ilvl w:val="1"/>
          <w:numId w:val="87"/>
        </w:numPr>
        <w:ind w:left="1418" w:hanging="709"/>
        <w:jc w:val="both"/>
      </w:pPr>
      <w:r w:rsidRPr="008268A8">
        <w:t>To invite bilateral and implementing agencies to take into account the report referred to in sub-paragraph (a) above when assisting Article 5 countries in preparing projects for manufacturing ammonia semi-hermetic frequency convertible screw refrigeration compressors.</w:t>
      </w:r>
    </w:p>
    <w:p w14:paraId="42918A0F" w14:textId="77777777" w:rsidR="0038708E" w:rsidRPr="00FE5979" w:rsidRDefault="0038708E" w:rsidP="00E64F00">
      <w:pPr>
        <w:ind w:left="709"/>
        <w:jc w:val="both"/>
        <w:rPr>
          <w:i/>
          <w:color w:val="000000" w:themeColor="text1"/>
        </w:rPr>
      </w:pPr>
      <w:r w:rsidRPr="00FE5979">
        <w:rPr>
          <w:i/>
          <w:color w:val="000000" w:themeColor="text1"/>
        </w:rPr>
        <w:t xml:space="preserve">Feasibility study for district cooling </w:t>
      </w:r>
    </w:p>
    <w:p w14:paraId="646A301F" w14:textId="77777777" w:rsidR="0038708E" w:rsidRPr="00FE5979" w:rsidRDefault="0038708E" w:rsidP="00E64F00">
      <w:pPr>
        <w:ind w:left="1418" w:hanging="709"/>
        <w:jc w:val="both"/>
        <w:rPr>
          <w:color w:val="000000" w:themeColor="text1"/>
        </w:rPr>
      </w:pPr>
    </w:p>
    <w:p w14:paraId="58C50AD3" w14:textId="77777777" w:rsidR="001B04F3" w:rsidRPr="00FE5979" w:rsidRDefault="001B04F3" w:rsidP="00E64F00">
      <w:pPr>
        <w:ind w:left="709"/>
        <w:jc w:val="both"/>
        <w:rPr>
          <w:i/>
          <w:color w:val="000000" w:themeColor="text1"/>
        </w:rPr>
      </w:pPr>
      <w:r w:rsidRPr="00FE5979">
        <w:rPr>
          <w:i/>
          <w:u w:val="single"/>
        </w:rPr>
        <w:t xml:space="preserve">Dominican Republic (the): Feasibility study for district cooling in Punta Cana </w:t>
      </w:r>
      <w:r w:rsidRPr="00FE5979">
        <w:rPr>
          <w:i/>
        </w:rPr>
        <w:t>(UNDP)</w:t>
      </w:r>
    </w:p>
    <w:p w14:paraId="1A3D1A45" w14:textId="77777777" w:rsidR="006B37E7" w:rsidRPr="00FE5979" w:rsidRDefault="006B37E7" w:rsidP="00E64F00">
      <w:pPr>
        <w:jc w:val="both"/>
        <w:rPr>
          <w:i/>
          <w:color w:val="000000" w:themeColor="text1"/>
        </w:rPr>
      </w:pPr>
    </w:p>
    <w:p w14:paraId="352585D6" w14:textId="6B876D8F" w:rsidR="001B04F3" w:rsidRPr="00FE5979" w:rsidRDefault="001B04F3" w:rsidP="00E64F00">
      <w:pPr>
        <w:ind w:left="709"/>
        <w:jc w:val="both"/>
        <w:rPr>
          <w:i/>
          <w:color w:val="000000" w:themeColor="text1"/>
        </w:rPr>
      </w:pPr>
      <w:r w:rsidRPr="00FE5979">
        <w:rPr>
          <w:i/>
          <w:u w:val="single"/>
        </w:rPr>
        <w:t>Egypt: Feasibility study for district cooling in New Cairo</w:t>
      </w:r>
      <w:r w:rsidR="001A0884" w:rsidRPr="00FE5979">
        <w:rPr>
          <w:i/>
        </w:rPr>
        <w:t xml:space="preserve"> </w:t>
      </w:r>
      <w:r w:rsidRPr="00FE5979">
        <w:rPr>
          <w:i/>
        </w:rPr>
        <w:t>(UNEP and UNIDO)</w:t>
      </w:r>
    </w:p>
    <w:p w14:paraId="7B8C2221" w14:textId="77777777" w:rsidR="00C7546B" w:rsidRPr="00FE5979" w:rsidRDefault="00C7546B" w:rsidP="00E64F00">
      <w:pPr>
        <w:ind w:left="709"/>
        <w:jc w:val="both"/>
        <w:rPr>
          <w:i/>
          <w:color w:val="000000" w:themeColor="text1"/>
        </w:rPr>
      </w:pPr>
    </w:p>
    <w:p w14:paraId="4A063F74" w14:textId="77777777" w:rsidR="000B0D4E" w:rsidRPr="00FE5979" w:rsidRDefault="001B04F3" w:rsidP="00E64F00">
      <w:pPr>
        <w:spacing w:after="240"/>
        <w:ind w:left="709"/>
        <w:jc w:val="both"/>
        <w:rPr>
          <w:i/>
          <w:color w:val="000000" w:themeColor="text1"/>
        </w:rPr>
      </w:pPr>
      <w:r w:rsidRPr="00FE5979">
        <w:rPr>
          <w:i/>
          <w:u w:val="single"/>
        </w:rPr>
        <w:t>Kuwait: Feasibility study comparing three not-in-kind (NIK) technologies for use in central air</w:t>
      </w:r>
      <w:r w:rsidRPr="00FE5979">
        <w:rPr>
          <w:i/>
          <w:u w:val="single"/>
        </w:rPr>
        <w:noBreakHyphen/>
        <w:t>conditioning</w:t>
      </w:r>
      <w:r w:rsidRPr="00FE5979">
        <w:rPr>
          <w:i/>
        </w:rPr>
        <w:t xml:space="preserve"> (draft final report) (UNEP and UNIDO)</w:t>
      </w:r>
    </w:p>
    <w:p w14:paraId="6CBD1B88" w14:textId="77777777" w:rsidR="000B0D4E" w:rsidRPr="00FE5979" w:rsidRDefault="000B0D4E"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2DD61ACE" w14:textId="77777777" w:rsidR="000B0D4E" w:rsidRPr="00FE5979" w:rsidRDefault="000B0D4E" w:rsidP="0063117B">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09CF27FB" w14:textId="77777777" w:rsidR="000B0D4E" w:rsidRPr="00FE5979" w:rsidRDefault="000B0D4E" w:rsidP="0063117B">
      <w:pPr>
        <w:ind w:left="1418" w:hanging="709"/>
        <w:jc w:val="both"/>
        <w:rPr>
          <w:color w:val="000000" w:themeColor="text1"/>
        </w:rPr>
      </w:pPr>
    </w:p>
    <w:p w14:paraId="6B3D852C" w14:textId="4406C639" w:rsidR="0038708E" w:rsidRPr="008268A8" w:rsidRDefault="0038708E" w:rsidP="003D39F9">
      <w:pPr>
        <w:pStyle w:val="Heading2"/>
        <w:numPr>
          <w:ilvl w:val="1"/>
          <w:numId w:val="88"/>
        </w:numPr>
        <w:jc w:val="both"/>
        <w:rPr>
          <w:color w:val="000000" w:themeColor="text1"/>
        </w:rPr>
      </w:pPr>
      <w:r w:rsidRPr="00FE5979">
        <w:rPr>
          <w:color w:val="000000" w:themeColor="text1"/>
        </w:rPr>
        <w:t>To note, with appreciation, the final report</w:t>
      </w:r>
      <w:r w:rsidR="001A0884" w:rsidRPr="00FE5979">
        <w:rPr>
          <w:color w:val="000000" w:themeColor="text1"/>
        </w:rPr>
        <w:t>s</w:t>
      </w:r>
      <w:r w:rsidRPr="00FE5979">
        <w:rPr>
          <w:color w:val="000000" w:themeColor="text1"/>
        </w:rPr>
        <w:t xml:space="preserve"> on the feasibility study for district cooling in the </w:t>
      </w:r>
      <w:r w:rsidRPr="008268A8">
        <w:rPr>
          <w:color w:val="000000" w:themeColor="text1"/>
        </w:rPr>
        <w:t>Dominican Republic, submitted by UNDP, and for Egypt submitted by UNIDO and UNEP</w:t>
      </w:r>
      <w:r w:rsidR="007C4FB3" w:rsidRPr="008268A8">
        <w:rPr>
          <w:color w:val="000000" w:themeColor="text1"/>
        </w:rPr>
        <w:t xml:space="preserve"> contained in document </w:t>
      </w:r>
      <w:r w:rsidR="007C4FB3" w:rsidRPr="008268A8">
        <w:t>UNEP/OzL.Pro/ExCom/82/20</w:t>
      </w:r>
      <w:r w:rsidRPr="008268A8">
        <w:rPr>
          <w:color w:val="000000" w:themeColor="text1"/>
        </w:rPr>
        <w:t xml:space="preserve">; </w:t>
      </w:r>
    </w:p>
    <w:p w14:paraId="322AE3A5" w14:textId="0330D824" w:rsidR="0038708E" w:rsidRPr="008268A8" w:rsidRDefault="0038708E" w:rsidP="003D39F9">
      <w:pPr>
        <w:pStyle w:val="Heading2"/>
        <w:numPr>
          <w:ilvl w:val="1"/>
          <w:numId w:val="88"/>
        </w:numPr>
        <w:jc w:val="both"/>
        <w:rPr>
          <w:color w:val="000000" w:themeColor="text1"/>
        </w:rPr>
      </w:pPr>
      <w:r w:rsidRPr="008268A8">
        <w:rPr>
          <w:color w:val="000000" w:themeColor="text1"/>
        </w:rPr>
        <w:t xml:space="preserve">To further note the preliminary report for the feasibility study comparing three not-in-kind technologies for use in central air-conditioning in Kuwait, </w:t>
      </w:r>
      <w:r w:rsidR="001A0884" w:rsidRPr="008268A8">
        <w:rPr>
          <w:color w:val="000000" w:themeColor="text1"/>
        </w:rPr>
        <w:t xml:space="preserve">submitted by </w:t>
      </w:r>
      <w:r w:rsidR="001E18A5" w:rsidRPr="008268A8">
        <w:rPr>
          <w:color w:val="000000" w:themeColor="text1"/>
        </w:rPr>
        <w:t>UNEP and UNIDO</w:t>
      </w:r>
      <w:r w:rsidR="001A0884" w:rsidRPr="008268A8">
        <w:rPr>
          <w:color w:val="000000" w:themeColor="text1"/>
        </w:rPr>
        <w:t xml:space="preserve">, </w:t>
      </w:r>
      <w:r w:rsidRPr="008268A8">
        <w:rPr>
          <w:color w:val="000000" w:themeColor="text1"/>
        </w:rPr>
        <w:t xml:space="preserve">and to request </w:t>
      </w:r>
      <w:r w:rsidR="001E18A5" w:rsidRPr="008268A8">
        <w:rPr>
          <w:color w:val="000000" w:themeColor="text1"/>
        </w:rPr>
        <w:t xml:space="preserve">UNEP and </w:t>
      </w:r>
      <w:r w:rsidRPr="008268A8">
        <w:rPr>
          <w:color w:val="000000" w:themeColor="text1"/>
        </w:rPr>
        <w:t>UNIDO to submit the final report to the 83</w:t>
      </w:r>
      <w:r w:rsidR="00834B3F" w:rsidRPr="008268A8">
        <w:rPr>
          <w:color w:val="000000" w:themeColor="text1"/>
          <w:vertAlign w:val="superscript"/>
        </w:rPr>
        <w:t>rd</w:t>
      </w:r>
      <w:r w:rsidR="00E86FB8">
        <w:rPr>
          <w:color w:val="000000" w:themeColor="text1"/>
          <w:vertAlign w:val="superscript"/>
        </w:rPr>
        <w:t xml:space="preserve"> </w:t>
      </w:r>
      <w:r w:rsidRPr="008268A8">
        <w:rPr>
          <w:color w:val="000000" w:themeColor="text1"/>
        </w:rPr>
        <w:t xml:space="preserve">meeting; </w:t>
      </w:r>
    </w:p>
    <w:p w14:paraId="326BF1C1" w14:textId="77777777" w:rsidR="0038708E" w:rsidRPr="008268A8" w:rsidRDefault="0038708E" w:rsidP="003D39F9">
      <w:pPr>
        <w:pStyle w:val="Heading2"/>
        <w:numPr>
          <w:ilvl w:val="1"/>
          <w:numId w:val="88"/>
        </w:numPr>
        <w:jc w:val="both"/>
        <w:rPr>
          <w:color w:val="000000" w:themeColor="text1"/>
        </w:rPr>
      </w:pPr>
      <w:r w:rsidRPr="008268A8">
        <w:rPr>
          <w:color w:val="000000" w:themeColor="text1"/>
        </w:rPr>
        <w:t>To request:</w:t>
      </w:r>
    </w:p>
    <w:p w14:paraId="72265785" w14:textId="2E68191E" w:rsidR="0038708E" w:rsidRPr="00FE5979" w:rsidRDefault="0038708E" w:rsidP="003D39F9">
      <w:pPr>
        <w:pStyle w:val="Heading3"/>
        <w:widowControl/>
        <w:numPr>
          <w:ilvl w:val="2"/>
          <w:numId w:val="89"/>
        </w:numPr>
        <w:tabs>
          <w:tab w:val="left" w:pos="1560"/>
        </w:tabs>
        <w:jc w:val="both"/>
        <w:rPr>
          <w:color w:val="000000" w:themeColor="text1"/>
        </w:rPr>
      </w:pPr>
      <w:r w:rsidRPr="008268A8">
        <w:rPr>
          <w:color w:val="000000" w:themeColor="text1"/>
        </w:rPr>
        <w:t>UNDP to submit the project completion report for the feasibility study for district cooling in the Dominican Republic to the 83</w:t>
      </w:r>
      <w:r w:rsidR="00834B3F" w:rsidRPr="008268A8">
        <w:rPr>
          <w:color w:val="000000" w:themeColor="text1"/>
          <w:vertAlign w:val="superscript"/>
        </w:rPr>
        <w:t>rd</w:t>
      </w:r>
      <w:r w:rsidR="0074086D" w:rsidRPr="008268A8">
        <w:rPr>
          <w:color w:val="000000" w:themeColor="text1"/>
        </w:rPr>
        <w:t xml:space="preserve"> m</w:t>
      </w:r>
      <w:r w:rsidRPr="008268A8">
        <w:rPr>
          <w:color w:val="000000" w:themeColor="text1"/>
        </w:rPr>
        <w:t>eeting; and return any balances from the project no later than the 84</w:t>
      </w:r>
      <w:r w:rsidR="00834B3F" w:rsidRPr="008268A8">
        <w:rPr>
          <w:color w:val="000000" w:themeColor="text1"/>
          <w:vertAlign w:val="superscript"/>
        </w:rPr>
        <w:t>th</w:t>
      </w:r>
      <w:r w:rsidRPr="008268A8">
        <w:rPr>
          <w:color w:val="000000" w:themeColor="text1"/>
        </w:rPr>
        <w:t xml:space="preserve"> meeting</w:t>
      </w:r>
      <w:r w:rsidRPr="00FE5979">
        <w:rPr>
          <w:color w:val="000000" w:themeColor="text1"/>
        </w:rPr>
        <w:t>;</w:t>
      </w:r>
    </w:p>
    <w:p w14:paraId="43F8846C" w14:textId="77777777" w:rsidR="0038708E" w:rsidRPr="00FE5979" w:rsidRDefault="0038708E" w:rsidP="003D39F9">
      <w:pPr>
        <w:pStyle w:val="Heading3"/>
        <w:widowControl/>
        <w:numPr>
          <w:ilvl w:val="2"/>
          <w:numId w:val="89"/>
        </w:numPr>
        <w:tabs>
          <w:tab w:val="left" w:pos="1560"/>
        </w:tabs>
        <w:ind w:left="2268" w:hanging="850"/>
        <w:jc w:val="both"/>
        <w:rPr>
          <w:color w:val="000000" w:themeColor="text1"/>
        </w:rPr>
      </w:pPr>
      <w:r w:rsidRPr="00FE5979">
        <w:rPr>
          <w:color w:val="000000" w:themeColor="text1"/>
        </w:rPr>
        <w:t>UNEP and UNIDO to submit the project completion report for the feasibility study for district cooling in Egypt to the 83</w:t>
      </w:r>
      <w:r w:rsidR="00834B3F" w:rsidRPr="00FE5979">
        <w:rPr>
          <w:color w:val="000000" w:themeColor="text1"/>
          <w:vertAlign w:val="superscript"/>
        </w:rPr>
        <w:t>rd</w:t>
      </w:r>
      <w:r w:rsidRPr="00FE5979">
        <w:rPr>
          <w:color w:val="000000" w:themeColor="text1"/>
        </w:rPr>
        <w:t xml:space="preserve"> meeting, and the project completion report for the feasibility study comparing three not-in-kind technologies for use in central air-conditioning in Kuwait to the 84</w:t>
      </w:r>
      <w:r w:rsidR="00834B3F" w:rsidRPr="00FE5979">
        <w:rPr>
          <w:color w:val="000000" w:themeColor="text1"/>
          <w:vertAlign w:val="superscript"/>
        </w:rPr>
        <w:t>th</w:t>
      </w:r>
      <w:r w:rsidRPr="00FE5979">
        <w:rPr>
          <w:color w:val="000000" w:themeColor="text1"/>
        </w:rPr>
        <w:t xml:space="preserve"> meeting, and return any balances from these projects no later than the 84</w:t>
      </w:r>
      <w:r w:rsidR="00834B3F" w:rsidRPr="00FE5979">
        <w:rPr>
          <w:color w:val="000000" w:themeColor="text1"/>
          <w:vertAlign w:val="superscript"/>
        </w:rPr>
        <w:t>th</w:t>
      </w:r>
      <w:r w:rsidRPr="00FE5979">
        <w:rPr>
          <w:color w:val="000000" w:themeColor="text1"/>
        </w:rPr>
        <w:t xml:space="preserve"> meeting; and </w:t>
      </w:r>
    </w:p>
    <w:p w14:paraId="2FFD0DDC" w14:textId="77777777" w:rsidR="006B37E7" w:rsidRPr="00FE5979" w:rsidRDefault="0038708E" w:rsidP="00964F8E">
      <w:pPr>
        <w:pStyle w:val="Heading2"/>
        <w:keepNext/>
        <w:widowControl/>
        <w:numPr>
          <w:ilvl w:val="1"/>
          <w:numId w:val="88"/>
        </w:numPr>
        <w:jc w:val="both"/>
        <w:rPr>
          <w:color w:val="000000" w:themeColor="text1"/>
        </w:rPr>
      </w:pPr>
      <w:r w:rsidRPr="00FE5979">
        <w:rPr>
          <w:color w:val="000000" w:themeColor="text1"/>
        </w:rPr>
        <w:lastRenderedPageBreak/>
        <w:t xml:space="preserve">To encourage the Governments of Egypt and Kuwait through UNEP and UNIDO to provide updated information on the actions taken as a result of the feasibility studies to a future meeting of the Executive Committee.  </w:t>
      </w:r>
    </w:p>
    <w:p w14:paraId="1A09769C" w14:textId="77777777" w:rsidR="009F20B5" w:rsidRPr="00FE5979" w:rsidRDefault="00B323BD" w:rsidP="00E64F00">
      <w:pPr>
        <w:pStyle w:val="ListParagraph"/>
        <w:spacing w:after="240"/>
        <w:ind w:left="709"/>
        <w:jc w:val="both"/>
        <w:rPr>
          <w:i/>
          <w:lang w:val="en-CA"/>
        </w:rPr>
      </w:pPr>
      <w:r w:rsidRPr="00FE5979">
        <w:rPr>
          <w:i/>
          <w:lang w:val="en-CA"/>
        </w:rPr>
        <w:t>Part V</w:t>
      </w:r>
      <w:r w:rsidR="008B2900" w:rsidRPr="00FE5979">
        <w:rPr>
          <w:i/>
          <w:lang w:val="en-CA"/>
        </w:rPr>
        <w:t>I</w:t>
      </w:r>
      <w:r w:rsidR="001B04F3" w:rsidRPr="00FE5979">
        <w:rPr>
          <w:i/>
          <w:lang w:val="en-CA"/>
        </w:rPr>
        <w:t xml:space="preserve">I: </w:t>
      </w:r>
      <w:r w:rsidRPr="00FE5979">
        <w:rPr>
          <w:i/>
          <w:lang w:val="en-CA"/>
        </w:rPr>
        <w:t>Temporary use of a high-GWP technology in approved projects</w:t>
      </w:r>
    </w:p>
    <w:p w14:paraId="7817EF4C" w14:textId="77777777" w:rsidR="00B323BD" w:rsidRPr="00FE5979" w:rsidRDefault="00352FA9" w:rsidP="00E64F00">
      <w:pPr>
        <w:ind w:left="709"/>
        <w:jc w:val="both"/>
        <w:rPr>
          <w:i/>
          <w:lang w:val="en-CA"/>
        </w:rPr>
      </w:pPr>
      <w:r w:rsidRPr="00FE5979">
        <w:rPr>
          <w:i/>
          <w:u w:val="single"/>
          <w:lang w:val="en-CA"/>
        </w:rPr>
        <w:t>Stage II of the HPMP for Lebanon (use of interim technology by Iceberg SARL, progress report)</w:t>
      </w:r>
      <w:r w:rsidRPr="00FE5979">
        <w:rPr>
          <w:i/>
          <w:lang w:val="en-CA"/>
        </w:rPr>
        <w:t xml:space="preserve"> (UNDP)</w:t>
      </w:r>
    </w:p>
    <w:p w14:paraId="49443264" w14:textId="77777777" w:rsidR="00352FA9" w:rsidRPr="00FE5979" w:rsidRDefault="00352FA9" w:rsidP="0063117B">
      <w:pPr>
        <w:ind w:left="709"/>
        <w:jc w:val="both"/>
      </w:pPr>
    </w:p>
    <w:p w14:paraId="584E02DD" w14:textId="12570949" w:rsidR="000B0D4E" w:rsidRPr="00FE5979" w:rsidRDefault="000B0D4E" w:rsidP="0063117B">
      <w:pPr>
        <w:spacing w:after="240"/>
        <w:ind w:left="709"/>
        <w:jc w:val="both"/>
        <w:rPr>
          <w:color w:val="000000" w:themeColor="text1"/>
        </w:rPr>
      </w:pPr>
      <w:r w:rsidRPr="00FE5979">
        <w:rPr>
          <w:color w:val="000000" w:themeColor="text1"/>
          <w:u w:val="single"/>
        </w:rPr>
        <w:t>Issues to be addressed</w:t>
      </w:r>
      <w:r w:rsidR="00F127C6" w:rsidRPr="00FE5979">
        <w:rPr>
          <w:color w:val="000000" w:themeColor="text1"/>
        </w:rPr>
        <w:t>: </w:t>
      </w:r>
    </w:p>
    <w:p w14:paraId="300C0312" w14:textId="49BF8712" w:rsidR="00F127C6" w:rsidRPr="00FE5979" w:rsidRDefault="00F127C6" w:rsidP="00691452">
      <w:pPr>
        <w:pStyle w:val="ListParagraph"/>
        <w:numPr>
          <w:ilvl w:val="0"/>
          <w:numId w:val="112"/>
        </w:numPr>
        <w:ind w:hanging="357"/>
        <w:jc w:val="both"/>
        <w:rPr>
          <w:color w:val="000000" w:themeColor="text1"/>
        </w:rPr>
      </w:pPr>
      <w:r w:rsidRPr="00FE5979">
        <w:rPr>
          <w:color w:val="000000" w:themeColor="text1"/>
        </w:rPr>
        <w:t>Selected technology not yet available</w:t>
      </w:r>
    </w:p>
    <w:p w14:paraId="2548170D" w14:textId="3E4732DF" w:rsidR="00F127C6" w:rsidRPr="00FE5979" w:rsidRDefault="00F127C6" w:rsidP="00691452">
      <w:pPr>
        <w:pStyle w:val="ListParagraph"/>
        <w:numPr>
          <w:ilvl w:val="0"/>
          <w:numId w:val="112"/>
        </w:numPr>
        <w:ind w:hanging="357"/>
        <w:jc w:val="both"/>
        <w:rPr>
          <w:color w:val="000000" w:themeColor="text1"/>
        </w:rPr>
      </w:pPr>
      <w:r w:rsidRPr="00FE5979">
        <w:rPr>
          <w:color w:val="000000" w:themeColor="text1"/>
        </w:rPr>
        <w:t>Status of implementation at four commercial refrigeration enterprises</w:t>
      </w:r>
    </w:p>
    <w:p w14:paraId="4C77627D" w14:textId="77777777" w:rsidR="00F127C6" w:rsidRPr="00FE5979" w:rsidRDefault="00F127C6" w:rsidP="00F127C6">
      <w:pPr>
        <w:pStyle w:val="ListParagraph"/>
        <w:ind w:left="1429"/>
        <w:jc w:val="both"/>
        <w:rPr>
          <w:color w:val="000000" w:themeColor="text1"/>
        </w:rPr>
      </w:pPr>
    </w:p>
    <w:p w14:paraId="43D0BEA3" w14:textId="77777777" w:rsidR="000B0D4E" w:rsidRPr="00FE5979" w:rsidRDefault="000B0D4E" w:rsidP="003D39F9">
      <w:pPr>
        <w:pStyle w:val="Heading1"/>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3A2E51B3" w14:textId="77777777" w:rsidR="00FA4C50" w:rsidRPr="00FE5979" w:rsidRDefault="00FA4C50" w:rsidP="003D39F9">
      <w:pPr>
        <w:pStyle w:val="Heading2"/>
        <w:numPr>
          <w:ilvl w:val="1"/>
          <w:numId w:val="90"/>
        </w:numPr>
        <w:jc w:val="both"/>
      </w:pPr>
      <w:r w:rsidRPr="00FE5979">
        <w:t>To note with appreciation, the report provided by UNDP, and the efforts made to facilitate the supply of technology with low global-warming potential (GWP) to the enterprise Iceberg SARL in Lebanon; and</w:t>
      </w:r>
    </w:p>
    <w:p w14:paraId="1E011BBE" w14:textId="77777777" w:rsidR="00FA4C50" w:rsidRPr="00FE5979" w:rsidRDefault="00FA4C50" w:rsidP="003D39F9">
      <w:pPr>
        <w:pStyle w:val="Heading2"/>
        <w:numPr>
          <w:ilvl w:val="1"/>
          <w:numId w:val="90"/>
        </w:numPr>
        <w:jc w:val="both"/>
      </w:pPr>
      <w:r w:rsidRPr="00FE5979">
        <w:t>To request UNDP:</w:t>
      </w:r>
    </w:p>
    <w:p w14:paraId="2B920817" w14:textId="77777777" w:rsidR="00FA4C50" w:rsidRPr="00FE5979" w:rsidRDefault="00FA4C50" w:rsidP="00295E07">
      <w:pPr>
        <w:pStyle w:val="Heading3"/>
        <w:widowControl/>
        <w:numPr>
          <w:ilvl w:val="2"/>
          <w:numId w:val="91"/>
        </w:numPr>
        <w:tabs>
          <w:tab w:val="left" w:pos="1560"/>
        </w:tabs>
        <w:ind w:left="2268" w:hanging="850"/>
        <w:jc w:val="both"/>
      </w:pPr>
      <w:r w:rsidRPr="00FE5979">
        <w:t xml:space="preserve">To continue assisting the Government of Lebanon in securing the supply of low GWP alternative technology and to provide a report on the status of the conversion of Iceberg SARL and CGI Halawany, to each meeting, until the technology originally selected or another technology with a low-GWP has been fully introduced; and </w:t>
      </w:r>
    </w:p>
    <w:p w14:paraId="1C4D1973" w14:textId="0EB9ACCA" w:rsidR="00FA4C50" w:rsidRPr="00FE5979" w:rsidRDefault="00FA4C50" w:rsidP="00295E07">
      <w:pPr>
        <w:pStyle w:val="Heading3"/>
        <w:widowControl/>
        <w:numPr>
          <w:ilvl w:val="2"/>
          <w:numId w:val="91"/>
        </w:numPr>
        <w:tabs>
          <w:tab w:val="left" w:pos="1560"/>
        </w:tabs>
        <w:ind w:left="2268" w:hanging="850"/>
        <w:jc w:val="both"/>
        <w:rPr>
          <w:b/>
        </w:rPr>
      </w:pPr>
      <w:r w:rsidRPr="00FE5979">
        <w:t>To report to the 83</w:t>
      </w:r>
      <w:r w:rsidR="00FC7FCA" w:rsidRPr="00FE5979">
        <w:rPr>
          <w:vertAlign w:val="superscript"/>
        </w:rPr>
        <w:t>rd</w:t>
      </w:r>
      <w:r w:rsidR="0005173A" w:rsidRPr="00FE5979">
        <w:rPr>
          <w:vertAlign w:val="superscript"/>
        </w:rPr>
        <w:t xml:space="preserve"> </w:t>
      </w:r>
      <w:r w:rsidRPr="00FE5979">
        <w:t>meeting on the progress and status of implementation of the conversion at the remaining enterprises, including funding distribution – Frigo Liban, UNIC, CGI Halawany and Industri</w:t>
      </w:r>
      <w:r w:rsidR="00AF45A2" w:rsidRPr="00FE5979">
        <w:t>al and Commercial Refrigerators.</w:t>
      </w:r>
      <w:r w:rsidR="00AF45A2" w:rsidRPr="00FE5979">
        <w:rPr>
          <w:b/>
        </w:rPr>
        <w:t xml:space="preserve"> </w:t>
      </w:r>
    </w:p>
    <w:p w14:paraId="54D60201" w14:textId="77777777" w:rsidR="00911258" w:rsidRPr="00FE5979" w:rsidRDefault="00911258" w:rsidP="00E610E6">
      <w:pPr>
        <w:keepNext/>
        <w:ind w:left="709"/>
        <w:jc w:val="both"/>
        <w:rPr>
          <w:i/>
          <w:u w:val="single"/>
        </w:rPr>
      </w:pPr>
      <w:r w:rsidRPr="00FE5979">
        <w:rPr>
          <w:i/>
          <w:u w:val="single"/>
        </w:rPr>
        <w:t>Stage II of the HPMP in Mexico (temporary use of a high-GWP technology by an aerosol enterprise that had been converted to a low-GWP technology)</w:t>
      </w:r>
      <w:r w:rsidRPr="00FE5979">
        <w:rPr>
          <w:i/>
        </w:rPr>
        <w:t xml:space="preserve"> (UNIDO/UNEP/Germany/Italy/Spain)</w:t>
      </w:r>
    </w:p>
    <w:p w14:paraId="3117C72B" w14:textId="77777777" w:rsidR="00911258" w:rsidRPr="00FE5979" w:rsidRDefault="00911258" w:rsidP="00E610E6">
      <w:pPr>
        <w:keepNext/>
        <w:ind w:left="709"/>
        <w:jc w:val="both"/>
        <w:rPr>
          <w:u w:val="single"/>
        </w:rPr>
      </w:pPr>
    </w:p>
    <w:p w14:paraId="78407830" w14:textId="77777777" w:rsidR="00911258" w:rsidRPr="00FE5979" w:rsidRDefault="00911258" w:rsidP="00E610E6">
      <w:pPr>
        <w:keepNext/>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5C4FB2C9" w14:textId="77777777" w:rsidR="00911258" w:rsidRPr="00FE5979" w:rsidRDefault="00911258" w:rsidP="00E64F00">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r w:rsidRPr="00FE5979">
        <w:rPr>
          <w:lang w:val="en-CA"/>
        </w:rPr>
        <w:t>to note, with appreciation, the report provided by UNIDO and the efforts made by the Government of Mexico and UNIDO to discontinue the temporary use of a high</w:t>
      </w:r>
      <w:r w:rsidRPr="00FE5979">
        <w:rPr>
          <w:lang w:val="en-CA"/>
        </w:rPr>
        <w:noBreakHyphen/>
        <w:t>global warming potential (GWP) technology and to introduce the approved low</w:t>
      </w:r>
      <w:r w:rsidRPr="00FE5979">
        <w:rPr>
          <w:lang w:val="en-CA"/>
        </w:rPr>
        <w:noBreakHyphen/>
        <w:t>GWP technology in all the applications at the beneficiary enterprise.</w:t>
      </w:r>
      <w:r w:rsidRPr="00FE5979">
        <w:rPr>
          <w:color w:val="000000" w:themeColor="text1"/>
        </w:rPr>
        <w:t xml:space="preserve"> </w:t>
      </w:r>
    </w:p>
    <w:p w14:paraId="788AB1D7" w14:textId="77777777" w:rsidR="00540A00" w:rsidRPr="00FE5979" w:rsidRDefault="00540A00" w:rsidP="00E64F00">
      <w:pPr>
        <w:jc w:val="both"/>
      </w:pPr>
    </w:p>
    <w:p w14:paraId="7BD589BA" w14:textId="77777777" w:rsidR="00540A00" w:rsidRPr="00FE5979" w:rsidRDefault="00540A00" w:rsidP="00E64F00">
      <w:pPr>
        <w:pStyle w:val="Style2"/>
        <w:keepNext/>
        <w:ind w:left="709"/>
        <w:rPr>
          <w:b w:val="0"/>
          <w:i/>
        </w:rPr>
      </w:pPr>
      <w:r w:rsidRPr="00FE5979">
        <w:rPr>
          <w:b w:val="0"/>
          <w:i/>
          <w:u w:val="single"/>
        </w:rPr>
        <w:t>Trinidad and Tobago: HCFC phase-out management plan (stage I – fourth tranche)</w:t>
      </w:r>
      <w:r w:rsidRPr="00FE5979">
        <w:rPr>
          <w:b w:val="0"/>
          <w:i/>
        </w:rPr>
        <w:t xml:space="preserve"> (UNDP)</w:t>
      </w:r>
    </w:p>
    <w:p w14:paraId="4A1191E4" w14:textId="1507D312" w:rsidR="00540A00" w:rsidRPr="00FE5979" w:rsidRDefault="00540A00" w:rsidP="00540A00">
      <w:pPr>
        <w:spacing w:after="240"/>
        <w:ind w:left="709"/>
        <w:jc w:val="both"/>
        <w:rPr>
          <w:color w:val="000000" w:themeColor="text1"/>
        </w:rPr>
      </w:pPr>
      <w:r w:rsidRPr="00FE5979">
        <w:rPr>
          <w:color w:val="000000" w:themeColor="text1"/>
          <w:u w:val="single"/>
        </w:rPr>
        <w:t>Issues to be addressed</w:t>
      </w:r>
      <w:r w:rsidR="00691452" w:rsidRPr="00FE5979">
        <w:rPr>
          <w:color w:val="000000" w:themeColor="text1"/>
        </w:rPr>
        <w:t>: </w:t>
      </w:r>
    </w:p>
    <w:p w14:paraId="68390A3E" w14:textId="7EA72E07" w:rsidR="00691452" w:rsidRPr="00FE5979" w:rsidRDefault="00691452" w:rsidP="00691452">
      <w:pPr>
        <w:pStyle w:val="ListParagraph"/>
        <w:numPr>
          <w:ilvl w:val="0"/>
          <w:numId w:val="113"/>
        </w:numPr>
        <w:spacing w:after="240"/>
        <w:jc w:val="both"/>
        <w:rPr>
          <w:color w:val="000000" w:themeColor="text1"/>
        </w:rPr>
      </w:pPr>
      <w:r w:rsidRPr="00FE5979">
        <w:rPr>
          <w:color w:val="000000" w:themeColor="text1"/>
        </w:rPr>
        <w:t>Non-submission of the status report by UNDP</w:t>
      </w:r>
    </w:p>
    <w:p w14:paraId="1F16B245" w14:textId="77777777" w:rsidR="00540A00" w:rsidRPr="00FE5979" w:rsidRDefault="00540A00" w:rsidP="00295E07">
      <w:pPr>
        <w:pStyle w:val="Heading1"/>
        <w:ind w:left="709"/>
        <w:jc w:val="both"/>
        <w:rPr>
          <w:lang w:val="en-CA"/>
        </w:rPr>
      </w:pPr>
      <w:r w:rsidRPr="00FE5979">
        <w:rPr>
          <w:color w:val="000000" w:themeColor="text1"/>
          <w:u w:val="single"/>
        </w:rPr>
        <w:t>The Executive Committee may wish</w:t>
      </w:r>
      <w:r w:rsidRPr="00FE5979">
        <w:rPr>
          <w:color w:val="000000" w:themeColor="text1"/>
        </w:rPr>
        <w:t xml:space="preserve"> </w:t>
      </w:r>
      <w:r w:rsidRPr="00FE5979">
        <w:t>to reiterate decision 81/52(b), and to urge UNDP to provide, to the 83</w:t>
      </w:r>
      <w:r w:rsidRPr="00FE5979">
        <w:rPr>
          <w:vertAlign w:val="superscript"/>
        </w:rPr>
        <w:t>rd</w:t>
      </w:r>
      <w:r w:rsidRPr="00FE5979">
        <w:t> meeting, a status report on the use of methyl formate and the alternative blowing agent being used, under stage I of the HPMP</w:t>
      </w:r>
      <w:r w:rsidR="00295E07" w:rsidRPr="00FE5979">
        <w:t xml:space="preserve"> </w:t>
      </w:r>
      <w:r w:rsidR="00033125" w:rsidRPr="00FE5979">
        <w:t>for Trinidad and Tobago</w:t>
      </w:r>
      <w:r w:rsidRPr="00FE5979">
        <w:t>, in the enterprise being assisted by the Multilateral Fund.</w:t>
      </w:r>
    </w:p>
    <w:p w14:paraId="44C1BDC2" w14:textId="77777777" w:rsidR="00B323BD" w:rsidRPr="00FE5979" w:rsidRDefault="00B323BD" w:rsidP="00E64F00">
      <w:pPr>
        <w:pStyle w:val="ListParagraph"/>
        <w:spacing w:after="240"/>
        <w:ind w:left="709"/>
        <w:jc w:val="both"/>
        <w:rPr>
          <w:i/>
          <w:lang w:val="en-CA"/>
        </w:rPr>
      </w:pPr>
      <w:r w:rsidRPr="00FE5979">
        <w:rPr>
          <w:i/>
          <w:lang w:val="en-CA"/>
        </w:rPr>
        <w:lastRenderedPageBreak/>
        <w:t>Part VI</w:t>
      </w:r>
      <w:r w:rsidR="008B2900" w:rsidRPr="00FE5979">
        <w:rPr>
          <w:i/>
          <w:lang w:val="en-CA"/>
        </w:rPr>
        <w:t>I</w:t>
      </w:r>
      <w:r w:rsidRPr="00FE5979">
        <w:rPr>
          <w:i/>
          <w:lang w:val="en-CA"/>
        </w:rPr>
        <w:t>I: Reports related to HCFC phase-out management plans (HPMPs)</w:t>
      </w:r>
    </w:p>
    <w:p w14:paraId="57999A42" w14:textId="77777777" w:rsidR="000B0D4E" w:rsidRPr="00FE5979" w:rsidRDefault="000B0D4E" w:rsidP="00E64F00">
      <w:pPr>
        <w:pStyle w:val="ListParagraph"/>
        <w:ind w:left="709"/>
        <w:jc w:val="both"/>
        <w:rPr>
          <w:i/>
          <w:lang w:val="en-CA"/>
        </w:rPr>
      </w:pPr>
    </w:p>
    <w:p w14:paraId="3ABFCD90" w14:textId="77777777" w:rsidR="00AF43B4" w:rsidRPr="00FE5979" w:rsidRDefault="00AF43B4" w:rsidP="00E64F00">
      <w:pPr>
        <w:pStyle w:val="Style2"/>
        <w:keepNext/>
        <w:ind w:firstLine="709"/>
        <w:rPr>
          <w:b w:val="0"/>
          <w:i/>
        </w:rPr>
      </w:pPr>
      <w:r w:rsidRPr="00FE5979">
        <w:rPr>
          <w:b w:val="0"/>
          <w:i/>
          <w:u w:val="single"/>
        </w:rPr>
        <w:t xml:space="preserve">Bahamas: HCFC phase-out management plan (stage I – third tranche) </w:t>
      </w:r>
      <w:r w:rsidRPr="00FE5979">
        <w:rPr>
          <w:b w:val="0"/>
          <w:i/>
        </w:rPr>
        <w:t>(UNEP)</w:t>
      </w:r>
    </w:p>
    <w:p w14:paraId="6B3DE341" w14:textId="3ACECAF6" w:rsidR="000B0D4E" w:rsidRPr="00FE5979" w:rsidRDefault="000B0D4E"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w:t>
      </w:r>
    </w:p>
    <w:p w14:paraId="7C55A4B9" w14:textId="7EA009FB" w:rsidR="002E1027" w:rsidRPr="00FE5979" w:rsidRDefault="002E1027" w:rsidP="002E1027">
      <w:pPr>
        <w:pStyle w:val="ListParagraph"/>
        <w:numPr>
          <w:ilvl w:val="0"/>
          <w:numId w:val="113"/>
        </w:numPr>
        <w:spacing w:after="240"/>
        <w:jc w:val="both"/>
        <w:rPr>
          <w:color w:val="000000" w:themeColor="text1"/>
        </w:rPr>
      </w:pPr>
      <w:r w:rsidRPr="00FE5979">
        <w:rPr>
          <w:color w:val="000000" w:themeColor="text1"/>
        </w:rPr>
        <w:t>Non-submission of the status report by UNEP</w:t>
      </w:r>
    </w:p>
    <w:p w14:paraId="40441B91" w14:textId="77777777" w:rsidR="000B0D4E" w:rsidRPr="00FE5979" w:rsidRDefault="000B0D4E" w:rsidP="0063117B">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r w:rsidR="005342DF" w:rsidRPr="00FE5979">
        <w:t>to urge UNEP to provide, to the 83</w:t>
      </w:r>
      <w:r w:rsidR="005342DF" w:rsidRPr="00FE5979">
        <w:rPr>
          <w:vertAlign w:val="superscript"/>
        </w:rPr>
        <w:t>rd</w:t>
      </w:r>
      <w:r w:rsidR="005342DF" w:rsidRPr="00FE5979">
        <w:t xml:space="preserve"> meeting, an update on the findings of the study to explore the best available options for the pilot project to assess, monitor, and retrofit two air-conditioning systems in the Bahamas, in line with decision 80/62(b).</w:t>
      </w:r>
    </w:p>
    <w:p w14:paraId="0FE25355" w14:textId="77777777" w:rsidR="006B37E7" w:rsidRPr="00FE5979" w:rsidRDefault="006B37E7" w:rsidP="0063117B">
      <w:pPr>
        <w:jc w:val="both"/>
      </w:pPr>
    </w:p>
    <w:p w14:paraId="78A3AC8E" w14:textId="77777777" w:rsidR="000B0D4E" w:rsidRPr="00FE5979" w:rsidRDefault="000B0D4E" w:rsidP="00E64F00">
      <w:pPr>
        <w:spacing w:after="240"/>
        <w:ind w:left="709"/>
        <w:jc w:val="both"/>
        <w:rPr>
          <w:i/>
          <w:lang w:val="en-US"/>
        </w:rPr>
      </w:pPr>
      <w:r w:rsidRPr="00FE5979">
        <w:rPr>
          <w:i/>
          <w:u w:val="single"/>
          <w:lang w:val="en-US"/>
        </w:rPr>
        <w:t xml:space="preserve">Stage I of the HPMP for </w:t>
      </w:r>
      <w:r w:rsidR="00AF43B4" w:rsidRPr="00FE5979">
        <w:rPr>
          <w:i/>
          <w:u w:val="single"/>
        </w:rPr>
        <w:t>Bangladesh (progress and verification reports)</w:t>
      </w:r>
      <w:r w:rsidR="00AF43B4" w:rsidRPr="00FE5979">
        <w:rPr>
          <w:i/>
        </w:rPr>
        <w:t xml:space="preserve"> (UNDP and UNEP)</w:t>
      </w:r>
    </w:p>
    <w:p w14:paraId="3A1FCB22" w14:textId="77777777" w:rsidR="000B0D4E" w:rsidRPr="00FE5979" w:rsidRDefault="000B0D4E"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70C0A174" w14:textId="77777777" w:rsidR="000B0D4E" w:rsidRPr="00FE5979" w:rsidRDefault="000B0D4E" w:rsidP="0063117B">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28FED1A2" w14:textId="77777777" w:rsidR="006B37E7" w:rsidRPr="00FE5979" w:rsidRDefault="006B37E7" w:rsidP="0063117B"/>
    <w:p w14:paraId="52BCFC4E" w14:textId="77777777" w:rsidR="00611732" w:rsidRPr="00FE5979" w:rsidRDefault="00611732" w:rsidP="005E10FA">
      <w:pPr>
        <w:pStyle w:val="Heading2"/>
        <w:numPr>
          <w:ilvl w:val="1"/>
          <w:numId w:val="92"/>
        </w:numPr>
        <w:jc w:val="both"/>
      </w:pPr>
      <w:r w:rsidRPr="00FE5979">
        <w:t>To note the 2017 verification and progress reports on the implementation of stage I of the HCFC phase out management plan (HPMP) for Bangladesh, submitted by UNDP;</w:t>
      </w:r>
    </w:p>
    <w:p w14:paraId="37282EFA" w14:textId="318F586C" w:rsidR="00611732" w:rsidRPr="00FE5979" w:rsidRDefault="00611732" w:rsidP="005E10FA">
      <w:pPr>
        <w:pStyle w:val="Heading2"/>
        <w:numPr>
          <w:ilvl w:val="1"/>
          <w:numId w:val="92"/>
        </w:numPr>
        <w:jc w:val="both"/>
      </w:pPr>
      <w:r w:rsidRPr="00FE5979">
        <w:t>To approve the request for the extension of stage I of the HPMP until 31 March 2019, on the understanding that no further extensions for stage I will be considered, that the final report for stage I of the HPMP and the project completion report will be submitted to the 83</w:t>
      </w:r>
      <w:r w:rsidR="00834B3F" w:rsidRPr="00FE5979">
        <w:rPr>
          <w:vertAlign w:val="superscript"/>
        </w:rPr>
        <w:t>rd</w:t>
      </w:r>
      <w:r w:rsidR="009B4DAB" w:rsidRPr="00FE5979">
        <w:t xml:space="preserve"> m</w:t>
      </w:r>
      <w:r w:rsidRPr="00FE5979">
        <w:t>eeting; and that the balances from stage I of the HPMP will be returned no later than the 84</w:t>
      </w:r>
      <w:r w:rsidR="00163194" w:rsidRPr="00FE5979">
        <w:rPr>
          <w:vertAlign w:val="superscript"/>
        </w:rPr>
        <w:t>th</w:t>
      </w:r>
      <w:r w:rsidR="00163194" w:rsidRPr="00FE5979">
        <w:t xml:space="preserve"> </w:t>
      </w:r>
      <w:r w:rsidRPr="00FE5979">
        <w:t>meeting.</w:t>
      </w:r>
    </w:p>
    <w:p w14:paraId="1B9F0337" w14:textId="77777777" w:rsidR="003E59CF" w:rsidRPr="00FE5979" w:rsidRDefault="002C7279" w:rsidP="0063117B">
      <w:pPr>
        <w:pStyle w:val="ListParagraph"/>
        <w:spacing w:after="240"/>
        <w:ind w:left="709"/>
        <w:rPr>
          <w:i/>
          <w:lang w:val="en-CA"/>
        </w:rPr>
      </w:pPr>
      <w:r w:rsidRPr="00FE5979">
        <w:rPr>
          <w:i/>
          <w:u w:val="single"/>
          <w:lang w:val="en-CA"/>
        </w:rPr>
        <w:t>S</w:t>
      </w:r>
      <w:r w:rsidR="003E59CF" w:rsidRPr="00FE5979">
        <w:rPr>
          <w:i/>
          <w:u w:val="single"/>
          <w:lang w:val="en-CA"/>
        </w:rPr>
        <w:t>tage I of the HPMP for Honduras</w:t>
      </w:r>
      <w:r w:rsidR="003E59CF" w:rsidRPr="00FE5979">
        <w:rPr>
          <w:i/>
          <w:lang w:val="en-CA"/>
        </w:rPr>
        <w:t xml:space="preserve"> </w:t>
      </w:r>
      <w:r w:rsidRPr="00FE5979">
        <w:rPr>
          <w:i/>
          <w:lang w:val="en-CA"/>
        </w:rPr>
        <w:t xml:space="preserve">(progress report) </w:t>
      </w:r>
      <w:r w:rsidR="003E59CF" w:rsidRPr="00FE5979">
        <w:rPr>
          <w:i/>
          <w:lang w:val="en-CA"/>
        </w:rPr>
        <w:t>(UNEP)</w:t>
      </w:r>
    </w:p>
    <w:p w14:paraId="3E4B1904" w14:textId="77777777" w:rsidR="00B323BD" w:rsidRPr="00FE5979" w:rsidRDefault="00B323BD"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620B8598" w14:textId="77777777" w:rsidR="003E59CF" w:rsidRPr="00FE5979" w:rsidRDefault="003E59CF" w:rsidP="00E610E6">
      <w:pPr>
        <w:pStyle w:val="Heading1"/>
        <w:keepNext/>
        <w:ind w:left="709"/>
        <w:rPr>
          <w:lang w:val="en-CA"/>
        </w:rPr>
      </w:pPr>
      <w:r w:rsidRPr="00FE5979">
        <w:rPr>
          <w:u w:val="single"/>
          <w:lang w:val="en-CA"/>
        </w:rPr>
        <w:t>The Executive Committee may wish</w:t>
      </w:r>
      <w:r w:rsidRPr="00FE5979">
        <w:rPr>
          <w:lang w:val="en-CA"/>
        </w:rPr>
        <w:t>:</w:t>
      </w:r>
    </w:p>
    <w:p w14:paraId="6F10FB92" w14:textId="0F7F3478" w:rsidR="003E59CF" w:rsidRPr="00FE5979" w:rsidRDefault="003E59CF" w:rsidP="00E610E6">
      <w:pPr>
        <w:pStyle w:val="Heading2"/>
        <w:keepNext/>
        <w:widowControl/>
        <w:numPr>
          <w:ilvl w:val="1"/>
          <w:numId w:val="25"/>
        </w:numPr>
        <w:jc w:val="both"/>
        <w:rPr>
          <w:lang w:val="en-CA"/>
        </w:rPr>
      </w:pPr>
      <w:r w:rsidRPr="00FE5979">
        <w:rPr>
          <w:lang w:val="en-CA"/>
        </w:rPr>
        <w:t xml:space="preserve">To note the progress report provided by UNEP on the implementation of activities under UNEP’s </w:t>
      </w:r>
      <w:r w:rsidRPr="008268A8">
        <w:rPr>
          <w:lang w:val="en-CA"/>
        </w:rPr>
        <w:t>components associated with stage I of the HCFC phase-out management plan (HPMP) for Honduras;</w:t>
      </w:r>
      <w:r w:rsidR="009B4DAB" w:rsidRPr="008268A8">
        <w:rPr>
          <w:lang w:val="en-CA"/>
        </w:rPr>
        <w:t xml:space="preserve"> and</w:t>
      </w:r>
    </w:p>
    <w:p w14:paraId="79900AB2" w14:textId="77777777" w:rsidR="003E59CF" w:rsidRPr="00FE5979" w:rsidRDefault="003E59CF" w:rsidP="0063117B">
      <w:pPr>
        <w:pStyle w:val="Heading2"/>
        <w:numPr>
          <w:ilvl w:val="1"/>
          <w:numId w:val="25"/>
        </w:numPr>
        <w:ind w:left="1418" w:hanging="709"/>
        <w:jc w:val="both"/>
        <w:rPr>
          <w:lang w:val="en-CA"/>
        </w:rPr>
      </w:pPr>
      <w:r w:rsidRPr="00FE5979">
        <w:rPr>
          <w:lang w:val="en-CA"/>
        </w:rPr>
        <w:t>To request UNEP to continue submitting a progress report to each meeting on the implementation of activities under UNEP’s components associated with stage I of the HPMP, including disbursements achieved, until the submission of the fifth and final tranche of stage I of the HPMP.</w:t>
      </w:r>
    </w:p>
    <w:p w14:paraId="25F735D8" w14:textId="77777777" w:rsidR="00911258" w:rsidRPr="00FE5979" w:rsidRDefault="00911258" w:rsidP="0063117B">
      <w:pPr>
        <w:pStyle w:val="ListParagraph"/>
        <w:ind w:left="709"/>
        <w:jc w:val="both"/>
        <w:rPr>
          <w:i/>
          <w:lang w:val="en-CA"/>
        </w:rPr>
      </w:pPr>
      <w:r w:rsidRPr="00FE5979">
        <w:rPr>
          <w:i/>
          <w:u w:val="single"/>
          <w:lang w:val="en-CA"/>
        </w:rPr>
        <w:t xml:space="preserve">Indonesia: HCFC phase-out management plan </w:t>
      </w:r>
      <w:r w:rsidR="00B23D05" w:rsidRPr="00FE5979">
        <w:rPr>
          <w:i/>
          <w:u w:val="single"/>
          <w:lang w:val="en-CA"/>
        </w:rPr>
        <w:t>- stage I: 2017-2018 progress report and update on enterprise conversion of technology</w:t>
      </w:r>
      <w:r w:rsidR="00B23D05" w:rsidRPr="00FE5979">
        <w:rPr>
          <w:i/>
          <w:lang w:val="en-CA"/>
        </w:rPr>
        <w:t xml:space="preserve"> (UNDP, UNIDO, World Bank, and the Government of Australia)</w:t>
      </w:r>
    </w:p>
    <w:p w14:paraId="17D95798" w14:textId="77777777" w:rsidR="00911258" w:rsidRPr="00FE5979" w:rsidRDefault="00911258" w:rsidP="0063117B">
      <w:pPr>
        <w:pStyle w:val="ListParagraph"/>
        <w:ind w:left="709"/>
        <w:jc w:val="both"/>
        <w:rPr>
          <w:lang w:val="en-CA"/>
        </w:rPr>
      </w:pPr>
    </w:p>
    <w:p w14:paraId="08021792" w14:textId="77777777" w:rsidR="00911258" w:rsidRPr="00FE5979" w:rsidRDefault="00911258" w:rsidP="0063117B">
      <w:pPr>
        <w:pStyle w:val="ListParagraph"/>
        <w:spacing w:after="240"/>
        <w:ind w:left="709"/>
        <w:jc w:val="both"/>
        <w:rPr>
          <w:color w:val="000000" w:themeColor="text1"/>
        </w:rPr>
      </w:pPr>
      <w:r w:rsidRPr="00FE5979">
        <w:rPr>
          <w:color w:val="000000" w:themeColor="text1"/>
          <w:u w:val="single"/>
        </w:rPr>
        <w:t>Issues to be addressed</w:t>
      </w:r>
      <w:r w:rsidR="00033125" w:rsidRPr="00FE5979">
        <w:rPr>
          <w:color w:val="000000" w:themeColor="text1"/>
        </w:rPr>
        <w:t>:</w:t>
      </w:r>
    </w:p>
    <w:p w14:paraId="534EFC1A" w14:textId="77777777" w:rsidR="00033125" w:rsidRPr="00FE5979" w:rsidRDefault="00033125" w:rsidP="00032859">
      <w:pPr>
        <w:pStyle w:val="ListParagraph"/>
        <w:spacing w:after="240"/>
        <w:ind w:left="1429"/>
        <w:jc w:val="both"/>
        <w:rPr>
          <w:color w:val="000000" w:themeColor="text1"/>
        </w:rPr>
      </w:pPr>
    </w:p>
    <w:p w14:paraId="182A56E7" w14:textId="77777777" w:rsidR="00032859" w:rsidRPr="00FE5979" w:rsidRDefault="00032859" w:rsidP="00FE4453">
      <w:pPr>
        <w:pStyle w:val="ListParagraph"/>
        <w:numPr>
          <w:ilvl w:val="0"/>
          <w:numId w:val="75"/>
        </w:numPr>
        <w:spacing w:after="240"/>
        <w:jc w:val="both"/>
        <w:rPr>
          <w:color w:val="000000" w:themeColor="text1"/>
        </w:rPr>
      </w:pPr>
      <w:r w:rsidRPr="00FE5979">
        <w:rPr>
          <w:lang w:val="en-CA"/>
        </w:rPr>
        <w:t>Extension of the duration of stage I of the HPMP for Indonesia until 31 December 2019</w:t>
      </w:r>
    </w:p>
    <w:p w14:paraId="2B548D26" w14:textId="77777777" w:rsidR="00032859" w:rsidRPr="00FE5979" w:rsidRDefault="00032859" w:rsidP="00FE4453">
      <w:pPr>
        <w:pStyle w:val="ListParagraph"/>
        <w:numPr>
          <w:ilvl w:val="0"/>
          <w:numId w:val="75"/>
        </w:numPr>
        <w:spacing w:after="240"/>
        <w:jc w:val="both"/>
        <w:rPr>
          <w:color w:val="000000" w:themeColor="text1"/>
        </w:rPr>
      </w:pPr>
      <w:r w:rsidRPr="00FE5979">
        <w:rPr>
          <w:color w:val="000000" w:themeColor="text1"/>
        </w:rPr>
        <w:t>Reallocation of US $23,000 of savings to technical assistance activities</w:t>
      </w:r>
    </w:p>
    <w:p w14:paraId="65B7AB3E" w14:textId="77777777" w:rsidR="00911258" w:rsidRPr="00FE5979" w:rsidRDefault="00911258" w:rsidP="00964F8E">
      <w:pPr>
        <w:pStyle w:val="Heading1"/>
        <w:keepNext/>
        <w:ind w:left="709"/>
        <w:jc w:val="both"/>
        <w:rPr>
          <w:lang w:val="en-CA"/>
        </w:rPr>
      </w:pPr>
      <w:r w:rsidRPr="00FE5979">
        <w:rPr>
          <w:color w:val="000000" w:themeColor="text1"/>
          <w:u w:val="single"/>
        </w:rPr>
        <w:lastRenderedPageBreak/>
        <w:t>The Executive Committee may wish</w:t>
      </w:r>
      <w:r w:rsidRPr="00FE5979">
        <w:rPr>
          <w:color w:val="000000" w:themeColor="text1"/>
        </w:rPr>
        <w:t xml:space="preserve">: </w:t>
      </w:r>
    </w:p>
    <w:p w14:paraId="52314B74" w14:textId="77777777" w:rsidR="00147163" w:rsidRPr="00FE5979" w:rsidRDefault="00147163" w:rsidP="004559B8">
      <w:pPr>
        <w:pStyle w:val="Heading2"/>
        <w:keepNext/>
        <w:widowControl/>
        <w:numPr>
          <w:ilvl w:val="1"/>
          <w:numId w:val="117"/>
        </w:numPr>
        <w:jc w:val="both"/>
        <w:rPr>
          <w:lang w:val="en-CA"/>
        </w:rPr>
      </w:pPr>
      <w:r w:rsidRPr="00FE5979">
        <w:rPr>
          <w:lang w:val="en-CA"/>
        </w:rPr>
        <w:t>To note:</w:t>
      </w:r>
    </w:p>
    <w:p w14:paraId="48288A7D" w14:textId="77777777" w:rsidR="00147163" w:rsidRPr="00FE5979" w:rsidRDefault="00147163" w:rsidP="004559B8">
      <w:pPr>
        <w:pStyle w:val="Heading3"/>
        <w:numPr>
          <w:ilvl w:val="2"/>
          <w:numId w:val="117"/>
        </w:numPr>
        <w:jc w:val="both"/>
        <w:rPr>
          <w:lang w:val="en-CA"/>
        </w:rPr>
      </w:pPr>
      <w:r w:rsidRPr="00FE5979">
        <w:rPr>
          <w:lang w:val="en-CA"/>
        </w:rPr>
        <w:t>The update on enterprise conversion of technology and the progress report on the implementation of stage I of the HCFC phase</w:t>
      </w:r>
      <w:r w:rsidRPr="00FE5979">
        <w:rPr>
          <w:lang w:val="en-CA"/>
        </w:rPr>
        <w:noBreakHyphen/>
        <w:t>out management plan (HPMP) for Indonesia, submitted by UNDP;</w:t>
      </w:r>
    </w:p>
    <w:p w14:paraId="5655C615" w14:textId="77777777" w:rsidR="00147163" w:rsidRPr="00FE5979" w:rsidRDefault="00147163" w:rsidP="004559B8">
      <w:pPr>
        <w:pStyle w:val="Heading3"/>
        <w:numPr>
          <w:ilvl w:val="2"/>
          <w:numId w:val="117"/>
        </w:numPr>
        <w:jc w:val="both"/>
        <w:rPr>
          <w:lang w:val="en-CA"/>
        </w:rPr>
      </w:pPr>
      <w:r w:rsidRPr="00FE5979">
        <w:rPr>
          <w:lang w:val="en-CA"/>
        </w:rPr>
        <w:t>With appreciation the efforts by the Government of Indonesia and UNDP to facilitate the introduction of the low-global warming potential (GWP) technology selected by the refrigeration and air</w:t>
      </w:r>
      <w:r w:rsidRPr="00FE5979">
        <w:rPr>
          <w:lang w:val="en-CA"/>
        </w:rPr>
        <w:noBreakHyphen/>
        <w:t xml:space="preserve">conditioning (RAC) manufacturing enterprises funded under stage I of the HPMP; </w:t>
      </w:r>
    </w:p>
    <w:p w14:paraId="339D0A51" w14:textId="77777777" w:rsidR="00147163" w:rsidRPr="00FE5979" w:rsidRDefault="00147163" w:rsidP="004559B8">
      <w:pPr>
        <w:pStyle w:val="Heading2"/>
        <w:numPr>
          <w:ilvl w:val="1"/>
          <w:numId w:val="117"/>
        </w:numPr>
        <w:jc w:val="both"/>
        <w:rPr>
          <w:lang w:val="en-CA"/>
        </w:rPr>
      </w:pPr>
      <w:r w:rsidRPr="00FE5979">
        <w:t>To request the Government of Indonesia and UNDP to continue exploring mechanisms and implementing actions favouring the introduction of low-GWP alternatives in the RAC manufacturing sector, noting that funding was approved at the 81</w:t>
      </w:r>
      <w:r w:rsidRPr="00FE5979">
        <w:rPr>
          <w:vertAlign w:val="superscript"/>
        </w:rPr>
        <w:t>st</w:t>
      </w:r>
      <w:r w:rsidRPr="00FE5979">
        <w:t xml:space="preserve"> meeting for enabling activities; </w:t>
      </w:r>
    </w:p>
    <w:p w14:paraId="2AA1947A" w14:textId="77777777" w:rsidR="00147163" w:rsidRPr="00FE5979" w:rsidRDefault="00147163" w:rsidP="004559B8">
      <w:pPr>
        <w:pStyle w:val="Heading2"/>
        <w:numPr>
          <w:ilvl w:val="1"/>
          <w:numId w:val="117"/>
        </w:numPr>
        <w:jc w:val="both"/>
        <w:rPr>
          <w:lang w:val="en-CA"/>
        </w:rPr>
      </w:pPr>
      <w:r w:rsidRPr="00FE5979">
        <w:rPr>
          <w:lang w:val="en-CA"/>
        </w:rPr>
        <w:t xml:space="preserve">To approve, on an exceptional basis, the reallocation of US $23,000, representing the savings from the conversion at Panasonic, to technical assistance to facilitate the manufacturing of HFC-32-based equipment at the enterprises assisted under stage I; </w:t>
      </w:r>
    </w:p>
    <w:p w14:paraId="13C9D800" w14:textId="77777777" w:rsidR="00147163" w:rsidRPr="00FE5979" w:rsidRDefault="00147163" w:rsidP="004559B8">
      <w:pPr>
        <w:pStyle w:val="Heading2"/>
        <w:numPr>
          <w:ilvl w:val="1"/>
          <w:numId w:val="117"/>
        </w:numPr>
        <w:jc w:val="both"/>
        <w:rPr>
          <w:lang w:val="en-CA"/>
        </w:rPr>
      </w:pPr>
      <w:r w:rsidRPr="00FE5979">
        <w:rPr>
          <w:lang w:val="en-CA"/>
        </w:rPr>
        <w:t>To note the return, to the 82</w:t>
      </w:r>
      <w:r w:rsidRPr="00FE5979">
        <w:rPr>
          <w:vertAlign w:val="superscript"/>
          <w:lang w:val="en-CA"/>
        </w:rPr>
        <w:t>nd </w:t>
      </w:r>
      <w:r w:rsidRPr="00FE5979">
        <w:rPr>
          <w:lang w:val="en-CA"/>
        </w:rPr>
        <w:t>meeting, of:</w:t>
      </w:r>
    </w:p>
    <w:p w14:paraId="41703D02" w14:textId="778F3359" w:rsidR="00147163" w:rsidRPr="00FE5979" w:rsidRDefault="00147163" w:rsidP="004559B8">
      <w:pPr>
        <w:pStyle w:val="Heading3"/>
        <w:numPr>
          <w:ilvl w:val="2"/>
          <w:numId w:val="117"/>
        </w:numPr>
        <w:jc w:val="both"/>
        <w:rPr>
          <w:lang w:val="en-CA"/>
        </w:rPr>
      </w:pPr>
      <w:r w:rsidRPr="00FE5979">
        <w:rPr>
          <w:lang w:val="en-CA"/>
        </w:rPr>
        <w:t>US $134,041, plus agency support costs of US $10,053 for the World Bank, associated with savings at the three rigid foam enterprises t</w:t>
      </w:r>
      <w:r w:rsidR="0002464A" w:rsidRPr="00FE5979">
        <w:rPr>
          <w:lang w:val="en-CA"/>
        </w:rPr>
        <w:t xml:space="preserve">hat converted to hydrocarbons; </w:t>
      </w:r>
      <w:r w:rsidRPr="00FE5979">
        <w:rPr>
          <w:lang w:val="en-CA"/>
        </w:rPr>
        <w:t>and</w:t>
      </w:r>
    </w:p>
    <w:p w14:paraId="09E15ABC" w14:textId="77777777" w:rsidR="00147163" w:rsidRPr="00FE5979" w:rsidRDefault="00147163" w:rsidP="004559B8">
      <w:pPr>
        <w:pStyle w:val="Heading3"/>
        <w:numPr>
          <w:ilvl w:val="2"/>
          <w:numId w:val="117"/>
        </w:numPr>
        <w:jc w:val="both"/>
        <w:rPr>
          <w:lang w:val="en-CA"/>
        </w:rPr>
      </w:pPr>
      <w:r w:rsidRPr="00FE5979">
        <w:rPr>
          <w:lang w:val="en-CA"/>
        </w:rPr>
        <w:t>[US $301,538, plus agency support costs of US $22,615 for the World Bank, associated with the withdrawal of the PT. TSG Chemical from stage I of the HPMP;] or [to allow PT. TSG Chemical until the 83</w:t>
      </w:r>
      <w:r w:rsidRPr="00FE5979">
        <w:rPr>
          <w:vertAlign w:val="superscript"/>
          <w:lang w:val="en-CA"/>
        </w:rPr>
        <w:t>rd </w:t>
      </w:r>
      <w:r w:rsidRPr="00FE5979">
        <w:rPr>
          <w:lang w:val="en-CA"/>
        </w:rPr>
        <w:t xml:space="preserve">meeting to decide whether it wishes to participate in stage I of the HPMP]; </w:t>
      </w:r>
    </w:p>
    <w:p w14:paraId="25628C14" w14:textId="77777777" w:rsidR="00147163" w:rsidRPr="00FE5979" w:rsidRDefault="00147163" w:rsidP="004559B8">
      <w:pPr>
        <w:pStyle w:val="Heading2"/>
        <w:keepNext/>
        <w:keepLines/>
        <w:numPr>
          <w:ilvl w:val="1"/>
          <w:numId w:val="117"/>
        </w:numPr>
        <w:jc w:val="both"/>
        <w:rPr>
          <w:lang w:val="en-CA"/>
        </w:rPr>
      </w:pPr>
      <w:r w:rsidRPr="00FE5979">
        <w:rPr>
          <w:lang w:val="en-CA"/>
        </w:rPr>
        <w:t>To note that the servicing sector plan would be completed by 31 December 2018, and that all remaining balances from the sector would be returned no later than 31 December 2019; and</w:t>
      </w:r>
    </w:p>
    <w:p w14:paraId="50A4B46E" w14:textId="77777777" w:rsidR="00147163" w:rsidRPr="00FE5979" w:rsidRDefault="00147163" w:rsidP="004559B8">
      <w:pPr>
        <w:pStyle w:val="Heading2"/>
        <w:numPr>
          <w:ilvl w:val="1"/>
          <w:numId w:val="117"/>
        </w:numPr>
        <w:jc w:val="both"/>
        <w:rPr>
          <w:lang w:val="en-CA"/>
        </w:rPr>
      </w:pPr>
      <w:r w:rsidRPr="00FE5979">
        <w:rPr>
          <w:lang w:val="en-CA"/>
        </w:rPr>
        <w:t>To agree to extend the completion date of stage I of the HPMP for Indonesia until 31 December 2019, on the understanding that:</w:t>
      </w:r>
    </w:p>
    <w:p w14:paraId="59AABFA5" w14:textId="77777777" w:rsidR="00147163" w:rsidRPr="00FE5979" w:rsidRDefault="00147163" w:rsidP="004559B8">
      <w:pPr>
        <w:pStyle w:val="Heading3"/>
        <w:numPr>
          <w:ilvl w:val="2"/>
          <w:numId w:val="117"/>
        </w:numPr>
        <w:jc w:val="both"/>
        <w:rPr>
          <w:lang w:val="en-CA"/>
        </w:rPr>
      </w:pPr>
      <w:r w:rsidRPr="00FE5979">
        <w:rPr>
          <w:lang w:val="en-CA"/>
        </w:rPr>
        <w:t>The Government of Indonesia could submit a further request to extend stage I of the HPMP to the last meeting of 2019;</w:t>
      </w:r>
    </w:p>
    <w:p w14:paraId="0686F510" w14:textId="77777777" w:rsidR="00147163" w:rsidRPr="00FE5979" w:rsidRDefault="00147163" w:rsidP="004559B8">
      <w:pPr>
        <w:pStyle w:val="Heading3"/>
        <w:numPr>
          <w:ilvl w:val="2"/>
          <w:numId w:val="117"/>
        </w:numPr>
        <w:jc w:val="both"/>
        <w:rPr>
          <w:lang w:val="en-CA"/>
        </w:rPr>
      </w:pPr>
      <w:r w:rsidRPr="00FE5979">
        <w:rPr>
          <w:lang w:val="en-CA"/>
        </w:rPr>
        <w:t>That, if the Government of Indonesia were to submit the request in sub</w:t>
      </w:r>
      <w:r w:rsidRPr="00FE5979">
        <w:rPr>
          <w:lang w:val="en-CA"/>
        </w:rPr>
        <w:noBreakHyphen/>
        <w:t xml:space="preserve">paragraph (f)(i) above, the Executive Committee could consider at the last meeting of 2019 the further extension and its potential impact to the starting point for sustained aggregate reductions for HFC consumption for the country; </w:t>
      </w:r>
    </w:p>
    <w:p w14:paraId="02740B4F" w14:textId="77777777" w:rsidR="00147163" w:rsidRPr="008268A8" w:rsidRDefault="00147163" w:rsidP="004559B8">
      <w:pPr>
        <w:pStyle w:val="Heading3"/>
        <w:numPr>
          <w:ilvl w:val="2"/>
          <w:numId w:val="117"/>
        </w:numPr>
        <w:jc w:val="both"/>
        <w:rPr>
          <w:lang w:val="en-CA"/>
        </w:rPr>
      </w:pPr>
      <w:r w:rsidRPr="00FE5979">
        <w:rPr>
          <w:lang w:val="en-CA"/>
        </w:rPr>
        <w:t xml:space="preserve">That, absent </w:t>
      </w:r>
      <w:r w:rsidRPr="008268A8">
        <w:rPr>
          <w:lang w:val="en-CA"/>
        </w:rPr>
        <w:t>the submission of the request in sub-paragraph (f)(i) above:</w:t>
      </w:r>
    </w:p>
    <w:p w14:paraId="38E2746C" w14:textId="09420DCE" w:rsidR="00147163" w:rsidRPr="008268A8" w:rsidRDefault="00147163" w:rsidP="00FE4453">
      <w:pPr>
        <w:pStyle w:val="Header4"/>
        <w:numPr>
          <w:ilvl w:val="0"/>
          <w:numId w:val="69"/>
        </w:numPr>
        <w:tabs>
          <w:tab w:val="num" w:pos="3600"/>
        </w:tabs>
        <w:jc w:val="both"/>
        <w:rPr>
          <w:lang w:val="en-CA"/>
        </w:rPr>
      </w:pPr>
      <w:r w:rsidRPr="008268A8">
        <w:rPr>
          <w:lang w:val="en-CA"/>
        </w:rPr>
        <w:t>Al</w:t>
      </w:r>
      <w:r w:rsidR="0002464A" w:rsidRPr="008268A8">
        <w:rPr>
          <w:lang w:val="en-CA"/>
        </w:rPr>
        <w:t>l remaining balances from the polyurethane</w:t>
      </w:r>
      <w:r w:rsidRPr="008268A8">
        <w:rPr>
          <w:lang w:val="en-CA"/>
        </w:rPr>
        <w:t xml:space="preserve"> foam and the RAC manufacturing sectors would be returned to the Multilateral Fund by the last meeting of 2020; and </w:t>
      </w:r>
    </w:p>
    <w:p w14:paraId="629918D8" w14:textId="77777777" w:rsidR="00147163" w:rsidRPr="00FE5979" w:rsidRDefault="00147163" w:rsidP="00163194">
      <w:pPr>
        <w:pStyle w:val="Header4"/>
        <w:tabs>
          <w:tab w:val="clear" w:pos="2880"/>
          <w:tab w:val="left" w:pos="2552"/>
          <w:tab w:val="num" w:pos="3600"/>
        </w:tabs>
        <w:ind w:left="2552" w:hanging="425"/>
        <w:jc w:val="both"/>
        <w:rPr>
          <w:lang w:val="en-CA"/>
        </w:rPr>
      </w:pPr>
      <w:r w:rsidRPr="00FE5979">
        <w:rPr>
          <w:lang w:val="en-CA"/>
        </w:rPr>
        <w:lastRenderedPageBreak/>
        <w:t>The Government of Indonesia, UNDP, and the World Bank would continue to submit progress reports on a yearly basis on the implementation of stage I of the HPMP through the completion of the project, and the project completion report by 30 June 2020.</w:t>
      </w:r>
    </w:p>
    <w:p w14:paraId="265AFD7F" w14:textId="77777777" w:rsidR="00172C24" w:rsidRPr="00FE5979" w:rsidRDefault="00172C24" w:rsidP="00E64F00">
      <w:pPr>
        <w:keepNext/>
        <w:spacing w:after="240"/>
        <w:ind w:left="709"/>
        <w:jc w:val="both"/>
        <w:outlineLvl w:val="0"/>
        <w:rPr>
          <w:i/>
        </w:rPr>
      </w:pPr>
      <w:r w:rsidRPr="00FE5979">
        <w:rPr>
          <w:i/>
          <w:u w:val="single"/>
        </w:rPr>
        <w:t>Stage I of the HPMP for Jordan (annual progress report)</w:t>
      </w:r>
      <w:r w:rsidRPr="00FE5979">
        <w:rPr>
          <w:i/>
        </w:rPr>
        <w:t xml:space="preserve"> (UNIDO)</w:t>
      </w:r>
    </w:p>
    <w:p w14:paraId="0BBBC19D" w14:textId="77777777" w:rsidR="006556C2" w:rsidRPr="00FE5979" w:rsidRDefault="006556C2" w:rsidP="0063117B">
      <w:pPr>
        <w:spacing w:after="240"/>
        <w:ind w:left="709"/>
        <w:jc w:val="both"/>
        <w:rPr>
          <w:color w:val="000000" w:themeColor="text1"/>
        </w:rPr>
      </w:pPr>
      <w:r w:rsidRPr="00FE5979">
        <w:rPr>
          <w:color w:val="000000" w:themeColor="text1"/>
          <w:u w:val="single"/>
        </w:rPr>
        <w:t>Issues to be addressed</w:t>
      </w:r>
      <w:r w:rsidR="0049597E" w:rsidRPr="00FE5979">
        <w:rPr>
          <w:color w:val="000000" w:themeColor="text1"/>
        </w:rPr>
        <w:t>: </w:t>
      </w:r>
    </w:p>
    <w:p w14:paraId="3CFF5AA9" w14:textId="3B132D5A" w:rsidR="0049597E" w:rsidRPr="00FE5979" w:rsidRDefault="0049597E" w:rsidP="00FE4453">
      <w:pPr>
        <w:pStyle w:val="ListParagraph"/>
        <w:numPr>
          <w:ilvl w:val="0"/>
          <w:numId w:val="75"/>
        </w:numPr>
        <w:spacing w:after="240"/>
        <w:jc w:val="both"/>
        <w:rPr>
          <w:color w:val="000000" w:themeColor="text1"/>
        </w:rPr>
      </w:pPr>
      <w:r w:rsidRPr="00FE5979">
        <w:rPr>
          <w:lang w:val="en-CA"/>
        </w:rPr>
        <w:t>Extension of the duration of stage I until 30 June 2019</w:t>
      </w:r>
    </w:p>
    <w:p w14:paraId="2B45C8D5" w14:textId="3501D7DA" w:rsidR="0049597E" w:rsidRPr="00FE5979" w:rsidRDefault="0049597E" w:rsidP="00FE4453">
      <w:pPr>
        <w:pStyle w:val="ListParagraph"/>
        <w:numPr>
          <w:ilvl w:val="0"/>
          <w:numId w:val="75"/>
        </w:numPr>
        <w:spacing w:after="240"/>
        <w:jc w:val="both"/>
        <w:rPr>
          <w:color w:val="000000" w:themeColor="text1"/>
        </w:rPr>
      </w:pPr>
      <w:r w:rsidRPr="00FE5979">
        <w:rPr>
          <w:lang w:val="en-CA"/>
        </w:rPr>
        <w:t>Revision of country programme data for years 2013, 2014, 2015 and 2017</w:t>
      </w:r>
    </w:p>
    <w:p w14:paraId="2F365923" w14:textId="77777777" w:rsidR="006556C2" w:rsidRPr="00FE5979" w:rsidRDefault="006556C2" w:rsidP="0063117B">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530671AD" w14:textId="77777777" w:rsidR="006B37E7" w:rsidRPr="00FE5979" w:rsidRDefault="006B37E7" w:rsidP="0063117B"/>
    <w:p w14:paraId="3943CB25" w14:textId="77777777" w:rsidR="00C0460C" w:rsidRPr="008268A8" w:rsidRDefault="00C0460C" w:rsidP="00FE4453">
      <w:pPr>
        <w:pStyle w:val="Heading2"/>
        <w:numPr>
          <w:ilvl w:val="0"/>
          <w:numId w:val="70"/>
        </w:numPr>
        <w:tabs>
          <w:tab w:val="num" w:pos="0"/>
        </w:tabs>
        <w:ind w:left="1440" w:hanging="720"/>
        <w:jc w:val="both"/>
      </w:pPr>
      <w:r w:rsidRPr="00FE5979">
        <w:t xml:space="preserve">To </w:t>
      </w:r>
      <w:r w:rsidRPr="008268A8">
        <w:t xml:space="preserve">take note of the 2018 progress report on the implementation of stage I of the HCFC phase-out management plan (HPMP) for Jordan, submitted by UNIDO; </w:t>
      </w:r>
    </w:p>
    <w:p w14:paraId="78D52759" w14:textId="31B4E496" w:rsidR="00C0460C" w:rsidRPr="008268A8" w:rsidRDefault="00C0460C" w:rsidP="00FE4453">
      <w:pPr>
        <w:pStyle w:val="Heading2"/>
        <w:numPr>
          <w:ilvl w:val="0"/>
          <w:numId w:val="70"/>
        </w:numPr>
        <w:tabs>
          <w:tab w:val="num" w:pos="0"/>
        </w:tabs>
        <w:ind w:left="1440" w:hanging="720"/>
        <w:jc w:val="both"/>
      </w:pPr>
      <w:r w:rsidRPr="008268A8">
        <w:t xml:space="preserve">To consider the request for extension of the duration of stage I of the HPMP of Jordan up to 30 June 2019, on the understanding that no further extension of project implementation </w:t>
      </w:r>
      <w:r w:rsidR="00FE40FF" w:rsidRPr="008268A8">
        <w:t xml:space="preserve">of stage I would be requested, </w:t>
      </w:r>
      <w:r w:rsidRPr="008268A8">
        <w:t>that the project completion report would be submitted by the 84</w:t>
      </w:r>
      <w:r w:rsidRPr="008268A8">
        <w:rPr>
          <w:vertAlign w:val="superscript"/>
        </w:rPr>
        <w:t>th</w:t>
      </w:r>
      <w:r w:rsidR="00D64338" w:rsidRPr="008268A8">
        <w:t> </w:t>
      </w:r>
      <w:r w:rsidR="00FE40FF" w:rsidRPr="008268A8">
        <w:t>meeting,</w:t>
      </w:r>
      <w:r w:rsidRPr="008268A8">
        <w:t xml:space="preserve"> and</w:t>
      </w:r>
      <w:r w:rsidR="00FE40FF" w:rsidRPr="008268A8">
        <w:t xml:space="preserve"> that the remaining balances would be returned to the 84</w:t>
      </w:r>
      <w:r w:rsidR="00FE40FF" w:rsidRPr="008268A8">
        <w:rPr>
          <w:vertAlign w:val="superscript"/>
        </w:rPr>
        <w:t>th</w:t>
      </w:r>
      <w:r w:rsidR="00FE40FF" w:rsidRPr="008268A8">
        <w:t xml:space="preserve"> meeting;</w:t>
      </w:r>
      <w:r w:rsidR="00D57BD1" w:rsidRPr="008268A8">
        <w:t xml:space="preserve"> and</w:t>
      </w:r>
    </w:p>
    <w:p w14:paraId="24538A87" w14:textId="7ADC6288" w:rsidR="00C0460C" w:rsidRPr="008268A8" w:rsidRDefault="00C0460C" w:rsidP="00FE4453">
      <w:pPr>
        <w:pStyle w:val="Heading2"/>
        <w:numPr>
          <w:ilvl w:val="0"/>
          <w:numId w:val="70"/>
        </w:numPr>
        <w:tabs>
          <w:tab w:val="num" w:pos="0"/>
        </w:tabs>
        <w:ind w:left="1440" w:hanging="720"/>
        <w:jc w:val="both"/>
      </w:pPr>
      <w:r w:rsidRPr="008268A8">
        <w:t>To urge the World Bank to work with the Government of Jordan on revising the country programme data for the years 2013, 2014, 2015 and 2017 in order to ensure that they are consistent with the data reported under Article 7 of the Montreal Protocol</w:t>
      </w:r>
      <w:r w:rsidR="00D57BD1" w:rsidRPr="008268A8">
        <w:t>, and to submit revised country programme data reports to the Secretariat as soon as possible</w:t>
      </w:r>
      <w:r w:rsidRPr="008268A8">
        <w:t>.</w:t>
      </w:r>
    </w:p>
    <w:p w14:paraId="33F62700" w14:textId="77777777" w:rsidR="006556C2" w:rsidRPr="00FE5979" w:rsidRDefault="00172C24" w:rsidP="00172C24">
      <w:pPr>
        <w:spacing w:after="240"/>
        <w:ind w:left="709"/>
        <w:jc w:val="both"/>
        <w:rPr>
          <w:i/>
        </w:rPr>
      </w:pPr>
      <w:r w:rsidRPr="00FE5979">
        <w:rPr>
          <w:i/>
          <w:u w:val="single"/>
        </w:rPr>
        <w:t>Stage I of the HPMP for Malaysia (2017-2018 progress report and 2017 verification report)</w:t>
      </w:r>
      <w:r w:rsidRPr="00FE5979">
        <w:rPr>
          <w:i/>
        </w:rPr>
        <w:t xml:space="preserve"> (UNDP)</w:t>
      </w:r>
    </w:p>
    <w:p w14:paraId="0542E932" w14:textId="77777777" w:rsidR="0037720C" w:rsidRPr="00FE5979" w:rsidRDefault="0037720C"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72F8CD7F" w14:textId="77777777" w:rsidR="0037720C" w:rsidRPr="00FE5979" w:rsidRDefault="0037720C" w:rsidP="0063117B">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4DF07307" w14:textId="77777777" w:rsidR="006556C2" w:rsidRPr="00FE5979" w:rsidRDefault="006556C2" w:rsidP="0063117B">
      <w:pPr>
        <w:ind w:left="709"/>
        <w:jc w:val="both"/>
        <w:rPr>
          <w:lang w:val="en-CA"/>
        </w:rPr>
      </w:pPr>
    </w:p>
    <w:p w14:paraId="1C79B0FB" w14:textId="77777777" w:rsidR="00C73544" w:rsidRPr="00FE5979" w:rsidRDefault="00C73544" w:rsidP="0063117B">
      <w:pPr>
        <w:pStyle w:val="Heading2"/>
        <w:numPr>
          <w:ilvl w:val="1"/>
          <w:numId w:val="46"/>
        </w:numPr>
        <w:jc w:val="both"/>
        <w:rPr>
          <w:lang w:val="en-CA"/>
        </w:rPr>
      </w:pPr>
      <w:r w:rsidRPr="00FE5979">
        <w:rPr>
          <w:lang w:val="en-CA"/>
        </w:rPr>
        <w:t>To note the 2017-2018 progress report on the implementation of stage I of the HCFC phase</w:t>
      </w:r>
      <w:r w:rsidRPr="00FE5979">
        <w:rPr>
          <w:lang w:val="en-CA"/>
        </w:rPr>
        <w:noBreakHyphen/>
        <w:t xml:space="preserve">out management plan (HPMP) for Malaysia, submitted by UNDP; </w:t>
      </w:r>
    </w:p>
    <w:p w14:paraId="03875412" w14:textId="77777777" w:rsidR="00C73544" w:rsidRPr="00FE5979" w:rsidRDefault="00C73544" w:rsidP="0063117B">
      <w:pPr>
        <w:pStyle w:val="Heading2"/>
        <w:numPr>
          <w:ilvl w:val="1"/>
          <w:numId w:val="46"/>
        </w:numPr>
        <w:jc w:val="both"/>
        <w:rPr>
          <w:lang w:val="en-CA"/>
        </w:rPr>
      </w:pPr>
      <w:r w:rsidRPr="00FE5979">
        <w:rPr>
          <w:lang w:val="en-CA"/>
        </w:rPr>
        <w:t>To note that US $217,454 had been committed but not yet disbursed, and to request UNDP to return any remaining balances to the 83</w:t>
      </w:r>
      <w:r w:rsidRPr="00FE5979">
        <w:rPr>
          <w:vertAlign w:val="superscript"/>
          <w:lang w:val="en-CA"/>
        </w:rPr>
        <w:t>rd</w:t>
      </w:r>
      <w:r w:rsidRPr="00FE5979">
        <w:rPr>
          <w:lang w:val="en-CA"/>
        </w:rPr>
        <w:t xml:space="preserve"> meeting; and </w:t>
      </w:r>
    </w:p>
    <w:p w14:paraId="79B0E391" w14:textId="77777777" w:rsidR="00C73544" w:rsidRPr="00FE5979" w:rsidRDefault="00C73544" w:rsidP="0063117B">
      <w:pPr>
        <w:pStyle w:val="Heading2"/>
        <w:numPr>
          <w:ilvl w:val="1"/>
          <w:numId w:val="46"/>
        </w:numPr>
        <w:jc w:val="both"/>
        <w:rPr>
          <w:lang w:val="en-CA"/>
        </w:rPr>
      </w:pPr>
      <w:r w:rsidRPr="00FE5979">
        <w:rPr>
          <w:lang w:val="en-CA"/>
        </w:rPr>
        <w:t>To note that the Government of Malaysia had completed the implementation of stage I of the HPMP by 1 June 2018, and had submitted the project completion report to the 82</w:t>
      </w:r>
      <w:r w:rsidRPr="00FE5979">
        <w:rPr>
          <w:vertAlign w:val="superscript"/>
          <w:lang w:val="en-CA"/>
        </w:rPr>
        <w:t>nd</w:t>
      </w:r>
      <w:r w:rsidRPr="00FE5979">
        <w:rPr>
          <w:lang w:val="en-CA"/>
        </w:rPr>
        <w:t> meeting, in line with decision 80/22(b).</w:t>
      </w:r>
    </w:p>
    <w:p w14:paraId="12173840" w14:textId="77777777" w:rsidR="00AB545B" w:rsidRPr="00FE5979" w:rsidRDefault="00AB545B" w:rsidP="00E64F00">
      <w:pPr>
        <w:pStyle w:val="ListParagraph"/>
        <w:keepNext/>
        <w:keepLines/>
        <w:spacing w:after="240"/>
        <w:ind w:left="709"/>
        <w:jc w:val="both"/>
        <w:rPr>
          <w:i/>
          <w:lang w:val="en-CA"/>
        </w:rPr>
      </w:pPr>
      <w:r w:rsidRPr="00FE5979">
        <w:rPr>
          <w:i/>
          <w:u w:val="single"/>
          <w:lang w:val="en-CA"/>
        </w:rPr>
        <w:t>Stage I of the HPMP for Maldives (transition from use of interim technology to low</w:t>
      </w:r>
      <w:r w:rsidRPr="00FE5979">
        <w:rPr>
          <w:i/>
          <w:u w:val="single"/>
          <w:lang w:val="en-CA"/>
        </w:rPr>
        <w:noBreakHyphen/>
        <w:t>GWP refrigerants and 2018 progress report)</w:t>
      </w:r>
      <w:r w:rsidRPr="00FE5979">
        <w:rPr>
          <w:i/>
          <w:lang w:val="en-CA"/>
        </w:rPr>
        <w:t xml:space="preserve"> (UNEP and UNDP)</w:t>
      </w:r>
    </w:p>
    <w:p w14:paraId="1FD5AB6B" w14:textId="77777777" w:rsidR="00AB545B" w:rsidRPr="00FE5979" w:rsidRDefault="00AB545B" w:rsidP="00AB545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631DFC3D" w14:textId="77777777" w:rsidR="00AB545B" w:rsidRPr="00FE5979" w:rsidRDefault="00AB545B" w:rsidP="00E64F00">
      <w:pPr>
        <w:pStyle w:val="Heading1"/>
        <w:ind w:left="709"/>
        <w:jc w:val="both"/>
        <w:rPr>
          <w:lang w:val="en-CA"/>
        </w:rPr>
      </w:pPr>
      <w:r w:rsidRPr="00FE5979">
        <w:rPr>
          <w:color w:val="000000" w:themeColor="text1"/>
          <w:u w:val="single"/>
        </w:rPr>
        <w:t>The Executive Committee may wish</w:t>
      </w:r>
      <w:r w:rsidRPr="00FE5979">
        <w:rPr>
          <w:color w:val="000000" w:themeColor="text1"/>
        </w:rPr>
        <w:t xml:space="preserve"> </w:t>
      </w:r>
      <w:r w:rsidRPr="00FE5979">
        <w:rPr>
          <w:lang w:val="en-CA"/>
        </w:rPr>
        <w:t>to note the 2018 annual progress report on the implementation of stage I of the HCFC phase</w:t>
      </w:r>
      <w:r w:rsidRPr="00FE5979">
        <w:rPr>
          <w:lang w:val="en-CA"/>
        </w:rPr>
        <w:noBreakHyphen/>
        <w:t>out management plan for Maldives, submitted by UNEP.</w:t>
      </w:r>
    </w:p>
    <w:p w14:paraId="10629E3C" w14:textId="77777777" w:rsidR="0037720C" w:rsidRPr="00FE5979" w:rsidRDefault="00911258" w:rsidP="00E64F00">
      <w:pPr>
        <w:spacing w:after="240"/>
        <w:ind w:left="709"/>
        <w:jc w:val="both"/>
        <w:rPr>
          <w:i/>
          <w:color w:val="000000"/>
        </w:rPr>
      </w:pPr>
      <w:r w:rsidRPr="00FE5979">
        <w:rPr>
          <w:i/>
          <w:u w:val="single"/>
          <w:lang w:val="en-CA"/>
        </w:rPr>
        <w:t xml:space="preserve">Stage I of the </w:t>
      </w:r>
      <w:r w:rsidRPr="00FE5979">
        <w:rPr>
          <w:i/>
          <w:u w:val="single"/>
          <w:lang w:val="en-US"/>
        </w:rPr>
        <w:t>HPMP for Mexico</w:t>
      </w:r>
      <w:r w:rsidRPr="00FE5979">
        <w:rPr>
          <w:i/>
          <w:color w:val="000000"/>
          <w:u w:val="single"/>
        </w:rPr>
        <w:t xml:space="preserve"> (annual progress report)</w:t>
      </w:r>
      <w:r w:rsidRPr="00FE5979">
        <w:rPr>
          <w:i/>
          <w:color w:val="000000"/>
        </w:rPr>
        <w:t xml:space="preserve"> (UNIDO/UNDP)</w:t>
      </w:r>
    </w:p>
    <w:p w14:paraId="325D10C1" w14:textId="77777777" w:rsidR="00911258" w:rsidRPr="00FE5979" w:rsidRDefault="00911258" w:rsidP="0063117B">
      <w:pPr>
        <w:spacing w:after="240"/>
        <w:ind w:left="709"/>
        <w:jc w:val="both"/>
        <w:rPr>
          <w:color w:val="000000" w:themeColor="text1"/>
        </w:rPr>
      </w:pPr>
      <w:r w:rsidRPr="00FE5979">
        <w:rPr>
          <w:color w:val="000000" w:themeColor="text1"/>
          <w:u w:val="single"/>
        </w:rPr>
        <w:lastRenderedPageBreak/>
        <w:t>Issues to be addressed</w:t>
      </w:r>
      <w:r w:rsidRPr="00FE5979">
        <w:rPr>
          <w:color w:val="000000" w:themeColor="text1"/>
        </w:rPr>
        <w:t>: None</w:t>
      </w:r>
    </w:p>
    <w:p w14:paraId="3758955B" w14:textId="77777777" w:rsidR="00911258" w:rsidRPr="00FE5979" w:rsidRDefault="00911258" w:rsidP="0063117B">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5C668458" w14:textId="77777777" w:rsidR="00911258" w:rsidRPr="00FE5979" w:rsidRDefault="00911258" w:rsidP="0063117B">
      <w:pPr>
        <w:ind w:left="709"/>
        <w:jc w:val="both"/>
        <w:rPr>
          <w:lang w:val="en-CA"/>
        </w:rPr>
      </w:pPr>
    </w:p>
    <w:p w14:paraId="63F01E53" w14:textId="2AFF244A" w:rsidR="00911258" w:rsidRPr="00FE5979" w:rsidRDefault="00911258" w:rsidP="0063117B">
      <w:pPr>
        <w:pStyle w:val="Heading2"/>
        <w:numPr>
          <w:ilvl w:val="1"/>
          <w:numId w:val="49"/>
        </w:numPr>
        <w:jc w:val="both"/>
        <w:rPr>
          <w:lang w:val="en-US"/>
        </w:rPr>
      </w:pPr>
      <w:r w:rsidRPr="00FE5979">
        <w:rPr>
          <w:lang w:val="en-US"/>
        </w:rPr>
        <w:t>To note the 2018 progress report on the implementation of stage I of the HCFC phase</w:t>
      </w:r>
      <w:r w:rsidRPr="00FE5979">
        <w:rPr>
          <w:lang w:val="en-US"/>
        </w:rPr>
        <w:noBreakHyphen/>
        <w:t>out management plan (HPMP) fo</w:t>
      </w:r>
      <w:r w:rsidR="006C735C" w:rsidRPr="00FE5979">
        <w:rPr>
          <w:lang w:val="en-US"/>
        </w:rPr>
        <w:t xml:space="preserve">r Mexico submitted by UNIDO; </w:t>
      </w:r>
    </w:p>
    <w:p w14:paraId="0DC847BF" w14:textId="77777777" w:rsidR="00911258" w:rsidRPr="00FE5979" w:rsidRDefault="00911258" w:rsidP="0063117B">
      <w:pPr>
        <w:pStyle w:val="Heading2"/>
        <w:numPr>
          <w:ilvl w:val="1"/>
          <w:numId w:val="49"/>
        </w:numPr>
        <w:jc w:val="both"/>
      </w:pPr>
      <w:r w:rsidRPr="00FE5979">
        <w:rPr>
          <w:lang w:val="en-US"/>
        </w:rPr>
        <w:t xml:space="preserve">To </w:t>
      </w:r>
      <w:r w:rsidRPr="00FE5979">
        <w:t xml:space="preserve">request the Government of Mexico, UNIDO and UNDP to include in the next progress </w:t>
      </w:r>
      <w:r w:rsidRPr="00FE5979">
        <w:rPr>
          <w:lang w:val="en-US"/>
        </w:rPr>
        <w:t>report of stage I of the HPMP to be submitted to the 84</w:t>
      </w:r>
      <w:r w:rsidRPr="00FE5979">
        <w:rPr>
          <w:vertAlign w:val="superscript"/>
          <w:lang w:val="en-US"/>
        </w:rPr>
        <w:t>th</w:t>
      </w:r>
      <w:r w:rsidRPr="00FE5979">
        <w:rPr>
          <w:lang w:val="en-US"/>
        </w:rPr>
        <w:t xml:space="preserve"> meeting</w:t>
      </w:r>
      <w:r w:rsidRPr="00FE5979">
        <w:t>:</w:t>
      </w:r>
    </w:p>
    <w:p w14:paraId="57752BF3" w14:textId="77777777" w:rsidR="00911258" w:rsidRPr="008268A8" w:rsidRDefault="00911258" w:rsidP="0063117B">
      <w:pPr>
        <w:pStyle w:val="Heading3"/>
        <w:widowControl/>
        <w:numPr>
          <w:ilvl w:val="2"/>
          <w:numId w:val="50"/>
        </w:numPr>
        <w:ind w:left="2127"/>
        <w:jc w:val="both"/>
      </w:pPr>
      <w:r w:rsidRPr="00FE5979">
        <w:t xml:space="preserve">Any update to the final list of downstream foam enterprises assisted by the </w:t>
      </w:r>
      <w:r w:rsidRPr="008268A8">
        <w:t>Multilateral Fund under stage I, including their HCFC</w:t>
      </w:r>
      <w:r w:rsidRPr="008268A8">
        <w:noBreakHyphen/>
        <w:t>141b consumption phased out, sub</w:t>
      </w:r>
      <w:r w:rsidRPr="008268A8">
        <w:noBreakHyphen/>
        <w:t>sector, baseline equipment and technology adopted;</w:t>
      </w:r>
    </w:p>
    <w:p w14:paraId="4523E0A5" w14:textId="77777777" w:rsidR="00911258" w:rsidRPr="008268A8" w:rsidRDefault="00911258" w:rsidP="00E64F00">
      <w:pPr>
        <w:pStyle w:val="Heading3"/>
        <w:widowControl/>
        <w:numPr>
          <w:ilvl w:val="2"/>
          <w:numId w:val="50"/>
        </w:numPr>
        <w:ind w:left="2127"/>
        <w:jc w:val="both"/>
      </w:pPr>
      <w:r w:rsidRPr="008268A8">
        <w:t>Confirmation on whether or not the enterprise Plasticos Espumados participated in stage I of the HPMP;</w:t>
      </w:r>
    </w:p>
    <w:p w14:paraId="0C6DEBD7" w14:textId="3E9E402D" w:rsidR="00911258" w:rsidRPr="008268A8" w:rsidRDefault="00911258" w:rsidP="0063117B">
      <w:pPr>
        <w:pStyle w:val="Heading3"/>
        <w:widowControl/>
        <w:numPr>
          <w:ilvl w:val="2"/>
          <w:numId w:val="50"/>
        </w:numPr>
        <w:ind w:left="2127" w:hanging="709"/>
        <w:jc w:val="both"/>
      </w:pPr>
      <w:r w:rsidRPr="008268A8">
        <w:t>The</w:t>
      </w:r>
      <w:r w:rsidR="00D84A3E" w:rsidRPr="008268A8">
        <w:t xml:space="preserve"> balances, including those from </w:t>
      </w:r>
      <w:r w:rsidRPr="008268A8">
        <w:t>the foam sector</w:t>
      </w:r>
      <w:r w:rsidR="006B4F60" w:rsidRPr="008268A8">
        <w:t xml:space="preserve"> </w:t>
      </w:r>
      <w:r w:rsidRPr="008268A8">
        <w:t>plan</w:t>
      </w:r>
      <w:r w:rsidR="0005173A" w:rsidRPr="008268A8">
        <w:t>,</w:t>
      </w:r>
      <w:r w:rsidRPr="008268A8">
        <w:t xml:space="preserve"> to be returned to the Multilateral Fund by the time of completion of stage I in line with paragraph 7(e) of the Agreement for stage I of the HPMP; and</w:t>
      </w:r>
    </w:p>
    <w:p w14:paraId="6FFD5F09" w14:textId="77777777" w:rsidR="00911258" w:rsidRPr="00FE5979" w:rsidRDefault="00911258" w:rsidP="0063117B">
      <w:pPr>
        <w:pStyle w:val="Heading2"/>
        <w:numPr>
          <w:ilvl w:val="1"/>
          <w:numId w:val="49"/>
        </w:numPr>
        <w:jc w:val="both"/>
      </w:pPr>
      <w:r w:rsidRPr="00FE5979">
        <w:t>To request UNDP and UNIDO to submit the project completion report no later than 30 June 2020.</w:t>
      </w:r>
    </w:p>
    <w:p w14:paraId="6633C47E" w14:textId="77777777" w:rsidR="00925D2B" w:rsidRPr="00FE5979" w:rsidRDefault="00925D2B" w:rsidP="00E64F00">
      <w:pPr>
        <w:ind w:left="709"/>
        <w:rPr>
          <w:i/>
          <w:lang w:val="en-CA"/>
        </w:rPr>
      </w:pPr>
      <w:r w:rsidRPr="00FE5979">
        <w:rPr>
          <w:i/>
          <w:u w:val="single"/>
          <w:lang w:val="en-CA"/>
        </w:rPr>
        <w:t>Qatar:  Extension of the HCFC phase-out management plan (stage I)</w:t>
      </w:r>
      <w:r w:rsidRPr="00FE5979">
        <w:rPr>
          <w:i/>
          <w:lang w:val="en-CA"/>
        </w:rPr>
        <w:t xml:space="preserve"> (UNIDO and UNEP)</w:t>
      </w:r>
    </w:p>
    <w:p w14:paraId="6B060916" w14:textId="77777777" w:rsidR="00925D2B" w:rsidRPr="00FE5979" w:rsidRDefault="00925D2B" w:rsidP="00925D2B">
      <w:pPr>
        <w:rPr>
          <w:lang w:val="en-CA"/>
        </w:rPr>
      </w:pPr>
    </w:p>
    <w:p w14:paraId="61977FBC" w14:textId="77777777" w:rsidR="00925D2B" w:rsidRPr="00FE5979" w:rsidRDefault="00925D2B" w:rsidP="00925D2B">
      <w:pPr>
        <w:spacing w:after="240"/>
        <w:ind w:left="709"/>
        <w:jc w:val="both"/>
        <w:rPr>
          <w:color w:val="000000" w:themeColor="text1"/>
        </w:rPr>
      </w:pPr>
      <w:r w:rsidRPr="00FE5979">
        <w:rPr>
          <w:color w:val="000000" w:themeColor="text1"/>
          <w:u w:val="single"/>
        </w:rPr>
        <w:t>Issues to be addressed</w:t>
      </w:r>
      <w:r w:rsidR="00D10E54" w:rsidRPr="00FE5979">
        <w:rPr>
          <w:color w:val="000000" w:themeColor="text1"/>
        </w:rPr>
        <w:t>: </w:t>
      </w:r>
    </w:p>
    <w:p w14:paraId="0C0C3B1F" w14:textId="1E404CBE" w:rsidR="00ED54F9" w:rsidRPr="00FE5979" w:rsidRDefault="00ED54F9" w:rsidP="00ED54F9">
      <w:pPr>
        <w:pStyle w:val="ListParagraph"/>
        <w:numPr>
          <w:ilvl w:val="0"/>
          <w:numId w:val="75"/>
        </w:numPr>
        <w:spacing w:after="240"/>
        <w:jc w:val="both"/>
        <w:rPr>
          <w:color w:val="000000" w:themeColor="text1"/>
        </w:rPr>
      </w:pPr>
      <w:r w:rsidRPr="00FE5979">
        <w:rPr>
          <w:lang w:val="en-CA"/>
        </w:rPr>
        <w:t>Extension of the duration of stage I until 1 July 2019</w:t>
      </w:r>
    </w:p>
    <w:p w14:paraId="4C44D659" w14:textId="431C80BE" w:rsidR="00ED54F9" w:rsidRPr="00FE5979" w:rsidRDefault="00ED54F9" w:rsidP="00ED54F9">
      <w:pPr>
        <w:pStyle w:val="ListParagraph"/>
        <w:numPr>
          <w:ilvl w:val="0"/>
          <w:numId w:val="75"/>
        </w:numPr>
        <w:spacing w:after="240"/>
        <w:jc w:val="both"/>
        <w:rPr>
          <w:color w:val="000000" w:themeColor="text1"/>
        </w:rPr>
      </w:pPr>
      <w:r w:rsidRPr="00FE5979">
        <w:rPr>
          <w:lang w:val="en-CA"/>
        </w:rPr>
        <w:t>Invitation to submit a proposal for stage II to the 83</w:t>
      </w:r>
      <w:r w:rsidRPr="00FE5979">
        <w:rPr>
          <w:vertAlign w:val="superscript"/>
          <w:lang w:val="en-CA"/>
        </w:rPr>
        <w:t>rd</w:t>
      </w:r>
      <w:r w:rsidRPr="00FE5979">
        <w:rPr>
          <w:lang w:val="en-CA"/>
        </w:rPr>
        <w:t xml:space="preserve"> meeting </w:t>
      </w:r>
    </w:p>
    <w:p w14:paraId="07DFF61E" w14:textId="77777777" w:rsidR="00ED54F9" w:rsidRPr="00FE5979" w:rsidRDefault="00ED54F9" w:rsidP="00ED54F9">
      <w:pPr>
        <w:pStyle w:val="ListParagraph"/>
        <w:numPr>
          <w:ilvl w:val="0"/>
          <w:numId w:val="75"/>
        </w:numPr>
        <w:spacing w:after="240"/>
        <w:jc w:val="both"/>
        <w:rPr>
          <w:color w:val="000000" w:themeColor="text1"/>
        </w:rPr>
      </w:pPr>
      <w:r w:rsidRPr="00FE5979">
        <w:rPr>
          <w:lang w:val="en-CA"/>
        </w:rPr>
        <w:t>Update to the Agreement for stage I of the HPMP</w:t>
      </w:r>
    </w:p>
    <w:p w14:paraId="0F78E1D6" w14:textId="77777777" w:rsidR="00925D2B" w:rsidRPr="00FE5979" w:rsidRDefault="00925D2B" w:rsidP="00925D2B">
      <w:pPr>
        <w:pStyle w:val="Heading1"/>
        <w:spacing w:after="0"/>
        <w:ind w:left="709"/>
        <w:jc w:val="both"/>
        <w:rPr>
          <w:color w:val="000000" w:themeColor="text1"/>
        </w:rPr>
      </w:pPr>
      <w:r w:rsidRPr="00FE5979">
        <w:rPr>
          <w:color w:val="000000" w:themeColor="text1"/>
          <w:u w:val="single"/>
        </w:rPr>
        <w:t>The Executive Committee may wish to consider</w:t>
      </w:r>
      <w:r w:rsidRPr="00FE5979">
        <w:rPr>
          <w:color w:val="000000" w:themeColor="text1"/>
        </w:rPr>
        <w:t xml:space="preserve">: </w:t>
      </w:r>
    </w:p>
    <w:p w14:paraId="2B7C77F4" w14:textId="77777777" w:rsidR="00925D2B" w:rsidRPr="00FE5979" w:rsidRDefault="00925D2B" w:rsidP="00925D2B">
      <w:pPr>
        <w:rPr>
          <w:lang w:val="en-CA"/>
        </w:rPr>
      </w:pPr>
    </w:p>
    <w:p w14:paraId="6112A1BB" w14:textId="77777777" w:rsidR="00925D2B" w:rsidRPr="00FE5979" w:rsidRDefault="00925D2B" w:rsidP="00E64F00">
      <w:pPr>
        <w:pStyle w:val="Heading2"/>
        <w:numPr>
          <w:ilvl w:val="1"/>
          <w:numId w:val="93"/>
        </w:numPr>
        <w:jc w:val="both"/>
        <w:rPr>
          <w:lang w:val="en-CA"/>
        </w:rPr>
      </w:pPr>
      <w:r w:rsidRPr="00FE5979">
        <w:rPr>
          <w:lang w:val="en-CA"/>
        </w:rPr>
        <w:t>Noting:</w:t>
      </w:r>
    </w:p>
    <w:p w14:paraId="22D377D3" w14:textId="77777777" w:rsidR="00925D2B" w:rsidRPr="00FE5979" w:rsidRDefault="00925D2B" w:rsidP="00E64F00">
      <w:pPr>
        <w:pStyle w:val="Heading3"/>
        <w:widowControl/>
        <w:numPr>
          <w:ilvl w:val="2"/>
          <w:numId w:val="94"/>
        </w:numPr>
        <w:jc w:val="both"/>
        <w:rPr>
          <w:lang w:val="en-CA"/>
        </w:rPr>
      </w:pPr>
      <w:r w:rsidRPr="00FE5979">
        <w:rPr>
          <w:lang w:val="en-CA"/>
        </w:rPr>
        <w:t xml:space="preserve">The request for extending stage I of the HCFC phase-out management plan (HPMP) for Qatar to 1 July 2019; </w:t>
      </w:r>
    </w:p>
    <w:p w14:paraId="25A89AEB" w14:textId="347C8FD4" w:rsidR="00925D2B" w:rsidRPr="008268A8" w:rsidRDefault="00925D2B" w:rsidP="00E64F00">
      <w:pPr>
        <w:pStyle w:val="Heading3"/>
        <w:widowControl/>
        <w:numPr>
          <w:ilvl w:val="2"/>
          <w:numId w:val="94"/>
        </w:numPr>
        <w:ind w:left="2127"/>
        <w:jc w:val="both"/>
        <w:rPr>
          <w:lang w:val="en-CA"/>
        </w:rPr>
      </w:pPr>
      <w:r w:rsidRPr="00FE5979">
        <w:rPr>
          <w:lang w:val="en-CA"/>
        </w:rPr>
        <w:t>That the Fund Secretariat had updated paragraphs 1 and 14</w:t>
      </w:r>
      <w:r w:rsidRPr="008268A8">
        <w:rPr>
          <w:lang w:val="en-CA"/>
        </w:rPr>
        <w:t xml:space="preserve">, </w:t>
      </w:r>
      <w:r w:rsidR="005713BD" w:rsidRPr="008268A8">
        <w:rPr>
          <w:lang w:val="en-CA"/>
        </w:rPr>
        <w:t xml:space="preserve">and </w:t>
      </w:r>
      <w:r w:rsidRPr="008268A8">
        <w:rPr>
          <w:lang w:val="en-CA"/>
        </w:rPr>
        <w:t>Appendix 2-A of the Agreement between the Government of Qatar and the Executive Committee, based on the country’s baseline of 86.9 ODP tonnes as reported under Article 7 of the Montreal Protocol, the revised funding level to reflect that no further tranches would be requested following the first tranche of the HPMP approved at the 65</w:t>
      </w:r>
      <w:r w:rsidR="00FC7FCA" w:rsidRPr="008268A8">
        <w:rPr>
          <w:vertAlign w:val="superscript"/>
          <w:lang w:val="en-CA"/>
        </w:rPr>
        <w:t>th </w:t>
      </w:r>
      <w:r w:rsidRPr="008268A8">
        <w:rPr>
          <w:lang w:val="en-CA"/>
        </w:rPr>
        <w:t>meeting, the revised completion date of 1 July 2019</w:t>
      </w:r>
      <w:r w:rsidR="005713BD" w:rsidRPr="008268A8">
        <w:rPr>
          <w:lang w:val="en-CA"/>
        </w:rPr>
        <w:t>;</w:t>
      </w:r>
      <w:r w:rsidRPr="008268A8">
        <w:rPr>
          <w:lang w:val="en-CA"/>
        </w:rPr>
        <w:t xml:space="preserve"> and that a new paragraph 16 had been added to indicate that the updated Agreement superseded that reached at the 65</w:t>
      </w:r>
      <w:r w:rsidR="00FC7FCA" w:rsidRPr="008268A8">
        <w:rPr>
          <w:vertAlign w:val="superscript"/>
          <w:lang w:val="en-CA"/>
        </w:rPr>
        <w:t>th</w:t>
      </w:r>
      <w:r w:rsidR="005713BD" w:rsidRPr="008268A8">
        <w:rPr>
          <w:lang w:val="en-CA"/>
        </w:rPr>
        <w:t xml:space="preserve"> m</w:t>
      </w:r>
      <w:r w:rsidRPr="008268A8">
        <w:rPr>
          <w:lang w:val="en-CA"/>
        </w:rPr>
        <w:t>eeting, as contained in Annex I to the present document;</w:t>
      </w:r>
    </w:p>
    <w:p w14:paraId="504BE4DD" w14:textId="4A5A8960" w:rsidR="00925D2B" w:rsidRPr="00FE5979" w:rsidRDefault="00925D2B" w:rsidP="00E64F00">
      <w:pPr>
        <w:pStyle w:val="Heading3"/>
        <w:widowControl/>
        <w:numPr>
          <w:ilvl w:val="2"/>
          <w:numId w:val="94"/>
        </w:numPr>
        <w:ind w:left="2127"/>
        <w:jc w:val="both"/>
        <w:rPr>
          <w:lang w:val="en-CA"/>
        </w:rPr>
      </w:pPr>
      <w:r w:rsidRPr="008268A8">
        <w:rPr>
          <w:lang w:val="en-CA"/>
        </w:rPr>
        <w:t>The return to the 82</w:t>
      </w:r>
      <w:r w:rsidR="00834B3F" w:rsidRPr="008268A8">
        <w:rPr>
          <w:vertAlign w:val="superscript"/>
          <w:lang w:val="en-CA"/>
        </w:rPr>
        <w:t>nd</w:t>
      </w:r>
      <w:r w:rsidR="00A14F61" w:rsidRPr="008268A8">
        <w:rPr>
          <w:lang w:val="en-CA"/>
        </w:rPr>
        <w:t xml:space="preserve"> m</w:t>
      </w:r>
      <w:r w:rsidRPr="008268A8">
        <w:rPr>
          <w:lang w:val="en-CA"/>
        </w:rPr>
        <w:t>eeting of US $39,241, plus agency supports of US</w:t>
      </w:r>
      <w:r w:rsidR="00964F8E" w:rsidRPr="008268A8">
        <w:rPr>
          <w:lang w:val="en-CA"/>
        </w:rPr>
        <w:t> </w:t>
      </w:r>
      <w:r w:rsidRPr="008268A8">
        <w:rPr>
          <w:lang w:val="en-CA"/>
        </w:rPr>
        <w:t xml:space="preserve">$2,943 for UNIDO, associated with the enterprise Al Kawthar that had </w:t>
      </w:r>
      <w:r w:rsidR="00A14F61" w:rsidRPr="008268A8">
        <w:rPr>
          <w:lang w:val="en-CA"/>
        </w:rPr>
        <w:t>been</w:t>
      </w:r>
      <w:r w:rsidR="00A14F61" w:rsidRPr="00FE5979">
        <w:rPr>
          <w:b/>
          <w:lang w:val="en-CA"/>
        </w:rPr>
        <w:t xml:space="preserve"> </w:t>
      </w:r>
      <w:r w:rsidRPr="00FE5979">
        <w:rPr>
          <w:lang w:val="en-CA"/>
        </w:rPr>
        <w:t>relocated to Oman;</w:t>
      </w:r>
    </w:p>
    <w:p w14:paraId="0A97D4AB" w14:textId="5BDF283B" w:rsidR="00925D2B" w:rsidRPr="00FE5979" w:rsidRDefault="00925D2B" w:rsidP="00E64F00">
      <w:pPr>
        <w:pStyle w:val="Heading3"/>
        <w:widowControl/>
        <w:numPr>
          <w:ilvl w:val="2"/>
          <w:numId w:val="94"/>
        </w:numPr>
        <w:ind w:left="2127"/>
        <w:jc w:val="both"/>
        <w:rPr>
          <w:lang w:val="en-CA"/>
        </w:rPr>
      </w:pPr>
      <w:r w:rsidRPr="00FE5979">
        <w:rPr>
          <w:lang w:val="en-CA"/>
        </w:rPr>
        <w:lastRenderedPageBreak/>
        <w:t xml:space="preserve">That the Government of Qatar could submit </w:t>
      </w:r>
      <w:r w:rsidRPr="008268A8">
        <w:rPr>
          <w:lang w:val="en-CA"/>
        </w:rPr>
        <w:t xml:space="preserve">the </w:t>
      </w:r>
      <w:r w:rsidR="00A14F61" w:rsidRPr="008268A8">
        <w:rPr>
          <w:lang w:val="en-CA"/>
        </w:rPr>
        <w:t xml:space="preserve">project </w:t>
      </w:r>
      <w:r w:rsidRPr="008268A8">
        <w:rPr>
          <w:lang w:val="en-CA"/>
        </w:rPr>
        <w:t>proposal</w:t>
      </w:r>
      <w:r w:rsidRPr="00FE5979">
        <w:rPr>
          <w:lang w:val="en-CA"/>
        </w:rPr>
        <w:t xml:space="preserve"> for stage II of the HPMP to the 83</w:t>
      </w:r>
      <w:r w:rsidR="00163194" w:rsidRPr="00FE5979">
        <w:rPr>
          <w:vertAlign w:val="superscript"/>
          <w:lang w:val="en-CA"/>
        </w:rPr>
        <w:t>rd</w:t>
      </w:r>
      <w:r w:rsidR="00E86FB8">
        <w:rPr>
          <w:vertAlign w:val="superscript"/>
          <w:lang w:val="en-CA"/>
        </w:rPr>
        <w:t xml:space="preserve"> </w:t>
      </w:r>
      <w:r w:rsidRPr="00FE5979">
        <w:rPr>
          <w:lang w:val="en-CA"/>
        </w:rPr>
        <w:t xml:space="preserve">meeting, on the </w:t>
      </w:r>
      <w:r w:rsidRPr="008268A8">
        <w:rPr>
          <w:lang w:val="en-CA"/>
        </w:rPr>
        <w:t xml:space="preserve">understanding that </w:t>
      </w:r>
      <w:r w:rsidR="00A14F61" w:rsidRPr="008268A8">
        <w:rPr>
          <w:lang w:val="en-CA"/>
        </w:rPr>
        <w:t xml:space="preserve">it </w:t>
      </w:r>
      <w:r w:rsidRPr="008268A8">
        <w:rPr>
          <w:lang w:val="en-CA"/>
        </w:rPr>
        <w:t>would include the verification of Qatar’s consumption for the years 2017 to 2018.</w:t>
      </w:r>
    </w:p>
    <w:p w14:paraId="7DC66A8D" w14:textId="13174469" w:rsidR="00925D2B" w:rsidRPr="008268A8" w:rsidRDefault="00925D2B" w:rsidP="00E64F00">
      <w:pPr>
        <w:pStyle w:val="Heading2"/>
        <w:numPr>
          <w:ilvl w:val="1"/>
          <w:numId w:val="93"/>
        </w:numPr>
        <w:jc w:val="both"/>
        <w:rPr>
          <w:lang w:val="en-CA"/>
        </w:rPr>
      </w:pPr>
      <w:r w:rsidRPr="008268A8">
        <w:rPr>
          <w:lang w:val="en-CA"/>
        </w:rPr>
        <w:t xml:space="preserve">Approving </w:t>
      </w:r>
      <w:r w:rsidR="00A14F61" w:rsidRPr="008268A8">
        <w:rPr>
          <w:lang w:val="en-CA"/>
        </w:rPr>
        <w:t xml:space="preserve">the </w:t>
      </w:r>
      <w:r w:rsidRPr="008268A8">
        <w:rPr>
          <w:lang w:val="en-CA"/>
        </w:rPr>
        <w:t>2018-2019 tranche implementation plan of stage I of the HPMP for Qatar; and</w:t>
      </w:r>
    </w:p>
    <w:p w14:paraId="3FF29989" w14:textId="6000D769" w:rsidR="00925D2B" w:rsidRPr="00FE5979" w:rsidRDefault="00925D2B" w:rsidP="00E64F00">
      <w:pPr>
        <w:pStyle w:val="Heading2"/>
        <w:numPr>
          <w:ilvl w:val="1"/>
          <w:numId w:val="93"/>
        </w:numPr>
        <w:jc w:val="both"/>
        <w:rPr>
          <w:lang w:val="en-CA"/>
        </w:rPr>
      </w:pPr>
      <w:r w:rsidRPr="00FE5979">
        <w:rPr>
          <w:lang w:val="en-CA"/>
        </w:rPr>
        <w:t>Requesting the Government of Qatar, UNIDO and UNEP to submit</w:t>
      </w:r>
      <w:r w:rsidR="00A14F61" w:rsidRPr="00FE5979">
        <w:rPr>
          <w:lang w:val="en-CA"/>
        </w:rPr>
        <w:t>, the final progress report to the 84</w:t>
      </w:r>
      <w:r w:rsidR="00A14F61" w:rsidRPr="00FE5979">
        <w:rPr>
          <w:vertAlign w:val="superscript"/>
          <w:lang w:val="en-CA"/>
        </w:rPr>
        <w:t>th</w:t>
      </w:r>
      <w:r w:rsidR="00A14F61" w:rsidRPr="00FE5979">
        <w:rPr>
          <w:lang w:val="en-CA"/>
        </w:rPr>
        <w:t xml:space="preserve"> meeting, the </w:t>
      </w:r>
      <w:r w:rsidRPr="00FE5979">
        <w:rPr>
          <w:lang w:val="en-CA"/>
        </w:rPr>
        <w:t xml:space="preserve">financial completion </w:t>
      </w:r>
      <w:r w:rsidR="00A14F61" w:rsidRPr="00FE5979">
        <w:rPr>
          <w:lang w:val="en-CA"/>
        </w:rPr>
        <w:t xml:space="preserve">and return </w:t>
      </w:r>
      <w:r w:rsidR="006C735C" w:rsidRPr="00FE5979">
        <w:rPr>
          <w:lang w:val="en-CA"/>
        </w:rPr>
        <w:t xml:space="preserve">the </w:t>
      </w:r>
      <w:r w:rsidR="00A14F61" w:rsidRPr="00FE5979">
        <w:rPr>
          <w:lang w:val="en-CA"/>
        </w:rPr>
        <w:t xml:space="preserve">remaining balances </w:t>
      </w:r>
      <w:r w:rsidR="006C735C" w:rsidRPr="00FE5979">
        <w:rPr>
          <w:lang w:val="en-CA"/>
        </w:rPr>
        <w:t>by </w:t>
      </w:r>
      <w:r w:rsidR="00D70E4B" w:rsidRPr="00FE5979">
        <w:rPr>
          <w:lang w:val="en-CA"/>
        </w:rPr>
        <w:t>31 </w:t>
      </w:r>
      <w:r w:rsidRPr="00FE5979">
        <w:rPr>
          <w:lang w:val="en-CA"/>
        </w:rPr>
        <w:t>December 2019, and the project completion report to the first meeting of the Executive Committee in 2020.</w:t>
      </w:r>
    </w:p>
    <w:p w14:paraId="58F8EF6A" w14:textId="77777777" w:rsidR="000B3065" w:rsidRPr="00FE5979" w:rsidRDefault="000B3065" w:rsidP="00E64F00">
      <w:pPr>
        <w:keepNext/>
        <w:keepLines/>
        <w:ind w:left="709"/>
        <w:rPr>
          <w:i/>
          <w:u w:val="single"/>
          <w:lang w:val="en-CA"/>
        </w:rPr>
      </w:pPr>
      <w:r w:rsidRPr="00FE5979">
        <w:rPr>
          <w:i/>
          <w:u w:val="single"/>
          <w:lang w:val="en-CA"/>
        </w:rPr>
        <w:t xml:space="preserve">Stage I of the HPMP for Venezuela </w:t>
      </w:r>
      <w:r w:rsidRPr="00FE5979">
        <w:rPr>
          <w:i/>
          <w:u w:val="single"/>
        </w:rPr>
        <w:t>(Bolivarian Republic of)</w:t>
      </w:r>
      <w:r w:rsidRPr="00FE5979">
        <w:rPr>
          <w:i/>
          <w:u w:val="single"/>
          <w:lang w:val="en-CA"/>
        </w:rPr>
        <w:t>: Final progress report</w:t>
      </w:r>
      <w:r w:rsidRPr="00FE5979">
        <w:rPr>
          <w:i/>
          <w:lang w:val="en-CA"/>
        </w:rPr>
        <w:t xml:space="preserve"> (UNIDO)</w:t>
      </w:r>
    </w:p>
    <w:p w14:paraId="61059CC2" w14:textId="77777777" w:rsidR="000B3065" w:rsidRPr="00FE5979" w:rsidRDefault="000B3065" w:rsidP="00925D2B"/>
    <w:p w14:paraId="2F5BA3DB" w14:textId="77777777" w:rsidR="000B3065" w:rsidRPr="00FE5979" w:rsidRDefault="000B3065" w:rsidP="000B3065">
      <w:pPr>
        <w:spacing w:after="240"/>
        <w:ind w:left="709"/>
        <w:jc w:val="both"/>
        <w:rPr>
          <w:color w:val="000000" w:themeColor="text1"/>
        </w:rPr>
      </w:pPr>
      <w:r w:rsidRPr="00FE5979">
        <w:rPr>
          <w:color w:val="000000" w:themeColor="text1"/>
          <w:u w:val="single"/>
        </w:rPr>
        <w:t>Issues to be addressed</w:t>
      </w:r>
      <w:r w:rsidRPr="00FE5979">
        <w:rPr>
          <w:color w:val="000000" w:themeColor="text1"/>
        </w:rPr>
        <w:t>: None</w:t>
      </w:r>
    </w:p>
    <w:p w14:paraId="69A9D92E" w14:textId="77777777" w:rsidR="000B3065" w:rsidRPr="00FE5979" w:rsidRDefault="000B3065" w:rsidP="00964F8E">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33FDA4A2" w14:textId="77777777" w:rsidR="00532552" w:rsidRPr="00FE5979" w:rsidRDefault="00532552" w:rsidP="00964F8E">
      <w:pPr>
        <w:jc w:val="both"/>
      </w:pPr>
    </w:p>
    <w:p w14:paraId="24A1BC69" w14:textId="761559F6" w:rsidR="00532552" w:rsidRPr="00FE5979" w:rsidRDefault="00532552" w:rsidP="00964F8E">
      <w:pPr>
        <w:pStyle w:val="Heading2"/>
        <w:numPr>
          <w:ilvl w:val="1"/>
          <w:numId w:val="95"/>
        </w:numPr>
        <w:jc w:val="both"/>
      </w:pPr>
      <w:r w:rsidRPr="00FE5979">
        <w:t xml:space="preserve">To note of the final progress report on the implementation of the HCFC phase out management plan (stage I) for Venezuela (Bolivarian Republic of), submitted by UNIDO; and </w:t>
      </w:r>
    </w:p>
    <w:p w14:paraId="6BC5CEA6" w14:textId="362F3320" w:rsidR="003B769F" w:rsidRPr="00FE5979" w:rsidRDefault="00532552" w:rsidP="00964F8E">
      <w:pPr>
        <w:pStyle w:val="Heading2"/>
        <w:numPr>
          <w:ilvl w:val="1"/>
          <w:numId w:val="95"/>
        </w:numPr>
        <w:jc w:val="both"/>
      </w:pPr>
      <w:r w:rsidRPr="00FE5979">
        <w:t>To note that UNIDO will return to the Multilateral Fund at the 83</w:t>
      </w:r>
      <w:r w:rsidR="00FC7FCA" w:rsidRPr="00FE5979">
        <w:rPr>
          <w:vertAlign w:val="superscript"/>
        </w:rPr>
        <w:t>rd</w:t>
      </w:r>
      <w:r w:rsidR="001A21AA" w:rsidRPr="00FE5979">
        <w:t xml:space="preserve"> m</w:t>
      </w:r>
      <w:r w:rsidRPr="00FE5979">
        <w:t>eeting a balance of US $5,028, plus agency support cost of US $377.</w:t>
      </w:r>
    </w:p>
    <w:p w14:paraId="1E95B396" w14:textId="77777777" w:rsidR="0088264C" w:rsidRPr="00FE5979" w:rsidRDefault="0088264C" w:rsidP="00964F8E">
      <w:pPr>
        <w:pStyle w:val="ListParagraph"/>
        <w:keepNext/>
        <w:keepLines/>
        <w:spacing w:after="240"/>
        <w:ind w:left="709"/>
        <w:jc w:val="both"/>
        <w:rPr>
          <w:i/>
          <w:u w:val="single"/>
        </w:rPr>
      </w:pPr>
      <w:r w:rsidRPr="00FE5979">
        <w:rPr>
          <w:i/>
          <w:u w:val="single"/>
        </w:rPr>
        <w:t xml:space="preserve">Stage II of the HPMP: Request for updating the Agreement of </w:t>
      </w:r>
      <w:r w:rsidRPr="00FE5979">
        <w:rPr>
          <w:i/>
          <w:u w:val="single"/>
          <w:lang w:val="en-US"/>
        </w:rPr>
        <w:t>Venezuela (Bolivarian Republic of)</w:t>
      </w:r>
      <w:r w:rsidRPr="00FE5979">
        <w:rPr>
          <w:i/>
        </w:rPr>
        <w:t xml:space="preserve"> (UNIDO/UNDP)</w:t>
      </w:r>
    </w:p>
    <w:p w14:paraId="70174FF1" w14:textId="77777777" w:rsidR="00532552" w:rsidRPr="00FE5979" w:rsidRDefault="00532552" w:rsidP="00964F8E">
      <w:pPr>
        <w:spacing w:after="240"/>
        <w:ind w:left="709"/>
        <w:jc w:val="both"/>
        <w:rPr>
          <w:color w:val="000000" w:themeColor="text1"/>
        </w:rPr>
      </w:pPr>
      <w:r w:rsidRPr="00FE5979">
        <w:rPr>
          <w:color w:val="000000" w:themeColor="text1"/>
          <w:u w:val="single"/>
        </w:rPr>
        <w:t>Issues to be addressed</w:t>
      </w:r>
      <w:r w:rsidR="000129FB" w:rsidRPr="00FE5979">
        <w:rPr>
          <w:color w:val="000000" w:themeColor="text1"/>
        </w:rPr>
        <w:t>:</w:t>
      </w:r>
    </w:p>
    <w:p w14:paraId="4962B135" w14:textId="1D3D5D52" w:rsidR="000129FB" w:rsidRPr="00FE5979" w:rsidRDefault="000129FB" w:rsidP="00964F8E">
      <w:pPr>
        <w:pStyle w:val="ListParagraph"/>
        <w:numPr>
          <w:ilvl w:val="0"/>
          <w:numId w:val="75"/>
        </w:numPr>
        <w:spacing w:after="240"/>
        <w:jc w:val="both"/>
        <w:rPr>
          <w:color w:val="000000" w:themeColor="text1"/>
        </w:rPr>
      </w:pPr>
      <w:r w:rsidRPr="00FE5979">
        <w:rPr>
          <w:color w:val="000000" w:themeColor="text1"/>
        </w:rPr>
        <w:t xml:space="preserve">Removal of PU foam </w:t>
      </w:r>
      <w:r w:rsidR="001A21AA" w:rsidRPr="00FE5979">
        <w:rPr>
          <w:color w:val="000000" w:themeColor="text1"/>
        </w:rPr>
        <w:t xml:space="preserve">sector plan </w:t>
      </w:r>
      <w:r w:rsidRPr="00FE5979">
        <w:rPr>
          <w:color w:val="000000" w:themeColor="text1"/>
        </w:rPr>
        <w:t>from stage II of the HPMP for the Bolivarian Republic of Venezuela</w:t>
      </w:r>
    </w:p>
    <w:p w14:paraId="6A352461" w14:textId="77777777" w:rsidR="00532552" w:rsidRPr="00FE5979" w:rsidRDefault="00532552" w:rsidP="00964F8E">
      <w:pPr>
        <w:pStyle w:val="Heading1"/>
        <w:keepNext/>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13C18D2F" w14:textId="77777777" w:rsidR="00532552" w:rsidRPr="00FE5979" w:rsidRDefault="00532552" w:rsidP="00964F8E">
      <w:pPr>
        <w:keepNext/>
        <w:jc w:val="both"/>
      </w:pPr>
    </w:p>
    <w:p w14:paraId="035205CA" w14:textId="5F473264" w:rsidR="00532552" w:rsidRPr="00FE5979" w:rsidRDefault="00532552" w:rsidP="00E610E6">
      <w:pPr>
        <w:pStyle w:val="Heading2"/>
        <w:keepNext/>
        <w:widowControl/>
        <w:numPr>
          <w:ilvl w:val="1"/>
          <w:numId w:val="96"/>
        </w:numPr>
        <w:jc w:val="both"/>
      </w:pPr>
      <w:r w:rsidRPr="00FE5979">
        <w:t>To note:</w:t>
      </w:r>
    </w:p>
    <w:p w14:paraId="7CB4D552" w14:textId="37FCCD88" w:rsidR="00532552" w:rsidRPr="008268A8" w:rsidRDefault="00532552" w:rsidP="00E610E6">
      <w:pPr>
        <w:pStyle w:val="Heading3"/>
        <w:keepNext/>
        <w:widowControl/>
        <w:numPr>
          <w:ilvl w:val="2"/>
          <w:numId w:val="97"/>
        </w:numPr>
        <w:jc w:val="both"/>
      </w:pPr>
      <w:r w:rsidRPr="008268A8">
        <w:t>The request from the Government of Venezuela (Bolivarian Republic of) to remove the polyurethane (PU) foam sector plan from stage II of the HCFC phase out management plan (HPMP) implemented by UNDP, on the understanding that if the eligible enterprises included in the project reinitiated the use of significant amounts of HCFC-141b</w:t>
      </w:r>
      <w:r w:rsidR="00645930" w:rsidRPr="008268A8">
        <w:t xml:space="preserve"> </w:t>
      </w:r>
      <w:r w:rsidR="00087E0B" w:rsidRPr="008268A8">
        <w:t>during the implementation of stage II of the HPMP</w:t>
      </w:r>
      <w:r w:rsidRPr="008268A8">
        <w:t>, UNDP could resubmit a proposal to address their conversion;</w:t>
      </w:r>
    </w:p>
    <w:p w14:paraId="1E452FF9" w14:textId="7423D8F9" w:rsidR="003E767C" w:rsidRPr="008268A8" w:rsidRDefault="003E767C" w:rsidP="003E767C">
      <w:pPr>
        <w:pStyle w:val="Heading3"/>
        <w:widowControl/>
        <w:numPr>
          <w:ilvl w:val="2"/>
          <w:numId w:val="97"/>
        </w:numPr>
        <w:ind w:left="2127"/>
        <w:jc w:val="both"/>
      </w:pPr>
      <w:r w:rsidRPr="008268A8">
        <w:t xml:space="preserve">That US $1,326,564, plus agency support costs of US $92,849 approved in principle for UNDP for the polyurethane foam sector plan of stage II of the HPMP would be removed from the Agreement between the Government of Venezuela (Bolivarian Republic of) and the Executive Committee; </w:t>
      </w:r>
    </w:p>
    <w:p w14:paraId="2FCB7438" w14:textId="0F7F4254" w:rsidR="00532552" w:rsidRPr="008268A8" w:rsidRDefault="00532552" w:rsidP="00DF5EB4">
      <w:pPr>
        <w:pStyle w:val="Heading3"/>
        <w:widowControl/>
        <w:numPr>
          <w:ilvl w:val="2"/>
          <w:numId w:val="97"/>
        </w:numPr>
        <w:ind w:left="2127"/>
        <w:jc w:val="both"/>
      </w:pPr>
      <w:r w:rsidRPr="008268A8">
        <w:t xml:space="preserve">That UNDP is returning to the Multilateral Fund US $76,420, plus agency support costs of US $5,349, associated with </w:t>
      </w:r>
      <w:r w:rsidR="003E767C" w:rsidRPr="008268A8">
        <w:t xml:space="preserve">the polyurethane foam sector plan </w:t>
      </w:r>
      <w:r w:rsidR="00072B34" w:rsidRPr="008268A8">
        <w:t xml:space="preserve">approved as part of the first tranche </w:t>
      </w:r>
      <w:r w:rsidR="003277BC" w:rsidRPr="008268A8">
        <w:t>of stage</w:t>
      </w:r>
      <w:r w:rsidRPr="008268A8">
        <w:t xml:space="preserve"> II of the HPMP, to the 82</w:t>
      </w:r>
      <w:r w:rsidR="00163194" w:rsidRPr="008268A8">
        <w:rPr>
          <w:vertAlign w:val="superscript"/>
        </w:rPr>
        <w:t>nd</w:t>
      </w:r>
      <w:r w:rsidRPr="008268A8">
        <w:t>meeting;</w:t>
      </w:r>
    </w:p>
    <w:p w14:paraId="0A0B79E3" w14:textId="77777777" w:rsidR="003E767C" w:rsidRPr="008268A8" w:rsidRDefault="003E767C" w:rsidP="003E767C">
      <w:pPr>
        <w:pStyle w:val="Heading3"/>
        <w:widowControl/>
        <w:numPr>
          <w:ilvl w:val="2"/>
          <w:numId w:val="97"/>
        </w:numPr>
        <w:ind w:left="2127"/>
        <w:jc w:val="both"/>
      </w:pPr>
      <w:r w:rsidRPr="008268A8">
        <w:lastRenderedPageBreak/>
        <w:t>The revised plan for stage II in the refrigeration servicing sector;</w:t>
      </w:r>
    </w:p>
    <w:p w14:paraId="2B365333" w14:textId="36EDA782" w:rsidR="00532552" w:rsidRPr="00FE5979" w:rsidRDefault="00532552" w:rsidP="00DF5EB4">
      <w:pPr>
        <w:pStyle w:val="Heading3"/>
        <w:widowControl/>
        <w:numPr>
          <w:ilvl w:val="2"/>
          <w:numId w:val="97"/>
        </w:numPr>
        <w:ind w:left="2127"/>
        <w:jc w:val="both"/>
      </w:pPr>
      <w:r w:rsidRPr="008268A8">
        <w:t>That the Fund Secretariat has updated Appendix 2-A of the Agreement between the Government of Venezuela (Bolivarian Republic of) and the Executive Committee to reflect the removal of the PU foam sector plan implemented by UNDP and the revised funding schedule for the UNIDO component, and that a new paragraph 16 has been added to indicate that the updated Agreement supersedes that reached at the 76</w:t>
      </w:r>
      <w:r w:rsidR="00163194" w:rsidRPr="008268A8">
        <w:rPr>
          <w:vertAlign w:val="superscript"/>
        </w:rPr>
        <w:t>th</w:t>
      </w:r>
      <w:r w:rsidR="000C1B67" w:rsidRPr="008268A8">
        <w:rPr>
          <w:vertAlign w:val="superscript"/>
        </w:rPr>
        <w:t xml:space="preserve"> </w:t>
      </w:r>
      <w:r w:rsidR="000C1B67" w:rsidRPr="008268A8">
        <w:t>m</w:t>
      </w:r>
      <w:r w:rsidRPr="008268A8">
        <w:t>eeting, as contained in Annex II to</w:t>
      </w:r>
      <w:r w:rsidR="00382DBB" w:rsidRPr="008268A8">
        <w:t xml:space="preserve"> </w:t>
      </w:r>
      <w:r w:rsidR="00382DBB" w:rsidRPr="008268A8">
        <w:rPr>
          <w:lang w:val="en-US"/>
        </w:rPr>
        <w:t>document UNEP/OzL.Pro/ExCom/82/20</w:t>
      </w:r>
      <w:r w:rsidR="00382DBB" w:rsidRPr="00FE5979">
        <w:rPr>
          <w:b/>
          <w:lang w:val="en-US"/>
        </w:rPr>
        <w:t>.</w:t>
      </w:r>
    </w:p>
    <w:p w14:paraId="5E22909C" w14:textId="77777777" w:rsidR="00FA4C50" w:rsidRPr="00FE5979" w:rsidRDefault="00FA4C50" w:rsidP="00FA4C50">
      <w:pPr>
        <w:ind w:left="709"/>
        <w:jc w:val="both"/>
        <w:rPr>
          <w:i/>
          <w:caps/>
          <w:lang w:val="en-CA"/>
        </w:rPr>
      </w:pPr>
      <w:r w:rsidRPr="00FE5979">
        <w:rPr>
          <w:i/>
          <w:snapToGrid w:val="0"/>
          <w:color w:val="000000"/>
          <w:szCs w:val="24"/>
          <w:u w:val="single"/>
          <w:lang w:val="en-CA"/>
        </w:rPr>
        <w:t>Viet Nam: HCFC-phase out management plan (stage II) - C</w:t>
      </w:r>
      <w:r w:rsidRPr="00FE5979">
        <w:rPr>
          <w:i/>
          <w:color w:val="000000"/>
          <w:u w:val="single"/>
          <w:lang w:val="en-CA" w:eastAsia="en-CA"/>
        </w:rPr>
        <w:t>hange in technology at Midea Consumer Electric (Viet Nam) Co. Ltd.)</w:t>
      </w:r>
      <w:r w:rsidRPr="00FE5979">
        <w:rPr>
          <w:i/>
          <w:color w:val="000000"/>
          <w:lang w:val="en-CA" w:eastAsia="en-CA"/>
        </w:rPr>
        <w:t xml:space="preserve"> (World Bank and the Government of Japan)</w:t>
      </w:r>
    </w:p>
    <w:p w14:paraId="6F129CA4" w14:textId="77777777" w:rsidR="00FA4C50" w:rsidRPr="00FE5979" w:rsidRDefault="00FA4C50" w:rsidP="00FA4C50">
      <w:pPr>
        <w:ind w:left="709"/>
        <w:jc w:val="both"/>
      </w:pPr>
    </w:p>
    <w:p w14:paraId="381035F7" w14:textId="77777777" w:rsidR="00FA4C50" w:rsidRPr="00FE5979" w:rsidRDefault="00FA4C50" w:rsidP="00FA4C50">
      <w:pPr>
        <w:spacing w:after="240"/>
        <w:ind w:left="709"/>
        <w:jc w:val="both"/>
        <w:rPr>
          <w:color w:val="000000" w:themeColor="text1"/>
        </w:rPr>
      </w:pPr>
      <w:r w:rsidRPr="00FE5979">
        <w:rPr>
          <w:color w:val="000000" w:themeColor="text1"/>
          <w:u w:val="single"/>
        </w:rPr>
        <w:t>Issues to be addressed</w:t>
      </w:r>
      <w:r w:rsidR="000129FB" w:rsidRPr="00FE5979">
        <w:rPr>
          <w:color w:val="000000" w:themeColor="text1"/>
        </w:rPr>
        <w:t>: </w:t>
      </w:r>
    </w:p>
    <w:p w14:paraId="60F31E45" w14:textId="7CC69D86" w:rsidR="000129FB" w:rsidRPr="00FE5979" w:rsidRDefault="000129FB" w:rsidP="00FE4453">
      <w:pPr>
        <w:pStyle w:val="ListParagraph"/>
        <w:numPr>
          <w:ilvl w:val="0"/>
          <w:numId w:val="75"/>
        </w:numPr>
        <w:spacing w:after="240"/>
        <w:jc w:val="both"/>
        <w:rPr>
          <w:color w:val="000000" w:themeColor="text1"/>
        </w:rPr>
      </w:pPr>
      <w:r w:rsidRPr="00FE5979">
        <w:rPr>
          <w:lang w:val="en-CA"/>
        </w:rPr>
        <w:t>Change of technology from R-290 to HFC-32</w:t>
      </w:r>
      <w:r w:rsidR="00327007" w:rsidRPr="00FE5979">
        <w:rPr>
          <w:lang w:val="en-CA"/>
        </w:rPr>
        <w:t xml:space="preserve"> at Midea Consumer Electric (Viet Nam) Co. Ltd.</w:t>
      </w:r>
    </w:p>
    <w:p w14:paraId="69DD193A" w14:textId="77777777" w:rsidR="00FA4C50" w:rsidRPr="00FE5979" w:rsidRDefault="00FA4C50" w:rsidP="00FA4C50">
      <w:pPr>
        <w:pStyle w:val="Heading1"/>
        <w:spacing w:after="0"/>
        <w:ind w:left="709"/>
        <w:jc w:val="both"/>
        <w:rPr>
          <w:color w:val="000000" w:themeColor="text1"/>
        </w:rPr>
      </w:pPr>
      <w:r w:rsidRPr="00FE5979">
        <w:rPr>
          <w:color w:val="000000" w:themeColor="text1"/>
          <w:u w:val="single"/>
        </w:rPr>
        <w:t>The Executive Committee may wish</w:t>
      </w:r>
      <w:r w:rsidRPr="00FE5979">
        <w:rPr>
          <w:color w:val="000000" w:themeColor="text1"/>
        </w:rPr>
        <w:t xml:space="preserve">: </w:t>
      </w:r>
    </w:p>
    <w:p w14:paraId="621DAFF1" w14:textId="77777777" w:rsidR="00FA4C50" w:rsidRPr="00FE5979" w:rsidRDefault="00FA4C50" w:rsidP="00FA4C50"/>
    <w:p w14:paraId="27F3A3A4" w14:textId="77777777" w:rsidR="00FA4C50" w:rsidRPr="00FE5979" w:rsidRDefault="00FA4C50" w:rsidP="00FA4C50">
      <w:pPr>
        <w:pStyle w:val="Heading2"/>
        <w:numPr>
          <w:ilvl w:val="1"/>
          <w:numId w:val="45"/>
        </w:numPr>
        <w:jc w:val="both"/>
        <w:rPr>
          <w:lang w:val="en-CA"/>
        </w:rPr>
      </w:pPr>
      <w:r w:rsidRPr="00FE5979">
        <w:rPr>
          <w:lang w:val="en-CA"/>
        </w:rPr>
        <w:t>To note the request submitted by the World Bank on behalf of the Government of Viet Nam for the change of technology in Midea Consumer Electric (Viet Nam) Co. Ltd., from R</w:t>
      </w:r>
      <w:r w:rsidRPr="00FE5979">
        <w:rPr>
          <w:lang w:val="en-CA"/>
        </w:rPr>
        <w:noBreakHyphen/>
        <w:t xml:space="preserve">290 to HFC-32 in the context of stage II of the HCFC phase-out management plan (HPMP); </w:t>
      </w:r>
    </w:p>
    <w:p w14:paraId="48D9A46B" w14:textId="77777777" w:rsidR="00FA4C50" w:rsidRPr="00FE5979" w:rsidRDefault="00FA4C50" w:rsidP="00FA4C50">
      <w:pPr>
        <w:pStyle w:val="Heading2"/>
        <w:numPr>
          <w:ilvl w:val="1"/>
          <w:numId w:val="45"/>
        </w:numPr>
        <w:jc w:val="both"/>
        <w:rPr>
          <w:lang w:val="en-CA"/>
        </w:rPr>
      </w:pPr>
      <w:r w:rsidRPr="00FE5979">
        <w:rPr>
          <w:lang w:val="en-CA"/>
        </w:rPr>
        <w:t>To approve the change of technology for Midea Consumer Electric (Viet Nam) Co. Ltd., from R-290 to HFC-32, in the amount of US $768,659, plus agency support costs of US $53,806 for the World Bank, resulting in the return to the 82</w:t>
      </w:r>
      <w:r w:rsidRPr="00FE5979">
        <w:rPr>
          <w:vertAlign w:val="superscript"/>
          <w:lang w:val="en-CA"/>
        </w:rPr>
        <w:t>nd </w:t>
      </w:r>
      <w:r w:rsidRPr="00FE5979">
        <w:rPr>
          <w:lang w:val="en-CA"/>
        </w:rPr>
        <w:t xml:space="preserve">meeting of US $68,358, plus agency supports costs of US $4,785 by the World Bank to the Multilateral Fund; </w:t>
      </w:r>
    </w:p>
    <w:p w14:paraId="60856E8B" w14:textId="77777777" w:rsidR="00FA4C50" w:rsidRPr="00FE5979" w:rsidRDefault="00FA4C50" w:rsidP="00FA4C50">
      <w:pPr>
        <w:pStyle w:val="Heading2"/>
        <w:numPr>
          <w:ilvl w:val="1"/>
          <w:numId w:val="45"/>
        </w:numPr>
        <w:jc w:val="both"/>
        <w:rPr>
          <w:lang w:val="en-CA"/>
        </w:rPr>
      </w:pPr>
      <w:r w:rsidRPr="00FE5979">
        <w:rPr>
          <w:lang w:val="en-CA"/>
        </w:rPr>
        <w:t xml:space="preserve">To note that Midea Consumer Electric (Viet Nam) Co. Ltd. would not be eligible for further funding from the Multilateral Fund; and </w:t>
      </w:r>
    </w:p>
    <w:p w14:paraId="79EEA3E2" w14:textId="77777777" w:rsidR="00FA4C50" w:rsidRPr="00FE5979" w:rsidRDefault="00FA4C50" w:rsidP="00E610E6">
      <w:pPr>
        <w:pStyle w:val="Heading2"/>
        <w:keepNext/>
        <w:widowControl/>
        <w:numPr>
          <w:ilvl w:val="1"/>
          <w:numId w:val="45"/>
        </w:numPr>
        <w:jc w:val="both"/>
        <w:rPr>
          <w:lang w:val="en-CA"/>
        </w:rPr>
      </w:pPr>
      <w:r w:rsidRPr="00FE5979">
        <w:rPr>
          <w:lang w:val="en-CA"/>
        </w:rPr>
        <w:t>To note that the Agreement between the Government of Viet Nam and the Executive Committee for stage II of the HPMP would be amended to reflect the funding return indicated in sub</w:t>
      </w:r>
      <w:r w:rsidRPr="00FE5979">
        <w:rPr>
          <w:lang w:val="en-CA"/>
        </w:rPr>
        <w:noBreakHyphen/>
        <w:t>paragraph (b) when the second tranche of stage II of the HPMP was submitted.</w:t>
      </w:r>
    </w:p>
    <w:p w14:paraId="531209B0" w14:textId="77777777" w:rsidR="00DF5EB4" w:rsidRPr="00FE5979" w:rsidRDefault="00DF5EB4" w:rsidP="00AC2CFB">
      <w:pPr>
        <w:keepNext/>
        <w:spacing w:after="240"/>
        <w:ind w:left="709" w:hanging="29"/>
        <w:rPr>
          <w:i/>
          <w:u w:val="single"/>
          <w:lang w:val="en-CA"/>
        </w:rPr>
      </w:pPr>
      <w:r w:rsidRPr="00FE5979">
        <w:rPr>
          <w:i/>
          <w:u w:val="single"/>
          <w:lang w:val="en-CA"/>
        </w:rPr>
        <w:t>Stage I of HPMPs for Brazil, China, India and Thailand (annual progress reports)</w:t>
      </w:r>
    </w:p>
    <w:p w14:paraId="760A970D" w14:textId="77777777" w:rsidR="00A6539F" w:rsidRPr="00FE5979" w:rsidRDefault="00A6539F" w:rsidP="00AC2CFB">
      <w:pPr>
        <w:ind w:left="709"/>
        <w:rPr>
          <w:i/>
          <w:iCs/>
          <w:lang w:val="en-US"/>
        </w:rPr>
      </w:pPr>
      <w:r w:rsidRPr="00FE5979">
        <w:rPr>
          <w:i/>
          <w:iCs/>
          <w:u w:val="single"/>
          <w:lang w:val="en-US"/>
        </w:rPr>
        <w:t>Brazil: HCFC phase-out management plan (stage I) (2018 progress report)</w:t>
      </w:r>
      <w:r w:rsidRPr="00FE5979">
        <w:rPr>
          <w:i/>
          <w:iCs/>
          <w:lang w:val="en-US"/>
        </w:rPr>
        <w:t xml:space="preserve"> (UNDP)</w:t>
      </w:r>
    </w:p>
    <w:p w14:paraId="0F51C011" w14:textId="77777777" w:rsidR="00A6539F" w:rsidRPr="00FE5979" w:rsidRDefault="00A6539F" w:rsidP="00A6539F">
      <w:pPr>
        <w:rPr>
          <w:i/>
          <w:iCs/>
          <w:lang w:val="en-US"/>
        </w:rPr>
      </w:pPr>
    </w:p>
    <w:p w14:paraId="4E4206D8" w14:textId="77777777" w:rsidR="00A6539F" w:rsidRPr="00FE5979" w:rsidRDefault="00A6539F" w:rsidP="00A6539F">
      <w:pPr>
        <w:pStyle w:val="Heading1"/>
        <w:ind w:left="709"/>
        <w:rPr>
          <w:lang w:val="en-US"/>
        </w:rPr>
      </w:pPr>
      <w:r w:rsidRPr="00FE5979">
        <w:rPr>
          <w:u w:val="single"/>
          <w:lang w:val="en-US"/>
        </w:rPr>
        <w:t>Issues to be addressed</w:t>
      </w:r>
      <w:r w:rsidRPr="00FE5979">
        <w:rPr>
          <w:lang w:val="en-US"/>
        </w:rPr>
        <w:t xml:space="preserve">: </w:t>
      </w:r>
    </w:p>
    <w:p w14:paraId="560D6EEC" w14:textId="77777777" w:rsidR="00A6539F" w:rsidRPr="00FE5979" w:rsidRDefault="00A6539F" w:rsidP="00964F8E">
      <w:pPr>
        <w:keepNext/>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00B90DA7" w:rsidRPr="00FE5979">
        <w:rPr>
          <w:rStyle w:val="FootnoteReference"/>
          <w:color w:val="000000" w:themeColor="text1"/>
          <w:lang w:val="en-CA"/>
        </w:rPr>
        <w:footnoteReference w:id="2"/>
      </w:r>
      <w:r w:rsidRPr="00FE5979">
        <w:rPr>
          <w:color w:val="000000" w:themeColor="text1"/>
        </w:rPr>
        <w:t xml:space="preserve"> </w:t>
      </w:r>
    </w:p>
    <w:p w14:paraId="5C65477F" w14:textId="77777777" w:rsidR="005001B6" w:rsidRPr="00FE5979" w:rsidRDefault="005001B6" w:rsidP="00964F8E">
      <w:pPr>
        <w:pStyle w:val="Heading2"/>
        <w:keepNext/>
        <w:widowControl/>
        <w:numPr>
          <w:ilvl w:val="1"/>
          <w:numId w:val="73"/>
        </w:numPr>
        <w:jc w:val="both"/>
      </w:pPr>
      <w:r w:rsidRPr="00FE5979">
        <w:rPr>
          <w:lang w:val="en-US"/>
        </w:rPr>
        <w:t>To note:</w:t>
      </w:r>
    </w:p>
    <w:p w14:paraId="3474C554" w14:textId="64A96B29" w:rsidR="005001B6" w:rsidRPr="008268A8" w:rsidRDefault="005001B6" w:rsidP="004559B8">
      <w:pPr>
        <w:pStyle w:val="Heading3"/>
        <w:numPr>
          <w:ilvl w:val="2"/>
          <w:numId w:val="117"/>
        </w:numPr>
        <w:jc w:val="both"/>
      </w:pPr>
      <w:r w:rsidRPr="00FE5979">
        <w:rPr>
          <w:lang w:val="en-US"/>
        </w:rPr>
        <w:t>The 2018 progress report on the implementation of the HCFC phase</w:t>
      </w:r>
      <w:r w:rsidRPr="00FE5979">
        <w:rPr>
          <w:lang w:val="en-US"/>
        </w:rPr>
        <w:noBreakHyphen/>
        <w:t xml:space="preserve">out management plan (HPMP) (stage I) for Brazil, submitted by </w:t>
      </w:r>
      <w:r w:rsidRPr="008268A8">
        <w:rPr>
          <w:lang w:val="en-US"/>
        </w:rPr>
        <w:t>UNDP</w:t>
      </w:r>
      <w:r w:rsidR="0031409F" w:rsidRPr="008268A8">
        <w:rPr>
          <w:lang w:val="en-US"/>
        </w:rPr>
        <w:t xml:space="preserve">, contained in </w:t>
      </w:r>
      <w:r w:rsidR="0031409F" w:rsidRPr="008268A8">
        <w:rPr>
          <w:lang w:val="en-US"/>
        </w:rPr>
        <w:lastRenderedPageBreak/>
        <w:t>document UNEP/OzL.Pro/ExCom/82/41</w:t>
      </w:r>
      <w:r w:rsidRPr="008268A8">
        <w:rPr>
          <w:lang w:val="en-US"/>
        </w:rPr>
        <w:t xml:space="preserve">; </w:t>
      </w:r>
    </w:p>
    <w:p w14:paraId="7EC2FA75" w14:textId="383A9DF5" w:rsidR="005001B6" w:rsidRPr="008268A8" w:rsidRDefault="005001B6" w:rsidP="004559B8">
      <w:pPr>
        <w:pStyle w:val="Heading3"/>
        <w:numPr>
          <w:ilvl w:val="2"/>
          <w:numId w:val="117"/>
        </w:numPr>
        <w:jc w:val="both"/>
        <w:rPr>
          <w:lang w:val="en-CA"/>
        </w:rPr>
      </w:pPr>
      <w:r w:rsidRPr="008268A8">
        <w:rPr>
          <w:lang w:val="en-CA"/>
        </w:rPr>
        <w:t xml:space="preserve">That the enterprise Espumatec changed the selected technology from methyl formate to water, </w:t>
      </w:r>
      <w:r w:rsidR="00255A10" w:rsidRPr="008268A8">
        <w:rPr>
          <w:lang w:val="en-CA"/>
        </w:rPr>
        <w:t xml:space="preserve">resulting in </w:t>
      </w:r>
      <w:r w:rsidRPr="008268A8">
        <w:rPr>
          <w:lang w:val="en-CA"/>
        </w:rPr>
        <w:t xml:space="preserve">additional incremental costs </w:t>
      </w:r>
      <w:r w:rsidR="00255A10" w:rsidRPr="008268A8">
        <w:rPr>
          <w:lang w:val="en-CA"/>
        </w:rPr>
        <w:t xml:space="preserve">that </w:t>
      </w:r>
      <w:r w:rsidRPr="008268A8">
        <w:rPr>
          <w:lang w:val="en-CA"/>
        </w:rPr>
        <w:t>would be covered by Espumatec;</w:t>
      </w:r>
    </w:p>
    <w:p w14:paraId="190F5DA2" w14:textId="5E05E487" w:rsidR="005001B6" w:rsidRPr="008268A8" w:rsidRDefault="005001B6" w:rsidP="004559B8">
      <w:pPr>
        <w:pStyle w:val="Heading3"/>
        <w:numPr>
          <w:ilvl w:val="2"/>
          <w:numId w:val="117"/>
        </w:numPr>
        <w:jc w:val="both"/>
        <w:rPr>
          <w:lang w:val="en-CA"/>
        </w:rPr>
      </w:pPr>
      <w:r w:rsidRPr="008268A8">
        <w:rPr>
          <w:lang w:val="en-CA"/>
        </w:rPr>
        <w:t xml:space="preserve">That 12 downstream polyurethane foam </w:t>
      </w:r>
      <w:r w:rsidR="00D926D9" w:rsidRPr="008268A8">
        <w:rPr>
          <w:lang w:val="en-CA"/>
        </w:rPr>
        <w:t xml:space="preserve">enterprises </w:t>
      </w:r>
      <w:r w:rsidRPr="008268A8">
        <w:rPr>
          <w:lang w:val="en-CA"/>
        </w:rPr>
        <w:t>were found to be potentially ineligible</w:t>
      </w:r>
      <w:r w:rsidR="00327007" w:rsidRPr="008268A8">
        <w:rPr>
          <w:lang w:val="en-CA"/>
        </w:rPr>
        <w:t>,</w:t>
      </w:r>
      <w:r w:rsidRPr="008268A8">
        <w:rPr>
          <w:lang w:val="en-CA"/>
        </w:rPr>
        <w:t xml:space="preserve"> and that the funds associated to the enterprises confirmed to be ineligible would be returned to the </w:t>
      </w:r>
      <w:r w:rsidR="00327007" w:rsidRPr="008268A8">
        <w:rPr>
          <w:lang w:val="en-CA"/>
        </w:rPr>
        <w:t xml:space="preserve">Multilateral </w:t>
      </w:r>
      <w:r w:rsidRPr="008268A8">
        <w:rPr>
          <w:lang w:val="en-CA"/>
        </w:rPr>
        <w:t>Fund at the end of stage I, unless UNDP identifies additional eligible enterprises not addressed under stage I or stage II to which those funds could be reallocated in consultation with the Secretariat, and</w:t>
      </w:r>
      <w:r w:rsidRPr="008268A8">
        <w:t xml:space="preserve"> </w:t>
      </w:r>
      <w:r w:rsidRPr="008268A8">
        <w:rPr>
          <w:lang w:val="en-CA"/>
        </w:rPr>
        <w:t xml:space="preserve">that any reallocation of funds will be reported to the Executive Committee in the next annual progress report; </w:t>
      </w:r>
    </w:p>
    <w:p w14:paraId="7D87BE87" w14:textId="77777777" w:rsidR="005001B6" w:rsidRPr="00FE5979" w:rsidRDefault="005001B6" w:rsidP="00FE4453">
      <w:pPr>
        <w:pStyle w:val="Heading2"/>
        <w:numPr>
          <w:ilvl w:val="1"/>
          <w:numId w:val="73"/>
        </w:numPr>
        <w:jc w:val="both"/>
        <w:rPr>
          <w:lang w:val="en-CA"/>
        </w:rPr>
      </w:pPr>
      <w:r w:rsidRPr="00FE5979">
        <w:rPr>
          <w:lang w:val="en-CA"/>
        </w:rPr>
        <w:t>To request UNDP:</w:t>
      </w:r>
    </w:p>
    <w:p w14:paraId="5BA54777" w14:textId="77777777" w:rsidR="005001B6" w:rsidRPr="00FE5979" w:rsidRDefault="005001B6" w:rsidP="004559B8">
      <w:pPr>
        <w:pStyle w:val="Heading3"/>
        <w:numPr>
          <w:ilvl w:val="2"/>
          <w:numId w:val="117"/>
        </w:numPr>
        <w:jc w:val="both"/>
        <w:rPr>
          <w:lang w:val="en-CA"/>
        </w:rPr>
      </w:pPr>
      <w:r w:rsidRPr="00FE5979">
        <w:rPr>
          <w:lang w:val="en-CA"/>
        </w:rPr>
        <w:t>With the Governments of Brazil and Germany, to continue submitting on a yearly basis progress reports on the implementation of the work programme associated with stage I of the HPMP until the completion of the project, and the project completion report to the first meeting of the Executive Committee in 2020;</w:t>
      </w:r>
    </w:p>
    <w:p w14:paraId="6EB374F9" w14:textId="77777777" w:rsidR="005001B6" w:rsidRPr="00FE5979" w:rsidRDefault="005001B6" w:rsidP="00FE4453">
      <w:pPr>
        <w:pStyle w:val="Heading3"/>
        <w:numPr>
          <w:ilvl w:val="2"/>
          <w:numId w:val="73"/>
        </w:numPr>
        <w:jc w:val="both"/>
      </w:pPr>
      <w:r w:rsidRPr="00FE5979">
        <w:t>To include in the next progress report to be submitted to the last Executive Committee meeting in 2019:</w:t>
      </w:r>
    </w:p>
    <w:p w14:paraId="759B5F01" w14:textId="77777777" w:rsidR="005001B6" w:rsidRPr="00FE5979" w:rsidRDefault="005001B6" w:rsidP="00FE4453">
      <w:pPr>
        <w:pStyle w:val="Header4"/>
        <w:numPr>
          <w:ilvl w:val="0"/>
          <w:numId w:val="74"/>
        </w:numPr>
        <w:tabs>
          <w:tab w:val="clear" w:pos="2520"/>
          <w:tab w:val="num" w:pos="3600"/>
        </w:tabs>
        <w:ind w:left="2880" w:hanging="720"/>
        <w:jc w:val="both"/>
      </w:pPr>
      <w:r w:rsidRPr="00FE5979">
        <w:t xml:space="preserve">The status of implementation of the conversion of the enterprise Panisol, on the understanding that the remaining funds from the conversion of the enterprise will be returned to the Multilateral Fund in the event that the enterprise should withdraw from the project; and </w:t>
      </w:r>
    </w:p>
    <w:p w14:paraId="64988E97" w14:textId="77777777" w:rsidR="005001B6" w:rsidRPr="00FE5979" w:rsidRDefault="005001B6" w:rsidP="00E610E6">
      <w:pPr>
        <w:pStyle w:val="Header4"/>
        <w:keepNext/>
        <w:widowControl/>
        <w:numPr>
          <w:ilvl w:val="0"/>
          <w:numId w:val="74"/>
        </w:numPr>
        <w:tabs>
          <w:tab w:val="clear" w:pos="2520"/>
          <w:tab w:val="clear" w:pos="2880"/>
          <w:tab w:val="left" w:pos="2835"/>
          <w:tab w:val="num" w:pos="3402"/>
        </w:tabs>
        <w:ind w:left="2835" w:hanging="709"/>
        <w:jc w:val="both"/>
      </w:pPr>
      <w:r w:rsidRPr="00FE5979">
        <w:t>The complete list of downstream foam enterprises assisted by the Multilateral Fund under stage I, along with their HCFC</w:t>
      </w:r>
      <w:r w:rsidRPr="00FE5979">
        <w:noBreakHyphen/>
        <w:t>141b consumption phased out, sub-sector, baseline equipment and technology adopted; the list of enterprises that stopped using HCFC</w:t>
      </w:r>
      <w:r w:rsidRPr="00FE5979">
        <w:noBreakHyphen/>
        <w:t>141b without Multilateral Fund assistance; the list of enterprises found ineligible and their HCFC</w:t>
      </w:r>
      <w:r w:rsidRPr="00FE5979">
        <w:noBreakHyphen/>
        <w:t>141b consumption; and the list of additional eligible enterprises identified that were not addressed under stage I or stage II, if any; and</w:t>
      </w:r>
    </w:p>
    <w:p w14:paraId="4BA31FFB" w14:textId="77777777" w:rsidR="005001B6" w:rsidRPr="00FE5979" w:rsidRDefault="005001B6" w:rsidP="00FE4453">
      <w:pPr>
        <w:pStyle w:val="Heading3"/>
        <w:numPr>
          <w:ilvl w:val="2"/>
          <w:numId w:val="73"/>
        </w:numPr>
        <w:jc w:val="both"/>
        <w:rPr>
          <w:lang w:val="en-CA"/>
        </w:rPr>
      </w:pPr>
      <w:r w:rsidRPr="00FE5979">
        <w:rPr>
          <w:lang w:val="en-CA"/>
        </w:rPr>
        <w:t>To continue assisting the Government of Brazil in securing the supply of low global</w:t>
      </w:r>
      <w:r w:rsidRPr="00FE5979">
        <w:rPr>
          <w:lang w:val="en-CA"/>
        </w:rPr>
        <w:noBreakHyphen/>
        <w:t>warming potential (GWP) alternative technologies to the systems houses Shimteck and U</w:t>
      </w:r>
      <w:r w:rsidRPr="00FE5979">
        <w:rPr>
          <w:lang w:val="en-CA"/>
        </w:rPr>
        <w:noBreakHyphen/>
        <w:t>Tech, on the understanding that any incremental operating costs would not be paid until the technology originally selected or another technology with a low-GWP has been fully introduced, and to provide to each meeting a report on the status of their conversion until the technology originally selected or another technology with a low</w:t>
      </w:r>
      <w:r w:rsidRPr="00FE5979">
        <w:rPr>
          <w:lang w:val="en-CA"/>
        </w:rPr>
        <w:noBreakHyphen/>
        <w:t>GWP has been fully introduced, along with an update from the suppliers on the progress made towards ensuring that the selected technologies, including associated components, are available on a commercial basis in the country.</w:t>
      </w:r>
    </w:p>
    <w:p w14:paraId="6B1A7453" w14:textId="77777777" w:rsidR="00A6539F" w:rsidRPr="00FE5979" w:rsidRDefault="00A6539F" w:rsidP="00AC2CFB">
      <w:pPr>
        <w:keepNext/>
        <w:spacing w:after="240"/>
        <w:ind w:left="709"/>
        <w:jc w:val="both"/>
        <w:rPr>
          <w:i/>
          <w:iCs/>
          <w:lang w:val="en-US"/>
        </w:rPr>
      </w:pPr>
      <w:r w:rsidRPr="00FE5979">
        <w:rPr>
          <w:i/>
          <w:iCs/>
          <w:u w:val="single"/>
          <w:lang w:val="en-US"/>
        </w:rPr>
        <w:t>China: HCFC phase-out management plan (stage I) (2017 progress report) (extruded polystyrene foam sector plan)</w:t>
      </w:r>
      <w:r w:rsidRPr="00FE5979">
        <w:rPr>
          <w:i/>
          <w:iCs/>
          <w:lang w:val="en-US"/>
        </w:rPr>
        <w:t xml:space="preserve"> (UNIDO)</w:t>
      </w:r>
    </w:p>
    <w:p w14:paraId="70ED8870" w14:textId="77777777" w:rsidR="00A6539F" w:rsidRPr="00FE5979" w:rsidRDefault="00A6539F" w:rsidP="00A6539F">
      <w:pPr>
        <w:pStyle w:val="Heading1"/>
        <w:ind w:left="709"/>
        <w:rPr>
          <w:lang w:val="en-US"/>
        </w:rPr>
      </w:pPr>
      <w:r w:rsidRPr="00FE5979">
        <w:rPr>
          <w:u w:val="single"/>
          <w:lang w:val="en-US"/>
        </w:rPr>
        <w:t>Issues to be addressed</w:t>
      </w:r>
      <w:r w:rsidRPr="00FE5979">
        <w:rPr>
          <w:lang w:val="en-US"/>
        </w:rPr>
        <w:t xml:space="preserve">: None </w:t>
      </w:r>
    </w:p>
    <w:p w14:paraId="63982D4B" w14:textId="77777777" w:rsidR="00F51394" w:rsidRPr="00FE5979" w:rsidRDefault="00F51394" w:rsidP="00F51394">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lastRenderedPageBreak/>
        <w:t>The Executive Committee may wish</w:t>
      </w:r>
      <w:r w:rsidR="00B90DA7" w:rsidRPr="00FE5979">
        <w:rPr>
          <w:color w:val="000000" w:themeColor="text1"/>
          <w:u w:val="single"/>
          <w:lang w:val="en-CA"/>
        </w:rPr>
        <w:t>:</w:t>
      </w:r>
      <w:r w:rsidR="00B90DA7" w:rsidRPr="00FE5979">
        <w:rPr>
          <w:rStyle w:val="FootnoteReference"/>
          <w:color w:val="000000" w:themeColor="text1"/>
          <w:u w:val="single"/>
          <w:lang w:val="en-CA"/>
        </w:rPr>
        <w:footnoteReference w:id="3"/>
      </w:r>
      <w:r w:rsidRPr="00FE5979">
        <w:rPr>
          <w:color w:val="000000" w:themeColor="text1"/>
        </w:rPr>
        <w:t xml:space="preserve"> </w:t>
      </w:r>
    </w:p>
    <w:p w14:paraId="600E72C8" w14:textId="018E07B4" w:rsidR="00E949D5" w:rsidRPr="008268A8" w:rsidRDefault="00E949D5" w:rsidP="00F51394">
      <w:pPr>
        <w:pStyle w:val="Heading2"/>
        <w:numPr>
          <w:ilvl w:val="1"/>
          <w:numId w:val="98"/>
        </w:numPr>
        <w:jc w:val="both"/>
        <w:rPr>
          <w:lang w:val="en-US"/>
        </w:rPr>
      </w:pPr>
      <w:r w:rsidRPr="00FE5979">
        <w:rPr>
          <w:lang w:val="en-US"/>
        </w:rPr>
        <w:t xml:space="preserve">To note the 2018 progress report on the implementation of the fifth tranche of the extruded </w:t>
      </w:r>
      <w:r w:rsidRPr="008268A8">
        <w:rPr>
          <w:lang w:val="en-US"/>
        </w:rPr>
        <w:t>polystyrene (XPS) foam sector plan of stage I of the HCFC phase-out management plan (HPMP) for China</w:t>
      </w:r>
      <w:r w:rsidR="00C351A2" w:rsidRPr="008268A8">
        <w:rPr>
          <w:lang w:val="en-US"/>
        </w:rPr>
        <w:t xml:space="preserve">, </w:t>
      </w:r>
      <w:r w:rsidRPr="008268A8">
        <w:rPr>
          <w:lang w:val="en-US"/>
        </w:rPr>
        <w:t>submitted by UNIDO</w:t>
      </w:r>
      <w:r w:rsidR="0002301D" w:rsidRPr="008268A8">
        <w:rPr>
          <w:lang w:val="en-US"/>
        </w:rPr>
        <w:t>, contained in document UNEP/OzL.Pro/ExCom/82/45;</w:t>
      </w:r>
      <w:r w:rsidRPr="008268A8">
        <w:rPr>
          <w:lang w:val="en-US"/>
        </w:rPr>
        <w:t xml:space="preserve"> and</w:t>
      </w:r>
    </w:p>
    <w:p w14:paraId="25564903" w14:textId="55377700" w:rsidR="00A6539F" w:rsidRPr="008268A8" w:rsidRDefault="00E949D5" w:rsidP="00F51394">
      <w:pPr>
        <w:pStyle w:val="Heading2"/>
        <w:numPr>
          <w:ilvl w:val="1"/>
          <w:numId w:val="98"/>
        </w:numPr>
        <w:jc w:val="both"/>
        <w:rPr>
          <w:lang w:val="en-US"/>
        </w:rPr>
      </w:pPr>
      <w:r w:rsidRPr="008268A8">
        <w:rPr>
          <w:lang w:val="en-US"/>
        </w:rPr>
        <w:t>To request UNIDO and the Government of Germany to return at the 84</w:t>
      </w:r>
      <w:r w:rsidR="00163194" w:rsidRPr="008268A8">
        <w:rPr>
          <w:vertAlign w:val="superscript"/>
          <w:lang w:val="en-US"/>
        </w:rPr>
        <w:t>th</w:t>
      </w:r>
      <w:r w:rsidR="005B3AFD">
        <w:rPr>
          <w:vertAlign w:val="superscript"/>
          <w:lang w:val="en-US"/>
        </w:rPr>
        <w:t xml:space="preserve"> </w:t>
      </w:r>
      <w:r w:rsidRPr="008268A8">
        <w:rPr>
          <w:lang w:val="en-US"/>
        </w:rPr>
        <w:t>meeting any remaining balances of funds approved under the XPS foam sector plan of stage I of the HPMP for China.</w:t>
      </w:r>
    </w:p>
    <w:p w14:paraId="7A3BB035" w14:textId="77777777" w:rsidR="00A6539F" w:rsidRPr="00FE5979" w:rsidRDefault="00A6539F" w:rsidP="00A6539F">
      <w:pPr>
        <w:tabs>
          <w:tab w:val="left" w:pos="720"/>
          <w:tab w:val="left" w:pos="1440"/>
          <w:tab w:val="left" w:pos="2160"/>
        </w:tabs>
        <w:spacing w:after="240"/>
        <w:ind w:left="709"/>
        <w:jc w:val="both"/>
        <w:rPr>
          <w:i/>
          <w:iCs/>
          <w:lang w:val="en-US"/>
        </w:rPr>
      </w:pPr>
      <w:r w:rsidRPr="00FE5979">
        <w:rPr>
          <w:i/>
          <w:iCs/>
          <w:u w:val="single"/>
          <w:lang w:val="en-US"/>
        </w:rPr>
        <w:t>China: HCFC phase-out management plan (stage I) (2017 progress report) (polyurethane rigid foam sector plan)</w:t>
      </w:r>
      <w:r w:rsidRPr="00FE5979">
        <w:rPr>
          <w:i/>
          <w:iCs/>
          <w:lang w:val="en-US"/>
        </w:rPr>
        <w:t xml:space="preserve"> (World Bank)</w:t>
      </w:r>
    </w:p>
    <w:p w14:paraId="5EE3E354" w14:textId="77777777" w:rsidR="00A6539F" w:rsidRPr="00FE5979" w:rsidRDefault="00A6539F" w:rsidP="00A6539F">
      <w:pPr>
        <w:pStyle w:val="Heading1"/>
        <w:ind w:left="709"/>
        <w:rPr>
          <w:lang w:val="en-US"/>
        </w:rPr>
      </w:pPr>
      <w:r w:rsidRPr="00FE5979">
        <w:rPr>
          <w:u w:val="single"/>
          <w:lang w:val="en-US"/>
        </w:rPr>
        <w:t>Issues to be addressed</w:t>
      </w:r>
      <w:r w:rsidR="00095D95" w:rsidRPr="00FE5979">
        <w:rPr>
          <w:lang w:val="en-US"/>
        </w:rPr>
        <w:t xml:space="preserve">: </w:t>
      </w:r>
    </w:p>
    <w:p w14:paraId="6794F3F1" w14:textId="77777777" w:rsidR="00095D95" w:rsidRPr="00FE5979" w:rsidRDefault="005874F9" w:rsidP="00FE4453">
      <w:pPr>
        <w:pStyle w:val="ListParagraph"/>
        <w:numPr>
          <w:ilvl w:val="0"/>
          <w:numId w:val="75"/>
        </w:numPr>
        <w:spacing w:after="240"/>
        <w:jc w:val="both"/>
        <w:rPr>
          <w:color w:val="000000" w:themeColor="text1"/>
        </w:rPr>
      </w:pPr>
      <w:r w:rsidRPr="00FE5979">
        <w:rPr>
          <w:lang w:val="en-CA"/>
        </w:rPr>
        <w:t xml:space="preserve">Extension of the project implementation period of </w:t>
      </w:r>
      <w:r w:rsidR="00095D95" w:rsidRPr="00FE5979">
        <w:rPr>
          <w:lang w:val="en-CA"/>
        </w:rPr>
        <w:t xml:space="preserve">stage I of the </w:t>
      </w:r>
      <w:r w:rsidR="00457152" w:rsidRPr="00FE5979">
        <w:rPr>
          <w:lang w:val="en-CA"/>
        </w:rPr>
        <w:t>PU foam sector until 30 June</w:t>
      </w:r>
      <w:r w:rsidR="00095D95" w:rsidRPr="00FE5979">
        <w:rPr>
          <w:lang w:val="en-CA"/>
        </w:rPr>
        <w:t xml:space="preserve"> 2019</w:t>
      </w:r>
    </w:p>
    <w:p w14:paraId="585F4A01" w14:textId="77777777" w:rsidR="00A6539F" w:rsidRPr="00FE5979" w:rsidRDefault="00A6539F" w:rsidP="00A6539F">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004F55CF" w:rsidRPr="00FE5979">
        <w:rPr>
          <w:rStyle w:val="FootnoteReference"/>
          <w:color w:val="000000" w:themeColor="text1"/>
          <w:lang w:val="en-CA"/>
        </w:rPr>
        <w:footnoteReference w:id="4"/>
      </w:r>
    </w:p>
    <w:p w14:paraId="5AA6DFF4" w14:textId="33FE6D05" w:rsidR="00E949D5" w:rsidRPr="008268A8" w:rsidRDefault="00E949D5" w:rsidP="00BD4759">
      <w:pPr>
        <w:pStyle w:val="Heading2"/>
        <w:numPr>
          <w:ilvl w:val="1"/>
          <w:numId w:val="99"/>
        </w:numPr>
        <w:jc w:val="both"/>
        <w:rPr>
          <w:lang w:val="en-US"/>
        </w:rPr>
      </w:pPr>
      <w:r w:rsidRPr="00FE5979">
        <w:rPr>
          <w:lang w:val="en-US"/>
        </w:rPr>
        <w:t xml:space="preserve">To note </w:t>
      </w:r>
      <w:r w:rsidRPr="008268A8">
        <w:rPr>
          <w:lang w:val="en-US"/>
        </w:rPr>
        <w:t>the 2018 progress report on the implementation of the fifth tranche of the polyurethane (PU) rigid foam sector plan of stage I of the HCFC phase-out management plan (HPMP) in China submitted by the World Bank</w:t>
      </w:r>
      <w:r w:rsidR="007C3591" w:rsidRPr="008268A8">
        <w:rPr>
          <w:lang w:val="en-US"/>
        </w:rPr>
        <w:t>, contained in document UNEP/OzL.Pro/ExCom/82/45;</w:t>
      </w:r>
    </w:p>
    <w:p w14:paraId="4EEA7A71" w14:textId="77777777" w:rsidR="00E949D5" w:rsidRPr="008268A8" w:rsidRDefault="00E949D5" w:rsidP="00BD4759">
      <w:pPr>
        <w:pStyle w:val="Heading2"/>
        <w:numPr>
          <w:ilvl w:val="1"/>
          <w:numId w:val="99"/>
        </w:numPr>
        <w:jc w:val="both"/>
        <w:rPr>
          <w:lang w:val="en-US"/>
        </w:rPr>
      </w:pPr>
      <w:r w:rsidRPr="008268A8">
        <w:rPr>
          <w:lang w:val="en-US"/>
        </w:rPr>
        <w:t>To approve the extension of the duration of stage I of the HPMP to 30 June 2019, on the understanding that no further extensions will be approved; and</w:t>
      </w:r>
    </w:p>
    <w:p w14:paraId="146822FC" w14:textId="77777777" w:rsidR="00E949D5" w:rsidRPr="00FE5979" w:rsidRDefault="00E949D5" w:rsidP="00BD4759">
      <w:pPr>
        <w:pStyle w:val="Heading2"/>
        <w:numPr>
          <w:ilvl w:val="1"/>
          <w:numId w:val="99"/>
        </w:numPr>
        <w:jc w:val="both"/>
        <w:rPr>
          <w:lang w:val="en-US"/>
        </w:rPr>
      </w:pPr>
      <w:r w:rsidRPr="008268A8">
        <w:rPr>
          <w:lang w:val="en-US"/>
        </w:rPr>
        <w:t>To request the Government of China and the</w:t>
      </w:r>
      <w:r w:rsidRPr="00FE5979">
        <w:rPr>
          <w:lang w:val="en-US"/>
        </w:rPr>
        <w:t xml:space="preserve"> World Bank to submit to the 84</w:t>
      </w:r>
      <w:r w:rsidR="002C7279" w:rsidRPr="00FE5979">
        <w:rPr>
          <w:vertAlign w:val="superscript"/>
          <w:lang w:val="en-US"/>
        </w:rPr>
        <w:t>th</w:t>
      </w:r>
      <w:r w:rsidR="002C7279" w:rsidRPr="00FE5979">
        <w:rPr>
          <w:lang w:val="en-US"/>
        </w:rPr>
        <w:t xml:space="preserve"> </w:t>
      </w:r>
      <w:r w:rsidRPr="00FE5979">
        <w:rPr>
          <w:lang w:val="en-US"/>
        </w:rPr>
        <w:t>meeting the project completion report and updated information on the level of funds disbursed and potential balances to be returned to the Multilateral Fund.</w:t>
      </w:r>
      <w:r w:rsidR="00095D95" w:rsidRPr="00FE5979">
        <w:rPr>
          <w:lang w:val="en-US"/>
        </w:rPr>
        <w:t xml:space="preserve"> </w:t>
      </w:r>
    </w:p>
    <w:p w14:paraId="7A12E088" w14:textId="77777777" w:rsidR="00A6539F" w:rsidRPr="00FE5979" w:rsidRDefault="00A6539F" w:rsidP="00A6539F">
      <w:pPr>
        <w:tabs>
          <w:tab w:val="left" w:pos="720"/>
          <w:tab w:val="left" w:pos="1440"/>
          <w:tab w:val="left" w:pos="2160"/>
        </w:tabs>
        <w:spacing w:after="240"/>
        <w:ind w:left="709"/>
        <w:jc w:val="both"/>
        <w:rPr>
          <w:i/>
          <w:iCs/>
          <w:lang w:val="en-US"/>
        </w:rPr>
      </w:pPr>
      <w:r w:rsidRPr="00FE5979">
        <w:rPr>
          <w:i/>
          <w:iCs/>
          <w:u w:val="single"/>
          <w:lang w:val="en-US"/>
        </w:rPr>
        <w:t>China: HCFC phase-out management plan (stage I) (2017 progress report) (industrial and commercial refrigeration and air conditioning sector plan)</w:t>
      </w:r>
      <w:r w:rsidRPr="00FE5979">
        <w:rPr>
          <w:i/>
          <w:iCs/>
          <w:lang w:val="en-US"/>
        </w:rPr>
        <w:t xml:space="preserve"> (UNDP)</w:t>
      </w:r>
    </w:p>
    <w:p w14:paraId="413CAA15" w14:textId="77777777" w:rsidR="00A6539F" w:rsidRPr="00FE5979" w:rsidRDefault="00A6539F" w:rsidP="00A6539F">
      <w:pPr>
        <w:pStyle w:val="Heading1"/>
        <w:ind w:left="709"/>
        <w:rPr>
          <w:lang w:val="en-US"/>
        </w:rPr>
      </w:pPr>
      <w:r w:rsidRPr="00FE5979">
        <w:rPr>
          <w:u w:val="single"/>
          <w:lang w:val="en-US"/>
        </w:rPr>
        <w:t>Issues to be addressed</w:t>
      </w:r>
      <w:r w:rsidR="00B52BC5" w:rsidRPr="00FE5979">
        <w:rPr>
          <w:lang w:val="en-US"/>
        </w:rPr>
        <w:t xml:space="preserve">: </w:t>
      </w:r>
    </w:p>
    <w:p w14:paraId="4F55B807" w14:textId="77777777" w:rsidR="00B52BC5" w:rsidRPr="00FE5979" w:rsidRDefault="00B52BC5" w:rsidP="00FE4453">
      <w:pPr>
        <w:pStyle w:val="ListParagraph"/>
        <w:numPr>
          <w:ilvl w:val="0"/>
          <w:numId w:val="75"/>
        </w:numPr>
        <w:spacing w:after="240"/>
        <w:jc w:val="both"/>
        <w:rPr>
          <w:color w:val="000000" w:themeColor="text1"/>
        </w:rPr>
      </w:pPr>
      <w:r w:rsidRPr="00FE5979">
        <w:rPr>
          <w:lang w:val="en-CA"/>
        </w:rPr>
        <w:t>Extension of the project implementation period of stage I of the ICR sector until 31</w:t>
      </w:r>
      <w:r w:rsidR="00BD4759" w:rsidRPr="00FE5979">
        <w:rPr>
          <w:lang w:val="en-CA"/>
        </w:rPr>
        <w:t> </w:t>
      </w:r>
      <w:r w:rsidRPr="00FE5979">
        <w:rPr>
          <w:lang w:val="en-CA"/>
        </w:rPr>
        <w:t>December 2019</w:t>
      </w:r>
    </w:p>
    <w:p w14:paraId="2681BA90" w14:textId="77777777" w:rsidR="00A6539F" w:rsidRPr="00FE5979" w:rsidRDefault="00A6539F" w:rsidP="00A6539F">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004F55CF" w:rsidRPr="00FE5979">
        <w:rPr>
          <w:rStyle w:val="FootnoteReference"/>
          <w:color w:val="000000" w:themeColor="text1"/>
          <w:lang w:val="en-CA"/>
        </w:rPr>
        <w:footnoteReference w:id="5"/>
      </w:r>
    </w:p>
    <w:p w14:paraId="59DEEDDE" w14:textId="3A1BD531" w:rsidR="002555C4" w:rsidRPr="00FE5979" w:rsidRDefault="002555C4" w:rsidP="00BD4759">
      <w:pPr>
        <w:pStyle w:val="Heading2"/>
        <w:numPr>
          <w:ilvl w:val="1"/>
          <w:numId w:val="100"/>
        </w:numPr>
        <w:jc w:val="both"/>
        <w:rPr>
          <w:lang w:val="en-US"/>
        </w:rPr>
      </w:pPr>
      <w:r w:rsidRPr="00FE5979">
        <w:rPr>
          <w:lang w:val="en-US"/>
        </w:rPr>
        <w:t xml:space="preserve">To note the 2018 progress report on the implementation of the industrial and commercial refrigeration </w:t>
      </w:r>
      <w:r w:rsidRPr="008268A8">
        <w:rPr>
          <w:lang w:val="en-US"/>
        </w:rPr>
        <w:t>and air conditioning (ICR) sector plan of stage I of the HCFC phase</w:t>
      </w:r>
      <w:r w:rsidR="00BD4759" w:rsidRPr="008268A8">
        <w:rPr>
          <w:lang w:val="en-US"/>
        </w:rPr>
        <w:noBreakHyphen/>
      </w:r>
      <w:r w:rsidRPr="008268A8">
        <w:rPr>
          <w:lang w:val="en-US"/>
        </w:rPr>
        <w:t>out management plan (HPMP) in China submitted by UNDP</w:t>
      </w:r>
      <w:r w:rsidR="007C3591" w:rsidRPr="008268A8">
        <w:rPr>
          <w:lang w:val="en-US"/>
        </w:rPr>
        <w:t>, contained in document UNEP/OzL.Pro/ExCom/82/45;</w:t>
      </w:r>
      <w:r w:rsidRPr="00FE5979">
        <w:rPr>
          <w:lang w:val="en-US"/>
        </w:rPr>
        <w:t xml:space="preserve"> </w:t>
      </w:r>
    </w:p>
    <w:p w14:paraId="58584965" w14:textId="77777777" w:rsidR="002555C4" w:rsidRPr="00FE5979" w:rsidRDefault="002555C4" w:rsidP="00D12F1B">
      <w:pPr>
        <w:pStyle w:val="Heading2"/>
        <w:keepNext/>
        <w:widowControl/>
        <w:numPr>
          <w:ilvl w:val="1"/>
          <w:numId w:val="100"/>
        </w:numPr>
        <w:jc w:val="both"/>
        <w:rPr>
          <w:lang w:val="en-US"/>
        </w:rPr>
      </w:pPr>
      <w:r w:rsidRPr="00FE5979">
        <w:rPr>
          <w:lang w:val="en-US"/>
        </w:rPr>
        <w:lastRenderedPageBreak/>
        <w:t>To approve the extension of project implementation period of stage I of the ICR sector plan of HPMP for China to 31 December 2019; and</w:t>
      </w:r>
    </w:p>
    <w:p w14:paraId="4E04892C" w14:textId="77777777" w:rsidR="002555C4" w:rsidRPr="00FE5979" w:rsidRDefault="002555C4" w:rsidP="00BD4759">
      <w:pPr>
        <w:pStyle w:val="Heading2"/>
        <w:numPr>
          <w:ilvl w:val="1"/>
          <w:numId w:val="100"/>
        </w:numPr>
        <w:jc w:val="both"/>
        <w:rPr>
          <w:lang w:val="en-US"/>
        </w:rPr>
      </w:pPr>
      <w:r w:rsidRPr="00FE5979">
        <w:rPr>
          <w:lang w:val="en-US"/>
        </w:rPr>
        <w:t>To request the Government of China and UNDP to submit a project completion report to the first meeting of 2020 and return all remaining funding balances upon financial completion.</w:t>
      </w:r>
    </w:p>
    <w:p w14:paraId="1F0F42E4" w14:textId="12C2E6E8" w:rsidR="00A6539F" w:rsidRPr="00FE5979" w:rsidRDefault="00A6539F" w:rsidP="00A6539F">
      <w:pPr>
        <w:tabs>
          <w:tab w:val="left" w:pos="720"/>
          <w:tab w:val="left" w:pos="1440"/>
          <w:tab w:val="left" w:pos="2160"/>
        </w:tabs>
        <w:spacing w:after="240"/>
        <w:ind w:left="709"/>
        <w:jc w:val="both"/>
        <w:rPr>
          <w:i/>
          <w:iCs/>
          <w:lang w:val="en-US"/>
        </w:rPr>
      </w:pPr>
      <w:r w:rsidRPr="00FE5979">
        <w:rPr>
          <w:i/>
          <w:iCs/>
          <w:u w:val="single"/>
          <w:lang w:val="en-US"/>
        </w:rPr>
        <w:t>China: HCFC phase-out management plan (stage I) (2017 progress report) (room air-conditioner manufacturing sector plan)</w:t>
      </w:r>
      <w:r w:rsidRPr="00FE5979">
        <w:rPr>
          <w:i/>
          <w:iCs/>
          <w:lang w:val="en-US"/>
        </w:rPr>
        <w:t xml:space="preserve"> (UNIDO)</w:t>
      </w:r>
    </w:p>
    <w:p w14:paraId="2785D981" w14:textId="77777777" w:rsidR="00A6539F" w:rsidRPr="00FE5979" w:rsidRDefault="00A6539F" w:rsidP="00A6539F">
      <w:pPr>
        <w:pStyle w:val="Heading1"/>
        <w:ind w:left="709"/>
        <w:rPr>
          <w:lang w:val="en-US"/>
        </w:rPr>
      </w:pPr>
      <w:r w:rsidRPr="00FE5979">
        <w:rPr>
          <w:u w:val="single"/>
          <w:lang w:val="en-US"/>
        </w:rPr>
        <w:t>Issues to be addressed</w:t>
      </w:r>
      <w:r w:rsidR="00F45796" w:rsidRPr="00FE5979">
        <w:rPr>
          <w:lang w:val="en-US"/>
        </w:rPr>
        <w:t>:</w:t>
      </w:r>
    </w:p>
    <w:p w14:paraId="54F5F7F0" w14:textId="77777777" w:rsidR="00ED54F9" w:rsidRPr="00FE5979" w:rsidRDefault="00ED54F9" w:rsidP="00ED54F9">
      <w:pPr>
        <w:pStyle w:val="ListParagraph"/>
        <w:numPr>
          <w:ilvl w:val="0"/>
          <w:numId w:val="75"/>
        </w:numPr>
        <w:rPr>
          <w:lang w:val="en-US"/>
        </w:rPr>
      </w:pPr>
      <w:r w:rsidRPr="00FE5979">
        <w:rPr>
          <w:lang w:val="en-US"/>
        </w:rPr>
        <w:t>Continued low-level of manufacturing on the converted R-290 lines and possible need for an extension of the project</w:t>
      </w:r>
    </w:p>
    <w:p w14:paraId="7B35965D" w14:textId="77777777" w:rsidR="00F45796" w:rsidRPr="00FE5979" w:rsidRDefault="00356796" w:rsidP="00FE4453">
      <w:pPr>
        <w:pStyle w:val="ListParagraph"/>
        <w:numPr>
          <w:ilvl w:val="0"/>
          <w:numId w:val="75"/>
        </w:numPr>
        <w:rPr>
          <w:lang w:val="en-US"/>
        </w:rPr>
      </w:pPr>
      <w:r w:rsidRPr="00FE5979">
        <w:rPr>
          <w:lang w:val="en-US"/>
        </w:rPr>
        <w:t>Possible d</w:t>
      </w:r>
      <w:r w:rsidR="00F45796" w:rsidRPr="00FE5979">
        <w:rPr>
          <w:lang w:val="en-US"/>
        </w:rPr>
        <w:t xml:space="preserve">eduction from starting point </w:t>
      </w:r>
      <w:r w:rsidR="00ED54F9" w:rsidRPr="00FE5979">
        <w:rPr>
          <w:lang w:val="en-US"/>
        </w:rPr>
        <w:t xml:space="preserve">for HFC </w:t>
      </w:r>
    </w:p>
    <w:p w14:paraId="51D6685E" w14:textId="77777777" w:rsidR="00F45796" w:rsidRPr="00FE5979" w:rsidRDefault="00F45796" w:rsidP="00F45796">
      <w:pPr>
        <w:rPr>
          <w:lang w:val="en-US"/>
        </w:rPr>
      </w:pPr>
    </w:p>
    <w:p w14:paraId="296EBE48" w14:textId="77777777" w:rsidR="00A6539F" w:rsidRPr="00FE5979" w:rsidRDefault="00A6539F" w:rsidP="00A6539F">
      <w:pPr>
        <w:tabs>
          <w:tab w:val="left" w:pos="720"/>
          <w:tab w:val="left" w:pos="1440"/>
          <w:tab w:val="left" w:pos="2160"/>
        </w:tabs>
        <w:spacing w:after="240"/>
        <w:ind w:left="709"/>
        <w:jc w:val="both"/>
        <w:outlineLvl w:val="0"/>
        <w:rPr>
          <w:color w:val="000000" w:themeColor="text1"/>
          <w:lang w:val="en-CA"/>
        </w:rPr>
      </w:pPr>
      <w:r w:rsidRPr="00FE5979">
        <w:rPr>
          <w:color w:val="000000" w:themeColor="text1"/>
          <w:u w:val="single"/>
          <w:lang w:val="en-CA"/>
        </w:rPr>
        <w:t>The Executive Committee may wish</w:t>
      </w:r>
      <w:r w:rsidRPr="00FE5979">
        <w:rPr>
          <w:color w:val="000000" w:themeColor="text1"/>
          <w:lang w:val="en-CA"/>
        </w:rPr>
        <w:t>:</w:t>
      </w:r>
      <w:r w:rsidR="004F55CF" w:rsidRPr="00FE5979">
        <w:rPr>
          <w:rStyle w:val="FootnoteReference"/>
          <w:color w:val="000000" w:themeColor="text1"/>
          <w:lang w:val="en-CA"/>
        </w:rPr>
        <w:footnoteReference w:id="6"/>
      </w:r>
    </w:p>
    <w:p w14:paraId="1886ABB9" w14:textId="69332BC4" w:rsidR="002449BA" w:rsidRPr="008268A8" w:rsidRDefault="002449BA" w:rsidP="00363E80">
      <w:pPr>
        <w:pStyle w:val="Heading2"/>
        <w:numPr>
          <w:ilvl w:val="1"/>
          <w:numId w:val="101"/>
        </w:numPr>
        <w:jc w:val="both"/>
        <w:rPr>
          <w:lang w:val="en-US"/>
        </w:rPr>
      </w:pPr>
      <w:r w:rsidRPr="00FE5979">
        <w:rPr>
          <w:lang w:val="en-US"/>
        </w:rPr>
        <w:t xml:space="preserve">To note </w:t>
      </w:r>
      <w:r w:rsidRPr="008268A8">
        <w:rPr>
          <w:lang w:val="en-US"/>
        </w:rPr>
        <w:t>the 2017 progress report on the implementation of the room air conditioning (RAC) sector plan of stage I of the HCFC phase-out management plan (HPMP) in China submitted by UNIDO</w:t>
      </w:r>
      <w:r w:rsidR="00363E80" w:rsidRPr="008268A8">
        <w:rPr>
          <w:lang w:val="en-US"/>
        </w:rPr>
        <w:t>, contained in document UNEP/OzL.Pro/ExCom/82/45</w:t>
      </w:r>
      <w:r w:rsidRPr="008268A8">
        <w:rPr>
          <w:lang w:val="en-US"/>
        </w:rPr>
        <w:t xml:space="preserve">; </w:t>
      </w:r>
    </w:p>
    <w:p w14:paraId="01768A57" w14:textId="77777777" w:rsidR="002449BA" w:rsidRPr="00FE5979" w:rsidRDefault="002449BA" w:rsidP="00BD4759">
      <w:pPr>
        <w:pStyle w:val="Heading2"/>
        <w:numPr>
          <w:ilvl w:val="1"/>
          <w:numId w:val="101"/>
        </w:numPr>
        <w:jc w:val="both"/>
        <w:rPr>
          <w:lang w:val="en-US"/>
        </w:rPr>
      </w:pPr>
      <w:r w:rsidRPr="008268A8">
        <w:rPr>
          <w:lang w:val="en-US"/>
        </w:rPr>
        <w:t>To consider whether or not to deduct from the country’s starting point for sustained aggregated reductions of HFC consumption, once it was established, the amount of R-410A contained in equipment being manufactured by the enterprises assisted under stage I after 1</w:t>
      </w:r>
      <w:r w:rsidR="00163194" w:rsidRPr="008268A8">
        <w:rPr>
          <w:lang w:val="en-US"/>
        </w:rPr>
        <w:t> </w:t>
      </w:r>
      <w:r w:rsidRPr="008268A8">
        <w:rPr>
          <w:lang w:val="en-US"/>
        </w:rPr>
        <w:t>January</w:t>
      </w:r>
      <w:r w:rsidR="00163194" w:rsidRPr="008268A8">
        <w:rPr>
          <w:lang w:val="en-US"/>
        </w:rPr>
        <w:t> </w:t>
      </w:r>
      <w:r w:rsidRPr="008268A8">
        <w:rPr>
          <w:lang w:val="en-US"/>
        </w:rPr>
        <w:t>2020, based on the converted capacity that was idle, until the converted lines were manufacturing equipment based on</w:t>
      </w:r>
      <w:r w:rsidRPr="00FE5979">
        <w:rPr>
          <w:lang w:val="en-US"/>
        </w:rPr>
        <w:t xml:space="preserve"> the agreed technology; and</w:t>
      </w:r>
    </w:p>
    <w:p w14:paraId="3BA5CC93" w14:textId="2765FF3A" w:rsidR="002449BA" w:rsidRPr="00FE5979" w:rsidRDefault="002449BA" w:rsidP="00BD4759">
      <w:pPr>
        <w:pStyle w:val="Heading2"/>
        <w:numPr>
          <w:ilvl w:val="1"/>
          <w:numId w:val="101"/>
        </w:numPr>
        <w:jc w:val="both"/>
        <w:rPr>
          <w:lang w:val="en-US"/>
        </w:rPr>
      </w:pPr>
      <w:r w:rsidRPr="00FE5979">
        <w:rPr>
          <w:lang w:val="en-US"/>
        </w:rPr>
        <w:t>To request the Government of China and UNIDO to submit to the 83</w:t>
      </w:r>
      <w:r w:rsidR="00FC7FCA" w:rsidRPr="00FE5979">
        <w:rPr>
          <w:vertAlign w:val="superscript"/>
          <w:lang w:val="en-US"/>
        </w:rPr>
        <w:t>rd</w:t>
      </w:r>
      <w:r w:rsidR="007C3591" w:rsidRPr="00FE5979">
        <w:rPr>
          <w:vertAlign w:val="superscript"/>
          <w:lang w:val="en-US"/>
        </w:rPr>
        <w:t xml:space="preserve"> </w:t>
      </w:r>
      <w:r w:rsidRPr="00FE5979">
        <w:rPr>
          <w:lang w:val="en-US"/>
        </w:rPr>
        <w:t>meeting a revised progress report on the implementation of the RAC sector plan of stage I of the HPMP in light of the guidance provided by the Executive Committee at the 82</w:t>
      </w:r>
      <w:r w:rsidR="00FC7FCA" w:rsidRPr="00FE5979">
        <w:rPr>
          <w:vertAlign w:val="superscript"/>
          <w:lang w:val="en-US"/>
        </w:rPr>
        <w:t>nd</w:t>
      </w:r>
      <w:r w:rsidR="007C3591" w:rsidRPr="00FE5979">
        <w:rPr>
          <w:vertAlign w:val="superscript"/>
          <w:lang w:val="en-US"/>
        </w:rPr>
        <w:t xml:space="preserve"> </w:t>
      </w:r>
      <w:r w:rsidRPr="00FE5979">
        <w:rPr>
          <w:lang w:val="en-US"/>
        </w:rPr>
        <w:t>meeting.</w:t>
      </w:r>
    </w:p>
    <w:p w14:paraId="62A5FA3E" w14:textId="77777777" w:rsidR="00A6539F" w:rsidRPr="00FE5979" w:rsidRDefault="00A6539F" w:rsidP="00A6539F">
      <w:pPr>
        <w:tabs>
          <w:tab w:val="left" w:pos="720"/>
          <w:tab w:val="left" w:pos="1440"/>
          <w:tab w:val="left" w:pos="2160"/>
        </w:tabs>
        <w:spacing w:after="240"/>
        <w:ind w:left="709"/>
        <w:jc w:val="both"/>
        <w:rPr>
          <w:i/>
          <w:iCs/>
          <w:lang w:val="en-US"/>
        </w:rPr>
      </w:pPr>
      <w:r w:rsidRPr="00FE5979">
        <w:rPr>
          <w:i/>
          <w:iCs/>
          <w:u w:val="single"/>
          <w:lang w:val="en-US"/>
        </w:rPr>
        <w:t>China: HCFC phase-out management plan (stage I) (2017 progress report) (refrigeration servicing sector including enabling programme)</w:t>
      </w:r>
      <w:r w:rsidRPr="00FE5979">
        <w:rPr>
          <w:i/>
          <w:iCs/>
          <w:lang w:val="en-US"/>
        </w:rPr>
        <w:t xml:space="preserve"> (UNEP/Japan)</w:t>
      </w:r>
    </w:p>
    <w:p w14:paraId="147E15D6" w14:textId="77777777" w:rsidR="00A6539F" w:rsidRPr="00FE5979" w:rsidRDefault="00A6539F" w:rsidP="00A6539F">
      <w:pPr>
        <w:pStyle w:val="Heading1"/>
        <w:ind w:left="709"/>
        <w:rPr>
          <w:lang w:val="en-US"/>
        </w:rPr>
      </w:pPr>
      <w:r w:rsidRPr="00FE5979">
        <w:rPr>
          <w:u w:val="single"/>
          <w:lang w:val="en-US"/>
        </w:rPr>
        <w:t>Issues to be addressed</w:t>
      </w:r>
      <w:r w:rsidR="00356796" w:rsidRPr="00FE5979">
        <w:rPr>
          <w:lang w:val="en-US"/>
        </w:rPr>
        <w:t xml:space="preserve">: </w:t>
      </w:r>
    </w:p>
    <w:p w14:paraId="44186924" w14:textId="7B8189C9" w:rsidR="00356796" w:rsidRPr="00FE5979" w:rsidRDefault="00356796" w:rsidP="00FE4453">
      <w:pPr>
        <w:pStyle w:val="ListParagraph"/>
        <w:numPr>
          <w:ilvl w:val="0"/>
          <w:numId w:val="75"/>
        </w:numPr>
        <w:spacing w:after="240"/>
        <w:jc w:val="both"/>
        <w:rPr>
          <w:color w:val="000000" w:themeColor="text1"/>
        </w:rPr>
      </w:pPr>
      <w:r w:rsidRPr="00FE5979">
        <w:rPr>
          <w:lang w:val="en-CA"/>
        </w:rPr>
        <w:t>Extension of the project implementation period of</w:t>
      </w:r>
      <w:r w:rsidR="00924562" w:rsidRPr="00FE5979">
        <w:rPr>
          <w:lang w:val="en-US"/>
        </w:rPr>
        <w:t xml:space="preserve"> the refrigeration servicing plan and the national enabling programme </w:t>
      </w:r>
      <w:r w:rsidR="002869E1" w:rsidRPr="00FE5979">
        <w:rPr>
          <w:lang w:val="en-US"/>
        </w:rPr>
        <w:t xml:space="preserve">of </w:t>
      </w:r>
      <w:r w:rsidR="00125FF3" w:rsidRPr="00FE5979">
        <w:rPr>
          <w:lang w:val="en-US"/>
        </w:rPr>
        <w:t xml:space="preserve">stage I of the HPMP in </w:t>
      </w:r>
      <w:r w:rsidR="002869E1" w:rsidRPr="00FE5979">
        <w:rPr>
          <w:lang w:val="en-US"/>
        </w:rPr>
        <w:t xml:space="preserve">China </w:t>
      </w:r>
      <w:r w:rsidRPr="00FE5979">
        <w:rPr>
          <w:lang w:val="en-CA"/>
        </w:rPr>
        <w:t>until 31 December 2018</w:t>
      </w:r>
    </w:p>
    <w:p w14:paraId="77865EF8" w14:textId="77777777" w:rsidR="00A6539F" w:rsidRPr="00FE5979" w:rsidRDefault="00A6539F" w:rsidP="00964F8E">
      <w:pPr>
        <w:keepNext/>
        <w:tabs>
          <w:tab w:val="left" w:pos="720"/>
          <w:tab w:val="left" w:pos="1440"/>
          <w:tab w:val="left" w:pos="2160"/>
        </w:tabs>
        <w:spacing w:after="240"/>
        <w:ind w:left="709"/>
        <w:jc w:val="both"/>
        <w:outlineLvl w:val="0"/>
        <w:rPr>
          <w:color w:val="000000" w:themeColor="text1"/>
          <w:lang w:val="en-CA"/>
        </w:rPr>
      </w:pPr>
      <w:r w:rsidRPr="00FE5979">
        <w:rPr>
          <w:color w:val="000000" w:themeColor="text1"/>
          <w:u w:val="single"/>
          <w:lang w:val="en-CA"/>
        </w:rPr>
        <w:t>The Executive Committ</w:t>
      </w:r>
      <w:r w:rsidR="00673590" w:rsidRPr="00FE5979">
        <w:rPr>
          <w:color w:val="000000" w:themeColor="text1"/>
          <w:u w:val="single"/>
          <w:lang w:val="en-CA"/>
        </w:rPr>
        <w:t>e</w:t>
      </w:r>
      <w:r w:rsidRPr="00FE5979">
        <w:rPr>
          <w:color w:val="000000" w:themeColor="text1"/>
          <w:u w:val="single"/>
          <w:lang w:val="en-CA"/>
        </w:rPr>
        <w:t>e may wish</w:t>
      </w:r>
      <w:r w:rsidRPr="00FE5979">
        <w:rPr>
          <w:color w:val="000000" w:themeColor="text1"/>
          <w:lang w:val="en-CA"/>
        </w:rPr>
        <w:t>:</w:t>
      </w:r>
      <w:r w:rsidR="004F55CF" w:rsidRPr="00FE5979">
        <w:rPr>
          <w:rStyle w:val="FootnoteReference"/>
          <w:color w:val="000000" w:themeColor="text1"/>
          <w:lang w:val="en-CA"/>
        </w:rPr>
        <w:footnoteReference w:id="7"/>
      </w:r>
    </w:p>
    <w:p w14:paraId="78F64893" w14:textId="2A306738" w:rsidR="00082293" w:rsidRPr="008268A8" w:rsidRDefault="00082293" w:rsidP="00964F8E">
      <w:pPr>
        <w:pStyle w:val="Heading2"/>
        <w:keepNext/>
        <w:widowControl/>
        <w:numPr>
          <w:ilvl w:val="1"/>
          <w:numId w:val="102"/>
        </w:numPr>
        <w:jc w:val="both"/>
        <w:rPr>
          <w:lang w:val="en-US"/>
        </w:rPr>
      </w:pPr>
      <w:r w:rsidRPr="00FE5979">
        <w:rPr>
          <w:lang w:val="en-US"/>
        </w:rPr>
        <w:t xml:space="preserve">To </w:t>
      </w:r>
      <w:r w:rsidRPr="008268A8">
        <w:rPr>
          <w:lang w:val="en-US"/>
        </w:rPr>
        <w:t xml:space="preserve">note the 2018 progress report on the implementation </w:t>
      </w:r>
      <w:r w:rsidR="002869E1" w:rsidRPr="008268A8">
        <w:rPr>
          <w:lang w:val="en-US"/>
        </w:rPr>
        <w:t xml:space="preserve">the </w:t>
      </w:r>
      <w:r w:rsidRPr="008268A8">
        <w:rPr>
          <w:lang w:val="en-US"/>
        </w:rPr>
        <w:t xml:space="preserve">refrigeration servicing </w:t>
      </w:r>
      <w:r w:rsidR="00924562" w:rsidRPr="008268A8">
        <w:rPr>
          <w:lang w:val="en-US"/>
        </w:rPr>
        <w:t xml:space="preserve">plan and the </w:t>
      </w:r>
      <w:r w:rsidRPr="008268A8">
        <w:rPr>
          <w:lang w:val="en-US"/>
        </w:rPr>
        <w:t>national enabling programme of stage I of the HCFC phase out management plan (HPMP) in China submitted by UNEP</w:t>
      </w:r>
      <w:r w:rsidR="00924562" w:rsidRPr="008268A8">
        <w:rPr>
          <w:lang w:val="en-US"/>
        </w:rPr>
        <w:t>,</w:t>
      </w:r>
      <w:r w:rsidR="00E012B3" w:rsidRPr="008268A8">
        <w:rPr>
          <w:lang w:val="en-US"/>
        </w:rPr>
        <w:t xml:space="preserve"> </w:t>
      </w:r>
      <w:r w:rsidR="00924562" w:rsidRPr="008268A8">
        <w:rPr>
          <w:lang w:val="en-US"/>
        </w:rPr>
        <w:t>contained in document UNEP/OzL.Pro/ExCom/82/45</w:t>
      </w:r>
      <w:r w:rsidRPr="008268A8">
        <w:rPr>
          <w:lang w:val="en-US"/>
        </w:rPr>
        <w:t>;</w:t>
      </w:r>
    </w:p>
    <w:p w14:paraId="1B4B329B" w14:textId="567D7F8E" w:rsidR="00082293" w:rsidRPr="008268A8" w:rsidRDefault="00082293" w:rsidP="00BD4759">
      <w:pPr>
        <w:pStyle w:val="Heading2"/>
        <w:numPr>
          <w:ilvl w:val="1"/>
          <w:numId w:val="102"/>
        </w:numPr>
        <w:jc w:val="both"/>
        <w:rPr>
          <w:lang w:val="en-US"/>
        </w:rPr>
      </w:pPr>
      <w:r w:rsidRPr="008268A8">
        <w:rPr>
          <w:lang w:val="en-US"/>
        </w:rPr>
        <w:t xml:space="preserve">To approve the extension of the duration </w:t>
      </w:r>
      <w:r w:rsidR="00125FF3" w:rsidRPr="008268A8">
        <w:rPr>
          <w:lang w:val="en-US"/>
        </w:rPr>
        <w:t xml:space="preserve">of the refrigeration servicing plan and the national enabling programme of stage I of the HPMP </w:t>
      </w:r>
      <w:r w:rsidR="00924562" w:rsidRPr="008268A8">
        <w:rPr>
          <w:lang w:val="en-US"/>
        </w:rPr>
        <w:t xml:space="preserve">to </w:t>
      </w:r>
      <w:r w:rsidRPr="008268A8">
        <w:rPr>
          <w:lang w:val="en-US"/>
        </w:rPr>
        <w:t>31 December 2018, on the understanding that no further extension of project implementation would be requested; and</w:t>
      </w:r>
    </w:p>
    <w:p w14:paraId="2EE119E2" w14:textId="2825B4F1" w:rsidR="00082293" w:rsidRPr="00FE5979" w:rsidRDefault="00082293" w:rsidP="00BD4759">
      <w:pPr>
        <w:pStyle w:val="Heading2"/>
        <w:numPr>
          <w:ilvl w:val="1"/>
          <w:numId w:val="102"/>
        </w:numPr>
        <w:jc w:val="both"/>
        <w:rPr>
          <w:lang w:val="en-US"/>
        </w:rPr>
      </w:pPr>
      <w:r w:rsidRPr="00FE5979">
        <w:rPr>
          <w:lang w:val="en-US"/>
        </w:rPr>
        <w:lastRenderedPageBreak/>
        <w:t xml:space="preserve">To request the </w:t>
      </w:r>
      <w:r w:rsidRPr="008268A8">
        <w:rPr>
          <w:lang w:val="en-US"/>
        </w:rPr>
        <w:t xml:space="preserve">Government of China, UNEP and the Government of Japan to submit the project completion report </w:t>
      </w:r>
      <w:r w:rsidR="00C32AB6" w:rsidRPr="008268A8">
        <w:rPr>
          <w:lang w:val="en-US"/>
        </w:rPr>
        <w:t xml:space="preserve">and remaining balances </w:t>
      </w:r>
      <w:r w:rsidRPr="008268A8">
        <w:rPr>
          <w:lang w:val="en-US"/>
        </w:rPr>
        <w:t>to the first meeting in 2019</w:t>
      </w:r>
      <w:r w:rsidRPr="00FE5979">
        <w:rPr>
          <w:lang w:val="en-US"/>
        </w:rPr>
        <w:t>.</w:t>
      </w:r>
    </w:p>
    <w:p w14:paraId="0CAAC813" w14:textId="77777777" w:rsidR="00A6539F" w:rsidRPr="00FE5979" w:rsidRDefault="00A6539F" w:rsidP="00A6539F">
      <w:pPr>
        <w:rPr>
          <w:i/>
          <w:iCs/>
          <w:lang w:val="en-US"/>
        </w:rPr>
      </w:pPr>
      <w:r w:rsidRPr="00FE5979">
        <w:rPr>
          <w:i/>
          <w:iCs/>
          <w:u w:val="single"/>
          <w:lang w:val="en-US"/>
        </w:rPr>
        <w:t>India: HCFC phase-out management plan (stage I) (final progress report)</w:t>
      </w:r>
      <w:r w:rsidRPr="00FE5979">
        <w:rPr>
          <w:i/>
          <w:iCs/>
          <w:lang w:val="en-US"/>
        </w:rPr>
        <w:t xml:space="preserve"> (UNDP/UNEP/</w:t>
      </w:r>
      <w:r w:rsidR="00727E20" w:rsidRPr="00FE5979">
        <w:rPr>
          <w:i/>
          <w:iCs/>
          <w:lang w:val="en-US"/>
        </w:rPr>
        <w:t>Government</w:t>
      </w:r>
      <w:r w:rsidRPr="00FE5979">
        <w:rPr>
          <w:i/>
          <w:iCs/>
          <w:lang w:val="en-US"/>
        </w:rPr>
        <w:t xml:space="preserve"> of Germany)</w:t>
      </w:r>
    </w:p>
    <w:p w14:paraId="0ECA33A2" w14:textId="77777777" w:rsidR="00A6539F" w:rsidRPr="00FE5979" w:rsidRDefault="00A6539F" w:rsidP="00A6539F">
      <w:pPr>
        <w:rPr>
          <w:i/>
          <w:iCs/>
          <w:lang w:val="en-US"/>
        </w:rPr>
      </w:pPr>
    </w:p>
    <w:p w14:paraId="7E2B8033" w14:textId="77777777" w:rsidR="00A6539F" w:rsidRPr="00FE5979" w:rsidRDefault="00A6539F" w:rsidP="00A6539F">
      <w:pPr>
        <w:pStyle w:val="Heading1"/>
        <w:ind w:left="709"/>
        <w:rPr>
          <w:lang w:val="en-US"/>
        </w:rPr>
      </w:pPr>
      <w:r w:rsidRPr="00FE5979">
        <w:rPr>
          <w:u w:val="single"/>
          <w:lang w:val="en-US"/>
        </w:rPr>
        <w:t>Issues to be addressed</w:t>
      </w:r>
      <w:r w:rsidRPr="00FE5979">
        <w:rPr>
          <w:lang w:val="en-US"/>
        </w:rPr>
        <w:t xml:space="preserve">: </w:t>
      </w:r>
      <w:r w:rsidR="00CE1B68" w:rsidRPr="00FE5979">
        <w:rPr>
          <w:lang w:val="en-US"/>
        </w:rPr>
        <w:t>None</w:t>
      </w:r>
    </w:p>
    <w:p w14:paraId="65E22720" w14:textId="77777777" w:rsidR="00A6539F" w:rsidRPr="00FE5979" w:rsidRDefault="00A6539F" w:rsidP="00A6539F">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004F55CF" w:rsidRPr="00FE5979">
        <w:rPr>
          <w:rStyle w:val="FootnoteReference"/>
          <w:color w:val="000000" w:themeColor="text1"/>
          <w:lang w:val="en-CA"/>
        </w:rPr>
        <w:footnoteReference w:id="8"/>
      </w:r>
      <w:r w:rsidRPr="00FE5979">
        <w:rPr>
          <w:color w:val="000000" w:themeColor="text1"/>
        </w:rPr>
        <w:t xml:space="preserve"> </w:t>
      </w:r>
    </w:p>
    <w:p w14:paraId="3003E78B" w14:textId="7CFD91E3" w:rsidR="00665EB3" w:rsidRPr="008268A8" w:rsidRDefault="00665EB3" w:rsidP="00FE4453">
      <w:pPr>
        <w:pStyle w:val="Heading2"/>
        <w:numPr>
          <w:ilvl w:val="1"/>
          <w:numId w:val="72"/>
        </w:numPr>
        <w:jc w:val="both"/>
        <w:rPr>
          <w:lang w:val="en-CA"/>
        </w:rPr>
      </w:pPr>
      <w:r w:rsidRPr="00FE5979">
        <w:rPr>
          <w:lang w:val="en-CA"/>
        </w:rPr>
        <w:t xml:space="preserve">To </w:t>
      </w:r>
      <w:r w:rsidRPr="008268A8">
        <w:rPr>
          <w:lang w:val="en-CA"/>
        </w:rPr>
        <w:t>note the final progress report on the implementation of the work programme associated with the third and final tranche of stage I of the HCFC phase</w:t>
      </w:r>
      <w:r w:rsidRPr="008268A8">
        <w:rPr>
          <w:lang w:val="en-CA"/>
        </w:rPr>
        <w:noBreakHyphen/>
        <w:t xml:space="preserve">out management plan (HPMP) for India, submitted by </w:t>
      </w:r>
      <w:r w:rsidR="00516AFD" w:rsidRPr="008268A8">
        <w:rPr>
          <w:lang w:val="en-CA"/>
        </w:rPr>
        <w:t>UNDP,</w:t>
      </w:r>
      <w:r w:rsidR="00516AFD" w:rsidRPr="008268A8">
        <w:rPr>
          <w:lang w:val="en-US"/>
        </w:rPr>
        <w:t xml:space="preserve"> contained</w:t>
      </w:r>
      <w:r w:rsidR="00E012B3" w:rsidRPr="008268A8">
        <w:rPr>
          <w:lang w:val="en-US"/>
        </w:rPr>
        <w:t xml:space="preserve"> in document UNEP/OzL.Pro/ExCom/82/51</w:t>
      </w:r>
      <w:r w:rsidRPr="008268A8">
        <w:rPr>
          <w:lang w:val="en-CA"/>
        </w:rPr>
        <w:t>; and</w:t>
      </w:r>
    </w:p>
    <w:p w14:paraId="20D68F12" w14:textId="77777777" w:rsidR="00665EB3" w:rsidRPr="008268A8" w:rsidRDefault="00665EB3" w:rsidP="00FE4453">
      <w:pPr>
        <w:pStyle w:val="Heading2"/>
        <w:numPr>
          <w:ilvl w:val="1"/>
          <w:numId w:val="72"/>
        </w:numPr>
        <w:jc w:val="both"/>
        <w:rPr>
          <w:lang w:val="en-CA"/>
        </w:rPr>
      </w:pPr>
      <w:r w:rsidRPr="008268A8">
        <w:rPr>
          <w:lang w:val="en-CA"/>
        </w:rPr>
        <w:t>To request the Government of India, UNDP, UNEP and the Government of Germany to report</w:t>
      </w:r>
      <w:r w:rsidRPr="008268A8">
        <w:t xml:space="preserve"> </w:t>
      </w:r>
      <w:r w:rsidRPr="008268A8">
        <w:rPr>
          <w:lang w:val="en-CA"/>
        </w:rPr>
        <w:t>to the Secretariat on 31 December 2018 the final disbursement to beneficiaries and return any remaining balances of stage I of the HPMP as of the same date to the 83</w:t>
      </w:r>
      <w:r w:rsidRPr="008268A8">
        <w:rPr>
          <w:vertAlign w:val="superscript"/>
          <w:lang w:val="en-CA"/>
        </w:rPr>
        <w:t>rd</w:t>
      </w:r>
      <w:r w:rsidRPr="008268A8">
        <w:rPr>
          <w:lang w:val="en-CA"/>
        </w:rPr>
        <w:t xml:space="preserve"> meeting. </w:t>
      </w:r>
    </w:p>
    <w:p w14:paraId="623B7BA1" w14:textId="77777777" w:rsidR="00727E20" w:rsidRPr="00FE5979" w:rsidRDefault="00727E20" w:rsidP="00727E20">
      <w:pPr>
        <w:rPr>
          <w:i/>
          <w:iCs/>
          <w:lang w:val="en-US"/>
        </w:rPr>
      </w:pPr>
      <w:r w:rsidRPr="00FE5979">
        <w:rPr>
          <w:i/>
          <w:iCs/>
          <w:u w:val="single"/>
          <w:lang w:val="en-US"/>
        </w:rPr>
        <w:t>Thailand: HCFC phase-out management</w:t>
      </w:r>
      <w:r w:rsidR="00665EB3" w:rsidRPr="00FE5979">
        <w:rPr>
          <w:i/>
          <w:iCs/>
          <w:u w:val="single"/>
          <w:lang w:val="en-US"/>
        </w:rPr>
        <w:t xml:space="preserve"> plan (stage I) (</w:t>
      </w:r>
      <w:r w:rsidR="00C00448" w:rsidRPr="00FE5979">
        <w:rPr>
          <w:i/>
          <w:iCs/>
          <w:u w:val="single"/>
          <w:lang w:val="en-US"/>
        </w:rPr>
        <w:t>progress report)</w:t>
      </w:r>
      <w:r w:rsidR="00C00448" w:rsidRPr="00FE5979">
        <w:rPr>
          <w:i/>
          <w:iCs/>
          <w:lang w:val="en-US"/>
        </w:rPr>
        <w:t xml:space="preserve"> (World Bank/Japan</w:t>
      </w:r>
      <w:r w:rsidRPr="00FE5979">
        <w:rPr>
          <w:i/>
          <w:iCs/>
          <w:lang w:val="en-US"/>
        </w:rPr>
        <w:t>)</w:t>
      </w:r>
    </w:p>
    <w:p w14:paraId="1F02C461" w14:textId="77777777" w:rsidR="00727E20" w:rsidRPr="00FE5979" w:rsidRDefault="00727E20" w:rsidP="00727E20">
      <w:pPr>
        <w:rPr>
          <w:i/>
          <w:iCs/>
          <w:lang w:val="en-US"/>
        </w:rPr>
      </w:pPr>
    </w:p>
    <w:p w14:paraId="48347E80" w14:textId="77777777" w:rsidR="00727E20" w:rsidRPr="00FE5979" w:rsidRDefault="00727E20" w:rsidP="00727E20">
      <w:pPr>
        <w:pStyle w:val="Heading1"/>
        <w:ind w:left="709"/>
        <w:rPr>
          <w:lang w:val="en-US"/>
        </w:rPr>
      </w:pPr>
      <w:r w:rsidRPr="00FE5979">
        <w:rPr>
          <w:u w:val="single"/>
          <w:lang w:val="en-US"/>
        </w:rPr>
        <w:t>Issues to be addressed</w:t>
      </w:r>
      <w:r w:rsidRPr="00FE5979">
        <w:rPr>
          <w:lang w:val="en-US"/>
        </w:rPr>
        <w:t xml:space="preserve">: </w:t>
      </w:r>
      <w:r w:rsidR="00CE1B68" w:rsidRPr="00FE5979">
        <w:rPr>
          <w:lang w:val="en-US"/>
        </w:rPr>
        <w:t>None</w:t>
      </w:r>
    </w:p>
    <w:p w14:paraId="20E5D65C" w14:textId="77777777" w:rsidR="00727E20" w:rsidRPr="00FE5979" w:rsidRDefault="00727E20" w:rsidP="00727E20">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004F55CF" w:rsidRPr="00FE5979">
        <w:rPr>
          <w:rStyle w:val="FootnoteReference"/>
          <w:color w:val="000000" w:themeColor="text1"/>
          <w:lang w:val="en-CA"/>
        </w:rPr>
        <w:footnoteReference w:id="9"/>
      </w:r>
      <w:r w:rsidRPr="00FE5979">
        <w:rPr>
          <w:color w:val="000000" w:themeColor="text1"/>
        </w:rPr>
        <w:t xml:space="preserve"> </w:t>
      </w:r>
    </w:p>
    <w:p w14:paraId="2C5D4371" w14:textId="1475FE05" w:rsidR="00C00448" w:rsidRPr="008268A8" w:rsidRDefault="00C00448" w:rsidP="00DE3F45">
      <w:pPr>
        <w:pStyle w:val="Heading2"/>
        <w:numPr>
          <w:ilvl w:val="1"/>
          <w:numId w:val="65"/>
        </w:numPr>
        <w:jc w:val="both"/>
        <w:rPr>
          <w:lang w:val="en-US"/>
        </w:rPr>
      </w:pPr>
      <w:r w:rsidRPr="00FE5979">
        <w:rPr>
          <w:color w:val="000000" w:themeColor="text1"/>
        </w:rPr>
        <w:t xml:space="preserve">To </w:t>
      </w:r>
      <w:r w:rsidRPr="008268A8">
        <w:rPr>
          <w:color w:val="000000" w:themeColor="text1"/>
        </w:rPr>
        <w:t xml:space="preserve">note the 2017 progress report on the implementation of stage I of the HCFC phase out </w:t>
      </w:r>
      <w:r w:rsidRPr="008268A8">
        <w:rPr>
          <w:lang w:val="en-US"/>
        </w:rPr>
        <w:t>management plan (HPMP) for Thailand submitted by the World Bank</w:t>
      </w:r>
      <w:r w:rsidR="00E012B3" w:rsidRPr="008268A8">
        <w:rPr>
          <w:lang w:val="en-US"/>
        </w:rPr>
        <w:t>, contained in document UNEP/OzL.Pro/ExCom/82/59</w:t>
      </w:r>
      <w:r w:rsidRPr="008268A8">
        <w:rPr>
          <w:lang w:val="en-US"/>
        </w:rPr>
        <w:t>; and</w:t>
      </w:r>
    </w:p>
    <w:p w14:paraId="10F10C7D" w14:textId="77777777" w:rsidR="00C00448" w:rsidRPr="00FE5979" w:rsidRDefault="00C00448" w:rsidP="00DE3F45">
      <w:pPr>
        <w:pStyle w:val="Heading2"/>
        <w:numPr>
          <w:ilvl w:val="1"/>
          <w:numId w:val="65"/>
        </w:numPr>
        <w:jc w:val="both"/>
        <w:rPr>
          <w:color w:val="000000" w:themeColor="text1"/>
        </w:rPr>
      </w:pPr>
      <w:r w:rsidRPr="008268A8">
        <w:rPr>
          <w:lang w:val="en-US"/>
        </w:rPr>
        <w:t>Further to note that the Government of Thailand and the World Bank would submit a project</w:t>
      </w:r>
      <w:r w:rsidRPr="008268A8">
        <w:rPr>
          <w:color w:val="000000" w:themeColor="text1"/>
        </w:rPr>
        <w:t xml:space="preserve"> completion report for stage I of the HPMP to the first meeting in 2019 as stipulated in decision 80/72(b) and would return remaining balances to the Fund by December 2019</w:t>
      </w:r>
      <w:r w:rsidRPr="00FE5979">
        <w:rPr>
          <w:color w:val="000000" w:themeColor="text1"/>
        </w:rPr>
        <w:t>.</w:t>
      </w:r>
    </w:p>
    <w:p w14:paraId="0A78C100" w14:textId="77777777" w:rsidR="007F3445" w:rsidRPr="00FE5979" w:rsidRDefault="007F3445" w:rsidP="00DE3F45">
      <w:pPr>
        <w:pStyle w:val="Heading2"/>
        <w:keepNext/>
        <w:widowControl/>
        <w:numPr>
          <w:ilvl w:val="1"/>
          <w:numId w:val="18"/>
        </w:numPr>
        <w:spacing w:line="276" w:lineRule="auto"/>
        <w:ind w:left="709" w:firstLine="0"/>
        <w:jc w:val="both"/>
        <w:rPr>
          <w:b/>
          <w:bCs/>
        </w:rPr>
      </w:pPr>
      <w:r w:rsidRPr="00FE5979">
        <w:rPr>
          <w:b/>
          <w:bCs/>
        </w:rPr>
        <w:t>Synthesis report on the pilot ODS disposal projects (decision 79/18(e))</w:t>
      </w:r>
    </w:p>
    <w:p w14:paraId="5590C935" w14:textId="5837F142" w:rsidR="005B4464" w:rsidRPr="00FE5979" w:rsidRDefault="005B4464" w:rsidP="00DE3F45">
      <w:pPr>
        <w:keepNext/>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B76725" w:rsidRPr="00FE5979">
        <w:rPr>
          <w:color w:val="000000" w:themeColor="text1"/>
          <w:u w:val="single"/>
        </w:rPr>
        <w:t>21</w:t>
      </w:r>
      <w:r w:rsidRPr="00FE5979">
        <w:rPr>
          <w:color w:val="000000" w:themeColor="text1"/>
        </w:rPr>
        <w:t xml:space="preserve"> </w:t>
      </w:r>
      <w:r w:rsidR="006762BD" w:rsidRPr="00FE5979">
        <w:rPr>
          <w:color w:val="000000" w:themeColor="text1"/>
        </w:rPr>
        <w:t xml:space="preserve">contains an overview and summary of the final reports </w:t>
      </w:r>
      <w:r w:rsidR="00516AFD" w:rsidRPr="00FE5979">
        <w:rPr>
          <w:color w:val="000000" w:themeColor="text1"/>
        </w:rPr>
        <w:t xml:space="preserve">of </w:t>
      </w:r>
      <w:r w:rsidR="006762BD" w:rsidRPr="00FE5979">
        <w:rPr>
          <w:color w:val="000000" w:themeColor="text1"/>
        </w:rPr>
        <w:t xml:space="preserve">nine pilot projects on ODS disposal, and two studies for the establishment of a private-public financing system for disposal of ODS. </w:t>
      </w:r>
      <w:r w:rsidR="00C24B7F" w:rsidRPr="00FE5979">
        <w:rPr>
          <w:color w:val="000000" w:themeColor="text1"/>
        </w:rPr>
        <w:t xml:space="preserve">It </w:t>
      </w:r>
      <w:r w:rsidR="00770F44" w:rsidRPr="00FE5979">
        <w:rPr>
          <w:color w:val="000000" w:themeColor="text1"/>
        </w:rPr>
        <w:t>provides an analysis of the</w:t>
      </w:r>
      <w:r w:rsidR="006762BD" w:rsidRPr="00FE5979">
        <w:rPr>
          <w:color w:val="000000" w:themeColor="text1"/>
        </w:rPr>
        <w:t xml:space="preserve"> results from the f</w:t>
      </w:r>
      <w:r w:rsidR="00770F44" w:rsidRPr="00FE5979">
        <w:rPr>
          <w:color w:val="000000" w:themeColor="text1"/>
        </w:rPr>
        <w:t>inal reports,</w:t>
      </w:r>
      <w:r w:rsidR="006762BD" w:rsidRPr="00FE5979">
        <w:rPr>
          <w:color w:val="000000" w:themeColor="text1"/>
        </w:rPr>
        <w:t xml:space="preserve"> conclusions and a recommendation.</w:t>
      </w:r>
    </w:p>
    <w:p w14:paraId="2E83D68A" w14:textId="77777777" w:rsidR="005B4464" w:rsidRPr="00FE5979" w:rsidRDefault="00A6776D" w:rsidP="00DE3F45">
      <w:pPr>
        <w:widowControl w:val="0"/>
        <w:spacing w:after="240"/>
        <w:ind w:left="709"/>
        <w:jc w:val="both"/>
        <w:rPr>
          <w:color w:val="000000" w:themeColor="text1"/>
        </w:rPr>
      </w:pPr>
      <w:r w:rsidRPr="00FE5979">
        <w:rPr>
          <w:color w:val="000000" w:themeColor="text1"/>
          <w:u w:val="single"/>
        </w:rPr>
        <w:t>Issues</w:t>
      </w:r>
      <w:r w:rsidR="005B4464" w:rsidRPr="00FE5979">
        <w:rPr>
          <w:color w:val="000000" w:themeColor="text1"/>
          <w:u w:val="single"/>
        </w:rPr>
        <w:t xml:space="preserve"> to be addressed</w:t>
      </w:r>
      <w:r w:rsidR="00770F44" w:rsidRPr="00FE5979">
        <w:rPr>
          <w:color w:val="000000" w:themeColor="text1"/>
        </w:rPr>
        <w:t>:</w:t>
      </w:r>
    </w:p>
    <w:p w14:paraId="12CA2F46" w14:textId="77777777" w:rsidR="00323266" w:rsidRPr="00FE5979" w:rsidRDefault="00676CC2" w:rsidP="00FE4453">
      <w:pPr>
        <w:pStyle w:val="ListParagraph"/>
        <w:numPr>
          <w:ilvl w:val="0"/>
          <w:numId w:val="68"/>
        </w:numPr>
        <w:ind w:hanging="357"/>
        <w:jc w:val="both"/>
        <w:rPr>
          <w:color w:val="000000" w:themeColor="text1"/>
        </w:rPr>
      </w:pPr>
      <w:r w:rsidRPr="00FE5979">
        <w:rPr>
          <w:color w:val="000000" w:themeColor="text1"/>
        </w:rPr>
        <w:t>Return of remaining balances for ODS disposal projects</w:t>
      </w:r>
    </w:p>
    <w:p w14:paraId="71843A50" w14:textId="77777777" w:rsidR="00676CC2" w:rsidRPr="00FE5979" w:rsidRDefault="00676CC2" w:rsidP="00FE4453">
      <w:pPr>
        <w:pStyle w:val="Heading2"/>
        <w:numPr>
          <w:ilvl w:val="0"/>
          <w:numId w:val="66"/>
        </w:numPr>
        <w:spacing w:after="0"/>
        <w:ind w:hanging="357"/>
        <w:jc w:val="both"/>
      </w:pPr>
      <w:r w:rsidRPr="00FE5979">
        <w:t>Matters of relevance to the development of the cost guidelines for the phase-down of HFCs in Article 5 countries</w:t>
      </w:r>
    </w:p>
    <w:p w14:paraId="78BDFD81" w14:textId="77777777" w:rsidR="00676CC2" w:rsidRPr="00FE5979" w:rsidRDefault="00676CC2" w:rsidP="00676CC2"/>
    <w:p w14:paraId="2BB3342D" w14:textId="77777777" w:rsidR="005B4464" w:rsidRPr="00FE5979" w:rsidRDefault="005B4464" w:rsidP="0063117B">
      <w:pPr>
        <w:pStyle w:val="Heading1"/>
        <w:ind w:left="709"/>
        <w:jc w:val="both"/>
        <w:rPr>
          <w:color w:val="000000" w:themeColor="text1"/>
        </w:rPr>
      </w:pPr>
      <w:r w:rsidRPr="00FE5979">
        <w:rPr>
          <w:color w:val="000000" w:themeColor="text1"/>
          <w:u w:val="single"/>
        </w:rPr>
        <w:t>The Executive Committee may wish</w:t>
      </w:r>
      <w:r w:rsidR="00F14BE0" w:rsidRPr="00FE5979">
        <w:rPr>
          <w:color w:val="000000" w:themeColor="text1"/>
        </w:rPr>
        <w:t>:</w:t>
      </w:r>
    </w:p>
    <w:p w14:paraId="14E574FF" w14:textId="0290973C" w:rsidR="001A2038" w:rsidRPr="00FE5979" w:rsidRDefault="001A2038" w:rsidP="00FE4453">
      <w:pPr>
        <w:pStyle w:val="Heading2"/>
        <w:numPr>
          <w:ilvl w:val="1"/>
          <w:numId w:val="71"/>
        </w:numPr>
        <w:jc w:val="both"/>
        <w:rPr>
          <w:lang w:val="en-US"/>
        </w:rPr>
      </w:pPr>
      <w:r w:rsidRPr="00FE5979">
        <w:rPr>
          <w:lang w:val="en-US"/>
        </w:rPr>
        <w:t>To note the synthesis report on the pilot ODS disposal projects</w:t>
      </w:r>
      <w:r w:rsidR="003C7019" w:rsidRPr="00FE5979">
        <w:rPr>
          <w:lang w:val="en-US"/>
        </w:rPr>
        <w:t>,</w:t>
      </w:r>
      <w:r w:rsidRPr="00FE5979">
        <w:rPr>
          <w:lang w:val="en-US"/>
        </w:rPr>
        <w:t xml:space="preserve"> as contained in </w:t>
      </w:r>
      <w:r w:rsidR="003C7019" w:rsidRPr="00FE5979">
        <w:rPr>
          <w:lang w:val="en-US"/>
        </w:rPr>
        <w:lastRenderedPageBreak/>
        <w:t>document</w:t>
      </w:r>
      <w:r w:rsidR="009241B2" w:rsidRPr="00FE5979">
        <w:rPr>
          <w:lang w:val="en-US"/>
        </w:rPr>
        <w:t> </w:t>
      </w:r>
      <w:r w:rsidRPr="00FE5979">
        <w:rPr>
          <w:lang w:val="en-US"/>
        </w:rPr>
        <w:t xml:space="preserve">UNEP/OzL.Pro/ExCom/82/21; </w:t>
      </w:r>
    </w:p>
    <w:p w14:paraId="41C61B86" w14:textId="77777777" w:rsidR="001A2038" w:rsidRPr="00FE5979" w:rsidRDefault="001A2038" w:rsidP="00FE4453">
      <w:pPr>
        <w:pStyle w:val="Heading2"/>
        <w:numPr>
          <w:ilvl w:val="1"/>
          <w:numId w:val="71"/>
        </w:numPr>
        <w:jc w:val="both"/>
        <w:rPr>
          <w:lang w:val="en-US"/>
        </w:rPr>
      </w:pPr>
      <w:r w:rsidRPr="00FE5979">
        <w:rPr>
          <w:lang w:val="en-US"/>
        </w:rPr>
        <w:t xml:space="preserve">To request bilateral and implementing agencies to apply, where appropriate, the findings and recommendations of the synthesis report on the pilot ODS disposal projects; </w:t>
      </w:r>
    </w:p>
    <w:p w14:paraId="681AC90E" w14:textId="77777777" w:rsidR="001A2038" w:rsidRPr="00FE5979" w:rsidRDefault="001A2038" w:rsidP="00FE4453">
      <w:pPr>
        <w:pStyle w:val="Heading2"/>
        <w:numPr>
          <w:ilvl w:val="1"/>
          <w:numId w:val="71"/>
        </w:numPr>
        <w:jc w:val="both"/>
        <w:rPr>
          <w:lang w:val="en-US"/>
        </w:rPr>
      </w:pPr>
      <w:r w:rsidRPr="00FE5979">
        <w:rPr>
          <w:lang w:val="en-US"/>
        </w:rPr>
        <w:t>To urge bilateral and implementing agencies to return any remaining balances for ODS disposal projects, if not already returned, to the 82</w:t>
      </w:r>
      <w:r w:rsidRPr="00FE5979">
        <w:rPr>
          <w:vertAlign w:val="superscript"/>
          <w:lang w:val="en-US"/>
        </w:rPr>
        <w:t>nd</w:t>
      </w:r>
      <w:r w:rsidRPr="00FE5979">
        <w:rPr>
          <w:lang w:val="en-US"/>
        </w:rPr>
        <w:t xml:space="preserve"> meeting, in line with decision 79/18(b); and </w:t>
      </w:r>
    </w:p>
    <w:p w14:paraId="66A01512" w14:textId="77777777" w:rsidR="001A2038" w:rsidRPr="00FE5979" w:rsidRDefault="001A2038" w:rsidP="00FE4453">
      <w:pPr>
        <w:pStyle w:val="Heading2"/>
        <w:numPr>
          <w:ilvl w:val="1"/>
          <w:numId w:val="71"/>
        </w:numPr>
        <w:jc w:val="both"/>
      </w:pPr>
      <w:r w:rsidRPr="00FE5979">
        <w:t xml:space="preserve">To take into account the </w:t>
      </w:r>
      <w:r w:rsidRPr="00FE5979">
        <w:rPr>
          <w:lang w:val="en-US"/>
        </w:rPr>
        <w:t xml:space="preserve">synthesis report on the pilot ODS disposal projects </w:t>
      </w:r>
      <w:r w:rsidRPr="00FE5979">
        <w:t>during its discussion on agenda item 11(d) of the 82</w:t>
      </w:r>
      <w:r w:rsidRPr="00FE5979">
        <w:rPr>
          <w:vertAlign w:val="superscript"/>
        </w:rPr>
        <w:t>nd</w:t>
      </w:r>
      <w:r w:rsidR="00FC7FCA" w:rsidRPr="00FE5979">
        <w:t> </w:t>
      </w:r>
      <w:r w:rsidRPr="00FE5979">
        <w:t>meeting on the Development of the cost guidelines for the phase</w:t>
      </w:r>
      <w:r w:rsidRPr="00FE5979">
        <w:noBreakHyphen/>
        <w:t>down of HFCs in Article 5 countries.</w:t>
      </w:r>
    </w:p>
    <w:p w14:paraId="26553E77" w14:textId="77777777" w:rsidR="005B4464" w:rsidRPr="00FE5979" w:rsidRDefault="005B4464" w:rsidP="0063117B"/>
    <w:p w14:paraId="2F4A166D" w14:textId="77777777" w:rsidR="007F3445" w:rsidRPr="00FE5979" w:rsidRDefault="007F3445" w:rsidP="0063117B">
      <w:pPr>
        <w:pStyle w:val="Heading2"/>
        <w:numPr>
          <w:ilvl w:val="1"/>
          <w:numId w:val="18"/>
        </w:numPr>
        <w:spacing w:line="276" w:lineRule="auto"/>
        <w:ind w:left="709" w:firstLine="0"/>
        <w:jc w:val="both"/>
        <w:rPr>
          <w:b/>
          <w:bCs/>
        </w:rPr>
      </w:pPr>
      <w:r w:rsidRPr="00FE5979">
        <w:rPr>
          <w:b/>
          <w:bCs/>
        </w:rPr>
        <w:t>2018 consolidated project completion report</w:t>
      </w:r>
      <w:r w:rsidR="009569AD" w:rsidRPr="00FE5979">
        <w:rPr>
          <w:b/>
          <w:bCs/>
        </w:rPr>
        <w:t xml:space="preserve"> </w:t>
      </w:r>
    </w:p>
    <w:p w14:paraId="484B1A1B" w14:textId="77777777" w:rsidR="005B4464" w:rsidRPr="00FE5979" w:rsidRDefault="005B4464"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B76725" w:rsidRPr="00FE5979">
        <w:rPr>
          <w:color w:val="000000" w:themeColor="text1"/>
          <w:u w:val="single"/>
        </w:rPr>
        <w:t>22</w:t>
      </w:r>
      <w:r w:rsidRPr="00FE5979">
        <w:rPr>
          <w:color w:val="000000" w:themeColor="text1"/>
        </w:rPr>
        <w:t xml:space="preserve"> </w:t>
      </w:r>
      <w:r w:rsidR="00B76725" w:rsidRPr="00FE5979">
        <w:rPr>
          <w:color w:val="000000" w:themeColor="text1"/>
        </w:rPr>
        <w:t>presents an overview of the key lessons learnt in both the multi</w:t>
      </w:r>
      <w:r w:rsidR="00B76725" w:rsidRPr="00FE5979">
        <w:rPr>
          <w:color w:val="000000" w:themeColor="text1"/>
        </w:rPr>
        <w:noBreakHyphen/>
        <w:t>year agreements (MYA) projects completion reports (PCRs) and the individual PCRs received, and a summary of the lessons learned.</w:t>
      </w:r>
    </w:p>
    <w:p w14:paraId="043554BB" w14:textId="77777777" w:rsidR="005B4464" w:rsidRPr="00FE5979" w:rsidRDefault="00A6776D" w:rsidP="0063117B">
      <w:pPr>
        <w:spacing w:after="240"/>
        <w:ind w:left="709"/>
        <w:jc w:val="both"/>
        <w:rPr>
          <w:color w:val="000000" w:themeColor="text1"/>
        </w:rPr>
      </w:pPr>
      <w:r w:rsidRPr="00FE5979">
        <w:rPr>
          <w:color w:val="000000" w:themeColor="text1"/>
          <w:u w:val="single"/>
        </w:rPr>
        <w:t>Issues</w:t>
      </w:r>
      <w:r w:rsidR="005B4464" w:rsidRPr="00FE5979">
        <w:rPr>
          <w:color w:val="000000" w:themeColor="text1"/>
          <w:u w:val="single"/>
        </w:rPr>
        <w:t xml:space="preserve"> to be addressed</w:t>
      </w:r>
      <w:r w:rsidR="006C5F35" w:rsidRPr="00FE5979">
        <w:rPr>
          <w:color w:val="000000" w:themeColor="text1"/>
        </w:rPr>
        <w:t>: </w:t>
      </w:r>
    </w:p>
    <w:p w14:paraId="0D003206" w14:textId="77777777" w:rsidR="006C5F35" w:rsidRPr="00FE5979" w:rsidRDefault="006C5F35" w:rsidP="00691452">
      <w:pPr>
        <w:pStyle w:val="ListParagraph"/>
        <w:numPr>
          <w:ilvl w:val="0"/>
          <w:numId w:val="111"/>
        </w:numPr>
        <w:spacing w:after="240"/>
        <w:jc w:val="both"/>
        <w:rPr>
          <w:color w:val="000000" w:themeColor="text1"/>
        </w:rPr>
      </w:pPr>
      <w:r w:rsidRPr="00FE5979">
        <w:rPr>
          <w:color w:val="000000" w:themeColor="text1"/>
        </w:rPr>
        <w:t>Outstanding PCRs</w:t>
      </w:r>
    </w:p>
    <w:p w14:paraId="5B8BCA79" w14:textId="77777777" w:rsidR="005B4464" w:rsidRPr="00FE5979" w:rsidRDefault="005B4464" w:rsidP="0063117B">
      <w:pPr>
        <w:pStyle w:val="Heading1"/>
        <w:ind w:left="709"/>
        <w:jc w:val="both"/>
        <w:rPr>
          <w:color w:val="000000" w:themeColor="text1"/>
          <w:lang w:val="en-CA"/>
        </w:rPr>
      </w:pPr>
      <w:r w:rsidRPr="00FE5979">
        <w:rPr>
          <w:color w:val="000000" w:themeColor="text1"/>
          <w:u w:val="single"/>
        </w:rPr>
        <w:t>The Executive Committee may wish</w:t>
      </w:r>
      <w:r w:rsidR="00F14BE0" w:rsidRPr="00FE5979">
        <w:rPr>
          <w:color w:val="000000" w:themeColor="text1"/>
        </w:rPr>
        <w:t>:</w:t>
      </w:r>
    </w:p>
    <w:p w14:paraId="1CE369F0" w14:textId="77777777" w:rsidR="00C93328" w:rsidRPr="00FE5979" w:rsidRDefault="00C93328" w:rsidP="0063117B">
      <w:pPr>
        <w:pStyle w:val="Heading2"/>
        <w:widowControl/>
        <w:numPr>
          <w:ilvl w:val="1"/>
          <w:numId w:val="23"/>
        </w:numPr>
        <w:jc w:val="both"/>
      </w:pPr>
      <w:r w:rsidRPr="00FE5979">
        <w:t xml:space="preserve">To note the 2018 consolidated project completion report (PCR) contained in document UNEP/OzL.Pro/ExCom/82/22; </w:t>
      </w:r>
    </w:p>
    <w:p w14:paraId="5B63D7D4" w14:textId="77777777" w:rsidR="00C93328" w:rsidRPr="00FE5979" w:rsidRDefault="00C93328" w:rsidP="0063117B">
      <w:pPr>
        <w:pStyle w:val="Heading2"/>
        <w:numPr>
          <w:ilvl w:val="1"/>
          <w:numId w:val="23"/>
        </w:numPr>
        <w:jc w:val="both"/>
      </w:pPr>
      <w:r w:rsidRPr="00FE5979">
        <w:t>To urge bilateral and implementing agencies to submit to the 83</w:t>
      </w:r>
      <w:r w:rsidRPr="00FE5979">
        <w:rPr>
          <w:vertAlign w:val="superscript"/>
        </w:rPr>
        <w:t>rd</w:t>
      </w:r>
      <w:r w:rsidR="00FC7FCA" w:rsidRPr="00FE5979">
        <w:t> </w:t>
      </w:r>
      <w:r w:rsidRPr="00FE5979">
        <w:t>meeting PCRs for multi</w:t>
      </w:r>
      <w:r w:rsidRPr="00FE5979">
        <w:noBreakHyphen/>
        <w:t xml:space="preserve">year agreements (MYAs) and individual projects that were due, and if they were not going to submit, to provide the reasons for not doing so; </w:t>
      </w:r>
    </w:p>
    <w:p w14:paraId="205BD056" w14:textId="77777777" w:rsidR="00C93328" w:rsidRPr="00FE5979" w:rsidRDefault="00C93328" w:rsidP="0063117B">
      <w:pPr>
        <w:pStyle w:val="Heading2"/>
        <w:numPr>
          <w:ilvl w:val="1"/>
          <w:numId w:val="23"/>
        </w:numPr>
        <w:jc w:val="both"/>
        <w:rPr>
          <w:lang w:eastAsia="ja-JP"/>
        </w:rPr>
      </w:pPr>
      <w:r w:rsidRPr="00FE5979">
        <w:t>To urge lead and cooperating agencies to closely coordinate their work in finalizing their portion of PCRs to allow the lead implementing agency to submit the completed PCRs according to the schedule;</w:t>
      </w:r>
    </w:p>
    <w:p w14:paraId="7D54316E" w14:textId="77777777" w:rsidR="00C93328" w:rsidRPr="00FE5979" w:rsidRDefault="00C93328" w:rsidP="0063117B">
      <w:pPr>
        <w:pStyle w:val="Heading2"/>
        <w:widowControl/>
        <w:numPr>
          <w:ilvl w:val="1"/>
          <w:numId w:val="23"/>
        </w:numPr>
        <w:jc w:val="both"/>
      </w:pPr>
      <w:r w:rsidRPr="00FE5979">
        <w:t>To urge bilateral and implementing agencies to enter clear, well written and thorough lessons when submitting their PCRs; and</w:t>
      </w:r>
    </w:p>
    <w:p w14:paraId="21F94006" w14:textId="77777777" w:rsidR="00C93328" w:rsidRPr="00FE5979" w:rsidRDefault="00C93328" w:rsidP="0063117B">
      <w:pPr>
        <w:pStyle w:val="Heading2"/>
        <w:widowControl/>
        <w:numPr>
          <w:ilvl w:val="1"/>
          <w:numId w:val="23"/>
        </w:numPr>
        <w:jc w:val="both"/>
      </w:pPr>
      <w:r w:rsidRPr="00FE5979">
        <w:t>To invite all those involved in the preparation and implementation of MYAs and individual projects to take into consideration the lessons learned from PCRs, if relevant, when preparing and implementing future projects.</w:t>
      </w:r>
    </w:p>
    <w:p w14:paraId="7219F1C8" w14:textId="77777777" w:rsidR="00F27BCA" w:rsidRPr="00FE5979" w:rsidRDefault="00F56EA7" w:rsidP="00C4791F">
      <w:pPr>
        <w:numPr>
          <w:ilvl w:val="0"/>
          <w:numId w:val="1"/>
        </w:numPr>
        <w:tabs>
          <w:tab w:val="clear" w:pos="0"/>
          <w:tab w:val="left" w:pos="720"/>
          <w:tab w:val="left" w:pos="1440"/>
          <w:tab w:val="left" w:pos="2160"/>
        </w:tabs>
        <w:spacing w:after="240"/>
        <w:jc w:val="both"/>
        <w:outlineLvl w:val="0"/>
        <w:rPr>
          <w:b/>
          <w:color w:val="000000" w:themeColor="text1"/>
        </w:rPr>
      </w:pPr>
      <w:r w:rsidRPr="00FE5979">
        <w:rPr>
          <w:b/>
          <w:color w:val="000000" w:themeColor="text1"/>
        </w:rPr>
        <w:t>Business planning</w:t>
      </w:r>
      <w:r w:rsidR="002C7279" w:rsidRPr="00FE5979">
        <w:rPr>
          <w:b/>
          <w:color w:val="000000" w:themeColor="text1"/>
        </w:rPr>
        <w:t xml:space="preserve"> </w:t>
      </w:r>
    </w:p>
    <w:p w14:paraId="685D6A0F" w14:textId="77777777" w:rsidR="00F27BCA" w:rsidRPr="00FE5979" w:rsidRDefault="00F27BCA" w:rsidP="0063117B">
      <w:pPr>
        <w:pStyle w:val="Heading2"/>
        <w:widowControl/>
        <w:numPr>
          <w:ilvl w:val="1"/>
          <w:numId w:val="11"/>
        </w:numPr>
        <w:jc w:val="both"/>
        <w:rPr>
          <w:b/>
          <w:color w:val="000000" w:themeColor="text1"/>
          <w:lang w:val="en-CA"/>
        </w:rPr>
      </w:pPr>
      <w:r w:rsidRPr="00FE5979">
        <w:rPr>
          <w:b/>
          <w:color w:val="000000" w:themeColor="text1"/>
          <w:lang w:val="en-CA"/>
        </w:rPr>
        <w:t>Update on the status of implementation of the 201</w:t>
      </w:r>
      <w:r w:rsidR="008B7EBB" w:rsidRPr="00FE5979">
        <w:rPr>
          <w:b/>
          <w:color w:val="000000" w:themeColor="text1"/>
          <w:lang w:val="en-CA"/>
        </w:rPr>
        <w:t>8</w:t>
      </w:r>
      <w:r w:rsidRPr="00FE5979">
        <w:rPr>
          <w:b/>
          <w:color w:val="000000" w:themeColor="text1"/>
          <w:lang w:val="en-CA"/>
        </w:rPr>
        <w:t>-20</w:t>
      </w:r>
      <w:r w:rsidR="008B7EBB" w:rsidRPr="00FE5979">
        <w:rPr>
          <w:b/>
          <w:color w:val="000000" w:themeColor="text1"/>
          <w:lang w:val="en-CA"/>
        </w:rPr>
        <w:t>20</w:t>
      </w:r>
      <w:r w:rsidRPr="00FE5979">
        <w:rPr>
          <w:b/>
          <w:color w:val="000000" w:themeColor="text1"/>
          <w:lang w:val="en-CA"/>
        </w:rPr>
        <w:t xml:space="preserve"> consolidated business plan of the Multilateral </w:t>
      </w:r>
      <w:r w:rsidR="007E5AE7" w:rsidRPr="00FE5979">
        <w:rPr>
          <w:b/>
          <w:color w:val="000000" w:themeColor="text1"/>
          <w:lang w:val="en-CA"/>
        </w:rPr>
        <w:t>Fund</w:t>
      </w:r>
    </w:p>
    <w:p w14:paraId="62BAAA92" w14:textId="47C85DC6" w:rsidR="00BA16C8" w:rsidRPr="00FE5979" w:rsidRDefault="000B424E" w:rsidP="00DE3F45">
      <w:pPr>
        <w:pStyle w:val="Heading2"/>
        <w:widowControl/>
        <w:ind w:left="720"/>
        <w:jc w:val="both"/>
        <w:rPr>
          <w:color w:val="000000" w:themeColor="text1"/>
        </w:rPr>
      </w:pPr>
      <w:r w:rsidRPr="00FE5979">
        <w:rPr>
          <w:color w:val="000000" w:themeColor="text1"/>
          <w:u w:val="single"/>
        </w:rPr>
        <w:t>Document UNEP/Oz</w:t>
      </w:r>
      <w:r w:rsidRPr="00FE5979">
        <w:rPr>
          <w:color w:val="000000" w:themeColor="text1"/>
          <w:szCs w:val="24"/>
          <w:u w:val="single"/>
        </w:rPr>
        <w:t>L.Pro/ExCom/8</w:t>
      </w:r>
      <w:r w:rsidR="009B4804" w:rsidRPr="00FE5979">
        <w:rPr>
          <w:color w:val="000000" w:themeColor="text1"/>
          <w:szCs w:val="24"/>
          <w:u w:val="single"/>
        </w:rPr>
        <w:t>2</w:t>
      </w:r>
      <w:r w:rsidRPr="00FE5979">
        <w:rPr>
          <w:color w:val="000000" w:themeColor="text1"/>
          <w:szCs w:val="24"/>
          <w:u w:val="single"/>
        </w:rPr>
        <w:t>/</w:t>
      </w:r>
      <w:r w:rsidR="00606041" w:rsidRPr="00FE5979">
        <w:rPr>
          <w:color w:val="000000" w:themeColor="text1"/>
          <w:szCs w:val="24"/>
          <w:u w:val="single"/>
        </w:rPr>
        <w:t>23</w:t>
      </w:r>
      <w:r w:rsidR="006E275C" w:rsidRPr="00FE5979">
        <w:rPr>
          <w:color w:val="000000" w:themeColor="text1"/>
        </w:rPr>
        <w:t xml:space="preserve"> </w:t>
      </w:r>
      <w:r w:rsidR="00784E31" w:rsidRPr="00FE5979">
        <w:rPr>
          <w:color w:val="000000" w:themeColor="text1"/>
        </w:rPr>
        <w:t>presents a summary of the 2018-2020 business plan, the status of implementation of the 2018 business plan in light of the approvals at the 81</w:t>
      </w:r>
      <w:r w:rsidR="00784E31" w:rsidRPr="00FE5979">
        <w:rPr>
          <w:color w:val="000000" w:themeColor="text1"/>
          <w:vertAlign w:val="superscript"/>
        </w:rPr>
        <w:t>st</w:t>
      </w:r>
      <w:r w:rsidR="00784E31" w:rsidRPr="00FE5979">
        <w:rPr>
          <w:color w:val="000000" w:themeColor="text1"/>
        </w:rPr>
        <w:t xml:space="preserve"> meeting and the submissions to the 82</w:t>
      </w:r>
      <w:r w:rsidR="00784E31" w:rsidRPr="00FE5979">
        <w:rPr>
          <w:color w:val="000000" w:themeColor="text1"/>
          <w:vertAlign w:val="superscript"/>
        </w:rPr>
        <w:t>nd</w:t>
      </w:r>
      <w:r w:rsidR="00784E31" w:rsidRPr="00FE5979">
        <w:rPr>
          <w:color w:val="000000" w:themeColor="text1"/>
        </w:rPr>
        <w:t xml:space="preserve"> meeting</w:t>
      </w:r>
      <w:r w:rsidR="003F2411" w:rsidRPr="00FE5979">
        <w:rPr>
          <w:color w:val="000000" w:themeColor="text1"/>
        </w:rPr>
        <w:t xml:space="preserve">, that status of voluntary contributions for HFC enabling </w:t>
      </w:r>
      <w:r w:rsidR="003F2411" w:rsidRPr="00FE5979">
        <w:rPr>
          <w:color w:val="000000" w:themeColor="text1"/>
        </w:rPr>
        <w:lastRenderedPageBreak/>
        <w:t>activities and HFC phase-out projects</w:t>
      </w:r>
      <w:r w:rsidR="00784E31" w:rsidRPr="00FE5979">
        <w:rPr>
          <w:color w:val="000000" w:themeColor="text1"/>
        </w:rPr>
        <w:t xml:space="preserve">, and forward commitments for multi-year agreements for the period 2018 to 2031.   </w:t>
      </w:r>
    </w:p>
    <w:p w14:paraId="2E2E9D2C" w14:textId="233FF700" w:rsidR="000B424E" w:rsidRPr="00FE5979" w:rsidRDefault="00A6776D" w:rsidP="00DE3F45">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0B424E" w:rsidRPr="00FE5979">
        <w:rPr>
          <w:color w:val="000000" w:themeColor="text1"/>
        </w:rPr>
        <w:t>: </w:t>
      </w:r>
    </w:p>
    <w:p w14:paraId="67F37F1C" w14:textId="1CFA1B8C" w:rsidR="009571CB" w:rsidRPr="00FE5979" w:rsidRDefault="009571CB" w:rsidP="00DE3F45">
      <w:pPr>
        <w:pStyle w:val="ListParagraph"/>
        <w:numPr>
          <w:ilvl w:val="0"/>
          <w:numId w:val="111"/>
        </w:numPr>
        <w:tabs>
          <w:tab w:val="left" w:pos="720"/>
          <w:tab w:val="left" w:pos="1440"/>
          <w:tab w:val="left" w:pos="2160"/>
        </w:tabs>
        <w:spacing w:after="240"/>
        <w:jc w:val="both"/>
        <w:rPr>
          <w:color w:val="000000" w:themeColor="text1"/>
        </w:rPr>
      </w:pPr>
      <w:r w:rsidRPr="00FE5979">
        <w:rPr>
          <w:lang w:val="en-CA"/>
        </w:rPr>
        <w:t>HFC phase-down activities submitted to the 82</w:t>
      </w:r>
      <w:r w:rsidRPr="00FE5979">
        <w:rPr>
          <w:vertAlign w:val="superscript"/>
          <w:lang w:val="en-CA"/>
        </w:rPr>
        <w:t>nd</w:t>
      </w:r>
      <w:r w:rsidRPr="00FE5979">
        <w:rPr>
          <w:lang w:val="en-CA"/>
        </w:rPr>
        <w:t xml:space="preserve"> meeting were not in the 2018–2020 business plans</w:t>
      </w:r>
    </w:p>
    <w:p w14:paraId="4D507DAC" w14:textId="44BA619C" w:rsidR="000B424E" w:rsidRPr="00FE5979" w:rsidRDefault="000B424E" w:rsidP="00DE3F45">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p>
    <w:p w14:paraId="15FADD29" w14:textId="77777777" w:rsidR="009571CB" w:rsidRPr="00FE5979" w:rsidRDefault="009571CB" w:rsidP="00DE3F45">
      <w:pPr>
        <w:pStyle w:val="Heading2"/>
        <w:widowControl/>
        <w:numPr>
          <w:ilvl w:val="1"/>
          <w:numId w:val="114"/>
        </w:numPr>
        <w:jc w:val="both"/>
        <w:rPr>
          <w:color w:val="000000" w:themeColor="text1"/>
        </w:rPr>
      </w:pPr>
      <w:r w:rsidRPr="00FE5979">
        <w:rPr>
          <w:color w:val="000000" w:themeColor="text1"/>
        </w:rPr>
        <w:t>The update on the status of implementation of the 2018–2020 consolidated business plan of the Multilateral Fund as contained in document UNEP/OzL.Pro/ExCom/82/23; and</w:t>
      </w:r>
    </w:p>
    <w:p w14:paraId="23F1FD69" w14:textId="18293FB2" w:rsidR="00A12526" w:rsidRPr="00FE5979" w:rsidRDefault="009571CB" w:rsidP="00DE3F45">
      <w:pPr>
        <w:pStyle w:val="Heading2"/>
        <w:widowControl/>
        <w:numPr>
          <w:ilvl w:val="1"/>
          <w:numId w:val="114"/>
        </w:numPr>
        <w:jc w:val="both"/>
        <w:rPr>
          <w:color w:val="000000" w:themeColor="text1"/>
        </w:rPr>
      </w:pPr>
      <w:r w:rsidRPr="00FE5979">
        <w:rPr>
          <w:color w:val="000000" w:themeColor="text1"/>
        </w:rPr>
        <w:t>That US $4,120,570 in HFC phase-down activ</w:t>
      </w:r>
      <w:r w:rsidR="00EE57B2" w:rsidRPr="00FE5979">
        <w:rPr>
          <w:color w:val="000000" w:themeColor="text1"/>
        </w:rPr>
        <w:t>ities were submitted to the 82</w:t>
      </w:r>
      <w:r w:rsidR="00EE57B2" w:rsidRPr="00FE5979">
        <w:rPr>
          <w:color w:val="000000" w:themeColor="text1"/>
          <w:vertAlign w:val="superscript"/>
        </w:rPr>
        <w:t>nd</w:t>
      </w:r>
      <w:r w:rsidR="00EE57B2" w:rsidRPr="00FE5979">
        <w:rPr>
          <w:color w:val="000000" w:themeColor="text1"/>
        </w:rPr>
        <w:t xml:space="preserve"> </w:t>
      </w:r>
      <w:r w:rsidRPr="00FE5979">
        <w:rPr>
          <w:color w:val="000000" w:themeColor="text1"/>
        </w:rPr>
        <w:t>meeting including US $2,959,457 that had not been included in the 2018–2020 business plans.</w:t>
      </w:r>
    </w:p>
    <w:p w14:paraId="15937B64" w14:textId="77777777" w:rsidR="00F27BCA" w:rsidRPr="00FE5979" w:rsidRDefault="000B424E" w:rsidP="0063117B">
      <w:pPr>
        <w:pStyle w:val="Heading2"/>
        <w:widowControl/>
        <w:numPr>
          <w:ilvl w:val="1"/>
          <w:numId w:val="11"/>
        </w:numPr>
        <w:jc w:val="both"/>
        <w:rPr>
          <w:b/>
          <w:color w:val="000000" w:themeColor="text1"/>
          <w:lang w:val="en-CA"/>
        </w:rPr>
      </w:pPr>
      <w:r w:rsidRPr="00FE5979">
        <w:rPr>
          <w:b/>
          <w:color w:val="000000" w:themeColor="text1"/>
          <w:lang w:val="en-CA"/>
        </w:rPr>
        <w:t>Tranche submission delays</w:t>
      </w:r>
      <w:r w:rsidR="009569AD" w:rsidRPr="00FE5979">
        <w:rPr>
          <w:b/>
          <w:color w:val="000000" w:themeColor="text1"/>
          <w:lang w:val="en-CA"/>
        </w:rPr>
        <w:t xml:space="preserve"> </w:t>
      </w:r>
    </w:p>
    <w:p w14:paraId="55F1616D" w14:textId="6B23FA8E" w:rsidR="000B424E" w:rsidRPr="00FE5979" w:rsidRDefault="000B424E"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w:t>
      </w:r>
      <w:r w:rsidR="009B4804" w:rsidRPr="00FE5979">
        <w:rPr>
          <w:color w:val="000000" w:themeColor="text1"/>
          <w:szCs w:val="24"/>
          <w:u w:val="single"/>
        </w:rPr>
        <w:t>2</w:t>
      </w:r>
      <w:r w:rsidRPr="00FE5979">
        <w:rPr>
          <w:color w:val="000000" w:themeColor="text1"/>
          <w:szCs w:val="24"/>
          <w:u w:val="single"/>
        </w:rPr>
        <w:t>/</w:t>
      </w:r>
      <w:r w:rsidR="004E5CC8" w:rsidRPr="00FE5979">
        <w:rPr>
          <w:color w:val="000000" w:themeColor="text1"/>
          <w:szCs w:val="24"/>
          <w:u w:val="single"/>
        </w:rPr>
        <w:t>24</w:t>
      </w:r>
      <w:r w:rsidR="00333229" w:rsidRPr="00FE5979">
        <w:rPr>
          <w:color w:val="000000" w:themeColor="text1"/>
        </w:rPr>
        <w:t xml:space="preserve"> </w:t>
      </w:r>
      <w:r w:rsidR="00483F61" w:rsidRPr="00FE5979">
        <w:rPr>
          <w:color w:val="000000" w:themeColor="text1"/>
        </w:rPr>
        <w:t xml:space="preserve">pursuant to decision 47/50(d) </w:t>
      </w:r>
      <w:r w:rsidR="002C4489" w:rsidRPr="00FE5979">
        <w:rPr>
          <w:color w:val="000000" w:themeColor="text1"/>
          <w:lang w:val="en-CA"/>
        </w:rPr>
        <w:t xml:space="preserve">presents </w:t>
      </w:r>
      <w:r w:rsidR="004E5CC8" w:rsidRPr="00FE5979">
        <w:rPr>
          <w:color w:val="000000" w:themeColor="text1"/>
          <w:lang w:val="en-CA"/>
        </w:rPr>
        <w:t xml:space="preserve">actions taken in response to decisions on tranche submission delays </w:t>
      </w:r>
      <w:r w:rsidR="00483F61" w:rsidRPr="00FE5979">
        <w:rPr>
          <w:color w:val="000000" w:themeColor="text1"/>
          <w:lang w:val="en-CA"/>
        </w:rPr>
        <w:t>of</w:t>
      </w:r>
      <w:r w:rsidR="008479BC" w:rsidRPr="00FE5979">
        <w:rPr>
          <w:color w:val="000000" w:themeColor="text1"/>
          <w:lang w:val="en-CA"/>
        </w:rPr>
        <w:t xml:space="preserve"> MYAs</w:t>
      </w:r>
      <w:r w:rsidR="00483F61" w:rsidRPr="00FE5979">
        <w:rPr>
          <w:color w:val="000000" w:themeColor="text1"/>
          <w:lang w:val="en-CA"/>
        </w:rPr>
        <w:t xml:space="preserve"> </w:t>
      </w:r>
      <w:r w:rsidR="004E5CC8" w:rsidRPr="00FE5979">
        <w:rPr>
          <w:color w:val="000000" w:themeColor="text1"/>
          <w:lang w:val="en-CA"/>
        </w:rPr>
        <w:t>adopted at the 81</w:t>
      </w:r>
      <w:r w:rsidR="004E5CC8" w:rsidRPr="00FE5979">
        <w:rPr>
          <w:color w:val="000000" w:themeColor="text1"/>
          <w:vertAlign w:val="superscript"/>
          <w:lang w:val="en-CA"/>
        </w:rPr>
        <w:t>st</w:t>
      </w:r>
      <w:r w:rsidR="00483F61" w:rsidRPr="00FE5979">
        <w:rPr>
          <w:color w:val="000000" w:themeColor="text1"/>
          <w:lang w:val="en-CA"/>
        </w:rPr>
        <w:t> </w:t>
      </w:r>
      <w:r w:rsidR="004E5CC8" w:rsidRPr="00FE5979">
        <w:rPr>
          <w:color w:val="000000" w:themeColor="text1"/>
          <w:lang w:val="en-CA"/>
        </w:rPr>
        <w:t>meeting; and an analysis of each of the tranches that were not submitted to the 82</w:t>
      </w:r>
      <w:r w:rsidR="004E5CC8" w:rsidRPr="00FE5979">
        <w:rPr>
          <w:color w:val="000000" w:themeColor="text1"/>
          <w:vertAlign w:val="superscript"/>
          <w:lang w:val="en-CA"/>
        </w:rPr>
        <w:t>nd</w:t>
      </w:r>
      <w:r w:rsidR="004E5CC8" w:rsidRPr="00FE5979">
        <w:rPr>
          <w:color w:val="000000" w:themeColor="text1"/>
          <w:lang w:val="en-CA"/>
        </w:rPr>
        <w:t xml:space="preserve"> meeting, or that were submitted but subsequently withdrawn.</w:t>
      </w:r>
    </w:p>
    <w:p w14:paraId="283371FC" w14:textId="77777777" w:rsidR="000B424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0B424E" w:rsidRPr="00FE5979">
        <w:rPr>
          <w:color w:val="000000" w:themeColor="text1"/>
        </w:rPr>
        <w:t>: </w:t>
      </w:r>
    </w:p>
    <w:p w14:paraId="58A88CCA" w14:textId="65D98306" w:rsidR="00C73045" w:rsidRDefault="00C73045" w:rsidP="00E86FB8">
      <w:pPr>
        <w:pStyle w:val="ListParagraph"/>
        <w:numPr>
          <w:ilvl w:val="0"/>
          <w:numId w:val="111"/>
        </w:numPr>
        <w:tabs>
          <w:tab w:val="left" w:pos="720"/>
          <w:tab w:val="left" w:pos="1440"/>
          <w:tab w:val="left" w:pos="2160"/>
        </w:tabs>
        <w:spacing w:after="240"/>
        <w:jc w:val="both"/>
        <w:rPr>
          <w:color w:val="000000" w:themeColor="text1"/>
        </w:rPr>
      </w:pPr>
      <w:r w:rsidRPr="00FE5979">
        <w:rPr>
          <w:color w:val="000000" w:themeColor="text1"/>
        </w:rPr>
        <w:t>Fifty-one activities with tranches of HPMPs for 3</w:t>
      </w:r>
      <w:r w:rsidR="0006392D" w:rsidRPr="00FE5979">
        <w:rPr>
          <w:color w:val="000000" w:themeColor="text1"/>
        </w:rPr>
        <w:t>1</w:t>
      </w:r>
      <w:r w:rsidRPr="00FE5979">
        <w:rPr>
          <w:color w:val="000000" w:themeColor="text1"/>
        </w:rPr>
        <w:t xml:space="preserve"> countries due for submission to the 82</w:t>
      </w:r>
      <w:r w:rsidRPr="00FE5979">
        <w:rPr>
          <w:color w:val="000000" w:themeColor="text1"/>
          <w:vertAlign w:val="superscript"/>
        </w:rPr>
        <w:t>nd</w:t>
      </w:r>
      <w:r w:rsidRPr="00FE5979">
        <w:rPr>
          <w:color w:val="000000" w:themeColor="text1"/>
        </w:rPr>
        <w:t> meeting were not submitted</w:t>
      </w:r>
    </w:p>
    <w:p w14:paraId="552DFCB8" w14:textId="77777777" w:rsidR="00C73045" w:rsidRPr="00FE5979" w:rsidRDefault="00C73045" w:rsidP="00E86FB8">
      <w:pPr>
        <w:pStyle w:val="ListParagraph"/>
        <w:numPr>
          <w:ilvl w:val="0"/>
          <w:numId w:val="111"/>
        </w:numPr>
        <w:tabs>
          <w:tab w:val="left" w:pos="720"/>
          <w:tab w:val="left" w:pos="1440"/>
          <w:tab w:val="left" w:pos="2160"/>
        </w:tabs>
        <w:spacing w:after="240"/>
        <w:jc w:val="both"/>
        <w:rPr>
          <w:color w:val="000000" w:themeColor="text1"/>
        </w:rPr>
      </w:pPr>
      <w:r w:rsidRPr="00FE5979">
        <w:rPr>
          <w:color w:val="000000" w:themeColor="text1"/>
        </w:rPr>
        <w:t xml:space="preserve">Reasons for delays included: </w:t>
      </w:r>
      <w:r w:rsidR="00F12F65" w:rsidRPr="00FE5979">
        <w:rPr>
          <w:color w:val="000000" w:themeColor="text1"/>
        </w:rPr>
        <w:t>Government decisions, and/or endorsements, and/or changes in the national ozone unit (NOU), and/or structural change (14); lack of mandatory verification report (12); sufficient funds from previous tranches (5); disbursement below the 20 per cent threshold of approved funds for the previous tranche (24); delays in implementation of investment components (6); security issues (1); signing of agreements (7); lead or cooperating agency not ready for submission (2); internal or external difficulties (8); operational licensing system (2); revision of agreement (2); or no submission of progre</w:t>
      </w:r>
      <w:r w:rsidR="003C7019" w:rsidRPr="00FE5979">
        <w:rPr>
          <w:color w:val="000000" w:themeColor="text1"/>
        </w:rPr>
        <w:t>ss and/or financial reports (4)</w:t>
      </w:r>
    </w:p>
    <w:p w14:paraId="604508CA" w14:textId="77777777" w:rsidR="000B424E" w:rsidRPr="00FE5979" w:rsidRDefault="000B424E" w:rsidP="00DE3F45">
      <w:pPr>
        <w:keepNext/>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536F2771" w14:textId="77777777" w:rsidR="00483F61" w:rsidRPr="00FE5979" w:rsidRDefault="00483F61" w:rsidP="00DE3F45">
      <w:pPr>
        <w:pStyle w:val="Heading2"/>
        <w:keepNext/>
        <w:widowControl/>
        <w:numPr>
          <w:ilvl w:val="1"/>
          <w:numId w:val="47"/>
        </w:numPr>
        <w:jc w:val="both"/>
        <w:rPr>
          <w:lang w:val="en-CA"/>
        </w:rPr>
      </w:pPr>
      <w:r w:rsidRPr="00FE5979">
        <w:rPr>
          <w:lang w:val="en-CA"/>
        </w:rPr>
        <w:t>To note:</w:t>
      </w:r>
    </w:p>
    <w:p w14:paraId="6A48EFC4" w14:textId="77777777" w:rsidR="00483F61" w:rsidRPr="00FE5979" w:rsidRDefault="00483F61" w:rsidP="00DE3F45">
      <w:pPr>
        <w:pStyle w:val="Heading3"/>
        <w:keepNext/>
        <w:widowControl/>
        <w:numPr>
          <w:ilvl w:val="2"/>
          <w:numId w:val="47"/>
        </w:numPr>
        <w:jc w:val="both"/>
        <w:rPr>
          <w:lang w:val="en-CA"/>
        </w:rPr>
      </w:pPr>
      <w:r w:rsidRPr="00FE5979">
        <w:rPr>
          <w:lang w:val="en-CA"/>
        </w:rPr>
        <w:t>The report on tranche submission delays contained in document UNEP/OzL.Pro/ExCom/82/24;</w:t>
      </w:r>
    </w:p>
    <w:p w14:paraId="0B232A9E" w14:textId="77777777" w:rsidR="00483F61" w:rsidRPr="00FE5979" w:rsidRDefault="00483F61" w:rsidP="0063117B">
      <w:pPr>
        <w:pStyle w:val="Heading3"/>
        <w:numPr>
          <w:ilvl w:val="2"/>
          <w:numId w:val="47"/>
        </w:numPr>
        <w:jc w:val="both"/>
        <w:rPr>
          <w:lang w:val="en-CA"/>
        </w:rPr>
      </w:pPr>
      <w:r w:rsidRPr="00FE5979">
        <w:rPr>
          <w:lang w:val="en-CA"/>
        </w:rPr>
        <w:t>The information on tranche submission delays under HCFC phase-out management plans (HPMPs) submitted by the Governments of France, Germany, Italy and Japan, UNDP, UNEP, UNIDO and the World Bank;</w:t>
      </w:r>
    </w:p>
    <w:p w14:paraId="5F269EE7" w14:textId="77777777" w:rsidR="00483F61" w:rsidRPr="00FE5979" w:rsidRDefault="00483F61" w:rsidP="0063117B">
      <w:pPr>
        <w:pStyle w:val="Heading3"/>
        <w:numPr>
          <w:ilvl w:val="2"/>
          <w:numId w:val="47"/>
        </w:numPr>
        <w:jc w:val="both"/>
        <w:rPr>
          <w:lang w:val="en-CA"/>
        </w:rPr>
      </w:pPr>
      <w:r w:rsidRPr="00FE5979">
        <w:rPr>
          <w:lang w:val="en-CA"/>
        </w:rPr>
        <w:t>That 40 out of 91 activities related to tranches of HPMPs due for submission to the 82</w:t>
      </w:r>
      <w:r w:rsidRPr="00FE5979">
        <w:rPr>
          <w:vertAlign w:val="superscript"/>
          <w:lang w:val="en-CA"/>
        </w:rPr>
        <w:t>nd</w:t>
      </w:r>
      <w:r w:rsidRPr="00FE5979">
        <w:rPr>
          <w:lang w:val="en-CA"/>
        </w:rPr>
        <w:t> meeting had been submitted on time;</w:t>
      </w:r>
    </w:p>
    <w:p w14:paraId="67AAE3E6" w14:textId="77777777" w:rsidR="00483F61" w:rsidRPr="00FE5979" w:rsidRDefault="00483F61" w:rsidP="0063117B">
      <w:pPr>
        <w:pStyle w:val="Heading3"/>
        <w:numPr>
          <w:ilvl w:val="2"/>
          <w:numId w:val="47"/>
        </w:numPr>
        <w:jc w:val="both"/>
        <w:rPr>
          <w:lang w:val="en-CA"/>
        </w:rPr>
      </w:pPr>
      <w:r w:rsidRPr="00FE5979">
        <w:rPr>
          <w:lang w:val="en-CA"/>
        </w:rPr>
        <w:t xml:space="preserve">That relevant bilateral and implementing agencies had indicated that the late submission of the tranches of HPMPs due for submission to the second meeting of 2018 would have no impact, or was unlikely to have an impact, on compliance </w:t>
      </w:r>
      <w:r w:rsidRPr="00FE5979">
        <w:rPr>
          <w:lang w:val="en-CA"/>
        </w:rPr>
        <w:lastRenderedPageBreak/>
        <w:t>with the Montreal Protocol, and that there was no indication that any of the countries concerned were in non</w:t>
      </w:r>
      <w:r w:rsidRPr="00FE5979">
        <w:rPr>
          <w:lang w:val="en-CA"/>
        </w:rPr>
        <w:noBreakHyphen/>
        <w:t>compliance with the Montreal Protocol control measures, except for Saudi Arabia where non-compliance is possible; and</w:t>
      </w:r>
    </w:p>
    <w:p w14:paraId="21F5E28C" w14:textId="4ED35273" w:rsidR="00483F61" w:rsidRPr="00FE5979" w:rsidRDefault="00483F61" w:rsidP="0063117B">
      <w:pPr>
        <w:pStyle w:val="Heading2"/>
        <w:numPr>
          <w:ilvl w:val="1"/>
          <w:numId w:val="47"/>
        </w:numPr>
        <w:jc w:val="both"/>
      </w:pPr>
      <w:r w:rsidRPr="00FE5979">
        <w:rPr>
          <w:lang w:val="en-CA"/>
        </w:rPr>
        <w:t xml:space="preserve">To request the Secretariat to send letters to the relevant governments regarding the decisions on tranche submission delays contained in Annex I </w:t>
      </w:r>
      <w:r w:rsidR="00093569" w:rsidRPr="00FE5979">
        <w:rPr>
          <w:lang w:val="en-CA"/>
        </w:rPr>
        <w:t xml:space="preserve">of </w:t>
      </w:r>
      <w:r w:rsidR="00DF67E7">
        <w:rPr>
          <w:lang w:val="en-CA"/>
        </w:rPr>
        <w:t xml:space="preserve">document </w:t>
      </w:r>
      <w:r w:rsidR="00093569" w:rsidRPr="00FE5979">
        <w:rPr>
          <w:color w:val="000000" w:themeColor="text1"/>
        </w:rPr>
        <w:t>UNEP/Oz</w:t>
      </w:r>
      <w:r w:rsidR="00093569" w:rsidRPr="00FE5979">
        <w:rPr>
          <w:color w:val="000000" w:themeColor="text1"/>
          <w:szCs w:val="24"/>
        </w:rPr>
        <w:t>L.Pro/ExCom/82/24</w:t>
      </w:r>
      <w:r w:rsidRPr="00FE5979">
        <w:rPr>
          <w:lang w:val="en-CA"/>
        </w:rPr>
        <w:t>.</w:t>
      </w:r>
    </w:p>
    <w:p w14:paraId="7100CF3A" w14:textId="77777777" w:rsidR="00387ECE" w:rsidRPr="00FE5979" w:rsidRDefault="0073524B" w:rsidP="0063117B">
      <w:pPr>
        <w:pStyle w:val="Heading2"/>
        <w:widowControl/>
        <w:numPr>
          <w:ilvl w:val="1"/>
          <w:numId w:val="11"/>
        </w:numPr>
        <w:jc w:val="both"/>
        <w:rPr>
          <w:b/>
        </w:rPr>
      </w:pPr>
      <w:r w:rsidRPr="00FE5979">
        <w:rPr>
          <w:b/>
        </w:rPr>
        <w:t>Consolidated business plan of the Multilateral Fund for 2019-2021</w:t>
      </w:r>
    </w:p>
    <w:p w14:paraId="471AD104" w14:textId="3156E7FF" w:rsidR="00DF23B0" w:rsidRPr="00FE5979" w:rsidRDefault="00387ECE" w:rsidP="0063117B">
      <w:pPr>
        <w:spacing w:after="240"/>
        <w:ind w:left="709"/>
        <w:jc w:val="both"/>
        <w:rPr>
          <w:color w:val="000000" w:themeColor="text1"/>
          <w:u w:val="single"/>
        </w:rPr>
      </w:pPr>
      <w:r w:rsidRPr="00FE5979">
        <w:rPr>
          <w:u w:val="single"/>
        </w:rPr>
        <w:t xml:space="preserve">Document </w:t>
      </w:r>
      <w:r w:rsidRPr="00FE5979">
        <w:rPr>
          <w:color w:val="000000" w:themeColor="text1"/>
          <w:u w:val="single"/>
        </w:rPr>
        <w:t>UNEP/Oz</w:t>
      </w:r>
      <w:r w:rsidRPr="00FE5979">
        <w:rPr>
          <w:color w:val="000000" w:themeColor="text1"/>
          <w:szCs w:val="24"/>
          <w:u w:val="single"/>
        </w:rPr>
        <w:t>L.Pro/ExCom/82/</w:t>
      </w:r>
      <w:r w:rsidR="004E5CC8" w:rsidRPr="00FE5979">
        <w:rPr>
          <w:color w:val="000000" w:themeColor="text1"/>
          <w:u w:val="single"/>
        </w:rPr>
        <w:t>25</w:t>
      </w:r>
      <w:r w:rsidRPr="00FE5979">
        <w:rPr>
          <w:color w:val="000000" w:themeColor="text1"/>
        </w:rPr>
        <w:t xml:space="preserve"> </w:t>
      </w:r>
      <w:r w:rsidR="00046545" w:rsidRPr="00FE5979">
        <w:rPr>
          <w:lang w:val="en-CA"/>
        </w:rPr>
        <w:t xml:space="preserve">presents the consolidated business plans of the Multilateral Fund for 2019-2021. It contains </w:t>
      </w:r>
      <w:r w:rsidR="00046545" w:rsidRPr="00FE5979">
        <w:rPr>
          <w:color w:val="000000" w:themeColor="text1"/>
        </w:rPr>
        <w:t>an analysis of the business plans submitted by the bilateral and implementing agencies to the 82</w:t>
      </w:r>
      <w:r w:rsidR="00046545" w:rsidRPr="00FE5979">
        <w:rPr>
          <w:color w:val="000000" w:themeColor="text1"/>
          <w:vertAlign w:val="superscript"/>
        </w:rPr>
        <w:t>nd</w:t>
      </w:r>
      <w:r w:rsidR="00046545" w:rsidRPr="00FE5979">
        <w:rPr>
          <w:color w:val="000000" w:themeColor="text1"/>
        </w:rPr>
        <w:t> meeting, and addresses resource allocation for 2019</w:t>
      </w:r>
      <w:r w:rsidR="00046545" w:rsidRPr="00FE5979">
        <w:rPr>
          <w:color w:val="000000" w:themeColor="text1"/>
        </w:rPr>
        <w:noBreakHyphen/>
        <w:t>2021 based on activities required for compliance</w:t>
      </w:r>
      <w:r w:rsidR="00D31103" w:rsidRPr="00FE5979">
        <w:rPr>
          <w:color w:val="000000" w:themeColor="text1"/>
        </w:rPr>
        <w:t xml:space="preserve">, </w:t>
      </w:r>
      <w:r w:rsidR="00DF23B0" w:rsidRPr="00FE5979">
        <w:rPr>
          <w:color w:val="000000" w:themeColor="text1"/>
        </w:rPr>
        <w:t>HFC phase-down activities, and standard costs, and proposes adjustments based on existing decisions. It also addresses policy issues in the agencies’ business plans</w:t>
      </w:r>
      <w:r w:rsidR="003C7019" w:rsidRPr="00FE5979">
        <w:rPr>
          <w:color w:val="000000" w:themeColor="text1"/>
        </w:rPr>
        <w:t>,</w:t>
      </w:r>
      <w:r w:rsidR="00DF23B0" w:rsidRPr="00FE5979">
        <w:rPr>
          <w:color w:val="000000" w:themeColor="text1"/>
        </w:rPr>
        <w:t xml:space="preserve"> including activities in the 201</w:t>
      </w:r>
      <w:r w:rsidR="00D31103" w:rsidRPr="00FE5979">
        <w:rPr>
          <w:color w:val="000000" w:themeColor="text1"/>
        </w:rPr>
        <w:t>8</w:t>
      </w:r>
      <w:r w:rsidR="00DF23B0" w:rsidRPr="00FE5979">
        <w:rPr>
          <w:color w:val="000000" w:themeColor="text1"/>
        </w:rPr>
        <w:t xml:space="preserve"> business plan not submitted for approval at the </w:t>
      </w:r>
      <w:r w:rsidR="00D31103" w:rsidRPr="00FE5979">
        <w:rPr>
          <w:color w:val="000000" w:themeColor="text1"/>
        </w:rPr>
        <w:t>82</w:t>
      </w:r>
      <w:r w:rsidR="00D31103" w:rsidRPr="00FE5979">
        <w:rPr>
          <w:color w:val="000000" w:themeColor="text1"/>
          <w:vertAlign w:val="superscript"/>
        </w:rPr>
        <w:t>nd</w:t>
      </w:r>
      <w:r w:rsidR="00D31103" w:rsidRPr="00FE5979">
        <w:rPr>
          <w:color w:val="000000" w:themeColor="text1"/>
        </w:rPr>
        <w:t xml:space="preserve"> </w:t>
      </w:r>
      <w:r w:rsidR="00DF23B0" w:rsidRPr="00FE5979">
        <w:rPr>
          <w:color w:val="000000" w:themeColor="text1"/>
        </w:rPr>
        <w:t xml:space="preserve">meeting, </w:t>
      </w:r>
      <w:r w:rsidR="00D31103" w:rsidRPr="00FE5979">
        <w:rPr>
          <w:color w:val="000000" w:themeColor="text1"/>
        </w:rPr>
        <w:t>stage II</w:t>
      </w:r>
      <w:r w:rsidR="0006392D" w:rsidRPr="00FE5979">
        <w:rPr>
          <w:color w:val="000000" w:themeColor="text1"/>
        </w:rPr>
        <w:t>I</w:t>
      </w:r>
      <w:r w:rsidR="00D31103" w:rsidRPr="00FE5979">
        <w:rPr>
          <w:color w:val="000000" w:themeColor="text1"/>
        </w:rPr>
        <w:t xml:space="preserve"> of HPMPs, </w:t>
      </w:r>
      <w:r w:rsidR="00DF23B0" w:rsidRPr="00FE5979">
        <w:rPr>
          <w:color w:val="000000" w:themeColor="text1"/>
        </w:rPr>
        <w:t xml:space="preserve">over-budgeting, and </w:t>
      </w:r>
      <w:r w:rsidR="00D31103" w:rsidRPr="00FE5979">
        <w:rPr>
          <w:color w:val="000000" w:themeColor="text1"/>
        </w:rPr>
        <w:t>further adjustments post the 82</w:t>
      </w:r>
      <w:r w:rsidR="00D31103" w:rsidRPr="00FE5979">
        <w:rPr>
          <w:color w:val="000000" w:themeColor="text1"/>
          <w:vertAlign w:val="superscript"/>
        </w:rPr>
        <w:t>nd</w:t>
      </w:r>
      <w:r w:rsidR="00DE3F45" w:rsidRPr="00FE5979">
        <w:rPr>
          <w:color w:val="000000" w:themeColor="text1"/>
        </w:rPr>
        <w:t> </w:t>
      </w:r>
      <w:r w:rsidR="00D31103" w:rsidRPr="00FE5979">
        <w:rPr>
          <w:color w:val="000000" w:themeColor="text1"/>
        </w:rPr>
        <w:t>meeting</w:t>
      </w:r>
      <w:r w:rsidR="00DF23B0" w:rsidRPr="00FE5979">
        <w:rPr>
          <w:color w:val="000000" w:themeColor="text1"/>
        </w:rPr>
        <w:t>.</w:t>
      </w:r>
    </w:p>
    <w:p w14:paraId="6AD1647C" w14:textId="77777777" w:rsidR="00387EC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387ECE" w:rsidRPr="00FE5979">
        <w:rPr>
          <w:color w:val="000000" w:themeColor="text1"/>
          <w:u w:val="single"/>
        </w:rPr>
        <w:t xml:space="preserve"> to be addressed</w:t>
      </w:r>
      <w:r w:rsidR="00387ECE" w:rsidRPr="00FE5979">
        <w:rPr>
          <w:color w:val="000000" w:themeColor="text1"/>
        </w:rPr>
        <w:t>: </w:t>
      </w:r>
    </w:p>
    <w:p w14:paraId="7E08E7AC" w14:textId="77777777" w:rsidR="00D31103" w:rsidRPr="00E86FB8" w:rsidRDefault="00D31103" w:rsidP="00E86FB8">
      <w:pPr>
        <w:pStyle w:val="ListParagraph"/>
        <w:numPr>
          <w:ilvl w:val="0"/>
          <w:numId w:val="111"/>
        </w:numPr>
        <w:tabs>
          <w:tab w:val="left" w:pos="720"/>
          <w:tab w:val="left" w:pos="1440"/>
          <w:tab w:val="left" w:pos="2160"/>
        </w:tabs>
        <w:spacing w:after="240"/>
        <w:jc w:val="both"/>
        <w:rPr>
          <w:color w:val="000000" w:themeColor="text1"/>
        </w:rPr>
      </w:pPr>
      <w:r w:rsidRPr="00E86FB8">
        <w:rPr>
          <w:color w:val="000000" w:themeColor="text1"/>
        </w:rPr>
        <w:t>Activities in the business plan exceed the overall indicative budget by US $</w:t>
      </w:r>
      <w:r w:rsidR="00ED3508" w:rsidRPr="00E86FB8">
        <w:rPr>
          <w:color w:val="000000" w:themeColor="text1"/>
        </w:rPr>
        <w:t>66.24 m</w:t>
      </w:r>
      <w:r w:rsidRPr="00E86FB8">
        <w:rPr>
          <w:color w:val="000000" w:themeColor="text1"/>
        </w:rPr>
        <w:t xml:space="preserve">illion for </w:t>
      </w:r>
      <w:r w:rsidR="00ED3508" w:rsidRPr="00E86FB8">
        <w:rPr>
          <w:color w:val="000000" w:themeColor="text1"/>
        </w:rPr>
        <w:t>the 2019</w:t>
      </w:r>
      <w:r w:rsidRPr="00E86FB8">
        <w:rPr>
          <w:color w:val="000000" w:themeColor="text1"/>
        </w:rPr>
        <w:t>-202</w:t>
      </w:r>
      <w:r w:rsidR="00ED3508" w:rsidRPr="00E86FB8">
        <w:rPr>
          <w:color w:val="000000" w:themeColor="text1"/>
        </w:rPr>
        <w:t>1</w:t>
      </w:r>
      <w:r w:rsidRPr="00E86FB8">
        <w:rPr>
          <w:color w:val="000000" w:themeColor="text1"/>
        </w:rPr>
        <w:t xml:space="preserve"> triennium </w:t>
      </w:r>
    </w:p>
    <w:p w14:paraId="36ACB0CA" w14:textId="77777777" w:rsidR="00D31103" w:rsidRPr="00E86FB8" w:rsidRDefault="00D31103" w:rsidP="00E86FB8">
      <w:pPr>
        <w:pStyle w:val="ListParagraph"/>
        <w:numPr>
          <w:ilvl w:val="0"/>
          <w:numId w:val="111"/>
        </w:numPr>
        <w:tabs>
          <w:tab w:val="left" w:pos="720"/>
          <w:tab w:val="left" w:pos="1440"/>
          <w:tab w:val="left" w:pos="2160"/>
        </w:tabs>
        <w:spacing w:after="240"/>
        <w:jc w:val="both"/>
        <w:rPr>
          <w:color w:val="000000" w:themeColor="text1"/>
        </w:rPr>
      </w:pPr>
      <w:r w:rsidRPr="00E86FB8">
        <w:rPr>
          <w:color w:val="000000" w:themeColor="text1"/>
        </w:rPr>
        <w:t>Whether to further adjust the 201</w:t>
      </w:r>
      <w:r w:rsidR="00ED3508" w:rsidRPr="00E86FB8">
        <w:rPr>
          <w:color w:val="000000" w:themeColor="text1"/>
        </w:rPr>
        <w:t>9</w:t>
      </w:r>
      <w:r w:rsidRPr="00E86FB8">
        <w:rPr>
          <w:color w:val="000000" w:themeColor="text1"/>
        </w:rPr>
        <w:t>-202</w:t>
      </w:r>
      <w:r w:rsidR="00ED3508" w:rsidRPr="00E86FB8">
        <w:rPr>
          <w:color w:val="000000" w:themeColor="text1"/>
        </w:rPr>
        <w:t>1</w:t>
      </w:r>
      <w:r w:rsidRPr="00E86FB8">
        <w:rPr>
          <w:color w:val="000000" w:themeColor="text1"/>
        </w:rPr>
        <w:t xml:space="preserve"> business plan </w:t>
      </w:r>
    </w:p>
    <w:p w14:paraId="1A07003D" w14:textId="77777777" w:rsidR="007A1C6B" w:rsidRPr="00FE5979" w:rsidRDefault="007A1C6B" w:rsidP="00E86FB8">
      <w:pPr>
        <w:pStyle w:val="ListParagraph"/>
        <w:numPr>
          <w:ilvl w:val="0"/>
          <w:numId w:val="111"/>
        </w:numPr>
        <w:tabs>
          <w:tab w:val="left" w:pos="720"/>
          <w:tab w:val="left" w:pos="1440"/>
          <w:tab w:val="left" w:pos="2160"/>
        </w:tabs>
        <w:spacing w:after="240"/>
        <w:jc w:val="both"/>
      </w:pPr>
      <w:r w:rsidRPr="00E86FB8">
        <w:rPr>
          <w:color w:val="000000" w:themeColor="text1"/>
        </w:rPr>
        <w:t>Submission</w:t>
      </w:r>
      <w:r w:rsidRPr="00FE5979">
        <w:t xml:space="preserve"> of activities related to stage III of HPMPs</w:t>
      </w:r>
    </w:p>
    <w:p w14:paraId="19A0E93F" w14:textId="77777777" w:rsidR="00AE4402" w:rsidRPr="00FE5979" w:rsidRDefault="00387ECE" w:rsidP="0063117B">
      <w:pPr>
        <w:pStyle w:val="Heading1"/>
        <w:ind w:left="709"/>
        <w:jc w:val="both"/>
        <w:rPr>
          <w:lang w:val="en-CA"/>
        </w:rPr>
      </w:pPr>
      <w:r w:rsidRPr="00FE5979">
        <w:rPr>
          <w:u w:val="single"/>
          <w:lang w:val="en-CA"/>
        </w:rPr>
        <w:t xml:space="preserve">The </w:t>
      </w:r>
      <w:r w:rsidRPr="00FE5979">
        <w:rPr>
          <w:color w:val="000000" w:themeColor="text1"/>
          <w:u w:val="single"/>
          <w:lang w:val="en-CA"/>
        </w:rPr>
        <w:t>Executive Committee may wish</w:t>
      </w:r>
      <w:r w:rsidRPr="00FE5979">
        <w:rPr>
          <w:color w:val="000000" w:themeColor="text1"/>
          <w:lang w:val="en-CA"/>
        </w:rPr>
        <w:t>:</w:t>
      </w:r>
      <w:r w:rsidRPr="00FE5979">
        <w:rPr>
          <w:color w:val="000000" w:themeColor="text1"/>
        </w:rPr>
        <w:t xml:space="preserve"> </w:t>
      </w:r>
    </w:p>
    <w:p w14:paraId="4D20DB7F" w14:textId="77777777" w:rsidR="00AE4402" w:rsidRPr="00FE5979" w:rsidRDefault="00AE4402" w:rsidP="00425DD2">
      <w:pPr>
        <w:pStyle w:val="Heading2"/>
        <w:numPr>
          <w:ilvl w:val="1"/>
          <w:numId w:val="103"/>
        </w:numPr>
        <w:jc w:val="both"/>
        <w:rPr>
          <w:lang w:val="en-CA"/>
        </w:rPr>
      </w:pPr>
      <w:r w:rsidRPr="00FE5979">
        <w:rPr>
          <w:lang w:val="en-CA"/>
        </w:rPr>
        <w:t>To note the consolidated business plan of the Multilateral Fund for 2019</w:t>
      </w:r>
      <w:r w:rsidRPr="00FE5979">
        <w:t>–</w:t>
      </w:r>
      <w:r w:rsidRPr="00FE5979">
        <w:rPr>
          <w:lang w:val="en-CA"/>
        </w:rPr>
        <w:t>2021 contained in document UNEP/OzL.Pro/ExCom/82/25;</w:t>
      </w:r>
    </w:p>
    <w:p w14:paraId="0091672A" w14:textId="77777777" w:rsidR="00AE4402" w:rsidRPr="00FE5979" w:rsidRDefault="00AE4402" w:rsidP="00425DD2">
      <w:pPr>
        <w:pStyle w:val="Heading2"/>
        <w:numPr>
          <w:ilvl w:val="1"/>
          <w:numId w:val="103"/>
        </w:numPr>
        <w:jc w:val="both"/>
        <w:rPr>
          <w:lang w:val="en-CA"/>
        </w:rPr>
      </w:pPr>
      <w:r w:rsidRPr="00FE5979">
        <w:rPr>
          <w:lang w:val="en-CA"/>
        </w:rPr>
        <w:t xml:space="preserve">To decide whether: </w:t>
      </w:r>
    </w:p>
    <w:p w14:paraId="652F696F" w14:textId="77777777" w:rsidR="00AE4402" w:rsidRPr="00FE5979" w:rsidRDefault="00AE4402" w:rsidP="00425DD2">
      <w:pPr>
        <w:pStyle w:val="Heading3"/>
        <w:numPr>
          <w:ilvl w:val="2"/>
          <w:numId w:val="103"/>
        </w:numPr>
        <w:jc w:val="both"/>
        <w:rPr>
          <w:lang w:val="en-CA"/>
        </w:rPr>
      </w:pPr>
      <w:r w:rsidRPr="00FE5979">
        <w:rPr>
          <w:lang w:val="en-CA"/>
        </w:rPr>
        <w:t>To adjust the business plan as proposed by the Secretariat in document UNEP/OzL.Pro/ExCom/82/25;</w:t>
      </w:r>
    </w:p>
    <w:p w14:paraId="66ECA37C" w14:textId="77777777" w:rsidR="00AE4402" w:rsidRPr="00FE5979" w:rsidRDefault="00AE4402" w:rsidP="00425DD2">
      <w:pPr>
        <w:pStyle w:val="Heading3"/>
        <w:numPr>
          <w:ilvl w:val="2"/>
          <w:numId w:val="103"/>
        </w:numPr>
        <w:jc w:val="both"/>
        <w:rPr>
          <w:lang w:val="en-CA"/>
        </w:rPr>
      </w:pPr>
      <w:r w:rsidRPr="00FE5979">
        <w:rPr>
          <w:lang w:val="en-CA"/>
        </w:rPr>
        <w:t>To further adjust the business plan as proposed at the 82</w:t>
      </w:r>
      <w:r w:rsidRPr="00FE5979">
        <w:rPr>
          <w:vertAlign w:val="superscript"/>
          <w:lang w:val="en-CA"/>
        </w:rPr>
        <w:t>nd</w:t>
      </w:r>
      <w:r w:rsidRPr="00FE5979">
        <w:rPr>
          <w:lang w:val="en-CA"/>
        </w:rPr>
        <w:t xml:space="preserve"> meeting during the discussions and/or during the presentation of the business plans by bilateral and implementing agencies:</w:t>
      </w:r>
    </w:p>
    <w:p w14:paraId="1F48C163" w14:textId="77777777" w:rsidR="00AE4402" w:rsidRPr="00FE5979" w:rsidRDefault="00AE4402" w:rsidP="00425DD2">
      <w:pPr>
        <w:pStyle w:val="Header4"/>
        <w:numPr>
          <w:ilvl w:val="0"/>
          <w:numId w:val="30"/>
        </w:numPr>
        <w:tabs>
          <w:tab w:val="clear" w:pos="2520"/>
          <w:tab w:val="clear" w:pos="2880"/>
        </w:tabs>
        <w:ind w:left="2552" w:hanging="425"/>
        <w:jc w:val="both"/>
        <w:rPr>
          <w:lang w:val="en-CA"/>
        </w:rPr>
      </w:pPr>
      <w:r w:rsidRPr="00FE5979">
        <w:rPr>
          <w:lang w:val="en-CA"/>
        </w:rPr>
        <w:t>By adding to the 2019 business plan HCFC phase-out management plans (HPMPs) and institutional strengthening activities from the 2018 business plan that had been deferred at the 82</w:t>
      </w:r>
      <w:r w:rsidRPr="00FE5979">
        <w:rPr>
          <w:vertAlign w:val="superscript"/>
          <w:lang w:val="en-CA"/>
        </w:rPr>
        <w:t>nd</w:t>
      </w:r>
      <w:r w:rsidRPr="00FE5979">
        <w:rPr>
          <w:lang w:val="en-CA"/>
        </w:rPr>
        <w:t xml:space="preserve"> meeting; </w:t>
      </w:r>
    </w:p>
    <w:p w14:paraId="452FB7AD" w14:textId="77777777" w:rsidR="00AE4402" w:rsidRPr="00FE5979" w:rsidRDefault="00AE4402" w:rsidP="00425DD2">
      <w:pPr>
        <w:pStyle w:val="Header4"/>
        <w:tabs>
          <w:tab w:val="clear" w:pos="2880"/>
        </w:tabs>
        <w:ind w:left="2552" w:hanging="425"/>
        <w:jc w:val="both"/>
        <w:rPr>
          <w:lang w:val="en-CA"/>
        </w:rPr>
      </w:pPr>
      <w:r w:rsidRPr="00FE5979">
        <w:rPr>
          <w:lang w:val="en-CA"/>
        </w:rPr>
        <w:t>By taking into account the values approved in principle for new HPMPs at the 82</w:t>
      </w:r>
      <w:r w:rsidRPr="00FE5979">
        <w:rPr>
          <w:vertAlign w:val="superscript"/>
          <w:lang w:val="en-CA"/>
        </w:rPr>
        <w:t>nd</w:t>
      </w:r>
      <w:r w:rsidRPr="00FE5979">
        <w:rPr>
          <w:lang w:val="en-CA"/>
        </w:rPr>
        <w:t xml:space="preserve"> meeting;</w:t>
      </w:r>
    </w:p>
    <w:p w14:paraId="52A630FA" w14:textId="77777777" w:rsidR="00AE4402" w:rsidRPr="00FE5979" w:rsidRDefault="00AE4402" w:rsidP="00425DD2">
      <w:pPr>
        <w:pStyle w:val="Heading2"/>
        <w:numPr>
          <w:ilvl w:val="1"/>
          <w:numId w:val="103"/>
        </w:numPr>
        <w:jc w:val="both"/>
        <w:rPr>
          <w:lang w:val="en-CA"/>
        </w:rPr>
      </w:pPr>
      <w:r w:rsidRPr="00FE5979">
        <w:rPr>
          <w:lang w:val="en-CA"/>
        </w:rPr>
        <w:t>To consider when activities related to stage III of HPMPs could be submitted; and</w:t>
      </w:r>
    </w:p>
    <w:p w14:paraId="4CB1CB73" w14:textId="77777777" w:rsidR="00AE4402" w:rsidRPr="00FE5979" w:rsidRDefault="00AE4402" w:rsidP="00425DD2">
      <w:pPr>
        <w:pStyle w:val="Heading2"/>
        <w:numPr>
          <w:ilvl w:val="1"/>
          <w:numId w:val="103"/>
        </w:numPr>
        <w:jc w:val="both"/>
        <w:rPr>
          <w:lang w:val="en-CA"/>
        </w:rPr>
      </w:pPr>
      <w:r w:rsidRPr="00FE5979">
        <w:rPr>
          <w:lang w:val="en-CA"/>
        </w:rPr>
        <w:t>To endorse the consolidated business plan of the Multilateral Fund for 2019–2021, as adjusted by the Secretariat [and the Executive Committee], while noting that endorsement denoted neither approval of the projects identified therein nor their funding or tonnage levels.</w:t>
      </w:r>
    </w:p>
    <w:p w14:paraId="5BD6D271" w14:textId="77777777" w:rsidR="00387ECE" w:rsidRPr="00FE5979" w:rsidRDefault="00387ECE" w:rsidP="0063117B">
      <w:pPr>
        <w:pStyle w:val="Heading2"/>
        <w:widowControl/>
        <w:numPr>
          <w:ilvl w:val="1"/>
          <w:numId w:val="11"/>
        </w:numPr>
        <w:jc w:val="both"/>
        <w:rPr>
          <w:b/>
        </w:rPr>
      </w:pPr>
      <w:r w:rsidRPr="00FE5979">
        <w:rPr>
          <w:b/>
        </w:rPr>
        <w:lastRenderedPageBreak/>
        <w:t>Business plans of the bilateral and implementing agencies for 2019-2021</w:t>
      </w:r>
    </w:p>
    <w:p w14:paraId="5B5426D2" w14:textId="77777777" w:rsidR="00387ECE" w:rsidRPr="00FE5979" w:rsidRDefault="00387ECE" w:rsidP="0063117B">
      <w:pPr>
        <w:pStyle w:val="Heading3"/>
        <w:numPr>
          <w:ilvl w:val="2"/>
          <w:numId w:val="13"/>
        </w:numPr>
        <w:tabs>
          <w:tab w:val="clear" w:pos="2105"/>
          <w:tab w:val="num" w:pos="0"/>
        </w:tabs>
        <w:ind w:left="2160"/>
        <w:jc w:val="both"/>
        <w:rPr>
          <w:b/>
        </w:rPr>
      </w:pPr>
      <w:r w:rsidRPr="00FE5979">
        <w:rPr>
          <w:b/>
        </w:rPr>
        <w:t>Bilateral agencies</w:t>
      </w:r>
    </w:p>
    <w:p w14:paraId="46622419" w14:textId="77777777" w:rsidR="00387ECE" w:rsidRPr="00FE5979" w:rsidRDefault="00387ECE" w:rsidP="0063117B">
      <w:pPr>
        <w:spacing w:after="240"/>
        <w:ind w:left="709"/>
        <w:jc w:val="both"/>
      </w:pPr>
      <w:r w:rsidRPr="00FE5979">
        <w:rPr>
          <w:u w:val="single"/>
        </w:rPr>
        <w:t xml:space="preserve">Document </w:t>
      </w:r>
      <w:r w:rsidRPr="00FE5979">
        <w:rPr>
          <w:color w:val="000000" w:themeColor="text1"/>
          <w:u w:val="single"/>
        </w:rPr>
        <w:t>UNEP/Oz</w:t>
      </w:r>
      <w:r w:rsidRPr="00FE5979">
        <w:rPr>
          <w:color w:val="000000" w:themeColor="text1"/>
          <w:szCs w:val="24"/>
          <w:u w:val="single"/>
        </w:rPr>
        <w:t>L.Pro/ExCom/82/</w:t>
      </w:r>
      <w:r w:rsidR="004E5CC8" w:rsidRPr="00FE5979">
        <w:rPr>
          <w:color w:val="000000" w:themeColor="text1"/>
          <w:u w:val="single"/>
        </w:rPr>
        <w:t>26</w:t>
      </w:r>
      <w:r w:rsidRPr="00FE5979">
        <w:rPr>
          <w:color w:val="000000" w:themeColor="text1"/>
        </w:rPr>
        <w:t xml:space="preserve"> </w:t>
      </w:r>
      <w:r w:rsidR="00046545" w:rsidRPr="00FE5979">
        <w:rPr>
          <w:color w:val="000000"/>
        </w:rPr>
        <w:t>presents the business plans for the years 2019-2021 submitted to the 82</w:t>
      </w:r>
      <w:r w:rsidR="00046545" w:rsidRPr="00FE5979">
        <w:rPr>
          <w:color w:val="000000"/>
          <w:vertAlign w:val="superscript"/>
        </w:rPr>
        <w:t>nd</w:t>
      </w:r>
      <w:r w:rsidR="00046545" w:rsidRPr="00FE5979">
        <w:rPr>
          <w:color w:val="000000"/>
        </w:rPr>
        <w:t xml:space="preserve"> meeting by the Governments of Germany and Japan. The document also includes a </w:t>
      </w:r>
      <w:r w:rsidR="00046545" w:rsidRPr="00FE5979">
        <w:t xml:space="preserve">table with the allocation of resources for France and </w:t>
      </w:r>
      <w:r w:rsidR="006B6739" w:rsidRPr="00FE5979">
        <w:t>Italy</w:t>
      </w:r>
      <w:r w:rsidR="00046545" w:rsidRPr="00FE5979">
        <w:t xml:space="preserve"> based on activities associated with HPMPs approved in principle and HPMPs submitted to the </w:t>
      </w:r>
      <w:r w:rsidR="00E87E8F" w:rsidRPr="00FE5979">
        <w:t>82</w:t>
      </w:r>
      <w:r w:rsidR="00E87E8F" w:rsidRPr="00FE5979">
        <w:rPr>
          <w:vertAlign w:val="superscript"/>
        </w:rPr>
        <w:t>nd</w:t>
      </w:r>
      <w:r w:rsidR="00E87E8F" w:rsidRPr="00FE5979">
        <w:t xml:space="preserve"> </w:t>
      </w:r>
      <w:r w:rsidR="00046545" w:rsidRPr="00FE5979">
        <w:t>meeting.</w:t>
      </w:r>
      <w:r w:rsidRPr="00FE5979">
        <w:rPr>
          <w:color w:val="000000"/>
        </w:rPr>
        <w:t xml:space="preserve"> </w:t>
      </w:r>
    </w:p>
    <w:p w14:paraId="3E0FBCCE" w14:textId="77777777" w:rsidR="00387ECE" w:rsidRPr="00FE5979" w:rsidRDefault="00A6776D" w:rsidP="0063117B">
      <w:pPr>
        <w:spacing w:after="240"/>
        <w:ind w:left="709"/>
        <w:jc w:val="both"/>
        <w:rPr>
          <w:color w:val="000000" w:themeColor="text1"/>
        </w:rPr>
      </w:pPr>
      <w:r w:rsidRPr="00FE5979">
        <w:rPr>
          <w:color w:val="000000" w:themeColor="text1"/>
          <w:u w:val="single"/>
        </w:rPr>
        <w:t>Issues</w:t>
      </w:r>
      <w:r w:rsidR="00387ECE" w:rsidRPr="00FE5979">
        <w:rPr>
          <w:color w:val="000000" w:themeColor="text1"/>
          <w:u w:val="single"/>
        </w:rPr>
        <w:t xml:space="preserve"> to be addressed</w:t>
      </w:r>
      <w:r w:rsidR="00387ECE" w:rsidRPr="00FE5979">
        <w:rPr>
          <w:color w:val="000000" w:themeColor="text1"/>
        </w:rPr>
        <w:t>: </w:t>
      </w:r>
      <w:r w:rsidR="00893BA1" w:rsidRPr="00FE5979">
        <w:rPr>
          <w:color w:val="000000" w:themeColor="text1"/>
        </w:rPr>
        <w:t>None</w:t>
      </w:r>
    </w:p>
    <w:p w14:paraId="7CCB0FFC" w14:textId="77777777" w:rsidR="00387ECE" w:rsidRPr="00FE5979" w:rsidRDefault="00387ECE" w:rsidP="0063117B">
      <w:pPr>
        <w:tabs>
          <w:tab w:val="left" w:pos="720"/>
          <w:tab w:val="left" w:pos="1440"/>
          <w:tab w:val="left" w:pos="2160"/>
        </w:tabs>
        <w:spacing w:after="240"/>
        <w:ind w:left="709"/>
        <w:jc w:val="both"/>
        <w:outlineLvl w:val="0"/>
        <w:rPr>
          <w:color w:val="000000" w:themeColor="text1"/>
        </w:rPr>
      </w:pPr>
      <w:r w:rsidRPr="00FE5979">
        <w:rPr>
          <w:u w:val="single"/>
          <w:lang w:val="en-CA"/>
        </w:rPr>
        <w:t xml:space="preserve">The </w:t>
      </w:r>
      <w:r w:rsidRPr="00FE5979">
        <w:rPr>
          <w:color w:val="000000" w:themeColor="text1"/>
          <w:u w:val="single"/>
          <w:lang w:val="en-CA"/>
        </w:rPr>
        <w:t>Executive Committee may wish</w:t>
      </w:r>
      <w:r w:rsidR="00893BA1" w:rsidRPr="00FE5979">
        <w:t xml:space="preserve"> to note the bilateral agencies’ business plans for </w:t>
      </w:r>
      <w:r w:rsidR="00893BA1" w:rsidRPr="00FE5979">
        <w:rPr>
          <w:caps/>
          <w:szCs w:val="24"/>
          <w:lang w:val="en-CA"/>
        </w:rPr>
        <w:t>2019</w:t>
      </w:r>
      <w:r w:rsidR="00893BA1" w:rsidRPr="00FE5979">
        <w:t>–</w:t>
      </w:r>
      <w:r w:rsidR="00893BA1" w:rsidRPr="00FE5979">
        <w:rPr>
          <w:szCs w:val="24"/>
          <w:lang w:val="en-CA"/>
        </w:rPr>
        <w:t>2021</w:t>
      </w:r>
      <w:r w:rsidR="00893BA1" w:rsidRPr="00FE5979">
        <w:rPr>
          <w:caps/>
          <w:szCs w:val="24"/>
          <w:lang w:val="en-CA"/>
        </w:rPr>
        <w:t xml:space="preserve"> </w:t>
      </w:r>
      <w:r w:rsidR="00893BA1" w:rsidRPr="00FE5979">
        <w:t>submitted by the Governments of Germany and Japan</w:t>
      </w:r>
      <w:r w:rsidR="003C7019" w:rsidRPr="00FE5979">
        <w:t>,</w:t>
      </w:r>
      <w:r w:rsidR="00893BA1" w:rsidRPr="00FE5979">
        <w:t xml:space="preserve"> contained in document UNEP/OzL.Pro/ExCom/82/26.</w:t>
      </w:r>
      <w:r w:rsidRPr="00FE5979">
        <w:rPr>
          <w:color w:val="000000" w:themeColor="text1"/>
        </w:rPr>
        <w:t xml:space="preserve"> </w:t>
      </w:r>
    </w:p>
    <w:p w14:paraId="15313EFF" w14:textId="77777777" w:rsidR="00387ECE" w:rsidRPr="00FE5979" w:rsidRDefault="00387ECE" w:rsidP="0063117B">
      <w:pPr>
        <w:pStyle w:val="Heading3"/>
        <w:numPr>
          <w:ilvl w:val="2"/>
          <w:numId w:val="13"/>
        </w:numPr>
        <w:tabs>
          <w:tab w:val="clear" w:pos="2105"/>
          <w:tab w:val="num" w:pos="0"/>
        </w:tabs>
        <w:ind w:left="2160"/>
        <w:jc w:val="both"/>
        <w:rPr>
          <w:b/>
        </w:rPr>
      </w:pPr>
      <w:r w:rsidRPr="00FE5979">
        <w:rPr>
          <w:b/>
        </w:rPr>
        <w:t>UNDP</w:t>
      </w:r>
    </w:p>
    <w:p w14:paraId="1D4A6746" w14:textId="77777777" w:rsidR="00387ECE" w:rsidRPr="00FE5979" w:rsidRDefault="00387ECE" w:rsidP="0063117B">
      <w:pPr>
        <w:spacing w:after="240"/>
        <w:ind w:left="709"/>
        <w:jc w:val="both"/>
        <w:rPr>
          <w:color w:val="000000" w:themeColor="text1"/>
        </w:rPr>
      </w:pPr>
      <w:r w:rsidRPr="00FE5979">
        <w:rPr>
          <w:u w:val="single"/>
        </w:rPr>
        <w:t xml:space="preserve">Document </w:t>
      </w:r>
      <w:r w:rsidRPr="00FE5979">
        <w:rPr>
          <w:color w:val="000000" w:themeColor="text1"/>
          <w:u w:val="single"/>
        </w:rPr>
        <w:t>UNEP/Oz</w:t>
      </w:r>
      <w:r w:rsidRPr="00FE5979">
        <w:rPr>
          <w:color w:val="000000" w:themeColor="text1"/>
          <w:szCs w:val="24"/>
          <w:u w:val="single"/>
        </w:rPr>
        <w:t>L.Pro/ExCom/8</w:t>
      </w:r>
      <w:r w:rsidR="00DB7667" w:rsidRPr="00FE5979">
        <w:rPr>
          <w:color w:val="000000" w:themeColor="text1"/>
          <w:szCs w:val="24"/>
          <w:u w:val="single"/>
        </w:rPr>
        <w:t>2</w:t>
      </w:r>
      <w:r w:rsidRPr="00FE5979">
        <w:rPr>
          <w:color w:val="000000" w:themeColor="text1"/>
          <w:szCs w:val="24"/>
          <w:u w:val="single"/>
        </w:rPr>
        <w:t>/</w:t>
      </w:r>
      <w:r w:rsidR="004E5CC8" w:rsidRPr="00FE5979">
        <w:rPr>
          <w:color w:val="000000" w:themeColor="text1"/>
          <w:szCs w:val="24"/>
          <w:u w:val="single"/>
        </w:rPr>
        <w:t>27</w:t>
      </w:r>
      <w:r w:rsidRPr="00FE5979">
        <w:rPr>
          <w:color w:val="000000" w:themeColor="text1"/>
        </w:rPr>
        <w:t xml:space="preserve"> </w:t>
      </w:r>
      <w:r w:rsidRPr="00FE5979">
        <w:t>presents</w:t>
      </w:r>
      <w:r w:rsidR="00BB5711" w:rsidRPr="00FE5979">
        <w:t xml:space="preserve"> the UNDP business plan for 2019-2021 and includes the planned activities for the phase-out of </w:t>
      </w:r>
      <w:r w:rsidR="001A52FB" w:rsidRPr="00FE5979">
        <w:t>ODS</w:t>
      </w:r>
      <w:r w:rsidR="00BB5711" w:rsidRPr="00FE5979">
        <w:t xml:space="preserve"> during the 2019-2021 period, and the business plan performance indicators.</w:t>
      </w:r>
    </w:p>
    <w:p w14:paraId="4A68A978" w14:textId="77777777" w:rsidR="00387EC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387ECE" w:rsidRPr="00FE5979">
        <w:rPr>
          <w:color w:val="000000" w:themeColor="text1"/>
          <w:u w:val="single"/>
        </w:rPr>
        <w:t xml:space="preserve"> to be addressed</w:t>
      </w:r>
      <w:r w:rsidR="00387ECE" w:rsidRPr="00FE5979">
        <w:rPr>
          <w:color w:val="000000" w:themeColor="text1"/>
        </w:rPr>
        <w:t>: None </w:t>
      </w:r>
    </w:p>
    <w:p w14:paraId="2C3A2D8C" w14:textId="77777777" w:rsidR="00E87E8F" w:rsidRPr="00FE5979" w:rsidRDefault="00387ECE" w:rsidP="0063117B">
      <w:pPr>
        <w:pStyle w:val="Heading1"/>
        <w:ind w:left="709"/>
        <w:jc w:val="both"/>
      </w:pPr>
      <w:r w:rsidRPr="00FE5979">
        <w:rPr>
          <w:u w:val="single"/>
          <w:lang w:val="en-CA"/>
        </w:rPr>
        <w:t xml:space="preserve">The </w:t>
      </w:r>
      <w:r w:rsidRPr="00FE5979">
        <w:rPr>
          <w:color w:val="000000" w:themeColor="text1"/>
          <w:u w:val="single"/>
          <w:lang w:val="en-CA"/>
        </w:rPr>
        <w:t>Executive Committee may wish</w:t>
      </w:r>
      <w:r w:rsidRPr="00FE5979">
        <w:rPr>
          <w:color w:val="000000" w:themeColor="text1"/>
          <w:lang w:val="en-CA"/>
        </w:rPr>
        <w:t>:</w:t>
      </w:r>
      <w:r w:rsidRPr="00FE5979">
        <w:rPr>
          <w:color w:val="000000" w:themeColor="text1"/>
        </w:rPr>
        <w:t xml:space="preserve"> </w:t>
      </w:r>
    </w:p>
    <w:p w14:paraId="4EF21C3D" w14:textId="77777777" w:rsidR="00E87E8F" w:rsidRPr="00FE5979" w:rsidRDefault="00E87E8F" w:rsidP="0063117B">
      <w:pPr>
        <w:pStyle w:val="Heading2"/>
        <w:widowControl/>
        <w:numPr>
          <w:ilvl w:val="1"/>
          <w:numId w:val="43"/>
        </w:numPr>
        <w:jc w:val="both"/>
      </w:pPr>
      <w:r w:rsidRPr="00FE5979">
        <w:t>To note the UNDP business plan for 2019–2021 contained in document UNEP/OzL.Pro/ExCom/82/27; and</w:t>
      </w:r>
    </w:p>
    <w:p w14:paraId="39323BD5" w14:textId="77777777" w:rsidR="00E87E8F" w:rsidRPr="00FE5979" w:rsidRDefault="00E87E8F" w:rsidP="0063117B">
      <w:pPr>
        <w:pStyle w:val="Heading2"/>
        <w:numPr>
          <w:ilvl w:val="1"/>
          <w:numId w:val="43"/>
        </w:numPr>
        <w:jc w:val="both"/>
      </w:pPr>
      <w:r w:rsidRPr="00FE5979">
        <w:t>To approve the performance indicators for UNDP as set out in Table 5 of document UNEP/OzL.Pro/ExCom/82/27.</w:t>
      </w:r>
    </w:p>
    <w:p w14:paraId="572E34E4" w14:textId="77777777" w:rsidR="00387ECE" w:rsidRPr="00FE5979" w:rsidRDefault="00387ECE" w:rsidP="0063117B">
      <w:pPr>
        <w:pStyle w:val="Heading3"/>
        <w:numPr>
          <w:ilvl w:val="2"/>
          <w:numId w:val="13"/>
        </w:numPr>
        <w:tabs>
          <w:tab w:val="clear" w:pos="2105"/>
          <w:tab w:val="num" w:pos="0"/>
        </w:tabs>
        <w:ind w:left="2160"/>
        <w:jc w:val="both"/>
        <w:rPr>
          <w:b/>
        </w:rPr>
      </w:pPr>
      <w:r w:rsidRPr="00FE5979">
        <w:rPr>
          <w:b/>
        </w:rPr>
        <w:t>UNEP</w:t>
      </w:r>
    </w:p>
    <w:p w14:paraId="22AFF8DB" w14:textId="77777777" w:rsidR="00387ECE" w:rsidRPr="00FE5979" w:rsidRDefault="00387ECE" w:rsidP="0063117B">
      <w:pPr>
        <w:spacing w:after="240"/>
        <w:ind w:left="709"/>
        <w:jc w:val="both"/>
        <w:rPr>
          <w:color w:val="000000" w:themeColor="text1"/>
        </w:rPr>
      </w:pPr>
      <w:r w:rsidRPr="00FE5979">
        <w:rPr>
          <w:u w:val="single"/>
        </w:rPr>
        <w:t xml:space="preserve">Document </w:t>
      </w:r>
      <w:r w:rsidRPr="00FE5979">
        <w:rPr>
          <w:color w:val="000000" w:themeColor="text1"/>
          <w:u w:val="single"/>
        </w:rPr>
        <w:t>UNEP/Oz</w:t>
      </w:r>
      <w:r w:rsidRPr="00FE5979">
        <w:rPr>
          <w:color w:val="000000" w:themeColor="text1"/>
          <w:szCs w:val="24"/>
          <w:u w:val="single"/>
        </w:rPr>
        <w:t>L.Pro/ExCom/82/</w:t>
      </w:r>
      <w:r w:rsidR="004E5CC8" w:rsidRPr="00FE5979">
        <w:rPr>
          <w:color w:val="000000" w:themeColor="text1"/>
          <w:szCs w:val="24"/>
          <w:u w:val="single"/>
        </w:rPr>
        <w:t>28</w:t>
      </w:r>
      <w:r w:rsidRPr="00FE5979">
        <w:rPr>
          <w:color w:val="000000" w:themeColor="text1"/>
        </w:rPr>
        <w:t xml:space="preserve"> </w:t>
      </w:r>
      <w:r w:rsidRPr="00FE5979">
        <w:t xml:space="preserve">presents </w:t>
      </w:r>
      <w:r w:rsidR="00BB5711" w:rsidRPr="00FE5979">
        <w:t>the UNEP business plan for 2019-2021 and includes the planned activities for the phase-out of ODS during the 2019-2021 period, and the business plan performance indicators.</w:t>
      </w:r>
    </w:p>
    <w:p w14:paraId="53EA9DDC" w14:textId="77777777" w:rsidR="00387EC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387ECE" w:rsidRPr="00FE5979">
        <w:rPr>
          <w:color w:val="000000" w:themeColor="text1"/>
          <w:u w:val="single"/>
        </w:rPr>
        <w:t xml:space="preserve"> to be addressed</w:t>
      </w:r>
      <w:r w:rsidR="00387ECE" w:rsidRPr="00FE5979">
        <w:rPr>
          <w:color w:val="000000" w:themeColor="text1"/>
        </w:rPr>
        <w:t>: None </w:t>
      </w:r>
    </w:p>
    <w:p w14:paraId="6AB6D284" w14:textId="77777777" w:rsidR="00387ECE" w:rsidRPr="00FE5979" w:rsidRDefault="00387ECE" w:rsidP="0063117B">
      <w:pPr>
        <w:tabs>
          <w:tab w:val="left" w:pos="720"/>
          <w:tab w:val="left" w:pos="1440"/>
          <w:tab w:val="left" w:pos="2160"/>
        </w:tabs>
        <w:spacing w:after="240"/>
        <w:ind w:left="709"/>
        <w:jc w:val="both"/>
        <w:outlineLvl w:val="0"/>
        <w:rPr>
          <w:color w:val="000000" w:themeColor="text1"/>
        </w:rPr>
      </w:pPr>
      <w:r w:rsidRPr="00FE5979">
        <w:rPr>
          <w:u w:val="single"/>
          <w:lang w:val="en-CA"/>
        </w:rPr>
        <w:t xml:space="preserve">The </w:t>
      </w:r>
      <w:r w:rsidRPr="00FE5979">
        <w:rPr>
          <w:color w:val="000000" w:themeColor="text1"/>
          <w:u w:val="single"/>
          <w:lang w:val="en-CA"/>
        </w:rPr>
        <w:t>Executive Committee may wish</w:t>
      </w:r>
      <w:r w:rsidRPr="00FE5979">
        <w:rPr>
          <w:color w:val="000000" w:themeColor="text1"/>
          <w:lang w:val="en-CA"/>
        </w:rPr>
        <w:t>:</w:t>
      </w:r>
      <w:r w:rsidRPr="00FE5979">
        <w:rPr>
          <w:color w:val="000000" w:themeColor="text1"/>
        </w:rPr>
        <w:t xml:space="preserve"> </w:t>
      </w:r>
    </w:p>
    <w:p w14:paraId="02B70ABE" w14:textId="77777777" w:rsidR="00A0250C" w:rsidRPr="00FE5979" w:rsidRDefault="00A0250C" w:rsidP="0063117B">
      <w:pPr>
        <w:pStyle w:val="Heading2"/>
        <w:numPr>
          <w:ilvl w:val="1"/>
          <w:numId w:val="31"/>
        </w:numPr>
        <w:jc w:val="both"/>
      </w:pPr>
      <w:r w:rsidRPr="00FE5979">
        <w:t>To note the UNEP business plan for 2019–2021</w:t>
      </w:r>
      <w:r w:rsidR="005C575D" w:rsidRPr="00FE5979">
        <w:t xml:space="preserve"> </w:t>
      </w:r>
      <w:r w:rsidRPr="00FE5979">
        <w:t>contained in document UNEP/OzL.Pro/ExCom/82/28; and</w:t>
      </w:r>
    </w:p>
    <w:p w14:paraId="4323C702" w14:textId="77777777" w:rsidR="00A0250C" w:rsidRPr="00FE5979" w:rsidRDefault="00A0250C" w:rsidP="0063117B">
      <w:pPr>
        <w:pStyle w:val="Heading2"/>
        <w:numPr>
          <w:ilvl w:val="1"/>
          <w:numId w:val="31"/>
        </w:numPr>
        <w:jc w:val="both"/>
      </w:pPr>
      <w:r w:rsidRPr="00FE5979">
        <w:t>To approve the performance indicators for UNEP as set out in Tables 4 and 5 of document UNEP/OzL.Pro/ExCom/82/28.</w:t>
      </w:r>
    </w:p>
    <w:p w14:paraId="4E96631B" w14:textId="77777777" w:rsidR="00387ECE" w:rsidRPr="00FE5979" w:rsidRDefault="00387ECE" w:rsidP="0063117B">
      <w:pPr>
        <w:pStyle w:val="Heading3"/>
        <w:numPr>
          <w:ilvl w:val="2"/>
          <w:numId w:val="13"/>
        </w:numPr>
        <w:tabs>
          <w:tab w:val="clear" w:pos="2105"/>
          <w:tab w:val="num" w:pos="0"/>
        </w:tabs>
        <w:ind w:left="2160"/>
        <w:jc w:val="both"/>
        <w:rPr>
          <w:b/>
        </w:rPr>
      </w:pPr>
      <w:r w:rsidRPr="00FE5979">
        <w:rPr>
          <w:b/>
        </w:rPr>
        <w:t>UNIDO</w:t>
      </w:r>
    </w:p>
    <w:p w14:paraId="7A64E94F" w14:textId="77777777" w:rsidR="00387ECE" w:rsidRPr="00FE5979" w:rsidRDefault="00387ECE" w:rsidP="0063117B">
      <w:pPr>
        <w:spacing w:after="240"/>
        <w:ind w:left="709"/>
        <w:jc w:val="both"/>
        <w:rPr>
          <w:color w:val="000000" w:themeColor="text1"/>
          <w:u w:val="single"/>
        </w:rPr>
      </w:pPr>
      <w:r w:rsidRPr="00FE5979">
        <w:rPr>
          <w:u w:val="single"/>
        </w:rPr>
        <w:t xml:space="preserve">Document </w:t>
      </w:r>
      <w:r w:rsidRPr="00FE5979">
        <w:rPr>
          <w:color w:val="000000" w:themeColor="text1"/>
          <w:u w:val="single"/>
        </w:rPr>
        <w:t>UNEP/Oz</w:t>
      </w:r>
      <w:r w:rsidRPr="00FE5979">
        <w:rPr>
          <w:color w:val="000000" w:themeColor="text1"/>
          <w:szCs w:val="24"/>
          <w:u w:val="single"/>
        </w:rPr>
        <w:t>L.Pro/ExCom/82/</w:t>
      </w:r>
      <w:r w:rsidR="004E5CC8" w:rsidRPr="00FE5979">
        <w:rPr>
          <w:color w:val="000000" w:themeColor="text1"/>
          <w:szCs w:val="24"/>
          <w:u w:val="single"/>
        </w:rPr>
        <w:t>29</w:t>
      </w:r>
      <w:r w:rsidRPr="00FE5979">
        <w:rPr>
          <w:color w:val="000000" w:themeColor="text1"/>
        </w:rPr>
        <w:t xml:space="preserve"> </w:t>
      </w:r>
      <w:r w:rsidR="00BB5711" w:rsidRPr="00FE5979">
        <w:t>presents the UNIDO business plan for 2019-2021 and includes the planned activities for the phase-out of ODS during the 2019-2021 period, and the business plan performance indicators.</w:t>
      </w:r>
    </w:p>
    <w:p w14:paraId="0C576820" w14:textId="77777777" w:rsidR="00387EC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387ECE" w:rsidRPr="00FE5979">
        <w:rPr>
          <w:color w:val="000000" w:themeColor="text1"/>
          <w:u w:val="single"/>
        </w:rPr>
        <w:t xml:space="preserve"> to be addressed</w:t>
      </w:r>
      <w:r w:rsidR="00387ECE" w:rsidRPr="00FE5979">
        <w:rPr>
          <w:color w:val="000000" w:themeColor="text1"/>
        </w:rPr>
        <w:t>: None </w:t>
      </w:r>
    </w:p>
    <w:p w14:paraId="104240CF" w14:textId="77777777" w:rsidR="00387ECE" w:rsidRPr="00FE5979" w:rsidRDefault="00387ECE" w:rsidP="0063117B">
      <w:pPr>
        <w:tabs>
          <w:tab w:val="left" w:pos="720"/>
          <w:tab w:val="left" w:pos="1440"/>
          <w:tab w:val="left" w:pos="2160"/>
        </w:tabs>
        <w:spacing w:after="240"/>
        <w:ind w:left="709"/>
        <w:jc w:val="both"/>
        <w:outlineLvl w:val="0"/>
        <w:rPr>
          <w:color w:val="000000" w:themeColor="text1"/>
        </w:rPr>
      </w:pPr>
      <w:r w:rsidRPr="00FE5979">
        <w:rPr>
          <w:u w:val="single"/>
          <w:lang w:val="en-CA"/>
        </w:rPr>
        <w:lastRenderedPageBreak/>
        <w:t xml:space="preserve">The </w:t>
      </w:r>
      <w:r w:rsidRPr="00FE5979">
        <w:rPr>
          <w:color w:val="000000" w:themeColor="text1"/>
          <w:u w:val="single"/>
          <w:lang w:val="en-CA"/>
        </w:rPr>
        <w:t>Executive Committee may wish</w:t>
      </w:r>
      <w:r w:rsidRPr="00FE5979">
        <w:rPr>
          <w:color w:val="000000" w:themeColor="text1"/>
          <w:lang w:val="en-CA"/>
        </w:rPr>
        <w:t>:</w:t>
      </w:r>
      <w:r w:rsidRPr="00FE5979">
        <w:rPr>
          <w:color w:val="000000" w:themeColor="text1"/>
        </w:rPr>
        <w:t xml:space="preserve"> </w:t>
      </w:r>
    </w:p>
    <w:p w14:paraId="58BD0CFB" w14:textId="77777777" w:rsidR="00EA7AC8" w:rsidRPr="00FE5979" w:rsidRDefault="00EA7AC8" w:rsidP="0063117B">
      <w:pPr>
        <w:pStyle w:val="Heading2"/>
        <w:numPr>
          <w:ilvl w:val="1"/>
          <w:numId w:val="32"/>
        </w:numPr>
        <w:jc w:val="both"/>
        <w:rPr>
          <w:lang w:val="en-CA"/>
        </w:rPr>
      </w:pPr>
      <w:r w:rsidRPr="00FE5979">
        <w:rPr>
          <w:lang w:val="en-CA"/>
        </w:rPr>
        <w:t>To note the UNIDO business plan for 2019</w:t>
      </w:r>
      <w:r w:rsidRPr="00FE5979">
        <w:t>–</w:t>
      </w:r>
      <w:r w:rsidRPr="00FE5979">
        <w:rPr>
          <w:lang w:val="en-CA"/>
        </w:rPr>
        <w:t>2021 contained in document UNEP/OzL.Pro/ExCom/82/29; and</w:t>
      </w:r>
    </w:p>
    <w:p w14:paraId="67A7D378" w14:textId="77777777" w:rsidR="00EA7AC8" w:rsidRPr="00FE5979" w:rsidRDefault="00EA7AC8" w:rsidP="0063117B">
      <w:pPr>
        <w:pStyle w:val="Heading2"/>
        <w:numPr>
          <w:ilvl w:val="1"/>
          <w:numId w:val="32"/>
        </w:numPr>
        <w:jc w:val="both"/>
      </w:pPr>
      <w:r w:rsidRPr="00FE5979">
        <w:rPr>
          <w:lang w:val="en-CA"/>
        </w:rPr>
        <w:t>To approve the performance indicators for UNIDO as set out in Table 5 of document UNEP/OzL.Pro/ExCom/82/29</w:t>
      </w:r>
      <w:r w:rsidRPr="00FE5979">
        <w:t>.</w:t>
      </w:r>
    </w:p>
    <w:p w14:paraId="2C689E14" w14:textId="77777777" w:rsidR="00387ECE" w:rsidRPr="00FE5979" w:rsidRDefault="00387ECE" w:rsidP="0063117B">
      <w:pPr>
        <w:pStyle w:val="Heading3"/>
        <w:numPr>
          <w:ilvl w:val="2"/>
          <w:numId w:val="13"/>
        </w:numPr>
        <w:tabs>
          <w:tab w:val="clear" w:pos="2105"/>
          <w:tab w:val="num" w:pos="0"/>
        </w:tabs>
        <w:ind w:left="2160"/>
        <w:jc w:val="both"/>
        <w:rPr>
          <w:b/>
        </w:rPr>
      </w:pPr>
      <w:r w:rsidRPr="00FE5979">
        <w:rPr>
          <w:b/>
        </w:rPr>
        <w:t>World Bank</w:t>
      </w:r>
    </w:p>
    <w:p w14:paraId="448525EE" w14:textId="77777777" w:rsidR="00387ECE" w:rsidRPr="00FE5979" w:rsidRDefault="00387ECE" w:rsidP="0063117B">
      <w:pPr>
        <w:spacing w:after="240"/>
        <w:ind w:left="709"/>
        <w:jc w:val="both"/>
        <w:rPr>
          <w:color w:val="000000" w:themeColor="text1"/>
          <w:u w:val="single"/>
        </w:rPr>
      </w:pPr>
      <w:r w:rsidRPr="00FE5979">
        <w:rPr>
          <w:u w:val="single"/>
        </w:rPr>
        <w:t xml:space="preserve">Document </w:t>
      </w:r>
      <w:r w:rsidRPr="00FE5979">
        <w:rPr>
          <w:color w:val="000000" w:themeColor="text1"/>
          <w:u w:val="single"/>
        </w:rPr>
        <w:t>UNEP/Oz</w:t>
      </w:r>
      <w:r w:rsidRPr="00FE5979">
        <w:rPr>
          <w:color w:val="000000" w:themeColor="text1"/>
          <w:szCs w:val="24"/>
          <w:u w:val="single"/>
        </w:rPr>
        <w:t>L.Pro/ExCom/82/</w:t>
      </w:r>
      <w:r w:rsidR="004E5CC8" w:rsidRPr="00FE5979">
        <w:rPr>
          <w:color w:val="000000" w:themeColor="text1"/>
          <w:szCs w:val="24"/>
          <w:u w:val="single"/>
        </w:rPr>
        <w:t>30</w:t>
      </w:r>
      <w:r w:rsidR="00BB5711" w:rsidRPr="00FE5979">
        <w:rPr>
          <w:color w:val="000000" w:themeColor="text1"/>
          <w:szCs w:val="24"/>
        </w:rPr>
        <w:t xml:space="preserve"> </w:t>
      </w:r>
      <w:r w:rsidR="00BB5711" w:rsidRPr="00FE5979">
        <w:t>presents the World Bank business plan for 2019-2021 and includes the planned activities for the phase-out of ODS during the 2019-2021 period, and the business plan performance indicators.</w:t>
      </w:r>
    </w:p>
    <w:p w14:paraId="430CEBEF" w14:textId="77777777" w:rsidR="00387EC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387ECE" w:rsidRPr="00FE5979">
        <w:rPr>
          <w:color w:val="000000" w:themeColor="text1"/>
          <w:u w:val="single"/>
        </w:rPr>
        <w:t xml:space="preserve"> to be addressed</w:t>
      </w:r>
      <w:r w:rsidR="00387ECE" w:rsidRPr="00FE5979">
        <w:rPr>
          <w:color w:val="000000" w:themeColor="text1"/>
        </w:rPr>
        <w:t>: None </w:t>
      </w:r>
    </w:p>
    <w:p w14:paraId="61C40CCF" w14:textId="77777777" w:rsidR="00387ECE" w:rsidRPr="00FE5979" w:rsidRDefault="00387ECE" w:rsidP="0063117B">
      <w:pPr>
        <w:tabs>
          <w:tab w:val="left" w:pos="720"/>
          <w:tab w:val="left" w:pos="1440"/>
          <w:tab w:val="left" w:pos="2160"/>
        </w:tabs>
        <w:spacing w:after="240"/>
        <w:ind w:left="709"/>
        <w:jc w:val="both"/>
        <w:outlineLvl w:val="0"/>
        <w:rPr>
          <w:color w:val="000000" w:themeColor="text1"/>
        </w:rPr>
      </w:pPr>
      <w:r w:rsidRPr="00FE5979">
        <w:rPr>
          <w:u w:val="single"/>
          <w:lang w:val="en-CA"/>
        </w:rPr>
        <w:t xml:space="preserve">The </w:t>
      </w:r>
      <w:r w:rsidRPr="00FE5979">
        <w:rPr>
          <w:color w:val="000000" w:themeColor="text1"/>
          <w:u w:val="single"/>
          <w:lang w:val="en-CA"/>
        </w:rPr>
        <w:t>Executive Committee may wish</w:t>
      </w:r>
      <w:r w:rsidRPr="00FE5979">
        <w:rPr>
          <w:color w:val="000000" w:themeColor="text1"/>
          <w:lang w:val="en-CA"/>
        </w:rPr>
        <w:t>:</w:t>
      </w:r>
      <w:r w:rsidRPr="00FE5979">
        <w:rPr>
          <w:color w:val="000000" w:themeColor="text1"/>
        </w:rPr>
        <w:t xml:space="preserve"> </w:t>
      </w:r>
    </w:p>
    <w:p w14:paraId="392C4B00" w14:textId="77777777" w:rsidR="001A52FB" w:rsidRPr="00FE5979" w:rsidRDefault="001A52FB" w:rsidP="0063117B">
      <w:pPr>
        <w:pStyle w:val="Heading2"/>
        <w:numPr>
          <w:ilvl w:val="1"/>
          <w:numId w:val="33"/>
        </w:numPr>
        <w:jc w:val="both"/>
      </w:pPr>
      <w:r w:rsidRPr="00FE5979">
        <w:t>To note the World Bank business plan for 2019–2021 contained in document UNEP/OzL.Pro/ExCom/82/30; and</w:t>
      </w:r>
    </w:p>
    <w:p w14:paraId="734604C1" w14:textId="77777777" w:rsidR="001A52FB" w:rsidRPr="00FE5979" w:rsidRDefault="001A52FB" w:rsidP="0063117B">
      <w:pPr>
        <w:pStyle w:val="Heading2"/>
        <w:numPr>
          <w:ilvl w:val="1"/>
          <w:numId w:val="33"/>
        </w:numPr>
        <w:jc w:val="both"/>
      </w:pPr>
      <w:r w:rsidRPr="00FE5979">
        <w:t>To approve the performance indicators for the World Bank as set out in Table 5 of document UNEP/OzL.Pro/ExCom/82/30.</w:t>
      </w:r>
    </w:p>
    <w:p w14:paraId="6031646F" w14:textId="77777777" w:rsidR="00333229" w:rsidRPr="00FE5979" w:rsidRDefault="00F66E4C" w:rsidP="00C4791F">
      <w:pPr>
        <w:numPr>
          <w:ilvl w:val="0"/>
          <w:numId w:val="1"/>
        </w:numPr>
        <w:tabs>
          <w:tab w:val="clear" w:pos="0"/>
          <w:tab w:val="left" w:pos="720"/>
          <w:tab w:val="left" w:pos="1440"/>
          <w:tab w:val="left" w:pos="2160"/>
        </w:tabs>
        <w:spacing w:after="240"/>
        <w:jc w:val="both"/>
        <w:outlineLvl w:val="0"/>
        <w:rPr>
          <w:b/>
          <w:color w:val="000000" w:themeColor="text1"/>
        </w:rPr>
      </w:pPr>
      <w:r w:rsidRPr="00FE5979">
        <w:rPr>
          <w:b/>
          <w:color w:val="000000" w:themeColor="text1"/>
        </w:rPr>
        <w:t>Project proposals</w:t>
      </w:r>
    </w:p>
    <w:p w14:paraId="61E6EE22" w14:textId="77777777" w:rsidR="00F66E4C" w:rsidRPr="00FE5979" w:rsidRDefault="00F66E4C" w:rsidP="0063117B">
      <w:pPr>
        <w:pStyle w:val="Heading2"/>
        <w:widowControl/>
        <w:numPr>
          <w:ilvl w:val="1"/>
          <w:numId w:val="14"/>
        </w:numPr>
        <w:jc w:val="both"/>
        <w:rPr>
          <w:b/>
          <w:color w:val="000000" w:themeColor="text1"/>
        </w:rPr>
      </w:pPr>
      <w:r w:rsidRPr="00FE5979">
        <w:rPr>
          <w:b/>
          <w:color w:val="000000" w:themeColor="text1"/>
        </w:rPr>
        <w:t xml:space="preserve">Overview of </w:t>
      </w:r>
      <w:r w:rsidR="00A6776D" w:rsidRPr="00FE5979">
        <w:rPr>
          <w:b/>
          <w:color w:val="000000" w:themeColor="text1"/>
        </w:rPr>
        <w:t>Issues</w:t>
      </w:r>
      <w:r w:rsidRPr="00FE5979">
        <w:rPr>
          <w:b/>
          <w:color w:val="000000" w:themeColor="text1"/>
        </w:rPr>
        <w:t xml:space="preserve"> identified during project review</w:t>
      </w:r>
    </w:p>
    <w:p w14:paraId="734A7932" w14:textId="77777777" w:rsidR="0009726A" w:rsidRPr="00FE5979" w:rsidRDefault="00BC4B47" w:rsidP="0009726A">
      <w:pPr>
        <w:pStyle w:val="ListParagraph"/>
        <w:spacing w:after="240"/>
        <w:ind w:left="709"/>
        <w:contextualSpacing w:val="0"/>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4E5CC8" w:rsidRPr="00FE5979">
        <w:rPr>
          <w:color w:val="000000" w:themeColor="text1"/>
          <w:u w:val="single"/>
        </w:rPr>
        <w:t>31</w:t>
      </w:r>
      <w:r w:rsidRPr="00FE5979">
        <w:rPr>
          <w:color w:val="000000" w:themeColor="text1"/>
        </w:rPr>
        <w:t xml:space="preserve"> </w:t>
      </w:r>
      <w:r w:rsidR="0009726A" w:rsidRPr="00FE5979">
        <w:rPr>
          <w:color w:val="000000" w:themeColor="text1"/>
        </w:rPr>
        <w:t>contains five sections: An analysis of the number of projects and activities submitted to the 82</w:t>
      </w:r>
      <w:r w:rsidR="0009726A" w:rsidRPr="00FE5979">
        <w:rPr>
          <w:color w:val="000000" w:themeColor="text1"/>
          <w:vertAlign w:val="superscript"/>
        </w:rPr>
        <w:t>nd</w:t>
      </w:r>
      <w:r w:rsidR="0009726A" w:rsidRPr="00FE5979">
        <w:rPr>
          <w:color w:val="000000" w:themeColor="text1"/>
        </w:rPr>
        <w:t xml:space="preserve"> meeting; issues identified during the project review process; </w:t>
      </w:r>
      <w:r w:rsidR="0009726A" w:rsidRPr="00FE5979">
        <w:rPr>
          <w:color w:val="000000" w:themeColor="text1"/>
          <w:lang w:val="en-US"/>
        </w:rPr>
        <w:t>HFC-related projects submitted to the 82</w:t>
      </w:r>
      <w:r w:rsidR="0009726A" w:rsidRPr="00FE5979">
        <w:rPr>
          <w:color w:val="000000" w:themeColor="text1"/>
          <w:vertAlign w:val="superscript"/>
          <w:lang w:val="en-US"/>
        </w:rPr>
        <w:t>nd</w:t>
      </w:r>
      <w:r w:rsidR="0009726A" w:rsidRPr="00FE5979">
        <w:rPr>
          <w:color w:val="000000" w:themeColor="text1"/>
          <w:lang w:val="en-US"/>
        </w:rPr>
        <w:t xml:space="preserve"> meeting including enabling activities and stand</w:t>
      </w:r>
      <w:r w:rsidR="0009726A" w:rsidRPr="00FE5979">
        <w:rPr>
          <w:color w:val="000000" w:themeColor="text1"/>
          <w:lang w:val="en-US"/>
        </w:rPr>
        <w:noBreakHyphen/>
        <w:t>alone HFC investment projects</w:t>
      </w:r>
      <w:r w:rsidR="0009726A" w:rsidRPr="00FE5979">
        <w:rPr>
          <w:color w:val="000000" w:themeColor="text1"/>
        </w:rPr>
        <w:t>; projects and activities submitted for blanket approval; and investment projects for individual consideration. It also informs the Committee on the review of institutional strengthening (IS) renewal requests, and the projects and activities submitted to the 82</w:t>
      </w:r>
      <w:r w:rsidR="0009726A" w:rsidRPr="00FE5979">
        <w:rPr>
          <w:color w:val="000000" w:themeColor="text1"/>
          <w:vertAlign w:val="superscript"/>
        </w:rPr>
        <w:t>nd</w:t>
      </w:r>
      <w:r w:rsidR="0009726A" w:rsidRPr="00FE5979">
        <w:rPr>
          <w:color w:val="000000" w:themeColor="text1"/>
        </w:rPr>
        <w:t xml:space="preserve"> meeting but subsequently withdrawn. The document also contains a summary of prices of the controlled substances and alternatives to be phased in.</w:t>
      </w:r>
    </w:p>
    <w:p w14:paraId="0B18741F" w14:textId="77777777" w:rsidR="0009726A" w:rsidRPr="00FE5979" w:rsidRDefault="00A6776D" w:rsidP="0009726A">
      <w:pPr>
        <w:pStyle w:val="ListParagraph"/>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BC4B47" w:rsidRPr="00FE5979">
        <w:rPr>
          <w:color w:val="000000" w:themeColor="text1"/>
        </w:rPr>
        <w:t>: </w:t>
      </w:r>
    </w:p>
    <w:p w14:paraId="442B6D9A" w14:textId="77777777" w:rsidR="0009726A" w:rsidRPr="00FE5979" w:rsidRDefault="0009726A" w:rsidP="0009726A">
      <w:pPr>
        <w:numPr>
          <w:ilvl w:val="0"/>
          <w:numId w:val="12"/>
        </w:numPr>
        <w:jc w:val="both"/>
        <w:rPr>
          <w:color w:val="000000" w:themeColor="text1"/>
        </w:rPr>
      </w:pPr>
      <w:r w:rsidRPr="00FE5979">
        <w:rPr>
          <w:color w:val="000000" w:themeColor="text1"/>
        </w:rPr>
        <w:t xml:space="preserve">Extension of completion dates of projects </w:t>
      </w:r>
    </w:p>
    <w:p w14:paraId="51188A75" w14:textId="55C6B49F" w:rsidR="0009726A" w:rsidRPr="00FE5979" w:rsidRDefault="0009726A" w:rsidP="0009726A">
      <w:pPr>
        <w:numPr>
          <w:ilvl w:val="0"/>
          <w:numId w:val="12"/>
        </w:numPr>
        <w:jc w:val="both"/>
        <w:rPr>
          <w:color w:val="000000" w:themeColor="text1"/>
        </w:rPr>
      </w:pPr>
      <w:r w:rsidRPr="00FE5979">
        <w:rPr>
          <w:color w:val="000000" w:themeColor="text1"/>
        </w:rPr>
        <w:t xml:space="preserve">Years to be included in verifications of HCFC consumption in </w:t>
      </w:r>
      <w:r w:rsidR="000752F4" w:rsidRPr="00FE5979">
        <w:t xml:space="preserve">low-volume consuming </w:t>
      </w:r>
      <w:r w:rsidRPr="00FE5979">
        <w:rPr>
          <w:color w:val="000000" w:themeColor="text1"/>
        </w:rPr>
        <w:t>countries under HPMPs</w:t>
      </w:r>
    </w:p>
    <w:p w14:paraId="3584785B" w14:textId="2561532A" w:rsidR="0009726A" w:rsidRPr="00FE5979" w:rsidRDefault="007868B4" w:rsidP="0009726A">
      <w:pPr>
        <w:numPr>
          <w:ilvl w:val="0"/>
          <w:numId w:val="12"/>
        </w:numPr>
        <w:spacing w:after="240"/>
        <w:jc w:val="both"/>
        <w:rPr>
          <w:color w:val="000000" w:themeColor="text1"/>
        </w:rPr>
      </w:pPr>
      <w:r w:rsidRPr="00FE5979">
        <w:rPr>
          <w:color w:val="000000" w:themeColor="text1"/>
        </w:rPr>
        <w:t>HFC-</w:t>
      </w:r>
      <w:r w:rsidR="0009726A" w:rsidRPr="00FE5979">
        <w:rPr>
          <w:color w:val="000000" w:themeColor="text1"/>
        </w:rPr>
        <w:t>23 by-product demonstration projects</w:t>
      </w:r>
    </w:p>
    <w:p w14:paraId="360A0A55" w14:textId="77777777" w:rsidR="0009726A" w:rsidRPr="00FE5979" w:rsidRDefault="0009726A" w:rsidP="0009726A">
      <w:pPr>
        <w:keepNext/>
        <w:spacing w:after="240"/>
        <w:ind w:left="706"/>
        <w:jc w:val="both"/>
        <w:rPr>
          <w:i/>
          <w:color w:val="000000" w:themeColor="text1"/>
        </w:rPr>
      </w:pPr>
      <w:r w:rsidRPr="00FE5979">
        <w:rPr>
          <w:i/>
          <w:color w:val="000000" w:themeColor="text1"/>
        </w:rPr>
        <w:t xml:space="preserve">Extension of completion dates of projects </w:t>
      </w:r>
    </w:p>
    <w:p w14:paraId="3A3B3F76" w14:textId="77777777" w:rsidR="0009726A" w:rsidRPr="00FE5979" w:rsidRDefault="0009726A" w:rsidP="003F5D15">
      <w:pPr>
        <w:spacing w:after="240"/>
        <w:ind w:left="706"/>
        <w:jc w:val="both"/>
        <w:rPr>
          <w:color w:val="000000" w:themeColor="text1"/>
        </w:rPr>
      </w:pPr>
      <w:r w:rsidRPr="00FE5979">
        <w:rPr>
          <w:color w:val="000000" w:themeColor="text1"/>
          <w:u w:val="single"/>
        </w:rPr>
        <w:t>The Executive Committee may wish</w:t>
      </w:r>
      <w:r w:rsidRPr="00FE5979">
        <w:rPr>
          <w:color w:val="000000" w:themeColor="text1"/>
        </w:rPr>
        <w:t xml:space="preserve"> to consider requesting bilateral and implementing agencies to submit a justification for requests for extension of a project at least six months in advance of the date of completion, where an extension was required, for consideration and approval by the Executive Committee on a case-by-case basis.</w:t>
      </w:r>
    </w:p>
    <w:p w14:paraId="0DFE70E1" w14:textId="77777777" w:rsidR="0009726A" w:rsidRPr="00FE5979" w:rsidRDefault="0009726A" w:rsidP="003F5D15">
      <w:pPr>
        <w:keepNext/>
        <w:keepLines/>
        <w:ind w:firstLine="706"/>
        <w:jc w:val="both"/>
        <w:rPr>
          <w:i/>
          <w:color w:val="000000" w:themeColor="text1"/>
        </w:rPr>
      </w:pPr>
      <w:r w:rsidRPr="00FE5979">
        <w:rPr>
          <w:i/>
          <w:color w:val="000000" w:themeColor="text1"/>
        </w:rPr>
        <w:lastRenderedPageBreak/>
        <w:t>Years to be included in verifications of HCFC consumption in LVC countries under HPMPs</w:t>
      </w:r>
    </w:p>
    <w:p w14:paraId="753D2780" w14:textId="77777777" w:rsidR="0009726A" w:rsidRPr="00FE5979" w:rsidRDefault="0009726A" w:rsidP="003F5D15">
      <w:pPr>
        <w:pStyle w:val="ListParagraph"/>
        <w:keepNext/>
        <w:keepLines/>
        <w:tabs>
          <w:tab w:val="left" w:pos="720"/>
          <w:tab w:val="left" w:pos="1440"/>
          <w:tab w:val="left" w:pos="2160"/>
        </w:tabs>
        <w:spacing w:after="240"/>
        <w:ind w:left="709"/>
        <w:jc w:val="both"/>
        <w:outlineLvl w:val="0"/>
        <w:rPr>
          <w:u w:val="single"/>
        </w:rPr>
      </w:pPr>
    </w:p>
    <w:p w14:paraId="46214971" w14:textId="77777777" w:rsidR="0009726A" w:rsidRPr="00FE5979" w:rsidRDefault="0009726A" w:rsidP="003F5D15">
      <w:pPr>
        <w:pStyle w:val="ListParagraph"/>
        <w:keepNext/>
        <w:keepLines/>
        <w:tabs>
          <w:tab w:val="left" w:pos="720"/>
          <w:tab w:val="left" w:pos="1440"/>
          <w:tab w:val="left" w:pos="2160"/>
        </w:tabs>
        <w:spacing w:after="240"/>
        <w:ind w:left="709"/>
        <w:jc w:val="both"/>
        <w:outlineLvl w:val="0"/>
      </w:pPr>
      <w:r w:rsidRPr="00FE5979">
        <w:rPr>
          <w:u w:val="single"/>
        </w:rPr>
        <w:t>The Executive Committee may wish</w:t>
      </w:r>
      <w:r w:rsidRPr="00FE5979">
        <w:t xml:space="preserve"> to request relevant bilateral and implementing agencies, when submitting reports on the verification of compliance of low-volume consuming (LVC) countries with their HPMP agreement as part of the tranche request, to ensure that the verification reports covers all years since the approval of the previous tranche including the year of approval of that tranche. </w:t>
      </w:r>
    </w:p>
    <w:p w14:paraId="060B5C48" w14:textId="77777777" w:rsidR="0009726A" w:rsidRPr="00FE5979" w:rsidRDefault="0009726A" w:rsidP="0009726A">
      <w:pPr>
        <w:spacing w:after="240"/>
        <w:ind w:left="709"/>
        <w:rPr>
          <w:i/>
          <w:color w:val="000000" w:themeColor="text1"/>
        </w:rPr>
      </w:pPr>
      <w:r w:rsidRPr="00FE5979">
        <w:rPr>
          <w:i/>
          <w:color w:val="000000" w:themeColor="text1"/>
        </w:rPr>
        <w:t xml:space="preserve">HFC 23 by-product demonstration projects   </w:t>
      </w:r>
    </w:p>
    <w:p w14:paraId="7CDFDCAA" w14:textId="77777777" w:rsidR="0009726A" w:rsidRPr="00FE5979" w:rsidRDefault="0009726A" w:rsidP="0009726A">
      <w:pPr>
        <w:pStyle w:val="ListParagraph"/>
        <w:keepNext/>
        <w:tabs>
          <w:tab w:val="left" w:pos="720"/>
          <w:tab w:val="left" w:pos="1440"/>
          <w:tab w:val="left" w:pos="2160"/>
        </w:tabs>
        <w:spacing w:after="240"/>
        <w:ind w:left="706"/>
        <w:jc w:val="both"/>
        <w:outlineLvl w:val="0"/>
      </w:pPr>
      <w:r w:rsidRPr="00FE5979">
        <w:rPr>
          <w:u w:val="single"/>
        </w:rPr>
        <w:t>The Executive Committee may wish</w:t>
      </w:r>
      <w:r w:rsidRPr="00FE5979">
        <w:t xml:space="preserve"> to consider whether to invite bilateral and implementing agencies to submit, up to the 84</w:t>
      </w:r>
      <w:r w:rsidRPr="00FE5979">
        <w:rPr>
          <w:vertAlign w:val="superscript"/>
        </w:rPr>
        <w:t>th</w:t>
      </w:r>
      <w:r w:rsidRPr="00FE5979">
        <w:t xml:space="preserve"> meeting, proposals for the demonstration of feasible technology for HFC-23 by-product conversion technologies with the potential for cost-effective, environmentally sustainable conversion of HFC-23.</w:t>
      </w:r>
    </w:p>
    <w:p w14:paraId="332173E6" w14:textId="77777777" w:rsidR="0009726A" w:rsidRPr="00FE5979" w:rsidRDefault="0009726A" w:rsidP="0009726A">
      <w:pPr>
        <w:ind w:firstLine="706"/>
        <w:rPr>
          <w:b/>
          <w:color w:val="000000" w:themeColor="text1"/>
        </w:rPr>
      </w:pPr>
      <w:r w:rsidRPr="00FE5979">
        <w:rPr>
          <w:b/>
          <w:color w:val="000000" w:themeColor="text1"/>
        </w:rPr>
        <w:t>HFC related projects for funding under additional contributions to the Multilateral Fund</w:t>
      </w:r>
    </w:p>
    <w:p w14:paraId="25680810" w14:textId="77777777" w:rsidR="0009726A" w:rsidRPr="00FE5979" w:rsidRDefault="0009726A" w:rsidP="0009726A">
      <w:pPr>
        <w:pStyle w:val="ListParagraph"/>
        <w:tabs>
          <w:tab w:val="left" w:pos="720"/>
          <w:tab w:val="left" w:pos="1440"/>
          <w:tab w:val="left" w:pos="2160"/>
        </w:tabs>
        <w:spacing w:after="240"/>
        <w:ind w:left="709"/>
        <w:jc w:val="both"/>
        <w:outlineLvl w:val="0"/>
        <w:rPr>
          <w:color w:val="000000" w:themeColor="text1"/>
          <w:u w:val="single"/>
        </w:rPr>
      </w:pPr>
    </w:p>
    <w:p w14:paraId="230A088F" w14:textId="77777777" w:rsidR="0009726A" w:rsidRPr="00FE5979" w:rsidRDefault="0009726A" w:rsidP="0009726A">
      <w:pPr>
        <w:pStyle w:val="ListParagraph"/>
        <w:tabs>
          <w:tab w:val="left" w:pos="720"/>
          <w:tab w:val="left" w:pos="1440"/>
          <w:tab w:val="left" w:pos="2160"/>
        </w:tabs>
        <w:spacing w:after="240"/>
        <w:ind w:left="709"/>
        <w:jc w:val="both"/>
        <w:outlineLvl w:val="0"/>
        <w:rPr>
          <w:i/>
          <w:color w:val="000000" w:themeColor="text1"/>
        </w:rPr>
      </w:pPr>
      <w:r w:rsidRPr="00FE5979">
        <w:rPr>
          <w:i/>
          <w:color w:val="000000" w:themeColor="text1"/>
        </w:rPr>
        <w:t>Funding requests for enabling activities</w:t>
      </w:r>
    </w:p>
    <w:p w14:paraId="52F71902" w14:textId="77777777" w:rsidR="0009726A" w:rsidRPr="00FE5979" w:rsidRDefault="0009726A" w:rsidP="007868B4">
      <w:pPr>
        <w:pStyle w:val="Heading1"/>
        <w:ind w:left="709"/>
        <w:jc w:val="both"/>
      </w:pPr>
      <w:r w:rsidRPr="00FE5979">
        <w:rPr>
          <w:u w:val="single"/>
        </w:rPr>
        <w:t>The Executive Committee may wish</w:t>
      </w:r>
      <w:r w:rsidRPr="00FE5979">
        <w:t xml:space="preserve"> to consider the enabling activities for HFC phase</w:t>
      </w:r>
      <w:r w:rsidRPr="00FE5979">
        <w:noBreakHyphen/>
        <w:t>down in line with decisions 81/31(a)(ii)</w:t>
      </w:r>
      <w:r w:rsidRPr="00FE5979">
        <w:rPr>
          <w:rFonts w:eastAsiaTheme="majorEastAsia"/>
          <w:vertAlign w:val="superscript"/>
        </w:rPr>
        <w:footnoteReference w:id="10"/>
      </w:r>
      <w:r w:rsidRPr="00FE5979">
        <w:t xml:space="preserve"> and (iii),</w:t>
      </w:r>
      <w:r w:rsidRPr="00FE5979">
        <w:rPr>
          <w:rFonts w:eastAsiaTheme="majorEastAsia"/>
          <w:vertAlign w:val="superscript"/>
        </w:rPr>
        <w:footnoteReference w:id="11"/>
      </w:r>
      <w:r w:rsidRPr="00FE5979">
        <w:t xml:space="preserve"> as contained in the respective implementing agencies’ work programmes under agenda item 9(c).</w:t>
      </w:r>
    </w:p>
    <w:p w14:paraId="6C87515E" w14:textId="77777777" w:rsidR="0009726A" w:rsidRPr="00FE5979" w:rsidRDefault="0009726A" w:rsidP="0009726A">
      <w:pPr>
        <w:pStyle w:val="ListParagraph"/>
        <w:tabs>
          <w:tab w:val="left" w:pos="720"/>
          <w:tab w:val="left" w:pos="1440"/>
          <w:tab w:val="left" w:pos="2160"/>
        </w:tabs>
        <w:spacing w:after="240"/>
        <w:ind w:left="709"/>
        <w:jc w:val="both"/>
        <w:outlineLvl w:val="0"/>
        <w:rPr>
          <w:i/>
          <w:color w:val="000000" w:themeColor="text1"/>
        </w:rPr>
      </w:pPr>
      <w:r w:rsidRPr="00FE5979">
        <w:rPr>
          <w:i/>
          <w:color w:val="000000" w:themeColor="text1"/>
        </w:rPr>
        <w:t>Funding requests for stand-alone HFC investment projects</w:t>
      </w:r>
    </w:p>
    <w:p w14:paraId="1E4975B7" w14:textId="77777777" w:rsidR="0009726A" w:rsidRPr="00FE5979" w:rsidRDefault="0009726A" w:rsidP="0009726A">
      <w:pPr>
        <w:pStyle w:val="ListParagraph"/>
        <w:tabs>
          <w:tab w:val="left" w:pos="720"/>
          <w:tab w:val="left" w:pos="1440"/>
          <w:tab w:val="left" w:pos="2160"/>
        </w:tabs>
        <w:spacing w:after="240"/>
        <w:ind w:left="709"/>
        <w:jc w:val="both"/>
        <w:outlineLvl w:val="0"/>
        <w:rPr>
          <w:color w:val="000000" w:themeColor="text1"/>
          <w:u w:val="single"/>
        </w:rPr>
      </w:pPr>
    </w:p>
    <w:p w14:paraId="0335BCFC" w14:textId="28CE479A" w:rsidR="0009726A" w:rsidRPr="00FE5979" w:rsidRDefault="0009726A" w:rsidP="0009726A">
      <w:pPr>
        <w:pStyle w:val="ListParagraph"/>
        <w:tabs>
          <w:tab w:val="left" w:pos="720"/>
          <w:tab w:val="left" w:pos="1440"/>
          <w:tab w:val="left" w:pos="2160"/>
        </w:tabs>
        <w:spacing w:after="240"/>
        <w:ind w:left="709"/>
        <w:jc w:val="both"/>
        <w:outlineLvl w:val="0"/>
        <w:rPr>
          <w:color w:val="000000" w:themeColor="text1"/>
          <w:lang w:val="en-CA"/>
        </w:rPr>
      </w:pPr>
      <w:r w:rsidRPr="00FE5979">
        <w:rPr>
          <w:color w:val="000000" w:themeColor="text1"/>
          <w:u w:val="single"/>
          <w:lang w:val="en-CA"/>
        </w:rPr>
        <w:t>The Executive Committee may wish</w:t>
      </w:r>
      <w:r w:rsidRPr="00FE5979">
        <w:rPr>
          <w:color w:val="000000" w:themeColor="text1"/>
          <w:lang w:val="en-CA"/>
        </w:rPr>
        <w:t xml:space="preserve"> to consider each of the funding requests for HFC-related investment projects under agenda item (9)(f) “Investment projects” and also to consider, during its deliberation, the funding source for each project either from the regular contributions or from the balances remaining from the additional voluntary contributions pro</w:t>
      </w:r>
      <w:r w:rsidR="007868B4" w:rsidRPr="00FE5979">
        <w:rPr>
          <w:color w:val="000000" w:themeColor="text1"/>
          <w:lang w:val="en-CA"/>
        </w:rPr>
        <w:t>vided by a group of non</w:t>
      </w:r>
      <w:r w:rsidR="007868B4" w:rsidRPr="00FE5979">
        <w:rPr>
          <w:color w:val="000000" w:themeColor="text1"/>
          <w:lang w:val="en-CA"/>
        </w:rPr>
        <w:noBreakHyphen/>
        <w:t>Article </w:t>
      </w:r>
      <w:r w:rsidRPr="00FE5979">
        <w:rPr>
          <w:color w:val="000000" w:themeColor="text1"/>
          <w:lang w:val="en-CA"/>
        </w:rPr>
        <w:t>5 Parties, after giving priority to the enabling activities submitted to the 82</w:t>
      </w:r>
      <w:r w:rsidRPr="00FE5979">
        <w:rPr>
          <w:color w:val="000000" w:themeColor="text1"/>
          <w:vertAlign w:val="superscript"/>
          <w:lang w:val="en-CA"/>
        </w:rPr>
        <w:t>nd</w:t>
      </w:r>
      <w:r w:rsidRPr="00FE5979">
        <w:rPr>
          <w:color w:val="000000" w:themeColor="text1"/>
          <w:lang w:val="en-CA"/>
        </w:rPr>
        <w:t> meeting.</w:t>
      </w:r>
    </w:p>
    <w:p w14:paraId="3F9FB84F" w14:textId="77777777" w:rsidR="0009726A" w:rsidRPr="00FE5979" w:rsidRDefault="0009726A" w:rsidP="0009726A">
      <w:pPr>
        <w:widowControl w:val="0"/>
        <w:spacing w:after="240"/>
        <w:ind w:left="709"/>
        <w:rPr>
          <w:b/>
          <w:i/>
          <w:color w:val="000000" w:themeColor="text1"/>
        </w:rPr>
      </w:pPr>
      <w:r w:rsidRPr="00FE5979">
        <w:rPr>
          <w:b/>
          <w:i/>
          <w:color w:val="000000" w:themeColor="text1"/>
        </w:rPr>
        <w:t>Project and activities submitted for blanket approval</w:t>
      </w:r>
    </w:p>
    <w:p w14:paraId="6D6E8158" w14:textId="77777777" w:rsidR="0009726A" w:rsidRPr="00FE5979" w:rsidRDefault="0009726A" w:rsidP="0009726A">
      <w:pPr>
        <w:tabs>
          <w:tab w:val="left" w:pos="720"/>
          <w:tab w:val="left" w:pos="1440"/>
          <w:tab w:val="left" w:pos="2160"/>
        </w:tabs>
        <w:spacing w:after="240"/>
        <w:ind w:left="72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43650B39" w14:textId="77777777" w:rsidR="0009726A" w:rsidRPr="00FE5979" w:rsidRDefault="0009726A" w:rsidP="0009726A">
      <w:pPr>
        <w:pStyle w:val="Heading2"/>
        <w:numPr>
          <w:ilvl w:val="1"/>
          <w:numId w:val="104"/>
        </w:numPr>
        <w:jc w:val="both"/>
        <w:rPr>
          <w:color w:val="000000" w:themeColor="text1"/>
        </w:rPr>
      </w:pPr>
      <w:r w:rsidRPr="00FE5979">
        <w:rPr>
          <w:color w:val="000000" w:themeColor="text1"/>
        </w:rPr>
        <w:t>To approve the projects and activities submitted for blanket approval at the levels of funding indicated in Annex [ ] to the final report, together with the conditions or provisions included in the corresponding project evaluation documents and the conditions attached to the projects by the Executive Committee; and</w:t>
      </w:r>
    </w:p>
    <w:p w14:paraId="166C6619" w14:textId="77777777" w:rsidR="0009726A" w:rsidRPr="00FE5979" w:rsidRDefault="0009726A" w:rsidP="0009726A">
      <w:pPr>
        <w:pStyle w:val="Heading2"/>
        <w:widowControl/>
        <w:numPr>
          <w:ilvl w:val="1"/>
          <w:numId w:val="104"/>
        </w:numPr>
        <w:jc w:val="both"/>
        <w:rPr>
          <w:color w:val="000000" w:themeColor="text1"/>
        </w:rPr>
      </w:pPr>
      <w:r w:rsidRPr="00FE5979">
        <w:rPr>
          <w:color w:val="000000" w:themeColor="text1"/>
        </w:rPr>
        <w:t>To decide that, for projects related to renewal of institutional strengthening, blanket approval included approval of the observations to be communicated to recipient governments as contained in Annex [ ] to the final report.</w:t>
      </w:r>
    </w:p>
    <w:p w14:paraId="57957F22" w14:textId="77777777" w:rsidR="00F66E4C" w:rsidRPr="00FE5979" w:rsidRDefault="00F66E4C" w:rsidP="006954D6">
      <w:pPr>
        <w:pStyle w:val="Heading2"/>
        <w:keepNext/>
        <w:widowControl/>
        <w:numPr>
          <w:ilvl w:val="1"/>
          <w:numId w:val="14"/>
        </w:numPr>
        <w:jc w:val="both"/>
        <w:rPr>
          <w:b/>
          <w:color w:val="000000" w:themeColor="text1"/>
        </w:rPr>
      </w:pPr>
      <w:r w:rsidRPr="00FE5979">
        <w:rPr>
          <w:b/>
          <w:color w:val="000000" w:themeColor="text1"/>
        </w:rPr>
        <w:lastRenderedPageBreak/>
        <w:t>Bilateral cooperation</w:t>
      </w:r>
    </w:p>
    <w:p w14:paraId="1D3B2215" w14:textId="77777777" w:rsidR="00F66E4C" w:rsidRPr="00FE5979" w:rsidRDefault="00F66E4C" w:rsidP="006954D6">
      <w:pPr>
        <w:pStyle w:val="ListParagraph"/>
        <w:keepNext/>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w:t>
      </w:r>
      <w:r w:rsidR="0067038E" w:rsidRPr="00FE5979">
        <w:rPr>
          <w:color w:val="000000" w:themeColor="text1"/>
          <w:szCs w:val="24"/>
          <w:u w:val="single"/>
        </w:rPr>
        <w:t>2</w:t>
      </w:r>
      <w:r w:rsidRPr="00FE5979">
        <w:rPr>
          <w:color w:val="000000" w:themeColor="text1"/>
          <w:szCs w:val="24"/>
          <w:u w:val="single"/>
        </w:rPr>
        <w:t>/</w:t>
      </w:r>
      <w:r w:rsidR="004E5CC8" w:rsidRPr="00FE5979">
        <w:rPr>
          <w:color w:val="000000" w:themeColor="text1"/>
          <w:u w:val="single"/>
        </w:rPr>
        <w:t>32</w:t>
      </w:r>
      <w:r w:rsidRPr="00FE5979">
        <w:rPr>
          <w:color w:val="000000" w:themeColor="text1"/>
        </w:rPr>
        <w:t xml:space="preserve"> </w:t>
      </w:r>
      <w:r w:rsidR="001F4CFC" w:rsidRPr="00FE5979">
        <w:rPr>
          <w:color w:val="000000" w:themeColor="text1"/>
          <w:lang w:val="en-US"/>
        </w:rPr>
        <w:t xml:space="preserve">provides an overview of the requests from </w:t>
      </w:r>
      <w:r w:rsidR="009F310C" w:rsidRPr="00FE5979">
        <w:rPr>
          <w:color w:val="000000" w:themeColor="text1"/>
          <w:lang w:val="en-US"/>
        </w:rPr>
        <w:t xml:space="preserve">two </w:t>
      </w:r>
      <w:r w:rsidR="001F4CFC" w:rsidRPr="00FE5979">
        <w:rPr>
          <w:color w:val="000000" w:themeColor="text1"/>
          <w:lang w:val="en-US"/>
        </w:rPr>
        <w:t xml:space="preserve">bilateral agencies for HCFC-related projects for </w:t>
      </w:r>
      <w:r w:rsidR="009F310C" w:rsidRPr="00FE5979">
        <w:rPr>
          <w:color w:val="000000" w:themeColor="text1"/>
          <w:lang w:val="en-US"/>
        </w:rPr>
        <w:t>three</w:t>
      </w:r>
      <w:r w:rsidR="001F4CFC" w:rsidRPr="00FE5979">
        <w:rPr>
          <w:color w:val="000000" w:themeColor="text1"/>
          <w:lang w:val="en-US"/>
        </w:rPr>
        <w:t xml:space="preserve"> countries and their eligibility for approval in light of the maximum level of bilateral cooperation available for the </w:t>
      </w:r>
      <w:r w:rsidR="009F310C" w:rsidRPr="00FE5979">
        <w:rPr>
          <w:color w:val="000000" w:themeColor="text1"/>
          <w:lang w:val="en-US"/>
        </w:rPr>
        <w:t>2018-2020</w:t>
      </w:r>
      <w:r w:rsidR="001F4CFC" w:rsidRPr="00FE5979">
        <w:rPr>
          <w:color w:val="000000" w:themeColor="text1"/>
          <w:lang w:val="en-US"/>
        </w:rPr>
        <w:t xml:space="preserve"> triennium</w:t>
      </w:r>
    </w:p>
    <w:p w14:paraId="0097343C" w14:textId="77777777" w:rsidR="00131499" w:rsidRPr="00FE5979" w:rsidRDefault="00131499" w:rsidP="0063117B">
      <w:pPr>
        <w:pStyle w:val="ListParagraph"/>
        <w:spacing w:after="240"/>
        <w:ind w:left="709"/>
        <w:jc w:val="both"/>
        <w:rPr>
          <w:color w:val="000000" w:themeColor="text1"/>
        </w:rPr>
      </w:pPr>
    </w:p>
    <w:p w14:paraId="43BB828A" w14:textId="77777777" w:rsidR="00F66E4C" w:rsidRPr="00FE5979" w:rsidRDefault="00A6776D" w:rsidP="0063117B">
      <w:pPr>
        <w:pStyle w:val="ListParagraph"/>
        <w:spacing w:after="240"/>
        <w:ind w:left="709"/>
        <w:jc w:val="both"/>
        <w:rPr>
          <w:color w:val="000000" w:themeColor="text1"/>
        </w:rPr>
      </w:pPr>
      <w:r w:rsidRPr="00FE5979">
        <w:rPr>
          <w:color w:val="000000" w:themeColor="text1"/>
          <w:u w:val="single"/>
        </w:rPr>
        <w:t>Issues</w:t>
      </w:r>
      <w:r w:rsidR="00F66E4C" w:rsidRPr="00FE5979">
        <w:rPr>
          <w:color w:val="000000" w:themeColor="text1"/>
          <w:u w:val="single"/>
        </w:rPr>
        <w:t xml:space="preserve"> to be addressed</w:t>
      </w:r>
      <w:r w:rsidR="00F66E4C" w:rsidRPr="00FE5979">
        <w:rPr>
          <w:color w:val="000000" w:themeColor="text1"/>
        </w:rPr>
        <w:t>: </w:t>
      </w:r>
      <w:r w:rsidR="00A5777D" w:rsidRPr="00FE5979">
        <w:rPr>
          <w:color w:val="000000" w:themeColor="text1"/>
        </w:rPr>
        <w:t>None</w:t>
      </w:r>
    </w:p>
    <w:p w14:paraId="0B8BD070" w14:textId="77777777" w:rsidR="00131499" w:rsidRPr="00FE5979" w:rsidRDefault="00131499" w:rsidP="0063117B">
      <w:pPr>
        <w:pStyle w:val="Heading1"/>
        <w:ind w:left="709"/>
        <w:jc w:val="both"/>
        <w:rPr>
          <w:color w:val="000000" w:themeColor="text1"/>
        </w:rPr>
      </w:pPr>
      <w:r w:rsidRPr="00FE5979">
        <w:rPr>
          <w:color w:val="000000" w:themeColor="text1"/>
          <w:u w:val="single"/>
        </w:rPr>
        <w:t>The Executive Committee may wish</w:t>
      </w:r>
      <w:r w:rsidR="009F310C" w:rsidRPr="00FE5979">
        <w:rPr>
          <w:color w:val="000000" w:themeColor="text1"/>
        </w:rPr>
        <w:t xml:space="preserve"> </w:t>
      </w:r>
      <w:r w:rsidR="009F310C" w:rsidRPr="00FE5979">
        <w:t>request the Treasurer to offset the costs of the bilateral projects approved at the 82</w:t>
      </w:r>
      <w:r w:rsidR="009F310C" w:rsidRPr="00FE5979">
        <w:rPr>
          <w:vertAlign w:val="superscript"/>
        </w:rPr>
        <w:t>nd</w:t>
      </w:r>
      <w:r w:rsidR="009F310C" w:rsidRPr="00FE5979">
        <w:t xml:space="preserve"> meeting as follows</w:t>
      </w:r>
      <w:r w:rsidR="009F310C" w:rsidRPr="00FE5979">
        <w:rPr>
          <w:lang w:val="en-CA"/>
        </w:rPr>
        <w:t>:</w:t>
      </w:r>
      <w:r w:rsidRPr="00FE5979">
        <w:rPr>
          <w:color w:val="000000" w:themeColor="text1"/>
        </w:rPr>
        <w:t xml:space="preserve"> </w:t>
      </w:r>
    </w:p>
    <w:p w14:paraId="0DC811A3" w14:textId="77777777" w:rsidR="009F310C" w:rsidRPr="00FE5979" w:rsidRDefault="009F310C" w:rsidP="0063117B">
      <w:pPr>
        <w:widowControl w:val="0"/>
        <w:numPr>
          <w:ilvl w:val="1"/>
          <w:numId w:val="41"/>
        </w:numPr>
        <w:jc w:val="both"/>
        <w:outlineLvl w:val="1"/>
        <w:rPr>
          <w:lang w:val="en-CA"/>
        </w:rPr>
      </w:pPr>
      <w:r w:rsidRPr="00FE5979">
        <w:t>US $XX</w:t>
      </w:r>
      <w:r w:rsidRPr="00FE5979">
        <w:rPr>
          <w:lang w:val="en-CA" w:eastAsia="en-CA"/>
        </w:rPr>
        <w:t xml:space="preserve"> </w:t>
      </w:r>
      <w:r w:rsidRPr="00FE5979">
        <w:t xml:space="preserve">(including agency fees) against the balance of Germany’s bilateral contribution for 2018-2019; and </w:t>
      </w:r>
    </w:p>
    <w:p w14:paraId="4F594F7D" w14:textId="77777777" w:rsidR="009F310C" w:rsidRPr="00FE5979" w:rsidRDefault="009F310C" w:rsidP="0063117B">
      <w:pPr>
        <w:widowControl w:val="0"/>
        <w:ind w:left="1440"/>
        <w:outlineLvl w:val="1"/>
        <w:rPr>
          <w:lang w:val="en-CA"/>
        </w:rPr>
      </w:pPr>
    </w:p>
    <w:p w14:paraId="304B4DDF" w14:textId="77777777" w:rsidR="009F310C" w:rsidRPr="00FE5979" w:rsidRDefault="009F310C" w:rsidP="0063117B">
      <w:pPr>
        <w:widowControl w:val="0"/>
        <w:numPr>
          <w:ilvl w:val="1"/>
          <w:numId w:val="41"/>
        </w:numPr>
        <w:jc w:val="both"/>
        <w:outlineLvl w:val="1"/>
      </w:pPr>
      <w:r w:rsidRPr="00FE5979">
        <w:t>US $XX</w:t>
      </w:r>
      <w:r w:rsidRPr="00FE5979">
        <w:rPr>
          <w:lang w:val="en-CA" w:eastAsia="en-CA"/>
        </w:rPr>
        <w:t xml:space="preserve"> </w:t>
      </w:r>
      <w:r w:rsidRPr="00FE5979">
        <w:t>(including agency fees) against the balance of Japan’s bilateral contribution for 2018.</w:t>
      </w:r>
    </w:p>
    <w:p w14:paraId="53F72739" w14:textId="77777777" w:rsidR="00131499" w:rsidRPr="00FE5979" w:rsidRDefault="00131499" w:rsidP="0063117B">
      <w:pPr>
        <w:rPr>
          <w:color w:val="000000" w:themeColor="text1"/>
          <w:lang w:val="en-CA"/>
        </w:rPr>
      </w:pPr>
    </w:p>
    <w:p w14:paraId="4BA88CEC" w14:textId="77777777" w:rsidR="00F27BCA" w:rsidRPr="00FE5979" w:rsidRDefault="0067038E" w:rsidP="0063117B">
      <w:pPr>
        <w:pStyle w:val="Heading2"/>
        <w:widowControl/>
        <w:numPr>
          <w:ilvl w:val="1"/>
          <w:numId w:val="14"/>
        </w:numPr>
        <w:jc w:val="both"/>
        <w:rPr>
          <w:b/>
          <w:color w:val="000000" w:themeColor="text1"/>
        </w:rPr>
      </w:pPr>
      <w:r w:rsidRPr="00FE5979">
        <w:rPr>
          <w:b/>
          <w:color w:val="000000" w:themeColor="text1"/>
        </w:rPr>
        <w:t xml:space="preserve">Amendments to </w:t>
      </w:r>
      <w:r w:rsidR="00D4297D" w:rsidRPr="00FE5979">
        <w:rPr>
          <w:b/>
          <w:color w:val="000000" w:themeColor="text1"/>
        </w:rPr>
        <w:t>w</w:t>
      </w:r>
      <w:r w:rsidR="008B7EBB" w:rsidRPr="00FE5979">
        <w:rPr>
          <w:b/>
          <w:color w:val="000000" w:themeColor="text1"/>
        </w:rPr>
        <w:t>ork programmes</w:t>
      </w:r>
      <w:r w:rsidR="00540D94" w:rsidRPr="00FE5979">
        <w:rPr>
          <w:b/>
          <w:color w:val="000000" w:themeColor="text1"/>
        </w:rPr>
        <w:t xml:space="preserve"> for 2018</w:t>
      </w:r>
      <w:r w:rsidR="002C7279" w:rsidRPr="00FE5979">
        <w:rPr>
          <w:b/>
          <w:color w:val="000000" w:themeColor="text1"/>
        </w:rPr>
        <w:t xml:space="preserve"> </w:t>
      </w:r>
    </w:p>
    <w:p w14:paraId="1C33240F" w14:textId="77777777" w:rsidR="008B7EBB" w:rsidRPr="00FE5979" w:rsidRDefault="008B7EBB" w:rsidP="0063117B">
      <w:pPr>
        <w:pStyle w:val="Heading3"/>
        <w:numPr>
          <w:ilvl w:val="2"/>
          <w:numId w:val="21"/>
        </w:numPr>
        <w:tabs>
          <w:tab w:val="left" w:pos="3545"/>
        </w:tabs>
        <w:ind w:left="1418" w:hanging="12"/>
        <w:jc w:val="both"/>
        <w:rPr>
          <w:b/>
          <w:color w:val="000000" w:themeColor="text1"/>
        </w:rPr>
      </w:pPr>
      <w:r w:rsidRPr="00FE5979">
        <w:rPr>
          <w:b/>
          <w:color w:val="000000" w:themeColor="text1"/>
        </w:rPr>
        <w:t>UNDP</w:t>
      </w:r>
      <w:r w:rsidR="00540D94" w:rsidRPr="00FE5979">
        <w:rPr>
          <w:b/>
          <w:color w:val="000000" w:themeColor="text1"/>
        </w:rPr>
        <w:t xml:space="preserve"> </w:t>
      </w:r>
    </w:p>
    <w:p w14:paraId="70FB239F" w14:textId="366784DD" w:rsidR="00204285" w:rsidRPr="00FE5979" w:rsidRDefault="000B424E"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w:t>
      </w:r>
      <w:r w:rsidR="0067038E" w:rsidRPr="00FE5979">
        <w:rPr>
          <w:color w:val="000000" w:themeColor="text1"/>
          <w:szCs w:val="24"/>
          <w:u w:val="single"/>
        </w:rPr>
        <w:t>2</w:t>
      </w:r>
      <w:r w:rsidRPr="00FE5979">
        <w:rPr>
          <w:color w:val="000000" w:themeColor="text1"/>
          <w:szCs w:val="24"/>
          <w:u w:val="single"/>
        </w:rPr>
        <w:t>/</w:t>
      </w:r>
      <w:r w:rsidR="004E5CC8" w:rsidRPr="00FE5979">
        <w:rPr>
          <w:color w:val="000000" w:themeColor="text1"/>
          <w:szCs w:val="24"/>
          <w:u w:val="single"/>
        </w:rPr>
        <w:t>33</w:t>
      </w:r>
      <w:r w:rsidR="001F4CFC" w:rsidRPr="00FE5979">
        <w:rPr>
          <w:color w:val="000000" w:themeColor="text1"/>
          <w:szCs w:val="24"/>
        </w:rPr>
        <w:t xml:space="preserve"> </w:t>
      </w:r>
      <w:r w:rsidR="001F4CFC" w:rsidRPr="00FE5979">
        <w:rPr>
          <w:lang w:val="en-US"/>
        </w:rPr>
        <w:t xml:space="preserve">contains </w:t>
      </w:r>
      <w:r w:rsidR="007B4AA7" w:rsidRPr="00FE5979">
        <w:rPr>
          <w:lang w:val="en-US"/>
        </w:rPr>
        <w:t>20</w:t>
      </w:r>
      <w:r w:rsidR="001F4CFC" w:rsidRPr="00FE5979">
        <w:rPr>
          <w:lang w:val="en-US"/>
        </w:rPr>
        <w:t xml:space="preserve"> activities submitted by UNDP including </w:t>
      </w:r>
      <w:r w:rsidR="00396B5D" w:rsidRPr="00FE5979">
        <w:rPr>
          <w:lang w:val="en-US"/>
        </w:rPr>
        <w:t>nine</w:t>
      </w:r>
      <w:r w:rsidR="001F4CFC" w:rsidRPr="00FE5979">
        <w:rPr>
          <w:lang w:val="en-US"/>
        </w:rPr>
        <w:t xml:space="preserve"> requests for IS renewal projects; </w:t>
      </w:r>
      <w:r w:rsidR="00772AD1" w:rsidRPr="00FE5979">
        <w:rPr>
          <w:lang w:val="en-US"/>
        </w:rPr>
        <w:t xml:space="preserve">three for technical assistance for preparation of verification reports; seven requests for project preparation for stage II of the HPMP; </w:t>
      </w:r>
      <w:r w:rsidR="001F4CFC" w:rsidRPr="00FE5979">
        <w:rPr>
          <w:lang w:val="en-US"/>
        </w:rPr>
        <w:t xml:space="preserve">and </w:t>
      </w:r>
      <w:r w:rsidR="00772AD1" w:rsidRPr="00FE5979">
        <w:rPr>
          <w:lang w:val="en-US"/>
        </w:rPr>
        <w:t>one project for technical assistance for enabling activities pursuant to decision 79/46</w:t>
      </w:r>
      <w:r w:rsidR="001342CA" w:rsidRPr="00FE5979">
        <w:rPr>
          <w:lang w:val="en-US"/>
        </w:rPr>
        <w:t>.</w:t>
      </w:r>
    </w:p>
    <w:p w14:paraId="6D92723C" w14:textId="77777777" w:rsidR="000B424E" w:rsidRPr="00FE5979" w:rsidRDefault="00A6776D" w:rsidP="0063117B">
      <w:pPr>
        <w:spacing w:after="240"/>
        <w:ind w:left="709"/>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0B424E" w:rsidRPr="00FE5979">
        <w:rPr>
          <w:color w:val="000000" w:themeColor="text1"/>
        </w:rPr>
        <w:t>: </w:t>
      </w:r>
      <w:r w:rsidR="00917096" w:rsidRPr="00FE5979">
        <w:rPr>
          <w:color w:val="000000" w:themeColor="text1"/>
        </w:rPr>
        <w:t>None</w:t>
      </w:r>
      <w:r w:rsidR="00392264" w:rsidRPr="00FE5979">
        <w:rPr>
          <w:color w:val="000000" w:themeColor="text1"/>
        </w:rPr>
        <w:t xml:space="preserve"> (all activities proposed for blanket approval)</w:t>
      </w:r>
    </w:p>
    <w:p w14:paraId="26356228" w14:textId="77777777" w:rsidR="00F27BCA" w:rsidRPr="00FE5979" w:rsidRDefault="00540D94" w:rsidP="0063117B">
      <w:pPr>
        <w:pStyle w:val="Heading3"/>
        <w:numPr>
          <w:ilvl w:val="2"/>
          <w:numId w:val="21"/>
        </w:numPr>
        <w:ind w:left="2127"/>
        <w:jc w:val="both"/>
        <w:rPr>
          <w:b/>
          <w:color w:val="000000" w:themeColor="text1"/>
        </w:rPr>
      </w:pPr>
      <w:r w:rsidRPr="00FE5979">
        <w:rPr>
          <w:b/>
          <w:color w:val="000000" w:themeColor="text1"/>
        </w:rPr>
        <w:t>UNEP</w:t>
      </w:r>
    </w:p>
    <w:p w14:paraId="690363D5" w14:textId="04BD2499" w:rsidR="001F4314" w:rsidRPr="00FE5979" w:rsidRDefault="001F4314" w:rsidP="0063117B">
      <w:pPr>
        <w:pStyle w:val="ListParagraph"/>
        <w:spacing w:after="240"/>
        <w:jc w:val="both"/>
        <w:rPr>
          <w:color w:val="000000" w:themeColor="text1"/>
        </w:rPr>
      </w:pPr>
      <w:r w:rsidRPr="00FE5979">
        <w:rPr>
          <w:color w:val="000000" w:themeColor="text1"/>
          <w:u w:val="single"/>
        </w:rPr>
        <w:t>Document UNEP/Oz</w:t>
      </w:r>
      <w:r w:rsidR="00CC06AB" w:rsidRPr="00FE5979">
        <w:rPr>
          <w:color w:val="000000" w:themeColor="text1"/>
          <w:szCs w:val="24"/>
          <w:u w:val="single"/>
        </w:rPr>
        <w:t>L.Pro/ExCom/82</w:t>
      </w:r>
      <w:r w:rsidRPr="00FE5979">
        <w:rPr>
          <w:color w:val="000000" w:themeColor="text1"/>
          <w:szCs w:val="24"/>
          <w:u w:val="single"/>
        </w:rPr>
        <w:t>/</w:t>
      </w:r>
      <w:r w:rsidR="004E5CC8" w:rsidRPr="00FE5979">
        <w:rPr>
          <w:color w:val="000000" w:themeColor="text1"/>
          <w:szCs w:val="24"/>
          <w:u w:val="single"/>
        </w:rPr>
        <w:t>34</w:t>
      </w:r>
      <w:r w:rsidR="008F2B50" w:rsidRPr="00FE5979">
        <w:rPr>
          <w:color w:val="000000" w:themeColor="text1"/>
        </w:rPr>
        <w:t xml:space="preserve"> </w:t>
      </w:r>
      <w:r w:rsidR="00596CB8" w:rsidRPr="00FE5979">
        <w:rPr>
          <w:lang w:val="en-US"/>
        </w:rPr>
        <w:t>contain</w:t>
      </w:r>
      <w:r w:rsidR="00A406EE" w:rsidRPr="00FE5979">
        <w:rPr>
          <w:lang w:val="en-US"/>
        </w:rPr>
        <w:t>s</w:t>
      </w:r>
      <w:r w:rsidR="00596CB8" w:rsidRPr="00FE5979">
        <w:rPr>
          <w:lang w:val="en-US"/>
        </w:rPr>
        <w:t xml:space="preserve"> </w:t>
      </w:r>
      <w:r w:rsidR="001A2038" w:rsidRPr="00FE5979">
        <w:rPr>
          <w:lang w:val="en-US"/>
        </w:rPr>
        <w:t>65</w:t>
      </w:r>
      <w:r w:rsidR="00596CB8" w:rsidRPr="00FE5979">
        <w:rPr>
          <w:lang w:val="en-US"/>
        </w:rPr>
        <w:t xml:space="preserve"> activities submitted by UNEP including </w:t>
      </w:r>
      <w:r w:rsidR="00552C0C" w:rsidRPr="00FE5979">
        <w:rPr>
          <w:lang w:val="en-US"/>
        </w:rPr>
        <w:t>18</w:t>
      </w:r>
      <w:r w:rsidR="00596CB8" w:rsidRPr="00FE5979">
        <w:rPr>
          <w:lang w:val="en-US"/>
        </w:rPr>
        <w:t> requests for IS renewal projects</w:t>
      </w:r>
      <w:r w:rsidR="00552C0C" w:rsidRPr="00FE5979">
        <w:rPr>
          <w:lang w:val="en-US"/>
        </w:rPr>
        <w:t>; 21 projects for technical assistance for the preparation of verification reports; 17 projects preparations;</w:t>
      </w:r>
      <w:r w:rsidR="00596CB8" w:rsidRPr="00FE5979">
        <w:rPr>
          <w:lang w:val="en-US"/>
        </w:rPr>
        <w:t xml:space="preserve"> and</w:t>
      </w:r>
      <w:r w:rsidR="00552C0C" w:rsidRPr="00FE5979">
        <w:rPr>
          <w:lang w:val="en-US"/>
        </w:rPr>
        <w:t xml:space="preserve"> nine projects for technical assistance for enabling activities pursuant to decision 79/46.</w:t>
      </w:r>
    </w:p>
    <w:p w14:paraId="737E3DAC" w14:textId="7CB3C286" w:rsidR="000B424E" w:rsidRPr="00FE5979" w:rsidRDefault="00A6776D" w:rsidP="00E86FB8">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0B424E" w:rsidRPr="00FE5979">
        <w:rPr>
          <w:color w:val="000000" w:themeColor="text1"/>
        </w:rPr>
        <w:t>: </w:t>
      </w:r>
      <w:r w:rsidR="00E86FB8" w:rsidRPr="00FE5979">
        <w:rPr>
          <w:color w:val="000000" w:themeColor="text1"/>
        </w:rPr>
        <w:t xml:space="preserve"> </w:t>
      </w:r>
      <w:r w:rsidR="00392264" w:rsidRPr="00FE5979">
        <w:rPr>
          <w:color w:val="000000" w:themeColor="text1"/>
        </w:rPr>
        <w:t>None (all activities proposed for blanket approval)</w:t>
      </w:r>
    </w:p>
    <w:p w14:paraId="4D10E81E" w14:textId="77777777" w:rsidR="00F27BCA" w:rsidRPr="00FE5979" w:rsidRDefault="008B7EBB" w:rsidP="00DE3F45">
      <w:pPr>
        <w:pStyle w:val="Heading3"/>
        <w:keepNext/>
        <w:widowControl/>
        <w:numPr>
          <w:ilvl w:val="2"/>
          <w:numId w:val="21"/>
        </w:numPr>
        <w:ind w:left="2127"/>
        <w:jc w:val="both"/>
        <w:rPr>
          <w:b/>
          <w:color w:val="000000" w:themeColor="text1"/>
        </w:rPr>
      </w:pPr>
      <w:r w:rsidRPr="00FE5979">
        <w:rPr>
          <w:b/>
          <w:color w:val="000000" w:themeColor="text1"/>
        </w:rPr>
        <w:t>UNIDO</w:t>
      </w:r>
      <w:r w:rsidR="00540D94" w:rsidRPr="00FE5979">
        <w:rPr>
          <w:b/>
          <w:color w:val="000000" w:themeColor="text1"/>
        </w:rPr>
        <w:t xml:space="preserve"> </w:t>
      </w:r>
    </w:p>
    <w:p w14:paraId="1CA5B1D3" w14:textId="77777777" w:rsidR="000B424E" w:rsidRPr="00FE5979" w:rsidRDefault="000B424E" w:rsidP="00DE3F45">
      <w:pPr>
        <w:keepNext/>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w:t>
      </w:r>
      <w:r w:rsidR="00C375D1" w:rsidRPr="00FE5979">
        <w:rPr>
          <w:color w:val="000000" w:themeColor="text1"/>
          <w:szCs w:val="24"/>
          <w:u w:val="single"/>
        </w:rPr>
        <w:t>2</w:t>
      </w:r>
      <w:r w:rsidRPr="00FE5979">
        <w:rPr>
          <w:color w:val="000000" w:themeColor="text1"/>
          <w:szCs w:val="24"/>
          <w:u w:val="single"/>
        </w:rPr>
        <w:t>/</w:t>
      </w:r>
      <w:r w:rsidR="004E5CC8" w:rsidRPr="00FE5979">
        <w:rPr>
          <w:color w:val="000000" w:themeColor="text1"/>
          <w:szCs w:val="24"/>
          <w:u w:val="single"/>
        </w:rPr>
        <w:t>35</w:t>
      </w:r>
      <w:r w:rsidR="00173DAB" w:rsidRPr="00FE5979">
        <w:rPr>
          <w:color w:val="000000" w:themeColor="text1"/>
        </w:rPr>
        <w:t xml:space="preserve"> </w:t>
      </w:r>
      <w:r w:rsidR="00596CB8" w:rsidRPr="00FE5979">
        <w:rPr>
          <w:lang w:val="en-US"/>
        </w:rPr>
        <w:t xml:space="preserve">contains </w:t>
      </w:r>
      <w:r w:rsidR="00944019" w:rsidRPr="00FE5979">
        <w:rPr>
          <w:lang w:val="en-US"/>
        </w:rPr>
        <w:t>28</w:t>
      </w:r>
      <w:r w:rsidR="00596CB8" w:rsidRPr="00FE5979">
        <w:rPr>
          <w:lang w:val="en-US"/>
        </w:rPr>
        <w:t xml:space="preserve"> activities submitted by UNIDO including </w:t>
      </w:r>
      <w:r w:rsidR="003079BE" w:rsidRPr="00FE5979">
        <w:rPr>
          <w:lang w:val="en-US"/>
        </w:rPr>
        <w:t>three</w:t>
      </w:r>
      <w:r w:rsidR="00596CB8" w:rsidRPr="00FE5979">
        <w:rPr>
          <w:lang w:val="en-US"/>
        </w:rPr>
        <w:t xml:space="preserve"> requests for IS renewal projects</w:t>
      </w:r>
      <w:r w:rsidR="00944019" w:rsidRPr="00FE5979">
        <w:rPr>
          <w:lang w:val="en-US"/>
        </w:rPr>
        <w:t>;</w:t>
      </w:r>
      <w:r w:rsidR="00596CB8" w:rsidRPr="00FE5979">
        <w:rPr>
          <w:lang w:val="en-US"/>
        </w:rPr>
        <w:t xml:space="preserve"> </w:t>
      </w:r>
      <w:r w:rsidR="00944019" w:rsidRPr="00FE5979">
        <w:rPr>
          <w:lang w:val="en-US"/>
        </w:rPr>
        <w:t xml:space="preserve">four requests for technical assistance for preparation </w:t>
      </w:r>
      <w:r w:rsidR="00772AD1" w:rsidRPr="00FE5979">
        <w:rPr>
          <w:lang w:val="en-US"/>
        </w:rPr>
        <w:t>of</w:t>
      </w:r>
      <w:r w:rsidR="00944019" w:rsidRPr="00FE5979">
        <w:rPr>
          <w:lang w:val="en-US"/>
        </w:rPr>
        <w:t xml:space="preserve"> verification reports; 18 requests for project preparation for </w:t>
      </w:r>
      <w:r w:rsidR="00533615" w:rsidRPr="00FE5979">
        <w:rPr>
          <w:lang w:val="en-US"/>
        </w:rPr>
        <w:t xml:space="preserve">stage </w:t>
      </w:r>
      <w:r w:rsidR="00772AD1" w:rsidRPr="00FE5979">
        <w:rPr>
          <w:lang w:val="en-US"/>
        </w:rPr>
        <w:t>II of the HPMP;</w:t>
      </w:r>
      <w:r w:rsidR="00533615" w:rsidRPr="00FE5979">
        <w:rPr>
          <w:lang w:val="en-US"/>
        </w:rPr>
        <w:t xml:space="preserve"> and three requests for technical assistance for enabling activities pursuant to</w:t>
      </w:r>
      <w:r w:rsidR="00540D94" w:rsidRPr="00FE5979">
        <w:rPr>
          <w:lang w:val="en-US"/>
        </w:rPr>
        <w:t xml:space="preserve"> decision 79/46.</w:t>
      </w:r>
    </w:p>
    <w:p w14:paraId="70449956" w14:textId="48B36F9B" w:rsidR="00E300F4" w:rsidRPr="00FE5979" w:rsidRDefault="00A6776D" w:rsidP="00E86FB8">
      <w:pPr>
        <w:tabs>
          <w:tab w:val="left" w:pos="720"/>
          <w:tab w:val="left" w:pos="1440"/>
          <w:tab w:val="left" w:pos="2160"/>
          <w:tab w:val="left" w:pos="3350"/>
        </w:tabs>
        <w:spacing w:after="240"/>
        <w:ind w:left="720"/>
        <w:jc w:val="both"/>
        <w:rPr>
          <w:color w:val="000000" w:themeColor="text1"/>
        </w:rPr>
      </w:pPr>
      <w:r w:rsidRPr="00FE5979">
        <w:rPr>
          <w:color w:val="000000" w:themeColor="text1"/>
          <w:u w:val="single"/>
        </w:rPr>
        <w:t>Issues</w:t>
      </w:r>
      <w:r w:rsidR="00E300F4" w:rsidRPr="00FE5979">
        <w:rPr>
          <w:color w:val="000000" w:themeColor="text1"/>
          <w:u w:val="single"/>
        </w:rPr>
        <w:t xml:space="preserve"> to be addressed</w:t>
      </w:r>
      <w:r w:rsidR="00E300F4" w:rsidRPr="00FE5979">
        <w:rPr>
          <w:color w:val="000000" w:themeColor="text1"/>
        </w:rPr>
        <w:t>: </w:t>
      </w:r>
      <w:r w:rsidR="00392264" w:rsidRPr="00FE5979">
        <w:rPr>
          <w:color w:val="000000" w:themeColor="text1"/>
        </w:rPr>
        <w:t>None (all activities proposed for blanket approval)</w:t>
      </w:r>
    </w:p>
    <w:p w14:paraId="12BB7586" w14:textId="77777777" w:rsidR="00F27BCA" w:rsidRPr="00FE5979" w:rsidRDefault="00C8512C" w:rsidP="0063117B">
      <w:pPr>
        <w:pStyle w:val="Heading3"/>
        <w:numPr>
          <w:ilvl w:val="2"/>
          <w:numId w:val="21"/>
        </w:numPr>
        <w:ind w:left="2127"/>
        <w:jc w:val="both"/>
        <w:rPr>
          <w:b/>
          <w:color w:val="000000" w:themeColor="text1"/>
        </w:rPr>
      </w:pPr>
      <w:r w:rsidRPr="00FE5979">
        <w:rPr>
          <w:b/>
          <w:color w:val="000000" w:themeColor="text1"/>
        </w:rPr>
        <w:t>World Bank</w:t>
      </w:r>
    </w:p>
    <w:p w14:paraId="3C986421" w14:textId="77777777" w:rsidR="000B424E" w:rsidRPr="00FE5979" w:rsidRDefault="000B424E" w:rsidP="0063117B">
      <w:pPr>
        <w:spacing w:after="240"/>
        <w:ind w:left="709"/>
        <w:jc w:val="both"/>
        <w:rPr>
          <w:color w:val="000000" w:themeColor="text1"/>
          <w:u w:val="single"/>
        </w:rPr>
      </w:pPr>
      <w:r w:rsidRPr="00FE5979">
        <w:rPr>
          <w:color w:val="000000" w:themeColor="text1"/>
          <w:u w:val="single"/>
        </w:rPr>
        <w:t>Document UNEP/Oz</w:t>
      </w:r>
      <w:r w:rsidRPr="00FE5979">
        <w:rPr>
          <w:color w:val="000000" w:themeColor="text1"/>
          <w:szCs w:val="24"/>
          <w:u w:val="single"/>
        </w:rPr>
        <w:t>L.Pro/ExCom/8</w:t>
      </w:r>
      <w:r w:rsidR="00ED6D94" w:rsidRPr="00FE5979">
        <w:rPr>
          <w:color w:val="000000" w:themeColor="text1"/>
          <w:szCs w:val="24"/>
          <w:u w:val="single"/>
        </w:rPr>
        <w:t>2</w:t>
      </w:r>
      <w:r w:rsidRPr="00FE5979">
        <w:rPr>
          <w:color w:val="000000" w:themeColor="text1"/>
          <w:szCs w:val="24"/>
          <w:u w:val="single"/>
        </w:rPr>
        <w:t>/</w:t>
      </w:r>
      <w:r w:rsidR="004E5CC8" w:rsidRPr="00FE5979">
        <w:rPr>
          <w:color w:val="000000" w:themeColor="text1"/>
          <w:szCs w:val="24"/>
          <w:u w:val="single"/>
        </w:rPr>
        <w:t>36</w:t>
      </w:r>
      <w:r w:rsidRPr="00FE5979">
        <w:rPr>
          <w:color w:val="000000" w:themeColor="text1"/>
        </w:rPr>
        <w:t xml:space="preserve"> </w:t>
      </w:r>
      <w:r w:rsidR="00375F34" w:rsidRPr="00FE5979">
        <w:rPr>
          <w:lang w:val="en-US"/>
        </w:rPr>
        <w:t xml:space="preserve">contains </w:t>
      </w:r>
      <w:r w:rsidR="006B37E7" w:rsidRPr="00FE5979">
        <w:rPr>
          <w:lang w:val="en-US"/>
        </w:rPr>
        <w:t>two</w:t>
      </w:r>
      <w:r w:rsidR="00375F34" w:rsidRPr="00FE5979">
        <w:rPr>
          <w:lang w:val="en-US"/>
        </w:rPr>
        <w:t xml:space="preserve"> </w:t>
      </w:r>
      <w:r w:rsidR="00944019" w:rsidRPr="00FE5979">
        <w:rPr>
          <w:lang w:val="en-US"/>
        </w:rPr>
        <w:t xml:space="preserve">activities submitted by the World Bank </w:t>
      </w:r>
      <w:r w:rsidR="006B37E7" w:rsidRPr="00FE5979">
        <w:rPr>
          <w:lang w:val="en-US"/>
        </w:rPr>
        <w:t>for IS renewal projects</w:t>
      </w:r>
      <w:r w:rsidR="00C8512C" w:rsidRPr="00FE5979">
        <w:rPr>
          <w:lang w:val="en-US"/>
        </w:rPr>
        <w:t>.</w:t>
      </w:r>
    </w:p>
    <w:p w14:paraId="47456DEB" w14:textId="29E72C33" w:rsidR="006B3211" w:rsidRPr="00FE5979" w:rsidRDefault="00A6776D" w:rsidP="00E86FB8">
      <w:pPr>
        <w:tabs>
          <w:tab w:val="left" w:pos="720"/>
          <w:tab w:val="left" w:pos="1440"/>
          <w:tab w:val="left" w:pos="2160"/>
          <w:tab w:val="left" w:pos="3350"/>
        </w:tabs>
        <w:spacing w:after="240"/>
        <w:ind w:left="720"/>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0B424E" w:rsidRPr="00FE5979">
        <w:rPr>
          <w:color w:val="000000" w:themeColor="text1"/>
        </w:rPr>
        <w:t>: </w:t>
      </w:r>
      <w:r w:rsidR="00392264" w:rsidRPr="00FE5979">
        <w:rPr>
          <w:color w:val="000000" w:themeColor="text1"/>
        </w:rPr>
        <w:t>None (all activities proposed for blanket approval)</w:t>
      </w:r>
    </w:p>
    <w:p w14:paraId="4D96B260" w14:textId="77777777" w:rsidR="006B3211" w:rsidRPr="00FE5979" w:rsidRDefault="00ED6D94" w:rsidP="00617AFE">
      <w:pPr>
        <w:pStyle w:val="Heading2"/>
        <w:keepNext/>
        <w:widowControl/>
        <w:numPr>
          <w:ilvl w:val="1"/>
          <w:numId w:val="14"/>
        </w:numPr>
        <w:jc w:val="both"/>
        <w:rPr>
          <w:b/>
          <w:color w:val="000000" w:themeColor="text1"/>
        </w:rPr>
      </w:pPr>
      <w:r w:rsidRPr="00FE5979">
        <w:rPr>
          <w:b/>
          <w:color w:val="000000" w:themeColor="text1"/>
        </w:rPr>
        <w:lastRenderedPageBreak/>
        <w:t>UNEP Compliance Assistance Programme Budget for 2019</w:t>
      </w:r>
      <w:r w:rsidR="00C9172B" w:rsidRPr="00FE5979">
        <w:rPr>
          <w:b/>
          <w:color w:val="000000" w:themeColor="text1"/>
        </w:rPr>
        <w:t xml:space="preserve"> </w:t>
      </w:r>
    </w:p>
    <w:p w14:paraId="2945FD32" w14:textId="77777777" w:rsidR="000B424E" w:rsidRPr="00FE5979" w:rsidRDefault="000B424E" w:rsidP="00617AFE">
      <w:pPr>
        <w:keepNext/>
        <w:spacing w:after="240"/>
        <w:ind w:left="709"/>
        <w:jc w:val="both"/>
        <w:rPr>
          <w:color w:val="000000" w:themeColor="text1"/>
          <w:u w:val="single"/>
        </w:rPr>
      </w:pPr>
      <w:r w:rsidRPr="00FE5979">
        <w:rPr>
          <w:color w:val="000000" w:themeColor="text1"/>
          <w:u w:val="single"/>
        </w:rPr>
        <w:t>Document UNEP/Oz</w:t>
      </w:r>
      <w:r w:rsidRPr="00FE5979">
        <w:rPr>
          <w:color w:val="000000" w:themeColor="text1"/>
          <w:szCs w:val="24"/>
          <w:u w:val="single"/>
        </w:rPr>
        <w:t>L.Pro/ExCom/8</w:t>
      </w:r>
      <w:r w:rsidR="00ED6D94" w:rsidRPr="00FE5979">
        <w:rPr>
          <w:color w:val="000000" w:themeColor="text1"/>
          <w:szCs w:val="24"/>
          <w:u w:val="single"/>
        </w:rPr>
        <w:t>2</w:t>
      </w:r>
      <w:r w:rsidR="00ED6D94" w:rsidRPr="00FE5979">
        <w:rPr>
          <w:color w:val="000000" w:themeColor="text1"/>
          <w:u w:val="single"/>
        </w:rPr>
        <w:t>/</w:t>
      </w:r>
      <w:r w:rsidR="004E5CC8" w:rsidRPr="00FE5979">
        <w:rPr>
          <w:color w:val="000000" w:themeColor="text1"/>
          <w:u w:val="single"/>
        </w:rPr>
        <w:t>37</w:t>
      </w:r>
      <w:r w:rsidR="00ED6D94" w:rsidRPr="00FE5979">
        <w:rPr>
          <w:color w:val="000000" w:themeColor="text1"/>
        </w:rPr>
        <w:t xml:space="preserve"> </w:t>
      </w:r>
      <w:r w:rsidR="00EE63ED" w:rsidRPr="00FE5979">
        <w:rPr>
          <w:color w:val="000000" w:themeColor="text1"/>
        </w:rPr>
        <w:t xml:space="preserve">contains </w:t>
      </w:r>
      <w:r w:rsidR="00EE63ED" w:rsidRPr="00FE5979">
        <w:rPr>
          <w:color w:val="000000" w:themeColor="text1"/>
          <w:szCs w:val="24"/>
        </w:rPr>
        <w:t>UNEP’s Compliance Assistance Programme (CAP) for 2019, and consists of the 201</w:t>
      </w:r>
      <w:r w:rsidR="00822662" w:rsidRPr="00FE5979">
        <w:rPr>
          <w:color w:val="000000" w:themeColor="text1"/>
          <w:szCs w:val="24"/>
        </w:rPr>
        <w:t>8</w:t>
      </w:r>
      <w:r w:rsidR="00EE63ED" w:rsidRPr="00FE5979">
        <w:rPr>
          <w:color w:val="000000" w:themeColor="text1"/>
          <w:szCs w:val="24"/>
        </w:rPr>
        <w:t xml:space="preserve"> CAP progress report, </w:t>
      </w:r>
      <w:r w:rsidR="00822662" w:rsidRPr="00FE5979">
        <w:rPr>
          <w:color w:val="000000" w:themeColor="text1"/>
          <w:szCs w:val="24"/>
        </w:rPr>
        <w:t>the 2019 work programme</w:t>
      </w:r>
      <w:r w:rsidR="00EE63ED" w:rsidRPr="00FE5979">
        <w:rPr>
          <w:color w:val="000000" w:themeColor="text1"/>
          <w:szCs w:val="24"/>
        </w:rPr>
        <w:t xml:space="preserve">, </w:t>
      </w:r>
      <w:r w:rsidR="004F24CD" w:rsidRPr="00FE5979">
        <w:rPr>
          <w:color w:val="000000" w:themeColor="text1"/>
          <w:szCs w:val="24"/>
        </w:rPr>
        <w:t xml:space="preserve">an explanation of </w:t>
      </w:r>
      <w:r w:rsidR="004F24CD" w:rsidRPr="00FE5979">
        <w:rPr>
          <w:rFonts w:ascii="TimesNewRomanPSMT" w:hAnsi="TimesNewRomanPSMT" w:cs="TimesNewRomanPSMT"/>
          <w:lang w:val="en-CA"/>
        </w:rPr>
        <w:t xml:space="preserve">changes in the CAP 2019 budget and staffing, </w:t>
      </w:r>
      <w:r w:rsidR="00EE63ED" w:rsidRPr="00FE5979">
        <w:rPr>
          <w:color w:val="000000" w:themeColor="text1"/>
          <w:szCs w:val="24"/>
        </w:rPr>
        <w:t xml:space="preserve">and comments and </w:t>
      </w:r>
      <w:r w:rsidR="00E255E4" w:rsidRPr="00FE5979">
        <w:rPr>
          <w:color w:val="000000" w:themeColor="text1"/>
          <w:szCs w:val="24"/>
        </w:rPr>
        <w:t xml:space="preserve">a </w:t>
      </w:r>
      <w:r w:rsidR="00EE63ED" w:rsidRPr="00FE5979">
        <w:rPr>
          <w:color w:val="000000" w:themeColor="text1"/>
          <w:szCs w:val="24"/>
        </w:rPr>
        <w:t>recomme</w:t>
      </w:r>
      <w:r w:rsidR="00E255E4" w:rsidRPr="00FE5979">
        <w:rPr>
          <w:color w:val="000000" w:themeColor="text1"/>
          <w:szCs w:val="24"/>
        </w:rPr>
        <w:t>ndation.</w:t>
      </w:r>
    </w:p>
    <w:p w14:paraId="7D0F255A" w14:textId="77777777" w:rsidR="000B424E"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0B424E" w:rsidRPr="00FE5979">
        <w:rPr>
          <w:color w:val="000000" w:themeColor="text1"/>
          <w:u w:val="single"/>
        </w:rPr>
        <w:t xml:space="preserve"> to be addressed</w:t>
      </w:r>
      <w:r w:rsidR="00E3540A" w:rsidRPr="00FE5979">
        <w:rPr>
          <w:color w:val="000000" w:themeColor="text1"/>
        </w:rPr>
        <w:t>:</w:t>
      </w:r>
      <w:r w:rsidR="00352792" w:rsidRPr="00FE5979">
        <w:rPr>
          <w:color w:val="000000" w:themeColor="text1"/>
        </w:rPr>
        <w:t xml:space="preserve"> None</w:t>
      </w:r>
    </w:p>
    <w:p w14:paraId="4918E4C2" w14:textId="77777777" w:rsidR="00C33E5C" w:rsidRPr="00FE5979" w:rsidRDefault="00C33E5C" w:rsidP="0063117B">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5B0CB214" w14:textId="77777777" w:rsidR="00801BB3" w:rsidRPr="00FE5979" w:rsidRDefault="00801BB3" w:rsidP="0063117B">
      <w:pPr>
        <w:numPr>
          <w:ilvl w:val="1"/>
          <w:numId w:val="34"/>
        </w:numPr>
        <w:spacing w:after="240"/>
        <w:jc w:val="both"/>
        <w:outlineLvl w:val="1"/>
      </w:pPr>
      <w:r w:rsidRPr="00FE5979">
        <w:t>To note the UNEP Compliance Assistance Programme (CAP) 2019 work</w:t>
      </w:r>
      <w:r w:rsidR="000436E7" w:rsidRPr="00FE5979">
        <w:t xml:space="preserve"> </w:t>
      </w:r>
      <w:r w:rsidRPr="00FE5979">
        <w:t>plan and budget proposal contained in document UNEP/OzL.Pro/ExCom/82/37:</w:t>
      </w:r>
    </w:p>
    <w:p w14:paraId="11188DAC" w14:textId="77777777" w:rsidR="00801BB3" w:rsidRPr="00FE5979" w:rsidRDefault="00801BB3" w:rsidP="0063117B">
      <w:pPr>
        <w:widowControl w:val="0"/>
        <w:numPr>
          <w:ilvl w:val="1"/>
          <w:numId w:val="34"/>
        </w:numPr>
        <w:spacing w:after="240"/>
        <w:ind w:left="1430"/>
        <w:jc w:val="both"/>
        <w:outlineLvl w:val="1"/>
      </w:pPr>
      <w:r w:rsidRPr="00FE5979">
        <w:t>To approve UNEP’s Compliance Assistance Programme (CAP) activities and budget for 2019 in the amount of US $9,974,000, plus agency support costs of 8 per cent, amounting to US $797,920, noting the adjustments in the staff component proposed therein;</w:t>
      </w:r>
    </w:p>
    <w:p w14:paraId="75FFC23E" w14:textId="77777777" w:rsidR="00801BB3" w:rsidRPr="00FE5979" w:rsidRDefault="00801BB3" w:rsidP="0063117B">
      <w:pPr>
        <w:pStyle w:val="Heading2"/>
        <w:numPr>
          <w:ilvl w:val="1"/>
          <w:numId w:val="34"/>
        </w:numPr>
        <w:jc w:val="both"/>
      </w:pPr>
      <w:r w:rsidRPr="00FE5979">
        <w:t>To further request UNEP, in future submissions of the CAP budget, to continue:</w:t>
      </w:r>
    </w:p>
    <w:p w14:paraId="6FCBBEA7" w14:textId="77777777" w:rsidR="00801BB3" w:rsidRPr="00FE5979" w:rsidRDefault="00801BB3" w:rsidP="0063117B">
      <w:pPr>
        <w:pStyle w:val="Heading3"/>
        <w:numPr>
          <w:ilvl w:val="2"/>
          <w:numId w:val="34"/>
        </w:numPr>
        <w:jc w:val="both"/>
      </w:pPr>
      <w:r w:rsidRPr="00FE5979">
        <w:t>Providing detailed information on the activities for which the global funds would be used;</w:t>
      </w:r>
    </w:p>
    <w:p w14:paraId="765E0FDD" w14:textId="77777777" w:rsidR="00801BB3" w:rsidRPr="00FE5979" w:rsidRDefault="00801BB3" w:rsidP="0063117B">
      <w:pPr>
        <w:pStyle w:val="Heading3"/>
        <w:numPr>
          <w:ilvl w:val="2"/>
          <w:numId w:val="34"/>
        </w:numPr>
        <w:jc w:val="both"/>
      </w:pPr>
      <w:r w:rsidRPr="00FE5979">
        <w:t>Extending the prioritization of funding between CAP budget lines so as to accommodate changing priorities, and to provide details, pursuant to decisions 47/24 and 50/26, on the reallocations made;</w:t>
      </w:r>
    </w:p>
    <w:p w14:paraId="11939397" w14:textId="77777777" w:rsidR="00801BB3" w:rsidRPr="00FE5979" w:rsidRDefault="00801BB3" w:rsidP="0063117B">
      <w:pPr>
        <w:pStyle w:val="Heading3"/>
        <w:numPr>
          <w:ilvl w:val="2"/>
          <w:numId w:val="34"/>
        </w:numPr>
        <w:jc w:val="both"/>
      </w:pPr>
      <w:r w:rsidRPr="00FE5979">
        <w:t>Reporting on the current post levels of staff and informing the Executive Committee of any changes thereto, particularly with respect to any increased budget allocations; and</w:t>
      </w:r>
    </w:p>
    <w:p w14:paraId="6591B689" w14:textId="77777777" w:rsidR="00801BB3" w:rsidRPr="00FE5979" w:rsidRDefault="00801BB3" w:rsidP="0063117B">
      <w:pPr>
        <w:pStyle w:val="Heading3"/>
        <w:widowControl/>
        <w:numPr>
          <w:ilvl w:val="2"/>
          <w:numId w:val="34"/>
        </w:numPr>
        <w:jc w:val="both"/>
        <w:rPr>
          <w:color w:val="000000" w:themeColor="text1"/>
        </w:rPr>
      </w:pPr>
      <w:r w:rsidRPr="00FE5979">
        <w:t>Providing a budget for the year in question, and a report on the costs incurred in the year prior to the last year, noting sub-paragraphs (c)(ii) and (c)(iii) above.</w:t>
      </w:r>
    </w:p>
    <w:p w14:paraId="221485D4" w14:textId="77777777" w:rsidR="00ED6D94" w:rsidRPr="00FE5979" w:rsidRDefault="00ED6D94" w:rsidP="0063117B">
      <w:pPr>
        <w:jc w:val="both"/>
        <w:rPr>
          <w:color w:val="000000" w:themeColor="text1"/>
        </w:rPr>
      </w:pPr>
    </w:p>
    <w:p w14:paraId="085EEA9D" w14:textId="77777777" w:rsidR="00ED6D94" w:rsidRPr="00FE5979" w:rsidRDefault="00ED6D94" w:rsidP="0063117B">
      <w:pPr>
        <w:pStyle w:val="Heading2"/>
        <w:widowControl/>
        <w:numPr>
          <w:ilvl w:val="1"/>
          <w:numId w:val="14"/>
        </w:numPr>
        <w:jc w:val="both"/>
        <w:rPr>
          <w:b/>
          <w:color w:val="000000" w:themeColor="text1"/>
        </w:rPr>
      </w:pPr>
      <w:r w:rsidRPr="00FE5979">
        <w:rPr>
          <w:b/>
          <w:color w:val="000000" w:themeColor="text1"/>
        </w:rPr>
        <w:t>2019 core unit costs for UNDP, UNI</w:t>
      </w:r>
      <w:r w:rsidR="00832C8F" w:rsidRPr="00FE5979">
        <w:rPr>
          <w:b/>
          <w:color w:val="000000" w:themeColor="text1"/>
        </w:rPr>
        <w:t>D</w:t>
      </w:r>
      <w:r w:rsidRPr="00FE5979">
        <w:rPr>
          <w:b/>
          <w:color w:val="000000" w:themeColor="text1"/>
        </w:rPr>
        <w:t>O and the World Bank</w:t>
      </w:r>
    </w:p>
    <w:p w14:paraId="3C5B3F49" w14:textId="77777777" w:rsidR="00B23157" w:rsidRPr="00FE5979" w:rsidRDefault="00ED6D94"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Pr="00FE5979">
        <w:rPr>
          <w:color w:val="000000" w:themeColor="text1"/>
          <w:u w:val="single"/>
        </w:rPr>
        <w:t>/</w:t>
      </w:r>
      <w:r w:rsidR="004E5CC8" w:rsidRPr="00FE5979">
        <w:rPr>
          <w:color w:val="000000" w:themeColor="text1"/>
          <w:u w:val="single"/>
        </w:rPr>
        <w:t>38</w:t>
      </w:r>
      <w:r w:rsidRPr="00FE5979">
        <w:rPr>
          <w:color w:val="000000" w:themeColor="text1"/>
        </w:rPr>
        <w:t xml:space="preserve"> </w:t>
      </w:r>
      <w:r w:rsidR="00E65B6C" w:rsidRPr="00FE5979">
        <w:rPr>
          <w:color w:val="000000"/>
        </w:rPr>
        <w:t>assesses the 2019 core unit costs requests and administrative costs from the implementing agencies (UNDP, UNIDO and the World Bank) in supporting Article 5 countries implement different activities in order to meet their ODS phase-out targets. It assesses the extent to which resources available for total administrative costs in 2019 could cover the agencies’ expected costs during the year; and c</w:t>
      </w:r>
      <w:r w:rsidR="00A80B4D" w:rsidRPr="00FE5979">
        <w:rPr>
          <w:color w:val="000000"/>
        </w:rPr>
        <w:t xml:space="preserve">ontains a </w:t>
      </w:r>
      <w:r w:rsidR="00E65B6C" w:rsidRPr="00FE5979">
        <w:rPr>
          <w:color w:val="000000"/>
        </w:rPr>
        <w:t>recommendation.</w:t>
      </w:r>
    </w:p>
    <w:p w14:paraId="13979A7B" w14:textId="77777777" w:rsidR="00ED6D94"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ED6D94" w:rsidRPr="00FE5979">
        <w:rPr>
          <w:color w:val="000000" w:themeColor="text1"/>
          <w:u w:val="single"/>
        </w:rPr>
        <w:t xml:space="preserve"> to be addressed</w:t>
      </w:r>
      <w:r w:rsidR="00ED6D94" w:rsidRPr="00FE5979">
        <w:rPr>
          <w:color w:val="000000" w:themeColor="text1"/>
        </w:rPr>
        <w:t>:</w:t>
      </w:r>
      <w:r w:rsidR="00BD00AA" w:rsidRPr="00FE5979">
        <w:rPr>
          <w:color w:val="000000" w:themeColor="text1"/>
        </w:rPr>
        <w:t xml:space="preserve"> </w:t>
      </w:r>
    </w:p>
    <w:p w14:paraId="3A0E14AF" w14:textId="6C723262" w:rsidR="00F364CA" w:rsidRPr="00FE5979" w:rsidRDefault="00F364CA" w:rsidP="00A47DC1">
      <w:pPr>
        <w:pStyle w:val="ListParagraph"/>
        <w:numPr>
          <w:ilvl w:val="0"/>
          <w:numId w:val="111"/>
        </w:numPr>
        <w:tabs>
          <w:tab w:val="left" w:pos="720"/>
          <w:tab w:val="left" w:pos="1440"/>
          <w:tab w:val="left" w:pos="2160"/>
          <w:tab w:val="left" w:pos="3350"/>
        </w:tabs>
        <w:spacing w:after="240"/>
        <w:jc w:val="both"/>
        <w:rPr>
          <w:color w:val="000000" w:themeColor="text1"/>
        </w:rPr>
      </w:pPr>
      <w:r w:rsidRPr="00FE5979">
        <w:rPr>
          <w:color w:val="000000" w:themeColor="text1"/>
        </w:rPr>
        <w:t>Requests for approval of 2019 core unit costs for UNDP</w:t>
      </w:r>
      <w:r w:rsidR="001D1CCF">
        <w:rPr>
          <w:color w:val="000000" w:themeColor="text1"/>
        </w:rPr>
        <w:t>,</w:t>
      </w:r>
      <w:r w:rsidRPr="00FE5979">
        <w:rPr>
          <w:color w:val="000000" w:themeColor="text1"/>
        </w:rPr>
        <w:t xml:space="preserve"> UNIDO, and the World Bank</w:t>
      </w:r>
    </w:p>
    <w:p w14:paraId="493C59A9" w14:textId="77777777" w:rsidR="000B424E" w:rsidRPr="00FE5979" w:rsidRDefault="000B424E" w:rsidP="0063117B">
      <w:pPr>
        <w:tabs>
          <w:tab w:val="left" w:pos="720"/>
          <w:tab w:val="left" w:pos="1440"/>
          <w:tab w:val="left" w:pos="2160"/>
        </w:tabs>
        <w:spacing w:after="240"/>
        <w:ind w:left="709"/>
        <w:jc w:val="both"/>
        <w:outlineLvl w:val="0"/>
        <w:rPr>
          <w:color w:val="000000" w:themeColor="text1"/>
        </w:rPr>
      </w:pPr>
      <w:r w:rsidRPr="00FE5979">
        <w:rPr>
          <w:color w:val="000000" w:themeColor="text1"/>
          <w:u w:val="single"/>
          <w:lang w:val="en-CA"/>
        </w:rPr>
        <w:t>The Executive Committee may wish</w:t>
      </w:r>
      <w:r w:rsidRPr="00FE5979">
        <w:rPr>
          <w:color w:val="000000" w:themeColor="text1"/>
          <w:lang w:val="en-CA"/>
        </w:rPr>
        <w:t>:</w:t>
      </w:r>
      <w:r w:rsidRPr="00FE5979">
        <w:rPr>
          <w:color w:val="000000" w:themeColor="text1"/>
        </w:rPr>
        <w:t xml:space="preserve"> </w:t>
      </w:r>
    </w:p>
    <w:p w14:paraId="2B488B4D" w14:textId="77777777" w:rsidR="007B7011" w:rsidRPr="00FE5979" w:rsidRDefault="007B7011" w:rsidP="0063117B">
      <w:pPr>
        <w:pStyle w:val="Heading2"/>
        <w:numPr>
          <w:ilvl w:val="1"/>
          <w:numId w:val="24"/>
        </w:numPr>
        <w:jc w:val="both"/>
        <w:rPr>
          <w:lang w:val="en-CA"/>
        </w:rPr>
      </w:pPr>
      <w:r w:rsidRPr="00FE5979">
        <w:rPr>
          <w:lang w:val="en-CA"/>
        </w:rPr>
        <w:t>To note:</w:t>
      </w:r>
    </w:p>
    <w:p w14:paraId="1914D9D3" w14:textId="77777777" w:rsidR="007B7011" w:rsidRPr="00FE5979" w:rsidRDefault="007B7011" w:rsidP="0063117B">
      <w:pPr>
        <w:pStyle w:val="Heading3"/>
        <w:widowControl/>
        <w:numPr>
          <w:ilvl w:val="2"/>
          <w:numId w:val="24"/>
        </w:numPr>
        <w:jc w:val="both"/>
        <w:rPr>
          <w:lang w:val="en-CA"/>
        </w:rPr>
      </w:pPr>
      <w:r w:rsidRPr="00FE5979">
        <w:rPr>
          <w:lang w:val="en-CA"/>
        </w:rPr>
        <w:t xml:space="preserve">The report on the 2018 core unit costs for UNDP, UNIDO and the World Bank as presented in document UNEP/OzL.Pro/ExCom/82/38; </w:t>
      </w:r>
    </w:p>
    <w:p w14:paraId="4FF526C1" w14:textId="77777777" w:rsidR="007B7011" w:rsidRPr="00FE5979" w:rsidRDefault="007B7011" w:rsidP="0063117B">
      <w:pPr>
        <w:pStyle w:val="Heading3"/>
        <w:numPr>
          <w:ilvl w:val="2"/>
          <w:numId w:val="24"/>
        </w:numPr>
        <w:jc w:val="both"/>
        <w:rPr>
          <w:lang w:val="en-CA"/>
        </w:rPr>
      </w:pPr>
      <w:r w:rsidRPr="00FE5979">
        <w:rPr>
          <w:lang w:val="en-CA"/>
        </w:rPr>
        <w:t xml:space="preserve">With appreciation, that the World Bank’s core unit operation was again below its </w:t>
      </w:r>
      <w:r w:rsidRPr="00FE5979">
        <w:rPr>
          <w:lang w:val="en-CA"/>
        </w:rPr>
        <w:lastRenderedPageBreak/>
        <w:t>budgeted level and that it would be returning unused balances of US $60,070 to the Multilateral Fund at the 82</w:t>
      </w:r>
      <w:r w:rsidRPr="00FE5979">
        <w:rPr>
          <w:vertAlign w:val="superscript"/>
          <w:lang w:val="en-CA"/>
        </w:rPr>
        <w:t>nd</w:t>
      </w:r>
      <w:r w:rsidRPr="00FE5979">
        <w:rPr>
          <w:lang w:val="en-CA"/>
        </w:rPr>
        <w:t xml:space="preserve"> meeting; and</w:t>
      </w:r>
    </w:p>
    <w:p w14:paraId="0ADC8F4F" w14:textId="77777777" w:rsidR="007B7011" w:rsidRPr="00FE5979" w:rsidRDefault="007B7011" w:rsidP="0063117B">
      <w:pPr>
        <w:pStyle w:val="Heading2"/>
        <w:numPr>
          <w:ilvl w:val="1"/>
          <w:numId w:val="24"/>
        </w:numPr>
        <w:jc w:val="both"/>
        <w:rPr>
          <w:lang w:val="en-CA"/>
        </w:rPr>
      </w:pPr>
      <w:r w:rsidRPr="00FE5979">
        <w:rPr>
          <w:lang w:val="en-CA"/>
        </w:rPr>
        <w:t xml:space="preserve">To consider whether to approve the requested core unit budgets for: </w:t>
      </w:r>
    </w:p>
    <w:p w14:paraId="4A729155" w14:textId="77777777" w:rsidR="007B7011" w:rsidRPr="00FE5979" w:rsidRDefault="007B7011" w:rsidP="0063117B">
      <w:pPr>
        <w:pStyle w:val="Heading3"/>
        <w:numPr>
          <w:ilvl w:val="2"/>
          <w:numId w:val="24"/>
        </w:numPr>
        <w:jc w:val="both"/>
        <w:rPr>
          <w:lang w:val="en-CA"/>
        </w:rPr>
      </w:pPr>
      <w:r w:rsidRPr="00FE5979">
        <w:rPr>
          <w:lang w:val="en-CA"/>
        </w:rPr>
        <w:t xml:space="preserve">UNDP in the amount of US $2,083,871; </w:t>
      </w:r>
    </w:p>
    <w:p w14:paraId="283E363C" w14:textId="77777777" w:rsidR="007B7011" w:rsidRPr="00FE5979" w:rsidRDefault="007B7011" w:rsidP="0063117B">
      <w:pPr>
        <w:pStyle w:val="Heading3"/>
        <w:numPr>
          <w:ilvl w:val="2"/>
          <w:numId w:val="24"/>
        </w:numPr>
        <w:jc w:val="both"/>
        <w:rPr>
          <w:lang w:val="en-CA"/>
        </w:rPr>
      </w:pPr>
      <w:r w:rsidRPr="00FE5979">
        <w:rPr>
          <w:lang w:val="en-CA"/>
        </w:rPr>
        <w:t xml:space="preserve">UNIDO in the amount of US $2,083,871; and </w:t>
      </w:r>
    </w:p>
    <w:p w14:paraId="75B352CB" w14:textId="77777777" w:rsidR="007B7011" w:rsidRPr="00FE5979" w:rsidRDefault="007B7011" w:rsidP="0063117B">
      <w:pPr>
        <w:pStyle w:val="Heading3"/>
        <w:numPr>
          <w:ilvl w:val="2"/>
          <w:numId w:val="24"/>
        </w:numPr>
        <w:jc w:val="both"/>
        <w:rPr>
          <w:lang w:val="en-CA"/>
        </w:rPr>
      </w:pPr>
      <w:r w:rsidRPr="00FE5979">
        <w:rPr>
          <w:lang w:val="en-CA"/>
        </w:rPr>
        <w:t>The World Bank in the amount of US $1,735,000.</w:t>
      </w:r>
    </w:p>
    <w:p w14:paraId="7B7C1C05" w14:textId="77777777" w:rsidR="006B3211" w:rsidRPr="00FE5979" w:rsidRDefault="006B3211" w:rsidP="0063117B">
      <w:pPr>
        <w:pStyle w:val="Heading2"/>
        <w:widowControl/>
        <w:numPr>
          <w:ilvl w:val="1"/>
          <w:numId w:val="14"/>
        </w:numPr>
        <w:jc w:val="both"/>
        <w:rPr>
          <w:b/>
          <w:color w:val="000000" w:themeColor="text1"/>
        </w:rPr>
      </w:pPr>
      <w:r w:rsidRPr="00FE5979">
        <w:rPr>
          <w:b/>
          <w:color w:val="000000" w:themeColor="text1"/>
        </w:rPr>
        <w:t>Investment projects</w:t>
      </w:r>
    </w:p>
    <w:p w14:paraId="634BE9C5" w14:textId="77777777" w:rsidR="000A04DB" w:rsidRPr="00FE5979" w:rsidRDefault="000A04DB" w:rsidP="000A04DB">
      <w:pPr>
        <w:pStyle w:val="ListParagraph"/>
        <w:spacing w:after="240"/>
        <w:ind w:left="709"/>
        <w:contextualSpacing w:val="0"/>
        <w:rPr>
          <w:color w:val="000000" w:themeColor="text1"/>
          <w:u w:val="single"/>
        </w:rPr>
      </w:pPr>
      <w:r w:rsidRPr="00FE5979">
        <w:rPr>
          <w:color w:val="000000" w:themeColor="text1"/>
          <w:u w:val="single"/>
        </w:rPr>
        <w:t>Document UNEP/Oz</w:t>
      </w:r>
      <w:r w:rsidRPr="00FE5979">
        <w:rPr>
          <w:color w:val="000000" w:themeColor="text1"/>
          <w:szCs w:val="24"/>
          <w:u w:val="single"/>
        </w:rPr>
        <w:t>L.Pro/ExCom/82/31</w:t>
      </w:r>
      <w:r w:rsidRPr="00FE5979">
        <w:rPr>
          <w:color w:val="000000" w:themeColor="text1"/>
          <w:u w:val="single"/>
        </w:rPr>
        <w:t xml:space="preserve"> </w:t>
      </w:r>
      <w:r w:rsidRPr="00FE5979">
        <w:rPr>
          <w:color w:val="000000" w:themeColor="text1"/>
          <w:lang w:val="en-US"/>
        </w:rPr>
        <w:t>contains the list of projects for individual consideration (see table below) considered under agenda item 9(f).</w:t>
      </w:r>
    </w:p>
    <w:p w14:paraId="72541171" w14:textId="77777777" w:rsidR="000A04DB" w:rsidRPr="00FE5979" w:rsidRDefault="000A04DB" w:rsidP="00AD49D9">
      <w:pPr>
        <w:pStyle w:val="ListParagraph"/>
        <w:tabs>
          <w:tab w:val="left" w:pos="720"/>
          <w:tab w:val="left" w:pos="1440"/>
          <w:tab w:val="left" w:pos="2160"/>
        </w:tabs>
        <w:spacing w:after="240"/>
        <w:ind w:left="709"/>
        <w:contextualSpacing w:val="0"/>
        <w:jc w:val="both"/>
        <w:rPr>
          <w:color w:val="000000" w:themeColor="text1"/>
        </w:rPr>
      </w:pPr>
      <w:r w:rsidRPr="00FE5979">
        <w:rPr>
          <w:color w:val="000000" w:themeColor="text1"/>
          <w:u w:val="single"/>
        </w:rPr>
        <w:t>Issue to be addressed</w:t>
      </w:r>
      <w:r w:rsidRPr="00FE5979">
        <w:rPr>
          <w:color w:val="000000" w:themeColor="text1"/>
        </w:rPr>
        <w:t xml:space="preserve">:  Each project should be considered for approval individually. The project description, and the comments and recommendations of the Secretariat can be found in the relevant country project document referred to in the table below. </w:t>
      </w:r>
    </w:p>
    <w:tbl>
      <w:tblPr>
        <w:tblStyle w:val="TableGrid"/>
        <w:tblW w:w="9072" w:type="dxa"/>
        <w:tblInd w:w="704" w:type="dxa"/>
        <w:tblLayout w:type="fixed"/>
        <w:tblLook w:val="04A0" w:firstRow="1" w:lastRow="0" w:firstColumn="1" w:lastColumn="0" w:noHBand="0" w:noVBand="1"/>
      </w:tblPr>
      <w:tblGrid>
        <w:gridCol w:w="1418"/>
        <w:gridCol w:w="3118"/>
        <w:gridCol w:w="1418"/>
        <w:gridCol w:w="992"/>
        <w:gridCol w:w="2126"/>
      </w:tblGrid>
      <w:tr w:rsidR="000A04DB" w:rsidRPr="00FE5979" w14:paraId="6BC17125" w14:textId="77777777" w:rsidTr="000A04DB">
        <w:trPr>
          <w:tblHeader/>
        </w:trPr>
        <w:tc>
          <w:tcPr>
            <w:tcW w:w="1418" w:type="dxa"/>
            <w:tcBorders>
              <w:top w:val="single" w:sz="4" w:space="0" w:color="auto"/>
              <w:left w:val="single" w:sz="4" w:space="0" w:color="auto"/>
              <w:bottom w:val="single" w:sz="4" w:space="0" w:color="auto"/>
              <w:right w:val="single" w:sz="4" w:space="0" w:color="auto"/>
            </w:tcBorders>
            <w:hideMark/>
          </w:tcPr>
          <w:p w14:paraId="1E2E04F4" w14:textId="77777777" w:rsidR="000A04DB" w:rsidRPr="00FE5979" w:rsidRDefault="000A04DB" w:rsidP="002C7279">
            <w:pPr>
              <w:jc w:val="center"/>
              <w:rPr>
                <w:b/>
                <w:sz w:val="20"/>
                <w:szCs w:val="20"/>
              </w:rPr>
            </w:pPr>
            <w:r w:rsidRPr="00FE5979">
              <w:rPr>
                <w:b/>
                <w:sz w:val="20"/>
                <w:szCs w:val="20"/>
              </w:rPr>
              <w:t>Country</w:t>
            </w:r>
          </w:p>
        </w:tc>
        <w:tc>
          <w:tcPr>
            <w:tcW w:w="3118" w:type="dxa"/>
            <w:tcBorders>
              <w:top w:val="single" w:sz="4" w:space="0" w:color="auto"/>
              <w:left w:val="single" w:sz="4" w:space="0" w:color="auto"/>
              <w:bottom w:val="single" w:sz="4" w:space="0" w:color="auto"/>
              <w:right w:val="single" w:sz="4" w:space="0" w:color="auto"/>
            </w:tcBorders>
            <w:hideMark/>
          </w:tcPr>
          <w:p w14:paraId="6680C381" w14:textId="77777777" w:rsidR="000A04DB" w:rsidRPr="00FE5979" w:rsidRDefault="000A04DB" w:rsidP="002C7279">
            <w:pPr>
              <w:jc w:val="center"/>
              <w:rPr>
                <w:b/>
                <w:sz w:val="20"/>
                <w:szCs w:val="20"/>
              </w:rPr>
            </w:pPr>
            <w:r w:rsidRPr="00FE5979">
              <w:rPr>
                <w:b/>
                <w:sz w:val="20"/>
                <w:szCs w:val="20"/>
              </w:rPr>
              <w:t>Project</w:t>
            </w:r>
          </w:p>
        </w:tc>
        <w:tc>
          <w:tcPr>
            <w:tcW w:w="1418" w:type="dxa"/>
            <w:tcBorders>
              <w:top w:val="single" w:sz="4" w:space="0" w:color="auto"/>
              <w:left w:val="single" w:sz="4" w:space="0" w:color="auto"/>
              <w:bottom w:val="single" w:sz="4" w:space="0" w:color="auto"/>
              <w:right w:val="single" w:sz="4" w:space="0" w:color="auto"/>
            </w:tcBorders>
            <w:hideMark/>
          </w:tcPr>
          <w:p w14:paraId="74D914E9" w14:textId="77777777" w:rsidR="000A04DB" w:rsidRPr="00FE5979" w:rsidRDefault="000A04DB" w:rsidP="002C7279">
            <w:pPr>
              <w:jc w:val="center"/>
              <w:rPr>
                <w:b/>
                <w:sz w:val="20"/>
                <w:szCs w:val="20"/>
              </w:rPr>
            </w:pPr>
            <w:r w:rsidRPr="00FE5979">
              <w:rPr>
                <w:b/>
                <w:sz w:val="20"/>
                <w:szCs w:val="20"/>
              </w:rPr>
              <w:t>Agency</w:t>
            </w:r>
          </w:p>
        </w:tc>
        <w:tc>
          <w:tcPr>
            <w:tcW w:w="992" w:type="dxa"/>
            <w:tcBorders>
              <w:top w:val="single" w:sz="4" w:space="0" w:color="auto"/>
              <w:left w:val="single" w:sz="4" w:space="0" w:color="auto"/>
              <w:bottom w:val="single" w:sz="4" w:space="0" w:color="auto"/>
              <w:right w:val="single" w:sz="4" w:space="0" w:color="auto"/>
            </w:tcBorders>
            <w:hideMark/>
          </w:tcPr>
          <w:p w14:paraId="470421CF" w14:textId="77777777" w:rsidR="000A04DB" w:rsidRPr="00FE5979" w:rsidRDefault="000A04DB" w:rsidP="002C7279">
            <w:pPr>
              <w:jc w:val="center"/>
              <w:rPr>
                <w:b/>
                <w:sz w:val="20"/>
                <w:szCs w:val="20"/>
              </w:rPr>
            </w:pPr>
            <w:r w:rsidRPr="00FE5979">
              <w:rPr>
                <w:b/>
                <w:sz w:val="20"/>
                <w:szCs w:val="20"/>
              </w:rPr>
              <w:t>ExCom</w:t>
            </w:r>
          </w:p>
        </w:tc>
        <w:tc>
          <w:tcPr>
            <w:tcW w:w="2126" w:type="dxa"/>
            <w:tcBorders>
              <w:top w:val="single" w:sz="4" w:space="0" w:color="auto"/>
              <w:left w:val="single" w:sz="4" w:space="0" w:color="auto"/>
              <w:bottom w:val="single" w:sz="4" w:space="0" w:color="auto"/>
              <w:right w:val="single" w:sz="4" w:space="0" w:color="auto"/>
            </w:tcBorders>
            <w:hideMark/>
          </w:tcPr>
          <w:p w14:paraId="0491E316" w14:textId="77777777" w:rsidR="000A04DB" w:rsidRPr="00FE5979" w:rsidRDefault="000A04DB" w:rsidP="002C7279">
            <w:pPr>
              <w:jc w:val="center"/>
              <w:rPr>
                <w:b/>
                <w:sz w:val="20"/>
                <w:szCs w:val="20"/>
              </w:rPr>
            </w:pPr>
            <w:r w:rsidRPr="00FE5979">
              <w:rPr>
                <w:b/>
                <w:sz w:val="20"/>
                <w:szCs w:val="20"/>
              </w:rPr>
              <w:t>Issue</w:t>
            </w:r>
          </w:p>
        </w:tc>
      </w:tr>
      <w:tr w:rsidR="000A04DB" w:rsidRPr="00FE5979" w14:paraId="6B31CAEE" w14:textId="77777777" w:rsidTr="000A04DB">
        <w:tc>
          <w:tcPr>
            <w:tcW w:w="9072" w:type="dxa"/>
            <w:gridSpan w:val="5"/>
            <w:tcBorders>
              <w:top w:val="single" w:sz="4" w:space="0" w:color="auto"/>
              <w:left w:val="single" w:sz="4" w:space="0" w:color="auto"/>
              <w:bottom w:val="single" w:sz="4" w:space="0" w:color="auto"/>
              <w:right w:val="single" w:sz="4" w:space="0" w:color="auto"/>
            </w:tcBorders>
          </w:tcPr>
          <w:p w14:paraId="771E9472" w14:textId="77777777" w:rsidR="000A04DB" w:rsidRPr="00FE5979" w:rsidRDefault="000A04DB" w:rsidP="002C7279">
            <w:pPr>
              <w:widowControl w:val="0"/>
              <w:rPr>
                <w:b/>
                <w:sz w:val="20"/>
                <w:szCs w:val="20"/>
              </w:rPr>
            </w:pPr>
            <w:r w:rsidRPr="00FE5979">
              <w:rPr>
                <w:b/>
                <w:sz w:val="20"/>
                <w:szCs w:val="20"/>
              </w:rPr>
              <w:t>Stage II of HPMPs</w:t>
            </w:r>
          </w:p>
        </w:tc>
      </w:tr>
      <w:tr w:rsidR="000A04DB" w:rsidRPr="00FE5979" w14:paraId="3207F4E2" w14:textId="77777777" w:rsidTr="000A04DB">
        <w:tc>
          <w:tcPr>
            <w:tcW w:w="1418" w:type="dxa"/>
            <w:tcBorders>
              <w:top w:val="single" w:sz="4" w:space="0" w:color="auto"/>
              <w:left w:val="single" w:sz="4" w:space="0" w:color="auto"/>
              <w:bottom w:val="single" w:sz="4" w:space="0" w:color="auto"/>
              <w:right w:val="single" w:sz="4" w:space="0" w:color="auto"/>
            </w:tcBorders>
          </w:tcPr>
          <w:p w14:paraId="7042ED7E" w14:textId="77777777" w:rsidR="000A04DB" w:rsidRPr="00FE5979" w:rsidRDefault="000A04DB" w:rsidP="002C7279">
            <w:pPr>
              <w:widowControl w:val="0"/>
              <w:rPr>
                <w:sz w:val="20"/>
                <w:szCs w:val="20"/>
              </w:rPr>
            </w:pPr>
            <w:r w:rsidRPr="00FE5979">
              <w:rPr>
                <w:sz w:val="20"/>
                <w:szCs w:val="20"/>
              </w:rPr>
              <w:t>Cameroon</w:t>
            </w:r>
          </w:p>
        </w:tc>
        <w:tc>
          <w:tcPr>
            <w:tcW w:w="3118" w:type="dxa"/>
            <w:tcBorders>
              <w:top w:val="single" w:sz="4" w:space="0" w:color="auto"/>
              <w:left w:val="single" w:sz="4" w:space="0" w:color="auto"/>
              <w:bottom w:val="single" w:sz="4" w:space="0" w:color="auto"/>
              <w:right w:val="single" w:sz="4" w:space="0" w:color="auto"/>
            </w:tcBorders>
          </w:tcPr>
          <w:p w14:paraId="529DDD4E" w14:textId="77777777" w:rsidR="000A04DB" w:rsidRPr="00FE5979" w:rsidRDefault="000A04DB" w:rsidP="002C7279">
            <w:pPr>
              <w:rPr>
                <w:sz w:val="20"/>
                <w:szCs w:val="20"/>
              </w:rPr>
            </w:pPr>
            <w:r w:rsidRPr="00FE5979">
              <w:rPr>
                <w:sz w:val="20"/>
                <w:szCs w:val="20"/>
              </w:rPr>
              <w:t>HCFC phase-out management plan stage II</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0D3FCDC9" w14:textId="77777777" w:rsidR="000A04DB" w:rsidRPr="00FE5979" w:rsidRDefault="000A04DB" w:rsidP="002C7279">
            <w:pPr>
              <w:rPr>
                <w:sz w:val="20"/>
                <w:szCs w:val="20"/>
              </w:rPr>
            </w:pPr>
            <w:r w:rsidRPr="00FE5979">
              <w:rPr>
                <w:sz w:val="20"/>
                <w:szCs w:val="20"/>
              </w:rPr>
              <w:t>UNIDO</w:t>
            </w:r>
          </w:p>
        </w:tc>
        <w:tc>
          <w:tcPr>
            <w:tcW w:w="992" w:type="dxa"/>
            <w:tcBorders>
              <w:top w:val="single" w:sz="4" w:space="0" w:color="auto"/>
              <w:left w:val="single" w:sz="4" w:space="0" w:color="auto"/>
              <w:bottom w:val="single" w:sz="4" w:space="0" w:color="auto"/>
              <w:right w:val="single" w:sz="4" w:space="0" w:color="auto"/>
            </w:tcBorders>
          </w:tcPr>
          <w:p w14:paraId="63C64054" w14:textId="77777777" w:rsidR="000A04DB" w:rsidRPr="00FE5979" w:rsidRDefault="000A04DB" w:rsidP="002C7279">
            <w:pPr>
              <w:widowControl w:val="0"/>
              <w:jc w:val="center"/>
              <w:rPr>
                <w:sz w:val="20"/>
                <w:szCs w:val="20"/>
              </w:rPr>
            </w:pPr>
            <w:r w:rsidRPr="00FE5979">
              <w:rPr>
                <w:sz w:val="20"/>
                <w:szCs w:val="20"/>
              </w:rPr>
              <w:t>82/43</w:t>
            </w:r>
          </w:p>
        </w:tc>
        <w:tc>
          <w:tcPr>
            <w:tcW w:w="2126" w:type="dxa"/>
            <w:tcBorders>
              <w:top w:val="single" w:sz="4" w:space="0" w:color="auto"/>
              <w:left w:val="single" w:sz="4" w:space="0" w:color="auto"/>
              <w:bottom w:val="single" w:sz="4" w:space="0" w:color="auto"/>
              <w:right w:val="single" w:sz="4" w:space="0" w:color="auto"/>
            </w:tcBorders>
          </w:tcPr>
          <w:p w14:paraId="479ECC14" w14:textId="77777777" w:rsidR="000A04DB" w:rsidRPr="00FE5979" w:rsidRDefault="000A04DB" w:rsidP="002C7279">
            <w:pPr>
              <w:widowControl w:val="0"/>
              <w:rPr>
                <w:sz w:val="20"/>
                <w:szCs w:val="20"/>
              </w:rPr>
            </w:pPr>
            <w:r w:rsidRPr="00FE5979">
              <w:rPr>
                <w:sz w:val="20"/>
                <w:szCs w:val="20"/>
              </w:rPr>
              <w:t>All technical and cost issues resolved</w:t>
            </w:r>
          </w:p>
        </w:tc>
      </w:tr>
      <w:tr w:rsidR="000A04DB" w:rsidRPr="00FE5979" w14:paraId="762147D2" w14:textId="77777777" w:rsidTr="000A04DB">
        <w:tc>
          <w:tcPr>
            <w:tcW w:w="1418" w:type="dxa"/>
            <w:tcBorders>
              <w:top w:val="single" w:sz="4" w:space="0" w:color="auto"/>
              <w:left w:val="single" w:sz="4" w:space="0" w:color="auto"/>
              <w:bottom w:val="single" w:sz="4" w:space="0" w:color="auto"/>
              <w:right w:val="single" w:sz="4" w:space="0" w:color="auto"/>
            </w:tcBorders>
          </w:tcPr>
          <w:p w14:paraId="764A3EDE" w14:textId="77777777" w:rsidR="000A04DB" w:rsidRPr="00FE5979" w:rsidRDefault="000A04DB" w:rsidP="002C7279">
            <w:pPr>
              <w:widowControl w:val="0"/>
              <w:rPr>
                <w:sz w:val="20"/>
                <w:szCs w:val="20"/>
              </w:rPr>
            </w:pPr>
            <w:r w:rsidRPr="00FE5979">
              <w:rPr>
                <w:sz w:val="20"/>
                <w:szCs w:val="20"/>
              </w:rPr>
              <w:t>Thailand</w:t>
            </w:r>
          </w:p>
        </w:tc>
        <w:tc>
          <w:tcPr>
            <w:tcW w:w="3118" w:type="dxa"/>
            <w:tcBorders>
              <w:top w:val="single" w:sz="4" w:space="0" w:color="auto"/>
              <w:left w:val="single" w:sz="4" w:space="0" w:color="auto"/>
              <w:bottom w:val="single" w:sz="4" w:space="0" w:color="auto"/>
              <w:right w:val="single" w:sz="4" w:space="0" w:color="auto"/>
            </w:tcBorders>
          </w:tcPr>
          <w:p w14:paraId="195AB067" w14:textId="77777777" w:rsidR="000A04DB" w:rsidRPr="00FE5979" w:rsidRDefault="000A04DB" w:rsidP="002C7279">
            <w:pPr>
              <w:rPr>
                <w:sz w:val="20"/>
                <w:szCs w:val="20"/>
              </w:rPr>
            </w:pPr>
            <w:r w:rsidRPr="00FE5979">
              <w:rPr>
                <w:sz w:val="20"/>
                <w:szCs w:val="20"/>
              </w:rPr>
              <w:t>HCFC production phase-out management plan stage II</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472E2CAB" w14:textId="77777777" w:rsidR="000A04DB" w:rsidRPr="00FE5979" w:rsidRDefault="000A04DB" w:rsidP="002C7279">
            <w:pPr>
              <w:rPr>
                <w:sz w:val="20"/>
                <w:szCs w:val="20"/>
              </w:rPr>
            </w:pPr>
            <w:r w:rsidRPr="00FE5979">
              <w:rPr>
                <w:sz w:val="20"/>
                <w:szCs w:val="20"/>
              </w:rPr>
              <w:t>World Bank</w:t>
            </w:r>
          </w:p>
        </w:tc>
        <w:tc>
          <w:tcPr>
            <w:tcW w:w="992" w:type="dxa"/>
            <w:tcBorders>
              <w:top w:val="single" w:sz="4" w:space="0" w:color="auto"/>
              <w:left w:val="single" w:sz="4" w:space="0" w:color="auto"/>
              <w:bottom w:val="single" w:sz="4" w:space="0" w:color="auto"/>
              <w:right w:val="single" w:sz="4" w:space="0" w:color="auto"/>
            </w:tcBorders>
          </w:tcPr>
          <w:p w14:paraId="51748060" w14:textId="77777777" w:rsidR="000A04DB" w:rsidRPr="00FE5979" w:rsidRDefault="000A04DB" w:rsidP="002C7279">
            <w:pPr>
              <w:widowControl w:val="0"/>
              <w:jc w:val="center"/>
              <w:rPr>
                <w:sz w:val="20"/>
                <w:szCs w:val="20"/>
              </w:rPr>
            </w:pPr>
            <w:r w:rsidRPr="00FE5979">
              <w:rPr>
                <w:sz w:val="20"/>
                <w:szCs w:val="20"/>
              </w:rPr>
              <w:t>82/59</w:t>
            </w:r>
          </w:p>
        </w:tc>
        <w:tc>
          <w:tcPr>
            <w:tcW w:w="2126" w:type="dxa"/>
            <w:tcBorders>
              <w:top w:val="single" w:sz="4" w:space="0" w:color="auto"/>
              <w:left w:val="single" w:sz="4" w:space="0" w:color="auto"/>
              <w:bottom w:val="single" w:sz="4" w:space="0" w:color="auto"/>
              <w:right w:val="single" w:sz="4" w:space="0" w:color="auto"/>
            </w:tcBorders>
          </w:tcPr>
          <w:p w14:paraId="7D6DBE0F" w14:textId="77777777" w:rsidR="000A04DB" w:rsidRPr="00FE5979" w:rsidRDefault="000A04DB" w:rsidP="002C7279">
            <w:pPr>
              <w:widowControl w:val="0"/>
              <w:rPr>
                <w:sz w:val="20"/>
                <w:szCs w:val="20"/>
              </w:rPr>
            </w:pPr>
            <w:r w:rsidRPr="00FE5979">
              <w:rPr>
                <w:sz w:val="20"/>
                <w:szCs w:val="20"/>
              </w:rPr>
              <w:t>All technical and cost issues resolved</w:t>
            </w:r>
          </w:p>
        </w:tc>
      </w:tr>
      <w:tr w:rsidR="000A04DB" w:rsidRPr="00FE5979" w14:paraId="5EF386E6" w14:textId="77777777" w:rsidTr="000A04DB">
        <w:tc>
          <w:tcPr>
            <w:tcW w:w="9072" w:type="dxa"/>
            <w:gridSpan w:val="5"/>
            <w:tcBorders>
              <w:top w:val="single" w:sz="4" w:space="0" w:color="auto"/>
              <w:left w:val="single" w:sz="4" w:space="0" w:color="auto"/>
              <w:bottom w:val="single" w:sz="4" w:space="0" w:color="auto"/>
              <w:right w:val="single" w:sz="4" w:space="0" w:color="auto"/>
            </w:tcBorders>
            <w:hideMark/>
          </w:tcPr>
          <w:p w14:paraId="75CD4596" w14:textId="77777777" w:rsidR="000A04DB" w:rsidRPr="00FE5979" w:rsidRDefault="000A04DB" w:rsidP="00DE3F45">
            <w:pPr>
              <w:keepNext/>
              <w:rPr>
                <w:sz w:val="20"/>
                <w:szCs w:val="20"/>
              </w:rPr>
            </w:pPr>
            <w:r w:rsidRPr="00FE5979">
              <w:rPr>
                <w:b/>
                <w:sz w:val="20"/>
                <w:szCs w:val="20"/>
              </w:rPr>
              <w:t>Tranche requests of stage I/stage II of HPMPs</w:t>
            </w:r>
          </w:p>
        </w:tc>
      </w:tr>
      <w:tr w:rsidR="000A04DB" w:rsidRPr="00FE5979" w14:paraId="41CC85BA" w14:textId="77777777" w:rsidTr="000A04DB">
        <w:tc>
          <w:tcPr>
            <w:tcW w:w="1418" w:type="dxa"/>
            <w:tcBorders>
              <w:top w:val="single" w:sz="4" w:space="0" w:color="auto"/>
              <w:left w:val="single" w:sz="4" w:space="0" w:color="auto"/>
              <w:bottom w:val="single" w:sz="4" w:space="0" w:color="auto"/>
              <w:right w:val="single" w:sz="4" w:space="0" w:color="auto"/>
            </w:tcBorders>
            <w:hideMark/>
          </w:tcPr>
          <w:p w14:paraId="3F8B05B0" w14:textId="77777777" w:rsidR="000A04DB" w:rsidRPr="00FE5979" w:rsidRDefault="000A04DB" w:rsidP="00DE3F45">
            <w:pPr>
              <w:keepNext/>
              <w:rPr>
                <w:sz w:val="20"/>
                <w:szCs w:val="20"/>
              </w:rPr>
            </w:pPr>
            <w:r w:rsidRPr="00FE5979">
              <w:rPr>
                <w:sz w:val="20"/>
                <w:szCs w:val="20"/>
              </w:rPr>
              <w:t>Brazil</w:t>
            </w:r>
          </w:p>
        </w:tc>
        <w:tc>
          <w:tcPr>
            <w:tcW w:w="3118" w:type="dxa"/>
            <w:tcBorders>
              <w:top w:val="single" w:sz="4" w:space="0" w:color="auto"/>
              <w:left w:val="single" w:sz="4" w:space="0" w:color="auto"/>
              <w:bottom w:val="single" w:sz="4" w:space="0" w:color="auto"/>
              <w:right w:val="single" w:sz="4" w:space="0" w:color="auto"/>
            </w:tcBorders>
            <w:hideMark/>
          </w:tcPr>
          <w:p w14:paraId="53660C80" w14:textId="77777777" w:rsidR="000A04DB" w:rsidRPr="00FE5979" w:rsidRDefault="000A04DB" w:rsidP="00DE3F45">
            <w:pPr>
              <w:keepNext/>
              <w:rPr>
                <w:sz w:val="20"/>
                <w:szCs w:val="20"/>
              </w:rPr>
            </w:pPr>
            <w:r w:rsidRPr="00FE5979">
              <w:rPr>
                <w:sz w:val="20"/>
                <w:szCs w:val="20"/>
              </w:rPr>
              <w:t>HCFC phase-out management plan (stage II, third tranche)</w:t>
            </w:r>
          </w:p>
        </w:tc>
        <w:tc>
          <w:tcPr>
            <w:tcW w:w="1418" w:type="dxa"/>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14:paraId="0CFA62FE" w14:textId="77777777" w:rsidR="000A04DB" w:rsidRPr="00FE5979" w:rsidRDefault="000A04DB" w:rsidP="00DE3F45">
            <w:pPr>
              <w:keepNext/>
              <w:rPr>
                <w:sz w:val="20"/>
                <w:szCs w:val="20"/>
              </w:rPr>
            </w:pPr>
            <w:r w:rsidRPr="00FE5979">
              <w:rPr>
                <w:sz w:val="20"/>
                <w:szCs w:val="20"/>
              </w:rPr>
              <w:t>UNDP/UNIDO/ Germany/Italy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B4719A" w14:textId="77777777" w:rsidR="000A04DB" w:rsidRPr="00FE5979" w:rsidRDefault="000A04DB" w:rsidP="00DE3F45">
            <w:pPr>
              <w:keepNext/>
              <w:jc w:val="center"/>
              <w:rPr>
                <w:sz w:val="20"/>
                <w:szCs w:val="20"/>
              </w:rPr>
            </w:pPr>
            <w:r w:rsidRPr="00FE5979">
              <w:rPr>
                <w:sz w:val="20"/>
                <w:szCs w:val="20"/>
              </w:rPr>
              <w:t>82/41</w:t>
            </w:r>
          </w:p>
        </w:tc>
        <w:tc>
          <w:tcPr>
            <w:tcW w:w="2126" w:type="dxa"/>
            <w:tcBorders>
              <w:top w:val="single" w:sz="4" w:space="0" w:color="auto"/>
              <w:left w:val="single" w:sz="4" w:space="0" w:color="auto"/>
              <w:bottom w:val="single" w:sz="4" w:space="0" w:color="auto"/>
              <w:right w:val="single" w:sz="4" w:space="0" w:color="auto"/>
            </w:tcBorders>
          </w:tcPr>
          <w:p w14:paraId="31771E27" w14:textId="77777777" w:rsidR="000A04DB" w:rsidRPr="00FE5979" w:rsidRDefault="000A04DB" w:rsidP="00DE3F45">
            <w:pPr>
              <w:keepNext/>
              <w:rPr>
                <w:sz w:val="20"/>
                <w:szCs w:val="20"/>
                <w:lang w:val="en-CA"/>
              </w:rPr>
            </w:pPr>
            <w:r w:rsidRPr="00FE5979">
              <w:rPr>
                <w:sz w:val="20"/>
                <w:szCs w:val="20"/>
                <w:lang w:val="en-CA"/>
              </w:rPr>
              <w:t>Tranche above 5 million. Change of technology in two foam enterprises. Change of an enterprise in commercial refrigeration. Delay in room AC and revision of the Agreement</w:t>
            </w:r>
          </w:p>
        </w:tc>
      </w:tr>
      <w:tr w:rsidR="000A04DB" w:rsidRPr="00FE5979" w14:paraId="15925AC2" w14:textId="77777777" w:rsidTr="000A04DB">
        <w:tc>
          <w:tcPr>
            <w:tcW w:w="1418" w:type="dxa"/>
            <w:tcBorders>
              <w:top w:val="single" w:sz="4" w:space="0" w:color="auto"/>
              <w:left w:val="single" w:sz="4" w:space="0" w:color="auto"/>
              <w:bottom w:val="single" w:sz="4" w:space="0" w:color="auto"/>
              <w:right w:val="single" w:sz="4" w:space="0" w:color="auto"/>
            </w:tcBorders>
          </w:tcPr>
          <w:p w14:paraId="5E32F5F4" w14:textId="77777777" w:rsidR="000A04DB" w:rsidRPr="00FE5979" w:rsidRDefault="000A04DB" w:rsidP="002C7279">
            <w:pPr>
              <w:widowControl w:val="0"/>
              <w:rPr>
                <w:strike/>
                <w:sz w:val="20"/>
                <w:szCs w:val="20"/>
              </w:rPr>
            </w:pPr>
            <w:r w:rsidRPr="00FE5979">
              <w:rPr>
                <w:sz w:val="20"/>
                <w:szCs w:val="20"/>
              </w:rPr>
              <w:t>China</w:t>
            </w:r>
          </w:p>
        </w:tc>
        <w:tc>
          <w:tcPr>
            <w:tcW w:w="3118" w:type="dxa"/>
            <w:tcBorders>
              <w:top w:val="single" w:sz="4" w:space="0" w:color="auto"/>
              <w:left w:val="single" w:sz="4" w:space="0" w:color="auto"/>
              <w:bottom w:val="single" w:sz="4" w:space="0" w:color="auto"/>
              <w:right w:val="single" w:sz="4" w:space="0" w:color="auto"/>
            </w:tcBorders>
          </w:tcPr>
          <w:p w14:paraId="6412731F" w14:textId="77777777" w:rsidR="000A04DB" w:rsidRPr="00FE5979" w:rsidRDefault="000A04DB" w:rsidP="002C7279">
            <w:pPr>
              <w:widowControl w:val="0"/>
              <w:rPr>
                <w:sz w:val="20"/>
                <w:szCs w:val="20"/>
              </w:rPr>
            </w:pPr>
            <w:r w:rsidRPr="00FE5979">
              <w:rPr>
                <w:sz w:val="20"/>
                <w:szCs w:val="20"/>
              </w:rPr>
              <w:t>HCFC phase-out management plan (stage I, annual progress reports)</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32D7522A" w14:textId="77777777" w:rsidR="000A04DB" w:rsidRPr="00FE5979" w:rsidRDefault="000A04DB" w:rsidP="002C7279">
            <w:pPr>
              <w:widowControl w:val="0"/>
              <w:rPr>
                <w:strike/>
                <w:sz w:val="20"/>
                <w:szCs w:val="20"/>
              </w:rPr>
            </w:pPr>
            <w:r w:rsidRPr="00FE5979">
              <w:rPr>
                <w:sz w:val="20"/>
                <w:szCs w:val="20"/>
              </w:rPr>
              <w:t>UNDP/UNEP/ UNIDO/World Bank/Germany/ Japan</w:t>
            </w:r>
          </w:p>
        </w:tc>
        <w:tc>
          <w:tcPr>
            <w:tcW w:w="992" w:type="dxa"/>
            <w:tcBorders>
              <w:top w:val="single" w:sz="4" w:space="0" w:color="auto"/>
              <w:left w:val="single" w:sz="4" w:space="0" w:color="auto"/>
              <w:bottom w:val="single" w:sz="4" w:space="0" w:color="auto"/>
              <w:right w:val="single" w:sz="4" w:space="0" w:color="auto"/>
            </w:tcBorders>
          </w:tcPr>
          <w:p w14:paraId="0977F04D" w14:textId="77777777" w:rsidR="000A04DB" w:rsidRPr="00FE5979" w:rsidRDefault="000A04DB" w:rsidP="002C7279">
            <w:pPr>
              <w:widowControl w:val="0"/>
              <w:jc w:val="center"/>
              <w:rPr>
                <w:sz w:val="20"/>
                <w:szCs w:val="20"/>
              </w:rPr>
            </w:pPr>
            <w:r w:rsidRPr="00FE5979">
              <w:rPr>
                <w:sz w:val="20"/>
                <w:szCs w:val="20"/>
              </w:rPr>
              <w:t>82/45</w:t>
            </w:r>
          </w:p>
        </w:tc>
        <w:tc>
          <w:tcPr>
            <w:tcW w:w="2126" w:type="dxa"/>
            <w:tcBorders>
              <w:top w:val="single" w:sz="4" w:space="0" w:color="auto"/>
              <w:left w:val="single" w:sz="4" w:space="0" w:color="auto"/>
              <w:bottom w:val="single" w:sz="4" w:space="0" w:color="auto"/>
              <w:right w:val="single" w:sz="4" w:space="0" w:color="auto"/>
            </w:tcBorders>
          </w:tcPr>
          <w:p w14:paraId="594A61AF" w14:textId="77777777" w:rsidR="000A04DB" w:rsidRPr="00FE5979" w:rsidRDefault="000A04DB" w:rsidP="002C7279">
            <w:pPr>
              <w:widowControl w:val="0"/>
              <w:rPr>
                <w:sz w:val="20"/>
                <w:szCs w:val="20"/>
              </w:rPr>
            </w:pPr>
            <w:r w:rsidRPr="00FE5979">
              <w:rPr>
                <w:sz w:val="20"/>
                <w:szCs w:val="20"/>
              </w:rPr>
              <w:t>Request for extension of PU foam, ICR and servicing sector plans</w:t>
            </w:r>
          </w:p>
        </w:tc>
      </w:tr>
      <w:tr w:rsidR="000A04DB" w:rsidRPr="00FE5979" w14:paraId="40B497EA" w14:textId="77777777" w:rsidTr="000A04DB">
        <w:tc>
          <w:tcPr>
            <w:tcW w:w="1418" w:type="dxa"/>
            <w:tcBorders>
              <w:top w:val="single" w:sz="4" w:space="0" w:color="auto"/>
              <w:left w:val="single" w:sz="4" w:space="0" w:color="auto"/>
              <w:bottom w:val="single" w:sz="4" w:space="0" w:color="auto"/>
              <w:right w:val="single" w:sz="4" w:space="0" w:color="auto"/>
            </w:tcBorders>
          </w:tcPr>
          <w:p w14:paraId="2AB07256" w14:textId="77777777" w:rsidR="000A04DB" w:rsidRPr="00FE5979" w:rsidRDefault="000A04DB" w:rsidP="002C7279">
            <w:pPr>
              <w:widowControl w:val="0"/>
              <w:rPr>
                <w:sz w:val="20"/>
                <w:szCs w:val="20"/>
              </w:rPr>
            </w:pPr>
            <w:r w:rsidRPr="00FE5979">
              <w:rPr>
                <w:sz w:val="20"/>
                <w:szCs w:val="20"/>
              </w:rPr>
              <w:t>China (Overarching)</w:t>
            </w:r>
          </w:p>
        </w:tc>
        <w:tc>
          <w:tcPr>
            <w:tcW w:w="3118" w:type="dxa"/>
            <w:tcBorders>
              <w:top w:val="single" w:sz="4" w:space="0" w:color="auto"/>
              <w:left w:val="single" w:sz="4" w:space="0" w:color="auto"/>
              <w:bottom w:val="single" w:sz="4" w:space="0" w:color="auto"/>
              <w:right w:val="single" w:sz="4" w:space="0" w:color="auto"/>
            </w:tcBorders>
          </w:tcPr>
          <w:p w14:paraId="4E1F0703" w14:textId="77777777" w:rsidR="000A04DB" w:rsidRPr="00FE5979" w:rsidRDefault="000A04DB" w:rsidP="002C7279">
            <w:pPr>
              <w:widowControl w:val="0"/>
              <w:rPr>
                <w:sz w:val="20"/>
                <w:szCs w:val="20"/>
              </w:rPr>
            </w:pPr>
            <w:r w:rsidRPr="00FE5979">
              <w:rPr>
                <w:sz w:val="20"/>
                <w:szCs w:val="20"/>
              </w:rPr>
              <w:t>HCFC phase-out management plan (stage 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9" w:type="dxa"/>
              <w:bottom w:w="0" w:type="dxa"/>
              <w:right w:w="0" w:type="dxa"/>
            </w:tcMar>
          </w:tcPr>
          <w:p w14:paraId="175CD9A8" w14:textId="77777777" w:rsidR="000A04DB" w:rsidRPr="00FE5979" w:rsidRDefault="000A04DB" w:rsidP="002C7279">
            <w:pPr>
              <w:widowControl w:val="0"/>
              <w:rPr>
                <w:sz w:val="20"/>
                <w:szCs w:val="20"/>
                <w:lang w:eastAsia="en-CA"/>
              </w:rPr>
            </w:pPr>
            <w:r w:rsidRPr="00FE5979">
              <w:rPr>
                <w:sz w:val="20"/>
                <w:szCs w:val="20"/>
                <w:lang w:eastAsia="en-CA"/>
              </w:rPr>
              <w:t>UNDP/UNEP/ UNIDO/World Bank/Germany/ Japan</w:t>
            </w:r>
          </w:p>
        </w:tc>
        <w:tc>
          <w:tcPr>
            <w:tcW w:w="992" w:type="dxa"/>
            <w:tcBorders>
              <w:top w:val="single" w:sz="4" w:space="0" w:color="auto"/>
              <w:left w:val="single" w:sz="4" w:space="0" w:color="auto"/>
              <w:bottom w:val="single" w:sz="4" w:space="0" w:color="auto"/>
              <w:right w:val="single" w:sz="4" w:space="0" w:color="auto"/>
            </w:tcBorders>
          </w:tcPr>
          <w:p w14:paraId="6016B428" w14:textId="77777777" w:rsidR="000A04DB" w:rsidRPr="00FE5979" w:rsidRDefault="000A04DB" w:rsidP="002C7279">
            <w:pPr>
              <w:widowControl w:val="0"/>
              <w:jc w:val="center"/>
              <w:rPr>
                <w:sz w:val="20"/>
                <w:szCs w:val="20"/>
              </w:rPr>
            </w:pPr>
            <w:r w:rsidRPr="00FE5979">
              <w:rPr>
                <w:sz w:val="20"/>
                <w:szCs w:val="20"/>
              </w:rPr>
              <w:t>82/45</w:t>
            </w:r>
          </w:p>
        </w:tc>
        <w:tc>
          <w:tcPr>
            <w:tcW w:w="2126" w:type="dxa"/>
            <w:tcBorders>
              <w:top w:val="single" w:sz="4" w:space="0" w:color="auto"/>
              <w:left w:val="single" w:sz="4" w:space="0" w:color="auto"/>
              <w:bottom w:val="single" w:sz="4" w:space="0" w:color="auto"/>
              <w:right w:val="single" w:sz="4" w:space="0" w:color="auto"/>
            </w:tcBorders>
          </w:tcPr>
          <w:p w14:paraId="620A5039" w14:textId="77777777" w:rsidR="000A04DB" w:rsidRPr="00FE5979" w:rsidRDefault="000A04DB" w:rsidP="002C7279">
            <w:pPr>
              <w:widowControl w:val="0"/>
              <w:rPr>
                <w:sz w:val="20"/>
                <w:szCs w:val="20"/>
                <w:lang w:val="en-CA"/>
              </w:rPr>
            </w:pPr>
            <w:r w:rsidRPr="00FE5979">
              <w:rPr>
                <w:sz w:val="20"/>
                <w:szCs w:val="20"/>
                <w:lang w:val="en-CA"/>
              </w:rPr>
              <w:t>Revision of the Agreement (decision 81/45)</w:t>
            </w:r>
          </w:p>
        </w:tc>
      </w:tr>
      <w:tr w:rsidR="000A04DB" w:rsidRPr="00FE5979" w14:paraId="0E3DE3B3" w14:textId="77777777" w:rsidTr="000A04DB">
        <w:trPr>
          <w:trHeight w:val="251"/>
        </w:trPr>
        <w:tc>
          <w:tcPr>
            <w:tcW w:w="1418" w:type="dxa"/>
            <w:tcBorders>
              <w:top w:val="single" w:sz="4" w:space="0" w:color="auto"/>
              <w:left w:val="single" w:sz="4" w:space="0" w:color="auto"/>
              <w:bottom w:val="single" w:sz="4" w:space="0" w:color="auto"/>
              <w:right w:val="single" w:sz="4" w:space="0" w:color="auto"/>
            </w:tcBorders>
          </w:tcPr>
          <w:p w14:paraId="6B34B37D" w14:textId="77777777" w:rsidR="000A04DB" w:rsidRPr="00FE5979" w:rsidRDefault="000A04DB" w:rsidP="002C7279">
            <w:pPr>
              <w:rPr>
                <w:sz w:val="20"/>
                <w:szCs w:val="20"/>
              </w:rPr>
            </w:pPr>
            <w:r w:rsidRPr="00FE5979">
              <w:rPr>
                <w:sz w:val="20"/>
                <w:szCs w:val="20"/>
              </w:rPr>
              <w:t xml:space="preserve">China </w:t>
            </w:r>
          </w:p>
          <w:p w14:paraId="5FD6A730" w14:textId="77777777" w:rsidR="000A04DB" w:rsidRPr="00FE5979" w:rsidRDefault="000A04DB" w:rsidP="002C7279">
            <w:pPr>
              <w:rPr>
                <w:sz w:val="20"/>
                <w:szCs w:val="20"/>
              </w:rPr>
            </w:pPr>
            <w:r w:rsidRPr="00FE5979">
              <w:rPr>
                <w:sz w:val="20"/>
                <w:szCs w:val="20"/>
              </w:rPr>
              <w:t>(XPS foam)</w:t>
            </w:r>
          </w:p>
        </w:tc>
        <w:tc>
          <w:tcPr>
            <w:tcW w:w="3118" w:type="dxa"/>
            <w:tcBorders>
              <w:top w:val="single" w:sz="4" w:space="0" w:color="auto"/>
              <w:left w:val="single" w:sz="4" w:space="0" w:color="auto"/>
              <w:bottom w:val="single" w:sz="4" w:space="0" w:color="auto"/>
              <w:right w:val="single" w:sz="4" w:space="0" w:color="auto"/>
            </w:tcBorders>
          </w:tcPr>
          <w:p w14:paraId="48D8C21D" w14:textId="77777777" w:rsidR="000A04DB" w:rsidRPr="00FE5979" w:rsidRDefault="000A04DB" w:rsidP="002C7279">
            <w:pPr>
              <w:rPr>
                <w:sz w:val="20"/>
                <w:szCs w:val="20"/>
              </w:rPr>
            </w:pPr>
            <w:r w:rsidRPr="00FE5979">
              <w:rPr>
                <w:sz w:val="20"/>
                <w:szCs w:val="20"/>
              </w:rPr>
              <w:t>HCFC phase-out management plan (stage II, third tranche)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9" w:type="dxa"/>
              <w:bottom w:w="0" w:type="dxa"/>
              <w:right w:w="0" w:type="dxa"/>
            </w:tcMar>
          </w:tcPr>
          <w:p w14:paraId="3E9BBF08" w14:textId="77777777" w:rsidR="000A04DB" w:rsidRPr="00FE5979" w:rsidRDefault="000A04DB" w:rsidP="002C7279">
            <w:pPr>
              <w:rPr>
                <w:sz w:val="20"/>
                <w:szCs w:val="20"/>
              </w:rPr>
            </w:pPr>
            <w:r w:rsidRPr="00FE5979">
              <w:rPr>
                <w:sz w:val="20"/>
                <w:szCs w:val="20"/>
              </w:rPr>
              <w:t>UNIDO/</w:t>
            </w:r>
          </w:p>
          <w:p w14:paraId="77FC7057" w14:textId="77777777" w:rsidR="000A04DB" w:rsidRPr="00FE5979" w:rsidRDefault="000A04DB" w:rsidP="002C7279">
            <w:pPr>
              <w:rPr>
                <w:sz w:val="20"/>
                <w:szCs w:val="20"/>
              </w:rPr>
            </w:pPr>
            <w:r w:rsidRPr="00FE5979">
              <w:rPr>
                <w:sz w:val="20"/>
                <w:szCs w:val="20"/>
              </w:rPr>
              <w:t>Germany</w:t>
            </w:r>
          </w:p>
        </w:tc>
        <w:tc>
          <w:tcPr>
            <w:tcW w:w="992" w:type="dxa"/>
            <w:tcBorders>
              <w:top w:val="single" w:sz="4" w:space="0" w:color="auto"/>
              <w:left w:val="single" w:sz="4" w:space="0" w:color="auto"/>
              <w:bottom w:val="single" w:sz="4" w:space="0" w:color="auto"/>
              <w:right w:val="single" w:sz="4" w:space="0" w:color="auto"/>
            </w:tcBorders>
          </w:tcPr>
          <w:p w14:paraId="2A6EC307" w14:textId="77777777" w:rsidR="000A04DB" w:rsidRPr="00FE5979" w:rsidRDefault="000A04DB" w:rsidP="002C7279">
            <w:pPr>
              <w:jc w:val="center"/>
              <w:rPr>
                <w:sz w:val="20"/>
                <w:szCs w:val="20"/>
              </w:rPr>
            </w:pPr>
            <w:r w:rsidRPr="00FE5979">
              <w:rPr>
                <w:sz w:val="20"/>
                <w:szCs w:val="20"/>
              </w:rPr>
              <w:t>82/45</w:t>
            </w:r>
          </w:p>
        </w:tc>
        <w:tc>
          <w:tcPr>
            <w:tcW w:w="2126" w:type="dxa"/>
            <w:tcBorders>
              <w:top w:val="single" w:sz="4" w:space="0" w:color="auto"/>
              <w:left w:val="single" w:sz="4" w:space="0" w:color="auto"/>
              <w:bottom w:val="single" w:sz="4" w:space="0" w:color="auto"/>
              <w:right w:val="single" w:sz="4" w:space="0" w:color="auto"/>
            </w:tcBorders>
          </w:tcPr>
          <w:p w14:paraId="763C9C1C" w14:textId="77777777" w:rsidR="000A04DB" w:rsidRPr="00FE5979" w:rsidRDefault="000A04DB" w:rsidP="002C7279">
            <w:pPr>
              <w:rPr>
                <w:sz w:val="20"/>
                <w:szCs w:val="20"/>
                <w:lang w:val="en-CA"/>
              </w:rPr>
            </w:pPr>
            <w:r w:rsidRPr="00FE5979">
              <w:rPr>
                <w:sz w:val="20"/>
                <w:szCs w:val="20"/>
                <w:lang w:val="en-CA"/>
              </w:rPr>
              <w:t>Tranche above 5 million.</w:t>
            </w:r>
            <w:r w:rsidRPr="00FE5979">
              <w:t xml:space="preserve"> </w:t>
            </w:r>
            <w:r w:rsidRPr="00FE5979">
              <w:rPr>
                <w:sz w:val="20"/>
                <w:szCs w:val="20"/>
                <w:lang w:val="en-CA"/>
              </w:rPr>
              <w:t>All technical and cost issues resolved</w:t>
            </w:r>
          </w:p>
        </w:tc>
      </w:tr>
      <w:tr w:rsidR="000A04DB" w:rsidRPr="00FE5979" w14:paraId="04D9A83E" w14:textId="77777777" w:rsidTr="000A04DB">
        <w:tc>
          <w:tcPr>
            <w:tcW w:w="1418" w:type="dxa"/>
            <w:tcBorders>
              <w:top w:val="single" w:sz="4" w:space="0" w:color="auto"/>
              <w:left w:val="single" w:sz="4" w:space="0" w:color="auto"/>
              <w:bottom w:val="single" w:sz="4" w:space="0" w:color="auto"/>
              <w:right w:val="single" w:sz="4" w:space="0" w:color="auto"/>
            </w:tcBorders>
          </w:tcPr>
          <w:p w14:paraId="7754F183" w14:textId="77777777" w:rsidR="000A04DB" w:rsidRPr="00FE5979" w:rsidRDefault="000A04DB" w:rsidP="002C7279">
            <w:pPr>
              <w:widowControl w:val="0"/>
              <w:rPr>
                <w:sz w:val="20"/>
                <w:szCs w:val="20"/>
              </w:rPr>
            </w:pPr>
            <w:r w:rsidRPr="00FE5979">
              <w:rPr>
                <w:sz w:val="20"/>
                <w:szCs w:val="20"/>
              </w:rPr>
              <w:t xml:space="preserve">China </w:t>
            </w:r>
          </w:p>
          <w:p w14:paraId="10C2243B" w14:textId="77777777" w:rsidR="000A04DB" w:rsidRPr="00FE5979" w:rsidRDefault="000A04DB" w:rsidP="002C7279">
            <w:pPr>
              <w:widowControl w:val="0"/>
              <w:rPr>
                <w:sz w:val="20"/>
                <w:szCs w:val="20"/>
              </w:rPr>
            </w:pPr>
            <w:r w:rsidRPr="00FE5979">
              <w:rPr>
                <w:sz w:val="20"/>
                <w:szCs w:val="20"/>
              </w:rPr>
              <w:t>(ICR)</w:t>
            </w:r>
          </w:p>
        </w:tc>
        <w:tc>
          <w:tcPr>
            <w:tcW w:w="3118" w:type="dxa"/>
            <w:tcBorders>
              <w:top w:val="single" w:sz="4" w:space="0" w:color="auto"/>
              <w:left w:val="single" w:sz="4" w:space="0" w:color="auto"/>
              <w:bottom w:val="single" w:sz="4" w:space="0" w:color="auto"/>
              <w:right w:val="single" w:sz="4" w:space="0" w:color="auto"/>
            </w:tcBorders>
          </w:tcPr>
          <w:p w14:paraId="02F4A5CF" w14:textId="77777777" w:rsidR="000A04DB" w:rsidRPr="00FE5979" w:rsidRDefault="000A04DB" w:rsidP="002C7279">
            <w:pPr>
              <w:widowControl w:val="0"/>
              <w:rPr>
                <w:sz w:val="20"/>
                <w:szCs w:val="20"/>
              </w:rPr>
            </w:pPr>
            <w:r w:rsidRPr="00FE5979">
              <w:rPr>
                <w:sz w:val="20"/>
                <w:szCs w:val="20"/>
              </w:rPr>
              <w:t>HCFC phase-out management plan (stage II, third tranche)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9" w:type="dxa"/>
              <w:bottom w:w="0" w:type="dxa"/>
              <w:right w:w="0" w:type="dxa"/>
            </w:tcMar>
          </w:tcPr>
          <w:p w14:paraId="7E89966A" w14:textId="77777777" w:rsidR="000A04DB" w:rsidRPr="00FE5979" w:rsidRDefault="000A04DB" w:rsidP="002C7279">
            <w:pPr>
              <w:widowControl w:val="0"/>
              <w:rPr>
                <w:sz w:val="20"/>
                <w:szCs w:val="20"/>
              </w:rPr>
            </w:pPr>
            <w:r w:rsidRPr="00FE5979">
              <w:rPr>
                <w:sz w:val="20"/>
                <w:szCs w:val="20"/>
              </w:rPr>
              <w:t>UNDP</w:t>
            </w:r>
          </w:p>
        </w:tc>
        <w:tc>
          <w:tcPr>
            <w:tcW w:w="992" w:type="dxa"/>
            <w:tcBorders>
              <w:top w:val="single" w:sz="4" w:space="0" w:color="auto"/>
              <w:left w:val="single" w:sz="4" w:space="0" w:color="auto"/>
              <w:bottom w:val="single" w:sz="4" w:space="0" w:color="auto"/>
              <w:right w:val="single" w:sz="4" w:space="0" w:color="auto"/>
            </w:tcBorders>
          </w:tcPr>
          <w:p w14:paraId="7F5C64C1" w14:textId="77777777" w:rsidR="000A04DB" w:rsidRPr="00FE5979" w:rsidRDefault="000A04DB" w:rsidP="002C7279">
            <w:pPr>
              <w:widowControl w:val="0"/>
              <w:jc w:val="center"/>
              <w:rPr>
                <w:sz w:val="20"/>
                <w:szCs w:val="20"/>
              </w:rPr>
            </w:pPr>
            <w:r w:rsidRPr="00FE5979">
              <w:rPr>
                <w:sz w:val="20"/>
                <w:szCs w:val="20"/>
              </w:rPr>
              <w:t>82/45</w:t>
            </w:r>
          </w:p>
        </w:tc>
        <w:tc>
          <w:tcPr>
            <w:tcW w:w="2126" w:type="dxa"/>
            <w:tcBorders>
              <w:top w:val="single" w:sz="4" w:space="0" w:color="auto"/>
              <w:left w:val="single" w:sz="4" w:space="0" w:color="auto"/>
              <w:bottom w:val="single" w:sz="4" w:space="0" w:color="auto"/>
              <w:right w:val="single" w:sz="4" w:space="0" w:color="auto"/>
            </w:tcBorders>
          </w:tcPr>
          <w:p w14:paraId="169247D0" w14:textId="77777777" w:rsidR="000A04DB" w:rsidRPr="00FE5979" w:rsidRDefault="000A04DB" w:rsidP="002C7279">
            <w:pPr>
              <w:widowControl w:val="0"/>
              <w:rPr>
                <w:sz w:val="20"/>
                <w:szCs w:val="20"/>
                <w:lang w:val="en-CA"/>
              </w:rPr>
            </w:pPr>
            <w:r w:rsidRPr="00FE5979">
              <w:rPr>
                <w:sz w:val="20"/>
                <w:szCs w:val="20"/>
                <w:lang w:val="en-CA"/>
              </w:rPr>
              <w:t>Tranche above 5 million.</w:t>
            </w:r>
            <w:r w:rsidRPr="00FE5979">
              <w:t xml:space="preserve"> </w:t>
            </w:r>
            <w:r w:rsidRPr="00FE5979">
              <w:rPr>
                <w:sz w:val="20"/>
                <w:szCs w:val="20"/>
                <w:lang w:val="en-CA"/>
              </w:rPr>
              <w:t>All technical and cost issues resolved</w:t>
            </w:r>
          </w:p>
        </w:tc>
      </w:tr>
      <w:tr w:rsidR="000A04DB" w:rsidRPr="00FE5979" w14:paraId="447CBF84" w14:textId="77777777" w:rsidTr="000A04DB">
        <w:tc>
          <w:tcPr>
            <w:tcW w:w="1418" w:type="dxa"/>
            <w:tcBorders>
              <w:top w:val="single" w:sz="4" w:space="0" w:color="auto"/>
              <w:left w:val="single" w:sz="4" w:space="0" w:color="auto"/>
              <w:bottom w:val="single" w:sz="4" w:space="0" w:color="auto"/>
              <w:right w:val="single" w:sz="4" w:space="0" w:color="auto"/>
            </w:tcBorders>
          </w:tcPr>
          <w:p w14:paraId="2D181669" w14:textId="77777777" w:rsidR="000A04DB" w:rsidRPr="00FE5979" w:rsidRDefault="000A04DB" w:rsidP="002C7279">
            <w:pPr>
              <w:widowControl w:val="0"/>
              <w:rPr>
                <w:sz w:val="20"/>
                <w:szCs w:val="20"/>
              </w:rPr>
            </w:pPr>
            <w:r w:rsidRPr="00FE5979">
              <w:rPr>
                <w:sz w:val="20"/>
                <w:szCs w:val="20"/>
              </w:rPr>
              <w:t>China (Servicing)</w:t>
            </w:r>
          </w:p>
        </w:tc>
        <w:tc>
          <w:tcPr>
            <w:tcW w:w="3118" w:type="dxa"/>
            <w:tcBorders>
              <w:top w:val="single" w:sz="4" w:space="0" w:color="auto"/>
              <w:left w:val="single" w:sz="4" w:space="0" w:color="auto"/>
              <w:bottom w:val="single" w:sz="4" w:space="0" w:color="auto"/>
              <w:right w:val="single" w:sz="4" w:space="0" w:color="auto"/>
            </w:tcBorders>
          </w:tcPr>
          <w:p w14:paraId="1020835A" w14:textId="77777777" w:rsidR="000A04DB" w:rsidRPr="00FE5979" w:rsidRDefault="000A04DB" w:rsidP="002C7279">
            <w:pPr>
              <w:widowControl w:val="0"/>
              <w:rPr>
                <w:sz w:val="20"/>
                <w:szCs w:val="20"/>
              </w:rPr>
            </w:pPr>
            <w:r w:rsidRPr="00FE5979">
              <w:rPr>
                <w:sz w:val="20"/>
                <w:szCs w:val="20"/>
              </w:rPr>
              <w:t>HCFC phase-out management plan (stage II, third tranche)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9" w:type="dxa"/>
              <w:bottom w:w="0" w:type="dxa"/>
              <w:right w:w="0" w:type="dxa"/>
            </w:tcMar>
          </w:tcPr>
          <w:p w14:paraId="4A5BD8EE" w14:textId="77777777" w:rsidR="000A04DB" w:rsidRPr="00FE5979" w:rsidRDefault="000A04DB" w:rsidP="002C7279">
            <w:pPr>
              <w:widowControl w:val="0"/>
              <w:rPr>
                <w:sz w:val="20"/>
                <w:szCs w:val="20"/>
              </w:rPr>
            </w:pPr>
            <w:r w:rsidRPr="00FE5979">
              <w:rPr>
                <w:sz w:val="20"/>
                <w:szCs w:val="20"/>
                <w:lang w:eastAsia="en-CA"/>
              </w:rPr>
              <w:t>UNEP/Japan/ Germany</w:t>
            </w:r>
          </w:p>
        </w:tc>
        <w:tc>
          <w:tcPr>
            <w:tcW w:w="992" w:type="dxa"/>
            <w:tcBorders>
              <w:top w:val="single" w:sz="4" w:space="0" w:color="auto"/>
              <w:left w:val="single" w:sz="4" w:space="0" w:color="auto"/>
              <w:bottom w:val="single" w:sz="4" w:space="0" w:color="auto"/>
              <w:right w:val="single" w:sz="4" w:space="0" w:color="auto"/>
            </w:tcBorders>
          </w:tcPr>
          <w:p w14:paraId="409DF602" w14:textId="77777777" w:rsidR="000A04DB" w:rsidRPr="00FE5979" w:rsidRDefault="000A04DB" w:rsidP="002C7279">
            <w:pPr>
              <w:widowControl w:val="0"/>
              <w:jc w:val="center"/>
              <w:rPr>
                <w:sz w:val="20"/>
                <w:szCs w:val="20"/>
              </w:rPr>
            </w:pPr>
            <w:r w:rsidRPr="00FE5979">
              <w:rPr>
                <w:sz w:val="20"/>
                <w:szCs w:val="20"/>
              </w:rPr>
              <w:t>82/45</w:t>
            </w:r>
          </w:p>
        </w:tc>
        <w:tc>
          <w:tcPr>
            <w:tcW w:w="2126" w:type="dxa"/>
            <w:tcBorders>
              <w:top w:val="single" w:sz="4" w:space="0" w:color="auto"/>
              <w:left w:val="single" w:sz="4" w:space="0" w:color="auto"/>
              <w:bottom w:val="single" w:sz="4" w:space="0" w:color="auto"/>
              <w:right w:val="single" w:sz="4" w:space="0" w:color="auto"/>
            </w:tcBorders>
          </w:tcPr>
          <w:p w14:paraId="06F37283" w14:textId="77777777" w:rsidR="000A04DB" w:rsidRPr="00FE5979" w:rsidRDefault="000A04DB" w:rsidP="002C7279">
            <w:pPr>
              <w:widowControl w:val="0"/>
              <w:rPr>
                <w:sz w:val="20"/>
                <w:szCs w:val="20"/>
                <w:lang w:val="en-CA"/>
              </w:rPr>
            </w:pPr>
            <w:r w:rsidRPr="00FE5979">
              <w:rPr>
                <w:sz w:val="20"/>
                <w:szCs w:val="20"/>
                <w:lang w:val="en-CA"/>
              </w:rPr>
              <w:t>All technical and cost issues resolved</w:t>
            </w:r>
          </w:p>
        </w:tc>
      </w:tr>
      <w:tr w:rsidR="000A04DB" w:rsidRPr="00FE5979" w14:paraId="08CDCFDC" w14:textId="77777777" w:rsidTr="000A04DB">
        <w:tc>
          <w:tcPr>
            <w:tcW w:w="1418" w:type="dxa"/>
            <w:tcBorders>
              <w:top w:val="single" w:sz="4" w:space="0" w:color="auto"/>
              <w:left w:val="single" w:sz="4" w:space="0" w:color="auto"/>
              <w:bottom w:val="single" w:sz="4" w:space="0" w:color="auto"/>
              <w:right w:val="single" w:sz="4" w:space="0" w:color="auto"/>
            </w:tcBorders>
          </w:tcPr>
          <w:p w14:paraId="00CC0013" w14:textId="77777777" w:rsidR="000A04DB" w:rsidRPr="00FE5979" w:rsidRDefault="000A04DB" w:rsidP="002C7279">
            <w:pPr>
              <w:widowControl w:val="0"/>
              <w:rPr>
                <w:sz w:val="20"/>
                <w:szCs w:val="20"/>
              </w:rPr>
            </w:pPr>
            <w:r w:rsidRPr="00FE5979">
              <w:rPr>
                <w:sz w:val="20"/>
                <w:szCs w:val="20"/>
              </w:rPr>
              <w:t>China (Solvent)</w:t>
            </w:r>
          </w:p>
        </w:tc>
        <w:tc>
          <w:tcPr>
            <w:tcW w:w="3118" w:type="dxa"/>
            <w:tcBorders>
              <w:top w:val="single" w:sz="4" w:space="0" w:color="auto"/>
              <w:left w:val="single" w:sz="4" w:space="0" w:color="auto"/>
              <w:bottom w:val="single" w:sz="4" w:space="0" w:color="auto"/>
              <w:right w:val="single" w:sz="4" w:space="0" w:color="auto"/>
            </w:tcBorders>
          </w:tcPr>
          <w:p w14:paraId="2D2B9991" w14:textId="77777777" w:rsidR="000A04DB" w:rsidRPr="00FE5979" w:rsidRDefault="000A04DB" w:rsidP="002C7279">
            <w:pPr>
              <w:widowControl w:val="0"/>
              <w:rPr>
                <w:sz w:val="20"/>
                <w:szCs w:val="20"/>
              </w:rPr>
            </w:pPr>
            <w:r w:rsidRPr="00FE5979">
              <w:rPr>
                <w:sz w:val="20"/>
                <w:szCs w:val="20"/>
              </w:rPr>
              <w:t>HCFC phase-out management plan (stage II, third tranche)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9" w:type="dxa"/>
              <w:bottom w:w="0" w:type="dxa"/>
              <w:right w:w="0" w:type="dxa"/>
            </w:tcMar>
          </w:tcPr>
          <w:p w14:paraId="7CAF2026" w14:textId="77777777" w:rsidR="000A04DB" w:rsidRPr="00FE5979" w:rsidRDefault="000A04DB" w:rsidP="002C7279">
            <w:pPr>
              <w:widowControl w:val="0"/>
              <w:rPr>
                <w:sz w:val="20"/>
                <w:szCs w:val="20"/>
                <w:lang w:eastAsia="en-CA"/>
              </w:rPr>
            </w:pPr>
            <w:r w:rsidRPr="00FE5979">
              <w:rPr>
                <w:sz w:val="20"/>
                <w:szCs w:val="20"/>
                <w:lang w:eastAsia="en-CA"/>
              </w:rPr>
              <w:t>UNDP</w:t>
            </w:r>
          </w:p>
        </w:tc>
        <w:tc>
          <w:tcPr>
            <w:tcW w:w="992" w:type="dxa"/>
            <w:tcBorders>
              <w:top w:val="single" w:sz="4" w:space="0" w:color="auto"/>
              <w:left w:val="single" w:sz="4" w:space="0" w:color="auto"/>
              <w:bottom w:val="single" w:sz="4" w:space="0" w:color="auto"/>
              <w:right w:val="single" w:sz="4" w:space="0" w:color="auto"/>
            </w:tcBorders>
          </w:tcPr>
          <w:p w14:paraId="65713A4A" w14:textId="77777777" w:rsidR="000A04DB" w:rsidRPr="00FE5979" w:rsidRDefault="000A04DB" w:rsidP="002C7279">
            <w:pPr>
              <w:widowControl w:val="0"/>
              <w:jc w:val="center"/>
              <w:rPr>
                <w:sz w:val="20"/>
                <w:szCs w:val="20"/>
              </w:rPr>
            </w:pPr>
            <w:r w:rsidRPr="00FE5979">
              <w:rPr>
                <w:sz w:val="20"/>
                <w:szCs w:val="20"/>
              </w:rPr>
              <w:t>82/45</w:t>
            </w:r>
          </w:p>
        </w:tc>
        <w:tc>
          <w:tcPr>
            <w:tcW w:w="2126" w:type="dxa"/>
            <w:tcBorders>
              <w:top w:val="single" w:sz="4" w:space="0" w:color="auto"/>
              <w:left w:val="single" w:sz="4" w:space="0" w:color="auto"/>
              <w:bottom w:val="single" w:sz="4" w:space="0" w:color="auto"/>
              <w:right w:val="single" w:sz="4" w:space="0" w:color="auto"/>
            </w:tcBorders>
          </w:tcPr>
          <w:p w14:paraId="43D62171" w14:textId="77777777" w:rsidR="000A04DB" w:rsidRPr="00FE5979" w:rsidRDefault="000A04DB" w:rsidP="002C7279">
            <w:pPr>
              <w:widowControl w:val="0"/>
              <w:rPr>
                <w:sz w:val="20"/>
                <w:szCs w:val="20"/>
                <w:lang w:val="en-CA"/>
              </w:rPr>
            </w:pPr>
            <w:r w:rsidRPr="00FE5979">
              <w:rPr>
                <w:sz w:val="20"/>
                <w:szCs w:val="20"/>
                <w:lang w:val="en-CA"/>
              </w:rPr>
              <w:t>All technical and cost issues resolved</w:t>
            </w:r>
          </w:p>
        </w:tc>
      </w:tr>
      <w:tr w:rsidR="000A04DB" w:rsidRPr="00FE5979" w14:paraId="29F0700E" w14:textId="77777777" w:rsidTr="000A04DB">
        <w:tc>
          <w:tcPr>
            <w:tcW w:w="1418" w:type="dxa"/>
            <w:tcBorders>
              <w:top w:val="single" w:sz="4" w:space="0" w:color="auto"/>
              <w:left w:val="single" w:sz="4" w:space="0" w:color="auto"/>
              <w:bottom w:val="single" w:sz="4" w:space="0" w:color="auto"/>
              <w:right w:val="single" w:sz="4" w:space="0" w:color="auto"/>
            </w:tcBorders>
          </w:tcPr>
          <w:p w14:paraId="5AABDC4C" w14:textId="77777777" w:rsidR="000A04DB" w:rsidRPr="00FE5979" w:rsidRDefault="000A04DB" w:rsidP="000A04DB">
            <w:pPr>
              <w:keepNext/>
              <w:rPr>
                <w:sz w:val="20"/>
                <w:szCs w:val="20"/>
              </w:rPr>
            </w:pPr>
            <w:r w:rsidRPr="00FE5979">
              <w:rPr>
                <w:sz w:val="20"/>
                <w:szCs w:val="20"/>
              </w:rPr>
              <w:lastRenderedPageBreak/>
              <w:t>Egypt</w:t>
            </w:r>
          </w:p>
        </w:tc>
        <w:tc>
          <w:tcPr>
            <w:tcW w:w="3118" w:type="dxa"/>
            <w:tcBorders>
              <w:top w:val="single" w:sz="4" w:space="0" w:color="auto"/>
              <w:left w:val="single" w:sz="4" w:space="0" w:color="auto"/>
              <w:bottom w:val="single" w:sz="4" w:space="0" w:color="auto"/>
              <w:right w:val="single" w:sz="4" w:space="0" w:color="auto"/>
            </w:tcBorders>
          </w:tcPr>
          <w:p w14:paraId="0E2F445A" w14:textId="77777777" w:rsidR="000A04DB" w:rsidRPr="00FE5979" w:rsidRDefault="000A04DB" w:rsidP="000A04DB">
            <w:pPr>
              <w:keepNext/>
              <w:rPr>
                <w:sz w:val="20"/>
                <w:szCs w:val="20"/>
              </w:rPr>
            </w:pPr>
            <w:r w:rsidRPr="00FE5979">
              <w:rPr>
                <w:sz w:val="20"/>
                <w:szCs w:val="20"/>
              </w:rPr>
              <w:t>HCFC phase-out management plan (stage I, third tranche)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9" w:type="dxa"/>
              <w:bottom w:w="0" w:type="dxa"/>
              <w:right w:w="0" w:type="dxa"/>
            </w:tcMar>
          </w:tcPr>
          <w:p w14:paraId="465DE405" w14:textId="77777777" w:rsidR="000A04DB" w:rsidRPr="00FE5979" w:rsidRDefault="000A04DB" w:rsidP="000A04DB">
            <w:pPr>
              <w:keepNext/>
              <w:rPr>
                <w:sz w:val="20"/>
                <w:szCs w:val="20"/>
                <w:lang w:eastAsia="en-CA"/>
              </w:rPr>
            </w:pPr>
            <w:r w:rsidRPr="00FE5979">
              <w:rPr>
                <w:sz w:val="20"/>
                <w:szCs w:val="20"/>
                <w:lang w:eastAsia="en-CA"/>
              </w:rPr>
              <w:t>UNIDO/UNDP</w:t>
            </w:r>
          </w:p>
        </w:tc>
        <w:tc>
          <w:tcPr>
            <w:tcW w:w="992" w:type="dxa"/>
            <w:tcBorders>
              <w:top w:val="single" w:sz="4" w:space="0" w:color="auto"/>
              <w:left w:val="single" w:sz="4" w:space="0" w:color="auto"/>
              <w:bottom w:val="single" w:sz="4" w:space="0" w:color="auto"/>
              <w:right w:val="single" w:sz="4" w:space="0" w:color="auto"/>
            </w:tcBorders>
          </w:tcPr>
          <w:p w14:paraId="1B017DEB" w14:textId="77777777" w:rsidR="000A04DB" w:rsidRPr="00FE5979" w:rsidRDefault="000A04DB" w:rsidP="000A04DB">
            <w:pPr>
              <w:keepNext/>
              <w:jc w:val="center"/>
              <w:rPr>
                <w:sz w:val="20"/>
                <w:szCs w:val="20"/>
              </w:rPr>
            </w:pPr>
            <w:r w:rsidRPr="00FE5979">
              <w:rPr>
                <w:sz w:val="20"/>
                <w:szCs w:val="20"/>
              </w:rPr>
              <w:t>82/49</w:t>
            </w:r>
          </w:p>
        </w:tc>
        <w:tc>
          <w:tcPr>
            <w:tcW w:w="2126" w:type="dxa"/>
            <w:tcBorders>
              <w:top w:val="single" w:sz="4" w:space="0" w:color="auto"/>
              <w:left w:val="single" w:sz="4" w:space="0" w:color="auto"/>
              <w:bottom w:val="single" w:sz="4" w:space="0" w:color="auto"/>
              <w:right w:val="single" w:sz="4" w:space="0" w:color="auto"/>
            </w:tcBorders>
          </w:tcPr>
          <w:p w14:paraId="23485BA4" w14:textId="77777777" w:rsidR="000A04DB" w:rsidRPr="00FE5979" w:rsidRDefault="000A04DB" w:rsidP="000A04DB">
            <w:pPr>
              <w:keepNext/>
              <w:rPr>
                <w:sz w:val="20"/>
                <w:szCs w:val="20"/>
                <w:lang w:val="en-CA"/>
              </w:rPr>
            </w:pPr>
            <w:r w:rsidRPr="00FE5979">
              <w:rPr>
                <w:sz w:val="20"/>
                <w:szCs w:val="20"/>
                <w:lang w:val="en-CA"/>
              </w:rPr>
              <w:t>Change of technology in one foam enterprise, temporary use of high</w:t>
            </w:r>
            <w:r w:rsidRPr="00FE5979">
              <w:rPr>
                <w:sz w:val="20"/>
                <w:szCs w:val="20"/>
                <w:lang w:val="en-CA"/>
              </w:rPr>
              <w:noBreakHyphen/>
              <w:t>GWP technology</w:t>
            </w:r>
          </w:p>
        </w:tc>
      </w:tr>
      <w:tr w:rsidR="000A04DB" w:rsidRPr="00FE5979" w14:paraId="5501C6A7" w14:textId="77777777" w:rsidTr="000A04DB">
        <w:tc>
          <w:tcPr>
            <w:tcW w:w="1418" w:type="dxa"/>
            <w:tcBorders>
              <w:top w:val="single" w:sz="4" w:space="0" w:color="auto"/>
              <w:left w:val="single" w:sz="4" w:space="0" w:color="auto"/>
              <w:bottom w:val="single" w:sz="4" w:space="0" w:color="auto"/>
              <w:right w:val="single" w:sz="4" w:space="0" w:color="auto"/>
            </w:tcBorders>
          </w:tcPr>
          <w:p w14:paraId="08079BE3" w14:textId="77777777" w:rsidR="000A04DB" w:rsidRPr="00FE5979" w:rsidRDefault="000A04DB" w:rsidP="002C7279">
            <w:pPr>
              <w:widowControl w:val="0"/>
              <w:rPr>
                <w:sz w:val="20"/>
                <w:szCs w:val="20"/>
              </w:rPr>
            </w:pPr>
            <w:r w:rsidRPr="00FE5979">
              <w:rPr>
                <w:sz w:val="20"/>
                <w:szCs w:val="20"/>
                <w:lang w:val="en-US"/>
              </w:rPr>
              <w:t>Equatorial Guinea</w:t>
            </w:r>
          </w:p>
        </w:tc>
        <w:tc>
          <w:tcPr>
            <w:tcW w:w="3118" w:type="dxa"/>
            <w:tcBorders>
              <w:top w:val="single" w:sz="4" w:space="0" w:color="auto"/>
              <w:left w:val="single" w:sz="4" w:space="0" w:color="auto"/>
              <w:bottom w:val="single" w:sz="4" w:space="0" w:color="auto"/>
              <w:right w:val="single" w:sz="4" w:space="0" w:color="auto"/>
            </w:tcBorders>
          </w:tcPr>
          <w:p w14:paraId="26F3FBEE" w14:textId="77777777" w:rsidR="000A04DB" w:rsidRPr="00FE5979" w:rsidRDefault="000A04DB" w:rsidP="002C7279">
            <w:pPr>
              <w:widowControl w:val="0"/>
              <w:rPr>
                <w:sz w:val="20"/>
                <w:szCs w:val="20"/>
              </w:rPr>
            </w:pPr>
            <w:r w:rsidRPr="00FE5979">
              <w:rPr>
                <w:sz w:val="20"/>
                <w:szCs w:val="20"/>
                <w:lang w:val="en-US"/>
              </w:rPr>
              <w:t>HCFC phase-out management plan (stage I, third/fourth tranche)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9" w:type="dxa"/>
              <w:bottom w:w="0" w:type="dxa"/>
              <w:right w:w="0" w:type="dxa"/>
            </w:tcMar>
          </w:tcPr>
          <w:p w14:paraId="7914903B" w14:textId="77777777" w:rsidR="000A04DB" w:rsidRPr="00FE5979" w:rsidRDefault="000A04DB" w:rsidP="002C7279">
            <w:pPr>
              <w:widowControl w:val="0"/>
              <w:rPr>
                <w:sz w:val="20"/>
                <w:szCs w:val="20"/>
                <w:lang w:eastAsia="en-CA"/>
              </w:rPr>
            </w:pPr>
            <w:r w:rsidRPr="00FE5979">
              <w:rPr>
                <w:sz w:val="20"/>
                <w:szCs w:val="20"/>
                <w:lang w:val="en-US"/>
              </w:rPr>
              <w:t>UNEP/UNIDO</w:t>
            </w:r>
          </w:p>
        </w:tc>
        <w:tc>
          <w:tcPr>
            <w:tcW w:w="992" w:type="dxa"/>
            <w:tcBorders>
              <w:top w:val="single" w:sz="4" w:space="0" w:color="auto"/>
              <w:left w:val="single" w:sz="4" w:space="0" w:color="auto"/>
              <w:bottom w:val="single" w:sz="4" w:space="0" w:color="auto"/>
              <w:right w:val="single" w:sz="4" w:space="0" w:color="auto"/>
            </w:tcBorders>
          </w:tcPr>
          <w:p w14:paraId="24EE1F2C" w14:textId="77777777" w:rsidR="000A04DB" w:rsidRPr="00FE5979" w:rsidRDefault="000A04DB" w:rsidP="002C7279">
            <w:pPr>
              <w:widowControl w:val="0"/>
              <w:jc w:val="center"/>
              <w:rPr>
                <w:sz w:val="20"/>
                <w:szCs w:val="20"/>
              </w:rPr>
            </w:pPr>
            <w:r w:rsidRPr="00FE5979">
              <w:rPr>
                <w:sz w:val="20"/>
                <w:szCs w:val="20"/>
                <w:lang w:val="en-US"/>
              </w:rPr>
              <w:t>82/50</w:t>
            </w:r>
          </w:p>
        </w:tc>
        <w:tc>
          <w:tcPr>
            <w:tcW w:w="2126" w:type="dxa"/>
            <w:tcBorders>
              <w:top w:val="single" w:sz="4" w:space="0" w:color="auto"/>
              <w:left w:val="single" w:sz="4" w:space="0" w:color="auto"/>
              <w:bottom w:val="single" w:sz="4" w:space="0" w:color="auto"/>
              <w:right w:val="single" w:sz="4" w:space="0" w:color="auto"/>
            </w:tcBorders>
          </w:tcPr>
          <w:p w14:paraId="5E2E98A6" w14:textId="77777777" w:rsidR="000A04DB" w:rsidRPr="00FE5979" w:rsidRDefault="000A04DB" w:rsidP="002C7279">
            <w:pPr>
              <w:widowControl w:val="0"/>
              <w:rPr>
                <w:sz w:val="20"/>
                <w:szCs w:val="20"/>
                <w:lang w:val="en-CA"/>
              </w:rPr>
            </w:pPr>
            <w:r w:rsidRPr="00FE5979">
              <w:rPr>
                <w:sz w:val="20"/>
                <w:szCs w:val="20"/>
              </w:rPr>
              <w:t xml:space="preserve">Revised starting point </w:t>
            </w:r>
          </w:p>
          <w:p w14:paraId="3CA304F4" w14:textId="77777777" w:rsidR="000A04DB" w:rsidRPr="00FE5979" w:rsidRDefault="000A04DB" w:rsidP="002C7279">
            <w:pPr>
              <w:widowControl w:val="0"/>
              <w:rPr>
                <w:sz w:val="20"/>
                <w:szCs w:val="20"/>
                <w:lang w:val="en-CA"/>
              </w:rPr>
            </w:pPr>
            <w:r w:rsidRPr="00FE5979">
              <w:rPr>
                <w:sz w:val="20"/>
                <w:szCs w:val="20"/>
              </w:rPr>
              <w:t xml:space="preserve">Revised Article 7 data </w:t>
            </w:r>
          </w:p>
        </w:tc>
      </w:tr>
      <w:tr w:rsidR="000A04DB" w:rsidRPr="00FE5979" w14:paraId="33E8E103" w14:textId="77777777" w:rsidTr="000A04DB">
        <w:tc>
          <w:tcPr>
            <w:tcW w:w="1418" w:type="dxa"/>
            <w:tcBorders>
              <w:top w:val="single" w:sz="4" w:space="0" w:color="auto"/>
              <w:left w:val="single" w:sz="4" w:space="0" w:color="auto"/>
              <w:bottom w:val="single" w:sz="4" w:space="0" w:color="auto"/>
              <w:right w:val="single" w:sz="4" w:space="0" w:color="auto"/>
            </w:tcBorders>
          </w:tcPr>
          <w:p w14:paraId="402ECF7B" w14:textId="77777777" w:rsidR="000A04DB" w:rsidRPr="00FE5979" w:rsidRDefault="000A04DB" w:rsidP="002C7279">
            <w:pPr>
              <w:widowControl w:val="0"/>
              <w:rPr>
                <w:sz w:val="20"/>
                <w:szCs w:val="20"/>
              </w:rPr>
            </w:pPr>
            <w:r w:rsidRPr="00FE5979">
              <w:rPr>
                <w:sz w:val="20"/>
                <w:szCs w:val="20"/>
              </w:rPr>
              <w:t>India</w:t>
            </w:r>
          </w:p>
        </w:tc>
        <w:tc>
          <w:tcPr>
            <w:tcW w:w="3118" w:type="dxa"/>
            <w:tcBorders>
              <w:top w:val="single" w:sz="4" w:space="0" w:color="auto"/>
              <w:left w:val="single" w:sz="4" w:space="0" w:color="auto"/>
              <w:bottom w:val="single" w:sz="4" w:space="0" w:color="auto"/>
              <w:right w:val="single" w:sz="4" w:space="0" w:color="auto"/>
            </w:tcBorders>
          </w:tcPr>
          <w:p w14:paraId="5EDA8137" w14:textId="77777777" w:rsidR="000A04DB" w:rsidRPr="00FE5979" w:rsidRDefault="000A04DB" w:rsidP="002C7279">
            <w:pPr>
              <w:widowControl w:val="0"/>
              <w:rPr>
                <w:sz w:val="20"/>
                <w:szCs w:val="20"/>
              </w:rPr>
            </w:pPr>
            <w:r w:rsidRPr="00FE5979">
              <w:rPr>
                <w:sz w:val="20"/>
                <w:szCs w:val="20"/>
              </w:rPr>
              <w:t>HCFC phase-out management plan (stage II, second tranche)</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7F9C0B85" w14:textId="77777777" w:rsidR="000A04DB" w:rsidRPr="00FE5979" w:rsidRDefault="000A04DB" w:rsidP="002C7279">
            <w:pPr>
              <w:widowControl w:val="0"/>
              <w:rPr>
                <w:sz w:val="20"/>
                <w:szCs w:val="20"/>
              </w:rPr>
            </w:pPr>
            <w:r w:rsidRPr="00FE5979">
              <w:rPr>
                <w:sz w:val="20"/>
                <w:szCs w:val="20"/>
              </w:rPr>
              <w:t>UNDP/UNEP/ Germany</w:t>
            </w:r>
          </w:p>
        </w:tc>
        <w:tc>
          <w:tcPr>
            <w:tcW w:w="992" w:type="dxa"/>
            <w:tcBorders>
              <w:top w:val="single" w:sz="4" w:space="0" w:color="auto"/>
              <w:left w:val="single" w:sz="4" w:space="0" w:color="auto"/>
              <w:bottom w:val="single" w:sz="4" w:space="0" w:color="auto"/>
              <w:right w:val="single" w:sz="4" w:space="0" w:color="auto"/>
            </w:tcBorders>
          </w:tcPr>
          <w:p w14:paraId="2072E6C7" w14:textId="77777777" w:rsidR="000A04DB" w:rsidRPr="00FE5979" w:rsidRDefault="000A04DB" w:rsidP="002C7279">
            <w:pPr>
              <w:widowControl w:val="0"/>
              <w:jc w:val="center"/>
              <w:rPr>
                <w:sz w:val="20"/>
                <w:szCs w:val="20"/>
              </w:rPr>
            </w:pPr>
            <w:r w:rsidRPr="00FE5979">
              <w:rPr>
                <w:sz w:val="20"/>
                <w:szCs w:val="20"/>
              </w:rPr>
              <w:t>82/52</w:t>
            </w:r>
          </w:p>
        </w:tc>
        <w:tc>
          <w:tcPr>
            <w:tcW w:w="2126" w:type="dxa"/>
            <w:tcBorders>
              <w:top w:val="single" w:sz="4" w:space="0" w:color="auto"/>
              <w:left w:val="single" w:sz="4" w:space="0" w:color="auto"/>
              <w:bottom w:val="single" w:sz="4" w:space="0" w:color="auto"/>
              <w:right w:val="single" w:sz="4" w:space="0" w:color="auto"/>
            </w:tcBorders>
          </w:tcPr>
          <w:p w14:paraId="730C24B3" w14:textId="77777777" w:rsidR="000A04DB" w:rsidRPr="00FE5979" w:rsidRDefault="000A04DB" w:rsidP="002C7279">
            <w:pPr>
              <w:widowControl w:val="0"/>
              <w:rPr>
                <w:sz w:val="20"/>
                <w:szCs w:val="20"/>
              </w:rPr>
            </w:pPr>
            <w:r w:rsidRPr="00FE5979">
              <w:rPr>
                <w:sz w:val="20"/>
                <w:szCs w:val="20"/>
              </w:rPr>
              <w:t>Tranche above 5 million.</w:t>
            </w:r>
            <w:r w:rsidRPr="00FE5979">
              <w:t xml:space="preserve"> </w:t>
            </w:r>
            <w:r w:rsidRPr="00FE5979">
              <w:rPr>
                <w:sz w:val="20"/>
                <w:szCs w:val="20"/>
              </w:rPr>
              <w:t>All technical and cost issues resolved</w:t>
            </w:r>
          </w:p>
        </w:tc>
      </w:tr>
      <w:tr w:rsidR="000A04DB" w:rsidRPr="00FE5979" w14:paraId="25A4AA14" w14:textId="77777777" w:rsidTr="000A04DB">
        <w:tc>
          <w:tcPr>
            <w:tcW w:w="1418" w:type="dxa"/>
            <w:tcBorders>
              <w:top w:val="single" w:sz="4" w:space="0" w:color="auto"/>
              <w:left w:val="single" w:sz="4" w:space="0" w:color="auto"/>
              <w:bottom w:val="single" w:sz="4" w:space="0" w:color="auto"/>
              <w:right w:val="single" w:sz="4" w:space="0" w:color="auto"/>
            </w:tcBorders>
          </w:tcPr>
          <w:p w14:paraId="080CFED8" w14:textId="77777777" w:rsidR="000A04DB" w:rsidRPr="00FE5979" w:rsidRDefault="000A04DB" w:rsidP="002C7279">
            <w:pPr>
              <w:widowControl w:val="0"/>
              <w:rPr>
                <w:sz w:val="20"/>
                <w:szCs w:val="20"/>
              </w:rPr>
            </w:pPr>
            <w:r w:rsidRPr="00FE5979">
              <w:rPr>
                <w:sz w:val="20"/>
                <w:szCs w:val="20"/>
              </w:rPr>
              <w:t>Libya</w:t>
            </w:r>
          </w:p>
        </w:tc>
        <w:tc>
          <w:tcPr>
            <w:tcW w:w="3118" w:type="dxa"/>
            <w:tcBorders>
              <w:top w:val="single" w:sz="4" w:space="0" w:color="auto"/>
              <w:left w:val="single" w:sz="4" w:space="0" w:color="auto"/>
              <w:bottom w:val="single" w:sz="4" w:space="0" w:color="auto"/>
              <w:right w:val="single" w:sz="4" w:space="0" w:color="auto"/>
            </w:tcBorders>
          </w:tcPr>
          <w:p w14:paraId="75995445" w14:textId="77777777" w:rsidR="000A04DB" w:rsidRPr="00FE5979" w:rsidRDefault="000A04DB" w:rsidP="002C7279">
            <w:pPr>
              <w:widowControl w:val="0"/>
              <w:rPr>
                <w:sz w:val="20"/>
                <w:szCs w:val="20"/>
              </w:rPr>
            </w:pPr>
            <w:r w:rsidRPr="00FE5979">
              <w:rPr>
                <w:sz w:val="20"/>
                <w:szCs w:val="20"/>
                <w:lang w:val="en-US"/>
              </w:rPr>
              <w:t>HCFC phase-out management plan (stage I, second tranche)</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1642D6ED" w14:textId="77777777" w:rsidR="000A04DB" w:rsidRPr="00FE5979" w:rsidRDefault="000A04DB" w:rsidP="002C7279">
            <w:pPr>
              <w:widowControl w:val="0"/>
              <w:rPr>
                <w:sz w:val="20"/>
                <w:szCs w:val="20"/>
              </w:rPr>
            </w:pPr>
            <w:r w:rsidRPr="00FE5979">
              <w:rPr>
                <w:sz w:val="20"/>
                <w:szCs w:val="20"/>
              </w:rPr>
              <w:t>UNIDO</w:t>
            </w:r>
          </w:p>
        </w:tc>
        <w:tc>
          <w:tcPr>
            <w:tcW w:w="992" w:type="dxa"/>
            <w:tcBorders>
              <w:top w:val="single" w:sz="4" w:space="0" w:color="auto"/>
              <w:left w:val="single" w:sz="4" w:space="0" w:color="auto"/>
              <w:bottom w:val="single" w:sz="4" w:space="0" w:color="auto"/>
              <w:right w:val="single" w:sz="4" w:space="0" w:color="auto"/>
            </w:tcBorders>
          </w:tcPr>
          <w:p w14:paraId="1D3BFF51" w14:textId="77777777" w:rsidR="000A04DB" w:rsidRPr="00FE5979" w:rsidRDefault="000A04DB" w:rsidP="002C7279">
            <w:pPr>
              <w:widowControl w:val="0"/>
              <w:jc w:val="center"/>
              <w:rPr>
                <w:sz w:val="20"/>
                <w:szCs w:val="20"/>
              </w:rPr>
            </w:pPr>
            <w:r w:rsidRPr="00FE5979">
              <w:rPr>
                <w:sz w:val="20"/>
                <w:szCs w:val="20"/>
              </w:rPr>
              <w:t>82/53</w:t>
            </w:r>
          </w:p>
        </w:tc>
        <w:tc>
          <w:tcPr>
            <w:tcW w:w="2126" w:type="dxa"/>
            <w:tcBorders>
              <w:top w:val="single" w:sz="4" w:space="0" w:color="auto"/>
              <w:left w:val="single" w:sz="4" w:space="0" w:color="auto"/>
              <w:bottom w:val="single" w:sz="4" w:space="0" w:color="auto"/>
              <w:right w:val="single" w:sz="4" w:space="0" w:color="auto"/>
            </w:tcBorders>
          </w:tcPr>
          <w:p w14:paraId="21BE8944" w14:textId="77777777" w:rsidR="000A04DB" w:rsidRPr="00FE5979" w:rsidRDefault="000A04DB" w:rsidP="002C7279">
            <w:pPr>
              <w:widowControl w:val="0"/>
              <w:rPr>
                <w:sz w:val="20"/>
                <w:szCs w:val="20"/>
              </w:rPr>
            </w:pPr>
            <w:r w:rsidRPr="00FE5979">
              <w:rPr>
                <w:sz w:val="20"/>
                <w:szCs w:val="20"/>
              </w:rPr>
              <w:t xml:space="preserve">Low level of fund disbursement. Country subject to compliance </w:t>
            </w:r>
            <w:r w:rsidR="00BD00AA" w:rsidRPr="00FE5979">
              <w:rPr>
                <w:sz w:val="20"/>
                <w:szCs w:val="20"/>
              </w:rPr>
              <w:t>decision</w:t>
            </w:r>
          </w:p>
        </w:tc>
      </w:tr>
      <w:tr w:rsidR="000A04DB" w:rsidRPr="00FE5979" w14:paraId="3FA34EAE" w14:textId="77777777" w:rsidTr="000A04DB">
        <w:tc>
          <w:tcPr>
            <w:tcW w:w="9072" w:type="dxa"/>
            <w:gridSpan w:val="5"/>
            <w:tcBorders>
              <w:top w:val="single" w:sz="4" w:space="0" w:color="auto"/>
              <w:left w:val="single" w:sz="4" w:space="0" w:color="auto"/>
              <w:bottom w:val="single" w:sz="4" w:space="0" w:color="auto"/>
              <w:right w:val="single" w:sz="4" w:space="0" w:color="auto"/>
            </w:tcBorders>
            <w:hideMark/>
          </w:tcPr>
          <w:p w14:paraId="391D99D5" w14:textId="77777777" w:rsidR="000A04DB" w:rsidRPr="00FE5979" w:rsidRDefault="000A04DB" w:rsidP="002C7279">
            <w:pPr>
              <w:rPr>
                <w:b/>
                <w:sz w:val="20"/>
                <w:szCs w:val="20"/>
              </w:rPr>
            </w:pPr>
            <w:r w:rsidRPr="00FE5979">
              <w:rPr>
                <w:b/>
                <w:sz w:val="20"/>
                <w:szCs w:val="20"/>
              </w:rPr>
              <w:t>Individual investment projects to reduce HFCs</w:t>
            </w:r>
          </w:p>
        </w:tc>
      </w:tr>
      <w:tr w:rsidR="000A04DB" w:rsidRPr="00FE5979" w14:paraId="02437A2D" w14:textId="77777777" w:rsidTr="000A04DB">
        <w:tc>
          <w:tcPr>
            <w:tcW w:w="1418" w:type="dxa"/>
            <w:tcBorders>
              <w:top w:val="single" w:sz="4" w:space="0" w:color="auto"/>
              <w:left w:val="single" w:sz="4" w:space="0" w:color="auto"/>
              <w:bottom w:val="single" w:sz="4" w:space="0" w:color="auto"/>
              <w:right w:val="single" w:sz="4" w:space="0" w:color="auto"/>
            </w:tcBorders>
            <w:hideMark/>
          </w:tcPr>
          <w:p w14:paraId="770E3BEE" w14:textId="77777777" w:rsidR="000A04DB" w:rsidRPr="00FE5979" w:rsidRDefault="000A04DB" w:rsidP="002C7279">
            <w:pPr>
              <w:widowControl w:val="0"/>
              <w:rPr>
                <w:sz w:val="20"/>
                <w:szCs w:val="20"/>
              </w:rPr>
            </w:pPr>
            <w:r w:rsidRPr="00FE5979">
              <w:rPr>
                <w:sz w:val="20"/>
                <w:szCs w:val="20"/>
              </w:rPr>
              <w:t>China</w:t>
            </w:r>
          </w:p>
        </w:tc>
        <w:tc>
          <w:tcPr>
            <w:tcW w:w="3118" w:type="dxa"/>
            <w:tcBorders>
              <w:top w:val="single" w:sz="4" w:space="0" w:color="auto"/>
              <w:left w:val="single" w:sz="4" w:space="0" w:color="auto"/>
              <w:bottom w:val="single" w:sz="4" w:space="0" w:color="auto"/>
              <w:right w:val="single" w:sz="4" w:space="0" w:color="auto"/>
            </w:tcBorders>
            <w:hideMark/>
          </w:tcPr>
          <w:p w14:paraId="781E07AD" w14:textId="77777777" w:rsidR="000A04DB" w:rsidRPr="00FE5979" w:rsidRDefault="000A04DB" w:rsidP="002C7279">
            <w:pPr>
              <w:rPr>
                <w:sz w:val="20"/>
                <w:szCs w:val="20"/>
              </w:rPr>
            </w:pPr>
            <w:r w:rsidRPr="00FE5979">
              <w:rPr>
                <w:sz w:val="20"/>
                <w:szCs w:val="20"/>
              </w:rPr>
              <w:t>Conversion from C5+HFC</w:t>
            </w:r>
            <w:r w:rsidRPr="00FE5979">
              <w:rPr>
                <w:sz w:val="20"/>
                <w:szCs w:val="20"/>
              </w:rPr>
              <w:noBreakHyphen/>
              <w:t>245fa to C5+HFOs in a domestic refrigerator manufacturer (Hisense Kelon)</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33197F8B" w14:textId="77777777" w:rsidR="000A04DB" w:rsidRPr="00FE5979" w:rsidRDefault="000A04DB" w:rsidP="002C7279">
            <w:pPr>
              <w:rPr>
                <w:sz w:val="20"/>
                <w:szCs w:val="20"/>
              </w:rPr>
            </w:pPr>
            <w:r w:rsidRPr="00FE5979">
              <w:rPr>
                <w:sz w:val="20"/>
                <w:szCs w:val="20"/>
              </w:rPr>
              <w:t>UNDP</w:t>
            </w:r>
          </w:p>
        </w:tc>
        <w:tc>
          <w:tcPr>
            <w:tcW w:w="992" w:type="dxa"/>
            <w:tcBorders>
              <w:top w:val="single" w:sz="4" w:space="0" w:color="auto"/>
              <w:left w:val="single" w:sz="4" w:space="0" w:color="auto"/>
              <w:bottom w:val="single" w:sz="4" w:space="0" w:color="auto"/>
              <w:right w:val="single" w:sz="4" w:space="0" w:color="auto"/>
            </w:tcBorders>
            <w:hideMark/>
          </w:tcPr>
          <w:p w14:paraId="743ECF89" w14:textId="77777777" w:rsidR="000A04DB" w:rsidRPr="00FE5979" w:rsidRDefault="000A04DB" w:rsidP="002C7279">
            <w:pPr>
              <w:widowControl w:val="0"/>
              <w:jc w:val="center"/>
              <w:rPr>
                <w:sz w:val="20"/>
                <w:szCs w:val="20"/>
              </w:rPr>
            </w:pPr>
            <w:r w:rsidRPr="00FE5979">
              <w:rPr>
                <w:sz w:val="20"/>
                <w:szCs w:val="20"/>
              </w:rPr>
              <w:t>82/45</w:t>
            </w:r>
          </w:p>
        </w:tc>
        <w:tc>
          <w:tcPr>
            <w:tcW w:w="2126" w:type="dxa"/>
            <w:tcBorders>
              <w:top w:val="single" w:sz="4" w:space="0" w:color="auto"/>
              <w:left w:val="single" w:sz="4" w:space="0" w:color="auto"/>
              <w:bottom w:val="single" w:sz="4" w:space="0" w:color="auto"/>
              <w:right w:val="single" w:sz="4" w:space="0" w:color="auto"/>
            </w:tcBorders>
          </w:tcPr>
          <w:p w14:paraId="28ACA505" w14:textId="77777777" w:rsidR="000A04DB" w:rsidRPr="00FE5979" w:rsidRDefault="000A04DB" w:rsidP="002C7279">
            <w:pPr>
              <w:widowControl w:val="0"/>
              <w:rPr>
                <w:sz w:val="20"/>
                <w:szCs w:val="20"/>
              </w:rPr>
            </w:pPr>
            <w:r w:rsidRPr="00FE5979">
              <w:rPr>
                <w:sz w:val="20"/>
                <w:szCs w:val="20"/>
              </w:rPr>
              <w:t>Agreement on cost reached</w:t>
            </w:r>
          </w:p>
        </w:tc>
      </w:tr>
      <w:tr w:rsidR="000A04DB" w:rsidRPr="00FE5979" w14:paraId="4B5468AE" w14:textId="77777777" w:rsidTr="000A04DB">
        <w:tc>
          <w:tcPr>
            <w:tcW w:w="1418" w:type="dxa"/>
            <w:tcBorders>
              <w:top w:val="single" w:sz="4" w:space="0" w:color="auto"/>
              <w:left w:val="single" w:sz="4" w:space="0" w:color="auto"/>
              <w:bottom w:val="single" w:sz="4" w:space="0" w:color="auto"/>
              <w:right w:val="single" w:sz="4" w:space="0" w:color="auto"/>
            </w:tcBorders>
            <w:hideMark/>
          </w:tcPr>
          <w:p w14:paraId="71B2BD27" w14:textId="77777777" w:rsidR="000A04DB" w:rsidRPr="00FE5979" w:rsidRDefault="000A04DB" w:rsidP="002C7279">
            <w:pPr>
              <w:widowControl w:val="0"/>
              <w:rPr>
                <w:sz w:val="20"/>
                <w:szCs w:val="20"/>
              </w:rPr>
            </w:pPr>
            <w:r w:rsidRPr="00FE5979">
              <w:rPr>
                <w:sz w:val="20"/>
                <w:szCs w:val="20"/>
              </w:rPr>
              <w:t>Ecuador</w:t>
            </w:r>
          </w:p>
        </w:tc>
        <w:tc>
          <w:tcPr>
            <w:tcW w:w="3118" w:type="dxa"/>
            <w:tcBorders>
              <w:top w:val="single" w:sz="4" w:space="0" w:color="auto"/>
              <w:left w:val="single" w:sz="4" w:space="0" w:color="auto"/>
              <w:bottom w:val="single" w:sz="4" w:space="0" w:color="auto"/>
              <w:right w:val="single" w:sz="4" w:space="0" w:color="auto"/>
            </w:tcBorders>
            <w:hideMark/>
          </w:tcPr>
          <w:p w14:paraId="710F72D5" w14:textId="77777777" w:rsidR="000A04DB" w:rsidRPr="00FE5979" w:rsidRDefault="000A04DB" w:rsidP="002C7279">
            <w:pPr>
              <w:rPr>
                <w:sz w:val="20"/>
                <w:szCs w:val="20"/>
              </w:rPr>
            </w:pPr>
            <w:r w:rsidRPr="00FE5979">
              <w:rPr>
                <w:sz w:val="20"/>
                <w:szCs w:val="20"/>
              </w:rPr>
              <w:t>Conversion of HFC-134a and R</w:t>
            </w:r>
            <w:r w:rsidRPr="00FE5979">
              <w:rPr>
                <w:sz w:val="20"/>
                <w:szCs w:val="20"/>
              </w:rPr>
              <w:noBreakHyphen/>
              <w:t>404A to R-290 and R-600a in the manufacture of domestic and commercial refrigerators in Ecasa</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78B55B46" w14:textId="77777777" w:rsidR="000A04DB" w:rsidRPr="00FE5979" w:rsidRDefault="000A04DB" w:rsidP="002C7279">
            <w:pPr>
              <w:rPr>
                <w:sz w:val="20"/>
                <w:szCs w:val="20"/>
              </w:rPr>
            </w:pPr>
            <w:r w:rsidRPr="00FE5979">
              <w:rPr>
                <w:sz w:val="20"/>
                <w:szCs w:val="20"/>
              </w:rPr>
              <w:t>UNIDO</w:t>
            </w:r>
          </w:p>
        </w:tc>
        <w:tc>
          <w:tcPr>
            <w:tcW w:w="992" w:type="dxa"/>
            <w:tcBorders>
              <w:top w:val="single" w:sz="4" w:space="0" w:color="auto"/>
              <w:left w:val="single" w:sz="4" w:space="0" w:color="auto"/>
              <w:bottom w:val="single" w:sz="4" w:space="0" w:color="auto"/>
              <w:right w:val="single" w:sz="4" w:space="0" w:color="auto"/>
            </w:tcBorders>
            <w:hideMark/>
          </w:tcPr>
          <w:p w14:paraId="607B7D0C" w14:textId="77777777" w:rsidR="000A04DB" w:rsidRPr="00FE5979" w:rsidRDefault="000A04DB" w:rsidP="002C7279">
            <w:pPr>
              <w:widowControl w:val="0"/>
              <w:jc w:val="center"/>
              <w:rPr>
                <w:sz w:val="20"/>
                <w:szCs w:val="20"/>
              </w:rPr>
            </w:pPr>
            <w:r w:rsidRPr="00FE5979">
              <w:rPr>
                <w:sz w:val="20"/>
                <w:szCs w:val="20"/>
              </w:rPr>
              <w:t>82/48</w:t>
            </w:r>
          </w:p>
        </w:tc>
        <w:tc>
          <w:tcPr>
            <w:tcW w:w="2126" w:type="dxa"/>
            <w:tcBorders>
              <w:top w:val="single" w:sz="4" w:space="0" w:color="auto"/>
              <w:left w:val="single" w:sz="4" w:space="0" w:color="auto"/>
              <w:bottom w:val="single" w:sz="4" w:space="0" w:color="auto"/>
              <w:right w:val="single" w:sz="4" w:space="0" w:color="auto"/>
            </w:tcBorders>
          </w:tcPr>
          <w:p w14:paraId="7C790F7F" w14:textId="77777777" w:rsidR="000A04DB" w:rsidRPr="00FE5979" w:rsidRDefault="000A04DB" w:rsidP="002C7279">
            <w:pPr>
              <w:widowControl w:val="0"/>
              <w:rPr>
                <w:sz w:val="20"/>
                <w:szCs w:val="20"/>
              </w:rPr>
            </w:pPr>
            <w:r w:rsidRPr="00FE5979">
              <w:rPr>
                <w:sz w:val="20"/>
                <w:szCs w:val="20"/>
              </w:rPr>
              <w:t>Agreement on cost reached</w:t>
            </w:r>
          </w:p>
        </w:tc>
      </w:tr>
      <w:tr w:rsidR="000A04DB" w:rsidRPr="00FE5979" w14:paraId="21E9CE2E" w14:textId="77777777" w:rsidTr="000A04DB">
        <w:tc>
          <w:tcPr>
            <w:tcW w:w="1418" w:type="dxa"/>
            <w:tcBorders>
              <w:top w:val="single" w:sz="4" w:space="0" w:color="auto"/>
              <w:left w:val="single" w:sz="4" w:space="0" w:color="auto"/>
              <w:bottom w:val="single" w:sz="4" w:space="0" w:color="auto"/>
              <w:right w:val="single" w:sz="4" w:space="0" w:color="auto"/>
            </w:tcBorders>
            <w:hideMark/>
          </w:tcPr>
          <w:p w14:paraId="0040CAA2" w14:textId="77777777" w:rsidR="000A04DB" w:rsidRPr="00FE5979" w:rsidRDefault="000A04DB" w:rsidP="002C7279">
            <w:pPr>
              <w:widowControl w:val="0"/>
              <w:rPr>
                <w:sz w:val="20"/>
                <w:szCs w:val="20"/>
              </w:rPr>
            </w:pPr>
            <w:r w:rsidRPr="00FE5979">
              <w:rPr>
                <w:sz w:val="20"/>
                <w:szCs w:val="20"/>
              </w:rPr>
              <w:t>Egypt</w:t>
            </w:r>
          </w:p>
        </w:tc>
        <w:tc>
          <w:tcPr>
            <w:tcW w:w="3118" w:type="dxa"/>
            <w:tcBorders>
              <w:top w:val="single" w:sz="4" w:space="0" w:color="auto"/>
              <w:left w:val="single" w:sz="4" w:space="0" w:color="auto"/>
              <w:bottom w:val="single" w:sz="4" w:space="0" w:color="auto"/>
              <w:right w:val="single" w:sz="4" w:space="0" w:color="auto"/>
            </w:tcBorders>
            <w:hideMark/>
          </w:tcPr>
          <w:p w14:paraId="50AA6026" w14:textId="77777777" w:rsidR="000A04DB" w:rsidRPr="00FE5979" w:rsidRDefault="000A04DB" w:rsidP="002C7279">
            <w:pPr>
              <w:rPr>
                <w:sz w:val="20"/>
                <w:szCs w:val="20"/>
              </w:rPr>
            </w:pPr>
            <w:r w:rsidRPr="00FE5979">
              <w:rPr>
                <w:sz w:val="20"/>
                <w:szCs w:val="20"/>
              </w:rPr>
              <w:t>Conversion from HFC-134a to HFOs in a polyurethane foam panel manufacturer (Army Factory)</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33376D98" w14:textId="77777777" w:rsidR="000A04DB" w:rsidRPr="00FE5979" w:rsidRDefault="000A04DB" w:rsidP="002C7279">
            <w:pPr>
              <w:rPr>
                <w:sz w:val="20"/>
                <w:szCs w:val="20"/>
              </w:rPr>
            </w:pPr>
            <w:r w:rsidRPr="00FE5979">
              <w:rPr>
                <w:sz w:val="20"/>
                <w:szCs w:val="20"/>
              </w:rPr>
              <w:t>UNDP</w:t>
            </w:r>
          </w:p>
        </w:tc>
        <w:tc>
          <w:tcPr>
            <w:tcW w:w="992" w:type="dxa"/>
            <w:tcBorders>
              <w:top w:val="single" w:sz="4" w:space="0" w:color="auto"/>
              <w:left w:val="single" w:sz="4" w:space="0" w:color="auto"/>
              <w:bottom w:val="single" w:sz="4" w:space="0" w:color="auto"/>
              <w:right w:val="single" w:sz="4" w:space="0" w:color="auto"/>
            </w:tcBorders>
            <w:hideMark/>
          </w:tcPr>
          <w:p w14:paraId="707435A2" w14:textId="77777777" w:rsidR="000A04DB" w:rsidRPr="00FE5979" w:rsidRDefault="000A04DB" w:rsidP="002C7279">
            <w:pPr>
              <w:widowControl w:val="0"/>
              <w:jc w:val="center"/>
              <w:rPr>
                <w:sz w:val="20"/>
                <w:szCs w:val="20"/>
              </w:rPr>
            </w:pPr>
            <w:r w:rsidRPr="00FE5979">
              <w:rPr>
                <w:sz w:val="20"/>
                <w:szCs w:val="20"/>
              </w:rPr>
              <w:t>82/49</w:t>
            </w:r>
          </w:p>
        </w:tc>
        <w:tc>
          <w:tcPr>
            <w:tcW w:w="2126" w:type="dxa"/>
            <w:tcBorders>
              <w:top w:val="single" w:sz="4" w:space="0" w:color="auto"/>
              <w:left w:val="single" w:sz="4" w:space="0" w:color="auto"/>
              <w:bottom w:val="single" w:sz="4" w:space="0" w:color="auto"/>
              <w:right w:val="single" w:sz="4" w:space="0" w:color="auto"/>
            </w:tcBorders>
          </w:tcPr>
          <w:p w14:paraId="353A8AC1" w14:textId="77777777" w:rsidR="000A04DB" w:rsidRPr="00FE5979" w:rsidRDefault="000A04DB" w:rsidP="002C7279">
            <w:pPr>
              <w:widowControl w:val="0"/>
              <w:rPr>
                <w:sz w:val="20"/>
                <w:szCs w:val="20"/>
              </w:rPr>
            </w:pPr>
            <w:r w:rsidRPr="00FE5979">
              <w:rPr>
                <w:sz w:val="20"/>
                <w:szCs w:val="20"/>
              </w:rPr>
              <w:t>Concerns raised at the 81</w:t>
            </w:r>
            <w:r w:rsidRPr="00FE5979">
              <w:rPr>
                <w:sz w:val="20"/>
                <w:szCs w:val="20"/>
                <w:vertAlign w:val="superscript"/>
              </w:rPr>
              <w:t>st</w:t>
            </w:r>
            <w:r w:rsidRPr="00FE5979">
              <w:rPr>
                <w:sz w:val="20"/>
                <w:szCs w:val="20"/>
              </w:rPr>
              <w:t> meeting not addressed</w:t>
            </w:r>
          </w:p>
        </w:tc>
      </w:tr>
      <w:tr w:rsidR="000A04DB" w:rsidRPr="00FE5979" w14:paraId="160599D0" w14:textId="77777777" w:rsidTr="000A04DB">
        <w:tc>
          <w:tcPr>
            <w:tcW w:w="1418" w:type="dxa"/>
            <w:tcBorders>
              <w:top w:val="single" w:sz="4" w:space="0" w:color="auto"/>
              <w:left w:val="single" w:sz="4" w:space="0" w:color="auto"/>
              <w:bottom w:val="single" w:sz="4" w:space="0" w:color="auto"/>
              <w:right w:val="single" w:sz="4" w:space="0" w:color="auto"/>
            </w:tcBorders>
          </w:tcPr>
          <w:p w14:paraId="219779CE" w14:textId="77777777" w:rsidR="000A04DB" w:rsidRPr="00FE5979" w:rsidRDefault="000A04DB" w:rsidP="00DE3F45">
            <w:pPr>
              <w:keepNext/>
              <w:rPr>
                <w:sz w:val="20"/>
                <w:szCs w:val="20"/>
              </w:rPr>
            </w:pPr>
            <w:r w:rsidRPr="00FE5979">
              <w:rPr>
                <w:sz w:val="20"/>
                <w:szCs w:val="20"/>
              </w:rPr>
              <w:t>Thailand</w:t>
            </w:r>
          </w:p>
        </w:tc>
        <w:tc>
          <w:tcPr>
            <w:tcW w:w="3118" w:type="dxa"/>
            <w:tcBorders>
              <w:top w:val="single" w:sz="4" w:space="0" w:color="auto"/>
              <w:left w:val="single" w:sz="4" w:space="0" w:color="auto"/>
              <w:bottom w:val="single" w:sz="4" w:space="0" w:color="auto"/>
              <w:right w:val="single" w:sz="4" w:space="0" w:color="auto"/>
            </w:tcBorders>
          </w:tcPr>
          <w:p w14:paraId="4B288510" w14:textId="77777777" w:rsidR="000A04DB" w:rsidRPr="00FE5979" w:rsidRDefault="000A04DB" w:rsidP="00DE3F45">
            <w:pPr>
              <w:keepNext/>
              <w:rPr>
                <w:sz w:val="20"/>
                <w:szCs w:val="20"/>
              </w:rPr>
            </w:pPr>
            <w:r w:rsidRPr="00FE5979">
              <w:rPr>
                <w:rFonts w:cstheme="minorHAnsi"/>
                <w:sz w:val="20"/>
                <w:szCs w:val="20"/>
              </w:rPr>
              <w:t>Conversion from HFC to Propane (R-290) and Isobutene (R-600a) in the manufacture of commercial refrigeration appliances in Pattana Intercool Co. Ltd.</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14:paraId="6C859D9D" w14:textId="77777777" w:rsidR="000A04DB" w:rsidRPr="00FE5979" w:rsidRDefault="000A04DB" w:rsidP="00DE3F45">
            <w:pPr>
              <w:keepNext/>
              <w:rPr>
                <w:sz w:val="20"/>
                <w:szCs w:val="20"/>
              </w:rPr>
            </w:pPr>
            <w:r w:rsidRPr="00FE5979">
              <w:rPr>
                <w:sz w:val="20"/>
                <w:szCs w:val="20"/>
              </w:rPr>
              <w:t>World Bank</w:t>
            </w:r>
          </w:p>
        </w:tc>
        <w:tc>
          <w:tcPr>
            <w:tcW w:w="992" w:type="dxa"/>
            <w:tcBorders>
              <w:top w:val="single" w:sz="4" w:space="0" w:color="auto"/>
              <w:left w:val="single" w:sz="4" w:space="0" w:color="auto"/>
              <w:bottom w:val="single" w:sz="4" w:space="0" w:color="auto"/>
              <w:right w:val="single" w:sz="4" w:space="0" w:color="auto"/>
            </w:tcBorders>
          </w:tcPr>
          <w:p w14:paraId="5CFC71F7" w14:textId="77777777" w:rsidR="000A04DB" w:rsidRPr="00FE5979" w:rsidRDefault="000A04DB" w:rsidP="00DE3F45">
            <w:pPr>
              <w:keepNext/>
              <w:jc w:val="center"/>
              <w:rPr>
                <w:sz w:val="20"/>
                <w:szCs w:val="20"/>
              </w:rPr>
            </w:pPr>
            <w:r w:rsidRPr="00FE5979">
              <w:rPr>
                <w:sz w:val="20"/>
                <w:szCs w:val="20"/>
              </w:rPr>
              <w:t>82/59</w:t>
            </w:r>
          </w:p>
        </w:tc>
        <w:tc>
          <w:tcPr>
            <w:tcW w:w="2126" w:type="dxa"/>
            <w:tcBorders>
              <w:top w:val="single" w:sz="4" w:space="0" w:color="auto"/>
              <w:left w:val="single" w:sz="4" w:space="0" w:color="auto"/>
              <w:bottom w:val="single" w:sz="4" w:space="0" w:color="auto"/>
              <w:right w:val="single" w:sz="4" w:space="0" w:color="auto"/>
            </w:tcBorders>
          </w:tcPr>
          <w:p w14:paraId="5BACFA27" w14:textId="77777777" w:rsidR="000A04DB" w:rsidRPr="00FE5979" w:rsidRDefault="000A04DB" w:rsidP="00DE3F45">
            <w:pPr>
              <w:keepNext/>
              <w:rPr>
                <w:sz w:val="20"/>
                <w:szCs w:val="20"/>
              </w:rPr>
            </w:pPr>
            <w:r w:rsidRPr="00FE5979">
              <w:rPr>
                <w:sz w:val="20"/>
                <w:szCs w:val="20"/>
              </w:rPr>
              <w:t>Agreement on cost reached</w:t>
            </w:r>
          </w:p>
        </w:tc>
      </w:tr>
      <w:tr w:rsidR="000A04DB" w:rsidRPr="00FE5979" w14:paraId="633EF963" w14:textId="77777777" w:rsidTr="000A04DB">
        <w:tc>
          <w:tcPr>
            <w:tcW w:w="1418" w:type="dxa"/>
            <w:tcBorders>
              <w:top w:val="single" w:sz="4" w:space="0" w:color="auto"/>
              <w:left w:val="single" w:sz="4" w:space="0" w:color="auto"/>
              <w:bottom w:val="single" w:sz="4" w:space="0" w:color="auto"/>
              <w:right w:val="single" w:sz="4" w:space="0" w:color="auto"/>
            </w:tcBorders>
            <w:hideMark/>
          </w:tcPr>
          <w:p w14:paraId="6FEA8CC3" w14:textId="77777777" w:rsidR="000A04DB" w:rsidRPr="00FE5979" w:rsidRDefault="000A04DB" w:rsidP="002C7279">
            <w:pPr>
              <w:widowControl w:val="0"/>
              <w:rPr>
                <w:sz w:val="20"/>
                <w:szCs w:val="20"/>
              </w:rPr>
            </w:pPr>
            <w:r w:rsidRPr="00FE5979">
              <w:rPr>
                <w:sz w:val="20"/>
                <w:szCs w:val="20"/>
              </w:rPr>
              <w:t>Zimbabwe</w:t>
            </w:r>
          </w:p>
        </w:tc>
        <w:tc>
          <w:tcPr>
            <w:tcW w:w="3118" w:type="dxa"/>
            <w:tcBorders>
              <w:top w:val="single" w:sz="4" w:space="0" w:color="auto"/>
              <w:left w:val="single" w:sz="4" w:space="0" w:color="auto"/>
              <w:bottom w:val="single" w:sz="4" w:space="0" w:color="auto"/>
              <w:right w:val="single" w:sz="4" w:space="0" w:color="auto"/>
            </w:tcBorders>
            <w:hideMark/>
          </w:tcPr>
          <w:p w14:paraId="14270AA1" w14:textId="77777777" w:rsidR="000A04DB" w:rsidRPr="00FE5979" w:rsidRDefault="000A04DB" w:rsidP="002C7279">
            <w:pPr>
              <w:rPr>
                <w:sz w:val="20"/>
                <w:szCs w:val="20"/>
              </w:rPr>
            </w:pPr>
            <w:r w:rsidRPr="00FE5979">
              <w:rPr>
                <w:sz w:val="20"/>
                <w:szCs w:val="20"/>
              </w:rPr>
              <w:t>Conversion from HFC-134a to isobutane in the manufacture of domestic refrigerators at Capri (SME Harare)</w:t>
            </w:r>
          </w:p>
        </w:tc>
        <w:tc>
          <w:tcPr>
            <w:tcW w:w="1418"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38CF8AA5" w14:textId="77777777" w:rsidR="000A04DB" w:rsidRPr="00FE5979" w:rsidRDefault="000A04DB" w:rsidP="002C7279">
            <w:pPr>
              <w:rPr>
                <w:sz w:val="20"/>
                <w:szCs w:val="20"/>
              </w:rPr>
            </w:pPr>
            <w:r w:rsidRPr="00FE5979">
              <w:rPr>
                <w:sz w:val="20"/>
                <w:szCs w:val="20"/>
              </w:rPr>
              <w:t>UNDP</w:t>
            </w:r>
          </w:p>
        </w:tc>
        <w:tc>
          <w:tcPr>
            <w:tcW w:w="992" w:type="dxa"/>
            <w:tcBorders>
              <w:top w:val="single" w:sz="4" w:space="0" w:color="auto"/>
              <w:left w:val="single" w:sz="4" w:space="0" w:color="auto"/>
              <w:bottom w:val="single" w:sz="4" w:space="0" w:color="auto"/>
              <w:right w:val="single" w:sz="4" w:space="0" w:color="auto"/>
            </w:tcBorders>
            <w:hideMark/>
          </w:tcPr>
          <w:p w14:paraId="0D06B2B6" w14:textId="77777777" w:rsidR="000A04DB" w:rsidRPr="00FE5979" w:rsidRDefault="000A04DB" w:rsidP="002C7279">
            <w:pPr>
              <w:widowControl w:val="0"/>
              <w:jc w:val="center"/>
              <w:rPr>
                <w:sz w:val="20"/>
                <w:szCs w:val="20"/>
              </w:rPr>
            </w:pPr>
            <w:r w:rsidRPr="00FE5979">
              <w:rPr>
                <w:sz w:val="20"/>
                <w:szCs w:val="20"/>
              </w:rPr>
              <w:t>82/62</w:t>
            </w:r>
          </w:p>
        </w:tc>
        <w:tc>
          <w:tcPr>
            <w:tcW w:w="2126" w:type="dxa"/>
            <w:tcBorders>
              <w:top w:val="single" w:sz="4" w:space="0" w:color="auto"/>
              <w:left w:val="single" w:sz="4" w:space="0" w:color="auto"/>
              <w:bottom w:val="single" w:sz="4" w:space="0" w:color="auto"/>
              <w:right w:val="single" w:sz="4" w:space="0" w:color="auto"/>
            </w:tcBorders>
          </w:tcPr>
          <w:p w14:paraId="5502B0A1" w14:textId="77777777" w:rsidR="000A04DB" w:rsidRPr="00FE5979" w:rsidRDefault="000A04DB" w:rsidP="002C7279">
            <w:pPr>
              <w:widowControl w:val="0"/>
              <w:rPr>
                <w:sz w:val="20"/>
                <w:szCs w:val="20"/>
              </w:rPr>
            </w:pPr>
            <w:r w:rsidRPr="00FE5979">
              <w:rPr>
                <w:sz w:val="20"/>
                <w:szCs w:val="20"/>
              </w:rPr>
              <w:t>Agreement on cost reached</w:t>
            </w:r>
          </w:p>
        </w:tc>
      </w:tr>
    </w:tbl>
    <w:p w14:paraId="01F23032" w14:textId="77777777" w:rsidR="000A04DB" w:rsidRPr="00FE5979" w:rsidRDefault="000A04DB" w:rsidP="00DE3F45">
      <w:pPr>
        <w:pStyle w:val="StyleHeader4Para4Left0Firstline0"/>
        <w:numPr>
          <w:ilvl w:val="0"/>
          <w:numId w:val="0"/>
        </w:numPr>
        <w:spacing w:after="120"/>
      </w:pPr>
    </w:p>
    <w:p w14:paraId="432FB0DA" w14:textId="77777777" w:rsidR="00A27F8D" w:rsidRPr="00FE5979" w:rsidRDefault="00A27F8D" w:rsidP="00ED4D63">
      <w:pPr>
        <w:numPr>
          <w:ilvl w:val="0"/>
          <w:numId w:val="17"/>
        </w:numPr>
        <w:tabs>
          <w:tab w:val="clear" w:pos="0"/>
          <w:tab w:val="num" w:pos="709"/>
          <w:tab w:val="left" w:pos="1440"/>
          <w:tab w:val="left" w:pos="2160"/>
        </w:tabs>
        <w:spacing w:after="240"/>
        <w:ind w:left="709" w:hanging="709"/>
        <w:jc w:val="both"/>
        <w:outlineLvl w:val="0"/>
        <w:rPr>
          <w:b/>
          <w:color w:val="000000" w:themeColor="text1"/>
        </w:rPr>
      </w:pPr>
      <w:r w:rsidRPr="00FE5979">
        <w:rPr>
          <w:b/>
          <w:color w:val="000000" w:themeColor="text1"/>
        </w:rPr>
        <w:t>Review of administrative cost regime: Duties and costs associated with project management units (decision 79/41</w:t>
      </w:r>
      <w:r w:rsidR="00727168" w:rsidRPr="00FE5979">
        <w:rPr>
          <w:b/>
          <w:color w:val="000000" w:themeColor="text1"/>
        </w:rPr>
        <w:t>(</w:t>
      </w:r>
      <w:r w:rsidRPr="00FE5979">
        <w:rPr>
          <w:b/>
          <w:color w:val="000000" w:themeColor="text1"/>
        </w:rPr>
        <w:t>f)</w:t>
      </w:r>
      <w:r w:rsidR="00727168" w:rsidRPr="00FE5979">
        <w:rPr>
          <w:b/>
          <w:color w:val="000000" w:themeColor="text1"/>
        </w:rPr>
        <w:t>)</w:t>
      </w:r>
      <w:r w:rsidR="002E0C66" w:rsidRPr="00FE5979">
        <w:rPr>
          <w:rStyle w:val="FootnoteReference"/>
          <w:b/>
          <w:color w:val="000000" w:themeColor="text1"/>
        </w:rPr>
        <w:footnoteReference w:id="12"/>
      </w:r>
    </w:p>
    <w:p w14:paraId="17A06800" w14:textId="77777777" w:rsidR="00E65B6C" w:rsidRPr="00FE5979" w:rsidRDefault="00C33E5C" w:rsidP="0063117B">
      <w:pPr>
        <w:spacing w:after="240"/>
        <w:ind w:left="709"/>
        <w:jc w:val="both"/>
        <w:rPr>
          <w:color w:val="000000"/>
          <w:lang w:val="en-CA"/>
        </w:rPr>
      </w:pPr>
      <w:r w:rsidRPr="00FE5979">
        <w:rPr>
          <w:color w:val="000000" w:themeColor="text1"/>
          <w:u w:val="single"/>
        </w:rPr>
        <w:t>Document UNEP/Oz</w:t>
      </w:r>
      <w:r w:rsidRPr="00FE5979">
        <w:rPr>
          <w:color w:val="000000" w:themeColor="text1"/>
          <w:szCs w:val="24"/>
          <w:u w:val="single"/>
        </w:rPr>
        <w:t>L.Pro/ExCom/82/</w:t>
      </w:r>
      <w:r w:rsidR="004E5CC8" w:rsidRPr="00FE5979">
        <w:rPr>
          <w:color w:val="000000" w:themeColor="text1"/>
          <w:u w:val="single"/>
        </w:rPr>
        <w:t>6</w:t>
      </w:r>
      <w:r w:rsidR="00B12BA4" w:rsidRPr="00FE5979">
        <w:rPr>
          <w:color w:val="000000" w:themeColor="text1"/>
          <w:u w:val="single"/>
        </w:rPr>
        <w:t>3</w:t>
      </w:r>
      <w:r w:rsidRPr="00FE5979">
        <w:rPr>
          <w:color w:val="000000" w:themeColor="text1"/>
        </w:rPr>
        <w:t xml:space="preserve"> </w:t>
      </w:r>
      <w:r w:rsidR="002E0C66" w:rsidRPr="00FE5979">
        <w:rPr>
          <w:color w:val="000000" w:themeColor="text1"/>
        </w:rPr>
        <w:t xml:space="preserve">presents and </w:t>
      </w:r>
      <w:r w:rsidR="00184BD6" w:rsidRPr="00FE5979">
        <w:t xml:space="preserve">analyses how the duties and costs of project management units (PMUs) are related to institutional strengthening (IS), the Compliance Assistance Programme (CAP), project preparation funding, and support costs for project implementation and verification activities; and the extent to which agencies passed on administrative duties to other institutions. </w:t>
      </w:r>
      <w:r w:rsidR="002E0C66" w:rsidRPr="00FE5979">
        <w:t xml:space="preserve">It </w:t>
      </w:r>
      <w:r w:rsidR="00184BD6" w:rsidRPr="00FE5979">
        <w:t>presents the Secretariat’s observations on the interlinkages of PMUs, IS, CAP, administrative and project costs, and project preparation and verification reporting processes; and a recommendation.</w:t>
      </w:r>
      <w:r w:rsidR="00E65B6C" w:rsidRPr="00FE5979">
        <w:t xml:space="preserve"> </w:t>
      </w:r>
    </w:p>
    <w:p w14:paraId="7FC29972" w14:textId="77777777" w:rsidR="00C33E5C" w:rsidRPr="00FE5979" w:rsidRDefault="00A6776D" w:rsidP="0063117B">
      <w:pPr>
        <w:spacing w:after="240"/>
        <w:ind w:left="709"/>
        <w:jc w:val="both"/>
        <w:rPr>
          <w:color w:val="000000" w:themeColor="text1"/>
        </w:rPr>
      </w:pPr>
      <w:r w:rsidRPr="00FE5979">
        <w:rPr>
          <w:color w:val="000000" w:themeColor="text1"/>
          <w:u w:val="single"/>
        </w:rPr>
        <w:t>Issues</w:t>
      </w:r>
      <w:r w:rsidR="00C33E5C" w:rsidRPr="00FE5979">
        <w:rPr>
          <w:color w:val="000000" w:themeColor="text1"/>
          <w:u w:val="single"/>
        </w:rPr>
        <w:t xml:space="preserve"> to be addressed</w:t>
      </w:r>
      <w:r w:rsidR="00B0584B" w:rsidRPr="00FE5979">
        <w:rPr>
          <w:color w:val="000000" w:themeColor="text1"/>
        </w:rPr>
        <w:t xml:space="preserve">: </w:t>
      </w:r>
    </w:p>
    <w:p w14:paraId="67859542" w14:textId="0D70C903" w:rsidR="00184BD6" w:rsidRPr="00FE5979" w:rsidRDefault="00184BD6" w:rsidP="00FE4453">
      <w:pPr>
        <w:pStyle w:val="ListParagraph"/>
        <w:numPr>
          <w:ilvl w:val="0"/>
          <w:numId w:val="61"/>
        </w:numPr>
        <w:spacing w:after="240"/>
        <w:jc w:val="both"/>
        <w:rPr>
          <w:lang w:val="en-CA"/>
        </w:rPr>
      </w:pPr>
      <w:r w:rsidRPr="00FE5979">
        <w:rPr>
          <w:lang w:val="en-CA"/>
        </w:rPr>
        <w:t xml:space="preserve">Requests </w:t>
      </w:r>
      <w:r w:rsidR="00BA40A1" w:rsidRPr="00FE5979">
        <w:rPr>
          <w:lang w:val="en-CA"/>
        </w:rPr>
        <w:t xml:space="preserve">to </w:t>
      </w:r>
      <w:r w:rsidRPr="00FE5979">
        <w:rPr>
          <w:lang w:val="en-CA"/>
        </w:rPr>
        <w:t>Article 5 countries through the relevant bilateral and imp</w:t>
      </w:r>
      <w:r w:rsidR="00BA40A1" w:rsidRPr="00FE5979">
        <w:rPr>
          <w:lang w:val="en-CA"/>
        </w:rPr>
        <w:t xml:space="preserve">lementing agencies, to include </w:t>
      </w:r>
      <w:r w:rsidRPr="00FE5979">
        <w:rPr>
          <w:lang w:val="en-CA"/>
        </w:rPr>
        <w:t xml:space="preserve">the specific roles and responsibilities of the PMU and the NOU under </w:t>
      </w:r>
      <w:r w:rsidRPr="00FE5979">
        <w:rPr>
          <w:lang w:val="en-CA"/>
        </w:rPr>
        <w:lastRenderedPageBreak/>
        <w:t>Appendix</w:t>
      </w:r>
      <w:r w:rsidR="00AD49D9" w:rsidRPr="00FE5979">
        <w:rPr>
          <w:lang w:val="en-CA"/>
        </w:rPr>
        <w:t> </w:t>
      </w:r>
      <w:r w:rsidRPr="00FE5979">
        <w:rPr>
          <w:lang w:val="en-CA"/>
        </w:rPr>
        <w:t>5-A</w:t>
      </w:r>
      <w:r w:rsidR="00BA40A1" w:rsidRPr="00FE5979">
        <w:rPr>
          <w:lang w:val="en-CA"/>
        </w:rPr>
        <w:t xml:space="preserve"> of the Agreement,</w:t>
      </w:r>
      <w:r w:rsidRPr="00FE5979">
        <w:rPr>
          <w:lang w:val="en-CA"/>
        </w:rPr>
        <w:t xml:space="preserve"> and to include in progress and financial reports submitted with HPMP tranche requests, details of the costs an</w:t>
      </w:r>
      <w:r w:rsidR="00BA40A1" w:rsidRPr="00FE5979">
        <w:rPr>
          <w:lang w:val="en-CA"/>
        </w:rPr>
        <w:t>d progress associated with PMUs</w:t>
      </w:r>
    </w:p>
    <w:p w14:paraId="0ABC0615" w14:textId="77777777" w:rsidR="00C33E5C" w:rsidRPr="00FE5979" w:rsidRDefault="00C33E5C" w:rsidP="0063117B">
      <w:pPr>
        <w:pStyle w:val="Heading1"/>
        <w:ind w:left="709"/>
        <w:jc w:val="both"/>
        <w:rPr>
          <w:color w:val="000000" w:themeColor="text1"/>
          <w:lang w:val="en-CA"/>
        </w:rPr>
      </w:pPr>
      <w:r w:rsidRPr="00FE5979">
        <w:rPr>
          <w:color w:val="000000" w:themeColor="text1"/>
          <w:u w:val="single"/>
        </w:rPr>
        <w:t>The Executive Committee may wish</w:t>
      </w:r>
      <w:r w:rsidR="00727168" w:rsidRPr="00FE5979">
        <w:rPr>
          <w:color w:val="000000" w:themeColor="text1"/>
        </w:rPr>
        <w:t>:</w:t>
      </w:r>
      <w:r w:rsidRPr="00FE5979">
        <w:rPr>
          <w:color w:val="000000" w:themeColor="text1"/>
        </w:rPr>
        <w:t xml:space="preserve"> </w:t>
      </w:r>
    </w:p>
    <w:p w14:paraId="6A4205D4" w14:textId="77777777" w:rsidR="00B0584B" w:rsidRPr="00FE5979" w:rsidRDefault="00B0584B" w:rsidP="0063117B">
      <w:pPr>
        <w:pStyle w:val="Heading2"/>
        <w:numPr>
          <w:ilvl w:val="1"/>
          <w:numId w:val="51"/>
        </w:numPr>
        <w:jc w:val="both"/>
        <w:rPr>
          <w:lang w:val="en-CA"/>
        </w:rPr>
      </w:pPr>
      <w:r w:rsidRPr="00FE5979">
        <w:rPr>
          <w:lang w:val="en-CA"/>
        </w:rPr>
        <w:t xml:space="preserve">To note: </w:t>
      </w:r>
    </w:p>
    <w:p w14:paraId="01E68AAF" w14:textId="77777777" w:rsidR="00B0584B" w:rsidRPr="00FE5979" w:rsidRDefault="00B0584B" w:rsidP="0063117B">
      <w:pPr>
        <w:pStyle w:val="Heading3"/>
        <w:numPr>
          <w:ilvl w:val="2"/>
          <w:numId w:val="52"/>
        </w:numPr>
        <w:jc w:val="both"/>
        <w:rPr>
          <w:lang w:val="en-CA"/>
        </w:rPr>
      </w:pPr>
      <w:r w:rsidRPr="00FE5979">
        <w:rPr>
          <w:lang w:val="en-CA"/>
        </w:rPr>
        <w:t xml:space="preserve">The analysis of the duties and costs associated with project management units (PMUs) and the extent to which agencies passed on administrative duties to other institutions (decision 79/41(f)), contained in document UNEP/OzL.Pro/ExCom/82/63; </w:t>
      </w:r>
    </w:p>
    <w:p w14:paraId="046307F0" w14:textId="77777777" w:rsidR="00B0584B" w:rsidRPr="00FE5979" w:rsidRDefault="00B0584B" w:rsidP="0063117B">
      <w:pPr>
        <w:pStyle w:val="Heading3"/>
        <w:numPr>
          <w:ilvl w:val="2"/>
          <w:numId w:val="52"/>
        </w:numPr>
        <w:jc w:val="both"/>
        <w:rPr>
          <w:lang w:val="en-CA"/>
        </w:rPr>
      </w:pPr>
      <w:r w:rsidRPr="00FE5979">
        <w:rPr>
          <w:lang w:val="en-CA"/>
        </w:rPr>
        <w:t xml:space="preserve">That the agency support costs received by bilateral and implementing agencies are used in supporting the implementation of approved activities, and are not considered as additional administrative costs of PMUs that are funded under HCFC phase-out management plans (HPMPs) or passed onto other institutions; </w:t>
      </w:r>
    </w:p>
    <w:p w14:paraId="663423AE" w14:textId="77777777" w:rsidR="00B0584B" w:rsidRPr="00FE5979" w:rsidRDefault="00B0584B" w:rsidP="0063117B">
      <w:pPr>
        <w:pStyle w:val="Heading3"/>
        <w:numPr>
          <w:ilvl w:val="2"/>
          <w:numId w:val="52"/>
        </w:numPr>
        <w:jc w:val="both"/>
        <w:rPr>
          <w:lang w:val="en-CA"/>
        </w:rPr>
      </w:pPr>
      <w:r w:rsidRPr="00FE5979">
        <w:rPr>
          <w:lang w:val="en-CA"/>
        </w:rPr>
        <w:t xml:space="preserve">That funds approved for project management and monitoring through either PMUs or other arrangements are an integral part of projects, and are used for implementing such activities approved under stages I and II of the HPMPs; </w:t>
      </w:r>
    </w:p>
    <w:p w14:paraId="7949C275" w14:textId="77777777" w:rsidR="00B0584B" w:rsidRPr="00FE5979" w:rsidRDefault="00B0584B" w:rsidP="0063117B">
      <w:pPr>
        <w:pStyle w:val="Heading2"/>
        <w:numPr>
          <w:ilvl w:val="1"/>
          <w:numId w:val="51"/>
        </w:numPr>
        <w:jc w:val="both"/>
        <w:rPr>
          <w:lang w:val="en-CA"/>
        </w:rPr>
      </w:pPr>
      <w:r w:rsidRPr="00FE5979">
        <w:rPr>
          <w:lang w:val="en-CA"/>
        </w:rPr>
        <w:t>To request Article 5 countries through the relevant bilateral and implementing agencies:</w:t>
      </w:r>
    </w:p>
    <w:p w14:paraId="1DB607E1" w14:textId="77777777" w:rsidR="00B0584B" w:rsidRPr="00FE5979" w:rsidRDefault="00B0584B" w:rsidP="00DE3F45">
      <w:pPr>
        <w:pStyle w:val="Heading3"/>
        <w:keepNext/>
        <w:widowControl/>
        <w:numPr>
          <w:ilvl w:val="2"/>
          <w:numId w:val="53"/>
        </w:numPr>
        <w:jc w:val="both"/>
        <w:rPr>
          <w:lang w:val="en-CA"/>
        </w:rPr>
      </w:pPr>
      <w:r w:rsidRPr="00FE5979">
        <w:rPr>
          <w:lang w:val="en-CA"/>
        </w:rPr>
        <w:t xml:space="preserve">To include, when finalizing their Agreement with the Executive Committee for multi-year national plans to phase out controlled substances, the specific roles and responsibilities of the PMU and the NOU under Appendix 5-A; and </w:t>
      </w:r>
    </w:p>
    <w:p w14:paraId="6B590280" w14:textId="77777777" w:rsidR="00B0584B" w:rsidRPr="00FE5979" w:rsidRDefault="00B0584B" w:rsidP="0063117B">
      <w:pPr>
        <w:pStyle w:val="Heading3"/>
        <w:numPr>
          <w:ilvl w:val="2"/>
          <w:numId w:val="53"/>
        </w:numPr>
        <w:jc w:val="both"/>
        <w:rPr>
          <w:lang w:val="en-CA"/>
        </w:rPr>
      </w:pPr>
      <w:r w:rsidRPr="00FE5979">
        <w:rPr>
          <w:lang w:val="en-CA"/>
        </w:rPr>
        <w:t xml:space="preserve">To include in progress and financial reports submitted with HPMP tranche requests, details of the costs and progress associated with PMUs. </w:t>
      </w:r>
    </w:p>
    <w:p w14:paraId="50C1D871" w14:textId="77777777" w:rsidR="00F27BCA" w:rsidRPr="00FE5979" w:rsidRDefault="00F66E4C" w:rsidP="0063117B">
      <w:pPr>
        <w:numPr>
          <w:ilvl w:val="0"/>
          <w:numId w:val="17"/>
        </w:numPr>
        <w:tabs>
          <w:tab w:val="left" w:pos="720"/>
          <w:tab w:val="left" w:pos="1440"/>
          <w:tab w:val="left" w:pos="2160"/>
        </w:tabs>
        <w:spacing w:after="240"/>
        <w:jc w:val="both"/>
        <w:outlineLvl w:val="0"/>
        <w:rPr>
          <w:b/>
          <w:color w:val="000000" w:themeColor="text1"/>
        </w:rPr>
      </w:pPr>
      <w:r w:rsidRPr="00FE5979">
        <w:rPr>
          <w:b/>
          <w:color w:val="000000" w:themeColor="text1"/>
        </w:rPr>
        <w:t>Matters related to the Kigali Amendment to the Montreal Protocol</w:t>
      </w:r>
    </w:p>
    <w:p w14:paraId="37994F47" w14:textId="77777777" w:rsidR="005953D8" w:rsidRPr="00FE5979" w:rsidRDefault="005953D8" w:rsidP="0063117B">
      <w:pPr>
        <w:pStyle w:val="Heading2"/>
        <w:widowControl/>
        <w:numPr>
          <w:ilvl w:val="1"/>
          <w:numId w:val="15"/>
        </w:numPr>
        <w:jc w:val="both"/>
        <w:rPr>
          <w:b/>
          <w:color w:val="000000" w:themeColor="text1"/>
        </w:rPr>
      </w:pPr>
      <w:r w:rsidRPr="00FE5979">
        <w:rPr>
          <w:b/>
          <w:color w:val="000000" w:themeColor="text1"/>
        </w:rPr>
        <w:t>All aspects related to the refrigeration servicing sector that support the HFC phase</w:t>
      </w:r>
      <w:r w:rsidR="00727168" w:rsidRPr="00FE5979">
        <w:rPr>
          <w:b/>
          <w:color w:val="000000" w:themeColor="text1"/>
        </w:rPr>
        <w:noBreakHyphen/>
      </w:r>
      <w:r w:rsidRPr="00FE5979">
        <w:rPr>
          <w:b/>
          <w:color w:val="000000" w:themeColor="text1"/>
        </w:rPr>
        <w:t>down (</w:t>
      </w:r>
      <w:r w:rsidR="00727168" w:rsidRPr="00FE5979">
        <w:rPr>
          <w:b/>
          <w:color w:val="000000" w:themeColor="text1"/>
        </w:rPr>
        <w:t>decision 80/76(</w:t>
      </w:r>
      <w:r w:rsidRPr="00FE5979">
        <w:rPr>
          <w:b/>
          <w:color w:val="000000" w:themeColor="text1"/>
        </w:rPr>
        <w:t>c)</w:t>
      </w:r>
      <w:r w:rsidR="00727168" w:rsidRPr="00FE5979">
        <w:rPr>
          <w:b/>
          <w:color w:val="000000" w:themeColor="text1"/>
        </w:rPr>
        <w:t>)</w:t>
      </w:r>
      <w:r w:rsidR="00DD523A" w:rsidRPr="00FE5979">
        <w:rPr>
          <w:rStyle w:val="FootnoteReference"/>
          <w:b/>
          <w:color w:val="000000" w:themeColor="text1"/>
        </w:rPr>
        <w:footnoteReference w:id="13"/>
      </w:r>
      <w:r w:rsidR="00BD00AA" w:rsidRPr="00FE5979">
        <w:rPr>
          <w:b/>
          <w:color w:val="000000" w:themeColor="text1"/>
        </w:rPr>
        <w:t xml:space="preserve"> </w:t>
      </w:r>
    </w:p>
    <w:p w14:paraId="0F8323AC" w14:textId="77777777" w:rsidR="00BC4B47" w:rsidRPr="00FE5979" w:rsidRDefault="00BC4B47"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4E5CC8" w:rsidRPr="00FE5979">
        <w:rPr>
          <w:color w:val="000000" w:themeColor="text1"/>
          <w:u w:val="single"/>
        </w:rPr>
        <w:t>6</w:t>
      </w:r>
      <w:r w:rsidR="00B12BA4" w:rsidRPr="00FE5979">
        <w:rPr>
          <w:color w:val="000000" w:themeColor="text1"/>
          <w:u w:val="single"/>
        </w:rPr>
        <w:t>4</w:t>
      </w:r>
      <w:r w:rsidRPr="00FE5979">
        <w:rPr>
          <w:color w:val="000000" w:themeColor="text1"/>
        </w:rPr>
        <w:t xml:space="preserve"> provides</w:t>
      </w:r>
      <w:r w:rsidR="00A66229" w:rsidRPr="00FE5979">
        <w:rPr>
          <w:color w:val="000000" w:themeColor="text1"/>
        </w:rPr>
        <w:t xml:space="preserve">: an overview of the refrigeration servicing sector in terms of the technical and financial assistance provided since the inception of </w:t>
      </w:r>
      <w:r w:rsidR="00DB6BE4" w:rsidRPr="00FE5979">
        <w:rPr>
          <w:color w:val="000000" w:themeColor="text1"/>
        </w:rPr>
        <w:t>the Multilateral Fund (Part I); an</w:t>
      </w:r>
      <w:r w:rsidR="00061D57" w:rsidRPr="00FE5979">
        <w:rPr>
          <w:color w:val="000000" w:themeColor="text1"/>
        </w:rPr>
        <w:t xml:space="preserve"> analysis of existing capacity created with the funding approved for the refrigeration servicing sector </w:t>
      </w:r>
      <w:r w:rsidR="00803753" w:rsidRPr="00FE5979">
        <w:t xml:space="preserve">(Part </w:t>
      </w:r>
      <w:r w:rsidR="00061D57" w:rsidRPr="00FE5979">
        <w:t>I</w:t>
      </w:r>
      <w:r w:rsidR="00803753" w:rsidRPr="00FE5979">
        <w:t xml:space="preserve">I); </w:t>
      </w:r>
      <w:r w:rsidR="00DB6BE4" w:rsidRPr="00FE5979">
        <w:t xml:space="preserve">an </w:t>
      </w:r>
      <w:r w:rsidR="00061D57" w:rsidRPr="00FE5979">
        <w:t xml:space="preserve">analysis of the information needed for the development of training and competency-based certification programmes for service technicians and customs officers </w:t>
      </w:r>
      <w:r w:rsidR="00803753" w:rsidRPr="00FE5979">
        <w:t>(Part I</w:t>
      </w:r>
      <w:r w:rsidR="00061D57" w:rsidRPr="00FE5979">
        <w:t>I</w:t>
      </w:r>
      <w:r w:rsidR="00803753" w:rsidRPr="00FE5979">
        <w:t>I);</w:t>
      </w:r>
      <w:r w:rsidR="00061D57" w:rsidRPr="00FE5979">
        <w:t xml:space="preserve"> considerations for funding HFC phase-down in the refrigeration servicing sector (Part IV</w:t>
      </w:r>
      <w:r w:rsidR="00F52594" w:rsidRPr="00FE5979">
        <w:t xml:space="preserve">); and </w:t>
      </w:r>
      <w:r w:rsidR="00DB6BE4" w:rsidRPr="00FE5979">
        <w:t xml:space="preserve">a </w:t>
      </w:r>
      <w:r w:rsidR="00F52594" w:rsidRPr="00FE5979">
        <w:t xml:space="preserve">recommendation (Part V). </w:t>
      </w:r>
      <w:r w:rsidR="00DB6BE4" w:rsidRPr="00FE5979">
        <w:rPr>
          <w:bCs/>
          <w:color w:val="000000" w:themeColor="text1"/>
          <w:szCs w:val="28"/>
          <w:lang w:val="en-CA"/>
        </w:rPr>
        <w:t xml:space="preserve">The document includes </w:t>
      </w:r>
      <w:r w:rsidR="00814F83" w:rsidRPr="00FE5979">
        <w:rPr>
          <w:bCs/>
          <w:color w:val="000000" w:themeColor="text1"/>
          <w:szCs w:val="28"/>
          <w:lang w:val="en-CA"/>
        </w:rPr>
        <w:t>relevant decisions of the Executive Committee and the Pa</w:t>
      </w:r>
      <w:r w:rsidR="00DB6BE4" w:rsidRPr="00FE5979">
        <w:rPr>
          <w:bCs/>
          <w:color w:val="000000" w:themeColor="text1"/>
          <w:szCs w:val="28"/>
          <w:lang w:val="en-CA"/>
        </w:rPr>
        <w:t xml:space="preserve">rties to the Montreal Protocol in </w:t>
      </w:r>
      <w:r w:rsidR="00814F83" w:rsidRPr="00FE5979">
        <w:rPr>
          <w:bCs/>
          <w:color w:val="000000" w:themeColor="text1"/>
          <w:szCs w:val="28"/>
          <w:lang w:val="en-CA"/>
        </w:rPr>
        <w:t xml:space="preserve">Annex I; relevant evaluation reports </w:t>
      </w:r>
      <w:r w:rsidR="00DB6BE4" w:rsidRPr="00FE5979">
        <w:rPr>
          <w:bCs/>
          <w:color w:val="000000" w:themeColor="text1"/>
          <w:szCs w:val="28"/>
          <w:lang w:val="en-CA"/>
        </w:rPr>
        <w:t xml:space="preserve">on servicing sector activities in </w:t>
      </w:r>
      <w:r w:rsidR="00814F83" w:rsidRPr="00FE5979">
        <w:rPr>
          <w:color w:val="000000" w:themeColor="text1"/>
        </w:rPr>
        <w:t>Annex I</w:t>
      </w:r>
      <w:r w:rsidR="00DB6BE4" w:rsidRPr="00FE5979">
        <w:rPr>
          <w:color w:val="000000" w:themeColor="text1"/>
        </w:rPr>
        <w:t>I</w:t>
      </w:r>
      <w:r w:rsidR="00814F83" w:rsidRPr="00FE5979">
        <w:rPr>
          <w:color w:val="000000" w:themeColor="text1"/>
        </w:rPr>
        <w:t xml:space="preserve">; and a list of products developed by UNEP in cooperation with other organizations for the refrigeration servicing sector in Article 5 countries </w:t>
      </w:r>
      <w:r w:rsidR="00415B0A" w:rsidRPr="00FE5979">
        <w:rPr>
          <w:color w:val="000000" w:themeColor="text1"/>
        </w:rPr>
        <w:t xml:space="preserve">in </w:t>
      </w:r>
      <w:r w:rsidR="00814F83" w:rsidRPr="00FE5979">
        <w:rPr>
          <w:color w:val="000000" w:themeColor="text1"/>
        </w:rPr>
        <w:t xml:space="preserve">Annex III. </w:t>
      </w:r>
    </w:p>
    <w:p w14:paraId="34FC3EE6" w14:textId="77777777" w:rsidR="00BC4B47" w:rsidRPr="00FE5979" w:rsidRDefault="00A6776D" w:rsidP="00A0795B">
      <w:pPr>
        <w:keepNext/>
        <w:spacing w:after="240"/>
        <w:ind w:left="709"/>
        <w:jc w:val="both"/>
        <w:rPr>
          <w:color w:val="000000" w:themeColor="text1"/>
        </w:rPr>
      </w:pPr>
      <w:r w:rsidRPr="00FE5979">
        <w:rPr>
          <w:color w:val="000000" w:themeColor="text1"/>
          <w:u w:val="single"/>
        </w:rPr>
        <w:lastRenderedPageBreak/>
        <w:t>Issues</w:t>
      </w:r>
      <w:r w:rsidR="00BC4B47" w:rsidRPr="00FE5979">
        <w:rPr>
          <w:color w:val="000000" w:themeColor="text1"/>
          <w:u w:val="single"/>
        </w:rPr>
        <w:t xml:space="preserve"> to be addressed</w:t>
      </w:r>
      <w:r w:rsidR="00092B9D" w:rsidRPr="00FE5979">
        <w:rPr>
          <w:color w:val="000000" w:themeColor="text1"/>
        </w:rPr>
        <w:t>: </w:t>
      </w:r>
    </w:p>
    <w:p w14:paraId="4C05C6FC" w14:textId="77777777" w:rsidR="00F52594" w:rsidRPr="00FE5979" w:rsidRDefault="00F52594" w:rsidP="00A0795B">
      <w:pPr>
        <w:pStyle w:val="ListParagraph"/>
        <w:keepNext/>
        <w:numPr>
          <w:ilvl w:val="0"/>
          <w:numId w:val="60"/>
        </w:numPr>
        <w:spacing w:after="240"/>
        <w:jc w:val="both"/>
        <w:rPr>
          <w:color w:val="000000" w:themeColor="text1"/>
        </w:rPr>
      </w:pPr>
      <w:r w:rsidRPr="00FE5979">
        <w:rPr>
          <w:color w:val="000000" w:themeColor="text1"/>
        </w:rPr>
        <w:t>Level and modality of assistance required to phase down HFC in the refrigeration servicing sector</w:t>
      </w:r>
    </w:p>
    <w:p w14:paraId="14AF8BB0" w14:textId="77777777" w:rsidR="00BC4B47" w:rsidRPr="00FE5979" w:rsidRDefault="00BC4B47" w:rsidP="0063117B">
      <w:pPr>
        <w:pStyle w:val="Heading1"/>
        <w:ind w:left="709"/>
        <w:jc w:val="both"/>
        <w:rPr>
          <w:color w:val="000000" w:themeColor="text1"/>
          <w:lang w:val="en-CA"/>
        </w:rPr>
      </w:pPr>
      <w:r w:rsidRPr="00FE5979">
        <w:rPr>
          <w:color w:val="000000" w:themeColor="text1"/>
          <w:u w:val="single"/>
        </w:rPr>
        <w:t>The Executive Committee may wish</w:t>
      </w:r>
      <w:r w:rsidR="00727168" w:rsidRPr="00FE5979">
        <w:rPr>
          <w:color w:val="000000" w:themeColor="text1"/>
        </w:rPr>
        <w:t>:</w:t>
      </w:r>
      <w:r w:rsidRPr="00FE5979">
        <w:rPr>
          <w:color w:val="000000" w:themeColor="text1"/>
        </w:rPr>
        <w:t xml:space="preserve"> </w:t>
      </w:r>
    </w:p>
    <w:p w14:paraId="2D8EA61F" w14:textId="77777777" w:rsidR="005E225B" w:rsidRPr="00FE5979" w:rsidRDefault="005E225B" w:rsidP="0063117B">
      <w:pPr>
        <w:pStyle w:val="Heading2"/>
        <w:numPr>
          <w:ilvl w:val="1"/>
          <w:numId w:val="28"/>
        </w:numPr>
        <w:ind w:left="1418" w:hanging="709"/>
        <w:jc w:val="both"/>
        <w:rPr>
          <w:lang w:val="en-CA"/>
        </w:rPr>
      </w:pPr>
      <w:r w:rsidRPr="00FE5979">
        <w:rPr>
          <w:lang w:val="en-CA"/>
        </w:rPr>
        <w:t>To note the preliminary document UNEP/OzL.Pro/ExCom/82/64 on all aspects related to the refrigeration servicing sector that support the HFC phase-down; and</w:t>
      </w:r>
    </w:p>
    <w:p w14:paraId="5487BC2B" w14:textId="77777777" w:rsidR="005E225B" w:rsidRPr="00FE5979" w:rsidRDefault="005E225B" w:rsidP="0063117B">
      <w:pPr>
        <w:pStyle w:val="Heading2"/>
        <w:numPr>
          <w:ilvl w:val="1"/>
          <w:numId w:val="28"/>
        </w:numPr>
        <w:ind w:left="1418" w:hanging="709"/>
        <w:jc w:val="both"/>
        <w:rPr>
          <w:lang w:val="en-CA"/>
        </w:rPr>
      </w:pPr>
      <w:r w:rsidRPr="00FE5979">
        <w:rPr>
          <w:lang w:val="en-CA"/>
        </w:rPr>
        <w:t>To take into consideration the document in determining the level and modality of assistance required to phase down HFC in the refrigeration servicing sector.</w:t>
      </w:r>
    </w:p>
    <w:p w14:paraId="764A8D58" w14:textId="77777777" w:rsidR="00A52AFF" w:rsidRPr="00FE5979" w:rsidRDefault="00A52AFF" w:rsidP="0063117B">
      <w:pPr>
        <w:pStyle w:val="Heading2"/>
        <w:widowControl/>
        <w:numPr>
          <w:ilvl w:val="1"/>
          <w:numId w:val="15"/>
        </w:numPr>
        <w:jc w:val="both"/>
        <w:rPr>
          <w:b/>
          <w:lang w:val="en-US"/>
        </w:rPr>
      </w:pPr>
      <w:r w:rsidRPr="00FE5979">
        <w:rPr>
          <w:b/>
          <w:lang w:val="en-US"/>
        </w:rPr>
        <w:t>Summary of the Parties’ deliberations at the 40</w:t>
      </w:r>
      <w:r w:rsidRPr="00FE5979">
        <w:rPr>
          <w:b/>
          <w:vertAlign w:val="superscript"/>
          <w:lang w:val="en-US"/>
        </w:rPr>
        <w:t>th</w:t>
      </w:r>
      <w:r w:rsidRPr="00FE5979">
        <w:rPr>
          <w:b/>
          <w:lang w:val="en-US"/>
        </w:rPr>
        <w:t xml:space="preserve"> Meeting of the Open-Ended Working Group and the Thirtieth Meeting of the Parties to the Montreal Protocol in relation to the Technology and Economic Assessment Panel’s report on </w:t>
      </w:r>
      <w:r w:rsidR="00A6776D" w:rsidRPr="00FE5979">
        <w:rPr>
          <w:b/>
          <w:lang w:val="en-US"/>
        </w:rPr>
        <w:t>Issues</w:t>
      </w:r>
      <w:r w:rsidRPr="00FE5979">
        <w:rPr>
          <w:b/>
          <w:lang w:val="en-US"/>
        </w:rPr>
        <w:t xml:space="preserve"> related to energy efficiency</w:t>
      </w:r>
      <w:r w:rsidRPr="00FE5979">
        <w:rPr>
          <w:b/>
          <w:strike/>
          <w:lang w:val="en-US"/>
        </w:rPr>
        <w:t xml:space="preserve"> </w:t>
      </w:r>
      <w:r w:rsidR="00727168" w:rsidRPr="00FE5979">
        <w:rPr>
          <w:b/>
          <w:lang w:val="en-US"/>
        </w:rPr>
        <w:t>(decision 81/67(b))</w:t>
      </w:r>
      <w:r w:rsidR="007A2F99" w:rsidRPr="00FE5979">
        <w:rPr>
          <w:b/>
          <w:lang w:val="en-US"/>
        </w:rPr>
        <w:t xml:space="preserve"> </w:t>
      </w:r>
    </w:p>
    <w:p w14:paraId="251D4D00" w14:textId="01E6D658" w:rsidR="00B707F4" w:rsidRPr="00FE5979" w:rsidRDefault="00BC4B47" w:rsidP="0063117B">
      <w:pPr>
        <w:spacing w:after="240"/>
        <w:ind w:left="851"/>
        <w:jc w:val="both"/>
        <w:rPr>
          <w:color w:val="000000" w:themeColor="text1"/>
        </w:rPr>
      </w:pPr>
      <w:r w:rsidRPr="00FE5979">
        <w:rPr>
          <w:color w:val="000000" w:themeColor="text1"/>
          <w:u w:val="single"/>
        </w:rPr>
        <w:t>Document</w:t>
      </w:r>
      <w:r w:rsidR="0096202A" w:rsidRPr="00FE5979">
        <w:rPr>
          <w:color w:val="000000" w:themeColor="text1"/>
          <w:u w:val="single"/>
        </w:rPr>
        <w:t>s</w:t>
      </w:r>
      <w:r w:rsidRPr="00FE5979">
        <w:rPr>
          <w:color w:val="000000" w:themeColor="text1"/>
          <w:u w:val="single"/>
        </w:rPr>
        <w:t xml:space="preserve"> UNEP/Oz</w:t>
      </w:r>
      <w:r w:rsidRPr="00FE5979">
        <w:rPr>
          <w:color w:val="000000" w:themeColor="text1"/>
          <w:szCs w:val="24"/>
          <w:u w:val="single"/>
        </w:rPr>
        <w:t>L.Pro/ExCom/82/</w:t>
      </w:r>
      <w:r w:rsidR="004E5CC8" w:rsidRPr="00FE5979">
        <w:rPr>
          <w:color w:val="000000" w:themeColor="text1"/>
          <w:u w:val="single"/>
        </w:rPr>
        <w:t>6</w:t>
      </w:r>
      <w:r w:rsidR="00B12BA4" w:rsidRPr="00FE5979">
        <w:rPr>
          <w:color w:val="000000" w:themeColor="text1"/>
          <w:u w:val="single"/>
        </w:rPr>
        <w:t>5</w:t>
      </w:r>
      <w:r w:rsidR="00FD4127" w:rsidRPr="00FE5979">
        <w:rPr>
          <w:color w:val="000000" w:themeColor="text1"/>
          <w:u w:val="single"/>
        </w:rPr>
        <w:t xml:space="preserve"> and</w:t>
      </w:r>
      <w:r w:rsidR="00092B9D" w:rsidRPr="00FE5979">
        <w:rPr>
          <w:color w:val="000000" w:themeColor="text1"/>
          <w:u w:val="single"/>
        </w:rPr>
        <w:t xml:space="preserve"> Add.1</w:t>
      </w:r>
      <w:r w:rsidRPr="00FE5979">
        <w:rPr>
          <w:color w:val="000000" w:themeColor="text1"/>
        </w:rPr>
        <w:t xml:space="preserve"> </w:t>
      </w:r>
      <w:r w:rsidR="00B707F4" w:rsidRPr="00FE5979">
        <w:rPr>
          <w:color w:val="000000" w:themeColor="text1"/>
        </w:rPr>
        <w:t xml:space="preserve">presents </w:t>
      </w:r>
      <w:r w:rsidR="00F826B8" w:rsidRPr="00FE5979">
        <w:rPr>
          <w:color w:val="000000" w:themeColor="text1"/>
        </w:rPr>
        <w:t xml:space="preserve">a summary of the Parties’ deliberation at the </w:t>
      </w:r>
      <w:r w:rsidR="00B9062C" w:rsidRPr="00FE5979">
        <w:rPr>
          <w:color w:val="000000" w:themeColor="text1"/>
        </w:rPr>
        <w:t>40</w:t>
      </w:r>
      <w:r w:rsidR="00B9062C" w:rsidRPr="00FE5979">
        <w:rPr>
          <w:color w:val="000000" w:themeColor="text1"/>
          <w:vertAlign w:val="superscript"/>
        </w:rPr>
        <w:t>th</w:t>
      </w:r>
      <w:r w:rsidR="00B9062C" w:rsidRPr="00FE5979">
        <w:rPr>
          <w:color w:val="000000" w:themeColor="text1"/>
        </w:rPr>
        <w:t xml:space="preserve"> Meeting of the Open-ended Working Group of the Parties to the Montreal Protocol (OEWG) </w:t>
      </w:r>
      <w:r w:rsidR="00F826B8" w:rsidRPr="00FE5979">
        <w:rPr>
          <w:color w:val="000000" w:themeColor="text1"/>
        </w:rPr>
        <w:t xml:space="preserve">and the </w:t>
      </w:r>
      <w:r w:rsidR="00092B9D" w:rsidRPr="00FE5979">
        <w:rPr>
          <w:color w:val="000000" w:themeColor="text1"/>
        </w:rPr>
        <w:t xml:space="preserve">Thirtieth </w:t>
      </w:r>
      <w:r w:rsidR="00B9062C" w:rsidRPr="00FE5979">
        <w:rPr>
          <w:color w:val="000000" w:themeColor="text1"/>
        </w:rPr>
        <w:t>Meeting of the Parties</w:t>
      </w:r>
      <w:r w:rsidR="00AD49D9" w:rsidRPr="00FE5979">
        <w:rPr>
          <w:color w:val="000000" w:themeColor="text1"/>
        </w:rPr>
        <w:t xml:space="preserve"> (MOP)</w:t>
      </w:r>
      <w:r w:rsidR="00B9062C" w:rsidRPr="00FE5979">
        <w:rPr>
          <w:color w:val="000000" w:themeColor="text1"/>
        </w:rPr>
        <w:t xml:space="preserve"> to the Montreal </w:t>
      </w:r>
      <w:r w:rsidR="00EE2236" w:rsidRPr="00FE5979">
        <w:rPr>
          <w:color w:val="000000" w:themeColor="text1"/>
        </w:rPr>
        <w:t>Protocol</w:t>
      </w:r>
      <w:r w:rsidR="00FD4127" w:rsidRPr="00FE5979">
        <w:rPr>
          <w:color w:val="000000" w:themeColor="text1"/>
        </w:rPr>
        <w:t xml:space="preserve"> </w:t>
      </w:r>
      <w:r w:rsidR="00F826B8" w:rsidRPr="00FE5979">
        <w:rPr>
          <w:color w:val="000000" w:themeColor="text1"/>
        </w:rPr>
        <w:t xml:space="preserve">in relation to </w:t>
      </w:r>
      <w:r w:rsidR="00BC7B04" w:rsidRPr="00FE5979">
        <w:t xml:space="preserve">the actions that have been taken in response to decision XXIX/10, particularly regarding the report by the </w:t>
      </w:r>
      <w:r w:rsidR="00B9062C" w:rsidRPr="00FE5979">
        <w:t xml:space="preserve">Technology and Economic Assessment Panel </w:t>
      </w:r>
      <w:r w:rsidR="00BC7B04" w:rsidRPr="00FE5979">
        <w:t>on issues related to energy efficiency, and the workshop on energy efficiency opportunities while phasing down HFCs held in the margins of the 40</w:t>
      </w:r>
      <w:r w:rsidR="00BC7B04" w:rsidRPr="00FE5979">
        <w:rPr>
          <w:vertAlign w:val="superscript"/>
        </w:rPr>
        <w:t>th</w:t>
      </w:r>
      <w:r w:rsidR="00BC7B04" w:rsidRPr="00FE5979">
        <w:t xml:space="preserve"> OEWG. </w:t>
      </w:r>
      <w:r w:rsidR="00B707F4" w:rsidRPr="00FE5979">
        <w:rPr>
          <w:bCs/>
          <w:color w:val="000000" w:themeColor="text1"/>
          <w:szCs w:val="28"/>
          <w:lang w:val="en-CA"/>
        </w:rPr>
        <w:t xml:space="preserve">The document has three attachments: </w:t>
      </w:r>
      <w:r w:rsidR="00F826B8" w:rsidRPr="00FE5979">
        <w:rPr>
          <w:bCs/>
          <w:color w:val="000000" w:themeColor="text1"/>
          <w:szCs w:val="28"/>
          <w:lang w:val="en-CA"/>
        </w:rPr>
        <w:t>s</w:t>
      </w:r>
      <w:r w:rsidR="00B707F4" w:rsidRPr="00FE5979">
        <w:rPr>
          <w:bCs/>
          <w:color w:val="000000" w:themeColor="text1"/>
          <w:szCs w:val="28"/>
          <w:lang w:val="en-CA"/>
        </w:rPr>
        <w:t>ummary of the workshop on energy efficiency opportunities while phasing down HFCs (Attachment I</w:t>
      </w:r>
      <w:r w:rsidR="00F826B8" w:rsidRPr="00FE5979">
        <w:rPr>
          <w:bCs/>
          <w:color w:val="000000" w:themeColor="text1"/>
          <w:szCs w:val="28"/>
          <w:lang w:val="en-CA"/>
        </w:rPr>
        <w:t>); submission</w:t>
      </w:r>
      <w:r w:rsidR="00B707F4" w:rsidRPr="00FE5979">
        <w:rPr>
          <w:bCs/>
          <w:color w:val="000000" w:themeColor="text1"/>
          <w:szCs w:val="28"/>
          <w:lang w:val="en-CA"/>
        </w:rPr>
        <w:t xml:space="preserve"> by Rwanda on behalf of the African Group for consideration at the Thirtieth Meeting of the Parties</w:t>
      </w:r>
      <w:r w:rsidR="00EE2236" w:rsidRPr="00FE5979">
        <w:rPr>
          <w:bCs/>
          <w:color w:val="000000" w:themeColor="text1"/>
          <w:szCs w:val="28"/>
          <w:lang w:val="en-CA"/>
        </w:rPr>
        <w:t xml:space="preserve"> (Attachment </w:t>
      </w:r>
      <w:r w:rsidR="00B707F4" w:rsidRPr="00FE5979">
        <w:rPr>
          <w:bCs/>
          <w:color w:val="000000" w:themeColor="text1"/>
          <w:szCs w:val="28"/>
          <w:lang w:val="en-CA"/>
        </w:rPr>
        <w:t xml:space="preserve">II); </w:t>
      </w:r>
      <w:r w:rsidR="00F826B8" w:rsidRPr="00FE5979">
        <w:rPr>
          <w:bCs/>
          <w:color w:val="000000" w:themeColor="text1"/>
          <w:szCs w:val="28"/>
          <w:lang w:val="en-CA"/>
        </w:rPr>
        <w:t>e</w:t>
      </w:r>
      <w:r w:rsidR="00AD49D9" w:rsidRPr="00FE5979">
        <w:rPr>
          <w:bCs/>
          <w:color w:val="000000" w:themeColor="text1"/>
          <w:szCs w:val="28"/>
          <w:lang w:val="en-CA"/>
        </w:rPr>
        <w:t>xecutive s</w:t>
      </w:r>
      <w:r w:rsidR="00B707F4" w:rsidRPr="00FE5979">
        <w:rPr>
          <w:bCs/>
          <w:color w:val="000000" w:themeColor="text1"/>
          <w:szCs w:val="28"/>
          <w:lang w:val="en-CA"/>
        </w:rPr>
        <w:t>ummary of the TEAP report on issues related t</w:t>
      </w:r>
      <w:r w:rsidR="00FD4127" w:rsidRPr="00FE5979">
        <w:rPr>
          <w:bCs/>
          <w:color w:val="000000" w:themeColor="text1"/>
          <w:szCs w:val="28"/>
          <w:lang w:val="en-CA"/>
        </w:rPr>
        <w:t>o energy efficiency (Attachment </w:t>
      </w:r>
      <w:r w:rsidR="00B707F4" w:rsidRPr="00FE5979">
        <w:rPr>
          <w:bCs/>
          <w:color w:val="000000" w:themeColor="text1"/>
          <w:szCs w:val="28"/>
          <w:lang w:val="en-CA"/>
        </w:rPr>
        <w:t xml:space="preserve">III). </w:t>
      </w:r>
      <w:r w:rsidR="00FD4127" w:rsidRPr="00FE5979">
        <w:rPr>
          <w:bCs/>
          <w:color w:val="000000" w:themeColor="text1"/>
          <w:szCs w:val="28"/>
          <w:lang w:val="en-CA"/>
        </w:rPr>
        <w:t xml:space="preserve">An addendum was issued to reflect the discussions at the Thirtieth MOP. </w:t>
      </w:r>
    </w:p>
    <w:p w14:paraId="701FBF5B" w14:textId="77777777" w:rsidR="00BC4B47" w:rsidRPr="00FE5979" w:rsidRDefault="00A6776D" w:rsidP="0063117B">
      <w:pPr>
        <w:spacing w:after="240"/>
        <w:ind w:left="851"/>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BC4B47" w:rsidRPr="00FE5979">
        <w:rPr>
          <w:color w:val="000000" w:themeColor="text1"/>
        </w:rPr>
        <w:t>: </w:t>
      </w:r>
      <w:r w:rsidR="00FD4127" w:rsidRPr="00FE5979">
        <w:rPr>
          <w:color w:val="000000" w:themeColor="text1"/>
        </w:rPr>
        <w:t>None</w:t>
      </w:r>
    </w:p>
    <w:p w14:paraId="0CFCF568" w14:textId="77777777" w:rsidR="00083EBF" w:rsidRPr="00FE5979" w:rsidRDefault="00BC4B47" w:rsidP="0063117B">
      <w:pPr>
        <w:pStyle w:val="Heading1"/>
        <w:spacing w:after="0"/>
        <w:ind w:left="851"/>
        <w:jc w:val="both"/>
        <w:rPr>
          <w:color w:val="000000" w:themeColor="text1"/>
        </w:rPr>
      </w:pPr>
      <w:r w:rsidRPr="00FE5979">
        <w:rPr>
          <w:color w:val="000000" w:themeColor="text1"/>
          <w:u w:val="single"/>
        </w:rPr>
        <w:t>The Executive Committee may wish</w:t>
      </w:r>
      <w:r w:rsidR="00F96C64" w:rsidRPr="00FE5979">
        <w:rPr>
          <w:color w:val="000000" w:themeColor="text1"/>
        </w:rPr>
        <w:t xml:space="preserve">: </w:t>
      </w:r>
    </w:p>
    <w:p w14:paraId="5F5F4742" w14:textId="77777777" w:rsidR="00083EBF" w:rsidRPr="00FE5979" w:rsidRDefault="00083EBF" w:rsidP="0063117B">
      <w:pPr>
        <w:pStyle w:val="Heading1"/>
        <w:spacing w:after="0"/>
        <w:ind w:left="851"/>
        <w:jc w:val="both"/>
      </w:pPr>
    </w:p>
    <w:p w14:paraId="653D9CD2" w14:textId="347BD2A8" w:rsidR="00FD4127" w:rsidRPr="00FE5979" w:rsidRDefault="00FD4127" w:rsidP="00784E31">
      <w:pPr>
        <w:pStyle w:val="ListParagraph"/>
        <w:numPr>
          <w:ilvl w:val="1"/>
          <w:numId w:val="48"/>
        </w:numPr>
        <w:ind w:left="1418" w:hanging="709"/>
        <w:jc w:val="both"/>
        <w:rPr>
          <w:lang w:val="en-CA"/>
        </w:rPr>
      </w:pPr>
      <w:r w:rsidRPr="00FE5979">
        <w:rPr>
          <w:lang w:val="en-CA"/>
        </w:rPr>
        <w:t>To note the Summary of the Parties’ deliberations at the 40</w:t>
      </w:r>
      <w:r w:rsidRPr="00FE5979">
        <w:rPr>
          <w:vertAlign w:val="superscript"/>
          <w:lang w:val="en-CA"/>
        </w:rPr>
        <w:t>th</w:t>
      </w:r>
      <w:r w:rsidRPr="00FE5979">
        <w:rPr>
          <w:lang w:val="en-CA"/>
        </w:rPr>
        <w:t xml:space="preserve"> Meeting of the Open-Ended Working Group and the Thirtieth Meeting of the Parties to the Montreal Protocol in relation to the Technology and Economic Assessment Panel’s report on Issues related to energy efficiency (decision 81/67(b)), contained in </w:t>
      </w:r>
      <w:r w:rsidR="0068527B" w:rsidRPr="00FE5979">
        <w:rPr>
          <w:lang w:val="en-CA"/>
        </w:rPr>
        <w:t>documents</w:t>
      </w:r>
      <w:r w:rsidRPr="00FE5979">
        <w:rPr>
          <w:lang w:val="en-CA"/>
        </w:rPr>
        <w:t> UNEP/OzL.Pro/ExCom/82/65 and Add.1. and</w:t>
      </w:r>
    </w:p>
    <w:p w14:paraId="07B60912" w14:textId="77777777" w:rsidR="00FD4127" w:rsidRPr="00FE5979" w:rsidRDefault="00FD4127" w:rsidP="00FD4127">
      <w:pPr>
        <w:pStyle w:val="ListParagraph"/>
        <w:ind w:left="1418"/>
        <w:jc w:val="both"/>
        <w:rPr>
          <w:lang w:val="en-CA"/>
        </w:rPr>
      </w:pPr>
    </w:p>
    <w:p w14:paraId="6D86B6C7" w14:textId="77777777" w:rsidR="00FD4127" w:rsidRPr="00FE5979" w:rsidRDefault="00FD4127" w:rsidP="00FD4127">
      <w:pPr>
        <w:pStyle w:val="Heading2"/>
        <w:numPr>
          <w:ilvl w:val="1"/>
          <w:numId w:val="48"/>
        </w:numPr>
        <w:ind w:left="1418" w:hanging="709"/>
        <w:jc w:val="both"/>
        <w:rPr>
          <w:lang w:val="en-CA"/>
        </w:rPr>
      </w:pPr>
      <w:r w:rsidRPr="00FE5979">
        <w:rPr>
          <w:lang w:val="en-CA"/>
        </w:rPr>
        <w:t>To consider the information contained in documents UNEP/OzL.Pro/ExCom/82/65 and Add.1 during its deliberations on the development of the cost guidelines for the phase-down of HFCs in Article 5 countries: draft criteria for funding, under agenda item 11(d).</w:t>
      </w:r>
    </w:p>
    <w:p w14:paraId="641ED5D2" w14:textId="77777777" w:rsidR="00BC4B47" w:rsidRPr="00FE5979" w:rsidRDefault="00BC4B47" w:rsidP="0063117B">
      <w:pPr>
        <w:rPr>
          <w:lang w:val="en-US"/>
        </w:rPr>
      </w:pPr>
    </w:p>
    <w:p w14:paraId="0DFDB7ED" w14:textId="77777777" w:rsidR="00A52AFF" w:rsidRPr="00FE5979" w:rsidRDefault="00A52AFF" w:rsidP="0063117B">
      <w:pPr>
        <w:pStyle w:val="Heading2"/>
        <w:widowControl/>
        <w:numPr>
          <w:ilvl w:val="1"/>
          <w:numId w:val="15"/>
        </w:numPr>
        <w:ind w:left="1560" w:hanging="709"/>
        <w:jc w:val="both"/>
        <w:rPr>
          <w:b/>
          <w:lang w:val="en-CA"/>
        </w:rPr>
      </w:pPr>
      <w:r w:rsidRPr="00FE5979">
        <w:rPr>
          <w:b/>
          <w:lang w:val="en-CA"/>
        </w:rPr>
        <w:t>Key considerations for developing a methodology for establishing the starting point for sustained aggregate reductions for the consumption and production sectors under the Kigal</w:t>
      </w:r>
      <w:r w:rsidR="00727168" w:rsidRPr="00FE5979">
        <w:rPr>
          <w:b/>
          <w:lang w:val="en-CA"/>
        </w:rPr>
        <w:t>i Amendment (decision 81/67(e))</w:t>
      </w:r>
    </w:p>
    <w:p w14:paraId="5985C262" w14:textId="77777777" w:rsidR="001C5BE9" w:rsidRPr="00FE5979" w:rsidRDefault="00BC4B47" w:rsidP="00BE43D6">
      <w:pPr>
        <w:spacing w:after="240"/>
        <w:ind w:left="851"/>
        <w:jc w:val="both"/>
        <w:rPr>
          <w:lang w:val="en-CA"/>
        </w:rPr>
      </w:pPr>
      <w:r w:rsidRPr="00FE5979">
        <w:rPr>
          <w:color w:val="000000" w:themeColor="text1"/>
          <w:u w:val="single"/>
        </w:rPr>
        <w:t>Document UNEP/Oz</w:t>
      </w:r>
      <w:r w:rsidRPr="00FE5979">
        <w:rPr>
          <w:color w:val="000000" w:themeColor="text1"/>
          <w:szCs w:val="24"/>
          <w:u w:val="single"/>
        </w:rPr>
        <w:t>L.Pro/ExCom/82/</w:t>
      </w:r>
      <w:r w:rsidR="004E5CC8" w:rsidRPr="00FE5979">
        <w:rPr>
          <w:color w:val="000000" w:themeColor="text1"/>
          <w:u w:val="single"/>
        </w:rPr>
        <w:t>6</w:t>
      </w:r>
      <w:r w:rsidR="00B12BA4" w:rsidRPr="00FE5979">
        <w:rPr>
          <w:color w:val="000000" w:themeColor="text1"/>
          <w:u w:val="single"/>
        </w:rPr>
        <w:t>6</w:t>
      </w:r>
      <w:r w:rsidRPr="00FE5979">
        <w:rPr>
          <w:color w:val="000000" w:themeColor="text1"/>
        </w:rPr>
        <w:t xml:space="preserve"> </w:t>
      </w:r>
      <w:r w:rsidR="0004631B" w:rsidRPr="00FE5979">
        <w:rPr>
          <w:color w:val="000000" w:themeColor="text1"/>
        </w:rPr>
        <w:t xml:space="preserve">provides preliminary information on key considerations that could assist the Executive Committee to determine a methodology for establishing the starting point for sustained aggregate reductions in HFCs including </w:t>
      </w:r>
      <w:r w:rsidR="0004631B" w:rsidRPr="00FE5979">
        <w:rPr>
          <w:i/>
          <w:color w:val="000000" w:themeColor="text1"/>
        </w:rPr>
        <w:t>inter alia</w:t>
      </w:r>
      <w:r w:rsidR="0004631B" w:rsidRPr="00FE5979">
        <w:rPr>
          <w:color w:val="000000" w:themeColor="text1"/>
        </w:rPr>
        <w:t xml:space="preserve"> an </w:t>
      </w:r>
      <w:r w:rsidR="0004631B" w:rsidRPr="00FE5979">
        <w:rPr>
          <w:color w:val="000000" w:themeColor="text1"/>
        </w:rPr>
        <w:lastRenderedPageBreak/>
        <w:t>overview of sustained aggregate reductions in consumption of CFCs and HCFCs; data on HFC production and consumption in Article 5 countries; and a preliminary description of points that may not have been relevant for CFCs or HCFCs but that the Executive Committee may wish to consider when determining the starting points for HFCs.</w:t>
      </w:r>
    </w:p>
    <w:p w14:paraId="7B7F07C8" w14:textId="77777777" w:rsidR="00BC4B47" w:rsidRPr="00FE5979" w:rsidRDefault="001C5BE9" w:rsidP="001C5BE9">
      <w:pPr>
        <w:spacing w:after="240"/>
        <w:ind w:left="851"/>
        <w:jc w:val="both"/>
        <w:rPr>
          <w:color w:val="000000" w:themeColor="text1"/>
        </w:rPr>
      </w:pPr>
      <w:r w:rsidRPr="00FE5979">
        <w:rPr>
          <w:color w:val="000000" w:themeColor="text1"/>
          <w:u w:val="single"/>
        </w:rPr>
        <w:t xml:space="preserve">Issues </w:t>
      </w:r>
      <w:r w:rsidR="00BC4B47" w:rsidRPr="00FE5979">
        <w:rPr>
          <w:color w:val="000000" w:themeColor="text1"/>
          <w:u w:val="single"/>
        </w:rPr>
        <w:t>to be addressed</w:t>
      </w:r>
      <w:r w:rsidR="0004631B" w:rsidRPr="00FE5979">
        <w:rPr>
          <w:color w:val="000000" w:themeColor="text1"/>
        </w:rPr>
        <w:t>:</w:t>
      </w:r>
    </w:p>
    <w:p w14:paraId="535A9039" w14:textId="77777777" w:rsidR="0004631B" w:rsidRPr="00FE5979" w:rsidRDefault="0004631B" w:rsidP="0004631B">
      <w:pPr>
        <w:pStyle w:val="ListParagraph"/>
        <w:numPr>
          <w:ilvl w:val="0"/>
          <w:numId w:val="60"/>
        </w:numPr>
        <w:spacing w:after="240"/>
        <w:jc w:val="both"/>
        <w:rPr>
          <w:color w:val="000000" w:themeColor="text1"/>
        </w:rPr>
      </w:pPr>
      <w:r w:rsidRPr="00FE5979">
        <w:rPr>
          <w:color w:val="000000"/>
          <w:shd w:val="clear" w:color="auto" w:fill="FFFFFF"/>
        </w:rPr>
        <w:t>A methodology for establishing the starting point for sustained aggregate reductions in HFCs</w:t>
      </w:r>
    </w:p>
    <w:p w14:paraId="545BAB41" w14:textId="77777777" w:rsidR="00BC4B47" w:rsidRPr="00FE5979" w:rsidRDefault="00BC4B47" w:rsidP="0063117B">
      <w:pPr>
        <w:pStyle w:val="Heading1"/>
        <w:ind w:left="709"/>
        <w:jc w:val="both"/>
        <w:rPr>
          <w:color w:val="000000" w:themeColor="text1"/>
          <w:lang w:val="en-CA"/>
        </w:rPr>
      </w:pPr>
      <w:r w:rsidRPr="00FE5979">
        <w:rPr>
          <w:color w:val="000000" w:themeColor="text1"/>
          <w:u w:val="single"/>
        </w:rPr>
        <w:t>The Executive Committee may wish</w:t>
      </w:r>
      <w:r w:rsidR="00FE1378" w:rsidRPr="00FE5979">
        <w:rPr>
          <w:color w:val="000000" w:themeColor="text1"/>
          <w:u w:val="single"/>
        </w:rPr>
        <w:t>:</w:t>
      </w:r>
      <w:r w:rsidRPr="00FE5979">
        <w:rPr>
          <w:color w:val="000000" w:themeColor="text1"/>
        </w:rPr>
        <w:t xml:space="preserve"> </w:t>
      </w:r>
    </w:p>
    <w:p w14:paraId="5BC5C091" w14:textId="77777777" w:rsidR="00FE1378" w:rsidRPr="00FE5979" w:rsidRDefault="00FE1378" w:rsidP="00AD49D9">
      <w:pPr>
        <w:pStyle w:val="Heading2"/>
        <w:numPr>
          <w:ilvl w:val="1"/>
          <w:numId w:val="115"/>
        </w:numPr>
        <w:jc w:val="both"/>
        <w:rPr>
          <w:lang w:val="en-CA"/>
        </w:rPr>
      </w:pPr>
      <w:r w:rsidRPr="00FE5979">
        <w:rPr>
          <w:lang w:val="en-CA"/>
        </w:rPr>
        <w:t>To note the key considerations for developing a methodology for establishing the starting point for sustained aggregate reductions for the consumption and production sectors under the Kigali Amendment (decision 81/67(e)) contained in document UNEP/OzL.Pro/ExCom/82/66; and</w:t>
      </w:r>
    </w:p>
    <w:p w14:paraId="4C79605A" w14:textId="277781A3" w:rsidR="00BC4B47" w:rsidRPr="00FE5979" w:rsidRDefault="00FE1378" w:rsidP="00AD49D9">
      <w:pPr>
        <w:pStyle w:val="Heading2"/>
        <w:numPr>
          <w:ilvl w:val="1"/>
          <w:numId w:val="115"/>
        </w:numPr>
        <w:ind w:left="1418" w:hanging="709"/>
        <w:jc w:val="both"/>
        <w:rPr>
          <w:lang w:val="en-CA"/>
        </w:rPr>
      </w:pPr>
      <w:r w:rsidRPr="00FE5979">
        <w:rPr>
          <w:lang w:val="en-CA"/>
        </w:rPr>
        <w:t xml:space="preserve">To consider </w:t>
      </w:r>
      <w:r w:rsidR="00AD49D9" w:rsidRPr="00FE5979">
        <w:rPr>
          <w:lang w:val="en-CA"/>
        </w:rPr>
        <w:t>the</w:t>
      </w:r>
      <w:r w:rsidRPr="00FE5979">
        <w:rPr>
          <w:lang w:val="en-CA"/>
        </w:rPr>
        <w:t xml:space="preserve"> information </w:t>
      </w:r>
      <w:r w:rsidR="00AD49D9" w:rsidRPr="00FE5979">
        <w:rPr>
          <w:lang w:val="en-CA"/>
        </w:rPr>
        <w:t xml:space="preserve">contained in document </w:t>
      </w:r>
      <w:r w:rsidR="00AD49D9" w:rsidRPr="00FE5979">
        <w:rPr>
          <w:color w:val="000000" w:themeColor="text1"/>
        </w:rPr>
        <w:t>UNEP/Oz</w:t>
      </w:r>
      <w:r w:rsidR="00AD49D9" w:rsidRPr="00FE5979">
        <w:rPr>
          <w:color w:val="000000" w:themeColor="text1"/>
          <w:szCs w:val="24"/>
        </w:rPr>
        <w:t>L.Pro/ExCom/82/</w:t>
      </w:r>
      <w:r w:rsidR="00AD49D9" w:rsidRPr="00FE5979">
        <w:rPr>
          <w:color w:val="000000" w:themeColor="text1"/>
        </w:rPr>
        <w:t>66</w:t>
      </w:r>
      <w:r w:rsidR="00AD49D9" w:rsidRPr="00FE5979">
        <w:rPr>
          <w:lang w:val="en-CA"/>
        </w:rPr>
        <w:t xml:space="preserve"> </w:t>
      </w:r>
      <w:r w:rsidRPr="00FE5979">
        <w:rPr>
          <w:lang w:val="en-CA"/>
        </w:rPr>
        <w:t>in the context of its discussions on the development of the cost guidelines for the phase-down of HFCs in Article 5 countries: draft criteria for funding, under agenda item 11(d).</w:t>
      </w:r>
    </w:p>
    <w:p w14:paraId="67724930" w14:textId="77777777" w:rsidR="00A52AFF" w:rsidRPr="00FE5979" w:rsidRDefault="00A52AFF" w:rsidP="0063117B">
      <w:pPr>
        <w:pStyle w:val="Heading2"/>
        <w:widowControl/>
        <w:numPr>
          <w:ilvl w:val="1"/>
          <w:numId w:val="15"/>
        </w:numPr>
        <w:jc w:val="both"/>
        <w:rPr>
          <w:b/>
          <w:lang w:val="en-CA"/>
        </w:rPr>
      </w:pPr>
      <w:r w:rsidRPr="00FE5979">
        <w:rPr>
          <w:b/>
          <w:lang w:val="en-CA"/>
        </w:rPr>
        <w:t xml:space="preserve">Development of the cost guidelines for the phase-down of HFCs in Article 5 countries: Draft criteria </w:t>
      </w:r>
      <w:r w:rsidR="00727168" w:rsidRPr="00FE5979">
        <w:rPr>
          <w:b/>
          <w:lang w:val="en-CA"/>
        </w:rPr>
        <w:t>for funding (decision 81/67(f))</w:t>
      </w:r>
    </w:p>
    <w:p w14:paraId="266EB73E" w14:textId="77777777" w:rsidR="00BC4B47" w:rsidRPr="00FE5979" w:rsidRDefault="00BC4B47" w:rsidP="00C06DDF">
      <w:pPr>
        <w:spacing w:after="240"/>
        <w:ind w:left="709"/>
        <w:jc w:val="both"/>
        <w:rPr>
          <w:color w:val="000000" w:themeColor="text1"/>
        </w:rPr>
      </w:pPr>
      <w:r w:rsidRPr="00FE5979">
        <w:rPr>
          <w:color w:val="000000" w:themeColor="text1"/>
          <w:u w:val="single"/>
        </w:rPr>
        <w:t>Document</w:t>
      </w:r>
      <w:r w:rsidR="0096202A" w:rsidRPr="00FE5979">
        <w:rPr>
          <w:color w:val="000000" w:themeColor="text1"/>
          <w:u w:val="single"/>
        </w:rPr>
        <w:t>s</w:t>
      </w:r>
      <w:r w:rsidRPr="00FE5979">
        <w:rPr>
          <w:color w:val="000000" w:themeColor="text1"/>
          <w:u w:val="single"/>
        </w:rPr>
        <w:t xml:space="preserve"> UNEP/Oz</w:t>
      </w:r>
      <w:r w:rsidRPr="00FE5979">
        <w:rPr>
          <w:color w:val="000000" w:themeColor="text1"/>
          <w:szCs w:val="24"/>
          <w:u w:val="single"/>
        </w:rPr>
        <w:t>L.Pro/ExCom/82/</w:t>
      </w:r>
      <w:r w:rsidR="00247439" w:rsidRPr="00FE5979">
        <w:rPr>
          <w:color w:val="000000" w:themeColor="text1"/>
          <w:u w:val="single"/>
        </w:rPr>
        <w:t>6</w:t>
      </w:r>
      <w:r w:rsidR="00B12BA4" w:rsidRPr="00FE5979">
        <w:rPr>
          <w:color w:val="000000" w:themeColor="text1"/>
          <w:u w:val="single"/>
        </w:rPr>
        <w:t>7</w:t>
      </w:r>
      <w:r w:rsidRPr="00FE5979">
        <w:rPr>
          <w:color w:val="000000" w:themeColor="text1"/>
          <w:u w:val="single"/>
        </w:rPr>
        <w:t xml:space="preserve"> </w:t>
      </w:r>
      <w:r w:rsidR="0096202A" w:rsidRPr="00FE5979">
        <w:rPr>
          <w:color w:val="000000" w:themeColor="text1"/>
          <w:u w:val="single"/>
        </w:rPr>
        <w:t>and Add. 1</w:t>
      </w:r>
      <w:r w:rsidR="0096202A" w:rsidRPr="00FE5979">
        <w:rPr>
          <w:color w:val="000000" w:themeColor="text1"/>
        </w:rPr>
        <w:t xml:space="preserve"> contain</w:t>
      </w:r>
      <w:r w:rsidR="002F67CE" w:rsidRPr="00FE5979">
        <w:rPr>
          <w:color w:val="000000" w:themeColor="text1"/>
        </w:rPr>
        <w:t xml:space="preserve"> a</w:t>
      </w:r>
      <w:r w:rsidR="002C29FC" w:rsidRPr="00FE5979">
        <w:rPr>
          <w:color w:val="000000" w:themeColor="text1"/>
        </w:rPr>
        <w:t>n outline</w:t>
      </w:r>
      <w:r w:rsidR="002F67CE" w:rsidRPr="00FE5979">
        <w:rPr>
          <w:color w:val="000000" w:themeColor="text1"/>
        </w:rPr>
        <w:t xml:space="preserve"> the outcome of discussions at the</w:t>
      </w:r>
      <w:r w:rsidR="00FB269B" w:rsidRPr="00FE5979">
        <w:rPr>
          <w:color w:val="000000" w:themeColor="text1"/>
        </w:rPr>
        <w:t xml:space="preserve"> 77</w:t>
      </w:r>
      <w:r w:rsidR="00FB269B" w:rsidRPr="00FE5979">
        <w:rPr>
          <w:color w:val="000000" w:themeColor="text1"/>
          <w:vertAlign w:val="superscript"/>
        </w:rPr>
        <w:t>th</w:t>
      </w:r>
      <w:r w:rsidR="00FB269B" w:rsidRPr="00FE5979">
        <w:rPr>
          <w:color w:val="000000" w:themeColor="text1"/>
        </w:rPr>
        <w:t>, 78</w:t>
      </w:r>
      <w:r w:rsidR="00FB269B" w:rsidRPr="00FE5979">
        <w:rPr>
          <w:color w:val="000000" w:themeColor="text1"/>
          <w:vertAlign w:val="superscript"/>
        </w:rPr>
        <w:t>th</w:t>
      </w:r>
      <w:r w:rsidR="00FB269B" w:rsidRPr="00FE5979">
        <w:rPr>
          <w:color w:val="000000" w:themeColor="text1"/>
        </w:rPr>
        <w:t>, 79</w:t>
      </w:r>
      <w:r w:rsidR="00FB269B" w:rsidRPr="00FE5979">
        <w:rPr>
          <w:color w:val="000000" w:themeColor="text1"/>
          <w:vertAlign w:val="superscript"/>
        </w:rPr>
        <w:t>th</w:t>
      </w:r>
      <w:r w:rsidR="00FB269B" w:rsidRPr="00FE5979">
        <w:rPr>
          <w:color w:val="000000" w:themeColor="text1"/>
        </w:rPr>
        <w:t>, 80</w:t>
      </w:r>
      <w:r w:rsidR="00FB269B" w:rsidRPr="00FE5979">
        <w:rPr>
          <w:color w:val="000000" w:themeColor="text1"/>
          <w:vertAlign w:val="superscript"/>
        </w:rPr>
        <w:t>th</w:t>
      </w:r>
      <w:r w:rsidR="00FB269B" w:rsidRPr="00FE5979">
        <w:rPr>
          <w:color w:val="000000" w:themeColor="text1"/>
        </w:rPr>
        <w:t xml:space="preserve"> and 81</w:t>
      </w:r>
      <w:r w:rsidR="00FB269B" w:rsidRPr="00FE5979">
        <w:rPr>
          <w:color w:val="000000" w:themeColor="text1"/>
          <w:vertAlign w:val="superscript"/>
        </w:rPr>
        <w:t>st</w:t>
      </w:r>
      <w:r w:rsidR="00FB269B" w:rsidRPr="00FE5979">
        <w:rPr>
          <w:color w:val="000000" w:themeColor="text1"/>
        </w:rPr>
        <w:t> meetings with regard to the criteria for funding HFC phase</w:t>
      </w:r>
      <w:r w:rsidR="00FB269B" w:rsidRPr="00FE5979">
        <w:rPr>
          <w:color w:val="000000" w:themeColor="text1"/>
        </w:rPr>
        <w:noBreakHyphen/>
        <w:t>down</w:t>
      </w:r>
      <w:r w:rsidRPr="00FE5979">
        <w:rPr>
          <w:color w:val="000000" w:themeColor="text1"/>
        </w:rPr>
        <w:t xml:space="preserve"> </w:t>
      </w:r>
      <w:r w:rsidR="00FB269B" w:rsidRPr="00FE5979">
        <w:rPr>
          <w:color w:val="000000" w:themeColor="text1"/>
        </w:rPr>
        <w:t>in Article 5 countries</w:t>
      </w:r>
      <w:r w:rsidR="00C06DDF" w:rsidRPr="00FE5979">
        <w:rPr>
          <w:color w:val="000000" w:themeColor="text1"/>
        </w:rPr>
        <w:t xml:space="preserve">; a description of the outstanding issues requiring further discussion; and an update on the outcome of the Thirtieth </w:t>
      </w:r>
      <w:r w:rsidR="00EE2236" w:rsidRPr="00FE5979">
        <w:rPr>
          <w:color w:val="000000" w:themeColor="text1"/>
        </w:rPr>
        <w:t>Meeting of the Parties</w:t>
      </w:r>
      <w:r w:rsidR="00C06DDF" w:rsidRPr="00FE5979">
        <w:rPr>
          <w:color w:val="000000" w:themeColor="text1"/>
        </w:rPr>
        <w:t>.</w:t>
      </w:r>
      <w:r w:rsidR="00BD00AA" w:rsidRPr="00FE5979">
        <w:rPr>
          <w:color w:val="000000" w:themeColor="text1"/>
        </w:rPr>
        <w:t xml:space="preserve"> </w:t>
      </w:r>
      <w:r w:rsidR="00BD00AA" w:rsidRPr="00FE5979">
        <w:rPr>
          <w:color w:val="000000" w:themeColor="text1"/>
          <w:lang w:val="en-CA"/>
        </w:rPr>
        <w:t>Annex I contains the draft template of the cost guidelines, including the agreed elements of decision XXVIII/2; and Annex II presents the outstanding issues for further discussion.</w:t>
      </w:r>
    </w:p>
    <w:p w14:paraId="00788238" w14:textId="77777777" w:rsidR="00BC4B47" w:rsidRPr="00FE5979" w:rsidRDefault="00A6776D" w:rsidP="0063117B">
      <w:pPr>
        <w:spacing w:after="240"/>
        <w:ind w:left="709"/>
        <w:jc w:val="both"/>
        <w:rPr>
          <w:color w:val="000000" w:themeColor="text1"/>
        </w:rPr>
      </w:pPr>
      <w:r w:rsidRPr="00FE5979">
        <w:rPr>
          <w:color w:val="000000" w:themeColor="text1"/>
          <w:u w:val="single"/>
        </w:rPr>
        <w:t>Issues</w:t>
      </w:r>
      <w:r w:rsidR="00BC4B47" w:rsidRPr="00FE5979">
        <w:rPr>
          <w:color w:val="000000" w:themeColor="text1"/>
          <w:u w:val="single"/>
        </w:rPr>
        <w:t xml:space="preserve"> to be addressed</w:t>
      </w:r>
      <w:r w:rsidR="00BD00AA" w:rsidRPr="00FE5979">
        <w:rPr>
          <w:color w:val="000000" w:themeColor="text1"/>
        </w:rPr>
        <w:t>: </w:t>
      </w:r>
    </w:p>
    <w:p w14:paraId="2A2856C4" w14:textId="77777777" w:rsidR="00BD00AA" w:rsidRPr="00FE5979" w:rsidRDefault="00BD00AA" w:rsidP="00DE3F45">
      <w:pPr>
        <w:numPr>
          <w:ilvl w:val="0"/>
          <w:numId w:val="12"/>
        </w:numPr>
        <w:spacing w:after="240"/>
        <w:jc w:val="both"/>
        <w:rPr>
          <w:color w:val="000000" w:themeColor="text1"/>
        </w:rPr>
      </w:pPr>
      <w:r w:rsidRPr="00FE5979">
        <w:rPr>
          <w:color w:val="000000" w:themeColor="text1"/>
        </w:rPr>
        <w:t xml:space="preserve">Consideration of the draft costs guidelines for the phase-down of HFCs in Article 5 countries </w:t>
      </w:r>
    </w:p>
    <w:p w14:paraId="47BA2D0B" w14:textId="77777777" w:rsidR="00BC4B47" w:rsidRPr="00FE5979" w:rsidRDefault="00BC4B47" w:rsidP="0063117B">
      <w:pPr>
        <w:pStyle w:val="Heading1"/>
        <w:ind w:left="709"/>
        <w:jc w:val="both"/>
        <w:rPr>
          <w:color w:val="000000" w:themeColor="text1"/>
        </w:rPr>
      </w:pPr>
      <w:r w:rsidRPr="00FE5979">
        <w:rPr>
          <w:color w:val="000000" w:themeColor="text1"/>
          <w:u w:val="single"/>
        </w:rPr>
        <w:t>The Executive Committee may wish</w:t>
      </w:r>
      <w:r w:rsidR="00FE1378" w:rsidRPr="00FE5979">
        <w:rPr>
          <w:color w:val="000000" w:themeColor="text1"/>
        </w:rPr>
        <w:t xml:space="preserve">: </w:t>
      </w:r>
    </w:p>
    <w:p w14:paraId="4C5ECE45" w14:textId="77777777" w:rsidR="000079DB" w:rsidRPr="00FE5979" w:rsidRDefault="000079DB" w:rsidP="0063117B">
      <w:pPr>
        <w:pStyle w:val="Heading2"/>
        <w:numPr>
          <w:ilvl w:val="1"/>
          <w:numId w:val="39"/>
        </w:numPr>
        <w:ind w:hanging="709"/>
        <w:jc w:val="both"/>
      </w:pPr>
      <w:r w:rsidRPr="00FE5979">
        <w:t>To note document</w:t>
      </w:r>
      <w:r w:rsidR="004123EA" w:rsidRPr="00FE5979">
        <w:t>s</w:t>
      </w:r>
      <w:r w:rsidRPr="00FE5979">
        <w:t xml:space="preserve"> UNEP/OzL.Pro/ExCom/82/67</w:t>
      </w:r>
      <w:r w:rsidR="004123EA" w:rsidRPr="00FE5979">
        <w:t xml:space="preserve"> and Add.1</w:t>
      </w:r>
      <w:r w:rsidR="00824963" w:rsidRPr="00FE5979">
        <w:t xml:space="preserve"> </w:t>
      </w:r>
      <w:r w:rsidRPr="00FE5979">
        <w:t xml:space="preserve">on development of the cost guidelines for the phase-down of HFCs in Article 5 countries: draft criteria for funding; </w:t>
      </w:r>
    </w:p>
    <w:p w14:paraId="6C1C0DA6" w14:textId="77777777" w:rsidR="000079DB" w:rsidRPr="00FE5979" w:rsidRDefault="000079DB" w:rsidP="0063117B">
      <w:pPr>
        <w:pStyle w:val="Heading2"/>
        <w:numPr>
          <w:ilvl w:val="1"/>
          <w:numId w:val="39"/>
        </w:numPr>
        <w:ind w:hanging="709"/>
        <w:jc w:val="both"/>
      </w:pPr>
      <w:r w:rsidRPr="00FE5979">
        <w:t>When continuing its deliberation of the cost guidelines for the phase-down of HFCs in Article 5 countries:</w:t>
      </w:r>
    </w:p>
    <w:p w14:paraId="0B447851" w14:textId="77777777" w:rsidR="000079DB" w:rsidRPr="00FE5979" w:rsidRDefault="000079DB" w:rsidP="0063117B">
      <w:pPr>
        <w:pStyle w:val="Heading1"/>
        <w:ind w:left="1440"/>
        <w:rPr>
          <w:u w:val="single"/>
        </w:rPr>
      </w:pPr>
      <w:r w:rsidRPr="00FE5979">
        <w:rPr>
          <w:u w:val="single"/>
        </w:rPr>
        <w:t>In relation to sustained aggregate reductions in HFC consumption and production</w:t>
      </w:r>
    </w:p>
    <w:p w14:paraId="5CC87B30" w14:textId="77777777" w:rsidR="000079DB" w:rsidRPr="00FE5979" w:rsidRDefault="000079DB" w:rsidP="0063117B">
      <w:pPr>
        <w:pStyle w:val="Heading3"/>
        <w:numPr>
          <w:ilvl w:val="2"/>
          <w:numId w:val="40"/>
        </w:numPr>
        <w:ind w:left="2127"/>
        <w:jc w:val="both"/>
      </w:pPr>
      <w:r w:rsidRPr="00FE5979">
        <w:t xml:space="preserve">To take into consideration the preliminary information containing key considerations that could assist the Executive Committee in developing a methodology for establishing the starting point for sustained aggregate reductions under the Kigali Amendment for the consumption and production sectors, contained in document UNEP/OzL.Pro/ExCom/82/66, in its discussion on the methodology [to be proposed by the Executive Committee] for determining the starting point for sustained aggregate reduction in HFC consumption and </w:t>
      </w:r>
      <w:r w:rsidRPr="00FE5979">
        <w:lastRenderedPageBreak/>
        <w:t>production, noting that the starting should be expressed in [CO</w:t>
      </w:r>
      <w:r w:rsidRPr="00FE5979">
        <w:rPr>
          <w:vertAlign w:val="subscript"/>
        </w:rPr>
        <w:t>2</w:t>
      </w:r>
      <w:r w:rsidRPr="00FE5979">
        <w:t> equivalent and/or metric tonnes], and [add text for production];</w:t>
      </w:r>
    </w:p>
    <w:p w14:paraId="122AD062" w14:textId="77777777" w:rsidR="000079DB" w:rsidRPr="00FE5979" w:rsidRDefault="000079DB" w:rsidP="0063117B">
      <w:pPr>
        <w:ind w:left="1440"/>
        <w:rPr>
          <w:u w:val="single"/>
        </w:rPr>
      </w:pPr>
      <w:r w:rsidRPr="00FE5979">
        <w:rPr>
          <w:u w:val="single"/>
        </w:rPr>
        <w:t>In relation to the consumption manufacturing sector</w:t>
      </w:r>
    </w:p>
    <w:p w14:paraId="0F890151" w14:textId="77777777" w:rsidR="000079DB" w:rsidRPr="00FE5979" w:rsidRDefault="000079DB" w:rsidP="0063117B">
      <w:pPr>
        <w:ind w:left="1440" w:hanging="720"/>
      </w:pPr>
    </w:p>
    <w:p w14:paraId="16043F5E" w14:textId="77777777" w:rsidR="000079DB" w:rsidRPr="00FE5979" w:rsidRDefault="000079DB" w:rsidP="0063117B">
      <w:pPr>
        <w:pStyle w:val="Heading3"/>
        <w:numPr>
          <w:ilvl w:val="2"/>
          <w:numId w:val="40"/>
        </w:numPr>
        <w:ind w:left="2127"/>
        <w:jc w:val="both"/>
      </w:pPr>
      <w:r w:rsidRPr="00FE5979">
        <w:t xml:space="preserve">[To consider at a future meeting to request the Secretariat to undertake additional work, including to determine cost-effectiveness thresholds and thresholds for incremental operating costs for HFC-phase-down activities in the consumption manufacturing sector once progress in the implementation of HFC investment projects has been made;] </w:t>
      </w:r>
    </w:p>
    <w:p w14:paraId="3BFFC2CE" w14:textId="77777777" w:rsidR="000079DB" w:rsidRPr="00FE5979" w:rsidRDefault="000079DB" w:rsidP="0063117B">
      <w:pPr>
        <w:pStyle w:val="Heading3"/>
        <w:ind w:left="1440"/>
        <w:rPr>
          <w:u w:val="single"/>
        </w:rPr>
      </w:pPr>
      <w:r w:rsidRPr="00FE5979">
        <w:rPr>
          <w:u w:val="single"/>
        </w:rPr>
        <w:t>In relation to the eligible incremental costs for the refrigeration servicing sector</w:t>
      </w:r>
    </w:p>
    <w:p w14:paraId="5DE12184" w14:textId="77777777" w:rsidR="000079DB" w:rsidRPr="00FE5979" w:rsidRDefault="000079DB" w:rsidP="0063117B">
      <w:pPr>
        <w:pStyle w:val="Heading3"/>
        <w:numPr>
          <w:ilvl w:val="2"/>
          <w:numId w:val="40"/>
        </w:numPr>
        <w:ind w:left="2127"/>
        <w:jc w:val="both"/>
      </w:pPr>
      <w:r w:rsidRPr="00FE5979">
        <w:t>To take into consideration the preliminary document on all aspects relating to the refrigeration servicing sector that supported HFC phase-down, including the element on capacity building to address safety, in line with paragraph 23 of decision XXVIII/2, contained in document UNEP/OzL.Pro/ExCom/82/64, in its discussion on eligible incremental costs for the refrigeration servicing sector, in line with paragraph 16 of decision XXVIII/2, [including consideration of maintaining energy efficiency in the servicing/end-user sector]];</w:t>
      </w:r>
    </w:p>
    <w:p w14:paraId="20CFA623" w14:textId="77777777" w:rsidR="000079DB" w:rsidRPr="00FE5979" w:rsidRDefault="000079DB" w:rsidP="0063117B">
      <w:pPr>
        <w:pStyle w:val="Heading3"/>
        <w:ind w:left="1440" w:hanging="22"/>
        <w:rPr>
          <w:u w:val="single"/>
        </w:rPr>
      </w:pPr>
      <w:r w:rsidRPr="00FE5979">
        <w:rPr>
          <w:u w:val="single"/>
        </w:rPr>
        <w:t>In relation to energy efficiency</w:t>
      </w:r>
    </w:p>
    <w:p w14:paraId="592556BE" w14:textId="77777777" w:rsidR="000079DB" w:rsidRPr="00FE5979" w:rsidRDefault="000079DB" w:rsidP="0063117B">
      <w:pPr>
        <w:pStyle w:val="Heading3"/>
        <w:numPr>
          <w:ilvl w:val="2"/>
          <w:numId w:val="40"/>
        </w:numPr>
        <w:ind w:left="2127"/>
        <w:jc w:val="both"/>
      </w:pPr>
      <w:r w:rsidRPr="00FE5979">
        <w:t>To take into consideration the summary of the parties’ deliberations at the 40</w:t>
      </w:r>
      <w:r w:rsidRPr="00FE5979">
        <w:rPr>
          <w:vertAlign w:val="superscript"/>
        </w:rPr>
        <w:t>th</w:t>
      </w:r>
      <w:r w:rsidRPr="00FE5979">
        <w:t> Meeting of the Open-Ended Working Group of the Parties to the Montreal Protocol and the Thirtieth Meeting of the Parties to the Montreal Protocol in relation to the report by the Technology and Economic Assessment Panel on issues related to energy efficiency in response to decision XXIX/10, contained in document UNEP/OzL.Pro/ExCom/82/65, the additional work on energy efficiency to be requested to the Secretariat and the Conference Room Paper submitted by the Government of Austria to the 80</w:t>
      </w:r>
      <w:r w:rsidRPr="00FE5979">
        <w:rPr>
          <w:vertAlign w:val="superscript"/>
        </w:rPr>
        <w:t>th</w:t>
      </w:r>
      <w:r w:rsidRPr="00FE5979">
        <w:t xml:space="preserve"> meeting included in Annex</w:t>
      </w:r>
      <w:r w:rsidR="00824963" w:rsidRPr="00FE5979">
        <w:t> </w:t>
      </w:r>
      <w:r w:rsidRPr="00FE5979">
        <w:t>II to the present document, in its discussions [to develop cost guidance associated with maintaining and/or enhancing the energy efficiency of low-GWP or zero</w:t>
      </w:r>
      <w:r w:rsidRPr="00FE5979">
        <w:noBreakHyphen/>
        <w:t xml:space="preserve">GWP replacement technologies and equipment, when phasing down HFCs, [including in the servicing sector [and end-user sector]]; </w:t>
      </w:r>
    </w:p>
    <w:p w14:paraId="087DA28D" w14:textId="77777777" w:rsidR="000079DB" w:rsidRPr="00FE5979" w:rsidRDefault="000079DB" w:rsidP="0063117B">
      <w:pPr>
        <w:pStyle w:val="Heading1"/>
        <w:ind w:left="1440"/>
        <w:rPr>
          <w:u w:val="single"/>
        </w:rPr>
      </w:pPr>
      <w:r w:rsidRPr="00FE5979">
        <w:rPr>
          <w:u w:val="single"/>
        </w:rPr>
        <w:t>In relation to disposal</w:t>
      </w:r>
    </w:p>
    <w:p w14:paraId="56D1A16F" w14:textId="77777777" w:rsidR="000079DB" w:rsidRPr="00FE5979" w:rsidRDefault="000079DB" w:rsidP="0063117B">
      <w:pPr>
        <w:pStyle w:val="Heading3"/>
        <w:numPr>
          <w:ilvl w:val="2"/>
          <w:numId w:val="40"/>
        </w:numPr>
        <w:ind w:left="2127"/>
        <w:jc w:val="both"/>
      </w:pPr>
      <w:r w:rsidRPr="00FE5979">
        <w:t>To take into consideration the issues related to funding the cost-effective management of stockpiles of used or unwanted controlled substances, including through destruction, in light of the paper on ODS disposal being prepared by the Secretariat in response to decision 79/18(e), contained in document UNEP/OzL.Pro/ExCom/82/21 in its discussions on the element of disposal, in line with paragraph 24 of decision XXVIII/2;</w:t>
      </w:r>
    </w:p>
    <w:p w14:paraId="432B1197" w14:textId="77777777" w:rsidR="000079DB" w:rsidRPr="00FE5979" w:rsidRDefault="000079DB" w:rsidP="0063117B">
      <w:pPr>
        <w:pStyle w:val="Heading2"/>
        <w:ind w:left="1440"/>
      </w:pPr>
      <w:r w:rsidRPr="00FE5979">
        <w:rPr>
          <w:u w:val="single"/>
        </w:rPr>
        <w:t>In relation to other general matters related to HFC phase-down</w:t>
      </w:r>
    </w:p>
    <w:p w14:paraId="664EA7C4" w14:textId="77777777" w:rsidR="000079DB" w:rsidRPr="00FE5979" w:rsidRDefault="000079DB" w:rsidP="0063117B">
      <w:pPr>
        <w:pStyle w:val="Heading3"/>
        <w:numPr>
          <w:ilvl w:val="2"/>
          <w:numId w:val="40"/>
        </w:numPr>
        <w:ind w:left="2127"/>
        <w:jc w:val="both"/>
      </w:pPr>
      <w:r w:rsidRPr="00FE5979">
        <w:t>[To agree on the following prerequisites for an Article 5 country to access Multilateral Fund funding other than for enabling activities for the phase-down of HFC consumption and production:</w:t>
      </w:r>
    </w:p>
    <w:p w14:paraId="72870934" w14:textId="77777777" w:rsidR="000079DB" w:rsidRPr="00FE5979" w:rsidRDefault="000079DB" w:rsidP="0063117B">
      <w:pPr>
        <w:pStyle w:val="Header4"/>
        <w:numPr>
          <w:ilvl w:val="0"/>
          <w:numId w:val="38"/>
        </w:numPr>
        <w:tabs>
          <w:tab w:val="clear" w:pos="2880"/>
          <w:tab w:val="clear" w:pos="5760"/>
        </w:tabs>
        <w:ind w:left="2127" w:hanging="22"/>
        <w:jc w:val="both"/>
      </w:pPr>
      <w:r w:rsidRPr="00FE5979">
        <w:t>Ratification, acceptance, or accession to the Kigali Amendment;</w:t>
      </w:r>
    </w:p>
    <w:p w14:paraId="41790B86" w14:textId="77777777" w:rsidR="000079DB" w:rsidRPr="00FE5979" w:rsidRDefault="000079DB" w:rsidP="00425DD2">
      <w:pPr>
        <w:pStyle w:val="Header4"/>
        <w:numPr>
          <w:ilvl w:val="0"/>
          <w:numId w:val="30"/>
        </w:numPr>
        <w:tabs>
          <w:tab w:val="clear" w:pos="2880"/>
          <w:tab w:val="clear" w:pos="5760"/>
        </w:tabs>
        <w:ind w:left="2552" w:hanging="425"/>
        <w:jc w:val="both"/>
      </w:pPr>
      <w:r w:rsidRPr="00FE5979">
        <w:lastRenderedPageBreak/>
        <w:t>Establishment of an agreed starting point for a sustained aggregate reduction in HFC consumption and production, on the understanding that any phase</w:t>
      </w:r>
      <w:r w:rsidR="00511E43" w:rsidRPr="00FE5979">
        <w:noBreakHyphen/>
      </w:r>
      <w:r w:rsidRPr="00FE5979">
        <w:t>down of HFCs resulting from any project that might be approved by the Executive Committee would be deducted from the country’s starting point;</w:t>
      </w:r>
    </w:p>
    <w:p w14:paraId="5BBBE26E" w14:textId="77777777" w:rsidR="000079DB" w:rsidRPr="00FE5979" w:rsidRDefault="000079DB" w:rsidP="0063117B">
      <w:pPr>
        <w:pStyle w:val="Heading3"/>
        <w:numPr>
          <w:ilvl w:val="2"/>
          <w:numId w:val="40"/>
        </w:numPr>
        <w:ind w:left="2127"/>
        <w:jc w:val="both"/>
      </w:pPr>
      <w:r w:rsidRPr="00FE5979">
        <w:t>[To agree that institutions and capacities in Article 5 countries developed with Multilateral Fund assistance for the phase-out of ODS should be used to the extent possible for the phase-down of HFCs;]</w:t>
      </w:r>
    </w:p>
    <w:p w14:paraId="51EA6C21" w14:textId="77777777" w:rsidR="000079DB" w:rsidRPr="00FE5979" w:rsidRDefault="000079DB" w:rsidP="0063117B">
      <w:pPr>
        <w:pStyle w:val="Heading3"/>
        <w:numPr>
          <w:ilvl w:val="2"/>
          <w:numId w:val="40"/>
        </w:numPr>
        <w:ind w:left="2127"/>
        <w:jc w:val="both"/>
      </w:pPr>
      <w:r w:rsidRPr="00FE5979">
        <w:t>[To agree that the existing policies and guidelines of the Multilateral Fund [where applicable] for funding the phase-out of ODS would be applicable to the funding of HFC phase-down [unless decided otherwise] [as long as agreed upon] by the Executive Committee [taking into account in particular decision XXVIII/2].]]</w:t>
      </w:r>
    </w:p>
    <w:p w14:paraId="2943037C" w14:textId="77777777" w:rsidR="00A52AFF" w:rsidRPr="00FE5979" w:rsidRDefault="00A52AFF" w:rsidP="0063117B">
      <w:pPr>
        <w:pStyle w:val="Heading2"/>
        <w:widowControl/>
        <w:numPr>
          <w:ilvl w:val="1"/>
          <w:numId w:val="15"/>
        </w:numPr>
        <w:jc w:val="both"/>
        <w:rPr>
          <w:b/>
          <w:lang w:val="en-CA"/>
        </w:rPr>
      </w:pPr>
      <w:r w:rsidRPr="00FE5979">
        <w:rPr>
          <w:b/>
          <w:lang w:val="en-CA"/>
        </w:rPr>
        <w:t>Key aspects related to HFC-23 by-product contro</w:t>
      </w:r>
      <w:r w:rsidR="00727168" w:rsidRPr="00FE5979">
        <w:rPr>
          <w:b/>
          <w:lang w:val="en-CA"/>
        </w:rPr>
        <w:t>l technologies (decision 81/68)</w:t>
      </w:r>
      <w:r w:rsidR="004123EA" w:rsidRPr="00FE5979">
        <w:rPr>
          <w:rStyle w:val="FootnoteReference"/>
          <w:b/>
          <w:lang w:val="en-CA"/>
        </w:rPr>
        <w:footnoteReference w:id="14"/>
      </w:r>
    </w:p>
    <w:p w14:paraId="0AE96931" w14:textId="454BC496" w:rsidR="00124C1A" w:rsidRPr="00FE5979" w:rsidRDefault="00C33E5C"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00247439" w:rsidRPr="00FE5979">
        <w:rPr>
          <w:color w:val="000000" w:themeColor="text1"/>
          <w:u w:val="single"/>
        </w:rPr>
        <w:t>6</w:t>
      </w:r>
      <w:r w:rsidR="00B12BA4" w:rsidRPr="00FE5979">
        <w:rPr>
          <w:color w:val="000000" w:themeColor="text1"/>
          <w:u w:val="single"/>
        </w:rPr>
        <w:t>8</w:t>
      </w:r>
      <w:r w:rsidR="00C01981" w:rsidRPr="00FE5979">
        <w:rPr>
          <w:color w:val="000000" w:themeColor="text1"/>
        </w:rPr>
        <w:t xml:space="preserve"> </w:t>
      </w:r>
      <w:r w:rsidR="00124C1A" w:rsidRPr="00FE5979">
        <w:rPr>
          <w:color w:val="000000" w:themeColor="text1"/>
        </w:rPr>
        <w:t>contains information on the leve</w:t>
      </w:r>
      <w:r w:rsidR="00FE1645">
        <w:rPr>
          <w:color w:val="000000" w:themeColor="text1"/>
        </w:rPr>
        <w:t xml:space="preserve">l of HCFC-22 production and </w:t>
      </w:r>
      <w:r w:rsidR="00617AFE">
        <w:rPr>
          <w:color w:val="000000" w:themeColor="text1"/>
        </w:rPr>
        <w:t>HFC-23</w:t>
      </w:r>
      <w:r w:rsidR="00FE1645">
        <w:rPr>
          <w:color w:val="000000" w:themeColor="text1"/>
        </w:rPr>
        <w:t xml:space="preserve"> </w:t>
      </w:r>
      <w:r w:rsidR="00124C1A" w:rsidRPr="00FE5979">
        <w:rPr>
          <w:color w:val="000000" w:themeColor="text1"/>
        </w:rPr>
        <w:t>by-product generation, cost-effective options for controlli</w:t>
      </w:r>
      <w:r w:rsidR="003E6269" w:rsidRPr="00FE5979">
        <w:rPr>
          <w:color w:val="000000" w:themeColor="text1"/>
        </w:rPr>
        <w:t xml:space="preserve">ng </w:t>
      </w:r>
      <w:r w:rsidR="00617AFE">
        <w:rPr>
          <w:color w:val="000000" w:themeColor="text1"/>
        </w:rPr>
        <w:t>HFC-23</w:t>
      </w:r>
      <w:r w:rsidR="00FE1645">
        <w:rPr>
          <w:color w:val="000000" w:themeColor="text1"/>
        </w:rPr>
        <w:t xml:space="preserve"> </w:t>
      </w:r>
      <w:r w:rsidR="003E6269" w:rsidRPr="00FE5979">
        <w:rPr>
          <w:color w:val="000000" w:themeColor="text1"/>
        </w:rPr>
        <w:t>by</w:t>
      </w:r>
      <w:r w:rsidR="003E6269" w:rsidRPr="00FE5979">
        <w:rPr>
          <w:color w:val="000000" w:themeColor="text1"/>
        </w:rPr>
        <w:noBreakHyphen/>
      </w:r>
      <w:r w:rsidR="00124C1A" w:rsidRPr="00FE5979">
        <w:rPr>
          <w:color w:val="000000" w:themeColor="text1"/>
        </w:rPr>
        <w:t xml:space="preserve">product emissions, information relevant to the cost of closure of HCFC-22 production swing plants, options for monitoring, and </w:t>
      </w:r>
      <w:r w:rsidR="003E6269" w:rsidRPr="00FE5979">
        <w:rPr>
          <w:color w:val="000000" w:themeColor="text1"/>
        </w:rPr>
        <w:t>a</w:t>
      </w:r>
      <w:r w:rsidR="00124C1A" w:rsidRPr="00FE5979">
        <w:rPr>
          <w:color w:val="000000" w:themeColor="text1"/>
        </w:rPr>
        <w:t xml:space="preserve"> recommendation.</w:t>
      </w:r>
    </w:p>
    <w:p w14:paraId="377538AB" w14:textId="77777777" w:rsidR="00C33E5C" w:rsidRPr="00FE5979" w:rsidRDefault="00A6776D" w:rsidP="00DE3F45">
      <w:pPr>
        <w:keepNext/>
        <w:spacing w:after="240"/>
        <w:ind w:left="709"/>
        <w:jc w:val="both"/>
        <w:rPr>
          <w:color w:val="000000" w:themeColor="text1"/>
        </w:rPr>
      </w:pPr>
      <w:r w:rsidRPr="00FE5979">
        <w:rPr>
          <w:color w:val="000000" w:themeColor="text1"/>
          <w:u w:val="single"/>
        </w:rPr>
        <w:t>Issues</w:t>
      </w:r>
      <w:r w:rsidR="00C33E5C" w:rsidRPr="00FE5979">
        <w:rPr>
          <w:color w:val="000000" w:themeColor="text1"/>
          <w:u w:val="single"/>
        </w:rPr>
        <w:t xml:space="preserve"> to be addressed</w:t>
      </w:r>
      <w:r w:rsidR="00124C1A" w:rsidRPr="00FE5979">
        <w:rPr>
          <w:color w:val="000000" w:themeColor="text1"/>
        </w:rPr>
        <w:t>: </w:t>
      </w:r>
    </w:p>
    <w:p w14:paraId="270BD6FB" w14:textId="77777777" w:rsidR="00124C1A" w:rsidRPr="00FE5979" w:rsidRDefault="00124C1A" w:rsidP="00DE3F45">
      <w:pPr>
        <w:pStyle w:val="ListParagraph"/>
        <w:keepNext/>
        <w:numPr>
          <w:ilvl w:val="0"/>
          <w:numId w:val="60"/>
        </w:numPr>
        <w:spacing w:after="240"/>
        <w:jc w:val="both"/>
        <w:rPr>
          <w:color w:val="000000" w:themeColor="text1"/>
        </w:rPr>
      </w:pPr>
      <w:r w:rsidRPr="00FE5979">
        <w:rPr>
          <w:color w:val="000000" w:themeColor="text1"/>
        </w:rPr>
        <w:t>Assistance to Article 5 countries to comply with the HFC-23 by-product control obligations of the Kigali Amendment</w:t>
      </w:r>
    </w:p>
    <w:p w14:paraId="0C433361" w14:textId="77777777" w:rsidR="00C33E5C" w:rsidRPr="00FE5979" w:rsidRDefault="00C33E5C" w:rsidP="0063117B">
      <w:pPr>
        <w:pStyle w:val="Heading1"/>
        <w:ind w:left="709"/>
        <w:jc w:val="both"/>
        <w:rPr>
          <w:color w:val="000000" w:themeColor="text1"/>
        </w:rPr>
      </w:pPr>
      <w:r w:rsidRPr="00FE5979">
        <w:rPr>
          <w:color w:val="000000" w:themeColor="text1"/>
          <w:u w:val="single"/>
        </w:rPr>
        <w:t>The Executive Committee may wish</w:t>
      </w:r>
      <w:r w:rsidR="00F81F7A" w:rsidRPr="00FE5979">
        <w:rPr>
          <w:color w:val="000000" w:themeColor="text1"/>
        </w:rPr>
        <w:t xml:space="preserve"> </w:t>
      </w:r>
      <w:r w:rsidR="00F81F7A" w:rsidRPr="00FE5979">
        <w:rPr>
          <w:lang w:val="en-CA"/>
        </w:rPr>
        <w:t>to note the document on cost-effective options for controlling HFC-23 by-product emissions (decision 81/68(e)), contained in document UNEP/OzL.Pro/ExCom/82/68.</w:t>
      </w:r>
      <w:r w:rsidRPr="00FE5979">
        <w:rPr>
          <w:color w:val="000000" w:themeColor="text1"/>
        </w:rPr>
        <w:t xml:space="preserve"> </w:t>
      </w:r>
    </w:p>
    <w:p w14:paraId="0916BBB3" w14:textId="050F3EE9" w:rsidR="00124C1A" w:rsidRPr="00FE5979" w:rsidRDefault="006D7646"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L.Pro/ExCom/82/</w:t>
      </w:r>
      <w:r w:rsidRPr="00FE5979">
        <w:rPr>
          <w:color w:val="000000" w:themeColor="text1"/>
          <w:u w:val="single"/>
        </w:rPr>
        <w:t>69</w:t>
      </w:r>
      <w:r w:rsidRPr="00FE5979">
        <w:rPr>
          <w:color w:val="000000" w:themeColor="text1"/>
        </w:rPr>
        <w:t xml:space="preserve"> </w:t>
      </w:r>
      <w:r w:rsidR="00124C1A" w:rsidRPr="00FE5979">
        <w:rPr>
          <w:color w:val="000000" w:themeColor="text1"/>
        </w:rPr>
        <w:t>contains the Secretariat’s analysis of the study by an independent c</w:t>
      </w:r>
      <w:r w:rsidR="00FE1645">
        <w:rPr>
          <w:color w:val="000000" w:themeColor="text1"/>
        </w:rPr>
        <w:t>onsultant on the control of HFC-</w:t>
      </w:r>
      <w:r w:rsidR="00124C1A" w:rsidRPr="00FE5979">
        <w:rPr>
          <w:color w:val="000000" w:themeColor="text1"/>
        </w:rPr>
        <w:t xml:space="preserve">23 emissions in Argentina and information provided by the Government of Argentina on a voluntary basis. Annex I of the document contains the report of the independent </w:t>
      </w:r>
      <w:r w:rsidR="00FE1645">
        <w:rPr>
          <w:color w:val="000000" w:themeColor="text1"/>
        </w:rPr>
        <w:t>consultant who visited the HCFC-</w:t>
      </w:r>
      <w:r w:rsidR="00124C1A" w:rsidRPr="00FE5979">
        <w:rPr>
          <w:color w:val="000000" w:themeColor="text1"/>
        </w:rPr>
        <w:t>22 production facility in Argentina in August 2018.</w:t>
      </w:r>
    </w:p>
    <w:p w14:paraId="482B82FD" w14:textId="77777777" w:rsidR="00D84E65" w:rsidRPr="00FE5979" w:rsidRDefault="00D84E65" w:rsidP="0063117B">
      <w:pPr>
        <w:spacing w:after="240"/>
        <w:ind w:left="709"/>
        <w:jc w:val="both"/>
        <w:rPr>
          <w:color w:val="000000" w:themeColor="text1"/>
        </w:rPr>
      </w:pPr>
      <w:r w:rsidRPr="00FE5979">
        <w:rPr>
          <w:color w:val="000000" w:themeColor="text1"/>
          <w:u w:val="single"/>
        </w:rPr>
        <w:t>Issues to be addressed</w:t>
      </w:r>
      <w:r w:rsidRPr="00FE5979">
        <w:rPr>
          <w:color w:val="000000" w:themeColor="text1"/>
        </w:rPr>
        <w:t>: </w:t>
      </w:r>
    </w:p>
    <w:p w14:paraId="484D1042" w14:textId="77777777" w:rsidR="00B240B1" w:rsidRPr="00FE5979" w:rsidRDefault="00B240B1" w:rsidP="00ED4D63">
      <w:pPr>
        <w:pStyle w:val="ListParagraph"/>
        <w:numPr>
          <w:ilvl w:val="0"/>
          <w:numId w:val="59"/>
        </w:numPr>
        <w:spacing w:after="240"/>
        <w:ind w:hanging="295"/>
        <w:contextualSpacing w:val="0"/>
        <w:jc w:val="both"/>
        <w:rPr>
          <w:color w:val="000000" w:themeColor="text1"/>
        </w:rPr>
      </w:pPr>
      <w:r w:rsidRPr="00FE5979">
        <w:rPr>
          <w:color w:val="000000" w:themeColor="text1"/>
        </w:rPr>
        <w:t xml:space="preserve">Assistance to Argentina to comply with the HFC-23 </w:t>
      </w:r>
      <w:r w:rsidRPr="00FE5979">
        <w:rPr>
          <w:lang w:val="en-CA"/>
        </w:rPr>
        <w:t>by-product control obligations of the Kigali Amendment</w:t>
      </w:r>
    </w:p>
    <w:p w14:paraId="4F75807A" w14:textId="77777777" w:rsidR="00D84E65" w:rsidRPr="00FE5979" w:rsidRDefault="00D84E65" w:rsidP="0063117B">
      <w:pPr>
        <w:pStyle w:val="ListParagraph"/>
        <w:spacing w:after="240"/>
        <w:ind w:left="709"/>
        <w:contextualSpacing w:val="0"/>
        <w:jc w:val="both"/>
        <w:rPr>
          <w:color w:val="000000" w:themeColor="text1"/>
          <w:u w:val="single"/>
        </w:rPr>
      </w:pPr>
      <w:r w:rsidRPr="00FE5979">
        <w:rPr>
          <w:color w:val="000000" w:themeColor="text1"/>
          <w:u w:val="single"/>
        </w:rPr>
        <w:t>The Executive Committee may wish</w:t>
      </w:r>
      <w:r w:rsidRPr="00FE5979">
        <w:rPr>
          <w:color w:val="000000" w:themeColor="text1"/>
        </w:rPr>
        <w:t xml:space="preserve"> </w:t>
      </w:r>
      <w:r w:rsidR="00C67129" w:rsidRPr="00FE5979">
        <w:rPr>
          <w:color w:val="000000" w:themeColor="text1"/>
        </w:rPr>
        <w:t>to consider</w:t>
      </w:r>
      <w:r w:rsidRPr="00FE5979">
        <w:rPr>
          <w:color w:val="000000" w:themeColor="text1"/>
        </w:rPr>
        <w:t>:</w:t>
      </w:r>
    </w:p>
    <w:p w14:paraId="69CEB39E" w14:textId="77777777" w:rsidR="00C67129" w:rsidRPr="00FE5979" w:rsidRDefault="00C67129" w:rsidP="0063117B">
      <w:pPr>
        <w:pStyle w:val="Heading2"/>
        <w:numPr>
          <w:ilvl w:val="1"/>
          <w:numId w:val="58"/>
        </w:numPr>
        <w:jc w:val="both"/>
        <w:rPr>
          <w:lang w:val="en-CA"/>
        </w:rPr>
      </w:pPr>
      <w:r w:rsidRPr="00FE5979">
        <w:rPr>
          <w:lang w:val="en-CA"/>
        </w:rPr>
        <w:t>Noting the report on key aspects related to HFC-23 by</w:t>
      </w:r>
      <w:r w:rsidRPr="00FE5979">
        <w:rPr>
          <w:lang w:val="en-CA"/>
        </w:rPr>
        <w:noBreakHyphen/>
        <w:t>product control technologies: options related to the control of HFC-23 by-product emissions in Argentina (decision 81/68) contained in document UNEP/OzL.Pro/ExCom/82/69;</w:t>
      </w:r>
    </w:p>
    <w:p w14:paraId="39CD926F" w14:textId="77777777" w:rsidR="00C67129" w:rsidRPr="00FE5979" w:rsidRDefault="00C67129" w:rsidP="0063117B">
      <w:pPr>
        <w:pStyle w:val="Heading2"/>
        <w:numPr>
          <w:ilvl w:val="1"/>
          <w:numId w:val="58"/>
        </w:numPr>
        <w:ind w:hanging="709"/>
        <w:jc w:val="both"/>
        <w:rPr>
          <w:lang w:val="en-CA"/>
        </w:rPr>
      </w:pPr>
      <w:r w:rsidRPr="00FE5979">
        <w:rPr>
          <w:lang w:val="en-CA"/>
        </w:rPr>
        <w:t>Noting</w:t>
      </w:r>
      <w:r w:rsidR="00B16D20" w:rsidRPr="00FE5979">
        <w:rPr>
          <w:lang w:val="en-CA"/>
        </w:rPr>
        <w:t>,</w:t>
      </w:r>
      <w:r w:rsidRPr="00FE5979">
        <w:rPr>
          <w:lang w:val="en-CA"/>
        </w:rPr>
        <w:t xml:space="preserve"> with appreciation</w:t>
      </w:r>
      <w:r w:rsidR="00B16D20" w:rsidRPr="00FE5979">
        <w:rPr>
          <w:lang w:val="en-CA"/>
        </w:rPr>
        <w:t>,</w:t>
      </w:r>
      <w:r w:rsidRPr="00FE5979">
        <w:rPr>
          <w:lang w:val="en-CA"/>
        </w:rPr>
        <w:t xml:space="preserve"> the relevant information provided by the Government of Argentina, on a voluntary basis, that allowed the preparation of </w:t>
      </w:r>
      <w:r w:rsidRPr="00FE5979">
        <w:rPr>
          <w:lang w:val="en-CA"/>
        </w:rPr>
        <w:lastRenderedPageBreak/>
        <w:t xml:space="preserve">document UNEP/OzL.Pro/ExCom/82/69; and </w:t>
      </w:r>
    </w:p>
    <w:p w14:paraId="1E778498" w14:textId="77777777" w:rsidR="00D84E65" w:rsidRPr="00FE5979" w:rsidRDefault="00C67129" w:rsidP="0063117B">
      <w:pPr>
        <w:pStyle w:val="Heading2"/>
        <w:numPr>
          <w:ilvl w:val="1"/>
          <w:numId w:val="58"/>
        </w:numPr>
        <w:ind w:hanging="709"/>
        <w:jc w:val="both"/>
      </w:pPr>
      <w:r w:rsidRPr="00FE5979">
        <w:rPr>
          <w:lang w:val="en-CA"/>
        </w:rPr>
        <w:t>Considering any technical and financial assistance it wishes to provide to the Government of Argentina to allow for compliance with the HFC-23 by-product control obligations of the Kigali Amendment of the Montreal Protocol, and in light of the information contained in document UNEP/OzL.Pro/ExCom/82/69.</w:t>
      </w:r>
    </w:p>
    <w:p w14:paraId="6A266DA5" w14:textId="77777777" w:rsidR="006929F3" w:rsidRPr="00FE5979" w:rsidRDefault="009D08B6" w:rsidP="0063117B">
      <w:pPr>
        <w:numPr>
          <w:ilvl w:val="0"/>
          <w:numId w:val="17"/>
        </w:numPr>
        <w:tabs>
          <w:tab w:val="left" w:pos="720"/>
          <w:tab w:val="left" w:pos="1440"/>
          <w:tab w:val="left" w:pos="2160"/>
        </w:tabs>
        <w:spacing w:after="240"/>
        <w:ind w:left="709" w:hanging="709"/>
        <w:jc w:val="both"/>
        <w:outlineLvl w:val="0"/>
        <w:rPr>
          <w:b/>
          <w:color w:val="000000" w:themeColor="text1"/>
        </w:rPr>
      </w:pPr>
      <w:r w:rsidRPr="00FE5979">
        <w:rPr>
          <w:b/>
          <w:color w:val="000000" w:themeColor="text1"/>
        </w:rPr>
        <w:t xml:space="preserve">Matters relevant to the </w:t>
      </w:r>
      <w:r w:rsidR="006929F3" w:rsidRPr="00FE5979">
        <w:rPr>
          <w:b/>
          <w:color w:val="000000" w:themeColor="text1"/>
        </w:rPr>
        <w:t xml:space="preserve">Multilateral Fund </w:t>
      </w:r>
      <w:r w:rsidRPr="00FE5979">
        <w:rPr>
          <w:b/>
          <w:color w:val="000000" w:themeColor="text1"/>
        </w:rPr>
        <w:t>arising from the 40</w:t>
      </w:r>
      <w:r w:rsidRPr="00FE5979">
        <w:rPr>
          <w:b/>
          <w:color w:val="000000" w:themeColor="text1"/>
          <w:vertAlign w:val="superscript"/>
        </w:rPr>
        <w:t>th</w:t>
      </w:r>
      <w:r w:rsidRPr="00FE5979">
        <w:rPr>
          <w:b/>
          <w:color w:val="000000" w:themeColor="text1"/>
        </w:rPr>
        <w:t xml:space="preserve"> Meeting of the Open-Ended Working Group and the Thirtieth Meeting of the Parties to the Montreal Protocol </w:t>
      </w:r>
    </w:p>
    <w:p w14:paraId="5F493625" w14:textId="2A4713C7" w:rsidR="00C15BF5" w:rsidRPr="00FE5979" w:rsidRDefault="006929F3" w:rsidP="0063117B">
      <w:pPr>
        <w:spacing w:after="240"/>
        <w:ind w:left="709"/>
        <w:jc w:val="both"/>
        <w:rPr>
          <w:color w:val="000000" w:themeColor="text1"/>
        </w:rPr>
      </w:pPr>
      <w:r w:rsidRPr="00FE5979">
        <w:rPr>
          <w:color w:val="000000" w:themeColor="text1"/>
          <w:u w:val="single"/>
        </w:rPr>
        <w:t>Document UNEP/Oz</w:t>
      </w:r>
      <w:r w:rsidRPr="00FE5979">
        <w:rPr>
          <w:color w:val="000000" w:themeColor="text1"/>
          <w:szCs w:val="24"/>
          <w:u w:val="single"/>
        </w:rPr>
        <w:t>L.Pro/ExCom/8</w:t>
      </w:r>
      <w:r w:rsidR="009D08B6" w:rsidRPr="00FE5979">
        <w:rPr>
          <w:color w:val="000000" w:themeColor="text1"/>
          <w:szCs w:val="24"/>
          <w:u w:val="single"/>
        </w:rPr>
        <w:t>2</w:t>
      </w:r>
      <w:r w:rsidRPr="00FE5979">
        <w:rPr>
          <w:color w:val="000000" w:themeColor="text1"/>
          <w:szCs w:val="24"/>
          <w:u w:val="single"/>
        </w:rPr>
        <w:t>/</w:t>
      </w:r>
      <w:r w:rsidR="00247439" w:rsidRPr="00FE5979">
        <w:rPr>
          <w:color w:val="000000" w:themeColor="text1"/>
          <w:szCs w:val="24"/>
          <w:u w:val="single"/>
        </w:rPr>
        <w:t>70</w:t>
      </w:r>
      <w:r w:rsidR="00824963" w:rsidRPr="00FE5979">
        <w:rPr>
          <w:color w:val="000000" w:themeColor="text1"/>
          <w:szCs w:val="24"/>
        </w:rPr>
        <w:t xml:space="preserve"> </w:t>
      </w:r>
      <w:r w:rsidR="00E55C96" w:rsidRPr="00FE5979">
        <w:t xml:space="preserve">presents </w:t>
      </w:r>
      <w:r w:rsidR="00B16D20" w:rsidRPr="00FE5979">
        <w:t xml:space="preserve">a Note from the Secretariat on </w:t>
      </w:r>
      <w:r w:rsidR="00E55C96" w:rsidRPr="00FE5979">
        <w:t>issues related to energy efficiency; cost-guidelines for the phase-down of HFCs; and the increase in the g</w:t>
      </w:r>
      <w:r w:rsidR="0024639E" w:rsidRPr="00FE5979">
        <w:t xml:space="preserve">lobal emissions of CFC-11. The Note </w:t>
      </w:r>
      <w:r w:rsidR="00E55C96" w:rsidRPr="00FE5979">
        <w:t xml:space="preserve">includes preliminary information on policies and procedures relating to monitoring, reporting and verification that help to ensure the continuing compliance of Article 5 countries with the Montreal Protocol and their Agreements with the Executive Committee, </w:t>
      </w:r>
      <w:r w:rsidR="0024639E" w:rsidRPr="00FE5979">
        <w:t>It contains t</w:t>
      </w:r>
      <w:r w:rsidR="00E55C96" w:rsidRPr="00FE5979">
        <w:t xml:space="preserve">hree annexes: relevant extracts of the report of the </w:t>
      </w:r>
      <w:r w:rsidR="00092B9D" w:rsidRPr="00FE5979">
        <w:rPr>
          <w:color w:val="000000" w:themeColor="text1"/>
        </w:rPr>
        <w:t xml:space="preserve">Thirtieth </w:t>
      </w:r>
      <w:r w:rsidR="0024639E" w:rsidRPr="00FE5979">
        <w:rPr>
          <w:color w:val="000000" w:themeColor="text1"/>
        </w:rPr>
        <w:t xml:space="preserve">Meeting of the Parties </w:t>
      </w:r>
      <w:r w:rsidR="00E55C96" w:rsidRPr="00FE5979">
        <w:t>(Annex I); a list of evaluations undertaken on CFC consumption and production (Annex II); and a list of UNEP Ozon</w:t>
      </w:r>
      <w:r w:rsidR="004951AB" w:rsidRPr="00FE5979">
        <w:t>A</w:t>
      </w:r>
      <w:r w:rsidR="00E55C96" w:rsidRPr="00FE5979">
        <w:t xml:space="preserve">ction tools, products and services </w:t>
      </w:r>
      <w:r w:rsidR="004951AB" w:rsidRPr="00FE5979">
        <w:t>targeted at</w:t>
      </w:r>
      <w:r w:rsidR="00E55C96" w:rsidRPr="00FE5979">
        <w:t xml:space="preserve"> Customs and enforcement</w:t>
      </w:r>
      <w:r w:rsidR="004951AB" w:rsidRPr="00FE5979">
        <w:t xml:space="preserve"> officers.</w:t>
      </w:r>
    </w:p>
    <w:p w14:paraId="16AF162A" w14:textId="77777777" w:rsidR="006929F3" w:rsidRPr="00FE5979" w:rsidRDefault="00A6776D" w:rsidP="0063117B">
      <w:pPr>
        <w:tabs>
          <w:tab w:val="left" w:pos="720"/>
          <w:tab w:val="left" w:pos="1440"/>
          <w:tab w:val="left" w:pos="2160"/>
        </w:tabs>
        <w:spacing w:after="240"/>
        <w:ind w:left="720"/>
        <w:jc w:val="both"/>
        <w:rPr>
          <w:color w:val="000000" w:themeColor="text1"/>
        </w:rPr>
      </w:pPr>
      <w:r w:rsidRPr="00FE5979">
        <w:rPr>
          <w:color w:val="000000" w:themeColor="text1"/>
          <w:u w:val="single"/>
        </w:rPr>
        <w:t>Issues</w:t>
      </w:r>
      <w:r w:rsidR="006929F3" w:rsidRPr="00FE5979">
        <w:rPr>
          <w:color w:val="000000" w:themeColor="text1"/>
          <w:u w:val="single"/>
        </w:rPr>
        <w:t xml:space="preserve"> to be addressed</w:t>
      </w:r>
      <w:r w:rsidR="006929F3" w:rsidRPr="00FE5979">
        <w:rPr>
          <w:color w:val="000000" w:themeColor="text1"/>
        </w:rPr>
        <w:t>: </w:t>
      </w:r>
    </w:p>
    <w:p w14:paraId="55F2123D" w14:textId="77777777" w:rsidR="003B6226" w:rsidRPr="00FE5979" w:rsidRDefault="003B6226" w:rsidP="00ED4D63">
      <w:pPr>
        <w:pStyle w:val="ListParagraph"/>
        <w:numPr>
          <w:ilvl w:val="0"/>
          <w:numId w:val="59"/>
        </w:numPr>
        <w:spacing w:after="240"/>
        <w:ind w:left="1418" w:hanging="284"/>
        <w:contextualSpacing w:val="0"/>
        <w:jc w:val="both"/>
        <w:rPr>
          <w:color w:val="000000" w:themeColor="text1"/>
        </w:rPr>
      </w:pPr>
      <w:r w:rsidRPr="00FE5979">
        <w:rPr>
          <w:color w:val="000000" w:themeColor="text1"/>
        </w:rPr>
        <w:t>Guidance on the issues enumerated in paragraph 59 of the document</w:t>
      </w:r>
    </w:p>
    <w:p w14:paraId="42B284DA" w14:textId="77777777" w:rsidR="00F27BCA" w:rsidRPr="00FE5979" w:rsidRDefault="00F27BCA" w:rsidP="00DE3F45">
      <w:pPr>
        <w:keepNext/>
        <w:numPr>
          <w:ilvl w:val="0"/>
          <w:numId w:val="17"/>
        </w:numPr>
        <w:tabs>
          <w:tab w:val="left" w:pos="720"/>
          <w:tab w:val="left" w:pos="1440"/>
          <w:tab w:val="left" w:pos="2160"/>
        </w:tabs>
        <w:spacing w:after="240"/>
        <w:jc w:val="both"/>
        <w:outlineLvl w:val="0"/>
        <w:rPr>
          <w:b/>
          <w:color w:val="000000" w:themeColor="text1"/>
        </w:rPr>
      </w:pPr>
      <w:r w:rsidRPr="00FE5979">
        <w:rPr>
          <w:b/>
          <w:color w:val="000000" w:themeColor="text1"/>
        </w:rPr>
        <w:t>Report of the Sub</w:t>
      </w:r>
      <w:r w:rsidR="000B424E" w:rsidRPr="00FE5979">
        <w:rPr>
          <w:b/>
          <w:color w:val="000000" w:themeColor="text1"/>
        </w:rPr>
        <w:t>-group on the Production Sector</w:t>
      </w:r>
    </w:p>
    <w:p w14:paraId="559F7F1A" w14:textId="77777777" w:rsidR="000B424E" w:rsidRPr="00FE5979" w:rsidRDefault="000B424E" w:rsidP="00DE3F45">
      <w:pPr>
        <w:keepNext/>
        <w:spacing w:after="240"/>
        <w:ind w:left="709"/>
        <w:jc w:val="both"/>
        <w:rPr>
          <w:color w:val="000000" w:themeColor="text1"/>
          <w:lang w:val="en-US"/>
        </w:rPr>
      </w:pPr>
      <w:r w:rsidRPr="00FE5979">
        <w:rPr>
          <w:color w:val="000000" w:themeColor="text1"/>
          <w:u w:val="single"/>
        </w:rPr>
        <w:t>Document UNEP/Oz</w:t>
      </w:r>
      <w:r w:rsidRPr="00FE5979">
        <w:rPr>
          <w:color w:val="000000" w:themeColor="text1"/>
          <w:szCs w:val="24"/>
          <w:u w:val="single"/>
        </w:rPr>
        <w:t>L.Pro/ExCom/8</w:t>
      </w:r>
      <w:r w:rsidR="006E6280" w:rsidRPr="00FE5979">
        <w:rPr>
          <w:color w:val="000000" w:themeColor="text1"/>
          <w:szCs w:val="24"/>
          <w:u w:val="single"/>
        </w:rPr>
        <w:t>2</w:t>
      </w:r>
      <w:r w:rsidRPr="00FE5979">
        <w:rPr>
          <w:color w:val="000000" w:themeColor="text1"/>
          <w:szCs w:val="24"/>
          <w:u w:val="single"/>
        </w:rPr>
        <w:t>/</w:t>
      </w:r>
      <w:r w:rsidR="003B6226" w:rsidRPr="00FE5979">
        <w:rPr>
          <w:color w:val="000000" w:themeColor="text1"/>
          <w:szCs w:val="24"/>
          <w:u w:val="single"/>
        </w:rPr>
        <w:t>71</w:t>
      </w:r>
      <w:r w:rsidRPr="00FE5979">
        <w:rPr>
          <w:color w:val="000000" w:themeColor="text1"/>
        </w:rPr>
        <w:t xml:space="preserve"> </w:t>
      </w:r>
      <w:r w:rsidR="005C7F0A" w:rsidRPr="00FE5979">
        <w:rPr>
          <w:color w:val="000000" w:themeColor="text1"/>
          <w:lang w:val="en-US"/>
        </w:rPr>
        <w:t xml:space="preserve">will be </w:t>
      </w:r>
      <w:r w:rsidR="0024639E" w:rsidRPr="00FE5979">
        <w:rPr>
          <w:color w:val="000000" w:themeColor="text1"/>
          <w:lang w:val="en-US"/>
        </w:rPr>
        <w:t>i</w:t>
      </w:r>
      <w:r w:rsidR="00727168" w:rsidRPr="00FE5979">
        <w:rPr>
          <w:color w:val="000000" w:themeColor="text1"/>
          <w:lang w:val="en-US"/>
        </w:rPr>
        <w:t>ssue</w:t>
      </w:r>
      <w:r w:rsidR="005C7F0A" w:rsidRPr="00FE5979">
        <w:rPr>
          <w:color w:val="000000" w:themeColor="text1"/>
          <w:lang w:val="en-US"/>
        </w:rPr>
        <w:t>d during the 8</w:t>
      </w:r>
      <w:r w:rsidR="006E6280" w:rsidRPr="00FE5979">
        <w:rPr>
          <w:color w:val="000000" w:themeColor="text1"/>
          <w:lang w:val="en-US"/>
        </w:rPr>
        <w:t>2</w:t>
      </w:r>
      <w:r w:rsidR="006E6280" w:rsidRPr="00FE5979">
        <w:rPr>
          <w:color w:val="000000" w:themeColor="text1"/>
          <w:vertAlign w:val="superscript"/>
          <w:lang w:val="en-US"/>
        </w:rPr>
        <w:t>nd</w:t>
      </w:r>
      <w:r w:rsidR="006E6280" w:rsidRPr="00FE5979">
        <w:rPr>
          <w:color w:val="000000" w:themeColor="text1"/>
          <w:lang w:val="en-US"/>
        </w:rPr>
        <w:t xml:space="preserve"> meeting </w:t>
      </w:r>
      <w:r w:rsidR="005C7F0A" w:rsidRPr="00FE5979">
        <w:rPr>
          <w:color w:val="000000" w:themeColor="text1"/>
          <w:lang w:val="en-US"/>
        </w:rPr>
        <w:t xml:space="preserve">and will provide a report of the meeting of the Sub-group on the Production Sector that will take place in the margins of the meeting. </w:t>
      </w:r>
    </w:p>
    <w:p w14:paraId="62DBF577" w14:textId="77777777" w:rsidR="00CB1F30" w:rsidRPr="00FE5979" w:rsidRDefault="00CB1F30" w:rsidP="0063117B">
      <w:pPr>
        <w:numPr>
          <w:ilvl w:val="0"/>
          <w:numId w:val="17"/>
        </w:numPr>
        <w:tabs>
          <w:tab w:val="left" w:pos="720"/>
          <w:tab w:val="left" w:pos="1440"/>
          <w:tab w:val="left" w:pos="2160"/>
        </w:tabs>
        <w:spacing w:after="240"/>
        <w:jc w:val="both"/>
        <w:outlineLvl w:val="0"/>
        <w:rPr>
          <w:b/>
          <w:color w:val="000000" w:themeColor="text1"/>
        </w:rPr>
      </w:pPr>
      <w:r w:rsidRPr="00FE5979">
        <w:rPr>
          <w:b/>
          <w:color w:val="000000" w:themeColor="text1"/>
        </w:rPr>
        <w:t>Other matters</w:t>
      </w:r>
    </w:p>
    <w:p w14:paraId="2B64BB16" w14:textId="77777777" w:rsidR="00853C72" w:rsidRPr="00FE5979" w:rsidRDefault="00853C72" w:rsidP="0063117B">
      <w:pPr>
        <w:tabs>
          <w:tab w:val="left" w:pos="720"/>
          <w:tab w:val="left" w:pos="1440"/>
          <w:tab w:val="left" w:pos="2160"/>
        </w:tabs>
        <w:spacing w:after="240"/>
        <w:ind w:left="709"/>
        <w:jc w:val="both"/>
        <w:outlineLvl w:val="0"/>
        <w:rPr>
          <w:b/>
          <w:color w:val="000000" w:themeColor="text1"/>
        </w:rPr>
      </w:pPr>
      <w:r w:rsidRPr="00FE5979">
        <w:rPr>
          <w:bCs/>
        </w:rPr>
        <w:t>Substantive issues agreed for inclusion in agenda item 2(a) will be taken up under this agenda item.</w:t>
      </w:r>
    </w:p>
    <w:p w14:paraId="526A0133" w14:textId="77777777" w:rsidR="00CB1F30" w:rsidRPr="00FE5979" w:rsidRDefault="00CB1F30" w:rsidP="0063117B">
      <w:pPr>
        <w:numPr>
          <w:ilvl w:val="0"/>
          <w:numId w:val="17"/>
        </w:numPr>
        <w:tabs>
          <w:tab w:val="left" w:pos="720"/>
          <w:tab w:val="left" w:pos="1440"/>
          <w:tab w:val="left" w:pos="2160"/>
        </w:tabs>
        <w:spacing w:after="240"/>
        <w:jc w:val="both"/>
        <w:outlineLvl w:val="0"/>
        <w:rPr>
          <w:b/>
          <w:color w:val="000000" w:themeColor="text1"/>
        </w:rPr>
      </w:pPr>
      <w:r w:rsidRPr="00FE5979">
        <w:rPr>
          <w:b/>
          <w:color w:val="000000" w:themeColor="text1"/>
        </w:rPr>
        <w:t>Adoption of the report</w:t>
      </w:r>
    </w:p>
    <w:p w14:paraId="47BCE2EF" w14:textId="77777777" w:rsidR="00CB1F30" w:rsidRPr="00FE5979" w:rsidRDefault="00CB1F30" w:rsidP="0063117B">
      <w:pPr>
        <w:tabs>
          <w:tab w:val="left" w:pos="720"/>
          <w:tab w:val="left" w:pos="1440"/>
          <w:tab w:val="left" w:pos="2160"/>
        </w:tabs>
        <w:spacing w:after="240"/>
        <w:ind w:left="720" w:hanging="720"/>
        <w:jc w:val="both"/>
        <w:outlineLvl w:val="0"/>
        <w:rPr>
          <w:color w:val="000000" w:themeColor="text1"/>
        </w:rPr>
      </w:pPr>
      <w:r w:rsidRPr="00FE5979">
        <w:rPr>
          <w:color w:val="000000" w:themeColor="text1"/>
        </w:rPr>
        <w:tab/>
        <w:t>The Executive Committee will have in front of it the draft report of the 8</w:t>
      </w:r>
      <w:r w:rsidR="00B775AD" w:rsidRPr="00FE5979">
        <w:rPr>
          <w:color w:val="000000" w:themeColor="text1"/>
        </w:rPr>
        <w:t>2</w:t>
      </w:r>
      <w:r w:rsidR="00B775AD" w:rsidRPr="00FE5979">
        <w:rPr>
          <w:color w:val="000000" w:themeColor="text1"/>
          <w:vertAlign w:val="superscript"/>
        </w:rPr>
        <w:t>nd</w:t>
      </w:r>
      <w:r w:rsidR="00B775AD" w:rsidRPr="00FE5979">
        <w:rPr>
          <w:color w:val="000000" w:themeColor="text1"/>
        </w:rPr>
        <w:t xml:space="preserve"> </w:t>
      </w:r>
      <w:r w:rsidRPr="00FE5979">
        <w:rPr>
          <w:color w:val="000000" w:themeColor="text1"/>
        </w:rPr>
        <w:t>meeting for its consideration and adoption.</w:t>
      </w:r>
    </w:p>
    <w:p w14:paraId="345AC9C2" w14:textId="77777777" w:rsidR="00CB1F30" w:rsidRPr="00FE5979" w:rsidRDefault="00CB1F30" w:rsidP="0063117B">
      <w:pPr>
        <w:numPr>
          <w:ilvl w:val="0"/>
          <w:numId w:val="17"/>
        </w:numPr>
        <w:tabs>
          <w:tab w:val="left" w:pos="720"/>
          <w:tab w:val="left" w:pos="1440"/>
          <w:tab w:val="left" w:pos="2160"/>
        </w:tabs>
        <w:spacing w:after="240"/>
        <w:jc w:val="both"/>
        <w:outlineLvl w:val="0"/>
        <w:rPr>
          <w:b/>
          <w:color w:val="000000" w:themeColor="text1"/>
        </w:rPr>
      </w:pPr>
      <w:r w:rsidRPr="00FE5979">
        <w:rPr>
          <w:b/>
          <w:color w:val="000000" w:themeColor="text1"/>
        </w:rPr>
        <w:t>Closure of the meeting</w:t>
      </w:r>
    </w:p>
    <w:p w14:paraId="19FAF6A3" w14:textId="77777777" w:rsidR="00CB1F30" w:rsidRPr="00571C17" w:rsidRDefault="00CB1F30" w:rsidP="0063117B">
      <w:pPr>
        <w:tabs>
          <w:tab w:val="left" w:pos="720"/>
          <w:tab w:val="left" w:pos="1440"/>
          <w:tab w:val="left" w:pos="2160"/>
        </w:tabs>
        <w:spacing w:before="100" w:beforeAutospacing="1" w:after="100" w:afterAutospacing="1"/>
        <w:ind w:left="1170" w:hanging="720"/>
        <w:outlineLvl w:val="0"/>
        <w:rPr>
          <w:b/>
          <w:color w:val="000000" w:themeColor="text1"/>
        </w:rPr>
      </w:pPr>
      <w:r w:rsidRPr="00FE5979">
        <w:rPr>
          <w:color w:val="000000" w:themeColor="text1"/>
        </w:rPr>
        <w:tab/>
        <w:t xml:space="preserve">The meeting is expected to be closed on Friday, </w:t>
      </w:r>
      <w:r w:rsidR="00B775AD" w:rsidRPr="00FE5979">
        <w:rPr>
          <w:color w:val="000000" w:themeColor="text1"/>
        </w:rPr>
        <w:t>7 December</w:t>
      </w:r>
      <w:r w:rsidR="006929F3" w:rsidRPr="00FE5979">
        <w:rPr>
          <w:color w:val="000000" w:themeColor="text1"/>
        </w:rPr>
        <w:t xml:space="preserve"> 2018</w:t>
      </w:r>
      <w:r w:rsidRPr="00FE5979">
        <w:rPr>
          <w:color w:val="000000" w:themeColor="text1"/>
        </w:rPr>
        <w:t>.</w:t>
      </w:r>
    </w:p>
    <w:p w14:paraId="4BD498EA" w14:textId="77777777" w:rsidR="00E85409" w:rsidRPr="00571C17" w:rsidRDefault="00E85409" w:rsidP="0063117B">
      <w:pPr>
        <w:rPr>
          <w:color w:val="000000" w:themeColor="text1"/>
          <w:lang w:val="en-CA"/>
        </w:rPr>
      </w:pPr>
    </w:p>
    <w:p w14:paraId="35FB30B6" w14:textId="77777777" w:rsidR="00E85409" w:rsidRPr="00571C17" w:rsidRDefault="00E85409" w:rsidP="0063117B">
      <w:pPr>
        <w:rPr>
          <w:color w:val="000000" w:themeColor="text1"/>
          <w:lang w:val="en-CA"/>
        </w:rPr>
      </w:pPr>
    </w:p>
    <w:p w14:paraId="00887895" w14:textId="77777777" w:rsidR="00E85409" w:rsidRPr="00571C17" w:rsidRDefault="00E85409" w:rsidP="0063117B">
      <w:pPr>
        <w:rPr>
          <w:color w:val="000000" w:themeColor="text1"/>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571C17" w14:paraId="363DD929" w14:textId="77777777" w:rsidTr="00771685">
        <w:tc>
          <w:tcPr>
            <w:tcW w:w="1915" w:type="dxa"/>
          </w:tcPr>
          <w:p w14:paraId="0E86A407" w14:textId="77777777" w:rsidR="00E85409" w:rsidRPr="00571C17" w:rsidRDefault="00E85409" w:rsidP="0063117B">
            <w:pPr>
              <w:rPr>
                <w:color w:val="000000" w:themeColor="text1"/>
              </w:rPr>
            </w:pPr>
          </w:p>
        </w:tc>
        <w:tc>
          <w:tcPr>
            <w:tcW w:w="1915" w:type="dxa"/>
          </w:tcPr>
          <w:p w14:paraId="5E4F675A" w14:textId="77777777" w:rsidR="00E85409" w:rsidRPr="00571C17" w:rsidRDefault="00E85409" w:rsidP="0063117B">
            <w:pPr>
              <w:rPr>
                <w:color w:val="000000" w:themeColor="text1"/>
              </w:rPr>
            </w:pPr>
          </w:p>
        </w:tc>
        <w:tc>
          <w:tcPr>
            <w:tcW w:w="1915" w:type="dxa"/>
            <w:tcBorders>
              <w:bottom w:val="single" w:sz="4" w:space="0" w:color="auto"/>
            </w:tcBorders>
          </w:tcPr>
          <w:p w14:paraId="273CBFA0" w14:textId="77777777" w:rsidR="00E85409" w:rsidRPr="00571C17" w:rsidRDefault="00E85409" w:rsidP="0063117B">
            <w:pPr>
              <w:rPr>
                <w:color w:val="000000" w:themeColor="text1"/>
              </w:rPr>
            </w:pPr>
          </w:p>
        </w:tc>
        <w:tc>
          <w:tcPr>
            <w:tcW w:w="1915" w:type="dxa"/>
          </w:tcPr>
          <w:p w14:paraId="609029B3" w14:textId="77777777" w:rsidR="00E85409" w:rsidRPr="00571C17" w:rsidRDefault="00E85409" w:rsidP="0063117B">
            <w:pPr>
              <w:rPr>
                <w:color w:val="000000" w:themeColor="text1"/>
              </w:rPr>
            </w:pPr>
          </w:p>
        </w:tc>
        <w:tc>
          <w:tcPr>
            <w:tcW w:w="1916" w:type="dxa"/>
          </w:tcPr>
          <w:p w14:paraId="159CAA4C" w14:textId="77777777" w:rsidR="00E85409" w:rsidRPr="00571C17" w:rsidRDefault="00E85409" w:rsidP="0063117B">
            <w:pPr>
              <w:rPr>
                <w:color w:val="000000" w:themeColor="text1"/>
              </w:rPr>
            </w:pPr>
          </w:p>
        </w:tc>
      </w:tr>
    </w:tbl>
    <w:p w14:paraId="7DC0D288" w14:textId="77777777" w:rsidR="00E85409" w:rsidRPr="00571C17" w:rsidRDefault="00E85409" w:rsidP="0063117B">
      <w:pPr>
        <w:rPr>
          <w:color w:val="000000" w:themeColor="text1"/>
          <w:lang w:val="en-CA"/>
        </w:rPr>
      </w:pPr>
    </w:p>
    <w:sectPr w:rsidR="00E85409" w:rsidRPr="00571C17" w:rsidSect="00896234">
      <w:headerReference w:type="even" r:id="rId13"/>
      <w:headerReference w:type="default" r:id="rId14"/>
      <w:footerReference w:type="even" r:id="rId15"/>
      <w:footerReference w:type="default" r:id="rId16"/>
      <w:footerReference w:type="first" r:id="rId17"/>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4395D" w14:textId="77777777" w:rsidR="00D86B08" w:rsidRDefault="00D86B08" w:rsidP="004A504B">
      <w:r>
        <w:separator/>
      </w:r>
    </w:p>
  </w:endnote>
  <w:endnote w:type="continuationSeparator" w:id="0">
    <w:p w14:paraId="51594D96" w14:textId="77777777" w:rsidR="00D86B08" w:rsidRDefault="00D86B0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3303" w14:textId="7906A2AF" w:rsidR="00AD49D9" w:rsidRPr="0033525D" w:rsidRDefault="00AD49D9">
    <w:pPr>
      <w:jc w:val="center"/>
    </w:pPr>
    <w:r>
      <w:fldChar w:fldCharType="begin"/>
    </w:r>
    <w:r>
      <w:instrText xml:space="preserve"> PAGE </w:instrText>
    </w:r>
    <w:r>
      <w:fldChar w:fldCharType="separate"/>
    </w:r>
    <w:r w:rsidR="00B6540B">
      <w:rPr>
        <w:noProof/>
      </w:rPr>
      <w:t>26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02F3" w14:textId="1298E319" w:rsidR="00AD49D9" w:rsidRPr="0033525D" w:rsidRDefault="00AD49D9">
    <w:pPr>
      <w:jc w:val="center"/>
    </w:pPr>
    <w:r>
      <w:fldChar w:fldCharType="begin"/>
    </w:r>
    <w:r>
      <w:instrText xml:space="preserve"> PAGE </w:instrText>
    </w:r>
    <w:r>
      <w:fldChar w:fldCharType="separate"/>
    </w:r>
    <w:r w:rsidR="00B6540B">
      <w:rPr>
        <w:noProof/>
      </w:rPr>
      <w:t>27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3D5F" w14:textId="77777777" w:rsidR="00AD49D9" w:rsidRDefault="00AD49D9"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7FA213B" w14:textId="77777777" w:rsidR="00AD49D9" w:rsidRDefault="00AD49D9"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2D31A" w14:textId="77777777" w:rsidR="00D86B08" w:rsidRDefault="00D86B08" w:rsidP="004A504B">
      <w:r>
        <w:separator/>
      </w:r>
    </w:p>
  </w:footnote>
  <w:footnote w:type="continuationSeparator" w:id="0">
    <w:p w14:paraId="29282D89" w14:textId="77777777" w:rsidR="00D86B08" w:rsidRDefault="00D86B08" w:rsidP="004A504B">
      <w:r>
        <w:continuationSeparator/>
      </w:r>
    </w:p>
  </w:footnote>
  <w:footnote w:id="1">
    <w:p w14:paraId="00E6D6DA" w14:textId="77777777" w:rsidR="00AD49D9" w:rsidRPr="00E32C43" w:rsidRDefault="00AD49D9" w:rsidP="00E32C43">
      <w:pPr>
        <w:pStyle w:val="FootnoteText"/>
      </w:pPr>
      <w:r>
        <w:rPr>
          <w:rStyle w:val="FootnoteReference"/>
        </w:rPr>
        <w:footnoteRef/>
      </w:r>
      <w:r>
        <w:t xml:space="preserve"> Documents UNEP/OzL.Pro/ExCom/82/41 (Brazil), UNEP/OzL.Pro/ExCom/82/45 (China), and UNEP/OzL.Pro/ExCom/82/59 (Thailand).</w:t>
      </w:r>
    </w:p>
  </w:footnote>
  <w:footnote w:id="2">
    <w:p w14:paraId="32CD0AFD" w14:textId="77777777" w:rsidR="00AD49D9" w:rsidRPr="00B90DA7" w:rsidRDefault="00AD49D9" w:rsidP="00B90DA7">
      <w:pPr>
        <w:spacing w:after="240"/>
        <w:rPr>
          <w:sz w:val="20"/>
          <w:szCs w:val="20"/>
          <w:lang w:val="en-US"/>
        </w:rPr>
      </w:pPr>
      <w:r w:rsidRPr="00B90DA7">
        <w:rPr>
          <w:rStyle w:val="FootnoteReference"/>
          <w:sz w:val="20"/>
          <w:szCs w:val="20"/>
        </w:rPr>
        <w:footnoteRef/>
      </w:r>
      <w:r w:rsidRPr="00B90DA7">
        <w:rPr>
          <w:sz w:val="20"/>
          <w:szCs w:val="20"/>
        </w:rPr>
        <w:t xml:space="preserve"> </w:t>
      </w:r>
      <w:r w:rsidRPr="009C5553">
        <w:rPr>
          <w:sz w:val="20"/>
          <w:szCs w:val="20"/>
          <w:lang w:val="en-US"/>
        </w:rPr>
        <w:t>Recommendation from paragraph 19 of document UNEP/OzL.Pro/ExCom/82/41</w:t>
      </w:r>
    </w:p>
    <w:p w14:paraId="7F2B62AD" w14:textId="77777777" w:rsidR="00AD49D9" w:rsidRPr="00B90DA7" w:rsidRDefault="00AD49D9">
      <w:pPr>
        <w:pStyle w:val="FootnoteText"/>
        <w:rPr>
          <w:lang w:val="en-CA"/>
        </w:rPr>
      </w:pPr>
    </w:p>
  </w:footnote>
  <w:footnote w:id="3">
    <w:p w14:paraId="3E75793A" w14:textId="77777777" w:rsidR="00AD49D9" w:rsidRPr="009C5553" w:rsidRDefault="00AD49D9" w:rsidP="00A42EAE">
      <w:pPr>
        <w:rPr>
          <w:lang w:val="en-CA"/>
        </w:rPr>
      </w:pPr>
      <w:r>
        <w:rPr>
          <w:rStyle w:val="FootnoteReference"/>
        </w:rPr>
        <w:footnoteRef/>
      </w:r>
      <w:r>
        <w:t xml:space="preserve"> </w:t>
      </w:r>
      <w:r w:rsidRPr="009C5553">
        <w:rPr>
          <w:sz w:val="20"/>
          <w:szCs w:val="20"/>
          <w:lang w:val="en-US"/>
        </w:rPr>
        <w:t>Recommendation from paragraph 82 of document UNEP/OzL.Pro/ExCom/82/45</w:t>
      </w:r>
    </w:p>
  </w:footnote>
  <w:footnote w:id="4">
    <w:p w14:paraId="3BB8775E" w14:textId="77777777" w:rsidR="00AD49D9" w:rsidRPr="004F55CF" w:rsidRDefault="00AD49D9" w:rsidP="004F55CF">
      <w:pPr>
        <w:pStyle w:val="ListParagraph"/>
        <w:spacing w:after="240"/>
        <w:ind w:left="0"/>
        <w:rPr>
          <w:sz w:val="20"/>
          <w:szCs w:val="20"/>
          <w:lang w:val="en-CA"/>
        </w:rPr>
      </w:pPr>
      <w:r w:rsidRPr="009C5553">
        <w:rPr>
          <w:rStyle w:val="FootnoteReference"/>
        </w:rPr>
        <w:footnoteRef/>
      </w:r>
      <w:r w:rsidRPr="009C5553">
        <w:t xml:space="preserve"> </w:t>
      </w:r>
      <w:r w:rsidRPr="009C5553">
        <w:rPr>
          <w:sz w:val="20"/>
          <w:szCs w:val="20"/>
          <w:lang w:val="en-US"/>
        </w:rPr>
        <w:t>Recommendation from paragraph 101 of document UNEP/OzL.Pro/ExCom/82/45</w:t>
      </w:r>
    </w:p>
  </w:footnote>
  <w:footnote w:id="5">
    <w:p w14:paraId="2EC82E10" w14:textId="77777777" w:rsidR="00AD49D9" w:rsidRPr="009C5553" w:rsidRDefault="00AD49D9" w:rsidP="00E610E6">
      <w:pPr>
        <w:pStyle w:val="ListParagraph"/>
        <w:spacing w:after="240"/>
        <w:ind w:left="0"/>
        <w:rPr>
          <w:lang w:val="en-CA"/>
        </w:rPr>
      </w:pPr>
      <w:r w:rsidRPr="004F55CF">
        <w:rPr>
          <w:rStyle w:val="FootnoteReference"/>
          <w:sz w:val="20"/>
          <w:szCs w:val="20"/>
        </w:rPr>
        <w:footnoteRef/>
      </w:r>
      <w:r w:rsidRPr="004F55CF">
        <w:rPr>
          <w:sz w:val="20"/>
          <w:szCs w:val="20"/>
        </w:rPr>
        <w:t xml:space="preserve"> </w:t>
      </w:r>
      <w:r w:rsidRPr="009C5553">
        <w:rPr>
          <w:sz w:val="20"/>
          <w:szCs w:val="20"/>
          <w:lang w:val="en-US"/>
        </w:rPr>
        <w:t>Recommendation from paragraph 114 of document UNEP/OzL.Pro/ExCom/82/45</w:t>
      </w:r>
    </w:p>
  </w:footnote>
  <w:footnote w:id="6">
    <w:p w14:paraId="509BD847" w14:textId="77777777" w:rsidR="00AD49D9" w:rsidRPr="004F55CF" w:rsidRDefault="00AD49D9" w:rsidP="004F55CF">
      <w:pPr>
        <w:pStyle w:val="ListParagraph"/>
        <w:spacing w:after="240"/>
        <w:ind w:left="0"/>
        <w:rPr>
          <w:sz w:val="20"/>
          <w:szCs w:val="20"/>
          <w:lang w:val="en-CA"/>
        </w:rPr>
      </w:pPr>
      <w:r w:rsidRPr="009C5553">
        <w:rPr>
          <w:rStyle w:val="FootnoteReference"/>
          <w:sz w:val="20"/>
          <w:szCs w:val="20"/>
        </w:rPr>
        <w:footnoteRef/>
      </w:r>
      <w:r w:rsidRPr="009C5553">
        <w:rPr>
          <w:sz w:val="20"/>
          <w:szCs w:val="20"/>
        </w:rPr>
        <w:t xml:space="preserve"> </w:t>
      </w:r>
      <w:r w:rsidRPr="009C5553">
        <w:rPr>
          <w:sz w:val="20"/>
          <w:szCs w:val="20"/>
          <w:lang w:val="en-US"/>
        </w:rPr>
        <w:t>Recommendation from paragraph 133 of document UNEP/OzL.Pro/ExCom/82/45</w:t>
      </w:r>
    </w:p>
  </w:footnote>
  <w:footnote w:id="7">
    <w:p w14:paraId="05C50C0A" w14:textId="77777777" w:rsidR="00AD49D9" w:rsidRPr="009C5553" w:rsidRDefault="00AD49D9" w:rsidP="004F55CF">
      <w:pPr>
        <w:pStyle w:val="ListParagraph"/>
        <w:spacing w:after="240"/>
        <w:ind w:left="0"/>
        <w:rPr>
          <w:sz w:val="20"/>
          <w:szCs w:val="20"/>
          <w:lang w:val="en-CA"/>
        </w:rPr>
      </w:pPr>
      <w:r w:rsidRPr="004F55CF">
        <w:rPr>
          <w:rStyle w:val="FootnoteReference"/>
          <w:sz w:val="20"/>
          <w:szCs w:val="20"/>
        </w:rPr>
        <w:footnoteRef/>
      </w:r>
      <w:r w:rsidRPr="004F55CF">
        <w:rPr>
          <w:sz w:val="20"/>
          <w:szCs w:val="20"/>
        </w:rPr>
        <w:t xml:space="preserve"> </w:t>
      </w:r>
      <w:r w:rsidRPr="009C5553">
        <w:rPr>
          <w:sz w:val="20"/>
          <w:szCs w:val="20"/>
          <w:lang w:val="en-US"/>
        </w:rPr>
        <w:t>Recommendation from paragraph 140 of document UNEP/OzL.Pro/ExCom/82/45</w:t>
      </w:r>
    </w:p>
  </w:footnote>
  <w:footnote w:id="8">
    <w:p w14:paraId="736B92DA" w14:textId="77777777" w:rsidR="00AD49D9" w:rsidRPr="009C5553" w:rsidRDefault="00AD49D9" w:rsidP="00A42EAE">
      <w:pPr>
        <w:pStyle w:val="ListParagraph"/>
        <w:ind w:left="0"/>
        <w:rPr>
          <w:sz w:val="20"/>
          <w:szCs w:val="20"/>
          <w:lang w:val="en-CA"/>
        </w:rPr>
      </w:pPr>
      <w:r w:rsidRPr="009C5553">
        <w:rPr>
          <w:rStyle w:val="FootnoteReference"/>
          <w:sz w:val="20"/>
          <w:szCs w:val="20"/>
        </w:rPr>
        <w:footnoteRef/>
      </w:r>
      <w:r w:rsidRPr="009C5553">
        <w:rPr>
          <w:sz w:val="20"/>
          <w:szCs w:val="20"/>
        </w:rPr>
        <w:t xml:space="preserve"> </w:t>
      </w:r>
      <w:r w:rsidRPr="009C5553">
        <w:rPr>
          <w:sz w:val="20"/>
          <w:szCs w:val="20"/>
          <w:lang w:val="en-US"/>
        </w:rPr>
        <w:t>Recommendation from paragraph 11 of document UNEP/OzL.Pro/ExCom/82/52</w:t>
      </w:r>
    </w:p>
  </w:footnote>
  <w:footnote w:id="9">
    <w:p w14:paraId="00EDB062" w14:textId="77777777" w:rsidR="00AD49D9" w:rsidRPr="004F55CF" w:rsidRDefault="00AD49D9" w:rsidP="004F55CF">
      <w:pPr>
        <w:pStyle w:val="Heading2"/>
        <w:jc w:val="both"/>
        <w:rPr>
          <w:sz w:val="20"/>
          <w:szCs w:val="20"/>
          <w:lang w:val="en-CA"/>
        </w:rPr>
      </w:pPr>
      <w:r w:rsidRPr="009C5553">
        <w:rPr>
          <w:rStyle w:val="FootnoteReference"/>
        </w:rPr>
        <w:footnoteRef/>
      </w:r>
      <w:r w:rsidRPr="009C5553">
        <w:t xml:space="preserve"> </w:t>
      </w:r>
      <w:r w:rsidRPr="009C5553">
        <w:rPr>
          <w:sz w:val="20"/>
          <w:szCs w:val="20"/>
          <w:lang w:val="en-US"/>
        </w:rPr>
        <w:t>Recommendation from paragraph 23 of document UNEP/OzL.Pro/ExCom/82/59</w:t>
      </w:r>
    </w:p>
  </w:footnote>
  <w:footnote w:id="10">
    <w:p w14:paraId="39944464" w14:textId="77777777" w:rsidR="00AD49D9" w:rsidRPr="007E332D" w:rsidRDefault="00AD49D9" w:rsidP="00392264">
      <w:pPr>
        <w:pStyle w:val="FootnoteText"/>
        <w:jc w:val="both"/>
      </w:pPr>
      <w:r>
        <w:rPr>
          <w:rStyle w:val="FootnoteReference"/>
          <w:rFonts w:eastAsiaTheme="majorEastAsia"/>
        </w:rPr>
        <w:footnoteRef/>
      </w:r>
      <w:r>
        <w:t xml:space="preserve"> Requests for funding for enabling activities submitted at future meetings for any Article 5 group 1 country that had not yet made such a request would be funded from the additional voluntary contributions to the extent possible, and from the regular contributions to the Multilateral Fund if no more funding was available from the additional voluntary contributions.</w:t>
      </w:r>
    </w:p>
  </w:footnote>
  <w:footnote w:id="11">
    <w:p w14:paraId="0810914A" w14:textId="77777777" w:rsidR="00AD49D9" w:rsidRPr="007E332D" w:rsidRDefault="00AD49D9" w:rsidP="00392264">
      <w:pPr>
        <w:pStyle w:val="FootnoteText"/>
        <w:jc w:val="both"/>
        <w:rPr>
          <w:lang w:val="en-US"/>
        </w:rPr>
      </w:pPr>
      <w:r>
        <w:rPr>
          <w:rStyle w:val="FootnoteReference"/>
          <w:rFonts w:eastAsiaTheme="majorEastAsia"/>
        </w:rPr>
        <w:footnoteRef/>
      </w:r>
      <w:r>
        <w:t xml:space="preserve"> Requests for funding for enabling activities submitted at future meetings for any Article 5 group 2 country that had not yet made such a request would be funded from the regular contributions to the Multilateral Fund.</w:t>
      </w:r>
    </w:p>
    <w:p w14:paraId="7EA28478" w14:textId="77777777" w:rsidR="00AD49D9" w:rsidRPr="007E332D" w:rsidRDefault="00AD49D9" w:rsidP="0009726A">
      <w:pPr>
        <w:pStyle w:val="FootnoteText"/>
        <w:rPr>
          <w:lang w:val="en-US"/>
        </w:rPr>
      </w:pPr>
    </w:p>
  </w:footnote>
  <w:footnote w:id="12">
    <w:p w14:paraId="3BC0DF76" w14:textId="77777777" w:rsidR="00AD49D9" w:rsidRPr="002E0C66" w:rsidRDefault="00AD49D9" w:rsidP="002E0C66">
      <w:pPr>
        <w:pStyle w:val="FootnoteText"/>
      </w:pPr>
      <w:r>
        <w:rPr>
          <w:rStyle w:val="FootnoteReference"/>
        </w:rPr>
        <w:footnoteRef/>
      </w:r>
      <w:r>
        <w:t xml:space="preserve"> </w:t>
      </w:r>
      <w:r w:rsidRPr="002E0C66">
        <w:t>Analysis of the duties and costs associated with project management units and the extent to which agencies passed on administrati</w:t>
      </w:r>
      <w:r>
        <w:t>ve duties to other institutions (d</w:t>
      </w:r>
      <w:r w:rsidRPr="002E0C66">
        <w:t>ocument UNEP/OzL.Pro/ExCom/82/63</w:t>
      </w:r>
      <w:r>
        <w:t>)</w:t>
      </w:r>
    </w:p>
  </w:footnote>
  <w:footnote w:id="13">
    <w:p w14:paraId="7149930C" w14:textId="77777777" w:rsidR="00AD49D9" w:rsidRPr="00DD523A" w:rsidRDefault="00AD49D9" w:rsidP="00DD523A">
      <w:pPr>
        <w:pStyle w:val="FootnoteText"/>
      </w:pPr>
      <w:r>
        <w:rPr>
          <w:rStyle w:val="FootnoteReference"/>
        </w:rPr>
        <w:footnoteRef/>
      </w:r>
      <w:r>
        <w:t xml:space="preserve"> </w:t>
      </w:r>
      <w:r w:rsidRPr="00DD523A">
        <w:t xml:space="preserve">Preliminary document on all aspects related to the refrigeration servicing sector </w:t>
      </w:r>
      <w:r>
        <w:t>that support the HFC phase-down (d</w:t>
      </w:r>
      <w:r w:rsidRPr="00DD523A">
        <w:t>ocument UNEP/OzL.Pro/ExCom/82/64</w:t>
      </w:r>
      <w:r>
        <w:t>)</w:t>
      </w:r>
    </w:p>
  </w:footnote>
  <w:footnote w:id="14">
    <w:p w14:paraId="2E9B23C1" w14:textId="2C7795F7" w:rsidR="00AD49D9" w:rsidRPr="004123EA" w:rsidRDefault="00AD49D9" w:rsidP="00B339AA">
      <w:pPr>
        <w:pStyle w:val="FootnoteText"/>
        <w:jc w:val="both"/>
        <w:rPr>
          <w:lang w:val="en-CA"/>
        </w:rPr>
      </w:pPr>
      <w:r>
        <w:rPr>
          <w:rStyle w:val="FootnoteReference"/>
        </w:rPr>
        <w:footnoteRef/>
      </w:r>
      <w:r>
        <w:t xml:space="preserve"> </w:t>
      </w:r>
      <w:r w:rsidRPr="004123EA">
        <w:t>Cost-effective op</w:t>
      </w:r>
      <w:r w:rsidR="00B339AA">
        <w:t>tions for controlling HFC-23 by-</w:t>
      </w:r>
      <w:r w:rsidRPr="004123EA">
        <w:t>product emissions</w:t>
      </w:r>
      <w:r>
        <w:t xml:space="preserve"> (d</w:t>
      </w:r>
      <w:r w:rsidRPr="004123EA">
        <w:t>ocument UNEP/OzL.Pro/ExCom/82/68</w:t>
      </w:r>
      <w:r>
        <w:t>)</w:t>
      </w:r>
      <w:r w:rsidRPr="004123EA">
        <w:t xml:space="preserve"> </w:t>
      </w:r>
      <w:r>
        <w:t xml:space="preserve">and </w:t>
      </w:r>
      <w:r w:rsidRPr="00124C1A">
        <w:rPr>
          <w:color w:val="000000" w:themeColor="text1"/>
        </w:rPr>
        <w:t>Key aspects related to HFC-23 by-product control technologies: Options related to the control of HFC-23 by</w:t>
      </w:r>
      <w:r w:rsidR="004951AB">
        <w:rPr>
          <w:color w:val="000000" w:themeColor="text1"/>
        </w:rPr>
        <w:noBreakHyphen/>
      </w:r>
      <w:r w:rsidRPr="00124C1A">
        <w:rPr>
          <w:color w:val="000000" w:themeColor="text1"/>
        </w:rPr>
        <w:t>product emissions in Argentina</w:t>
      </w:r>
      <w:r>
        <w:t xml:space="preserve"> (d</w:t>
      </w:r>
      <w:r w:rsidRPr="004123EA">
        <w:t>ocument UNEP/OzL.Pro/ExCom/82/6</w:t>
      </w:r>
      <w:r>
        <w:t>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6207" w14:textId="0FD6F380" w:rsidR="00AD49D9" w:rsidRPr="0033525D" w:rsidRDefault="003F5D15">
    <w:fldSimple w:instr=" DOCPROPERTY &quot;Document number&quot;  \* MERGEFORMAT ">
      <w:r w:rsidR="004559B8">
        <w:t>UNEP/OzL.Pro/ExCom/82/1/Add.1</w:t>
      </w:r>
    </w:fldSimple>
  </w:p>
  <w:p w14:paraId="27DC90CB" w14:textId="77777777" w:rsidR="00AD49D9" w:rsidRPr="0033525D" w:rsidRDefault="00AD49D9"/>
  <w:p w14:paraId="53AB851A" w14:textId="77777777" w:rsidR="00AD49D9" w:rsidRPr="0033525D" w:rsidRDefault="00AD49D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BDB3" w14:textId="20B1C0FA" w:rsidR="00AD49D9" w:rsidRPr="0033525D" w:rsidRDefault="003F5D15">
    <w:pPr>
      <w:jc w:val="right"/>
    </w:pPr>
    <w:fldSimple w:instr=" DOCPROPERTY &quot;Document number&quot;  \* MERGEFORMAT ">
      <w:r w:rsidR="004559B8">
        <w:t>UNEP/OzL.Pro/ExCom/82/1/Add.1</w:t>
      </w:r>
    </w:fldSimple>
  </w:p>
  <w:p w14:paraId="02716B00" w14:textId="77777777" w:rsidR="00AD49D9" w:rsidRPr="0033525D" w:rsidRDefault="00AD49D9"/>
  <w:p w14:paraId="542292ED" w14:textId="77777777" w:rsidR="00AD49D9" w:rsidRPr="0033525D" w:rsidRDefault="00AD49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 w15:restartNumberingAfterBreak="0">
    <w:nsid w:val="004D2E5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 w15:restartNumberingAfterBreak="0">
    <w:nsid w:val="01A70EF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 w15:restartNumberingAfterBreak="0">
    <w:nsid w:val="01BD5E4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 w15:restartNumberingAfterBreak="0">
    <w:nsid w:val="03155ACA"/>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 w15:restartNumberingAfterBreak="0">
    <w:nsid w:val="039A564E"/>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 w15:restartNumberingAfterBreak="0">
    <w:nsid w:val="04DC27BD"/>
    <w:multiLevelType w:val="hybridMultilevel"/>
    <w:tmpl w:val="7C60EA3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 w15:restartNumberingAfterBreak="0">
    <w:nsid w:val="051C25F1"/>
    <w:multiLevelType w:val="hybridMultilevel"/>
    <w:tmpl w:val="AF60618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8" w15:restartNumberingAfterBreak="0">
    <w:nsid w:val="052D3730"/>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 w15:restartNumberingAfterBreak="0">
    <w:nsid w:val="066622EA"/>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 w15:restartNumberingAfterBreak="0">
    <w:nsid w:val="06BB6057"/>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1" w15:restartNumberingAfterBreak="0">
    <w:nsid w:val="07FD2C2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087B18A1"/>
    <w:multiLevelType w:val="hybridMultilevel"/>
    <w:tmpl w:val="34BA46D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3" w15:restartNumberingAfterBreak="0">
    <w:nsid w:val="09011BD6"/>
    <w:multiLevelType w:val="hybridMultilevel"/>
    <w:tmpl w:val="E8FCC2C0"/>
    <w:lvl w:ilvl="0" w:tplc="D40C69E6">
      <w:start w:val="1"/>
      <w:numFmt w:val="lowerLetter"/>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9565530"/>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0C066CE1"/>
    <w:multiLevelType w:val="hybridMultilevel"/>
    <w:tmpl w:val="7FA8C4F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6" w15:restartNumberingAfterBreak="0">
    <w:nsid w:val="0DE8305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7" w15:restartNumberingAfterBreak="0">
    <w:nsid w:val="0E377A2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8" w15:restartNumberingAfterBreak="0">
    <w:nsid w:val="0F597D6F"/>
    <w:multiLevelType w:val="hybridMultilevel"/>
    <w:tmpl w:val="ECB4409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1041366B"/>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15:restartNumberingAfterBreak="0">
    <w:nsid w:val="122E108D"/>
    <w:multiLevelType w:val="hybridMultilevel"/>
    <w:tmpl w:val="293C3C00"/>
    <w:lvl w:ilvl="0" w:tplc="49F21C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431462D"/>
    <w:multiLevelType w:val="hybridMultilevel"/>
    <w:tmpl w:val="1D440C3A"/>
    <w:lvl w:ilvl="0" w:tplc="3A2622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149A04D0"/>
    <w:multiLevelType w:val="multilevel"/>
    <w:tmpl w:val="2BDE5E0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2105"/>
        </w:tabs>
        <w:ind w:left="4265" w:hanging="720"/>
      </w:pPr>
      <w:rPr>
        <w:b/>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3" w15:restartNumberingAfterBreak="0">
    <w:nsid w:val="17107C5A"/>
    <w:multiLevelType w:val="multilevel"/>
    <w:tmpl w:val="8A069006"/>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rPr>
    </w:lvl>
    <w:lvl w:ilvl="2">
      <w:start w:val="1"/>
      <w:numFmt w:val="lowerRoman"/>
      <w:lvlText w:val="(%3)"/>
      <w:lvlJc w:val="left"/>
      <w:pPr>
        <w:tabs>
          <w:tab w:val="num" w:pos="0"/>
        </w:tabs>
        <w:ind w:left="2160" w:hanging="720"/>
      </w:pPr>
      <w:rPr>
        <w:b/>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4" w15:restartNumberingAfterBreak="0">
    <w:nsid w:val="18000094"/>
    <w:multiLevelType w:val="multilevel"/>
    <w:tmpl w:val="BF06E3B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5" w15:restartNumberingAfterBreak="0">
    <w:nsid w:val="18064444"/>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6" w15:restartNumberingAfterBreak="0">
    <w:nsid w:val="180E799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7" w15:restartNumberingAfterBreak="0">
    <w:nsid w:val="18C03C4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8" w15:restartNumberingAfterBreak="0">
    <w:nsid w:val="193B2DB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9" w15:restartNumberingAfterBreak="0">
    <w:nsid w:val="1B5F3118"/>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0" w15:restartNumberingAfterBreak="0">
    <w:nsid w:val="1D980792"/>
    <w:multiLevelType w:val="hybridMultilevel"/>
    <w:tmpl w:val="5620A2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1DED4207"/>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2" w15:restartNumberingAfterBreak="0">
    <w:nsid w:val="1E03212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3" w15:restartNumberingAfterBreak="0">
    <w:nsid w:val="20ED4CE4"/>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4" w15:restartNumberingAfterBreak="0">
    <w:nsid w:val="216E301E"/>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5" w15:restartNumberingAfterBreak="0">
    <w:nsid w:val="23A51E96"/>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6" w15:restartNumberingAfterBreak="0">
    <w:nsid w:val="24E93A9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7" w15:restartNumberingAfterBreak="0">
    <w:nsid w:val="274F3B48"/>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38" w15:restartNumberingAfterBreak="0">
    <w:nsid w:val="27C61A8B"/>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9" w15:restartNumberingAfterBreak="0">
    <w:nsid w:val="29EE536A"/>
    <w:multiLevelType w:val="multilevel"/>
    <w:tmpl w:val="4B3005AC"/>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0"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2C4C237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2" w15:restartNumberingAfterBreak="0">
    <w:nsid w:val="2CA02682"/>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3" w15:restartNumberingAfterBreak="0">
    <w:nsid w:val="2D275D4F"/>
    <w:multiLevelType w:val="multilevel"/>
    <w:tmpl w:val="E7E023BA"/>
    <w:lvl w:ilvl="0">
      <w:start w:val="10"/>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b w:val="0"/>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4" w15:restartNumberingAfterBreak="0">
    <w:nsid w:val="2F934C14"/>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5" w15:restartNumberingAfterBreak="0">
    <w:nsid w:val="31DC036C"/>
    <w:multiLevelType w:val="hybridMultilevel"/>
    <w:tmpl w:val="37728E84"/>
    <w:lvl w:ilvl="0" w:tplc="3DAAF06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21763B7"/>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48" w15:restartNumberingAfterBreak="0">
    <w:nsid w:val="326C0F42"/>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49" w15:restartNumberingAfterBreak="0">
    <w:nsid w:val="34172431"/>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0" w15:restartNumberingAfterBreak="0">
    <w:nsid w:val="353C75AD"/>
    <w:multiLevelType w:val="hybridMultilevel"/>
    <w:tmpl w:val="12B86E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37585B87"/>
    <w:multiLevelType w:val="hybridMultilevel"/>
    <w:tmpl w:val="4A8C613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2" w15:restartNumberingAfterBreak="0">
    <w:nsid w:val="37AC7804"/>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3" w15:restartNumberingAfterBreak="0">
    <w:nsid w:val="38183E20"/>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54" w15:restartNumberingAfterBreak="0">
    <w:nsid w:val="3AB45E5F"/>
    <w:multiLevelType w:val="hybridMultilevel"/>
    <w:tmpl w:val="832E2086"/>
    <w:lvl w:ilvl="0" w:tplc="6400E8E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3BC66D07"/>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6" w15:restartNumberingAfterBreak="0">
    <w:nsid w:val="3C6A7B3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7" w15:restartNumberingAfterBreak="0">
    <w:nsid w:val="3F5C671F"/>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8" w15:restartNumberingAfterBreak="0">
    <w:nsid w:val="3FE1682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9" w15:restartNumberingAfterBreak="0">
    <w:nsid w:val="43F8523E"/>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0" w15:restartNumberingAfterBreak="0">
    <w:nsid w:val="451E5E56"/>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1" w15:restartNumberingAfterBreak="0">
    <w:nsid w:val="46672A74"/>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2" w15:restartNumberingAfterBreak="0">
    <w:nsid w:val="470141D8"/>
    <w:multiLevelType w:val="hybridMultilevel"/>
    <w:tmpl w:val="7F8A64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47816716"/>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4" w15:restartNumberingAfterBreak="0">
    <w:nsid w:val="48275675"/>
    <w:multiLevelType w:val="hybridMultilevel"/>
    <w:tmpl w:val="EE8C332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5" w15:restartNumberingAfterBreak="0">
    <w:nsid w:val="49894106"/>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6" w15:restartNumberingAfterBreak="0">
    <w:nsid w:val="4E2528CB"/>
    <w:multiLevelType w:val="hybridMultilevel"/>
    <w:tmpl w:val="7E4480C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0A2183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9" w15:restartNumberingAfterBreak="0">
    <w:nsid w:val="50C0199E"/>
    <w:multiLevelType w:val="multilevel"/>
    <w:tmpl w:val="87BEF130"/>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Roman"/>
      <w:lvlText w:val="%4."/>
      <w:lvlJc w:val="righ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7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51D118B7"/>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2" w15:restartNumberingAfterBreak="0">
    <w:nsid w:val="51D80D8C"/>
    <w:multiLevelType w:val="hybridMultilevel"/>
    <w:tmpl w:val="A9CC6A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3" w15:restartNumberingAfterBreak="0">
    <w:nsid w:val="521B141E"/>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4" w15:restartNumberingAfterBreak="0">
    <w:nsid w:val="540B720B"/>
    <w:multiLevelType w:val="hybridMultilevel"/>
    <w:tmpl w:val="9D08D3F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75" w15:restartNumberingAfterBreak="0">
    <w:nsid w:val="541D36F7"/>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6" w15:restartNumberingAfterBreak="0">
    <w:nsid w:val="5529459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7" w15:restartNumberingAfterBreak="0">
    <w:nsid w:val="57995CE6"/>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8" w15:restartNumberingAfterBreak="0">
    <w:nsid w:val="5A536AA3"/>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79" w15:restartNumberingAfterBreak="0">
    <w:nsid w:val="5ACE66E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0" w15:restartNumberingAfterBreak="0">
    <w:nsid w:val="5D9C6320"/>
    <w:multiLevelType w:val="hybridMultilevel"/>
    <w:tmpl w:val="9EAA7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F1E53D3"/>
    <w:multiLevelType w:val="hybridMultilevel"/>
    <w:tmpl w:val="E6E2FF14"/>
    <w:lvl w:ilvl="0" w:tplc="2066673C">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82" w15:restartNumberingAfterBreak="0">
    <w:nsid w:val="5F2670A0"/>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3" w15:restartNumberingAfterBreak="0">
    <w:nsid w:val="61596AF5"/>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4" w15:restartNumberingAfterBreak="0">
    <w:nsid w:val="61D5687E"/>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5" w15:restartNumberingAfterBreak="0">
    <w:nsid w:val="627E4C1A"/>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6" w15:restartNumberingAfterBreak="0">
    <w:nsid w:val="65EA02B2"/>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7" w15:restartNumberingAfterBreak="0">
    <w:nsid w:val="67713241"/>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8" w15:restartNumberingAfterBreak="0">
    <w:nsid w:val="67DE0BE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89" w15:restartNumberingAfterBreak="0">
    <w:nsid w:val="685F5AE4"/>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0" w15:restartNumberingAfterBreak="0">
    <w:nsid w:val="68CA632E"/>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91" w15:restartNumberingAfterBreak="0">
    <w:nsid w:val="6944114E"/>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92" w15:restartNumberingAfterBreak="0">
    <w:nsid w:val="69465E3F"/>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93" w15:restartNumberingAfterBreak="0">
    <w:nsid w:val="6AC13653"/>
    <w:multiLevelType w:val="multilevel"/>
    <w:tmpl w:val="AA6CA0E2"/>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0"/>
        </w:tabs>
        <w:ind w:left="1440" w:hanging="720"/>
      </w:pPr>
      <w:rPr>
        <w:rFonts w:hint="default"/>
        <w:b/>
      </w:rPr>
    </w:lvl>
    <w:lvl w:ilvl="2">
      <w:start w:val="1"/>
      <w:numFmt w:val="lowerRoman"/>
      <w:lvlText w:val="(%3)"/>
      <w:lvlJc w:val="left"/>
      <w:pPr>
        <w:tabs>
          <w:tab w:val="num" w:pos="0"/>
        </w:tabs>
        <w:ind w:left="2160" w:hanging="720"/>
      </w:pPr>
      <w:rPr>
        <w:rFonts w:hint="default"/>
        <w:b w:val="0"/>
        <w:strike w:val="0"/>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4" w15:restartNumberingAfterBreak="0">
    <w:nsid w:val="6ACA27C7"/>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95" w15:restartNumberingAfterBreak="0">
    <w:nsid w:val="6AE468D3"/>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96" w15:restartNumberingAfterBreak="0">
    <w:nsid w:val="6B5A2F63"/>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97" w15:restartNumberingAfterBreak="0">
    <w:nsid w:val="6C1D5369"/>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98" w15:restartNumberingAfterBreak="0">
    <w:nsid w:val="6EC132A4"/>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99" w15:restartNumberingAfterBreak="0">
    <w:nsid w:val="6F707DDF"/>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0" w15:restartNumberingAfterBreak="0">
    <w:nsid w:val="6FF8531B"/>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1" w15:restartNumberingAfterBreak="0">
    <w:nsid w:val="70054E44"/>
    <w:multiLevelType w:val="hybridMultilevel"/>
    <w:tmpl w:val="E7FAE5F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2" w15:restartNumberingAfterBreak="0">
    <w:nsid w:val="70136948"/>
    <w:multiLevelType w:val="hybridMultilevel"/>
    <w:tmpl w:val="8B54BCA0"/>
    <w:lvl w:ilvl="0" w:tplc="EE468CB2">
      <w:start w:val="1"/>
      <w:numFmt w:val="bullet"/>
      <w:lvlText w:val="-"/>
      <w:lvlJc w:val="left"/>
      <w:pPr>
        <w:ind w:left="1429" w:hanging="360"/>
      </w:pPr>
      <w:rPr>
        <w:rFonts w:ascii="Times New Roman" w:eastAsia="Times New Roman" w:hAnsi="Times New Roman" w:cs="Times New Roman"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3" w15:restartNumberingAfterBreak="0">
    <w:nsid w:val="70F65A1A"/>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4" w15:restartNumberingAfterBreak="0">
    <w:nsid w:val="75E109BB"/>
    <w:multiLevelType w:val="hybridMultilevel"/>
    <w:tmpl w:val="FE466314"/>
    <w:lvl w:ilvl="0" w:tplc="EE468CB2">
      <w:start w:val="1"/>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05" w15:restartNumberingAfterBreak="0">
    <w:nsid w:val="75EF116A"/>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6" w15:restartNumberingAfterBreak="0">
    <w:nsid w:val="76915FAD"/>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7" w15:restartNumberingAfterBreak="0">
    <w:nsid w:val="77582A11"/>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8" w15:restartNumberingAfterBreak="0">
    <w:nsid w:val="79034AC6"/>
    <w:multiLevelType w:val="multilevel"/>
    <w:tmpl w:val="36466338"/>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0"/>
        </w:tabs>
        <w:ind w:left="2160" w:hanging="720"/>
      </w:pPr>
      <w:rPr>
        <w:b w:val="0"/>
        <w:strike w:val="0"/>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9" w15:restartNumberingAfterBreak="0">
    <w:nsid w:val="7AF30B3E"/>
    <w:multiLevelType w:val="hybridMultilevel"/>
    <w:tmpl w:val="F2460B18"/>
    <w:lvl w:ilvl="0" w:tplc="77AEC9B6">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10" w15:restartNumberingAfterBreak="0">
    <w:nsid w:val="7D556AC4"/>
    <w:multiLevelType w:val="multilevel"/>
    <w:tmpl w:val="2BDE5E04"/>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rPr>
        <w:b w:val="0"/>
      </w:rPr>
    </w:lvl>
    <w:lvl w:ilvl="2">
      <w:start w:val="1"/>
      <w:numFmt w:val="lowerRoman"/>
      <w:lvlText w:val="(%3)"/>
      <w:lvlJc w:val="left"/>
      <w:pPr>
        <w:tabs>
          <w:tab w:val="num" w:pos="2105"/>
        </w:tabs>
        <w:ind w:left="4265" w:hanging="720"/>
      </w:pPr>
      <w:rPr>
        <w:b/>
      </w:r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11" w15:restartNumberingAfterBreak="0">
    <w:nsid w:val="7E100F2A"/>
    <w:multiLevelType w:val="hybridMultilevel"/>
    <w:tmpl w:val="BD0C0614"/>
    <w:lvl w:ilvl="0" w:tplc="10C23008">
      <w:start w:val="1"/>
      <w:numFmt w:val="lowerLetter"/>
      <w:pStyle w:val="Header4"/>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40"/>
  </w:num>
  <w:num w:numId="3">
    <w:abstractNumId w:val="67"/>
  </w:num>
  <w:num w:numId="4">
    <w:abstractNumId w:val="70"/>
  </w:num>
  <w:num w:numId="5">
    <w:abstractNumId w:val="111"/>
  </w:num>
  <w:num w:numId="6">
    <w:abstractNumId w:val="47"/>
  </w:num>
  <w:num w:numId="7">
    <w:abstractNumId w:val="93"/>
  </w:num>
  <w:num w:numId="8">
    <w:abstractNumId w:val="38"/>
  </w:num>
  <w:num w:numId="9">
    <w:abstractNumId w:val="19"/>
  </w:num>
  <w:num w:numId="10">
    <w:abstractNumId w:val="69"/>
  </w:num>
  <w:num w:numId="11">
    <w:abstractNumId w:val="8"/>
  </w:num>
  <w:num w:numId="12">
    <w:abstractNumId w:val="45"/>
  </w:num>
  <w:num w:numId="13">
    <w:abstractNumId w:val="22"/>
  </w:num>
  <w:num w:numId="14">
    <w:abstractNumId w:val="89"/>
  </w:num>
  <w:num w:numId="15">
    <w:abstractNumId w:val="53"/>
  </w:num>
  <w:num w:numId="16">
    <w:abstractNumId w:val="24"/>
  </w:num>
  <w:num w:numId="17">
    <w:abstractNumId w:val="43"/>
  </w:num>
  <w:num w:numId="18">
    <w:abstractNumId w:val="23"/>
  </w:num>
  <w:num w:numId="19">
    <w:abstractNumId w:val="21"/>
  </w:num>
  <w:num w:numId="20">
    <w:abstractNumId w:val="81"/>
  </w:num>
  <w:num w:numId="21">
    <w:abstractNumId w:val="110"/>
  </w:num>
  <w:num w:numId="22">
    <w:abstractNumId w:val="42"/>
  </w:num>
  <w:num w:numId="23">
    <w:abstractNumId w:val="75"/>
  </w:num>
  <w:num w:numId="24">
    <w:abstractNumId w:val="26"/>
  </w:num>
  <w:num w:numId="25">
    <w:abstractNumId w:val="105"/>
  </w:num>
  <w:num w:numId="26">
    <w:abstractNumId w:val="54"/>
  </w:num>
  <w:num w:numId="27">
    <w:abstractNumId w:val="109"/>
  </w:num>
  <w:num w:numId="28">
    <w:abstractNumId w:val="82"/>
  </w:num>
  <w:num w:numId="29">
    <w:abstractNumId w:val="20"/>
  </w:num>
  <w:num w:numId="30">
    <w:abstractNumId w:val="111"/>
    <w:lvlOverride w:ilvl="0">
      <w:startOverride w:val="1"/>
    </w:lvlOverride>
  </w:num>
  <w:num w:numId="31">
    <w:abstractNumId w:val="100"/>
  </w:num>
  <w:num w:numId="32">
    <w:abstractNumId w:val="11"/>
  </w:num>
  <w:num w:numId="33">
    <w:abstractNumId w:val="5"/>
  </w:num>
  <w:num w:numId="34">
    <w:abstractNumId w:val="16"/>
  </w:num>
  <w:num w:numId="35">
    <w:abstractNumId w:val="3"/>
  </w:num>
  <w:num w:numId="36">
    <w:abstractNumId w:val="49"/>
  </w:num>
  <w:num w:numId="37">
    <w:abstractNumId w:val="83"/>
  </w:num>
  <w:num w:numId="38">
    <w:abstractNumId w:val="111"/>
    <w:lvlOverride w:ilvl="0">
      <w:startOverride w:val="1"/>
    </w:lvlOverride>
  </w:num>
  <w:num w:numId="39">
    <w:abstractNumId w:val="55"/>
  </w:num>
  <w:num w:numId="40">
    <w:abstractNumId w:val="95"/>
  </w:num>
  <w:num w:numId="41">
    <w:abstractNumId w:val="96"/>
  </w:num>
  <w:num w:numId="42">
    <w:abstractNumId w:val="61"/>
  </w:num>
  <w:num w:numId="43">
    <w:abstractNumId w:val="14"/>
  </w:num>
  <w:num w:numId="44">
    <w:abstractNumId w:val="84"/>
  </w:num>
  <w:num w:numId="45">
    <w:abstractNumId w:val="1"/>
  </w:num>
  <w:num w:numId="46">
    <w:abstractNumId w:val="106"/>
  </w:num>
  <w:num w:numId="47">
    <w:abstractNumId w:val="97"/>
  </w:num>
  <w:num w:numId="48">
    <w:abstractNumId w:val="35"/>
  </w:num>
  <w:num w:numId="49">
    <w:abstractNumId w:val="4"/>
  </w:num>
  <w:num w:numId="50">
    <w:abstractNumId w:val="77"/>
  </w:num>
  <w:num w:numId="51">
    <w:abstractNumId w:val="103"/>
  </w:num>
  <w:num w:numId="52">
    <w:abstractNumId w:val="28"/>
  </w:num>
  <w:num w:numId="53">
    <w:abstractNumId w:val="78"/>
  </w:num>
  <w:num w:numId="54">
    <w:abstractNumId w:val="80"/>
  </w:num>
  <w:num w:numId="55">
    <w:abstractNumId w:val="72"/>
  </w:num>
  <w:num w:numId="56">
    <w:abstractNumId w:val="104"/>
  </w:num>
  <w:num w:numId="57">
    <w:abstractNumId w:val="91"/>
  </w:num>
  <w:num w:numId="58">
    <w:abstractNumId w:val="52"/>
  </w:num>
  <w:num w:numId="59">
    <w:abstractNumId w:val="66"/>
  </w:num>
  <w:num w:numId="60">
    <w:abstractNumId w:val="101"/>
  </w:num>
  <w:num w:numId="61">
    <w:abstractNumId w:val="51"/>
  </w:num>
  <w:num w:numId="62">
    <w:abstractNumId w:val="27"/>
  </w:num>
  <w:num w:numId="63">
    <w:abstractNumId w:val="33"/>
  </w:num>
  <w:num w:numId="64">
    <w:abstractNumId w:val="92"/>
  </w:num>
  <w:num w:numId="65">
    <w:abstractNumId w:val="10"/>
  </w:num>
  <w:num w:numId="66">
    <w:abstractNumId w:val="50"/>
  </w:num>
  <w:num w:numId="67">
    <w:abstractNumId w:val="29"/>
  </w:num>
  <w:num w:numId="68">
    <w:abstractNumId w:val="12"/>
  </w:num>
  <w:num w:numId="69">
    <w:abstractNumId w:val="111"/>
    <w:lvlOverride w:ilvl="0">
      <w:startOverride w:val="1"/>
    </w:lvlOverride>
  </w:num>
  <w:num w:numId="70">
    <w:abstractNumId w:val="13"/>
  </w:num>
  <w:num w:numId="71">
    <w:abstractNumId w:val="46"/>
  </w:num>
  <w:num w:numId="72">
    <w:abstractNumId w:val="59"/>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num>
  <w:num w:numId="76">
    <w:abstractNumId w:val="34"/>
  </w:num>
  <w:num w:numId="77">
    <w:abstractNumId w:val="32"/>
  </w:num>
  <w:num w:numId="78">
    <w:abstractNumId w:val="90"/>
  </w:num>
  <w:num w:numId="79">
    <w:abstractNumId w:val="87"/>
  </w:num>
  <w:num w:numId="80">
    <w:abstractNumId w:val="25"/>
  </w:num>
  <w:num w:numId="81">
    <w:abstractNumId w:val="9"/>
  </w:num>
  <w:num w:numId="82">
    <w:abstractNumId w:val="79"/>
  </w:num>
  <w:num w:numId="83">
    <w:abstractNumId w:val="56"/>
  </w:num>
  <w:num w:numId="84">
    <w:abstractNumId w:val="58"/>
  </w:num>
  <w:num w:numId="85">
    <w:abstractNumId w:val="65"/>
  </w:num>
  <w:num w:numId="86">
    <w:abstractNumId w:val="88"/>
  </w:num>
  <w:num w:numId="87">
    <w:abstractNumId w:val="107"/>
  </w:num>
  <w:num w:numId="88">
    <w:abstractNumId w:val="41"/>
  </w:num>
  <w:num w:numId="89">
    <w:abstractNumId w:val="85"/>
  </w:num>
  <w:num w:numId="90">
    <w:abstractNumId w:val="48"/>
  </w:num>
  <w:num w:numId="91">
    <w:abstractNumId w:val="94"/>
  </w:num>
  <w:num w:numId="92">
    <w:abstractNumId w:val="44"/>
  </w:num>
  <w:num w:numId="93">
    <w:abstractNumId w:val="57"/>
  </w:num>
  <w:num w:numId="94">
    <w:abstractNumId w:val="37"/>
  </w:num>
  <w:num w:numId="95">
    <w:abstractNumId w:val="31"/>
  </w:num>
  <w:num w:numId="96">
    <w:abstractNumId w:val="76"/>
  </w:num>
  <w:num w:numId="97">
    <w:abstractNumId w:val="68"/>
  </w:num>
  <w:num w:numId="98">
    <w:abstractNumId w:val="73"/>
  </w:num>
  <w:num w:numId="99">
    <w:abstractNumId w:val="36"/>
  </w:num>
  <w:num w:numId="100">
    <w:abstractNumId w:val="86"/>
  </w:num>
  <w:num w:numId="101">
    <w:abstractNumId w:val="17"/>
  </w:num>
  <w:num w:numId="102">
    <w:abstractNumId w:val="98"/>
  </w:num>
  <w:num w:numId="103">
    <w:abstractNumId w:val="2"/>
  </w:num>
  <w:num w:numId="104">
    <w:abstractNumId w:val="39"/>
  </w:num>
  <w:num w:numId="105">
    <w:abstractNumId w:val="6"/>
  </w:num>
  <w:num w:numId="106">
    <w:abstractNumId w:val="62"/>
  </w:num>
  <w:num w:numId="107">
    <w:abstractNumId w:val="30"/>
  </w:num>
  <w:num w:numId="108">
    <w:abstractNumId w:val="99"/>
  </w:num>
  <w:num w:numId="109">
    <w:abstractNumId w:val="18"/>
  </w:num>
  <w:num w:numId="110">
    <w:abstractNumId w:val="102"/>
  </w:num>
  <w:num w:numId="111">
    <w:abstractNumId w:val="7"/>
  </w:num>
  <w:num w:numId="112">
    <w:abstractNumId w:val="15"/>
  </w:num>
  <w:num w:numId="113">
    <w:abstractNumId w:val="74"/>
  </w:num>
  <w:num w:numId="114">
    <w:abstractNumId w:val="71"/>
  </w:num>
  <w:num w:numId="115">
    <w:abstractNumId w:val="60"/>
  </w:num>
  <w:num w:numId="116">
    <w:abstractNumId w:val="108"/>
  </w:num>
  <w:num w:numId="117">
    <w:abstractNumId w:val="6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F27BCA"/>
    <w:rsid w:val="00000FED"/>
    <w:rsid w:val="0000320F"/>
    <w:rsid w:val="0000325A"/>
    <w:rsid w:val="0000434E"/>
    <w:rsid w:val="000060F6"/>
    <w:rsid w:val="000079DB"/>
    <w:rsid w:val="00007A77"/>
    <w:rsid w:val="000129FB"/>
    <w:rsid w:val="000142E2"/>
    <w:rsid w:val="000165EE"/>
    <w:rsid w:val="00017309"/>
    <w:rsid w:val="000211A9"/>
    <w:rsid w:val="0002301D"/>
    <w:rsid w:val="0002464A"/>
    <w:rsid w:val="00024899"/>
    <w:rsid w:val="000265DC"/>
    <w:rsid w:val="000305FF"/>
    <w:rsid w:val="00031092"/>
    <w:rsid w:val="00031260"/>
    <w:rsid w:val="00032859"/>
    <w:rsid w:val="00033125"/>
    <w:rsid w:val="0003681A"/>
    <w:rsid w:val="00036F06"/>
    <w:rsid w:val="0003728B"/>
    <w:rsid w:val="0004212A"/>
    <w:rsid w:val="000435D5"/>
    <w:rsid w:val="000436E7"/>
    <w:rsid w:val="0004566F"/>
    <w:rsid w:val="0004631B"/>
    <w:rsid w:val="00046545"/>
    <w:rsid w:val="00047C34"/>
    <w:rsid w:val="000514D6"/>
    <w:rsid w:val="0005173A"/>
    <w:rsid w:val="000538AB"/>
    <w:rsid w:val="00057124"/>
    <w:rsid w:val="00057E1D"/>
    <w:rsid w:val="00061D57"/>
    <w:rsid w:val="00061EC2"/>
    <w:rsid w:val="00061F40"/>
    <w:rsid w:val="0006392D"/>
    <w:rsid w:val="00064417"/>
    <w:rsid w:val="00066BBA"/>
    <w:rsid w:val="00066CD2"/>
    <w:rsid w:val="0006711E"/>
    <w:rsid w:val="0007270B"/>
    <w:rsid w:val="00072B34"/>
    <w:rsid w:val="00073B39"/>
    <w:rsid w:val="000752F4"/>
    <w:rsid w:val="0007732B"/>
    <w:rsid w:val="00080ED0"/>
    <w:rsid w:val="00082293"/>
    <w:rsid w:val="000826B0"/>
    <w:rsid w:val="00082A77"/>
    <w:rsid w:val="00083EBF"/>
    <w:rsid w:val="00084A29"/>
    <w:rsid w:val="00085940"/>
    <w:rsid w:val="00085ACC"/>
    <w:rsid w:val="00085B8F"/>
    <w:rsid w:val="000868EE"/>
    <w:rsid w:val="00087E0B"/>
    <w:rsid w:val="00090481"/>
    <w:rsid w:val="000915C1"/>
    <w:rsid w:val="00092B9D"/>
    <w:rsid w:val="00093569"/>
    <w:rsid w:val="0009529D"/>
    <w:rsid w:val="00095D95"/>
    <w:rsid w:val="00096092"/>
    <w:rsid w:val="0009726A"/>
    <w:rsid w:val="0009728A"/>
    <w:rsid w:val="0009767C"/>
    <w:rsid w:val="000A04DB"/>
    <w:rsid w:val="000A27B4"/>
    <w:rsid w:val="000A58AF"/>
    <w:rsid w:val="000A6C14"/>
    <w:rsid w:val="000A6C26"/>
    <w:rsid w:val="000A7D6C"/>
    <w:rsid w:val="000B000F"/>
    <w:rsid w:val="000B0D4E"/>
    <w:rsid w:val="000B12AE"/>
    <w:rsid w:val="000B1313"/>
    <w:rsid w:val="000B3065"/>
    <w:rsid w:val="000B424E"/>
    <w:rsid w:val="000B568B"/>
    <w:rsid w:val="000C1B67"/>
    <w:rsid w:val="000C3A86"/>
    <w:rsid w:val="000C4D93"/>
    <w:rsid w:val="000C578A"/>
    <w:rsid w:val="000C58E5"/>
    <w:rsid w:val="000D3936"/>
    <w:rsid w:val="000D3CBA"/>
    <w:rsid w:val="000D3FE8"/>
    <w:rsid w:val="000D7071"/>
    <w:rsid w:val="000D7EA8"/>
    <w:rsid w:val="000E07BC"/>
    <w:rsid w:val="000E1832"/>
    <w:rsid w:val="000E2548"/>
    <w:rsid w:val="000E6D2A"/>
    <w:rsid w:val="000F119F"/>
    <w:rsid w:val="000F19AE"/>
    <w:rsid w:val="000F1CA4"/>
    <w:rsid w:val="000F1CD4"/>
    <w:rsid w:val="000F35F9"/>
    <w:rsid w:val="000F4103"/>
    <w:rsid w:val="000F4E30"/>
    <w:rsid w:val="000F5E38"/>
    <w:rsid w:val="000F70A7"/>
    <w:rsid w:val="001017D7"/>
    <w:rsid w:val="00102B8A"/>
    <w:rsid w:val="00103DA8"/>
    <w:rsid w:val="00105116"/>
    <w:rsid w:val="0010613F"/>
    <w:rsid w:val="00110183"/>
    <w:rsid w:val="00110A99"/>
    <w:rsid w:val="00111059"/>
    <w:rsid w:val="00111F07"/>
    <w:rsid w:val="0011485E"/>
    <w:rsid w:val="00122F25"/>
    <w:rsid w:val="001232AD"/>
    <w:rsid w:val="00124B11"/>
    <w:rsid w:val="00124C1A"/>
    <w:rsid w:val="00125FF3"/>
    <w:rsid w:val="00131243"/>
    <w:rsid w:val="00131499"/>
    <w:rsid w:val="00132B61"/>
    <w:rsid w:val="001342CA"/>
    <w:rsid w:val="00134CAB"/>
    <w:rsid w:val="00135980"/>
    <w:rsid w:val="00141625"/>
    <w:rsid w:val="0014300D"/>
    <w:rsid w:val="00147163"/>
    <w:rsid w:val="00152652"/>
    <w:rsid w:val="00152F1B"/>
    <w:rsid w:val="00155A53"/>
    <w:rsid w:val="0015741D"/>
    <w:rsid w:val="00160A88"/>
    <w:rsid w:val="00161085"/>
    <w:rsid w:val="00161AAF"/>
    <w:rsid w:val="00162953"/>
    <w:rsid w:val="00163194"/>
    <w:rsid w:val="00163D81"/>
    <w:rsid w:val="00164719"/>
    <w:rsid w:val="0016630E"/>
    <w:rsid w:val="00166946"/>
    <w:rsid w:val="00166FC4"/>
    <w:rsid w:val="00167264"/>
    <w:rsid w:val="001677AC"/>
    <w:rsid w:val="00171AAD"/>
    <w:rsid w:val="00172C24"/>
    <w:rsid w:val="00173C60"/>
    <w:rsid w:val="00173DAB"/>
    <w:rsid w:val="001762B8"/>
    <w:rsid w:val="00176812"/>
    <w:rsid w:val="001804EA"/>
    <w:rsid w:val="00180B6C"/>
    <w:rsid w:val="00181337"/>
    <w:rsid w:val="00182250"/>
    <w:rsid w:val="00182430"/>
    <w:rsid w:val="00184BD6"/>
    <w:rsid w:val="0019012B"/>
    <w:rsid w:val="00190A61"/>
    <w:rsid w:val="00192262"/>
    <w:rsid w:val="00195215"/>
    <w:rsid w:val="001962FF"/>
    <w:rsid w:val="001A0884"/>
    <w:rsid w:val="001A1E00"/>
    <w:rsid w:val="001A2038"/>
    <w:rsid w:val="001A2048"/>
    <w:rsid w:val="001A21AA"/>
    <w:rsid w:val="001A2791"/>
    <w:rsid w:val="001A3342"/>
    <w:rsid w:val="001A3E3D"/>
    <w:rsid w:val="001A4998"/>
    <w:rsid w:val="001A4C26"/>
    <w:rsid w:val="001A4C31"/>
    <w:rsid w:val="001A52FB"/>
    <w:rsid w:val="001A616B"/>
    <w:rsid w:val="001A7049"/>
    <w:rsid w:val="001B04F3"/>
    <w:rsid w:val="001B1E40"/>
    <w:rsid w:val="001B1FE0"/>
    <w:rsid w:val="001B24A4"/>
    <w:rsid w:val="001B6351"/>
    <w:rsid w:val="001B64F4"/>
    <w:rsid w:val="001B7626"/>
    <w:rsid w:val="001B7F05"/>
    <w:rsid w:val="001C12BB"/>
    <w:rsid w:val="001C451F"/>
    <w:rsid w:val="001C5BE9"/>
    <w:rsid w:val="001C7507"/>
    <w:rsid w:val="001C75D4"/>
    <w:rsid w:val="001C764E"/>
    <w:rsid w:val="001D039B"/>
    <w:rsid w:val="001D1CCF"/>
    <w:rsid w:val="001D3CA2"/>
    <w:rsid w:val="001D4964"/>
    <w:rsid w:val="001D589B"/>
    <w:rsid w:val="001D79D8"/>
    <w:rsid w:val="001E060D"/>
    <w:rsid w:val="001E1052"/>
    <w:rsid w:val="001E1558"/>
    <w:rsid w:val="001E18A5"/>
    <w:rsid w:val="001E1ACB"/>
    <w:rsid w:val="001E1D70"/>
    <w:rsid w:val="001E21B1"/>
    <w:rsid w:val="001E2427"/>
    <w:rsid w:val="001E2F93"/>
    <w:rsid w:val="001E4957"/>
    <w:rsid w:val="001E4B65"/>
    <w:rsid w:val="001E5682"/>
    <w:rsid w:val="001E5D8C"/>
    <w:rsid w:val="001E61E5"/>
    <w:rsid w:val="001F1BDB"/>
    <w:rsid w:val="001F2159"/>
    <w:rsid w:val="001F2462"/>
    <w:rsid w:val="001F2490"/>
    <w:rsid w:val="001F4314"/>
    <w:rsid w:val="001F440C"/>
    <w:rsid w:val="001F4CFC"/>
    <w:rsid w:val="001F678E"/>
    <w:rsid w:val="00200793"/>
    <w:rsid w:val="002017F5"/>
    <w:rsid w:val="00201BC1"/>
    <w:rsid w:val="002021B7"/>
    <w:rsid w:val="00204285"/>
    <w:rsid w:val="00205A2B"/>
    <w:rsid w:val="0021025A"/>
    <w:rsid w:val="002109F6"/>
    <w:rsid w:val="002115C2"/>
    <w:rsid w:val="002132FA"/>
    <w:rsid w:val="00214863"/>
    <w:rsid w:val="002156B4"/>
    <w:rsid w:val="00216597"/>
    <w:rsid w:val="002204A3"/>
    <w:rsid w:val="0022149D"/>
    <w:rsid w:val="002244B4"/>
    <w:rsid w:val="002306B4"/>
    <w:rsid w:val="00232E62"/>
    <w:rsid w:val="002334BE"/>
    <w:rsid w:val="00234A4D"/>
    <w:rsid w:val="00241097"/>
    <w:rsid w:val="00241D7E"/>
    <w:rsid w:val="002449BA"/>
    <w:rsid w:val="002451CE"/>
    <w:rsid w:val="002459A6"/>
    <w:rsid w:val="0024639E"/>
    <w:rsid w:val="00246930"/>
    <w:rsid w:val="00247439"/>
    <w:rsid w:val="00247920"/>
    <w:rsid w:val="00250E97"/>
    <w:rsid w:val="00253222"/>
    <w:rsid w:val="00253D1E"/>
    <w:rsid w:val="00253D95"/>
    <w:rsid w:val="002543D2"/>
    <w:rsid w:val="002555C4"/>
    <w:rsid w:val="00255A10"/>
    <w:rsid w:val="00262847"/>
    <w:rsid w:val="00271C96"/>
    <w:rsid w:val="00272E51"/>
    <w:rsid w:val="00281BB2"/>
    <w:rsid w:val="0028216A"/>
    <w:rsid w:val="00284130"/>
    <w:rsid w:val="00285CBE"/>
    <w:rsid w:val="002869E1"/>
    <w:rsid w:val="0029264C"/>
    <w:rsid w:val="0029323E"/>
    <w:rsid w:val="00295E07"/>
    <w:rsid w:val="00296A60"/>
    <w:rsid w:val="002A49FF"/>
    <w:rsid w:val="002A75B3"/>
    <w:rsid w:val="002B3215"/>
    <w:rsid w:val="002B587F"/>
    <w:rsid w:val="002B711F"/>
    <w:rsid w:val="002B72E9"/>
    <w:rsid w:val="002C1733"/>
    <w:rsid w:val="002C29FC"/>
    <w:rsid w:val="002C3456"/>
    <w:rsid w:val="002C4489"/>
    <w:rsid w:val="002C7279"/>
    <w:rsid w:val="002C7998"/>
    <w:rsid w:val="002D3DFF"/>
    <w:rsid w:val="002D64AE"/>
    <w:rsid w:val="002D66A3"/>
    <w:rsid w:val="002E0195"/>
    <w:rsid w:val="002E0C66"/>
    <w:rsid w:val="002E1027"/>
    <w:rsid w:val="002E534E"/>
    <w:rsid w:val="002F08B6"/>
    <w:rsid w:val="002F1E53"/>
    <w:rsid w:val="002F2B66"/>
    <w:rsid w:val="002F2CAA"/>
    <w:rsid w:val="002F35FB"/>
    <w:rsid w:val="002F5500"/>
    <w:rsid w:val="002F67CE"/>
    <w:rsid w:val="002F791D"/>
    <w:rsid w:val="002F7EEB"/>
    <w:rsid w:val="0030052C"/>
    <w:rsid w:val="00301A94"/>
    <w:rsid w:val="003062BF"/>
    <w:rsid w:val="00306AB7"/>
    <w:rsid w:val="003079BE"/>
    <w:rsid w:val="003118B0"/>
    <w:rsid w:val="0031409F"/>
    <w:rsid w:val="0031515C"/>
    <w:rsid w:val="00317141"/>
    <w:rsid w:val="00317BA5"/>
    <w:rsid w:val="00321B2F"/>
    <w:rsid w:val="0032309A"/>
    <w:rsid w:val="00323266"/>
    <w:rsid w:val="003235EA"/>
    <w:rsid w:val="00327007"/>
    <w:rsid w:val="003277BC"/>
    <w:rsid w:val="003306E1"/>
    <w:rsid w:val="003320E4"/>
    <w:rsid w:val="00333229"/>
    <w:rsid w:val="0033525D"/>
    <w:rsid w:val="0033708C"/>
    <w:rsid w:val="003377A1"/>
    <w:rsid w:val="00340265"/>
    <w:rsid w:val="00340CD5"/>
    <w:rsid w:val="003414F3"/>
    <w:rsid w:val="003431FD"/>
    <w:rsid w:val="00343E59"/>
    <w:rsid w:val="00343FAC"/>
    <w:rsid w:val="003455C8"/>
    <w:rsid w:val="0035051A"/>
    <w:rsid w:val="003518FC"/>
    <w:rsid w:val="00352792"/>
    <w:rsid w:val="00352FA9"/>
    <w:rsid w:val="0035393D"/>
    <w:rsid w:val="0035613E"/>
    <w:rsid w:val="00356543"/>
    <w:rsid w:val="00356796"/>
    <w:rsid w:val="00357907"/>
    <w:rsid w:val="00360331"/>
    <w:rsid w:val="00362FA7"/>
    <w:rsid w:val="00363E80"/>
    <w:rsid w:val="00363EE9"/>
    <w:rsid w:val="00364203"/>
    <w:rsid w:val="00364882"/>
    <w:rsid w:val="003649A2"/>
    <w:rsid w:val="00366B0E"/>
    <w:rsid w:val="00367597"/>
    <w:rsid w:val="00367CB5"/>
    <w:rsid w:val="00371B3E"/>
    <w:rsid w:val="00374177"/>
    <w:rsid w:val="00375F34"/>
    <w:rsid w:val="00376128"/>
    <w:rsid w:val="003766B1"/>
    <w:rsid w:val="0037720C"/>
    <w:rsid w:val="0037742E"/>
    <w:rsid w:val="00377AA1"/>
    <w:rsid w:val="0038245A"/>
    <w:rsid w:val="00382DBB"/>
    <w:rsid w:val="00383BB2"/>
    <w:rsid w:val="0038494E"/>
    <w:rsid w:val="00384AC0"/>
    <w:rsid w:val="00385CFC"/>
    <w:rsid w:val="0038708E"/>
    <w:rsid w:val="00387ECE"/>
    <w:rsid w:val="00392264"/>
    <w:rsid w:val="0039337A"/>
    <w:rsid w:val="0039637F"/>
    <w:rsid w:val="003966F8"/>
    <w:rsid w:val="00396B5D"/>
    <w:rsid w:val="00397995"/>
    <w:rsid w:val="003A02EF"/>
    <w:rsid w:val="003A0406"/>
    <w:rsid w:val="003A2A6F"/>
    <w:rsid w:val="003A3189"/>
    <w:rsid w:val="003B280A"/>
    <w:rsid w:val="003B2BA5"/>
    <w:rsid w:val="003B2D10"/>
    <w:rsid w:val="003B30A1"/>
    <w:rsid w:val="003B33BD"/>
    <w:rsid w:val="003B4F8D"/>
    <w:rsid w:val="003B569D"/>
    <w:rsid w:val="003B5BED"/>
    <w:rsid w:val="003B6226"/>
    <w:rsid w:val="003B665D"/>
    <w:rsid w:val="003B686E"/>
    <w:rsid w:val="003B769F"/>
    <w:rsid w:val="003C0F35"/>
    <w:rsid w:val="003C207C"/>
    <w:rsid w:val="003C2548"/>
    <w:rsid w:val="003C3C0E"/>
    <w:rsid w:val="003C44F9"/>
    <w:rsid w:val="003C4A8C"/>
    <w:rsid w:val="003C7019"/>
    <w:rsid w:val="003D22C5"/>
    <w:rsid w:val="003D335D"/>
    <w:rsid w:val="003D3768"/>
    <w:rsid w:val="003D39F9"/>
    <w:rsid w:val="003D4FAC"/>
    <w:rsid w:val="003D7397"/>
    <w:rsid w:val="003E1086"/>
    <w:rsid w:val="003E3386"/>
    <w:rsid w:val="003E3803"/>
    <w:rsid w:val="003E59CF"/>
    <w:rsid w:val="003E6269"/>
    <w:rsid w:val="003E767C"/>
    <w:rsid w:val="003E7906"/>
    <w:rsid w:val="003F2411"/>
    <w:rsid w:val="003F2699"/>
    <w:rsid w:val="003F3C50"/>
    <w:rsid w:val="003F50A1"/>
    <w:rsid w:val="003F571C"/>
    <w:rsid w:val="003F5D15"/>
    <w:rsid w:val="003F684B"/>
    <w:rsid w:val="003F6AED"/>
    <w:rsid w:val="003F6CAA"/>
    <w:rsid w:val="003F70E0"/>
    <w:rsid w:val="00401E8C"/>
    <w:rsid w:val="004025F5"/>
    <w:rsid w:val="00403462"/>
    <w:rsid w:val="00406A6A"/>
    <w:rsid w:val="00406B22"/>
    <w:rsid w:val="004123EA"/>
    <w:rsid w:val="00415B0A"/>
    <w:rsid w:val="00425DD2"/>
    <w:rsid w:val="00427D05"/>
    <w:rsid w:val="004328A7"/>
    <w:rsid w:val="00434667"/>
    <w:rsid w:val="00434C74"/>
    <w:rsid w:val="004434F9"/>
    <w:rsid w:val="00446542"/>
    <w:rsid w:val="004470BD"/>
    <w:rsid w:val="00450D0B"/>
    <w:rsid w:val="004512E9"/>
    <w:rsid w:val="004523C1"/>
    <w:rsid w:val="004559B8"/>
    <w:rsid w:val="00456EB4"/>
    <w:rsid w:val="00457152"/>
    <w:rsid w:val="0046268B"/>
    <w:rsid w:val="00463004"/>
    <w:rsid w:val="00464447"/>
    <w:rsid w:val="004718F3"/>
    <w:rsid w:val="00471FD9"/>
    <w:rsid w:val="004728BE"/>
    <w:rsid w:val="00475040"/>
    <w:rsid w:val="00476036"/>
    <w:rsid w:val="00483F61"/>
    <w:rsid w:val="004869AA"/>
    <w:rsid w:val="004874D5"/>
    <w:rsid w:val="004919F4"/>
    <w:rsid w:val="00493D40"/>
    <w:rsid w:val="004951AB"/>
    <w:rsid w:val="0049597E"/>
    <w:rsid w:val="00496522"/>
    <w:rsid w:val="004967B6"/>
    <w:rsid w:val="004A154A"/>
    <w:rsid w:val="004A29D2"/>
    <w:rsid w:val="004A504B"/>
    <w:rsid w:val="004A5E64"/>
    <w:rsid w:val="004A6911"/>
    <w:rsid w:val="004B1246"/>
    <w:rsid w:val="004B54E0"/>
    <w:rsid w:val="004B5E27"/>
    <w:rsid w:val="004B7384"/>
    <w:rsid w:val="004C199F"/>
    <w:rsid w:val="004C4244"/>
    <w:rsid w:val="004C4269"/>
    <w:rsid w:val="004C5D50"/>
    <w:rsid w:val="004C6565"/>
    <w:rsid w:val="004D0E76"/>
    <w:rsid w:val="004D6236"/>
    <w:rsid w:val="004E084A"/>
    <w:rsid w:val="004E4DBB"/>
    <w:rsid w:val="004E4E41"/>
    <w:rsid w:val="004E5CC8"/>
    <w:rsid w:val="004E757F"/>
    <w:rsid w:val="004E7F9C"/>
    <w:rsid w:val="004F24CD"/>
    <w:rsid w:val="004F3493"/>
    <w:rsid w:val="004F5143"/>
    <w:rsid w:val="004F55CF"/>
    <w:rsid w:val="004F628B"/>
    <w:rsid w:val="005001B6"/>
    <w:rsid w:val="00502E03"/>
    <w:rsid w:val="00503F37"/>
    <w:rsid w:val="00504C5D"/>
    <w:rsid w:val="00506349"/>
    <w:rsid w:val="00506381"/>
    <w:rsid w:val="00510FEE"/>
    <w:rsid w:val="00511E43"/>
    <w:rsid w:val="00511F5C"/>
    <w:rsid w:val="00512B09"/>
    <w:rsid w:val="005133F7"/>
    <w:rsid w:val="00516AFD"/>
    <w:rsid w:val="00521572"/>
    <w:rsid w:val="00524437"/>
    <w:rsid w:val="005253D3"/>
    <w:rsid w:val="00525DD2"/>
    <w:rsid w:val="00525F2C"/>
    <w:rsid w:val="00530345"/>
    <w:rsid w:val="00531F51"/>
    <w:rsid w:val="00532552"/>
    <w:rsid w:val="00532742"/>
    <w:rsid w:val="00533615"/>
    <w:rsid w:val="005342DF"/>
    <w:rsid w:val="00540A00"/>
    <w:rsid w:val="00540D94"/>
    <w:rsid w:val="005426B7"/>
    <w:rsid w:val="00543D8C"/>
    <w:rsid w:val="00544C7C"/>
    <w:rsid w:val="005466E7"/>
    <w:rsid w:val="005467B7"/>
    <w:rsid w:val="0055060F"/>
    <w:rsid w:val="00550A17"/>
    <w:rsid w:val="00550E89"/>
    <w:rsid w:val="00552C0C"/>
    <w:rsid w:val="00553470"/>
    <w:rsid w:val="00553A76"/>
    <w:rsid w:val="00554764"/>
    <w:rsid w:val="00554DC2"/>
    <w:rsid w:val="00555D75"/>
    <w:rsid w:val="00560BB6"/>
    <w:rsid w:val="00560DF0"/>
    <w:rsid w:val="005620CD"/>
    <w:rsid w:val="00562239"/>
    <w:rsid w:val="00562780"/>
    <w:rsid w:val="0056365B"/>
    <w:rsid w:val="00564081"/>
    <w:rsid w:val="0056759C"/>
    <w:rsid w:val="005701FE"/>
    <w:rsid w:val="005713BD"/>
    <w:rsid w:val="00571C17"/>
    <w:rsid w:val="00573F35"/>
    <w:rsid w:val="00577878"/>
    <w:rsid w:val="00577E69"/>
    <w:rsid w:val="00577E7A"/>
    <w:rsid w:val="00577F44"/>
    <w:rsid w:val="00580E64"/>
    <w:rsid w:val="005815B0"/>
    <w:rsid w:val="00581E03"/>
    <w:rsid w:val="00584E31"/>
    <w:rsid w:val="00586831"/>
    <w:rsid w:val="005874F9"/>
    <w:rsid w:val="00593AB6"/>
    <w:rsid w:val="0059513E"/>
    <w:rsid w:val="005953D8"/>
    <w:rsid w:val="0059646B"/>
    <w:rsid w:val="00596CB8"/>
    <w:rsid w:val="00597BA3"/>
    <w:rsid w:val="005A0F3C"/>
    <w:rsid w:val="005A3B40"/>
    <w:rsid w:val="005A4FCE"/>
    <w:rsid w:val="005B0BC0"/>
    <w:rsid w:val="005B3AFD"/>
    <w:rsid w:val="005B4464"/>
    <w:rsid w:val="005B48FF"/>
    <w:rsid w:val="005B5AD8"/>
    <w:rsid w:val="005B5BD6"/>
    <w:rsid w:val="005B787A"/>
    <w:rsid w:val="005B7DD9"/>
    <w:rsid w:val="005C1CBB"/>
    <w:rsid w:val="005C2067"/>
    <w:rsid w:val="005C356A"/>
    <w:rsid w:val="005C575D"/>
    <w:rsid w:val="005C7F0A"/>
    <w:rsid w:val="005D1725"/>
    <w:rsid w:val="005D2A2B"/>
    <w:rsid w:val="005D4538"/>
    <w:rsid w:val="005D474A"/>
    <w:rsid w:val="005D55EC"/>
    <w:rsid w:val="005D6078"/>
    <w:rsid w:val="005D6A49"/>
    <w:rsid w:val="005D718A"/>
    <w:rsid w:val="005E10FA"/>
    <w:rsid w:val="005E1296"/>
    <w:rsid w:val="005E225B"/>
    <w:rsid w:val="005E428D"/>
    <w:rsid w:val="005F6D60"/>
    <w:rsid w:val="00604C15"/>
    <w:rsid w:val="006052C1"/>
    <w:rsid w:val="00605910"/>
    <w:rsid w:val="00606041"/>
    <w:rsid w:val="006069CD"/>
    <w:rsid w:val="006103FB"/>
    <w:rsid w:val="00610640"/>
    <w:rsid w:val="00610D61"/>
    <w:rsid w:val="00611732"/>
    <w:rsid w:val="00612884"/>
    <w:rsid w:val="00613976"/>
    <w:rsid w:val="00613E68"/>
    <w:rsid w:val="006158D5"/>
    <w:rsid w:val="00617AFE"/>
    <w:rsid w:val="00623751"/>
    <w:rsid w:val="00625D83"/>
    <w:rsid w:val="0063058D"/>
    <w:rsid w:val="0063117B"/>
    <w:rsid w:val="006334E2"/>
    <w:rsid w:val="0063583E"/>
    <w:rsid w:val="006371BD"/>
    <w:rsid w:val="00637A07"/>
    <w:rsid w:val="00640827"/>
    <w:rsid w:val="00644530"/>
    <w:rsid w:val="00645930"/>
    <w:rsid w:val="00646E1B"/>
    <w:rsid w:val="00650C6A"/>
    <w:rsid w:val="00651077"/>
    <w:rsid w:val="00654377"/>
    <w:rsid w:val="006556C2"/>
    <w:rsid w:val="0065723A"/>
    <w:rsid w:val="0065725A"/>
    <w:rsid w:val="006623E7"/>
    <w:rsid w:val="00662598"/>
    <w:rsid w:val="00662B80"/>
    <w:rsid w:val="00665ADC"/>
    <w:rsid w:val="00665EB3"/>
    <w:rsid w:val="00666052"/>
    <w:rsid w:val="00667F7F"/>
    <w:rsid w:val="0067038E"/>
    <w:rsid w:val="00670F6C"/>
    <w:rsid w:val="00673590"/>
    <w:rsid w:val="00673A13"/>
    <w:rsid w:val="006762BD"/>
    <w:rsid w:val="00676CC2"/>
    <w:rsid w:val="00677C90"/>
    <w:rsid w:val="006813B0"/>
    <w:rsid w:val="00681853"/>
    <w:rsid w:val="00683349"/>
    <w:rsid w:val="0068527B"/>
    <w:rsid w:val="006852C7"/>
    <w:rsid w:val="00686E39"/>
    <w:rsid w:val="00690006"/>
    <w:rsid w:val="00691452"/>
    <w:rsid w:val="006919B1"/>
    <w:rsid w:val="006922C6"/>
    <w:rsid w:val="006929F3"/>
    <w:rsid w:val="00693A5E"/>
    <w:rsid w:val="00694EB3"/>
    <w:rsid w:val="006954D6"/>
    <w:rsid w:val="00695A8E"/>
    <w:rsid w:val="00697B51"/>
    <w:rsid w:val="006A0F16"/>
    <w:rsid w:val="006A131F"/>
    <w:rsid w:val="006A1354"/>
    <w:rsid w:val="006A19A7"/>
    <w:rsid w:val="006A44D6"/>
    <w:rsid w:val="006B1984"/>
    <w:rsid w:val="006B3211"/>
    <w:rsid w:val="006B37E7"/>
    <w:rsid w:val="006B392E"/>
    <w:rsid w:val="006B4F60"/>
    <w:rsid w:val="006B6739"/>
    <w:rsid w:val="006C00C8"/>
    <w:rsid w:val="006C1289"/>
    <w:rsid w:val="006C1727"/>
    <w:rsid w:val="006C32FD"/>
    <w:rsid w:val="006C36B7"/>
    <w:rsid w:val="006C39CE"/>
    <w:rsid w:val="006C5116"/>
    <w:rsid w:val="006C551A"/>
    <w:rsid w:val="006C5F35"/>
    <w:rsid w:val="006C63A9"/>
    <w:rsid w:val="006C72FC"/>
    <w:rsid w:val="006C735C"/>
    <w:rsid w:val="006D0944"/>
    <w:rsid w:val="006D0FCC"/>
    <w:rsid w:val="006D303E"/>
    <w:rsid w:val="006D4931"/>
    <w:rsid w:val="006D7427"/>
    <w:rsid w:val="006D7646"/>
    <w:rsid w:val="006E1FC3"/>
    <w:rsid w:val="006E222C"/>
    <w:rsid w:val="006E275C"/>
    <w:rsid w:val="006E3B35"/>
    <w:rsid w:val="006E6280"/>
    <w:rsid w:val="006E7B42"/>
    <w:rsid w:val="006F0CBD"/>
    <w:rsid w:val="006F1635"/>
    <w:rsid w:val="006F2CE9"/>
    <w:rsid w:val="006F396F"/>
    <w:rsid w:val="006F57BA"/>
    <w:rsid w:val="0070183A"/>
    <w:rsid w:val="00701934"/>
    <w:rsid w:val="00704538"/>
    <w:rsid w:val="007057B0"/>
    <w:rsid w:val="0070616B"/>
    <w:rsid w:val="0070637A"/>
    <w:rsid w:val="00706FDA"/>
    <w:rsid w:val="00711F9A"/>
    <w:rsid w:val="007124DF"/>
    <w:rsid w:val="007125E7"/>
    <w:rsid w:val="007128E7"/>
    <w:rsid w:val="00713810"/>
    <w:rsid w:val="007147C5"/>
    <w:rsid w:val="007162CD"/>
    <w:rsid w:val="00722A29"/>
    <w:rsid w:val="00724329"/>
    <w:rsid w:val="007243CB"/>
    <w:rsid w:val="00724FDD"/>
    <w:rsid w:val="00726C23"/>
    <w:rsid w:val="00727168"/>
    <w:rsid w:val="00727E20"/>
    <w:rsid w:val="00727E7F"/>
    <w:rsid w:val="007303A5"/>
    <w:rsid w:val="00730950"/>
    <w:rsid w:val="00730B3E"/>
    <w:rsid w:val="0073420B"/>
    <w:rsid w:val="0073524B"/>
    <w:rsid w:val="007365FB"/>
    <w:rsid w:val="0074086D"/>
    <w:rsid w:val="00740F21"/>
    <w:rsid w:val="0074760E"/>
    <w:rsid w:val="007512B2"/>
    <w:rsid w:val="00752536"/>
    <w:rsid w:val="0075274B"/>
    <w:rsid w:val="00753341"/>
    <w:rsid w:val="00754ABA"/>
    <w:rsid w:val="00755895"/>
    <w:rsid w:val="00756BB3"/>
    <w:rsid w:val="00760523"/>
    <w:rsid w:val="00761BB7"/>
    <w:rsid w:val="00764A5E"/>
    <w:rsid w:val="00765221"/>
    <w:rsid w:val="0076769B"/>
    <w:rsid w:val="00770F44"/>
    <w:rsid w:val="00771685"/>
    <w:rsid w:val="00772AD1"/>
    <w:rsid w:val="007755A6"/>
    <w:rsid w:val="00777CB0"/>
    <w:rsid w:val="00782137"/>
    <w:rsid w:val="00783C88"/>
    <w:rsid w:val="00784E0C"/>
    <w:rsid w:val="00784E31"/>
    <w:rsid w:val="00785F70"/>
    <w:rsid w:val="007868B4"/>
    <w:rsid w:val="00792D36"/>
    <w:rsid w:val="00792F2E"/>
    <w:rsid w:val="00794CA1"/>
    <w:rsid w:val="00795A71"/>
    <w:rsid w:val="00795B8F"/>
    <w:rsid w:val="00795BCA"/>
    <w:rsid w:val="00797A3A"/>
    <w:rsid w:val="007A1546"/>
    <w:rsid w:val="007A1C6B"/>
    <w:rsid w:val="007A228C"/>
    <w:rsid w:val="007A2F99"/>
    <w:rsid w:val="007A368E"/>
    <w:rsid w:val="007A5868"/>
    <w:rsid w:val="007A64D1"/>
    <w:rsid w:val="007A7B04"/>
    <w:rsid w:val="007B04CE"/>
    <w:rsid w:val="007B15AD"/>
    <w:rsid w:val="007B367F"/>
    <w:rsid w:val="007B4865"/>
    <w:rsid w:val="007B4A76"/>
    <w:rsid w:val="007B4AA7"/>
    <w:rsid w:val="007B4D41"/>
    <w:rsid w:val="007B51B9"/>
    <w:rsid w:val="007B5778"/>
    <w:rsid w:val="007B6871"/>
    <w:rsid w:val="007B7011"/>
    <w:rsid w:val="007B7A2F"/>
    <w:rsid w:val="007C070C"/>
    <w:rsid w:val="007C1A1F"/>
    <w:rsid w:val="007C3591"/>
    <w:rsid w:val="007C3D33"/>
    <w:rsid w:val="007C40C4"/>
    <w:rsid w:val="007C4FB3"/>
    <w:rsid w:val="007D0A55"/>
    <w:rsid w:val="007D26DD"/>
    <w:rsid w:val="007D294A"/>
    <w:rsid w:val="007D47D2"/>
    <w:rsid w:val="007D6EC0"/>
    <w:rsid w:val="007D770F"/>
    <w:rsid w:val="007D7E1D"/>
    <w:rsid w:val="007E07A5"/>
    <w:rsid w:val="007E450D"/>
    <w:rsid w:val="007E5AE7"/>
    <w:rsid w:val="007E76F8"/>
    <w:rsid w:val="007F1203"/>
    <w:rsid w:val="007F1523"/>
    <w:rsid w:val="007F3445"/>
    <w:rsid w:val="007F526B"/>
    <w:rsid w:val="00801BB3"/>
    <w:rsid w:val="00801F30"/>
    <w:rsid w:val="00802765"/>
    <w:rsid w:val="00803117"/>
    <w:rsid w:val="00803753"/>
    <w:rsid w:val="0080625C"/>
    <w:rsid w:val="008071A1"/>
    <w:rsid w:val="0081046A"/>
    <w:rsid w:val="00813983"/>
    <w:rsid w:val="00814F83"/>
    <w:rsid w:val="00815370"/>
    <w:rsid w:val="00820A8A"/>
    <w:rsid w:val="00821F57"/>
    <w:rsid w:val="008225B3"/>
    <w:rsid w:val="00822662"/>
    <w:rsid w:val="00822777"/>
    <w:rsid w:val="00822E33"/>
    <w:rsid w:val="00824963"/>
    <w:rsid w:val="00826232"/>
    <w:rsid w:val="008268A8"/>
    <w:rsid w:val="00831979"/>
    <w:rsid w:val="00831BE0"/>
    <w:rsid w:val="00832C8F"/>
    <w:rsid w:val="00834608"/>
    <w:rsid w:val="008347A3"/>
    <w:rsid w:val="00834B3F"/>
    <w:rsid w:val="00835164"/>
    <w:rsid w:val="008369A2"/>
    <w:rsid w:val="00837526"/>
    <w:rsid w:val="00837CCF"/>
    <w:rsid w:val="00841D5B"/>
    <w:rsid w:val="00844F7B"/>
    <w:rsid w:val="0084535F"/>
    <w:rsid w:val="00846486"/>
    <w:rsid w:val="008479BC"/>
    <w:rsid w:val="00851352"/>
    <w:rsid w:val="00851C4B"/>
    <w:rsid w:val="00852431"/>
    <w:rsid w:val="00853C72"/>
    <w:rsid w:val="00855E6B"/>
    <w:rsid w:val="00855ECC"/>
    <w:rsid w:val="00857F5A"/>
    <w:rsid w:val="00860985"/>
    <w:rsid w:val="00862415"/>
    <w:rsid w:val="00862870"/>
    <w:rsid w:val="00863230"/>
    <w:rsid w:val="008637B8"/>
    <w:rsid w:val="00865EB1"/>
    <w:rsid w:val="008663AE"/>
    <w:rsid w:val="008668CE"/>
    <w:rsid w:val="008717D8"/>
    <w:rsid w:val="0087191A"/>
    <w:rsid w:val="0087215C"/>
    <w:rsid w:val="00875F97"/>
    <w:rsid w:val="00876393"/>
    <w:rsid w:val="008764F0"/>
    <w:rsid w:val="00881CD5"/>
    <w:rsid w:val="0088264C"/>
    <w:rsid w:val="00882C62"/>
    <w:rsid w:val="008854FE"/>
    <w:rsid w:val="00885D14"/>
    <w:rsid w:val="0088647E"/>
    <w:rsid w:val="008875FE"/>
    <w:rsid w:val="00887F8E"/>
    <w:rsid w:val="00891383"/>
    <w:rsid w:val="008933E3"/>
    <w:rsid w:val="00893BA1"/>
    <w:rsid w:val="00896234"/>
    <w:rsid w:val="00897D2A"/>
    <w:rsid w:val="00897E43"/>
    <w:rsid w:val="008A1736"/>
    <w:rsid w:val="008A4D7C"/>
    <w:rsid w:val="008B0957"/>
    <w:rsid w:val="008B0D0F"/>
    <w:rsid w:val="008B216A"/>
    <w:rsid w:val="008B247B"/>
    <w:rsid w:val="008B2900"/>
    <w:rsid w:val="008B43F0"/>
    <w:rsid w:val="008B6330"/>
    <w:rsid w:val="008B7EBB"/>
    <w:rsid w:val="008C45BA"/>
    <w:rsid w:val="008C5738"/>
    <w:rsid w:val="008C5F92"/>
    <w:rsid w:val="008C7EAD"/>
    <w:rsid w:val="008D0CFE"/>
    <w:rsid w:val="008D6152"/>
    <w:rsid w:val="008D61E9"/>
    <w:rsid w:val="008D78CB"/>
    <w:rsid w:val="008E0729"/>
    <w:rsid w:val="008E4017"/>
    <w:rsid w:val="008E4AF0"/>
    <w:rsid w:val="008E5517"/>
    <w:rsid w:val="008E6B15"/>
    <w:rsid w:val="008F0F81"/>
    <w:rsid w:val="008F27BF"/>
    <w:rsid w:val="008F2B50"/>
    <w:rsid w:val="008F4670"/>
    <w:rsid w:val="008F536D"/>
    <w:rsid w:val="00904A09"/>
    <w:rsid w:val="00905B90"/>
    <w:rsid w:val="0090608C"/>
    <w:rsid w:val="00911258"/>
    <w:rsid w:val="0091131C"/>
    <w:rsid w:val="009142EC"/>
    <w:rsid w:val="009154C3"/>
    <w:rsid w:val="00917096"/>
    <w:rsid w:val="00917114"/>
    <w:rsid w:val="0092020E"/>
    <w:rsid w:val="00921A83"/>
    <w:rsid w:val="00923540"/>
    <w:rsid w:val="009241B2"/>
    <w:rsid w:val="00924562"/>
    <w:rsid w:val="009254A6"/>
    <w:rsid w:val="00925C95"/>
    <w:rsid w:val="00925D2B"/>
    <w:rsid w:val="00926767"/>
    <w:rsid w:val="0092768F"/>
    <w:rsid w:val="0093124F"/>
    <w:rsid w:val="009361D5"/>
    <w:rsid w:val="00940865"/>
    <w:rsid w:val="009412CA"/>
    <w:rsid w:val="009428A4"/>
    <w:rsid w:val="00942F9B"/>
    <w:rsid w:val="00944019"/>
    <w:rsid w:val="0094481C"/>
    <w:rsid w:val="00944870"/>
    <w:rsid w:val="00944C90"/>
    <w:rsid w:val="00946A11"/>
    <w:rsid w:val="00953D7B"/>
    <w:rsid w:val="00954791"/>
    <w:rsid w:val="009569AD"/>
    <w:rsid w:val="009571CB"/>
    <w:rsid w:val="0096202A"/>
    <w:rsid w:val="009632B2"/>
    <w:rsid w:val="00964F07"/>
    <w:rsid w:val="00964F8E"/>
    <w:rsid w:val="00965596"/>
    <w:rsid w:val="009659F4"/>
    <w:rsid w:val="00965F94"/>
    <w:rsid w:val="0096630F"/>
    <w:rsid w:val="00967A87"/>
    <w:rsid w:val="00970D60"/>
    <w:rsid w:val="00974E9A"/>
    <w:rsid w:val="00976AF9"/>
    <w:rsid w:val="009859F7"/>
    <w:rsid w:val="00986F08"/>
    <w:rsid w:val="0098793F"/>
    <w:rsid w:val="00994E5D"/>
    <w:rsid w:val="009960E5"/>
    <w:rsid w:val="009972EB"/>
    <w:rsid w:val="00997D63"/>
    <w:rsid w:val="009A22C2"/>
    <w:rsid w:val="009A2869"/>
    <w:rsid w:val="009A4FB8"/>
    <w:rsid w:val="009A6E64"/>
    <w:rsid w:val="009A7691"/>
    <w:rsid w:val="009A7ADC"/>
    <w:rsid w:val="009B4804"/>
    <w:rsid w:val="009B4DAB"/>
    <w:rsid w:val="009C0D7C"/>
    <w:rsid w:val="009C0DB9"/>
    <w:rsid w:val="009C18F7"/>
    <w:rsid w:val="009C19B7"/>
    <w:rsid w:val="009C1C09"/>
    <w:rsid w:val="009C20F5"/>
    <w:rsid w:val="009C23BC"/>
    <w:rsid w:val="009C41FB"/>
    <w:rsid w:val="009C5553"/>
    <w:rsid w:val="009C662B"/>
    <w:rsid w:val="009D069F"/>
    <w:rsid w:val="009D08B6"/>
    <w:rsid w:val="009D0C2C"/>
    <w:rsid w:val="009D44E3"/>
    <w:rsid w:val="009D5E81"/>
    <w:rsid w:val="009D7071"/>
    <w:rsid w:val="009D7C51"/>
    <w:rsid w:val="009E05E2"/>
    <w:rsid w:val="009E1454"/>
    <w:rsid w:val="009F1D47"/>
    <w:rsid w:val="009F20B5"/>
    <w:rsid w:val="009F310C"/>
    <w:rsid w:val="009F36BF"/>
    <w:rsid w:val="009F5424"/>
    <w:rsid w:val="009F57CF"/>
    <w:rsid w:val="009F7077"/>
    <w:rsid w:val="009F79D9"/>
    <w:rsid w:val="009F7DD3"/>
    <w:rsid w:val="00A00026"/>
    <w:rsid w:val="00A0250C"/>
    <w:rsid w:val="00A0403E"/>
    <w:rsid w:val="00A0494D"/>
    <w:rsid w:val="00A06B7D"/>
    <w:rsid w:val="00A0795B"/>
    <w:rsid w:val="00A10730"/>
    <w:rsid w:val="00A108CB"/>
    <w:rsid w:val="00A111B6"/>
    <w:rsid w:val="00A11B28"/>
    <w:rsid w:val="00A12526"/>
    <w:rsid w:val="00A12D9F"/>
    <w:rsid w:val="00A138A2"/>
    <w:rsid w:val="00A14120"/>
    <w:rsid w:val="00A14240"/>
    <w:rsid w:val="00A14F61"/>
    <w:rsid w:val="00A15170"/>
    <w:rsid w:val="00A17874"/>
    <w:rsid w:val="00A23A38"/>
    <w:rsid w:val="00A26D27"/>
    <w:rsid w:val="00A27F8D"/>
    <w:rsid w:val="00A30D83"/>
    <w:rsid w:val="00A32EC5"/>
    <w:rsid w:val="00A331BB"/>
    <w:rsid w:val="00A3531C"/>
    <w:rsid w:val="00A35C7B"/>
    <w:rsid w:val="00A376EE"/>
    <w:rsid w:val="00A406EE"/>
    <w:rsid w:val="00A41781"/>
    <w:rsid w:val="00A42A99"/>
    <w:rsid w:val="00A42EAE"/>
    <w:rsid w:val="00A42F0C"/>
    <w:rsid w:val="00A4503C"/>
    <w:rsid w:val="00A46C5D"/>
    <w:rsid w:val="00A47CAB"/>
    <w:rsid w:val="00A47DC1"/>
    <w:rsid w:val="00A510C3"/>
    <w:rsid w:val="00A5151A"/>
    <w:rsid w:val="00A52511"/>
    <w:rsid w:val="00A52AFF"/>
    <w:rsid w:val="00A5777D"/>
    <w:rsid w:val="00A57E0A"/>
    <w:rsid w:val="00A64305"/>
    <w:rsid w:val="00A64F33"/>
    <w:rsid w:val="00A65035"/>
    <w:rsid w:val="00A6539F"/>
    <w:rsid w:val="00A66229"/>
    <w:rsid w:val="00A66375"/>
    <w:rsid w:val="00A67387"/>
    <w:rsid w:val="00A6776D"/>
    <w:rsid w:val="00A70409"/>
    <w:rsid w:val="00A736E9"/>
    <w:rsid w:val="00A76176"/>
    <w:rsid w:val="00A77AD2"/>
    <w:rsid w:val="00A80B4D"/>
    <w:rsid w:val="00A823F6"/>
    <w:rsid w:val="00A83E74"/>
    <w:rsid w:val="00A844CA"/>
    <w:rsid w:val="00A85E84"/>
    <w:rsid w:val="00A921BF"/>
    <w:rsid w:val="00A947A3"/>
    <w:rsid w:val="00A951D5"/>
    <w:rsid w:val="00A972A6"/>
    <w:rsid w:val="00AA0A89"/>
    <w:rsid w:val="00AA6429"/>
    <w:rsid w:val="00AA6BF2"/>
    <w:rsid w:val="00AB1F1A"/>
    <w:rsid w:val="00AB20E1"/>
    <w:rsid w:val="00AB2F34"/>
    <w:rsid w:val="00AB387C"/>
    <w:rsid w:val="00AB3AEA"/>
    <w:rsid w:val="00AB545B"/>
    <w:rsid w:val="00AB71DB"/>
    <w:rsid w:val="00AC01AA"/>
    <w:rsid w:val="00AC2005"/>
    <w:rsid w:val="00AC2CFB"/>
    <w:rsid w:val="00AC4728"/>
    <w:rsid w:val="00AC4F72"/>
    <w:rsid w:val="00AC6D9A"/>
    <w:rsid w:val="00AD1C4D"/>
    <w:rsid w:val="00AD21FC"/>
    <w:rsid w:val="00AD2CD7"/>
    <w:rsid w:val="00AD49D9"/>
    <w:rsid w:val="00AD675F"/>
    <w:rsid w:val="00AE01EC"/>
    <w:rsid w:val="00AE1CC6"/>
    <w:rsid w:val="00AE4402"/>
    <w:rsid w:val="00AE61B5"/>
    <w:rsid w:val="00AE6799"/>
    <w:rsid w:val="00AE722E"/>
    <w:rsid w:val="00AE788C"/>
    <w:rsid w:val="00AF1B81"/>
    <w:rsid w:val="00AF43B4"/>
    <w:rsid w:val="00AF45A2"/>
    <w:rsid w:val="00AF702B"/>
    <w:rsid w:val="00AF741A"/>
    <w:rsid w:val="00AF7B4C"/>
    <w:rsid w:val="00AF7E56"/>
    <w:rsid w:val="00B01ADB"/>
    <w:rsid w:val="00B03E34"/>
    <w:rsid w:val="00B04161"/>
    <w:rsid w:val="00B04784"/>
    <w:rsid w:val="00B056F9"/>
    <w:rsid w:val="00B0584B"/>
    <w:rsid w:val="00B05BB3"/>
    <w:rsid w:val="00B10315"/>
    <w:rsid w:val="00B11525"/>
    <w:rsid w:val="00B11CDA"/>
    <w:rsid w:val="00B11E3D"/>
    <w:rsid w:val="00B11F20"/>
    <w:rsid w:val="00B12BA4"/>
    <w:rsid w:val="00B1323D"/>
    <w:rsid w:val="00B1593E"/>
    <w:rsid w:val="00B15A12"/>
    <w:rsid w:val="00B16764"/>
    <w:rsid w:val="00B16D20"/>
    <w:rsid w:val="00B16F94"/>
    <w:rsid w:val="00B17E82"/>
    <w:rsid w:val="00B23157"/>
    <w:rsid w:val="00B23D05"/>
    <w:rsid w:val="00B240B1"/>
    <w:rsid w:val="00B24BB5"/>
    <w:rsid w:val="00B26FC3"/>
    <w:rsid w:val="00B306B0"/>
    <w:rsid w:val="00B30E16"/>
    <w:rsid w:val="00B311D8"/>
    <w:rsid w:val="00B31D71"/>
    <w:rsid w:val="00B323BD"/>
    <w:rsid w:val="00B33998"/>
    <w:rsid w:val="00B339AA"/>
    <w:rsid w:val="00B372D4"/>
    <w:rsid w:val="00B447EA"/>
    <w:rsid w:val="00B4526D"/>
    <w:rsid w:val="00B4575A"/>
    <w:rsid w:val="00B45C0A"/>
    <w:rsid w:val="00B47895"/>
    <w:rsid w:val="00B50F25"/>
    <w:rsid w:val="00B52BC5"/>
    <w:rsid w:val="00B546B3"/>
    <w:rsid w:val="00B54CFB"/>
    <w:rsid w:val="00B575BA"/>
    <w:rsid w:val="00B61CA3"/>
    <w:rsid w:val="00B633E1"/>
    <w:rsid w:val="00B63452"/>
    <w:rsid w:val="00B64DF3"/>
    <w:rsid w:val="00B6540B"/>
    <w:rsid w:val="00B655C7"/>
    <w:rsid w:val="00B66C34"/>
    <w:rsid w:val="00B707F4"/>
    <w:rsid w:val="00B76429"/>
    <w:rsid w:val="00B76725"/>
    <w:rsid w:val="00B775AD"/>
    <w:rsid w:val="00B8509B"/>
    <w:rsid w:val="00B8540A"/>
    <w:rsid w:val="00B859FC"/>
    <w:rsid w:val="00B87AF4"/>
    <w:rsid w:val="00B9062C"/>
    <w:rsid w:val="00B90DA7"/>
    <w:rsid w:val="00B91E85"/>
    <w:rsid w:val="00B92E8D"/>
    <w:rsid w:val="00B956D4"/>
    <w:rsid w:val="00B97446"/>
    <w:rsid w:val="00BA084D"/>
    <w:rsid w:val="00BA16C8"/>
    <w:rsid w:val="00BA2621"/>
    <w:rsid w:val="00BA3402"/>
    <w:rsid w:val="00BA40A1"/>
    <w:rsid w:val="00BA5012"/>
    <w:rsid w:val="00BA6913"/>
    <w:rsid w:val="00BA7432"/>
    <w:rsid w:val="00BA7C83"/>
    <w:rsid w:val="00BB1654"/>
    <w:rsid w:val="00BB38B7"/>
    <w:rsid w:val="00BB5711"/>
    <w:rsid w:val="00BB63B0"/>
    <w:rsid w:val="00BB687C"/>
    <w:rsid w:val="00BC1AA0"/>
    <w:rsid w:val="00BC2495"/>
    <w:rsid w:val="00BC4B47"/>
    <w:rsid w:val="00BC4BE5"/>
    <w:rsid w:val="00BC7B04"/>
    <w:rsid w:val="00BC7EB9"/>
    <w:rsid w:val="00BD00AA"/>
    <w:rsid w:val="00BD20AB"/>
    <w:rsid w:val="00BD2643"/>
    <w:rsid w:val="00BD35C5"/>
    <w:rsid w:val="00BD3DFB"/>
    <w:rsid w:val="00BD4047"/>
    <w:rsid w:val="00BD4759"/>
    <w:rsid w:val="00BD5374"/>
    <w:rsid w:val="00BD56B1"/>
    <w:rsid w:val="00BD6558"/>
    <w:rsid w:val="00BE1991"/>
    <w:rsid w:val="00BE1B24"/>
    <w:rsid w:val="00BE43D6"/>
    <w:rsid w:val="00BE6825"/>
    <w:rsid w:val="00BF3022"/>
    <w:rsid w:val="00BF3214"/>
    <w:rsid w:val="00BF5573"/>
    <w:rsid w:val="00C002A2"/>
    <w:rsid w:val="00C00448"/>
    <w:rsid w:val="00C01981"/>
    <w:rsid w:val="00C0460C"/>
    <w:rsid w:val="00C046EC"/>
    <w:rsid w:val="00C06DDF"/>
    <w:rsid w:val="00C07E1E"/>
    <w:rsid w:val="00C12617"/>
    <w:rsid w:val="00C13146"/>
    <w:rsid w:val="00C1550A"/>
    <w:rsid w:val="00C15867"/>
    <w:rsid w:val="00C15BF5"/>
    <w:rsid w:val="00C215C0"/>
    <w:rsid w:val="00C21A57"/>
    <w:rsid w:val="00C2296D"/>
    <w:rsid w:val="00C23155"/>
    <w:rsid w:val="00C246B0"/>
    <w:rsid w:val="00C24B7F"/>
    <w:rsid w:val="00C2669E"/>
    <w:rsid w:val="00C270E8"/>
    <w:rsid w:val="00C32260"/>
    <w:rsid w:val="00C32AB6"/>
    <w:rsid w:val="00C33E5C"/>
    <w:rsid w:val="00C3438E"/>
    <w:rsid w:val="00C351A2"/>
    <w:rsid w:val="00C359BD"/>
    <w:rsid w:val="00C35AE2"/>
    <w:rsid w:val="00C36F4B"/>
    <w:rsid w:val="00C375D1"/>
    <w:rsid w:val="00C37777"/>
    <w:rsid w:val="00C40C41"/>
    <w:rsid w:val="00C41B15"/>
    <w:rsid w:val="00C422ED"/>
    <w:rsid w:val="00C45885"/>
    <w:rsid w:val="00C45B8D"/>
    <w:rsid w:val="00C473C6"/>
    <w:rsid w:val="00C4791F"/>
    <w:rsid w:val="00C50F22"/>
    <w:rsid w:val="00C57653"/>
    <w:rsid w:val="00C57971"/>
    <w:rsid w:val="00C61B1E"/>
    <w:rsid w:val="00C62FE9"/>
    <w:rsid w:val="00C649CC"/>
    <w:rsid w:val="00C659A3"/>
    <w:rsid w:val="00C66D8C"/>
    <w:rsid w:val="00C67129"/>
    <w:rsid w:val="00C705AC"/>
    <w:rsid w:val="00C73045"/>
    <w:rsid w:val="00C73544"/>
    <w:rsid w:val="00C7546B"/>
    <w:rsid w:val="00C76BA4"/>
    <w:rsid w:val="00C830FC"/>
    <w:rsid w:val="00C83A48"/>
    <w:rsid w:val="00C8512C"/>
    <w:rsid w:val="00C85865"/>
    <w:rsid w:val="00C85A0F"/>
    <w:rsid w:val="00C85E85"/>
    <w:rsid w:val="00C8645A"/>
    <w:rsid w:val="00C86E5D"/>
    <w:rsid w:val="00C9093A"/>
    <w:rsid w:val="00C91066"/>
    <w:rsid w:val="00C9172B"/>
    <w:rsid w:val="00C93328"/>
    <w:rsid w:val="00C94BE6"/>
    <w:rsid w:val="00C95241"/>
    <w:rsid w:val="00CA05A2"/>
    <w:rsid w:val="00CA2E2E"/>
    <w:rsid w:val="00CA2EAE"/>
    <w:rsid w:val="00CA3884"/>
    <w:rsid w:val="00CA3D4A"/>
    <w:rsid w:val="00CA4AC1"/>
    <w:rsid w:val="00CA58E4"/>
    <w:rsid w:val="00CA7A75"/>
    <w:rsid w:val="00CA7E1C"/>
    <w:rsid w:val="00CB0316"/>
    <w:rsid w:val="00CB0B11"/>
    <w:rsid w:val="00CB1F30"/>
    <w:rsid w:val="00CB288E"/>
    <w:rsid w:val="00CB4B90"/>
    <w:rsid w:val="00CB5354"/>
    <w:rsid w:val="00CB6442"/>
    <w:rsid w:val="00CB69D3"/>
    <w:rsid w:val="00CB6ED0"/>
    <w:rsid w:val="00CB7B67"/>
    <w:rsid w:val="00CC06AB"/>
    <w:rsid w:val="00CC0C57"/>
    <w:rsid w:val="00CC4CB3"/>
    <w:rsid w:val="00CC6A14"/>
    <w:rsid w:val="00CC70A3"/>
    <w:rsid w:val="00CD3236"/>
    <w:rsid w:val="00CD4442"/>
    <w:rsid w:val="00CD53C3"/>
    <w:rsid w:val="00CD574E"/>
    <w:rsid w:val="00CD5B5D"/>
    <w:rsid w:val="00CD5C69"/>
    <w:rsid w:val="00CE0C4B"/>
    <w:rsid w:val="00CE1B68"/>
    <w:rsid w:val="00CE4C22"/>
    <w:rsid w:val="00CE4F12"/>
    <w:rsid w:val="00CE5915"/>
    <w:rsid w:val="00CE679E"/>
    <w:rsid w:val="00CF41EC"/>
    <w:rsid w:val="00CF5D04"/>
    <w:rsid w:val="00CF5F95"/>
    <w:rsid w:val="00CF7137"/>
    <w:rsid w:val="00D00598"/>
    <w:rsid w:val="00D03E6E"/>
    <w:rsid w:val="00D049A4"/>
    <w:rsid w:val="00D04DE4"/>
    <w:rsid w:val="00D059EB"/>
    <w:rsid w:val="00D0612A"/>
    <w:rsid w:val="00D063F1"/>
    <w:rsid w:val="00D10E54"/>
    <w:rsid w:val="00D10E72"/>
    <w:rsid w:val="00D12E4C"/>
    <w:rsid w:val="00D12F1B"/>
    <w:rsid w:val="00D1398B"/>
    <w:rsid w:val="00D14E1C"/>
    <w:rsid w:val="00D14F22"/>
    <w:rsid w:val="00D163AE"/>
    <w:rsid w:val="00D178B9"/>
    <w:rsid w:val="00D17E60"/>
    <w:rsid w:val="00D20BDE"/>
    <w:rsid w:val="00D2162E"/>
    <w:rsid w:val="00D21E00"/>
    <w:rsid w:val="00D22D29"/>
    <w:rsid w:val="00D235D9"/>
    <w:rsid w:val="00D31103"/>
    <w:rsid w:val="00D346EB"/>
    <w:rsid w:val="00D4297D"/>
    <w:rsid w:val="00D42C1C"/>
    <w:rsid w:val="00D454BD"/>
    <w:rsid w:val="00D46480"/>
    <w:rsid w:val="00D5317E"/>
    <w:rsid w:val="00D53F0A"/>
    <w:rsid w:val="00D545DF"/>
    <w:rsid w:val="00D566F7"/>
    <w:rsid w:val="00D568AC"/>
    <w:rsid w:val="00D56ECE"/>
    <w:rsid w:val="00D57918"/>
    <w:rsid w:val="00D57BD1"/>
    <w:rsid w:val="00D57EE8"/>
    <w:rsid w:val="00D62CF1"/>
    <w:rsid w:val="00D63F58"/>
    <w:rsid w:val="00D64338"/>
    <w:rsid w:val="00D64947"/>
    <w:rsid w:val="00D67ADD"/>
    <w:rsid w:val="00D70E4B"/>
    <w:rsid w:val="00D71807"/>
    <w:rsid w:val="00D72133"/>
    <w:rsid w:val="00D72BE0"/>
    <w:rsid w:val="00D7371D"/>
    <w:rsid w:val="00D73DC6"/>
    <w:rsid w:val="00D73F87"/>
    <w:rsid w:val="00D74C1A"/>
    <w:rsid w:val="00D754C1"/>
    <w:rsid w:val="00D77393"/>
    <w:rsid w:val="00D77966"/>
    <w:rsid w:val="00D77A35"/>
    <w:rsid w:val="00D8011C"/>
    <w:rsid w:val="00D81B3E"/>
    <w:rsid w:val="00D84A3E"/>
    <w:rsid w:val="00D84E65"/>
    <w:rsid w:val="00D85CC8"/>
    <w:rsid w:val="00D86534"/>
    <w:rsid w:val="00D8679B"/>
    <w:rsid w:val="00D86B08"/>
    <w:rsid w:val="00D86BF4"/>
    <w:rsid w:val="00D87B5F"/>
    <w:rsid w:val="00D90C70"/>
    <w:rsid w:val="00D90E49"/>
    <w:rsid w:val="00D926D9"/>
    <w:rsid w:val="00D92BF8"/>
    <w:rsid w:val="00D94A7A"/>
    <w:rsid w:val="00D95542"/>
    <w:rsid w:val="00D96ADE"/>
    <w:rsid w:val="00D971F1"/>
    <w:rsid w:val="00D97458"/>
    <w:rsid w:val="00DA0F0B"/>
    <w:rsid w:val="00DA3F48"/>
    <w:rsid w:val="00DA7F0E"/>
    <w:rsid w:val="00DB1B8B"/>
    <w:rsid w:val="00DB22D0"/>
    <w:rsid w:val="00DB42B1"/>
    <w:rsid w:val="00DB481F"/>
    <w:rsid w:val="00DB4AB7"/>
    <w:rsid w:val="00DB6BE4"/>
    <w:rsid w:val="00DB7667"/>
    <w:rsid w:val="00DC0B85"/>
    <w:rsid w:val="00DC1B87"/>
    <w:rsid w:val="00DC215A"/>
    <w:rsid w:val="00DC2E45"/>
    <w:rsid w:val="00DC39CF"/>
    <w:rsid w:val="00DC6A10"/>
    <w:rsid w:val="00DD1514"/>
    <w:rsid w:val="00DD523A"/>
    <w:rsid w:val="00DE1C50"/>
    <w:rsid w:val="00DE32BA"/>
    <w:rsid w:val="00DE33F7"/>
    <w:rsid w:val="00DE3F45"/>
    <w:rsid w:val="00DE6528"/>
    <w:rsid w:val="00DE657E"/>
    <w:rsid w:val="00DE6E1B"/>
    <w:rsid w:val="00DE7C79"/>
    <w:rsid w:val="00DF1712"/>
    <w:rsid w:val="00DF23B0"/>
    <w:rsid w:val="00DF2BBD"/>
    <w:rsid w:val="00DF4704"/>
    <w:rsid w:val="00DF5EB4"/>
    <w:rsid w:val="00DF67E7"/>
    <w:rsid w:val="00DF6CE6"/>
    <w:rsid w:val="00E012B3"/>
    <w:rsid w:val="00E024AA"/>
    <w:rsid w:val="00E0277A"/>
    <w:rsid w:val="00E10829"/>
    <w:rsid w:val="00E161C7"/>
    <w:rsid w:val="00E17A1B"/>
    <w:rsid w:val="00E2011E"/>
    <w:rsid w:val="00E215B6"/>
    <w:rsid w:val="00E218D6"/>
    <w:rsid w:val="00E250F1"/>
    <w:rsid w:val="00E255E4"/>
    <w:rsid w:val="00E2667A"/>
    <w:rsid w:val="00E273FD"/>
    <w:rsid w:val="00E2776D"/>
    <w:rsid w:val="00E300F4"/>
    <w:rsid w:val="00E30E2C"/>
    <w:rsid w:val="00E32C43"/>
    <w:rsid w:val="00E343EF"/>
    <w:rsid w:val="00E34E53"/>
    <w:rsid w:val="00E352C2"/>
    <w:rsid w:val="00E3540A"/>
    <w:rsid w:val="00E3550D"/>
    <w:rsid w:val="00E427B8"/>
    <w:rsid w:val="00E44E75"/>
    <w:rsid w:val="00E479EC"/>
    <w:rsid w:val="00E52B19"/>
    <w:rsid w:val="00E53729"/>
    <w:rsid w:val="00E53CAD"/>
    <w:rsid w:val="00E55C96"/>
    <w:rsid w:val="00E610E6"/>
    <w:rsid w:val="00E614E0"/>
    <w:rsid w:val="00E621E5"/>
    <w:rsid w:val="00E6226B"/>
    <w:rsid w:val="00E62837"/>
    <w:rsid w:val="00E64F00"/>
    <w:rsid w:val="00E65B6C"/>
    <w:rsid w:val="00E72D05"/>
    <w:rsid w:val="00E73F7F"/>
    <w:rsid w:val="00E81414"/>
    <w:rsid w:val="00E827D1"/>
    <w:rsid w:val="00E85409"/>
    <w:rsid w:val="00E86FB8"/>
    <w:rsid w:val="00E87E8F"/>
    <w:rsid w:val="00E87EC0"/>
    <w:rsid w:val="00E90655"/>
    <w:rsid w:val="00E92175"/>
    <w:rsid w:val="00E92DDE"/>
    <w:rsid w:val="00E9330D"/>
    <w:rsid w:val="00E949D5"/>
    <w:rsid w:val="00E9639F"/>
    <w:rsid w:val="00EA1AEC"/>
    <w:rsid w:val="00EA1F2F"/>
    <w:rsid w:val="00EA32D1"/>
    <w:rsid w:val="00EA37FC"/>
    <w:rsid w:val="00EA429F"/>
    <w:rsid w:val="00EA4F9E"/>
    <w:rsid w:val="00EA63CA"/>
    <w:rsid w:val="00EA6D3B"/>
    <w:rsid w:val="00EA7AC8"/>
    <w:rsid w:val="00EB00AD"/>
    <w:rsid w:val="00EB034F"/>
    <w:rsid w:val="00EB0C4C"/>
    <w:rsid w:val="00EB136C"/>
    <w:rsid w:val="00EB29CF"/>
    <w:rsid w:val="00EB480E"/>
    <w:rsid w:val="00EB5EC6"/>
    <w:rsid w:val="00EB7FC9"/>
    <w:rsid w:val="00EC0660"/>
    <w:rsid w:val="00EC2F13"/>
    <w:rsid w:val="00ED14A9"/>
    <w:rsid w:val="00ED168F"/>
    <w:rsid w:val="00ED27E8"/>
    <w:rsid w:val="00ED311D"/>
    <w:rsid w:val="00ED3508"/>
    <w:rsid w:val="00ED4D63"/>
    <w:rsid w:val="00ED54F9"/>
    <w:rsid w:val="00ED6D94"/>
    <w:rsid w:val="00ED7137"/>
    <w:rsid w:val="00ED7606"/>
    <w:rsid w:val="00ED7C51"/>
    <w:rsid w:val="00EE2236"/>
    <w:rsid w:val="00EE4B75"/>
    <w:rsid w:val="00EE57B2"/>
    <w:rsid w:val="00EE63ED"/>
    <w:rsid w:val="00EE6486"/>
    <w:rsid w:val="00EF09EC"/>
    <w:rsid w:val="00EF233A"/>
    <w:rsid w:val="00EF44DB"/>
    <w:rsid w:val="00EF6D05"/>
    <w:rsid w:val="00EF72A9"/>
    <w:rsid w:val="00F00BAE"/>
    <w:rsid w:val="00F01EB3"/>
    <w:rsid w:val="00F0420D"/>
    <w:rsid w:val="00F11EB0"/>
    <w:rsid w:val="00F12562"/>
    <w:rsid w:val="00F127C6"/>
    <w:rsid w:val="00F12B36"/>
    <w:rsid w:val="00F12F65"/>
    <w:rsid w:val="00F13676"/>
    <w:rsid w:val="00F14BE0"/>
    <w:rsid w:val="00F17568"/>
    <w:rsid w:val="00F21088"/>
    <w:rsid w:val="00F24B2E"/>
    <w:rsid w:val="00F24C21"/>
    <w:rsid w:val="00F255CB"/>
    <w:rsid w:val="00F27BCA"/>
    <w:rsid w:val="00F327E7"/>
    <w:rsid w:val="00F33BBB"/>
    <w:rsid w:val="00F35746"/>
    <w:rsid w:val="00F364CA"/>
    <w:rsid w:val="00F36F43"/>
    <w:rsid w:val="00F41C43"/>
    <w:rsid w:val="00F42349"/>
    <w:rsid w:val="00F423EE"/>
    <w:rsid w:val="00F4310A"/>
    <w:rsid w:val="00F442A6"/>
    <w:rsid w:val="00F447C7"/>
    <w:rsid w:val="00F448E2"/>
    <w:rsid w:val="00F455AA"/>
    <w:rsid w:val="00F45796"/>
    <w:rsid w:val="00F46DB2"/>
    <w:rsid w:val="00F51394"/>
    <w:rsid w:val="00F51A2E"/>
    <w:rsid w:val="00F52594"/>
    <w:rsid w:val="00F53FD0"/>
    <w:rsid w:val="00F554A9"/>
    <w:rsid w:val="00F56EA7"/>
    <w:rsid w:val="00F61AF1"/>
    <w:rsid w:val="00F625D5"/>
    <w:rsid w:val="00F635A6"/>
    <w:rsid w:val="00F645CC"/>
    <w:rsid w:val="00F66E4C"/>
    <w:rsid w:val="00F67CE4"/>
    <w:rsid w:val="00F70D44"/>
    <w:rsid w:val="00F70EAB"/>
    <w:rsid w:val="00F716FD"/>
    <w:rsid w:val="00F74C88"/>
    <w:rsid w:val="00F80355"/>
    <w:rsid w:val="00F81EF7"/>
    <w:rsid w:val="00F81F7A"/>
    <w:rsid w:val="00F826B8"/>
    <w:rsid w:val="00F8426C"/>
    <w:rsid w:val="00F84799"/>
    <w:rsid w:val="00F87B98"/>
    <w:rsid w:val="00F91B7C"/>
    <w:rsid w:val="00F933DB"/>
    <w:rsid w:val="00F93FD2"/>
    <w:rsid w:val="00F95235"/>
    <w:rsid w:val="00F96C64"/>
    <w:rsid w:val="00F976E2"/>
    <w:rsid w:val="00FA1C78"/>
    <w:rsid w:val="00FA26BB"/>
    <w:rsid w:val="00FA41B6"/>
    <w:rsid w:val="00FA4C50"/>
    <w:rsid w:val="00FB0C81"/>
    <w:rsid w:val="00FB269B"/>
    <w:rsid w:val="00FB2D6A"/>
    <w:rsid w:val="00FB6BEF"/>
    <w:rsid w:val="00FC0481"/>
    <w:rsid w:val="00FC085F"/>
    <w:rsid w:val="00FC20C9"/>
    <w:rsid w:val="00FC2200"/>
    <w:rsid w:val="00FC2540"/>
    <w:rsid w:val="00FC361C"/>
    <w:rsid w:val="00FC38DD"/>
    <w:rsid w:val="00FC49A0"/>
    <w:rsid w:val="00FC7FCA"/>
    <w:rsid w:val="00FD1404"/>
    <w:rsid w:val="00FD4127"/>
    <w:rsid w:val="00FD427E"/>
    <w:rsid w:val="00FD43DD"/>
    <w:rsid w:val="00FE1378"/>
    <w:rsid w:val="00FE1645"/>
    <w:rsid w:val="00FE198A"/>
    <w:rsid w:val="00FE324D"/>
    <w:rsid w:val="00FE40FF"/>
    <w:rsid w:val="00FE4453"/>
    <w:rsid w:val="00FE4F2F"/>
    <w:rsid w:val="00FE5979"/>
    <w:rsid w:val="00FF0204"/>
    <w:rsid w:val="00FF274F"/>
    <w:rsid w:val="00FF3AED"/>
    <w:rsid w:val="00FF3AFB"/>
    <w:rsid w:val="00FF3DCD"/>
    <w:rsid w:val="00FF6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0473"/>
  <w15:docId w15:val="{26622C1C-7FB6-4FD1-A2FA-8CC724BB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rsid w:val="0033525D"/>
    <w:pPr>
      <w:widowControl w:val="0"/>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w:basedOn w:val="Normal"/>
    <w:next w:val="Normal"/>
    <w:link w:val="Heading3Char"/>
    <w:uiPriority w:val="9"/>
    <w:qFormat/>
    <w:rsid w:val="0033525D"/>
    <w:pPr>
      <w:widowControl w:val="0"/>
      <w:spacing w:after="240"/>
      <w:outlineLvl w:val="2"/>
    </w:pPr>
  </w:style>
  <w:style w:type="paragraph" w:styleId="Heading4">
    <w:name w:val="heading 4"/>
    <w:aliases w:val="Heading 11,para 4,Título 41,heading 4,Heading 41"/>
    <w:basedOn w:val="Normal"/>
    <w:next w:val="Heading9"/>
    <w:uiPriority w:val="9"/>
    <w:qFormat/>
    <w:rsid w:val="007B6871"/>
    <w:pPr>
      <w:keepNext/>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uiPriority w:val="9"/>
    <w:qFormat/>
    <w:rsid w:val="00A5151A"/>
    <w:pPr>
      <w:spacing w:before="240" w:after="60"/>
      <w:outlineLvl w:val="5"/>
    </w:pPr>
    <w:rPr>
      <w:rFonts w:ascii="Arial" w:hAnsi="Arial"/>
      <w:i/>
    </w:rPr>
  </w:style>
  <w:style w:type="paragraph" w:styleId="Heading7">
    <w:name w:val="heading 7"/>
    <w:basedOn w:val="Normal"/>
    <w:next w:val="Normal"/>
    <w:uiPriority w:val="9"/>
    <w:qFormat/>
    <w:rsid w:val="00A5151A"/>
    <w:p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9"/>
    <w:rsid w:val="00F27BCA"/>
    <w:rPr>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F27BCA"/>
    <w:rPr>
      <w:sz w:val="22"/>
      <w:szCs w:val="22"/>
      <w:lang w:val="en-GB"/>
    </w:rPr>
  </w:style>
  <w:style w:type="paragraph" w:styleId="ListParagraph">
    <w:name w:val="List Paragraph"/>
    <w:basedOn w:val="Normal"/>
    <w:uiPriority w:val="34"/>
    <w:qFormat/>
    <w:rsid w:val="00064417"/>
    <w:pPr>
      <w:ind w:left="720"/>
      <w:contextualSpacing/>
    </w:pPr>
  </w:style>
  <w:style w:type="character" w:customStyle="1" w:styleId="bumpedfont15">
    <w:name w:val="bumpedfont15"/>
    <w:basedOn w:val="DefaultParagraphFont"/>
    <w:rsid w:val="00C649CC"/>
  </w:style>
  <w:style w:type="paragraph" w:styleId="FootnoteText">
    <w:name w:val="footnote text"/>
    <w:aliases w:val=" Char1, Char1 Char Char,Fußnotentextf,Char1,Char1 Char Char,Geneva 9,Font: Geneva 9,Boston 10,f,-E Fußnotentext,Fußnotentext Ursprung,-E Fußnotentext1,-E Fußnotentext2,-E Fußnotentext3,Fußnotentext Char1,Fußnotentext Char Char"/>
    <w:basedOn w:val="Normal"/>
    <w:link w:val="FootnoteTextChar"/>
    <w:uiPriority w:val="99"/>
    <w:qFormat/>
    <w:rsid w:val="00C705AC"/>
    <w:rPr>
      <w:sz w:val="20"/>
      <w:szCs w:val="20"/>
    </w:rPr>
  </w:style>
  <w:style w:type="character" w:customStyle="1" w:styleId="FootnoteTextChar">
    <w:name w:val="Footnote Text Char"/>
    <w:aliases w:val=" Char1 Char, Char1 Char Char Char,Fußnotentextf Char,Char1 Char,Char1 Char Char Char,Geneva 9 Char,Font: Geneva 9 Char,Boston 10 Char,f Char,-E Fußnotentext Char,Fußnotentext Ursprung Char,-E Fußnotentext1 Char,-E Fußnotentext2 Char"/>
    <w:basedOn w:val="DefaultParagraphFont"/>
    <w:link w:val="FootnoteText"/>
    <w:uiPriority w:val="99"/>
    <w:rsid w:val="00C705AC"/>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fr"/>
    <w:link w:val="CharCharCharCharCarChar"/>
    <w:uiPriority w:val="99"/>
    <w:qFormat/>
    <w:rsid w:val="00C705AC"/>
    <w:rPr>
      <w:vertAlign w:val="superscript"/>
    </w:rPr>
  </w:style>
  <w:style w:type="character" w:customStyle="1" w:styleId="0Heading0Char">
    <w:name w:val="0 Heading 0 Char"/>
    <w:basedOn w:val="DefaultParagraphFont"/>
    <w:link w:val="0Heading0"/>
    <w:rsid w:val="00D346EB"/>
    <w:rPr>
      <w:sz w:val="22"/>
      <w:szCs w:val="22"/>
      <w:lang w:val="en-GB"/>
    </w:rPr>
  </w:style>
  <w:style w:type="paragraph" w:customStyle="1" w:styleId="xmsonormal">
    <w:name w:val="x_msonormal"/>
    <w:basedOn w:val="Normal"/>
    <w:rsid w:val="006813B0"/>
    <w:pPr>
      <w:spacing w:before="100" w:beforeAutospacing="1" w:after="100" w:afterAutospacing="1"/>
    </w:pPr>
    <w:rPr>
      <w:sz w:val="24"/>
      <w:szCs w:val="24"/>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BC7B04"/>
    <w:pPr>
      <w:spacing w:after="160" w:line="240" w:lineRule="exact"/>
      <w:jc w:val="both"/>
    </w:pPr>
    <w:rPr>
      <w:sz w:val="20"/>
      <w:szCs w:val="20"/>
      <w:vertAlign w:val="superscript"/>
      <w:lang w:val="en-US"/>
    </w:rPr>
  </w:style>
  <w:style w:type="paragraph" w:customStyle="1" w:styleId="Default">
    <w:name w:val="Default"/>
    <w:rsid w:val="001A2038"/>
    <w:pPr>
      <w:autoSpaceDE w:val="0"/>
      <w:autoSpaceDN w:val="0"/>
      <w:adjustRightInd w:val="0"/>
    </w:pPr>
    <w:rPr>
      <w:rFonts w:eastAsiaTheme="minorHAnsi"/>
      <w:color w:val="000000"/>
      <w:sz w:val="24"/>
      <w:szCs w:val="24"/>
    </w:rPr>
  </w:style>
  <w:style w:type="paragraph" w:customStyle="1" w:styleId="Style2">
    <w:name w:val="Style2"/>
    <w:basedOn w:val="Heading1"/>
    <w:link w:val="Style2Char"/>
    <w:qFormat/>
    <w:rsid w:val="00AF43B4"/>
    <w:pPr>
      <w:jc w:val="both"/>
    </w:pPr>
    <w:rPr>
      <w:rFonts w:eastAsiaTheme="minorEastAsia"/>
      <w:b/>
      <w:lang w:eastAsia="zh-CN"/>
    </w:rPr>
  </w:style>
  <w:style w:type="character" w:customStyle="1" w:styleId="Style2Char">
    <w:name w:val="Style2 Char"/>
    <w:basedOn w:val="Heading1Char1"/>
    <w:link w:val="Style2"/>
    <w:rsid w:val="00AF43B4"/>
    <w:rPr>
      <w:rFonts w:eastAsiaTheme="minorEastAsia"/>
      <w:b/>
      <w:sz w:val="22"/>
      <w:szCs w:val="22"/>
      <w:lang w:val="en-GB" w:eastAsia="zh-CN"/>
    </w:rPr>
  </w:style>
  <w:style w:type="paragraph" w:styleId="Revision">
    <w:name w:val="Revision"/>
    <w:hidden/>
    <w:uiPriority w:val="99"/>
    <w:semiHidden/>
    <w:rsid w:val="00897D2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5145">
      <w:bodyDiv w:val="1"/>
      <w:marLeft w:val="0"/>
      <w:marRight w:val="0"/>
      <w:marTop w:val="0"/>
      <w:marBottom w:val="0"/>
      <w:divBdr>
        <w:top w:val="none" w:sz="0" w:space="0" w:color="auto"/>
        <w:left w:val="none" w:sz="0" w:space="0" w:color="auto"/>
        <w:bottom w:val="none" w:sz="0" w:space="0" w:color="auto"/>
        <w:right w:val="none" w:sz="0" w:space="0" w:color="auto"/>
      </w:divBdr>
    </w:div>
    <w:div w:id="196822418">
      <w:bodyDiv w:val="1"/>
      <w:marLeft w:val="0"/>
      <w:marRight w:val="0"/>
      <w:marTop w:val="0"/>
      <w:marBottom w:val="0"/>
      <w:divBdr>
        <w:top w:val="none" w:sz="0" w:space="0" w:color="auto"/>
        <w:left w:val="none" w:sz="0" w:space="0" w:color="auto"/>
        <w:bottom w:val="none" w:sz="0" w:space="0" w:color="auto"/>
        <w:right w:val="none" w:sz="0" w:space="0" w:color="auto"/>
      </w:divBdr>
    </w:div>
    <w:div w:id="265306398">
      <w:bodyDiv w:val="1"/>
      <w:marLeft w:val="0"/>
      <w:marRight w:val="0"/>
      <w:marTop w:val="0"/>
      <w:marBottom w:val="0"/>
      <w:divBdr>
        <w:top w:val="none" w:sz="0" w:space="0" w:color="auto"/>
        <w:left w:val="none" w:sz="0" w:space="0" w:color="auto"/>
        <w:bottom w:val="none" w:sz="0" w:space="0" w:color="auto"/>
        <w:right w:val="none" w:sz="0" w:space="0" w:color="auto"/>
      </w:divBdr>
    </w:div>
    <w:div w:id="500698091">
      <w:bodyDiv w:val="1"/>
      <w:marLeft w:val="0"/>
      <w:marRight w:val="0"/>
      <w:marTop w:val="0"/>
      <w:marBottom w:val="0"/>
      <w:divBdr>
        <w:top w:val="none" w:sz="0" w:space="0" w:color="auto"/>
        <w:left w:val="none" w:sz="0" w:space="0" w:color="auto"/>
        <w:bottom w:val="none" w:sz="0" w:space="0" w:color="auto"/>
        <w:right w:val="none" w:sz="0" w:space="0" w:color="auto"/>
      </w:divBdr>
    </w:div>
    <w:div w:id="807866538">
      <w:bodyDiv w:val="1"/>
      <w:marLeft w:val="0"/>
      <w:marRight w:val="0"/>
      <w:marTop w:val="0"/>
      <w:marBottom w:val="0"/>
      <w:divBdr>
        <w:top w:val="none" w:sz="0" w:space="0" w:color="auto"/>
        <w:left w:val="none" w:sz="0" w:space="0" w:color="auto"/>
        <w:bottom w:val="none" w:sz="0" w:space="0" w:color="auto"/>
        <w:right w:val="none" w:sz="0" w:space="0" w:color="auto"/>
      </w:divBdr>
    </w:div>
    <w:div w:id="844518437">
      <w:bodyDiv w:val="1"/>
      <w:marLeft w:val="0"/>
      <w:marRight w:val="0"/>
      <w:marTop w:val="0"/>
      <w:marBottom w:val="0"/>
      <w:divBdr>
        <w:top w:val="none" w:sz="0" w:space="0" w:color="auto"/>
        <w:left w:val="none" w:sz="0" w:space="0" w:color="auto"/>
        <w:bottom w:val="none" w:sz="0" w:space="0" w:color="auto"/>
        <w:right w:val="none" w:sz="0" w:space="0" w:color="auto"/>
      </w:divBdr>
    </w:div>
    <w:div w:id="855996845">
      <w:bodyDiv w:val="1"/>
      <w:marLeft w:val="0"/>
      <w:marRight w:val="0"/>
      <w:marTop w:val="0"/>
      <w:marBottom w:val="0"/>
      <w:divBdr>
        <w:top w:val="none" w:sz="0" w:space="0" w:color="auto"/>
        <w:left w:val="none" w:sz="0" w:space="0" w:color="auto"/>
        <w:bottom w:val="none" w:sz="0" w:space="0" w:color="auto"/>
        <w:right w:val="none" w:sz="0" w:space="0" w:color="auto"/>
      </w:divBdr>
    </w:div>
    <w:div w:id="893731818">
      <w:bodyDiv w:val="1"/>
      <w:marLeft w:val="0"/>
      <w:marRight w:val="0"/>
      <w:marTop w:val="0"/>
      <w:marBottom w:val="0"/>
      <w:divBdr>
        <w:top w:val="none" w:sz="0" w:space="0" w:color="auto"/>
        <w:left w:val="none" w:sz="0" w:space="0" w:color="auto"/>
        <w:bottom w:val="none" w:sz="0" w:space="0" w:color="auto"/>
        <w:right w:val="none" w:sz="0" w:space="0" w:color="auto"/>
      </w:divBdr>
    </w:div>
    <w:div w:id="1110396370">
      <w:bodyDiv w:val="1"/>
      <w:marLeft w:val="0"/>
      <w:marRight w:val="0"/>
      <w:marTop w:val="0"/>
      <w:marBottom w:val="0"/>
      <w:divBdr>
        <w:top w:val="none" w:sz="0" w:space="0" w:color="auto"/>
        <w:left w:val="none" w:sz="0" w:space="0" w:color="auto"/>
        <w:bottom w:val="none" w:sz="0" w:space="0" w:color="auto"/>
        <w:right w:val="none" w:sz="0" w:space="0" w:color="auto"/>
      </w:divBdr>
    </w:div>
    <w:div w:id="1218515258">
      <w:bodyDiv w:val="1"/>
      <w:marLeft w:val="0"/>
      <w:marRight w:val="0"/>
      <w:marTop w:val="0"/>
      <w:marBottom w:val="0"/>
      <w:divBdr>
        <w:top w:val="none" w:sz="0" w:space="0" w:color="auto"/>
        <w:left w:val="none" w:sz="0" w:space="0" w:color="auto"/>
        <w:bottom w:val="none" w:sz="0" w:space="0" w:color="auto"/>
        <w:right w:val="none" w:sz="0" w:space="0" w:color="auto"/>
      </w:divBdr>
    </w:div>
    <w:div w:id="1248729641">
      <w:bodyDiv w:val="1"/>
      <w:marLeft w:val="0"/>
      <w:marRight w:val="0"/>
      <w:marTop w:val="0"/>
      <w:marBottom w:val="0"/>
      <w:divBdr>
        <w:top w:val="none" w:sz="0" w:space="0" w:color="auto"/>
        <w:left w:val="none" w:sz="0" w:space="0" w:color="auto"/>
        <w:bottom w:val="none" w:sz="0" w:space="0" w:color="auto"/>
        <w:right w:val="none" w:sz="0" w:space="0" w:color="auto"/>
      </w:divBdr>
    </w:div>
    <w:div w:id="1254894784">
      <w:bodyDiv w:val="1"/>
      <w:marLeft w:val="0"/>
      <w:marRight w:val="0"/>
      <w:marTop w:val="0"/>
      <w:marBottom w:val="0"/>
      <w:divBdr>
        <w:top w:val="none" w:sz="0" w:space="0" w:color="auto"/>
        <w:left w:val="none" w:sz="0" w:space="0" w:color="auto"/>
        <w:bottom w:val="none" w:sz="0" w:space="0" w:color="auto"/>
        <w:right w:val="none" w:sz="0" w:space="0" w:color="auto"/>
      </w:divBdr>
    </w:div>
    <w:div w:id="1342977096">
      <w:bodyDiv w:val="1"/>
      <w:marLeft w:val="0"/>
      <w:marRight w:val="0"/>
      <w:marTop w:val="0"/>
      <w:marBottom w:val="0"/>
      <w:divBdr>
        <w:top w:val="none" w:sz="0" w:space="0" w:color="auto"/>
        <w:left w:val="none" w:sz="0" w:space="0" w:color="auto"/>
        <w:bottom w:val="none" w:sz="0" w:space="0" w:color="auto"/>
        <w:right w:val="none" w:sz="0" w:space="0" w:color="auto"/>
      </w:divBdr>
    </w:div>
    <w:div w:id="1375621651">
      <w:bodyDiv w:val="1"/>
      <w:marLeft w:val="0"/>
      <w:marRight w:val="0"/>
      <w:marTop w:val="0"/>
      <w:marBottom w:val="0"/>
      <w:divBdr>
        <w:top w:val="none" w:sz="0" w:space="0" w:color="auto"/>
        <w:left w:val="none" w:sz="0" w:space="0" w:color="auto"/>
        <w:bottom w:val="none" w:sz="0" w:space="0" w:color="auto"/>
        <w:right w:val="none" w:sz="0" w:space="0" w:color="auto"/>
      </w:divBdr>
    </w:div>
    <w:div w:id="1494758722">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083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UNEP/OzL.Pro/ExCom/82/1/Add.1</Document_x0020_Number>
    <FileType xmlns="89241aeb-a0fc-4d28-aa20-d0d0ed30b803">Word</FileType>
    <DocumentType xmlns="64e33b30-101d-41de-b951-961aab25ea29">Pre-session</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A802-E614-4CCA-99AE-449E7DE97202}"/>
</file>

<file path=customXml/itemProps2.xml><?xml version="1.0" encoding="utf-8"?>
<ds:datastoreItem xmlns:ds="http://schemas.openxmlformats.org/officeDocument/2006/customXml" ds:itemID="{C634B06F-635C-4EDF-904D-90FF17EE86EA}"/>
</file>

<file path=customXml/itemProps3.xml><?xml version="1.0" encoding="utf-8"?>
<ds:datastoreItem xmlns:ds="http://schemas.openxmlformats.org/officeDocument/2006/customXml" ds:itemID="{0EF26E35-21D1-40A7-B9D4-A42DD0FD90EC}"/>
</file>

<file path=customXml/itemProps4.xml><?xml version="1.0" encoding="utf-8"?>
<ds:datastoreItem xmlns:ds="http://schemas.openxmlformats.org/officeDocument/2006/customXml" ds:itemID="{91E0D577-6D2A-43F7-8BC7-3C62E0A89824}"/>
</file>

<file path=docProps/app.xml><?xml version="1.0" encoding="utf-8"?>
<Properties xmlns="http://schemas.openxmlformats.org/officeDocument/2006/extended-properties" xmlns:vt="http://schemas.openxmlformats.org/officeDocument/2006/docPropsVTypes">
  <Template>Normal</Template>
  <TotalTime>40</TotalTime>
  <Pages>46</Pages>
  <Words>16095</Words>
  <Characters>91744</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
  <LinksUpToDate>false</LinksUpToDate>
  <CharactersWithSpaces>107624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UNEP/OzL.Pro/ExCom/82/1/Add.1</dc:subject>
  <dc:creator>Julia Anne Dearing</dc:creator>
  <cp:keywords/>
  <dc:description/>
  <cp:lastModifiedBy>Julia Anne Dearing</cp:lastModifiedBy>
  <cp:revision>16</cp:revision>
  <cp:lastPrinted>2018-11-20T21:34:00Z</cp:lastPrinted>
  <dcterms:created xsi:type="dcterms:W3CDTF">2018-11-20T03:32:00Z</dcterms:created>
  <dcterms:modified xsi:type="dcterms:W3CDTF">2018-11-21T17:49:00Z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UNEP/OzL.Pro/ExCom/82/1/Add.1</vt:lpwstr>
  </property>
  <property fmtid="{D5CDD505-2E9C-101B-9397-08002B2CF9AE}" pid="3" name="Revision date">
    <vt:lpwstr>17/11/2018</vt:lpwstr>
  </property>
  <property fmtid="{D5CDD505-2E9C-101B-9397-08002B2CF9AE}" pid="4" name="ContentTypeId">
    <vt:lpwstr>0x010100E84C8415FE8D8F42AA10616BA921B3F7</vt:lpwstr>
  </property>
</Properties>
</file>