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38" w:rsidRPr="00D9415A" w:rsidRDefault="006F5338" w:rsidP="006F5338">
      <w:pPr>
        <w:jc w:val="center"/>
        <w:rPr>
          <w:rFonts w:ascii="Times New Roman" w:hAnsi="Times New Roman"/>
          <w:b/>
          <w:bCs/>
          <w:u w:val="single"/>
          <w:lang w:val="en-GB"/>
        </w:rPr>
      </w:pPr>
      <w:bookmarkStart w:id="0" w:name="_GoBack"/>
      <w:bookmarkEnd w:id="0"/>
      <w:r w:rsidRPr="00D9415A">
        <w:rPr>
          <w:rFonts w:ascii="Times New Roman" w:hAnsi="Times New Roman"/>
          <w:b/>
          <w:bCs/>
          <w:noProof/>
          <w:lang w:val="en-CA" w:eastAsia="en-CA"/>
        </w:rPr>
        <w:drawing>
          <wp:inline distT="0" distB="0" distL="0" distR="0" wp14:anchorId="6BF6E05A" wp14:editId="7909CA2A">
            <wp:extent cx="1204767" cy="1107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12853" cy="1115266"/>
                    </a:xfrm>
                    <a:prstGeom prst="rect">
                      <a:avLst/>
                    </a:prstGeom>
                  </pic:spPr>
                </pic:pic>
              </a:graphicData>
            </a:graphic>
          </wp:inline>
        </w:drawing>
      </w:r>
    </w:p>
    <w:p w:rsidR="006F5338" w:rsidRPr="00D9415A" w:rsidRDefault="006F5338" w:rsidP="006F5338">
      <w:pPr>
        <w:jc w:val="center"/>
        <w:rPr>
          <w:rFonts w:ascii="Times New Roman" w:hAnsi="Times New Roman"/>
          <w:b/>
          <w:bCs/>
          <w:u w:val="single"/>
          <w:lang w:val="en-GB"/>
        </w:rPr>
      </w:pPr>
    </w:p>
    <w:p w:rsidR="006F5338" w:rsidRPr="00D9415A" w:rsidRDefault="006F5338" w:rsidP="006F5338">
      <w:pPr>
        <w:jc w:val="center"/>
        <w:rPr>
          <w:rFonts w:ascii="Times New Roman" w:hAnsi="Times New Roman"/>
          <w:b/>
          <w:bCs/>
          <w:u w:val="single"/>
          <w:lang w:val="en-GB"/>
        </w:rPr>
      </w:pPr>
    </w:p>
    <w:p w:rsidR="006F5338" w:rsidRPr="00D9415A" w:rsidRDefault="006F5338" w:rsidP="006F5338">
      <w:pPr>
        <w:rPr>
          <w:rFonts w:ascii="Times New Roman" w:hAnsi="Times New Roman"/>
          <w:b/>
          <w:bCs/>
          <w:u w:val="single"/>
          <w:lang w:val="en-GB"/>
        </w:rPr>
      </w:pPr>
    </w:p>
    <w:p w:rsidR="006F5338" w:rsidRPr="00D9415A" w:rsidRDefault="006F5338" w:rsidP="006F5338">
      <w:pPr>
        <w:jc w:val="center"/>
        <w:rPr>
          <w:rFonts w:ascii="Times New Roman" w:hAnsi="Times New Roman"/>
          <w:b/>
          <w:bCs/>
          <w:u w:val="single"/>
          <w:lang w:val="en-GB"/>
        </w:rPr>
      </w:pPr>
    </w:p>
    <w:p w:rsidR="006F5338" w:rsidRPr="00D9415A" w:rsidRDefault="006F5338" w:rsidP="006F5338">
      <w:pPr>
        <w:jc w:val="center"/>
        <w:rPr>
          <w:rFonts w:ascii="Times New Roman" w:hAnsi="Times New Roman"/>
          <w:b/>
          <w:bCs/>
          <w:u w:val="single"/>
          <w:lang w:val="en-GB"/>
        </w:rPr>
      </w:pPr>
    </w:p>
    <w:p w:rsidR="006F5338" w:rsidRPr="00D9415A" w:rsidRDefault="006F5338" w:rsidP="006F5338">
      <w:pPr>
        <w:jc w:val="center"/>
        <w:rPr>
          <w:rFonts w:ascii="Times New Roman" w:hAnsi="Times New Roman"/>
          <w:lang w:val="en-GB"/>
        </w:rPr>
      </w:pPr>
      <w:r w:rsidRPr="00D9415A">
        <w:rPr>
          <w:rFonts w:ascii="Times New Roman" w:hAnsi="Times New Roman"/>
          <w:b/>
          <w:bCs/>
          <w:u w:val="single"/>
          <w:lang w:val="en-GB"/>
        </w:rPr>
        <w:t>UNITED NATIONS INDUSTRIAL DEVELOPMENT ORGANIZATION</w:t>
      </w:r>
    </w:p>
    <w:p w:rsidR="006F5338" w:rsidRPr="00D9415A" w:rsidRDefault="006F5338" w:rsidP="006F5338">
      <w:pPr>
        <w:jc w:val="center"/>
        <w:rPr>
          <w:rFonts w:ascii="Times New Roman" w:hAnsi="Times New Roman"/>
          <w:lang w:val="en-GB"/>
        </w:rPr>
      </w:pPr>
    </w:p>
    <w:p w:rsidR="006F5338" w:rsidRPr="00D9415A" w:rsidRDefault="00DE0888" w:rsidP="006F5338">
      <w:pPr>
        <w:jc w:val="center"/>
        <w:rPr>
          <w:rFonts w:ascii="Times New Roman" w:hAnsi="Times New Roman"/>
          <w:lang w:val="en-GB"/>
        </w:rPr>
      </w:pPr>
      <w:r w:rsidRPr="00D9415A">
        <w:rPr>
          <w:rFonts w:ascii="Times New Roman" w:hAnsi="Times New Roman"/>
          <w:lang w:val="en-GB"/>
        </w:rPr>
        <w:t>80</w:t>
      </w:r>
      <w:r w:rsidRPr="00D9415A">
        <w:rPr>
          <w:rFonts w:ascii="Times New Roman" w:hAnsi="Times New Roman"/>
          <w:vertAlign w:val="superscript"/>
          <w:lang w:val="en-GB"/>
        </w:rPr>
        <w:t>th</w:t>
      </w:r>
      <w:r w:rsidRPr="00D9415A">
        <w:rPr>
          <w:rFonts w:ascii="Times New Roman" w:hAnsi="Times New Roman"/>
          <w:lang w:val="en-GB"/>
        </w:rPr>
        <w:t xml:space="preserve"> </w:t>
      </w:r>
      <w:r w:rsidR="006F5338" w:rsidRPr="00D9415A">
        <w:rPr>
          <w:rFonts w:ascii="Times New Roman" w:hAnsi="Times New Roman"/>
          <w:lang w:val="en-GB"/>
        </w:rPr>
        <w:t>Executive Committee of the</w:t>
      </w:r>
    </w:p>
    <w:p w:rsidR="006F5338" w:rsidRPr="00D9415A" w:rsidRDefault="006F5338" w:rsidP="006F5338">
      <w:pPr>
        <w:jc w:val="center"/>
        <w:rPr>
          <w:rFonts w:ascii="Times New Roman" w:hAnsi="Times New Roman"/>
          <w:lang w:val="en-GB"/>
        </w:rPr>
      </w:pPr>
      <w:r w:rsidRPr="00D9415A">
        <w:rPr>
          <w:rFonts w:ascii="Times New Roman" w:hAnsi="Times New Roman"/>
          <w:lang w:val="en-GB"/>
        </w:rPr>
        <w:t>Multilateral Fund for the Implementation of the Montreal Protocol</w:t>
      </w: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ind w:firstLine="6480"/>
        <w:rPr>
          <w:rFonts w:ascii="Times New Roman" w:hAnsi="Times New Roman"/>
          <w:lang w:val="en-GB"/>
        </w:rPr>
      </w:pPr>
      <w:r w:rsidRPr="00D9415A">
        <w:rPr>
          <w:rFonts w:ascii="Times New Roman" w:hAnsi="Times New Roman"/>
          <w:lang w:val="en-GB"/>
        </w:rPr>
        <w:t xml:space="preserve"> </w:t>
      </w: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r w:rsidRPr="00D9415A">
        <w:rPr>
          <w:rFonts w:ascii="Times New Roman" w:hAnsi="Times New Roman"/>
          <w:lang w:val="en-GB"/>
        </w:rPr>
        <w:t xml:space="preserve"> </w:t>
      </w: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jc w:val="center"/>
        <w:rPr>
          <w:rFonts w:ascii="Times New Roman" w:hAnsi="Times New Roman"/>
          <w:b/>
          <w:bCs/>
          <w:color w:val="00B0F0"/>
          <w:lang w:val="en-GB"/>
        </w:rPr>
      </w:pPr>
      <w:r w:rsidRPr="00D9415A">
        <w:rPr>
          <w:rFonts w:ascii="Times New Roman" w:hAnsi="Times New Roman"/>
          <w:b/>
          <w:bCs/>
          <w:color w:val="00B0F0"/>
          <w:lang w:val="en-GB"/>
        </w:rPr>
        <w:t>UNIDO Work Programme</w:t>
      </w:r>
    </w:p>
    <w:p w:rsidR="006F5338" w:rsidRPr="00D9415A" w:rsidRDefault="006F5338" w:rsidP="006F5338">
      <w:pPr>
        <w:rPr>
          <w:rFonts w:ascii="Times New Roman" w:hAnsi="Times New Roman"/>
          <w:lang w:val="en-GB"/>
        </w:rPr>
      </w:pPr>
    </w:p>
    <w:p w:rsidR="006F5338" w:rsidRPr="00D9415A" w:rsidRDefault="00DE0888" w:rsidP="006F5338">
      <w:pPr>
        <w:jc w:val="center"/>
        <w:rPr>
          <w:rFonts w:ascii="Times New Roman" w:hAnsi="Times New Roman"/>
          <w:b/>
          <w:bCs/>
          <w:lang w:val="en-GB"/>
        </w:rPr>
      </w:pPr>
      <w:r w:rsidRPr="00D9415A">
        <w:rPr>
          <w:rFonts w:ascii="Times New Roman" w:hAnsi="Times New Roman"/>
          <w:b/>
          <w:bCs/>
          <w:lang w:val="en-GB"/>
        </w:rPr>
        <w:t>80</w:t>
      </w:r>
      <w:r w:rsidRPr="00D9415A">
        <w:rPr>
          <w:rFonts w:ascii="Times New Roman" w:hAnsi="Times New Roman"/>
          <w:b/>
          <w:bCs/>
          <w:vertAlign w:val="superscript"/>
          <w:lang w:val="en-GB"/>
        </w:rPr>
        <w:t>th</w:t>
      </w:r>
      <w:r w:rsidRPr="00D9415A">
        <w:rPr>
          <w:rFonts w:ascii="Times New Roman" w:hAnsi="Times New Roman"/>
          <w:b/>
          <w:bCs/>
          <w:lang w:val="en-GB"/>
        </w:rPr>
        <w:t xml:space="preserve"> </w:t>
      </w:r>
      <w:r w:rsidR="0029241D" w:rsidRPr="00D9415A">
        <w:rPr>
          <w:rFonts w:ascii="Times New Roman" w:hAnsi="Times New Roman"/>
          <w:b/>
          <w:bCs/>
          <w:lang w:val="en-GB"/>
        </w:rPr>
        <w:t>Meeting of the E</w:t>
      </w:r>
      <w:r w:rsidR="006F5338" w:rsidRPr="00D9415A">
        <w:rPr>
          <w:rFonts w:ascii="Times New Roman" w:hAnsi="Times New Roman"/>
          <w:b/>
          <w:bCs/>
          <w:lang w:val="en-GB"/>
        </w:rPr>
        <w:t>xecutive Committee</w:t>
      </w:r>
    </w:p>
    <w:p w:rsidR="006F5338" w:rsidRPr="00D9415A" w:rsidRDefault="006F5338" w:rsidP="006F5338">
      <w:pPr>
        <w:rPr>
          <w:rFonts w:ascii="Times New Roman" w:hAnsi="Times New Roman"/>
          <w:lang w:val="en-GB"/>
        </w:rPr>
      </w:pPr>
    </w:p>
    <w:p w:rsidR="00B401E2" w:rsidRPr="00D9415A" w:rsidRDefault="00B401E2">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rsidP="002323C9">
      <w:pPr>
        <w:spacing w:line="276" w:lineRule="auto"/>
        <w:jc w:val="both"/>
        <w:rPr>
          <w:rFonts w:ascii="Times New Roman" w:hAnsi="Times New Roman"/>
          <w:b/>
          <w:color w:val="00B0F0"/>
        </w:rPr>
      </w:pPr>
      <w:r w:rsidRPr="00D9415A">
        <w:rPr>
          <w:rFonts w:ascii="Times New Roman" w:hAnsi="Times New Roman"/>
          <w:b/>
          <w:color w:val="00B0F0"/>
        </w:rPr>
        <w:t>Introduction</w:t>
      </w:r>
    </w:p>
    <w:p w:rsidR="006F5338" w:rsidRPr="00D9415A" w:rsidRDefault="006F5338" w:rsidP="002323C9">
      <w:pPr>
        <w:spacing w:line="276" w:lineRule="auto"/>
        <w:jc w:val="both"/>
        <w:rPr>
          <w:rFonts w:ascii="Times New Roman" w:hAnsi="Times New Roman"/>
          <w:lang w:val="en-GB"/>
        </w:rPr>
      </w:pPr>
    </w:p>
    <w:p w:rsidR="006F5338" w:rsidRPr="00D9415A" w:rsidRDefault="006F5338" w:rsidP="00F2235E">
      <w:pPr>
        <w:spacing w:line="276" w:lineRule="auto"/>
        <w:jc w:val="both"/>
        <w:rPr>
          <w:rFonts w:ascii="Times New Roman" w:hAnsi="Times New Roman"/>
          <w:lang w:val="en-GB"/>
        </w:rPr>
      </w:pPr>
      <w:r w:rsidRPr="00D9415A">
        <w:rPr>
          <w:rFonts w:ascii="Times New Roman" w:hAnsi="Times New Roman"/>
          <w:lang w:val="en-GB"/>
        </w:rPr>
        <w:t xml:space="preserve">The UNIDO Work Programme for the consideration of the </w:t>
      </w:r>
      <w:r w:rsidR="00DE0888" w:rsidRPr="00D9415A">
        <w:rPr>
          <w:rFonts w:ascii="Times New Roman" w:hAnsi="Times New Roman"/>
          <w:lang w:val="en-GB"/>
        </w:rPr>
        <w:t>80</w:t>
      </w:r>
      <w:r w:rsidR="00DE0888" w:rsidRPr="00D9415A">
        <w:rPr>
          <w:rFonts w:ascii="Times New Roman" w:hAnsi="Times New Roman"/>
          <w:vertAlign w:val="superscript"/>
          <w:lang w:val="en-GB"/>
        </w:rPr>
        <w:t>th</w:t>
      </w:r>
      <w:r w:rsidR="00DE0888" w:rsidRPr="00D9415A">
        <w:rPr>
          <w:rFonts w:ascii="Times New Roman" w:hAnsi="Times New Roman"/>
          <w:lang w:val="en-GB"/>
        </w:rPr>
        <w:t xml:space="preserve"> </w:t>
      </w:r>
      <w:r w:rsidRPr="00D9415A">
        <w:rPr>
          <w:rFonts w:ascii="Times New Roman" w:hAnsi="Times New Roman"/>
          <w:lang w:val="en-GB"/>
        </w:rPr>
        <w:t>Meeting of the Executive Committee (ExCom) of the Multilateral Fund (MLF) has been prepared following the Government requests as well as based on ongoing and planned activities.  The Work Programme will support the implementation of UNIDO’s three year Rolling Business Plan 201</w:t>
      </w:r>
      <w:r w:rsidR="00F97E6E" w:rsidRPr="00D9415A">
        <w:rPr>
          <w:rFonts w:ascii="Times New Roman" w:hAnsi="Times New Roman"/>
          <w:lang w:val="en-GB"/>
        </w:rPr>
        <w:t>7</w:t>
      </w:r>
      <w:r w:rsidRPr="00D9415A">
        <w:rPr>
          <w:rFonts w:ascii="Times New Roman" w:hAnsi="Times New Roman"/>
          <w:lang w:val="en-GB"/>
        </w:rPr>
        <w:t>-201</w:t>
      </w:r>
      <w:r w:rsidR="00F2235E" w:rsidRPr="00D9415A">
        <w:rPr>
          <w:rFonts w:ascii="Times New Roman" w:hAnsi="Times New Roman"/>
          <w:lang w:val="en-GB"/>
        </w:rPr>
        <w:t>9</w:t>
      </w:r>
      <w:r w:rsidR="002323C9" w:rsidRPr="00D9415A">
        <w:rPr>
          <w:rFonts w:ascii="Times New Roman" w:hAnsi="Times New Roman"/>
          <w:lang w:val="en-GB"/>
        </w:rPr>
        <w:t>.</w:t>
      </w:r>
    </w:p>
    <w:p w:rsidR="00E532D1" w:rsidRPr="00D9415A" w:rsidRDefault="00E532D1" w:rsidP="00F2235E">
      <w:pPr>
        <w:pStyle w:val="CommentText"/>
        <w:spacing w:line="276" w:lineRule="auto"/>
        <w:jc w:val="both"/>
        <w:rPr>
          <w:rFonts w:ascii="Times New Roman" w:hAnsi="Times New Roman"/>
          <w:sz w:val="24"/>
          <w:szCs w:val="24"/>
          <w:highlight w:val="yellow"/>
          <w:lang w:val="en-GB"/>
        </w:rPr>
      </w:pPr>
    </w:p>
    <w:p w:rsidR="00E532D1" w:rsidRPr="00CD1208" w:rsidRDefault="006F5338" w:rsidP="00F2235E">
      <w:pPr>
        <w:pStyle w:val="CommentText"/>
        <w:spacing w:line="276" w:lineRule="auto"/>
        <w:jc w:val="both"/>
        <w:rPr>
          <w:rFonts w:ascii="Times New Roman" w:hAnsi="Times New Roman"/>
          <w:sz w:val="24"/>
          <w:szCs w:val="24"/>
          <w:lang w:val="en-GB"/>
        </w:rPr>
      </w:pPr>
      <w:r w:rsidRPr="00D9415A">
        <w:rPr>
          <w:rFonts w:ascii="Times New Roman" w:hAnsi="Times New Roman"/>
          <w:sz w:val="24"/>
          <w:szCs w:val="24"/>
          <w:lang w:val="en-GB"/>
        </w:rPr>
        <w:t xml:space="preserve">The </w:t>
      </w:r>
      <w:r w:rsidR="00DE0888" w:rsidRPr="00D9415A">
        <w:rPr>
          <w:rFonts w:ascii="Times New Roman" w:hAnsi="Times New Roman"/>
          <w:sz w:val="24"/>
          <w:szCs w:val="24"/>
          <w:lang w:val="en-GB"/>
        </w:rPr>
        <w:t>80</w:t>
      </w:r>
      <w:r w:rsidR="00DE0888" w:rsidRPr="00D9415A">
        <w:rPr>
          <w:rFonts w:ascii="Times New Roman" w:hAnsi="Times New Roman"/>
          <w:sz w:val="24"/>
          <w:szCs w:val="24"/>
          <w:vertAlign w:val="superscript"/>
          <w:lang w:val="en-GB"/>
        </w:rPr>
        <w:t>th</w:t>
      </w:r>
      <w:r w:rsidR="00DE0888" w:rsidRPr="00D9415A">
        <w:rPr>
          <w:rFonts w:ascii="Times New Roman" w:hAnsi="Times New Roman"/>
          <w:sz w:val="24"/>
          <w:szCs w:val="24"/>
          <w:lang w:val="en-GB"/>
        </w:rPr>
        <w:t xml:space="preserve"> </w:t>
      </w:r>
      <w:r w:rsidRPr="00D9415A">
        <w:rPr>
          <w:rFonts w:ascii="Times New Roman" w:hAnsi="Times New Roman"/>
          <w:sz w:val="24"/>
          <w:szCs w:val="24"/>
          <w:lang w:val="en-GB"/>
        </w:rPr>
        <w:t xml:space="preserve">UNIDO WPA is </w:t>
      </w:r>
      <w:r w:rsidRPr="00CD1208">
        <w:rPr>
          <w:rFonts w:ascii="Times New Roman" w:hAnsi="Times New Roman"/>
          <w:sz w:val="24"/>
          <w:szCs w:val="24"/>
          <w:lang w:val="en-GB"/>
        </w:rPr>
        <w:t xml:space="preserve">addressing </w:t>
      </w:r>
      <w:r w:rsidR="00E532D1" w:rsidRPr="00CD1208">
        <w:rPr>
          <w:rFonts w:ascii="Times New Roman" w:hAnsi="Times New Roman"/>
          <w:sz w:val="24"/>
          <w:szCs w:val="24"/>
          <w:lang w:val="en-GB"/>
        </w:rPr>
        <w:t xml:space="preserve">preparatory assistance, </w:t>
      </w:r>
      <w:r w:rsidRPr="00CD1208">
        <w:rPr>
          <w:rFonts w:ascii="Times New Roman" w:hAnsi="Times New Roman"/>
          <w:sz w:val="24"/>
          <w:szCs w:val="24"/>
          <w:lang w:val="en-GB"/>
        </w:rPr>
        <w:t>institutional strengthening</w:t>
      </w:r>
      <w:r w:rsidR="00DE0888" w:rsidRPr="00CD1208">
        <w:rPr>
          <w:rFonts w:ascii="Times New Roman" w:hAnsi="Times New Roman"/>
          <w:sz w:val="24"/>
          <w:szCs w:val="24"/>
          <w:lang w:val="en-GB"/>
        </w:rPr>
        <w:t xml:space="preserve">, </w:t>
      </w:r>
      <w:r w:rsidR="00E532D1" w:rsidRPr="00CD1208">
        <w:rPr>
          <w:rFonts w:ascii="Times New Roman" w:hAnsi="Times New Roman"/>
          <w:sz w:val="24"/>
          <w:szCs w:val="24"/>
          <w:lang w:val="en-GB"/>
        </w:rPr>
        <w:t>verification report</w:t>
      </w:r>
      <w:r w:rsidR="00DE0888" w:rsidRPr="00CD1208">
        <w:rPr>
          <w:rFonts w:ascii="Times New Roman" w:hAnsi="Times New Roman"/>
          <w:sz w:val="24"/>
          <w:szCs w:val="24"/>
          <w:lang w:val="en-GB"/>
        </w:rPr>
        <w:t xml:space="preserve"> and enabling activities</w:t>
      </w:r>
      <w:r w:rsidRPr="00CD1208">
        <w:rPr>
          <w:rFonts w:ascii="Times New Roman" w:hAnsi="Times New Roman"/>
          <w:sz w:val="24"/>
          <w:szCs w:val="24"/>
          <w:lang w:val="en-GB"/>
        </w:rPr>
        <w:t xml:space="preserve"> request</w:t>
      </w:r>
      <w:r w:rsidR="00E532D1" w:rsidRPr="00CD1208">
        <w:rPr>
          <w:rFonts w:ascii="Times New Roman" w:hAnsi="Times New Roman"/>
          <w:sz w:val="24"/>
          <w:szCs w:val="24"/>
          <w:lang w:val="en-GB"/>
        </w:rPr>
        <w:t>s.</w:t>
      </w:r>
    </w:p>
    <w:p w:rsidR="0065156D" w:rsidRPr="00CD1208" w:rsidRDefault="00DE0888" w:rsidP="00E532D1">
      <w:pPr>
        <w:spacing w:line="276" w:lineRule="auto"/>
        <w:jc w:val="both"/>
        <w:rPr>
          <w:rFonts w:ascii="Times New Roman" w:hAnsi="Times New Roman"/>
          <w:lang w:val="en-GB"/>
        </w:rPr>
      </w:pPr>
      <w:r w:rsidRPr="00CD1208">
        <w:rPr>
          <w:rFonts w:ascii="Times New Roman" w:hAnsi="Times New Roman"/>
          <w:lang w:val="en-GB"/>
        </w:rPr>
        <w:t>P</w:t>
      </w:r>
      <w:r w:rsidR="00E532D1" w:rsidRPr="00CD1208">
        <w:rPr>
          <w:rFonts w:ascii="Times New Roman" w:hAnsi="Times New Roman"/>
          <w:lang w:val="en-GB"/>
        </w:rPr>
        <w:t xml:space="preserve">reparatory assistance requests </w:t>
      </w:r>
      <w:r w:rsidRPr="00CD1208">
        <w:rPr>
          <w:rFonts w:ascii="Times New Roman" w:hAnsi="Times New Roman"/>
          <w:lang w:val="en-GB"/>
        </w:rPr>
        <w:t xml:space="preserve">are submitted </w:t>
      </w:r>
      <w:r w:rsidR="00E532D1" w:rsidRPr="00CD1208">
        <w:rPr>
          <w:rFonts w:ascii="Times New Roman" w:hAnsi="Times New Roman"/>
          <w:lang w:val="en-GB"/>
        </w:rPr>
        <w:t>for</w:t>
      </w:r>
      <w:r w:rsidRPr="00CD1208">
        <w:rPr>
          <w:rFonts w:ascii="Times New Roman" w:hAnsi="Times New Roman"/>
          <w:lang w:val="en-GB"/>
        </w:rPr>
        <w:t xml:space="preserve"> stand-alone investment</w:t>
      </w:r>
      <w:r w:rsidR="00E532D1" w:rsidRPr="00CD1208">
        <w:rPr>
          <w:rFonts w:ascii="Times New Roman" w:hAnsi="Times New Roman"/>
          <w:lang w:val="en-GB"/>
        </w:rPr>
        <w:t xml:space="preserve"> projects</w:t>
      </w:r>
      <w:r w:rsidR="0065156D" w:rsidRPr="00CD1208">
        <w:rPr>
          <w:rFonts w:ascii="Times New Roman" w:hAnsi="Times New Roman"/>
          <w:lang w:val="en-GB"/>
        </w:rPr>
        <w:t xml:space="preserve"> in the refrigeration manufacturing sector</w:t>
      </w:r>
      <w:r w:rsidR="00E532D1" w:rsidRPr="00CD1208">
        <w:rPr>
          <w:rFonts w:ascii="Times New Roman" w:hAnsi="Times New Roman"/>
          <w:lang w:val="en-GB"/>
        </w:rPr>
        <w:t xml:space="preserve"> </w:t>
      </w:r>
      <w:r w:rsidR="00F97E6E" w:rsidRPr="00CD1208">
        <w:rPr>
          <w:rFonts w:ascii="Times New Roman" w:hAnsi="Times New Roman"/>
          <w:lang w:val="en-GB"/>
        </w:rPr>
        <w:t xml:space="preserve">at seven companies </w:t>
      </w:r>
      <w:r w:rsidR="000D47B9" w:rsidRPr="00CD1208">
        <w:rPr>
          <w:rFonts w:ascii="Times New Roman" w:hAnsi="Times New Roman"/>
          <w:lang w:val="en-GB"/>
        </w:rPr>
        <w:t>in five countries (Ecuador, Leb</w:t>
      </w:r>
      <w:r w:rsidR="00F97E6E" w:rsidRPr="00CD1208">
        <w:rPr>
          <w:rFonts w:ascii="Times New Roman" w:hAnsi="Times New Roman"/>
          <w:lang w:val="en-GB"/>
        </w:rPr>
        <w:t>anon, Mexico, Morocco and Vietn</w:t>
      </w:r>
      <w:r w:rsidR="000D47B9" w:rsidRPr="00CD1208">
        <w:rPr>
          <w:rFonts w:ascii="Times New Roman" w:hAnsi="Times New Roman"/>
          <w:lang w:val="en-GB"/>
        </w:rPr>
        <w:t>am)</w:t>
      </w:r>
      <w:r w:rsidR="00E532D1" w:rsidRPr="00CD1208">
        <w:rPr>
          <w:rFonts w:ascii="Times New Roman" w:hAnsi="Times New Roman"/>
          <w:lang w:val="en-GB"/>
        </w:rPr>
        <w:t xml:space="preserve"> in line with the Executive Committee Decision 78/3 (g)</w:t>
      </w:r>
      <w:r w:rsidR="0065156D" w:rsidRPr="00CD1208">
        <w:rPr>
          <w:rFonts w:ascii="Times New Roman" w:hAnsi="Times New Roman"/>
          <w:lang w:val="en-GB"/>
        </w:rPr>
        <w:t>, to facilitate the analysis of ICCs and IOCs associated with the phase-down on HFCs.</w:t>
      </w:r>
    </w:p>
    <w:p w:rsidR="006F5338" w:rsidRPr="00CD1208" w:rsidRDefault="006F5338" w:rsidP="0065156D">
      <w:pPr>
        <w:spacing w:line="276" w:lineRule="auto"/>
        <w:rPr>
          <w:rFonts w:ascii="Times New Roman" w:hAnsi="Times New Roman"/>
          <w:lang w:val="en-GB"/>
        </w:rPr>
      </w:pPr>
    </w:p>
    <w:p w:rsidR="001328CF" w:rsidRPr="00CD1208" w:rsidRDefault="001328CF" w:rsidP="0099499F">
      <w:pPr>
        <w:spacing w:line="276" w:lineRule="auto"/>
        <w:jc w:val="both"/>
        <w:rPr>
          <w:rFonts w:ascii="Times New Roman" w:hAnsi="Times New Roman"/>
          <w:lang w:val="en-GB"/>
        </w:rPr>
      </w:pPr>
      <w:r w:rsidRPr="00CD1208">
        <w:rPr>
          <w:rFonts w:ascii="Times New Roman" w:hAnsi="Times New Roman"/>
          <w:lang w:val="en-GB"/>
        </w:rPr>
        <w:t>Institutional strengthening extension requests are submitted based on the co</w:t>
      </w:r>
      <w:r w:rsidR="00AF3EE6" w:rsidRPr="00CD1208">
        <w:rPr>
          <w:rFonts w:ascii="Times New Roman" w:hAnsi="Times New Roman"/>
          <w:lang w:val="en-GB"/>
        </w:rPr>
        <w:t xml:space="preserve">untry requests for </w:t>
      </w:r>
      <w:r w:rsidR="00DE0888" w:rsidRPr="00CD1208">
        <w:rPr>
          <w:rFonts w:ascii="Times New Roman" w:hAnsi="Times New Roman"/>
          <w:lang w:val="en-GB"/>
        </w:rPr>
        <w:t>Bosnia and Herzegovina</w:t>
      </w:r>
      <w:r w:rsidR="00AF3EE6" w:rsidRPr="00CD1208">
        <w:rPr>
          <w:rFonts w:ascii="Times New Roman" w:hAnsi="Times New Roman"/>
          <w:lang w:val="en-GB"/>
        </w:rPr>
        <w:t xml:space="preserve">, </w:t>
      </w:r>
      <w:r w:rsidR="00DE0888" w:rsidRPr="00CD1208">
        <w:rPr>
          <w:rFonts w:ascii="Times New Roman" w:hAnsi="Times New Roman"/>
          <w:lang w:val="en-GB"/>
        </w:rPr>
        <w:t>Serbia</w:t>
      </w:r>
      <w:r w:rsidR="00AF3EE6" w:rsidRPr="00CD1208">
        <w:rPr>
          <w:rFonts w:ascii="Times New Roman" w:hAnsi="Times New Roman"/>
          <w:lang w:val="en-GB"/>
        </w:rPr>
        <w:t xml:space="preserve"> and</w:t>
      </w:r>
      <w:r w:rsidR="00DE0888" w:rsidRPr="00CD1208">
        <w:rPr>
          <w:rFonts w:ascii="Times New Roman" w:hAnsi="Times New Roman"/>
          <w:lang w:val="en-GB"/>
        </w:rPr>
        <w:t xml:space="preserve"> Turkey</w:t>
      </w:r>
      <w:r w:rsidRPr="00CD1208">
        <w:rPr>
          <w:rFonts w:ascii="Times New Roman" w:hAnsi="Times New Roman"/>
          <w:lang w:val="en-GB"/>
        </w:rPr>
        <w:t>.</w:t>
      </w:r>
    </w:p>
    <w:p w:rsidR="001328CF" w:rsidRPr="00CD1208" w:rsidRDefault="001328CF" w:rsidP="00F2235E">
      <w:pPr>
        <w:spacing w:line="276" w:lineRule="auto"/>
        <w:jc w:val="both"/>
        <w:rPr>
          <w:rFonts w:ascii="Times New Roman" w:hAnsi="Times New Roman"/>
          <w:lang w:val="en-GB"/>
        </w:rPr>
      </w:pPr>
    </w:p>
    <w:p w:rsidR="006F5338" w:rsidRPr="00CD1208" w:rsidRDefault="006F5338" w:rsidP="00F2235E">
      <w:pPr>
        <w:spacing w:line="276" w:lineRule="auto"/>
        <w:jc w:val="both"/>
        <w:rPr>
          <w:rFonts w:ascii="Times New Roman" w:hAnsi="Times New Roman"/>
          <w:lang w:val="en-GB"/>
        </w:rPr>
      </w:pPr>
      <w:r w:rsidRPr="00CD1208">
        <w:rPr>
          <w:rFonts w:ascii="Times New Roman" w:hAnsi="Times New Roman"/>
          <w:lang w:val="en-GB"/>
        </w:rPr>
        <w:t xml:space="preserve">Verification Report related funding is required in line with the </w:t>
      </w:r>
      <w:r w:rsidRPr="00CD1208">
        <w:rPr>
          <w:rFonts w:ascii="Times New Roman" w:hAnsi="Times New Roman"/>
        </w:rPr>
        <w:t xml:space="preserve">Decision </w:t>
      </w:r>
      <w:r w:rsidR="00DE0888" w:rsidRPr="00CD1208">
        <w:rPr>
          <w:rFonts w:ascii="Times New Roman" w:hAnsi="Times New Roman"/>
        </w:rPr>
        <w:t>79</w:t>
      </w:r>
      <w:r w:rsidR="00D73FB1" w:rsidRPr="00CD1208">
        <w:rPr>
          <w:rFonts w:ascii="Times New Roman" w:hAnsi="Times New Roman"/>
        </w:rPr>
        <w:t>/</w:t>
      </w:r>
      <w:r w:rsidR="00DE0888" w:rsidRPr="00CD1208">
        <w:rPr>
          <w:rFonts w:ascii="Times New Roman" w:hAnsi="Times New Roman"/>
        </w:rPr>
        <w:t>2</w:t>
      </w:r>
      <w:r w:rsidR="00D73FB1" w:rsidRPr="00CD1208">
        <w:rPr>
          <w:rFonts w:ascii="Times New Roman" w:hAnsi="Times New Roman"/>
        </w:rPr>
        <w:t xml:space="preserve">6 </w:t>
      </w:r>
      <w:r w:rsidRPr="00CD1208">
        <w:rPr>
          <w:rFonts w:ascii="Times New Roman" w:hAnsi="Times New Roman"/>
          <w:lang w:val="en-GB"/>
        </w:rPr>
        <w:t xml:space="preserve">for </w:t>
      </w:r>
      <w:r w:rsidR="00DE0888" w:rsidRPr="00CD1208">
        <w:rPr>
          <w:rFonts w:ascii="Times New Roman" w:hAnsi="Times New Roman"/>
          <w:lang w:val="en-GB"/>
        </w:rPr>
        <w:t>Oman and Sudan</w:t>
      </w:r>
      <w:r w:rsidRPr="00CD1208">
        <w:rPr>
          <w:rFonts w:ascii="Times New Roman" w:hAnsi="Times New Roman"/>
          <w:lang w:val="en-GB"/>
        </w:rPr>
        <w:t>.</w:t>
      </w:r>
    </w:p>
    <w:p w:rsidR="006F5338" w:rsidRPr="00CD1208" w:rsidRDefault="006F5338" w:rsidP="00F2235E">
      <w:pPr>
        <w:spacing w:line="276" w:lineRule="auto"/>
        <w:jc w:val="both"/>
        <w:rPr>
          <w:rFonts w:ascii="Times New Roman" w:hAnsi="Times New Roman"/>
          <w:lang w:val="en-GB"/>
        </w:rPr>
      </w:pPr>
    </w:p>
    <w:p w:rsidR="00DE0888" w:rsidRPr="00CD1208" w:rsidRDefault="00DE0888" w:rsidP="00F2235E">
      <w:pPr>
        <w:spacing w:line="276" w:lineRule="auto"/>
        <w:jc w:val="both"/>
        <w:rPr>
          <w:rFonts w:ascii="Times New Roman" w:hAnsi="Times New Roman"/>
          <w:lang w:val="en-GB"/>
        </w:rPr>
      </w:pPr>
      <w:r w:rsidRPr="00CD1208">
        <w:rPr>
          <w:rFonts w:ascii="Times New Roman" w:hAnsi="Times New Roman"/>
          <w:lang w:val="en-GB"/>
        </w:rPr>
        <w:t xml:space="preserve">Requests for funding of enabling activities are submitted in line with </w:t>
      </w:r>
      <w:r w:rsidRPr="00CD1208">
        <w:rPr>
          <w:rFonts w:ascii="Times New Roman" w:hAnsi="Times New Roman"/>
        </w:rPr>
        <w:t>Decision 79/46 in</w:t>
      </w:r>
      <w:r w:rsidRPr="00CD1208">
        <w:rPr>
          <w:rFonts w:ascii="Times New Roman" w:hAnsi="Times New Roman"/>
          <w:lang w:val="en-GB"/>
        </w:rPr>
        <w:t xml:space="preserve"> </w:t>
      </w:r>
      <w:r w:rsidR="00F97E6E" w:rsidRPr="00CD1208">
        <w:rPr>
          <w:rFonts w:ascii="Times New Roman" w:hAnsi="Times New Roman"/>
          <w:lang w:val="en-GB"/>
        </w:rPr>
        <w:t xml:space="preserve">Albania, Armenia, </w:t>
      </w:r>
      <w:r w:rsidRPr="00CD1208">
        <w:rPr>
          <w:rFonts w:ascii="Times New Roman" w:hAnsi="Times New Roman"/>
          <w:lang w:val="en-GB"/>
        </w:rPr>
        <w:t xml:space="preserve">Bosnia and Herzegovina, Burkina Faso, Cameroon, </w:t>
      </w:r>
      <w:r w:rsidR="00F97E6E" w:rsidRPr="00CD1208">
        <w:rPr>
          <w:rFonts w:ascii="Times New Roman" w:hAnsi="Times New Roman"/>
          <w:lang w:val="en-GB"/>
        </w:rPr>
        <w:t xml:space="preserve">Chile, </w:t>
      </w:r>
      <w:r w:rsidRPr="00CD1208">
        <w:rPr>
          <w:rFonts w:ascii="Times New Roman" w:hAnsi="Times New Roman"/>
          <w:lang w:val="en-GB"/>
        </w:rPr>
        <w:t xml:space="preserve">Gambia, </w:t>
      </w:r>
      <w:r w:rsidR="00F97E6E" w:rsidRPr="00CD1208">
        <w:rPr>
          <w:rFonts w:ascii="Times New Roman" w:hAnsi="Times New Roman"/>
          <w:lang w:val="en-GB"/>
        </w:rPr>
        <w:t xml:space="preserve">FYR Macedonia, </w:t>
      </w:r>
      <w:r w:rsidRPr="00CD1208">
        <w:rPr>
          <w:rFonts w:ascii="Times New Roman" w:hAnsi="Times New Roman"/>
          <w:lang w:val="en-GB"/>
        </w:rPr>
        <w:t>Mexico</w:t>
      </w:r>
      <w:r w:rsidR="00F97E6E" w:rsidRPr="00CD1208">
        <w:rPr>
          <w:rFonts w:ascii="Times New Roman" w:hAnsi="Times New Roman"/>
          <w:lang w:val="en-GB"/>
        </w:rPr>
        <w:t xml:space="preserve">, Montenegro, Serbia, Somalia, Sudan, </w:t>
      </w:r>
      <w:r w:rsidRPr="00CD1208">
        <w:rPr>
          <w:rFonts w:ascii="Times New Roman" w:hAnsi="Times New Roman"/>
          <w:lang w:val="en-GB"/>
        </w:rPr>
        <w:t>Tunisia</w:t>
      </w:r>
      <w:r w:rsidR="00F97E6E" w:rsidRPr="00CD1208">
        <w:rPr>
          <w:rFonts w:ascii="Times New Roman" w:hAnsi="Times New Roman"/>
          <w:lang w:val="en-GB"/>
        </w:rPr>
        <w:t>, Turkey, Uruguay and Vietnam</w:t>
      </w:r>
      <w:r w:rsidRPr="00CD1208">
        <w:rPr>
          <w:rFonts w:ascii="Times New Roman" w:hAnsi="Times New Roman"/>
          <w:lang w:val="en-GB"/>
        </w:rPr>
        <w:t xml:space="preserve">. UNIDO is the only implementing agency in all the countries, except </w:t>
      </w:r>
      <w:r w:rsidR="00F97E6E" w:rsidRPr="00CD1208">
        <w:rPr>
          <w:rFonts w:ascii="Times New Roman" w:hAnsi="Times New Roman"/>
          <w:lang w:val="en-GB"/>
        </w:rPr>
        <w:t xml:space="preserve">Chile, </w:t>
      </w:r>
      <w:r w:rsidRPr="00CD1208">
        <w:rPr>
          <w:rFonts w:ascii="Times New Roman" w:hAnsi="Times New Roman"/>
          <w:lang w:val="en-GB"/>
        </w:rPr>
        <w:t>Mexico</w:t>
      </w:r>
      <w:r w:rsidR="00F0236F" w:rsidRPr="00CD1208">
        <w:rPr>
          <w:rFonts w:ascii="Times New Roman" w:hAnsi="Times New Roman"/>
          <w:lang w:val="en-GB"/>
        </w:rPr>
        <w:t xml:space="preserve">, </w:t>
      </w:r>
      <w:r w:rsidR="00694F31" w:rsidRPr="00CD1208">
        <w:rPr>
          <w:rFonts w:ascii="Times New Roman" w:hAnsi="Times New Roman"/>
          <w:lang w:val="en-GB"/>
        </w:rPr>
        <w:t xml:space="preserve">Sudan, </w:t>
      </w:r>
      <w:r w:rsidR="00F0236F" w:rsidRPr="00CD1208">
        <w:rPr>
          <w:rFonts w:ascii="Times New Roman" w:hAnsi="Times New Roman"/>
          <w:lang w:val="en-GB"/>
        </w:rPr>
        <w:t>Tunisia</w:t>
      </w:r>
      <w:r w:rsidR="00F97E6E" w:rsidRPr="00CD1208">
        <w:rPr>
          <w:rFonts w:ascii="Times New Roman" w:hAnsi="Times New Roman"/>
          <w:lang w:val="en-GB"/>
        </w:rPr>
        <w:t xml:space="preserve"> and Uruguay</w:t>
      </w:r>
      <w:r w:rsidRPr="00CD1208">
        <w:rPr>
          <w:rFonts w:ascii="Times New Roman" w:hAnsi="Times New Roman"/>
          <w:lang w:val="en-GB"/>
        </w:rPr>
        <w:t xml:space="preserve"> where</w:t>
      </w:r>
      <w:r w:rsidR="00F97E6E" w:rsidRPr="00CD1208">
        <w:rPr>
          <w:rFonts w:ascii="Times New Roman" w:hAnsi="Times New Roman"/>
          <w:lang w:val="en-GB"/>
        </w:rPr>
        <w:t xml:space="preserve"> in line with the countrie</w:t>
      </w:r>
      <w:r w:rsidR="00961A0B" w:rsidRPr="00CD1208">
        <w:rPr>
          <w:rFonts w:ascii="Times New Roman" w:hAnsi="Times New Roman"/>
          <w:lang w:val="en-GB"/>
        </w:rPr>
        <w:t>s</w:t>
      </w:r>
      <w:r w:rsidR="00F97E6E" w:rsidRPr="00CD1208">
        <w:rPr>
          <w:rFonts w:ascii="Times New Roman" w:hAnsi="Times New Roman"/>
          <w:lang w:val="en-GB"/>
        </w:rPr>
        <w:t>’</w:t>
      </w:r>
      <w:r w:rsidR="00961A0B" w:rsidRPr="00CD1208">
        <w:rPr>
          <w:rFonts w:ascii="Times New Roman" w:hAnsi="Times New Roman"/>
          <w:lang w:val="en-GB"/>
        </w:rPr>
        <w:t xml:space="preserve"> </w:t>
      </w:r>
      <w:r w:rsidR="00F97E6E" w:rsidRPr="00CD1208">
        <w:rPr>
          <w:rFonts w:ascii="Times New Roman" w:hAnsi="Times New Roman"/>
          <w:lang w:val="en-GB"/>
        </w:rPr>
        <w:t>requests;</w:t>
      </w:r>
      <w:r w:rsidRPr="00CD1208">
        <w:rPr>
          <w:rFonts w:ascii="Times New Roman" w:hAnsi="Times New Roman"/>
          <w:lang w:val="en-GB"/>
        </w:rPr>
        <w:t xml:space="preserve"> activities will be shared with </w:t>
      </w:r>
      <w:r w:rsidR="00F97E6E" w:rsidRPr="00CD1208">
        <w:rPr>
          <w:rFonts w:ascii="Times New Roman" w:hAnsi="Times New Roman"/>
          <w:lang w:val="en-GB"/>
        </w:rPr>
        <w:t xml:space="preserve">other implementing agencies as per the table </w:t>
      </w:r>
      <w:r w:rsidR="00F97E6E" w:rsidRPr="00CD1208">
        <w:rPr>
          <w:rFonts w:ascii="Times New Roman" w:hAnsi="Times New Roman"/>
          <w:lang w:val="en-GB"/>
        </w:rPr>
        <w:lastRenderedPageBreak/>
        <w:t>show</w:t>
      </w:r>
      <w:r w:rsidR="00F0236F" w:rsidRPr="00CD1208">
        <w:rPr>
          <w:rFonts w:ascii="Times New Roman" w:hAnsi="Times New Roman"/>
          <w:lang w:val="en-GB"/>
        </w:rPr>
        <w:t>n</w:t>
      </w:r>
      <w:r w:rsidR="00F97E6E" w:rsidRPr="00CD1208">
        <w:rPr>
          <w:rFonts w:ascii="Times New Roman" w:hAnsi="Times New Roman"/>
          <w:lang w:val="en-GB"/>
        </w:rPr>
        <w:t xml:space="preserve"> in Section 1.</w:t>
      </w:r>
      <w:r w:rsidRPr="00CD1208">
        <w:rPr>
          <w:rFonts w:ascii="Times New Roman" w:hAnsi="Times New Roman"/>
          <w:lang w:val="en-GB"/>
        </w:rPr>
        <w:t xml:space="preserve"> </w:t>
      </w:r>
      <w:r w:rsidR="00961A0B" w:rsidRPr="00CD1208">
        <w:rPr>
          <w:rFonts w:ascii="Times New Roman" w:hAnsi="Times New Roman"/>
          <w:lang w:val="en-GB"/>
        </w:rPr>
        <w:t>Since UNIDO is the lead implementing agency</w:t>
      </w:r>
      <w:r w:rsidR="00F97E6E" w:rsidRPr="00CD1208">
        <w:rPr>
          <w:rFonts w:ascii="Times New Roman" w:hAnsi="Times New Roman"/>
          <w:lang w:val="en-GB"/>
        </w:rPr>
        <w:t xml:space="preserve"> of Mexico</w:t>
      </w:r>
      <w:r w:rsidR="00F0236F" w:rsidRPr="00CD1208">
        <w:rPr>
          <w:rFonts w:ascii="Times New Roman" w:hAnsi="Times New Roman"/>
          <w:lang w:val="en-GB"/>
        </w:rPr>
        <w:t xml:space="preserve"> and Tunisia</w:t>
      </w:r>
      <w:r w:rsidR="00961A0B" w:rsidRPr="00CD1208">
        <w:rPr>
          <w:rFonts w:ascii="Times New Roman" w:hAnsi="Times New Roman"/>
          <w:lang w:val="en-GB"/>
        </w:rPr>
        <w:t>, the proposal is submitted as part of UNIDO’s WPA. Detailed description of tasks and budget distribution between the agencies is included in the project concept.</w:t>
      </w:r>
      <w:r w:rsidR="00F97E6E" w:rsidRPr="00CD1208">
        <w:rPr>
          <w:rFonts w:ascii="Times New Roman" w:hAnsi="Times New Roman"/>
          <w:lang w:val="en-GB"/>
        </w:rPr>
        <w:t xml:space="preserve"> For Chile and Uruguay, however, the submission is made as part of UNDP’s WPA to the 80</w:t>
      </w:r>
      <w:r w:rsidR="00F97E6E" w:rsidRPr="00CD1208">
        <w:rPr>
          <w:rFonts w:ascii="Times New Roman" w:hAnsi="Times New Roman"/>
          <w:vertAlign w:val="superscript"/>
          <w:lang w:val="en-GB"/>
        </w:rPr>
        <w:t>th</w:t>
      </w:r>
      <w:r w:rsidR="00F97E6E" w:rsidRPr="00CD1208">
        <w:rPr>
          <w:rFonts w:ascii="Times New Roman" w:hAnsi="Times New Roman"/>
          <w:lang w:val="en-GB"/>
        </w:rPr>
        <w:t xml:space="preserve"> Meeting of the ExCom.</w:t>
      </w:r>
    </w:p>
    <w:p w:rsidR="00DE0888" w:rsidRPr="00CD1208" w:rsidRDefault="00DE0888" w:rsidP="00F2235E">
      <w:pPr>
        <w:spacing w:line="276" w:lineRule="auto"/>
        <w:jc w:val="both"/>
        <w:rPr>
          <w:rFonts w:ascii="Times New Roman" w:hAnsi="Times New Roman"/>
          <w:lang w:val="en-GB"/>
        </w:rPr>
      </w:pPr>
    </w:p>
    <w:p w:rsidR="006F5338" w:rsidRPr="00CD1208" w:rsidRDefault="006F5338" w:rsidP="00F2235E">
      <w:pPr>
        <w:spacing w:line="276" w:lineRule="auto"/>
        <w:jc w:val="both"/>
        <w:rPr>
          <w:rFonts w:ascii="Times New Roman" w:hAnsi="Times New Roman"/>
          <w:lang w:val="en-GB"/>
        </w:rPr>
      </w:pPr>
      <w:r w:rsidRPr="00CD1208">
        <w:rPr>
          <w:rFonts w:ascii="Times New Roman" w:hAnsi="Times New Roman"/>
          <w:lang w:val="en-GB"/>
        </w:rPr>
        <w:t xml:space="preserve">The UNIDO Work Programme Amendment for the consideration of the </w:t>
      </w:r>
      <w:r w:rsidR="00DE0888" w:rsidRPr="00CD1208">
        <w:rPr>
          <w:rFonts w:ascii="Times New Roman" w:hAnsi="Times New Roman"/>
          <w:lang w:val="en-GB"/>
        </w:rPr>
        <w:t>80</w:t>
      </w:r>
      <w:r w:rsidRPr="00CD1208">
        <w:rPr>
          <w:rFonts w:ascii="Times New Roman" w:hAnsi="Times New Roman"/>
          <w:vertAlign w:val="superscript"/>
          <w:lang w:val="en-GB"/>
        </w:rPr>
        <w:t>th</w:t>
      </w:r>
      <w:r w:rsidRPr="00CD1208">
        <w:rPr>
          <w:rFonts w:ascii="Times New Roman" w:hAnsi="Times New Roman"/>
          <w:lang w:val="en-GB"/>
        </w:rPr>
        <w:t xml:space="preserve"> ExCom Meeting comprises the following sections:</w:t>
      </w:r>
    </w:p>
    <w:p w:rsidR="006F5338" w:rsidRPr="00CD1208" w:rsidRDefault="006F5338" w:rsidP="00F2235E">
      <w:pPr>
        <w:spacing w:line="276" w:lineRule="auto"/>
        <w:jc w:val="both"/>
        <w:rPr>
          <w:rFonts w:ascii="Times New Roman" w:hAnsi="Times New Roman"/>
          <w:lang w:val="en-GB"/>
        </w:rPr>
      </w:pPr>
    </w:p>
    <w:p w:rsidR="006F5338" w:rsidRPr="00CD1208" w:rsidRDefault="006F5338" w:rsidP="00F2235E">
      <w:pPr>
        <w:pStyle w:val="Heading8"/>
        <w:numPr>
          <w:ilvl w:val="0"/>
          <w:numId w:val="1"/>
        </w:numPr>
        <w:spacing w:line="276" w:lineRule="auto"/>
        <w:rPr>
          <w:rFonts w:ascii="Times New Roman" w:hAnsi="Times New Roman" w:cs="Times New Roman"/>
          <w:b w:val="0"/>
        </w:rPr>
      </w:pPr>
      <w:r w:rsidRPr="00CD1208">
        <w:rPr>
          <w:rFonts w:ascii="Times New Roman" w:hAnsi="Times New Roman" w:cs="Times New Roman"/>
          <w:color w:val="00B0F0"/>
          <w:lang w:val="en-GB"/>
        </w:rPr>
        <w:t>Section 1</w:t>
      </w:r>
      <w:r w:rsidRPr="00CD1208">
        <w:rPr>
          <w:rFonts w:ascii="Times New Roman" w:hAnsi="Times New Roman" w:cs="Times New Roman"/>
          <w:lang w:val="en-GB"/>
        </w:rPr>
        <w:t xml:space="preserve">: </w:t>
      </w:r>
      <w:r w:rsidRPr="00CD1208">
        <w:rPr>
          <w:rFonts w:ascii="Times New Roman" w:hAnsi="Times New Roman" w:cs="Times New Roman"/>
          <w:b w:val="0"/>
        </w:rPr>
        <w:t>Consolidated list</w:t>
      </w:r>
      <w:r w:rsidRPr="00CD1208">
        <w:rPr>
          <w:rFonts w:ascii="Times New Roman" w:hAnsi="Times New Roman" w:cs="Times New Roman"/>
        </w:rPr>
        <w:t xml:space="preserve"> </w:t>
      </w:r>
      <w:r w:rsidRPr="00CD1208">
        <w:rPr>
          <w:rFonts w:ascii="Times New Roman" w:hAnsi="Times New Roman" w:cs="Times New Roman"/>
          <w:b w:val="0"/>
        </w:rPr>
        <w:t>of activities foreseen for the above requests</w:t>
      </w:r>
      <w:r w:rsidRPr="00CD1208">
        <w:rPr>
          <w:rFonts w:ascii="Times New Roman" w:hAnsi="Times New Roman" w:cs="Times New Roman"/>
          <w:b w:val="0"/>
          <w:lang w:val="en-GB"/>
        </w:rPr>
        <w:t xml:space="preserve"> </w:t>
      </w:r>
      <w:r w:rsidRPr="00CD1208">
        <w:rPr>
          <w:rFonts w:ascii="Times New Roman" w:hAnsi="Times New Roman" w:cs="Times New Roman"/>
          <w:b w:val="0"/>
        </w:rPr>
        <w:t>by project types and country;</w:t>
      </w:r>
    </w:p>
    <w:p w:rsidR="006F5338" w:rsidRPr="00CD1208" w:rsidRDefault="006F5338" w:rsidP="00F2235E">
      <w:pPr>
        <w:pStyle w:val="ListParagraph"/>
        <w:numPr>
          <w:ilvl w:val="0"/>
          <w:numId w:val="1"/>
        </w:numPr>
        <w:spacing w:line="276" w:lineRule="auto"/>
        <w:jc w:val="both"/>
        <w:rPr>
          <w:rFonts w:ascii="Times New Roman" w:hAnsi="Times New Roman"/>
          <w:b/>
        </w:rPr>
      </w:pPr>
      <w:r w:rsidRPr="00CD1208">
        <w:rPr>
          <w:rFonts w:ascii="Times New Roman" w:hAnsi="Times New Roman"/>
          <w:b/>
          <w:color w:val="00B0F0"/>
          <w:lang w:val="en-GB"/>
        </w:rPr>
        <w:t>Section 2</w:t>
      </w:r>
      <w:r w:rsidRPr="00CD1208">
        <w:rPr>
          <w:rFonts w:ascii="Times New Roman" w:hAnsi="Times New Roman"/>
          <w:b/>
          <w:lang w:val="en-GB"/>
        </w:rPr>
        <w:t xml:space="preserve">: </w:t>
      </w:r>
      <w:r w:rsidRPr="00CD1208">
        <w:rPr>
          <w:rFonts w:ascii="Times New Roman" w:hAnsi="Times New Roman"/>
          <w:lang w:val="en-GB"/>
        </w:rPr>
        <w:t>Project concepts indicating details and funding requirements</w:t>
      </w:r>
      <w:r w:rsidR="00C75395" w:rsidRPr="00CD1208">
        <w:rPr>
          <w:rFonts w:ascii="Times New Roman" w:hAnsi="Times New Roman"/>
          <w:lang w:val="en-GB"/>
        </w:rPr>
        <w:t>.</w:t>
      </w:r>
    </w:p>
    <w:p w:rsidR="00C75395" w:rsidRPr="00CD1208" w:rsidRDefault="00C75395" w:rsidP="00F2235E">
      <w:pPr>
        <w:spacing w:line="276" w:lineRule="auto"/>
        <w:jc w:val="both"/>
        <w:rPr>
          <w:rFonts w:ascii="Times New Roman" w:hAnsi="Times New Roman"/>
          <w:lang w:val="en-GB"/>
        </w:rPr>
      </w:pPr>
    </w:p>
    <w:p w:rsidR="006F5338" w:rsidRPr="00CD1208" w:rsidRDefault="006F5338" w:rsidP="00F2235E">
      <w:pPr>
        <w:spacing w:line="276" w:lineRule="auto"/>
        <w:jc w:val="both"/>
        <w:rPr>
          <w:rFonts w:ascii="Times New Roman" w:hAnsi="Times New Roman"/>
          <w:lang w:val="en-GB"/>
        </w:rPr>
      </w:pPr>
      <w:r w:rsidRPr="00CD1208">
        <w:rPr>
          <w:rFonts w:ascii="Times New Roman" w:hAnsi="Times New Roman"/>
          <w:lang w:val="en-GB"/>
        </w:rPr>
        <w:t>Funding is requested as follows:</w:t>
      </w:r>
    </w:p>
    <w:p w:rsidR="006F5338" w:rsidRPr="00CD1208" w:rsidRDefault="006F5338" w:rsidP="00F2235E">
      <w:pPr>
        <w:spacing w:line="276" w:lineRule="auto"/>
        <w:jc w:val="both"/>
        <w:rPr>
          <w:rFonts w:ascii="Times New Roman" w:hAnsi="Times New Roman"/>
          <w:lang w:val="en-GB"/>
        </w:rPr>
      </w:pPr>
    </w:p>
    <w:p w:rsidR="001328CF" w:rsidRPr="00CD1208" w:rsidRDefault="001328CF" w:rsidP="001328CF">
      <w:pPr>
        <w:pStyle w:val="ListParagraph"/>
        <w:numPr>
          <w:ilvl w:val="0"/>
          <w:numId w:val="2"/>
        </w:numPr>
        <w:spacing w:line="276" w:lineRule="auto"/>
        <w:jc w:val="both"/>
        <w:rPr>
          <w:rFonts w:ascii="Times New Roman" w:hAnsi="Times New Roman"/>
          <w:lang w:val="en-GB"/>
        </w:rPr>
      </w:pPr>
      <w:r w:rsidRPr="00CD1208">
        <w:rPr>
          <w:rFonts w:ascii="Times New Roman" w:hAnsi="Times New Roman"/>
          <w:lang w:val="en-GB"/>
        </w:rPr>
        <w:t xml:space="preserve">Preparatory assistance funding for </w:t>
      </w:r>
      <w:r w:rsidR="00961A0B" w:rsidRPr="00CD1208">
        <w:rPr>
          <w:rFonts w:ascii="Times New Roman" w:hAnsi="Times New Roman"/>
          <w:lang w:val="en-GB"/>
        </w:rPr>
        <w:t>stand-alone investment projects</w:t>
      </w:r>
      <w:r w:rsidRPr="00CD1208">
        <w:rPr>
          <w:rFonts w:ascii="Times New Roman" w:hAnsi="Times New Roman"/>
          <w:lang w:val="en-GB"/>
        </w:rPr>
        <w:t xml:space="preserve"> amounting to US$ </w:t>
      </w:r>
      <w:r w:rsidR="00615AC2" w:rsidRPr="00CD1208">
        <w:rPr>
          <w:rFonts w:ascii="Times New Roman" w:hAnsi="Times New Roman"/>
          <w:lang w:val="en-GB"/>
        </w:rPr>
        <w:t>224,700</w:t>
      </w:r>
      <w:r w:rsidRPr="00CD1208">
        <w:rPr>
          <w:rFonts w:ascii="Times New Roman" w:hAnsi="Times New Roman"/>
          <w:lang w:val="en-GB"/>
        </w:rPr>
        <w:t xml:space="preserve"> (including US$ </w:t>
      </w:r>
      <w:r w:rsidR="00615AC2" w:rsidRPr="00CD1208">
        <w:rPr>
          <w:rFonts w:ascii="Times New Roman" w:hAnsi="Times New Roman"/>
          <w:lang w:val="en-GB"/>
        </w:rPr>
        <w:t>14,700</w:t>
      </w:r>
      <w:r w:rsidRPr="00CD1208">
        <w:rPr>
          <w:rFonts w:ascii="Times New Roman" w:hAnsi="Times New Roman"/>
          <w:lang w:val="en-GB"/>
        </w:rPr>
        <w:t xml:space="preserve"> representing 7.0 % A.S.C);</w:t>
      </w:r>
    </w:p>
    <w:p w:rsidR="00961A0B" w:rsidRPr="00CD1208" w:rsidRDefault="00C75395" w:rsidP="00961A0B">
      <w:pPr>
        <w:pStyle w:val="ListParagraph"/>
        <w:numPr>
          <w:ilvl w:val="0"/>
          <w:numId w:val="2"/>
        </w:numPr>
        <w:spacing w:line="276" w:lineRule="auto"/>
        <w:jc w:val="both"/>
        <w:rPr>
          <w:rFonts w:ascii="Times New Roman" w:hAnsi="Times New Roman"/>
          <w:lang w:val="en-GB"/>
        </w:rPr>
      </w:pPr>
      <w:r w:rsidRPr="00CD1208">
        <w:rPr>
          <w:rFonts w:ascii="Times New Roman" w:hAnsi="Times New Roman"/>
          <w:lang w:val="en-GB"/>
        </w:rPr>
        <w:t xml:space="preserve">Institutional </w:t>
      </w:r>
      <w:r w:rsidR="001328CF" w:rsidRPr="00CD1208">
        <w:rPr>
          <w:rFonts w:ascii="Times New Roman" w:hAnsi="Times New Roman"/>
          <w:lang w:val="en-GB"/>
        </w:rPr>
        <w:t>s</w:t>
      </w:r>
      <w:r w:rsidRPr="00CD1208">
        <w:rPr>
          <w:rFonts w:ascii="Times New Roman" w:hAnsi="Times New Roman"/>
          <w:lang w:val="en-GB"/>
        </w:rPr>
        <w:t xml:space="preserve">trengthening projects amounting to US$ </w:t>
      </w:r>
      <w:r w:rsidR="00694F31" w:rsidRPr="00CD1208">
        <w:rPr>
          <w:rFonts w:ascii="Times New Roman" w:hAnsi="Times New Roman"/>
          <w:lang w:val="en-GB"/>
        </w:rPr>
        <w:t>627,155</w:t>
      </w:r>
      <w:r w:rsidR="00DC0A08" w:rsidRPr="00CD1208">
        <w:rPr>
          <w:rFonts w:ascii="Times New Roman" w:hAnsi="Times New Roman"/>
          <w:lang w:val="en-GB"/>
        </w:rPr>
        <w:t xml:space="preserve"> (including US$ </w:t>
      </w:r>
      <w:r w:rsidR="00694F31" w:rsidRPr="00CD1208">
        <w:rPr>
          <w:rFonts w:ascii="Times New Roman" w:hAnsi="Times New Roman"/>
          <w:lang w:val="en-GB"/>
        </w:rPr>
        <w:t>41,029</w:t>
      </w:r>
      <w:r w:rsidRPr="00CD1208">
        <w:rPr>
          <w:rFonts w:ascii="Times New Roman" w:hAnsi="Times New Roman"/>
          <w:lang w:val="en-GB"/>
        </w:rPr>
        <w:t xml:space="preserve"> representing 7.0 % A.S.C);</w:t>
      </w:r>
    </w:p>
    <w:p w:rsidR="00C75395" w:rsidRPr="00CD1208" w:rsidRDefault="006F5338" w:rsidP="00F2235E">
      <w:pPr>
        <w:pStyle w:val="ListParagraph"/>
        <w:numPr>
          <w:ilvl w:val="0"/>
          <w:numId w:val="2"/>
        </w:numPr>
        <w:spacing w:line="276" w:lineRule="auto"/>
        <w:jc w:val="both"/>
        <w:rPr>
          <w:rFonts w:ascii="Times New Roman" w:hAnsi="Times New Roman"/>
          <w:lang w:val="en-GB"/>
        </w:rPr>
      </w:pPr>
      <w:r w:rsidRPr="00CD1208">
        <w:rPr>
          <w:rFonts w:ascii="Times New Roman" w:hAnsi="Times New Roman"/>
          <w:lang w:val="en-GB"/>
        </w:rPr>
        <w:t xml:space="preserve">Verification Report funding amounting to US$ </w:t>
      </w:r>
      <w:r w:rsidR="00F0236F" w:rsidRPr="00CD1208">
        <w:rPr>
          <w:rFonts w:ascii="Times New Roman" w:hAnsi="Times New Roman"/>
          <w:lang w:val="en-GB"/>
        </w:rPr>
        <w:t>65,400</w:t>
      </w:r>
      <w:r w:rsidRPr="00CD1208">
        <w:rPr>
          <w:rFonts w:ascii="Times New Roman" w:hAnsi="Times New Roman"/>
          <w:lang w:val="en-GB"/>
        </w:rPr>
        <w:t xml:space="preserve"> (including US$ </w:t>
      </w:r>
      <w:r w:rsidR="00F0236F" w:rsidRPr="00CD1208">
        <w:rPr>
          <w:rFonts w:ascii="Times New Roman" w:hAnsi="Times New Roman"/>
          <w:lang w:val="en-GB"/>
        </w:rPr>
        <w:t>5,400</w:t>
      </w:r>
      <w:r w:rsidRPr="00CD1208">
        <w:rPr>
          <w:rFonts w:ascii="Times New Roman" w:hAnsi="Times New Roman"/>
          <w:lang w:val="en-GB"/>
        </w:rPr>
        <w:t xml:space="preserve"> representing </w:t>
      </w:r>
      <w:r w:rsidR="00F0236F" w:rsidRPr="00CD1208">
        <w:rPr>
          <w:rFonts w:ascii="Times New Roman" w:hAnsi="Times New Roman"/>
          <w:lang w:val="en-GB"/>
        </w:rPr>
        <w:t>9</w:t>
      </w:r>
      <w:r w:rsidRPr="00CD1208">
        <w:rPr>
          <w:rFonts w:ascii="Times New Roman" w:hAnsi="Times New Roman"/>
          <w:lang w:val="en-GB"/>
        </w:rPr>
        <w:t>.0 % A.S.C)</w:t>
      </w:r>
      <w:r w:rsidR="00C75395" w:rsidRPr="00CD1208">
        <w:rPr>
          <w:rFonts w:ascii="Times New Roman" w:hAnsi="Times New Roman"/>
          <w:lang w:val="en-GB"/>
        </w:rPr>
        <w:t>;</w:t>
      </w:r>
    </w:p>
    <w:p w:rsidR="006F5338" w:rsidRPr="00CD1208" w:rsidRDefault="00961A0B" w:rsidP="00F97E6E">
      <w:pPr>
        <w:pStyle w:val="ListParagraph"/>
        <w:numPr>
          <w:ilvl w:val="0"/>
          <w:numId w:val="2"/>
        </w:numPr>
        <w:spacing w:line="276" w:lineRule="auto"/>
        <w:jc w:val="both"/>
        <w:rPr>
          <w:rFonts w:ascii="Times New Roman" w:hAnsi="Times New Roman"/>
          <w:lang w:val="en-GB"/>
        </w:rPr>
      </w:pPr>
      <w:r w:rsidRPr="00CD1208">
        <w:rPr>
          <w:rFonts w:ascii="Times New Roman" w:hAnsi="Times New Roman"/>
          <w:lang w:val="en-GB"/>
        </w:rPr>
        <w:t>Enabling activities funding amounting to US$</w:t>
      </w:r>
      <w:r w:rsidR="00F97E6E" w:rsidRPr="00CD1208">
        <w:rPr>
          <w:rFonts w:ascii="Times New Roman" w:hAnsi="Times New Roman"/>
          <w:lang w:val="en-GB"/>
        </w:rPr>
        <w:t xml:space="preserve"> 2,</w:t>
      </w:r>
      <w:r w:rsidR="00047E13" w:rsidRPr="00CD1208">
        <w:rPr>
          <w:rFonts w:ascii="Times New Roman" w:hAnsi="Times New Roman"/>
          <w:lang w:val="en-GB"/>
        </w:rPr>
        <w:t>546</w:t>
      </w:r>
      <w:r w:rsidR="00F97E6E" w:rsidRPr="00CD1208">
        <w:rPr>
          <w:rFonts w:ascii="Times New Roman" w:hAnsi="Times New Roman"/>
          <w:lang w:val="en-GB"/>
        </w:rPr>
        <w:t>,</w:t>
      </w:r>
      <w:r w:rsidR="00047E13" w:rsidRPr="00CD1208">
        <w:rPr>
          <w:rFonts w:ascii="Times New Roman" w:hAnsi="Times New Roman"/>
          <w:lang w:val="en-GB"/>
        </w:rPr>
        <w:t>2</w:t>
      </w:r>
      <w:r w:rsidR="00F97E6E" w:rsidRPr="00CD1208">
        <w:rPr>
          <w:rFonts w:ascii="Times New Roman" w:hAnsi="Times New Roman"/>
          <w:lang w:val="en-GB"/>
        </w:rPr>
        <w:t xml:space="preserve">40 </w:t>
      </w:r>
      <w:r w:rsidRPr="00CD1208">
        <w:rPr>
          <w:rFonts w:ascii="Times New Roman" w:hAnsi="Times New Roman"/>
          <w:lang w:val="en-GB"/>
        </w:rPr>
        <w:t>(including US$</w:t>
      </w:r>
      <w:r w:rsidR="00F97E6E" w:rsidRPr="00CD1208">
        <w:rPr>
          <w:rFonts w:ascii="Times New Roman" w:hAnsi="Times New Roman"/>
          <w:lang w:val="en-GB"/>
        </w:rPr>
        <w:t xml:space="preserve"> </w:t>
      </w:r>
      <w:r w:rsidR="00047E13" w:rsidRPr="00CD1208">
        <w:rPr>
          <w:rFonts w:ascii="Times New Roman" w:hAnsi="Times New Roman"/>
          <w:lang w:val="en-GB"/>
        </w:rPr>
        <w:t>210,240</w:t>
      </w:r>
      <w:r w:rsidR="00F97E6E" w:rsidRPr="00CD1208">
        <w:rPr>
          <w:rFonts w:ascii="Times New Roman" w:hAnsi="Times New Roman"/>
          <w:lang w:val="en-GB"/>
        </w:rPr>
        <w:t xml:space="preserve"> </w:t>
      </w:r>
      <w:r w:rsidRPr="00CD1208">
        <w:rPr>
          <w:rFonts w:ascii="Times New Roman" w:hAnsi="Times New Roman"/>
          <w:lang w:val="en-GB"/>
        </w:rPr>
        <w:t xml:space="preserve">  representing 9.0 % A.S.C).</w:t>
      </w:r>
    </w:p>
    <w:p w:rsidR="006F5338" w:rsidRPr="00CD1208" w:rsidRDefault="006F5338" w:rsidP="002323C9">
      <w:pPr>
        <w:shd w:val="clear" w:color="auto" w:fill="FFFFFF"/>
        <w:spacing w:line="276" w:lineRule="auto"/>
        <w:jc w:val="both"/>
        <w:rPr>
          <w:rFonts w:ascii="Times New Roman" w:hAnsi="Times New Roman"/>
          <w:lang w:val="en-GB"/>
        </w:rPr>
      </w:pPr>
    </w:p>
    <w:p w:rsidR="006F5338" w:rsidRPr="00CD1208" w:rsidRDefault="006F5338" w:rsidP="002323C9">
      <w:pPr>
        <w:spacing w:line="276" w:lineRule="auto"/>
        <w:ind w:left="360"/>
        <w:jc w:val="both"/>
        <w:rPr>
          <w:rFonts w:ascii="Times New Roman" w:hAnsi="Times New Roman"/>
          <w:b/>
          <w:lang w:val="en-GB"/>
        </w:rPr>
      </w:pPr>
    </w:p>
    <w:p w:rsidR="006F5338" w:rsidRPr="00CD1208" w:rsidRDefault="006F5338" w:rsidP="002323C9">
      <w:pPr>
        <w:spacing w:line="276" w:lineRule="auto"/>
        <w:jc w:val="both"/>
        <w:rPr>
          <w:rFonts w:ascii="Times New Roman" w:hAnsi="Times New Roman"/>
          <w:b/>
          <w:lang w:val="en-GB"/>
        </w:rPr>
      </w:pPr>
      <w:r w:rsidRPr="00CD1208">
        <w:rPr>
          <w:rFonts w:ascii="Times New Roman" w:hAnsi="Times New Roman"/>
          <w:b/>
          <w:lang w:val="en-GB"/>
        </w:rPr>
        <w:t>Total: US$</w:t>
      </w:r>
      <w:r w:rsidR="00F97E6E" w:rsidRPr="00CD1208">
        <w:rPr>
          <w:rFonts w:ascii="Times New Roman" w:hAnsi="Times New Roman"/>
          <w:b/>
          <w:lang w:val="en-GB"/>
        </w:rPr>
        <w:t xml:space="preserve"> 3,</w:t>
      </w:r>
      <w:r w:rsidR="00047E13" w:rsidRPr="00CD1208">
        <w:rPr>
          <w:rFonts w:ascii="Times New Roman" w:hAnsi="Times New Roman"/>
          <w:b/>
          <w:lang w:val="en-GB"/>
        </w:rPr>
        <w:t>463,495</w:t>
      </w:r>
      <w:r w:rsidR="001328CF" w:rsidRPr="00CD1208">
        <w:rPr>
          <w:rFonts w:ascii="Times New Roman" w:hAnsi="Times New Roman"/>
          <w:b/>
          <w:lang w:val="en-GB"/>
        </w:rPr>
        <w:t xml:space="preserve"> </w:t>
      </w:r>
      <w:r w:rsidRPr="00CD1208">
        <w:rPr>
          <w:rFonts w:ascii="Times New Roman" w:hAnsi="Times New Roman"/>
          <w:b/>
          <w:lang w:val="en-GB"/>
        </w:rPr>
        <w:t>(including US$</w:t>
      </w:r>
      <w:r w:rsidR="00F97E6E" w:rsidRPr="00CD1208">
        <w:rPr>
          <w:rFonts w:ascii="Times New Roman" w:hAnsi="Times New Roman"/>
          <w:b/>
          <w:lang w:val="en-GB"/>
        </w:rPr>
        <w:t xml:space="preserve"> </w:t>
      </w:r>
      <w:r w:rsidR="00047E13" w:rsidRPr="00CD1208">
        <w:rPr>
          <w:rFonts w:ascii="Times New Roman" w:hAnsi="Times New Roman"/>
          <w:b/>
          <w:lang w:val="en-GB"/>
        </w:rPr>
        <w:t>271,369</w:t>
      </w:r>
      <w:r w:rsidR="00615AC2" w:rsidRPr="00CD1208">
        <w:rPr>
          <w:rFonts w:ascii="Times New Roman" w:hAnsi="Times New Roman"/>
          <w:b/>
          <w:lang w:val="en-GB"/>
        </w:rPr>
        <w:t xml:space="preserve"> a</w:t>
      </w:r>
      <w:r w:rsidRPr="00CD1208">
        <w:rPr>
          <w:rFonts w:ascii="Times New Roman" w:hAnsi="Times New Roman"/>
          <w:b/>
          <w:lang w:val="en-GB"/>
        </w:rPr>
        <w:t>gency support cost)</w:t>
      </w:r>
      <w:r w:rsidR="00C75395" w:rsidRPr="00CD1208">
        <w:rPr>
          <w:rFonts w:ascii="Times New Roman" w:hAnsi="Times New Roman"/>
          <w:b/>
          <w:lang w:val="en-GB"/>
        </w:rPr>
        <w:t>.</w:t>
      </w:r>
    </w:p>
    <w:p w:rsidR="006F5338" w:rsidRPr="00CD1208" w:rsidRDefault="006F5338" w:rsidP="006F5338">
      <w:pPr>
        <w:jc w:val="both"/>
        <w:rPr>
          <w:rFonts w:ascii="Times New Roman" w:hAnsi="Times New Roman"/>
          <w:b/>
          <w:lang w:val="en-GB"/>
        </w:rPr>
      </w:pPr>
    </w:p>
    <w:p w:rsidR="008B76A5" w:rsidRPr="00CD1208" w:rsidRDefault="008B76A5"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DE6D73" w:rsidRPr="00CD1208" w:rsidRDefault="00DE6D73">
      <w:pPr>
        <w:widowControl/>
        <w:autoSpaceDE/>
        <w:autoSpaceDN/>
        <w:adjustRightInd/>
        <w:spacing w:after="200" w:line="276" w:lineRule="auto"/>
        <w:rPr>
          <w:rFonts w:ascii="Times New Roman" w:hAnsi="Times New Roman"/>
          <w:b/>
          <w:lang w:val="en-GB"/>
        </w:rPr>
        <w:sectPr w:rsidR="00DE6D73" w:rsidRPr="00CD1208">
          <w:footerReference w:type="default" r:id="rId9"/>
          <w:pgSz w:w="12240" w:h="15840"/>
          <w:pgMar w:top="1440" w:right="1440" w:bottom="1440" w:left="1440" w:header="720" w:footer="720" w:gutter="0"/>
          <w:cols w:space="720"/>
          <w:docGrid w:linePitch="360"/>
        </w:sectPr>
      </w:pPr>
    </w:p>
    <w:p w:rsidR="00DE6D73" w:rsidRPr="00CD1208" w:rsidRDefault="00DE6D73" w:rsidP="00055069">
      <w:pPr>
        <w:jc w:val="center"/>
        <w:rPr>
          <w:rFonts w:ascii="Times New Roman" w:hAnsi="Times New Roman"/>
          <w:b/>
          <w:color w:val="00B0F0"/>
        </w:rPr>
      </w:pPr>
      <w:r w:rsidRPr="00CD1208">
        <w:rPr>
          <w:rFonts w:ascii="Times New Roman" w:hAnsi="Times New Roman"/>
          <w:b/>
          <w:color w:val="00B0F0"/>
        </w:rPr>
        <w:lastRenderedPageBreak/>
        <w:t>SECTION 1</w:t>
      </w:r>
    </w:p>
    <w:p w:rsidR="008B76A5" w:rsidRPr="00CD1208" w:rsidRDefault="008B76A5" w:rsidP="00DE6D73">
      <w:pPr>
        <w:widowControl/>
        <w:autoSpaceDE/>
        <w:autoSpaceDN/>
        <w:adjustRightInd/>
        <w:spacing w:after="200" w:line="276" w:lineRule="auto"/>
        <w:ind w:right="-900"/>
        <w:rPr>
          <w:rFonts w:ascii="Times New Roman" w:hAnsi="Times New Roman"/>
          <w:b/>
          <w:color w:val="00B0F0"/>
        </w:rPr>
      </w:pPr>
    </w:p>
    <w:tbl>
      <w:tblPr>
        <w:tblW w:w="14859" w:type="dxa"/>
        <w:tblInd w:w="93" w:type="dxa"/>
        <w:tblLook w:val="04A0" w:firstRow="1" w:lastRow="0" w:firstColumn="1" w:lastColumn="0" w:noHBand="0" w:noVBand="1"/>
      </w:tblPr>
      <w:tblGrid>
        <w:gridCol w:w="1280"/>
        <w:gridCol w:w="960"/>
        <w:gridCol w:w="650"/>
        <w:gridCol w:w="1083"/>
        <w:gridCol w:w="1420"/>
        <w:gridCol w:w="3262"/>
        <w:gridCol w:w="1016"/>
        <w:gridCol w:w="960"/>
        <w:gridCol w:w="1016"/>
        <w:gridCol w:w="767"/>
        <w:gridCol w:w="680"/>
        <w:gridCol w:w="1880"/>
      </w:tblGrid>
      <w:tr w:rsidR="000568B6" w:rsidRPr="00CD1208" w:rsidTr="000568B6">
        <w:trPr>
          <w:cantSplit/>
          <w:trHeight w:val="510"/>
          <w:tblHeader/>
        </w:trPr>
        <w:tc>
          <w:tcPr>
            <w:tcW w:w="12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Country</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MLF HCFC Status</w:t>
            </w:r>
          </w:p>
        </w:tc>
        <w:tc>
          <w:tcPr>
            <w:tcW w:w="6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Type</w:t>
            </w:r>
          </w:p>
        </w:tc>
        <w:tc>
          <w:tcPr>
            <w:tcW w:w="108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Substance</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Sector and Sub-Sector</w:t>
            </w:r>
          </w:p>
        </w:tc>
        <w:tc>
          <w:tcPr>
            <w:tcW w:w="326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Title of Project</w:t>
            </w:r>
          </w:p>
        </w:tc>
        <w:tc>
          <w:tcPr>
            <w:tcW w:w="901" w:type="dxa"/>
            <w:tcBorders>
              <w:top w:val="single" w:sz="8" w:space="0" w:color="auto"/>
              <w:left w:val="nil"/>
              <w:bottom w:val="nil"/>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Total amount</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A.S.C.</w:t>
            </w:r>
          </w:p>
        </w:tc>
        <w:tc>
          <w:tcPr>
            <w:tcW w:w="101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Total (incl ASC) USD</w:t>
            </w:r>
          </w:p>
        </w:tc>
        <w:tc>
          <w:tcPr>
            <w:tcW w:w="7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A.S.C. %</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P.D.</w:t>
            </w:r>
          </w:p>
        </w:tc>
        <w:tc>
          <w:tcPr>
            <w:tcW w:w="18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Remarks</w:t>
            </w:r>
          </w:p>
        </w:tc>
      </w:tr>
      <w:tr w:rsidR="000568B6" w:rsidRPr="000568B6" w:rsidTr="000568B6">
        <w:trPr>
          <w:trHeight w:val="315"/>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3262"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901" w:type="dxa"/>
            <w:tcBorders>
              <w:top w:val="nil"/>
              <w:left w:val="nil"/>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USD</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767"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188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r>
      <w:tr w:rsidR="000568B6" w:rsidRPr="000568B6" w:rsidTr="000568B6">
        <w:trPr>
          <w:trHeight w:val="315"/>
        </w:trPr>
        <w:tc>
          <w:tcPr>
            <w:tcW w:w="14859" w:type="dxa"/>
            <w:gridSpan w:val="12"/>
            <w:tcBorders>
              <w:top w:val="single" w:sz="8" w:space="0" w:color="000000"/>
              <w:left w:val="single" w:sz="8" w:space="0" w:color="auto"/>
              <w:bottom w:val="single" w:sz="8" w:space="0" w:color="auto"/>
              <w:right w:val="single" w:sz="8" w:space="0" w:color="000000"/>
            </w:tcBorders>
            <w:shd w:val="clear" w:color="000000" w:fill="B7DEE8"/>
            <w:noWrap/>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Preparatory Assistance for Demonstration Projects - Based on Executive Committee Decision 78/3 (g)</w:t>
            </w:r>
          </w:p>
        </w:tc>
      </w:tr>
      <w:tr w:rsidR="000568B6" w:rsidRPr="000568B6" w:rsidTr="000568B6">
        <w:trPr>
          <w:trHeight w:val="1290"/>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Ecuador</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PRP</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HFC-134a</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REF-Manufacturing</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Project preparation for HFC-related projects in the manufacturing sector at Ecasa enterprise to gain experience in ICCs and IOCs associated with the phase-down of HFCs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2,100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32,100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12</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154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Ecuador</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PRP</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HFC-134a</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REF-Manufacturing</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Project preparation for HFC-related projects in the manufacturing sector at Induglob (former Indurama) enterprise to gain experience in ICCs and IOCs associated with the phase-down of HFCs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2,100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32,100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12</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154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Lebanon</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PRP</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HFC-134a</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REF-Manufacturing</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Project preparation for HFC-related projects in the manufacturing sector at Lematic Industries to gain experience in ICCs and IOCs associated with the phase-down of HFCs in domestic refrigeration</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2,100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32,100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12</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1290"/>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Mexico</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PRP</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HFC-134a</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REF-Manufacturing</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Project preparation for HFC-related projects in the manufacturing sector at Fersa enterprise to gain experience in ICCs and IOCs associated with the phase-down of HFCs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2,100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32,100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12</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250"/>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Mexico</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PRP</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HFC-134a</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REF-Manufacturing</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Project preparation for HFC-related projects in the manufacturing sector at Imbera enterprise to gain experience in ICCs and IOCs associated with the phase-down of HFCs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2,100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32,100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12</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1290"/>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Morocco</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PRP</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HFC-134a</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REF-Manufacturing</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Project preparation for HFC-related project in the manufacturing sector at Manar enterprise to gain experience in ICCs and IOCs associated with the phase-down of HFCs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2,100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32,100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12</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300"/>
        </w:trPr>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Viet Nam</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PRP</w:t>
            </w:r>
          </w:p>
        </w:tc>
        <w:tc>
          <w:tcPr>
            <w:tcW w:w="1083" w:type="dxa"/>
            <w:tcBorders>
              <w:top w:val="nil"/>
              <w:left w:val="nil"/>
              <w:bottom w:val="nil"/>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HFC-134a/</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REF-Manufacturing</w:t>
            </w:r>
          </w:p>
        </w:tc>
        <w:tc>
          <w:tcPr>
            <w:tcW w:w="3262" w:type="dxa"/>
            <w:vMerge w:val="restart"/>
            <w:tcBorders>
              <w:top w:val="nil"/>
              <w:left w:val="single" w:sz="8" w:space="0" w:color="auto"/>
              <w:bottom w:val="single" w:sz="8" w:space="0" w:color="000000"/>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Project preparation for HFC-related projects in the manufacturing sector at Nagakawa Vietnam Company to gain experience in ICCs and IOCs associated with the phase-down of HFCs</w:t>
            </w:r>
          </w:p>
        </w:tc>
        <w:tc>
          <w:tcPr>
            <w:tcW w:w="9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30,000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2,100</w:t>
            </w:r>
          </w:p>
        </w:tc>
        <w:tc>
          <w:tcPr>
            <w:tcW w:w="101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32,100</w:t>
            </w:r>
          </w:p>
        </w:tc>
        <w:tc>
          <w:tcPr>
            <w:tcW w:w="7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12</w:t>
            </w:r>
          </w:p>
        </w:tc>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1140"/>
        </w:trPr>
        <w:tc>
          <w:tcPr>
            <w:tcW w:w="1280" w:type="dxa"/>
            <w:vMerge/>
            <w:tcBorders>
              <w:top w:val="nil"/>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color w:val="000000"/>
                <w:sz w:val="20"/>
                <w:szCs w:val="20"/>
              </w:rPr>
            </w:pPr>
          </w:p>
        </w:tc>
        <w:tc>
          <w:tcPr>
            <w:tcW w:w="650" w:type="dxa"/>
            <w:vMerge/>
            <w:tcBorders>
              <w:top w:val="nil"/>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color w:val="000000"/>
                <w:sz w:val="20"/>
                <w:szCs w:val="20"/>
              </w:rPr>
            </w:pP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HFC-404a</w:t>
            </w:r>
          </w:p>
        </w:tc>
        <w:tc>
          <w:tcPr>
            <w:tcW w:w="1420" w:type="dxa"/>
            <w:vMerge/>
            <w:tcBorders>
              <w:top w:val="nil"/>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color w:val="000000"/>
                <w:sz w:val="20"/>
                <w:szCs w:val="20"/>
              </w:rPr>
            </w:pPr>
          </w:p>
        </w:tc>
        <w:tc>
          <w:tcPr>
            <w:tcW w:w="3262" w:type="dxa"/>
            <w:vMerge/>
            <w:tcBorders>
              <w:top w:val="nil"/>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color w:val="000000"/>
                <w:sz w:val="20"/>
                <w:szCs w:val="20"/>
              </w:rPr>
            </w:pPr>
          </w:p>
        </w:tc>
        <w:tc>
          <w:tcPr>
            <w:tcW w:w="901" w:type="dxa"/>
            <w:vMerge/>
            <w:tcBorders>
              <w:top w:val="nil"/>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color w:val="000000"/>
                <w:sz w:val="20"/>
                <w:szCs w:val="20"/>
              </w:rPr>
            </w:pPr>
          </w:p>
        </w:tc>
        <w:tc>
          <w:tcPr>
            <w:tcW w:w="767" w:type="dxa"/>
            <w:vMerge/>
            <w:tcBorders>
              <w:top w:val="nil"/>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color w:val="000000"/>
                <w:sz w:val="20"/>
                <w:szCs w:val="20"/>
              </w:rPr>
            </w:pPr>
          </w:p>
        </w:tc>
        <w:tc>
          <w:tcPr>
            <w:tcW w:w="680" w:type="dxa"/>
            <w:vMerge/>
            <w:tcBorders>
              <w:top w:val="nil"/>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color w:val="000000"/>
                <w:sz w:val="20"/>
                <w:szCs w:val="20"/>
              </w:rPr>
            </w:pPr>
          </w:p>
        </w:tc>
        <w:tc>
          <w:tcPr>
            <w:tcW w:w="1880" w:type="dxa"/>
            <w:vMerge/>
            <w:tcBorders>
              <w:top w:val="nil"/>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color w:val="000000"/>
                <w:sz w:val="20"/>
                <w:szCs w:val="20"/>
              </w:rPr>
            </w:pPr>
          </w:p>
        </w:tc>
      </w:tr>
      <w:tr w:rsidR="000568B6" w:rsidRPr="000568B6" w:rsidTr="000568B6">
        <w:trPr>
          <w:trHeight w:val="315"/>
        </w:trPr>
        <w:tc>
          <w:tcPr>
            <w:tcW w:w="8655" w:type="dxa"/>
            <w:gridSpan w:val="6"/>
            <w:tcBorders>
              <w:top w:val="single" w:sz="8" w:space="0" w:color="auto"/>
              <w:left w:val="single" w:sz="8" w:space="0" w:color="auto"/>
              <w:bottom w:val="single" w:sz="8" w:space="0" w:color="auto"/>
              <w:right w:val="single" w:sz="8" w:space="0" w:color="000000"/>
            </w:tcBorders>
            <w:shd w:val="clear" w:color="000000" w:fill="E4DFEC"/>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SUBTOTAL</w:t>
            </w:r>
          </w:p>
        </w:tc>
        <w:tc>
          <w:tcPr>
            <w:tcW w:w="901" w:type="dxa"/>
            <w:tcBorders>
              <w:top w:val="nil"/>
              <w:left w:val="nil"/>
              <w:bottom w:val="single" w:sz="8" w:space="0" w:color="auto"/>
              <w:right w:val="nil"/>
            </w:tcBorders>
            <w:shd w:val="clear" w:color="000000" w:fill="E4DFEC"/>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210,000</w:t>
            </w:r>
          </w:p>
        </w:tc>
        <w:tc>
          <w:tcPr>
            <w:tcW w:w="960" w:type="dxa"/>
            <w:tcBorders>
              <w:top w:val="nil"/>
              <w:left w:val="single" w:sz="8" w:space="0" w:color="auto"/>
              <w:bottom w:val="single" w:sz="8" w:space="0" w:color="auto"/>
              <w:right w:val="nil"/>
            </w:tcBorders>
            <w:shd w:val="clear" w:color="000000" w:fill="E4DFEC"/>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14,700</w:t>
            </w:r>
          </w:p>
        </w:tc>
        <w:tc>
          <w:tcPr>
            <w:tcW w:w="1016" w:type="dxa"/>
            <w:tcBorders>
              <w:top w:val="nil"/>
              <w:left w:val="single" w:sz="8" w:space="0" w:color="auto"/>
              <w:bottom w:val="single" w:sz="8" w:space="0" w:color="auto"/>
              <w:right w:val="single" w:sz="8" w:space="0" w:color="auto"/>
            </w:tcBorders>
            <w:shd w:val="clear" w:color="000000" w:fill="E4DFEC"/>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224,700</w:t>
            </w:r>
          </w:p>
        </w:tc>
        <w:tc>
          <w:tcPr>
            <w:tcW w:w="332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r w:rsidRPr="000568B6">
              <w:rPr>
                <w:rFonts w:ascii="Times New Roman" w:hAnsi="Times New Roman"/>
                <w:b/>
                <w:bCs/>
                <w:color w:val="000000"/>
                <w:sz w:val="20"/>
                <w:szCs w:val="20"/>
              </w:rPr>
              <w:t> </w:t>
            </w:r>
          </w:p>
        </w:tc>
      </w:tr>
      <w:tr w:rsidR="000568B6" w:rsidRPr="000568B6" w:rsidTr="000568B6">
        <w:trPr>
          <w:trHeight w:val="315"/>
        </w:trPr>
        <w:tc>
          <w:tcPr>
            <w:tcW w:w="14859" w:type="dxa"/>
            <w:gridSpan w:val="12"/>
            <w:tcBorders>
              <w:top w:val="single" w:sz="8" w:space="0" w:color="auto"/>
              <w:left w:val="single" w:sz="8" w:space="0" w:color="auto"/>
              <w:bottom w:val="single" w:sz="8" w:space="0" w:color="auto"/>
              <w:right w:val="single" w:sz="8" w:space="0" w:color="000000"/>
            </w:tcBorders>
            <w:shd w:val="clear" w:color="000000" w:fill="B7DEE8"/>
            <w:noWrap/>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Institutional Strengthening</w:t>
            </w:r>
          </w:p>
        </w:tc>
      </w:tr>
      <w:tr w:rsidR="000568B6" w:rsidRPr="000568B6" w:rsidTr="000568B6">
        <w:trPr>
          <w:trHeight w:val="52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Bosnia and Herzegovina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INS</w:t>
            </w:r>
          </w:p>
        </w:tc>
        <w:tc>
          <w:tcPr>
            <w:tcW w:w="1083"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All</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Institutional strengthening</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122,026</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8,542</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130,568</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24</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31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Serbia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INS</w:t>
            </w:r>
          </w:p>
        </w:tc>
        <w:tc>
          <w:tcPr>
            <w:tcW w:w="1083"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All</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Institutional strengthening</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131,300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9,191</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140,491</w:t>
            </w:r>
          </w:p>
        </w:tc>
        <w:tc>
          <w:tcPr>
            <w:tcW w:w="767" w:type="dxa"/>
            <w:tcBorders>
              <w:top w:val="nil"/>
              <w:left w:val="nil"/>
              <w:bottom w:val="single" w:sz="8" w:space="0" w:color="000000"/>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nil"/>
              <w:left w:val="nil"/>
              <w:bottom w:val="single" w:sz="8" w:space="0" w:color="000000"/>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24</w:t>
            </w:r>
          </w:p>
        </w:tc>
        <w:tc>
          <w:tcPr>
            <w:tcW w:w="1880" w:type="dxa"/>
            <w:tcBorders>
              <w:top w:val="nil"/>
              <w:left w:val="nil"/>
              <w:bottom w:val="single" w:sz="8" w:space="0" w:color="000000"/>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31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Turkey</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INS</w:t>
            </w:r>
          </w:p>
        </w:tc>
        <w:tc>
          <w:tcPr>
            <w:tcW w:w="1083"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All</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Institutional strengthening</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332,800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23,296</w:t>
            </w:r>
          </w:p>
        </w:tc>
        <w:tc>
          <w:tcPr>
            <w:tcW w:w="1016" w:type="dxa"/>
            <w:tcBorders>
              <w:top w:val="nil"/>
              <w:left w:val="nil"/>
              <w:bottom w:val="single" w:sz="8" w:space="0" w:color="auto"/>
              <w:right w:val="single" w:sz="8" w:space="0" w:color="000000"/>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356,096</w:t>
            </w:r>
          </w:p>
        </w:tc>
        <w:tc>
          <w:tcPr>
            <w:tcW w:w="767" w:type="dxa"/>
            <w:tcBorders>
              <w:top w:val="nil"/>
              <w:left w:val="nil"/>
              <w:bottom w:val="single" w:sz="8" w:space="0" w:color="000000"/>
              <w:right w:val="single" w:sz="8" w:space="0" w:color="000000"/>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nil"/>
              <w:left w:val="nil"/>
              <w:bottom w:val="single" w:sz="8" w:space="0" w:color="000000"/>
              <w:right w:val="single" w:sz="8" w:space="0" w:color="000000"/>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24</w:t>
            </w:r>
          </w:p>
        </w:tc>
        <w:tc>
          <w:tcPr>
            <w:tcW w:w="1880" w:type="dxa"/>
            <w:tcBorders>
              <w:top w:val="nil"/>
              <w:left w:val="nil"/>
              <w:bottom w:val="single" w:sz="8" w:space="0" w:color="000000"/>
              <w:right w:val="single" w:sz="8" w:space="0" w:color="000000"/>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CD1208">
        <w:trPr>
          <w:trHeight w:val="315"/>
        </w:trPr>
        <w:tc>
          <w:tcPr>
            <w:tcW w:w="8655" w:type="dxa"/>
            <w:gridSpan w:val="6"/>
            <w:tcBorders>
              <w:top w:val="single" w:sz="8" w:space="0" w:color="auto"/>
              <w:left w:val="single" w:sz="8" w:space="0" w:color="auto"/>
              <w:bottom w:val="single" w:sz="8" w:space="0" w:color="auto"/>
              <w:right w:val="single" w:sz="8" w:space="0" w:color="000000"/>
            </w:tcBorders>
            <w:shd w:val="clear" w:color="000000" w:fill="E4DFEC"/>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SUBTOTAL</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586,126</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41,029</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627,155</w:t>
            </w:r>
          </w:p>
        </w:tc>
        <w:tc>
          <w:tcPr>
            <w:tcW w:w="3327"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r w:rsidRPr="000568B6">
              <w:rPr>
                <w:rFonts w:ascii="Times New Roman" w:hAnsi="Times New Roman"/>
                <w:b/>
                <w:bCs/>
                <w:color w:val="000000"/>
                <w:sz w:val="20"/>
                <w:szCs w:val="20"/>
              </w:rPr>
              <w:t> </w:t>
            </w:r>
          </w:p>
        </w:tc>
      </w:tr>
      <w:tr w:rsidR="000568B6" w:rsidRPr="000568B6" w:rsidTr="000568B6">
        <w:trPr>
          <w:trHeight w:val="315"/>
        </w:trPr>
        <w:tc>
          <w:tcPr>
            <w:tcW w:w="14859" w:type="dxa"/>
            <w:gridSpan w:val="12"/>
            <w:tcBorders>
              <w:top w:val="nil"/>
              <w:left w:val="single" w:sz="8" w:space="0" w:color="auto"/>
              <w:bottom w:val="single" w:sz="8" w:space="0" w:color="auto"/>
              <w:right w:val="single" w:sz="8" w:space="0" w:color="000000"/>
            </w:tcBorders>
            <w:shd w:val="clear" w:color="000000" w:fill="B7DEE8"/>
            <w:noWrap/>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Verification Reports</w:t>
            </w:r>
          </w:p>
        </w:tc>
      </w:tr>
      <w:tr w:rsidR="00CD1208" w:rsidRPr="000568B6" w:rsidTr="00CD1208">
        <w:trPr>
          <w:trHeight w:val="315"/>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Oman</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HCFC-22</w:t>
            </w:r>
          </w:p>
        </w:tc>
        <w:tc>
          <w:tcPr>
            <w:tcW w:w="142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Verification report</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2,700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32,700</w:t>
            </w:r>
          </w:p>
        </w:tc>
        <w:tc>
          <w:tcPr>
            <w:tcW w:w="767" w:type="dxa"/>
            <w:tcBorders>
              <w:top w:val="nil"/>
              <w:left w:val="nil"/>
              <w:bottom w:val="single" w:sz="8" w:space="0" w:color="000000"/>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000000"/>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24</w:t>
            </w:r>
          </w:p>
        </w:tc>
        <w:tc>
          <w:tcPr>
            <w:tcW w:w="1880" w:type="dxa"/>
            <w:tcBorders>
              <w:top w:val="nil"/>
              <w:left w:val="nil"/>
              <w:bottom w:val="single" w:sz="8" w:space="0" w:color="000000"/>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CD1208" w:rsidRPr="000568B6" w:rsidTr="00CD1208">
        <w:trPr>
          <w:trHeight w:val="315"/>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Sudan</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HCFC-22</w:t>
            </w:r>
          </w:p>
        </w:tc>
        <w:tc>
          <w:tcPr>
            <w:tcW w:w="142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Verification report</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2,700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32,700</w:t>
            </w:r>
          </w:p>
        </w:tc>
        <w:tc>
          <w:tcPr>
            <w:tcW w:w="767" w:type="dxa"/>
            <w:tcBorders>
              <w:top w:val="nil"/>
              <w:left w:val="nil"/>
              <w:bottom w:val="single" w:sz="8" w:space="0" w:color="000000"/>
              <w:right w:val="single" w:sz="8" w:space="0" w:color="000000"/>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000000"/>
              <w:right w:val="single" w:sz="8" w:space="0" w:color="000000"/>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24</w:t>
            </w:r>
          </w:p>
        </w:tc>
        <w:tc>
          <w:tcPr>
            <w:tcW w:w="1880" w:type="dxa"/>
            <w:tcBorders>
              <w:top w:val="nil"/>
              <w:left w:val="nil"/>
              <w:bottom w:val="single" w:sz="8" w:space="0" w:color="000000"/>
              <w:right w:val="single" w:sz="8" w:space="0" w:color="000000"/>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CD1208">
        <w:trPr>
          <w:trHeight w:val="315"/>
        </w:trPr>
        <w:tc>
          <w:tcPr>
            <w:tcW w:w="8655" w:type="dxa"/>
            <w:gridSpan w:val="6"/>
            <w:tcBorders>
              <w:top w:val="single" w:sz="8" w:space="0" w:color="auto"/>
              <w:left w:val="single" w:sz="8" w:space="0" w:color="auto"/>
              <w:bottom w:val="single" w:sz="8" w:space="0" w:color="auto"/>
              <w:right w:val="single" w:sz="8" w:space="0" w:color="000000"/>
            </w:tcBorders>
            <w:shd w:val="clear" w:color="000000" w:fill="E4DFEC"/>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SUBTOTAL</w:t>
            </w:r>
          </w:p>
        </w:tc>
        <w:tc>
          <w:tcPr>
            <w:tcW w:w="901" w:type="dxa"/>
            <w:tcBorders>
              <w:top w:val="nil"/>
              <w:left w:val="nil"/>
              <w:bottom w:val="single" w:sz="8" w:space="0" w:color="auto"/>
              <w:right w:val="nil"/>
            </w:tcBorders>
            <w:shd w:val="clear" w:color="000000" w:fill="E4DFEC"/>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60,000</w:t>
            </w:r>
          </w:p>
        </w:tc>
        <w:tc>
          <w:tcPr>
            <w:tcW w:w="960" w:type="dxa"/>
            <w:tcBorders>
              <w:top w:val="nil"/>
              <w:left w:val="single" w:sz="8" w:space="0" w:color="auto"/>
              <w:bottom w:val="single" w:sz="8" w:space="0" w:color="auto"/>
              <w:right w:val="nil"/>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5,400</w:t>
            </w:r>
          </w:p>
        </w:tc>
        <w:tc>
          <w:tcPr>
            <w:tcW w:w="1016" w:type="dxa"/>
            <w:tcBorders>
              <w:top w:val="nil"/>
              <w:left w:val="single" w:sz="8" w:space="0" w:color="auto"/>
              <w:bottom w:val="single" w:sz="8" w:space="0" w:color="auto"/>
              <w:right w:val="single" w:sz="8" w:space="0" w:color="000000"/>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65,400</w:t>
            </w:r>
          </w:p>
        </w:tc>
        <w:tc>
          <w:tcPr>
            <w:tcW w:w="3327"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r w:rsidRPr="000568B6">
              <w:rPr>
                <w:rFonts w:ascii="Times New Roman" w:hAnsi="Times New Roman"/>
                <w:b/>
                <w:bCs/>
                <w:color w:val="000000"/>
                <w:sz w:val="20"/>
                <w:szCs w:val="20"/>
              </w:rPr>
              <w:t> </w:t>
            </w:r>
          </w:p>
        </w:tc>
      </w:tr>
      <w:tr w:rsidR="000568B6" w:rsidRPr="000568B6" w:rsidTr="000568B6">
        <w:trPr>
          <w:trHeight w:val="315"/>
        </w:trPr>
        <w:tc>
          <w:tcPr>
            <w:tcW w:w="14859" w:type="dxa"/>
            <w:gridSpan w:val="12"/>
            <w:tcBorders>
              <w:top w:val="nil"/>
              <w:left w:val="single" w:sz="8" w:space="0" w:color="auto"/>
              <w:bottom w:val="single" w:sz="8" w:space="0" w:color="auto"/>
              <w:right w:val="single" w:sz="8" w:space="0" w:color="000000"/>
            </w:tcBorders>
            <w:shd w:val="clear" w:color="000000" w:fill="B7DEE8"/>
            <w:noWrap/>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Enabling Activities</w:t>
            </w:r>
          </w:p>
        </w:tc>
      </w:tr>
      <w:tr w:rsidR="000568B6" w:rsidRPr="000568B6" w:rsidTr="000568B6">
        <w:trPr>
          <w:trHeight w:val="31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Albania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95,000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8,550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103,550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31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Armenia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150,000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13,500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163,500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52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Bosnia and Herzegovina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95,000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8,550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103,550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315"/>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Burkina Faso</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150,000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13,500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163,500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315"/>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Cameroon</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150,000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13,500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163,500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129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Chile</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86,000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7,740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93,740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 cooperation with UNDP and UN Environment. Concept is submitted by UNDP.</w:t>
            </w:r>
          </w:p>
        </w:tc>
      </w:tr>
      <w:tr w:rsidR="000568B6" w:rsidRPr="000568B6" w:rsidTr="000568B6">
        <w:trPr>
          <w:trHeight w:val="52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Congo (Republic of)</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150,000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13,500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163,500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315"/>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lastRenderedPageBreak/>
              <w:t>Gambia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95,000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8,550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103,550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52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FYR Macedonia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95,000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8,550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103,550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780"/>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Mexico</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220,000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19,800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239,800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 cooperation with UNEP. Concept is submitted by UNIDO.</w:t>
            </w:r>
          </w:p>
        </w:tc>
      </w:tr>
      <w:tr w:rsidR="000568B6" w:rsidRPr="000568B6" w:rsidTr="000568B6">
        <w:trPr>
          <w:trHeight w:val="31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Montenegro</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50,000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4,500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54,500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31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Serbia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150,000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13,500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163,500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31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Somalia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150,000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13,500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163,500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CD1208" w:rsidTr="00FC5903">
        <w:trPr>
          <w:trHeight w:val="52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Sudan</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75,000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6,750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81,750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 cooperation with UNEP</w:t>
            </w:r>
          </w:p>
        </w:tc>
      </w:tr>
      <w:tr w:rsidR="000568B6" w:rsidRPr="00CD1208" w:rsidTr="00FC5903">
        <w:trPr>
          <w:trHeight w:val="780"/>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Tunisia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75,000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6,750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81,750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 cooperation with Italy. Concept is submitted by UNIDO</w:t>
            </w:r>
          </w:p>
        </w:tc>
      </w:tr>
      <w:tr w:rsidR="000568B6" w:rsidRPr="000568B6" w:rsidTr="000568B6">
        <w:trPr>
          <w:trHeight w:val="31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Turkey</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250,000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22,500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272,500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780"/>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Uruguay</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50,000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4,500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54,500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 cooperation with UNDP. Concept is submitted by UNDP.</w:t>
            </w:r>
          </w:p>
        </w:tc>
      </w:tr>
      <w:tr w:rsidR="000568B6" w:rsidRPr="000568B6" w:rsidTr="000568B6">
        <w:trPr>
          <w:trHeight w:val="31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Vietnam</w:t>
            </w:r>
          </w:p>
        </w:tc>
        <w:tc>
          <w:tcPr>
            <w:tcW w:w="96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901"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250,000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22,500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272,500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18</w:t>
            </w:r>
          </w:p>
        </w:tc>
        <w:tc>
          <w:tcPr>
            <w:tcW w:w="188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 </w:t>
            </w:r>
          </w:p>
        </w:tc>
      </w:tr>
      <w:tr w:rsidR="000568B6" w:rsidRPr="000568B6" w:rsidTr="000568B6">
        <w:trPr>
          <w:trHeight w:val="315"/>
        </w:trPr>
        <w:tc>
          <w:tcPr>
            <w:tcW w:w="8655" w:type="dxa"/>
            <w:gridSpan w:val="6"/>
            <w:tcBorders>
              <w:top w:val="single" w:sz="8" w:space="0" w:color="auto"/>
              <w:left w:val="single" w:sz="8" w:space="0" w:color="auto"/>
              <w:bottom w:val="single" w:sz="8" w:space="0" w:color="auto"/>
              <w:right w:val="single" w:sz="8" w:space="0" w:color="000000"/>
            </w:tcBorders>
            <w:shd w:val="clear" w:color="000000" w:fill="E4DFEC"/>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SUBTOTAL</w:t>
            </w:r>
          </w:p>
        </w:tc>
        <w:tc>
          <w:tcPr>
            <w:tcW w:w="901" w:type="dxa"/>
            <w:tcBorders>
              <w:top w:val="nil"/>
              <w:left w:val="nil"/>
              <w:bottom w:val="single" w:sz="8" w:space="0" w:color="auto"/>
              <w:right w:val="single" w:sz="8" w:space="0" w:color="auto"/>
            </w:tcBorders>
            <w:shd w:val="clear" w:color="000000" w:fill="E4DFEC"/>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2,336,000</w:t>
            </w:r>
          </w:p>
        </w:tc>
        <w:tc>
          <w:tcPr>
            <w:tcW w:w="960" w:type="dxa"/>
            <w:tcBorders>
              <w:top w:val="nil"/>
              <w:left w:val="nil"/>
              <w:bottom w:val="single" w:sz="8" w:space="0" w:color="auto"/>
              <w:right w:val="single" w:sz="8" w:space="0" w:color="auto"/>
            </w:tcBorders>
            <w:shd w:val="clear" w:color="000000" w:fill="E4DFEC"/>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210,240</w:t>
            </w:r>
          </w:p>
        </w:tc>
        <w:tc>
          <w:tcPr>
            <w:tcW w:w="1016" w:type="dxa"/>
            <w:tcBorders>
              <w:top w:val="nil"/>
              <w:left w:val="nil"/>
              <w:bottom w:val="single" w:sz="8" w:space="0" w:color="auto"/>
              <w:right w:val="single" w:sz="8" w:space="0" w:color="auto"/>
            </w:tcBorders>
            <w:shd w:val="clear" w:color="000000" w:fill="E4DFEC"/>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2,546,240</w:t>
            </w:r>
          </w:p>
        </w:tc>
        <w:tc>
          <w:tcPr>
            <w:tcW w:w="332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r w:rsidRPr="000568B6">
              <w:rPr>
                <w:rFonts w:ascii="Times New Roman" w:hAnsi="Times New Roman"/>
                <w:b/>
                <w:bCs/>
                <w:color w:val="000000"/>
                <w:sz w:val="20"/>
                <w:szCs w:val="20"/>
              </w:rPr>
              <w:t> </w:t>
            </w:r>
          </w:p>
        </w:tc>
      </w:tr>
      <w:tr w:rsidR="000568B6" w:rsidRPr="000568B6" w:rsidTr="000568B6">
        <w:trPr>
          <w:trHeight w:val="315"/>
        </w:trPr>
        <w:tc>
          <w:tcPr>
            <w:tcW w:w="8655" w:type="dxa"/>
            <w:gridSpan w:val="6"/>
            <w:tcBorders>
              <w:top w:val="single" w:sz="8" w:space="0" w:color="auto"/>
              <w:left w:val="single" w:sz="8" w:space="0" w:color="auto"/>
              <w:bottom w:val="single" w:sz="8" w:space="0" w:color="auto"/>
              <w:right w:val="single" w:sz="8" w:space="0" w:color="000000"/>
            </w:tcBorders>
            <w:shd w:val="clear" w:color="000000" w:fill="99FFCC"/>
            <w:noWrap/>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GRAND TOTAL</w:t>
            </w:r>
          </w:p>
        </w:tc>
        <w:tc>
          <w:tcPr>
            <w:tcW w:w="901" w:type="dxa"/>
            <w:tcBorders>
              <w:top w:val="nil"/>
              <w:left w:val="nil"/>
              <w:bottom w:val="single" w:sz="8" w:space="0" w:color="auto"/>
              <w:right w:val="single" w:sz="8" w:space="0" w:color="auto"/>
            </w:tcBorders>
            <w:shd w:val="clear" w:color="000000" w:fill="99FFCC"/>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3,192,126</w:t>
            </w:r>
          </w:p>
        </w:tc>
        <w:tc>
          <w:tcPr>
            <w:tcW w:w="960" w:type="dxa"/>
            <w:tcBorders>
              <w:top w:val="nil"/>
              <w:left w:val="nil"/>
              <w:bottom w:val="single" w:sz="8" w:space="0" w:color="auto"/>
              <w:right w:val="single" w:sz="8" w:space="0" w:color="auto"/>
            </w:tcBorders>
            <w:shd w:val="clear" w:color="000000" w:fill="99FFCC"/>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271,369</w:t>
            </w:r>
          </w:p>
        </w:tc>
        <w:tc>
          <w:tcPr>
            <w:tcW w:w="1016" w:type="dxa"/>
            <w:tcBorders>
              <w:top w:val="nil"/>
              <w:left w:val="nil"/>
              <w:bottom w:val="single" w:sz="8" w:space="0" w:color="auto"/>
              <w:right w:val="single" w:sz="8" w:space="0" w:color="auto"/>
            </w:tcBorders>
            <w:shd w:val="clear" w:color="000000" w:fill="99FFCC"/>
            <w:noWrap/>
            <w:vAlign w:val="center"/>
            <w:hideMark/>
          </w:tcPr>
          <w:p w:rsidR="000568B6" w:rsidRPr="000568B6" w:rsidRDefault="000568B6" w:rsidP="000568B6">
            <w:pPr>
              <w:widowControl/>
              <w:autoSpaceDE/>
              <w:autoSpaceDN/>
              <w:adjustRightInd/>
              <w:jc w:val="right"/>
              <w:rPr>
                <w:rFonts w:ascii="Times New Roman" w:hAnsi="Times New Roman"/>
                <w:b/>
                <w:bCs/>
                <w:color w:val="000000"/>
                <w:sz w:val="20"/>
                <w:szCs w:val="20"/>
              </w:rPr>
            </w:pPr>
            <w:r w:rsidRPr="000568B6">
              <w:rPr>
                <w:rFonts w:ascii="Times New Roman" w:hAnsi="Times New Roman"/>
                <w:b/>
                <w:bCs/>
                <w:color w:val="000000"/>
                <w:sz w:val="20"/>
                <w:szCs w:val="20"/>
              </w:rPr>
              <w:t>3,463,495</w:t>
            </w:r>
          </w:p>
        </w:tc>
        <w:tc>
          <w:tcPr>
            <w:tcW w:w="332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r w:rsidRPr="000568B6">
              <w:rPr>
                <w:rFonts w:ascii="Times New Roman" w:hAnsi="Times New Roman"/>
                <w:b/>
                <w:bCs/>
                <w:color w:val="000000"/>
                <w:sz w:val="20"/>
                <w:szCs w:val="20"/>
              </w:rPr>
              <w:t> </w:t>
            </w:r>
          </w:p>
        </w:tc>
      </w:tr>
    </w:tbl>
    <w:p w:rsidR="00DE6D73" w:rsidRPr="00D9415A" w:rsidRDefault="00DE6D73" w:rsidP="00DE6D73">
      <w:pPr>
        <w:widowControl/>
        <w:tabs>
          <w:tab w:val="left" w:pos="-1260"/>
        </w:tabs>
        <w:autoSpaceDE/>
        <w:autoSpaceDN/>
        <w:adjustRightInd/>
        <w:spacing w:after="200" w:line="276" w:lineRule="auto"/>
        <w:ind w:left="-1260"/>
        <w:rPr>
          <w:rFonts w:ascii="Times New Roman" w:hAnsi="Times New Roman"/>
          <w:b/>
          <w:color w:val="00B0F0"/>
        </w:rPr>
        <w:sectPr w:rsidR="00DE6D73" w:rsidRPr="00D9415A" w:rsidSect="00DE6D73">
          <w:pgSz w:w="15840" w:h="12240" w:orient="landscape"/>
          <w:pgMar w:top="1440" w:right="5400" w:bottom="1440" w:left="274" w:header="720" w:footer="720" w:gutter="0"/>
          <w:cols w:space="720"/>
          <w:docGrid w:linePitch="360"/>
        </w:sectPr>
      </w:pPr>
    </w:p>
    <w:p w:rsidR="008B76A5" w:rsidRPr="00D9415A" w:rsidRDefault="008B76A5">
      <w:pPr>
        <w:widowControl/>
        <w:autoSpaceDE/>
        <w:autoSpaceDN/>
        <w:adjustRightInd/>
        <w:spacing w:after="200" w:line="276" w:lineRule="auto"/>
        <w:rPr>
          <w:rFonts w:ascii="Times New Roman" w:hAnsi="Times New Roman"/>
          <w:b/>
          <w:color w:val="00B0F0"/>
        </w:rPr>
      </w:pPr>
    </w:p>
    <w:p w:rsidR="006F5338" w:rsidRPr="00D9415A" w:rsidRDefault="00EE0F93" w:rsidP="00EE0F93">
      <w:pPr>
        <w:jc w:val="center"/>
        <w:rPr>
          <w:rFonts w:ascii="Times New Roman" w:hAnsi="Times New Roman"/>
          <w:b/>
          <w:color w:val="00B0F0"/>
        </w:rPr>
      </w:pPr>
      <w:r w:rsidRPr="00D9415A">
        <w:rPr>
          <w:rFonts w:ascii="Times New Roman" w:hAnsi="Times New Roman"/>
          <w:b/>
          <w:color w:val="00B0F0"/>
        </w:rPr>
        <w:t xml:space="preserve">SECTION </w:t>
      </w:r>
      <w:r w:rsidR="008B76A5" w:rsidRPr="00D9415A">
        <w:rPr>
          <w:rFonts w:ascii="Times New Roman" w:hAnsi="Times New Roman"/>
          <w:b/>
          <w:color w:val="00B0F0"/>
        </w:rPr>
        <w:t>2</w:t>
      </w:r>
    </w:p>
    <w:p w:rsidR="00EE0F93" w:rsidRPr="00D9415A" w:rsidRDefault="00EE0F93" w:rsidP="00EE0F93">
      <w:pPr>
        <w:jc w:val="center"/>
        <w:rPr>
          <w:rFonts w:ascii="Times New Roman" w:hAnsi="Times New Roman"/>
          <w:b/>
        </w:rPr>
      </w:pPr>
    </w:p>
    <w:p w:rsidR="00EE0F93" w:rsidRPr="00D9415A" w:rsidRDefault="00EE0F93" w:rsidP="00EE0F93">
      <w:pPr>
        <w:jc w:val="center"/>
        <w:rPr>
          <w:rFonts w:ascii="Times New Roman" w:hAnsi="Times New Roman"/>
          <w:b/>
        </w:rPr>
      </w:pPr>
    </w:p>
    <w:p w:rsidR="00FD6713" w:rsidRPr="00D9415A" w:rsidRDefault="00FD6713" w:rsidP="00FD6713">
      <w:pPr>
        <w:rPr>
          <w:rFonts w:ascii="Times New Roman" w:hAnsi="Times New Roman"/>
          <w:lang w:val="en-CA"/>
        </w:rPr>
      </w:pPr>
    </w:p>
    <w:p w:rsidR="00EC705D" w:rsidRPr="00D9415A" w:rsidRDefault="00EC705D" w:rsidP="00EC705D">
      <w:pPr>
        <w:jc w:val="center"/>
        <w:rPr>
          <w:rFonts w:ascii="Times New Roman" w:hAnsi="Times New Roman"/>
          <w:b/>
        </w:rPr>
      </w:pPr>
      <w:r w:rsidRPr="00D9415A">
        <w:rPr>
          <w:rFonts w:ascii="Times New Roman" w:hAnsi="Times New Roman"/>
          <w:b/>
        </w:rPr>
        <w:t>Project Concept</w:t>
      </w:r>
    </w:p>
    <w:p w:rsidR="00EC705D" w:rsidRPr="00D9415A" w:rsidRDefault="00EC705D" w:rsidP="00EC705D">
      <w:pPr>
        <w:tabs>
          <w:tab w:val="left" w:pos="1418"/>
        </w:tabs>
        <w:rPr>
          <w:rFonts w:ascii="Times New Roman" w:hAnsi="Times New Roman"/>
        </w:rPr>
      </w:pPr>
    </w:p>
    <w:p w:rsidR="00EC705D" w:rsidRPr="00D9415A" w:rsidRDefault="00EC705D" w:rsidP="00EC705D">
      <w:pPr>
        <w:tabs>
          <w:tab w:val="left" w:pos="2790"/>
        </w:tabs>
        <w:rPr>
          <w:rFonts w:ascii="Times New Roman" w:hAnsi="Times New Roman"/>
        </w:rPr>
      </w:pPr>
      <w:r w:rsidRPr="00D9415A">
        <w:rPr>
          <w:rFonts w:ascii="Times New Roman" w:hAnsi="Times New Roman"/>
          <w:b/>
        </w:rPr>
        <w:t>Country:</w:t>
      </w:r>
      <w:r w:rsidRPr="00D9415A">
        <w:rPr>
          <w:rFonts w:ascii="Times New Roman" w:hAnsi="Times New Roman"/>
          <w:b/>
        </w:rPr>
        <w:tab/>
        <w:t>Ecuad</w:t>
      </w:r>
      <w:r w:rsidRPr="00D9415A">
        <w:rPr>
          <w:rFonts w:ascii="Times New Roman" w:hAnsi="Times New Roman"/>
          <w:b/>
          <w:bCs/>
        </w:rPr>
        <w:t>or</w:t>
      </w:r>
    </w:p>
    <w:p w:rsidR="00EC705D" w:rsidRPr="00D9415A" w:rsidRDefault="00EC705D" w:rsidP="00EC705D">
      <w:pPr>
        <w:rPr>
          <w:rFonts w:ascii="Times New Roman" w:hAnsi="Times New Roman"/>
        </w:rPr>
      </w:pPr>
    </w:p>
    <w:p w:rsidR="00EC705D" w:rsidRPr="00D9415A" w:rsidRDefault="00EC705D" w:rsidP="00EC705D">
      <w:pPr>
        <w:widowControl/>
        <w:tabs>
          <w:tab w:val="left" w:pos="2790"/>
        </w:tabs>
        <w:ind w:left="2790" w:hanging="2790"/>
        <w:jc w:val="both"/>
        <w:rPr>
          <w:rFonts w:ascii="Times New Roman" w:hAnsi="Times New Roman"/>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rPr>
        <w:t xml:space="preserve">Project preparation for HFC-related projects in the manufacturing sector at </w:t>
      </w:r>
      <w:r w:rsidRPr="00D9415A">
        <w:rPr>
          <w:rFonts w:ascii="Times New Roman" w:eastAsia="MS Mincho" w:hAnsi="Times New Roman"/>
          <w:lang w:eastAsia="ja-JP"/>
        </w:rPr>
        <w:t xml:space="preserve">ECASA </w:t>
      </w:r>
      <w:r w:rsidRPr="00D9415A">
        <w:rPr>
          <w:rFonts w:ascii="Times New Roman" w:hAnsi="Times New Roman"/>
        </w:rPr>
        <w:t>to gain experience in ICCs and IOCs associated with the phase-down of HFCs</w:t>
      </w:r>
    </w:p>
    <w:p w:rsidR="00EC705D" w:rsidRPr="00D9415A" w:rsidRDefault="00EC705D" w:rsidP="00EC705D">
      <w:pPr>
        <w:widowControl/>
        <w:ind w:left="1418" w:hanging="1418"/>
        <w:jc w:val="both"/>
        <w:rPr>
          <w:rFonts w:ascii="Times New Roman" w:hAnsi="Times New Roman"/>
        </w:rPr>
      </w:pPr>
    </w:p>
    <w:p w:rsidR="00EC705D" w:rsidRPr="00D9415A" w:rsidRDefault="00EC705D" w:rsidP="00EC705D">
      <w:pPr>
        <w:tabs>
          <w:tab w:val="left" w:pos="2790"/>
        </w:tabs>
        <w:jc w:val="both"/>
        <w:rPr>
          <w:rFonts w:ascii="Times New Roman" w:hAnsi="Times New Roman"/>
        </w:rPr>
      </w:pPr>
      <w:r w:rsidRPr="00D9415A">
        <w:rPr>
          <w:rFonts w:ascii="Times New Roman" w:hAnsi="Times New Roman"/>
          <w:b/>
        </w:rPr>
        <w:t>Project Duration:</w:t>
      </w:r>
      <w:r w:rsidRPr="00D9415A">
        <w:rPr>
          <w:rFonts w:ascii="Times New Roman" w:hAnsi="Times New Roman"/>
        </w:rPr>
        <w:tab/>
        <w:t>12 months</w:t>
      </w:r>
    </w:p>
    <w:p w:rsidR="00EC705D" w:rsidRPr="00D9415A" w:rsidRDefault="00EC705D" w:rsidP="00EC705D">
      <w:pPr>
        <w:jc w:val="both"/>
        <w:rPr>
          <w:rFonts w:ascii="Times New Roman" w:hAnsi="Times New Roman"/>
        </w:rPr>
      </w:pPr>
    </w:p>
    <w:p w:rsidR="00EC705D" w:rsidRPr="00D9415A" w:rsidRDefault="00EC705D" w:rsidP="00EC705D">
      <w:pPr>
        <w:tabs>
          <w:tab w:val="left" w:pos="2790"/>
        </w:tabs>
        <w:ind w:left="3600" w:hanging="3600"/>
        <w:jc w:val="both"/>
        <w:rPr>
          <w:rFonts w:ascii="Times New Roman" w:hAnsi="Times New Roman"/>
          <w:b/>
        </w:rPr>
      </w:pPr>
      <w:r w:rsidRPr="00D9415A">
        <w:rPr>
          <w:rFonts w:ascii="Times New Roman" w:hAnsi="Times New Roman"/>
          <w:b/>
        </w:rPr>
        <w:t>Project Budget:</w:t>
      </w:r>
      <w:r w:rsidRPr="00D9415A">
        <w:rPr>
          <w:rFonts w:ascii="Times New Roman" w:hAnsi="Times New Roman"/>
          <w:b/>
        </w:rPr>
        <w:tab/>
      </w:r>
      <w:r w:rsidRPr="00D9415A">
        <w:rPr>
          <w:rFonts w:ascii="Times New Roman" w:hAnsi="Times New Roman"/>
        </w:rPr>
        <w:t>US$ 30,000</w:t>
      </w:r>
      <w:r w:rsidRPr="00D9415A">
        <w:rPr>
          <w:rFonts w:ascii="Times New Roman" w:hAnsi="Times New Roman"/>
          <w:b/>
        </w:rPr>
        <w:t xml:space="preserve"> </w:t>
      </w:r>
      <w:r w:rsidRPr="00D9415A">
        <w:rPr>
          <w:rFonts w:ascii="Times New Roman" w:hAnsi="Times New Roman"/>
        </w:rPr>
        <w:t>(</w:t>
      </w:r>
      <w:r w:rsidRPr="00D9415A">
        <w:rPr>
          <w:rFonts w:ascii="Times New Roman" w:hAnsi="Times New Roman"/>
          <w:lang w:val="en-GB"/>
        </w:rPr>
        <w:t xml:space="preserve">excl. 7% Agency Support Costs) </w:t>
      </w:r>
    </w:p>
    <w:p w:rsidR="00EC705D" w:rsidRPr="00D9415A" w:rsidRDefault="00EC705D" w:rsidP="00EC705D">
      <w:pPr>
        <w:jc w:val="both"/>
        <w:rPr>
          <w:rFonts w:ascii="Times New Roman" w:hAnsi="Times New Roman"/>
        </w:rPr>
      </w:pPr>
    </w:p>
    <w:p w:rsidR="00EC705D" w:rsidRPr="00D9415A" w:rsidRDefault="00EC705D" w:rsidP="00EC705D">
      <w:pPr>
        <w:tabs>
          <w:tab w:val="left" w:pos="2790"/>
        </w:tabs>
        <w:jc w:val="both"/>
        <w:rPr>
          <w:rFonts w:ascii="Times New Roman" w:hAnsi="Times New Roman"/>
        </w:rPr>
      </w:pPr>
      <w:r w:rsidRPr="00D9415A">
        <w:rPr>
          <w:rFonts w:ascii="Times New Roman" w:hAnsi="Times New Roman"/>
          <w:b/>
        </w:rPr>
        <w:t>Implementing Agency:</w:t>
      </w:r>
      <w:r w:rsidRPr="00D9415A">
        <w:rPr>
          <w:rFonts w:ascii="Times New Roman" w:hAnsi="Times New Roman"/>
        </w:rPr>
        <w:tab/>
        <w:t>UNIDO</w:t>
      </w:r>
    </w:p>
    <w:p w:rsidR="00EC705D" w:rsidRPr="00D9415A" w:rsidRDefault="00EC705D" w:rsidP="00EC705D">
      <w:pPr>
        <w:jc w:val="both"/>
        <w:rPr>
          <w:rFonts w:ascii="Times New Roman" w:hAnsi="Times New Roman"/>
        </w:rPr>
      </w:pPr>
    </w:p>
    <w:p w:rsidR="00EC705D" w:rsidRPr="00D9415A" w:rsidRDefault="00EC705D" w:rsidP="00EC705D">
      <w:pPr>
        <w:tabs>
          <w:tab w:val="left" w:pos="2790"/>
        </w:tabs>
        <w:ind w:left="3600" w:hanging="3600"/>
        <w:jc w:val="both"/>
        <w:rPr>
          <w:rFonts w:ascii="Times New Roman" w:hAnsi="Times New Roman"/>
        </w:rPr>
      </w:pPr>
      <w:r w:rsidRPr="00D9415A">
        <w:rPr>
          <w:rFonts w:ascii="Times New Roman" w:hAnsi="Times New Roman"/>
          <w:b/>
        </w:rPr>
        <w:t>Coordinating Agency:</w:t>
      </w:r>
      <w:r w:rsidRPr="00D9415A">
        <w:rPr>
          <w:rFonts w:ascii="Times New Roman" w:hAnsi="Times New Roman"/>
          <w:b/>
        </w:rPr>
        <w:tab/>
      </w:r>
      <w:r w:rsidRPr="00D9415A">
        <w:rPr>
          <w:rFonts w:ascii="Times New Roman" w:hAnsi="Times New Roman"/>
          <w:lang w:val="en-GB"/>
        </w:rPr>
        <w:t>MIPRO</w:t>
      </w:r>
      <w:r w:rsidRPr="00D9415A">
        <w:rPr>
          <w:rFonts w:ascii="Times New Roman" w:hAnsi="Times New Roman"/>
        </w:rPr>
        <w:t xml:space="preserve"> - </w:t>
      </w:r>
      <w:r w:rsidRPr="00D9415A">
        <w:rPr>
          <w:rFonts w:ascii="Times New Roman" w:hAnsi="Times New Roman"/>
          <w:lang w:val="en-GB"/>
        </w:rPr>
        <w:t>National Ozone Unit</w:t>
      </w:r>
    </w:p>
    <w:p w:rsidR="00EC705D" w:rsidRPr="00D9415A" w:rsidRDefault="00EC705D" w:rsidP="00EC705D">
      <w:pPr>
        <w:spacing w:line="19" w:lineRule="exact"/>
        <w:rPr>
          <w:rFonts w:ascii="Times New Roman" w:hAnsi="Times New Roman"/>
        </w:rPr>
      </w:pPr>
      <w:r w:rsidRPr="00D9415A">
        <w:rPr>
          <w:rFonts w:ascii="Times New Roman" w:hAnsi="Times New Roman"/>
          <w:noProof/>
          <w:lang w:val="en-CA" w:eastAsia="en-CA"/>
        </w:rPr>
        <mc:AlternateContent>
          <mc:Choice Requires="wps">
            <w:drawing>
              <wp:anchor distT="0" distB="0" distL="114300" distR="114300" simplePos="0" relativeHeight="251704320" behindDoc="1" locked="1" layoutInCell="0" allowOverlap="1" wp14:anchorId="079D95A3" wp14:editId="438242BD">
                <wp:simplePos x="0" y="0"/>
                <wp:positionH relativeFrom="page">
                  <wp:posOffset>914400</wp:posOffset>
                </wp:positionH>
                <wp:positionV relativeFrom="paragraph">
                  <wp:posOffset>0</wp:posOffset>
                </wp:positionV>
                <wp:extent cx="5731510" cy="12065"/>
                <wp:effectExtent l="0" t="0" r="254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BBDBE" id="Rectangle 5" o:spid="_x0000_s1026" style="position:absolute;margin-left:1in;margin-top:0;width:451.3pt;height:.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Yu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" o:allowincell="f" fillcolor="black" stroked="f" strokeweight="0">
                <w10:wrap anchorx="page"/>
                <w10:anchorlock/>
              </v:rect>
            </w:pict>
          </mc:Fallback>
        </mc:AlternateContent>
      </w:r>
    </w:p>
    <w:p w:rsidR="00EC705D" w:rsidRPr="00D9415A" w:rsidRDefault="00EC705D" w:rsidP="00EC705D">
      <w:pPr>
        <w:ind w:left="720"/>
        <w:rPr>
          <w:rFonts w:ascii="Times New Roman" w:hAnsi="Times New Roman"/>
        </w:rPr>
      </w:pPr>
    </w:p>
    <w:p w:rsidR="00EC705D" w:rsidRPr="00D9415A" w:rsidRDefault="00EC705D" w:rsidP="00EC705D">
      <w:pPr>
        <w:tabs>
          <w:tab w:val="center" w:pos="4513"/>
        </w:tabs>
        <w:rPr>
          <w:rFonts w:ascii="Times New Roman" w:hAnsi="Times New Roman"/>
          <w:b/>
          <w:bCs/>
          <w:lang w:val="en-GB"/>
        </w:rPr>
      </w:pPr>
      <w:r w:rsidRPr="00D9415A">
        <w:rPr>
          <w:rFonts w:ascii="Times New Roman" w:hAnsi="Times New Roman"/>
        </w:rPr>
        <w:tab/>
      </w:r>
      <w:r w:rsidRPr="00D9415A">
        <w:rPr>
          <w:rFonts w:ascii="Times New Roman" w:hAnsi="Times New Roman"/>
          <w:b/>
          <w:bCs/>
          <w:lang w:val="en-GB"/>
        </w:rPr>
        <w:t>Project Summary</w:t>
      </w:r>
    </w:p>
    <w:p w:rsidR="00EC705D" w:rsidRPr="00D9415A" w:rsidRDefault="00EC705D" w:rsidP="00EC705D">
      <w:pPr>
        <w:jc w:val="center"/>
        <w:rPr>
          <w:rFonts w:ascii="Times New Roman" w:hAnsi="Times New Roman"/>
          <w:b/>
        </w:rPr>
      </w:pPr>
    </w:p>
    <w:p w:rsidR="00EC705D" w:rsidRPr="00D9415A" w:rsidRDefault="00EC705D" w:rsidP="00EC705D">
      <w:pPr>
        <w:widowControl/>
        <w:jc w:val="both"/>
        <w:rPr>
          <w:rFonts w:ascii="Times New Roman" w:hAnsi="Times New Roman"/>
          <w:lang w:val="en-GB"/>
        </w:rPr>
      </w:pPr>
      <w:r w:rsidRPr="00D9415A">
        <w:rPr>
          <w:rFonts w:ascii="Times New Roman" w:hAnsi="Times New Roman"/>
        </w:rPr>
        <w:t>T</w:t>
      </w:r>
      <w:r w:rsidRPr="00D9415A">
        <w:rPr>
          <w:rFonts w:ascii="Times New Roman" w:hAnsi="Times New Roman"/>
          <w:lang w:val="en-GB"/>
        </w:rPr>
        <w:t>he Executive Committee has decided in Decision 78/3 (g) “</w:t>
      </w:r>
      <w:r w:rsidRPr="00D9415A">
        <w:rPr>
          <w:rFonts w:ascii="Times New Roman" w:hAnsi="Times New Roman"/>
          <w:i/>
          <w:lang w:val="en-GB"/>
        </w:rPr>
        <w:t>To consider approving a limited number of HFC-related projects in the manufacturing sector only, without prejudice to different kinds of technology, no later than at the first meeting of 2019, to allow the Committee to gain experience in the ICCs and IOCs that might be associated with phasing down HFCs in Article 5 countries…</w:t>
      </w:r>
      <w:r w:rsidRPr="00D9415A">
        <w:rPr>
          <w:rFonts w:ascii="Times New Roman" w:hAnsi="Times New Roman"/>
          <w:lang w:val="en-GB"/>
        </w:rPr>
        <w:t>”</w:t>
      </w:r>
    </w:p>
    <w:p w:rsidR="00EC705D" w:rsidRPr="00D9415A" w:rsidRDefault="00EC705D" w:rsidP="00EC705D">
      <w:pPr>
        <w:widowControl/>
        <w:jc w:val="both"/>
        <w:rPr>
          <w:rFonts w:ascii="Times New Roman" w:hAnsi="Times New Roman"/>
          <w:lang w:val="en-GB"/>
        </w:rPr>
      </w:pPr>
    </w:p>
    <w:p w:rsidR="00EC705D" w:rsidRPr="00D9415A" w:rsidRDefault="00EC705D" w:rsidP="00EC705D">
      <w:pPr>
        <w:widowControl/>
        <w:jc w:val="both"/>
        <w:rPr>
          <w:rFonts w:ascii="Times New Roman" w:hAnsi="Times New Roman"/>
          <w:lang w:val="en-GB"/>
        </w:rPr>
      </w:pPr>
      <w:r w:rsidRPr="00D9415A">
        <w:rPr>
          <w:rFonts w:ascii="Times New Roman" w:hAnsi="Times New Roman"/>
          <w:lang w:val="en-GB"/>
        </w:rPr>
        <w:t>In response to that above decision, UNIDO has received an official request from the Government of Ecuador for the preparation of a project in the manufacturing sector in order to convert from HFCs to low-GWP alternatives and to gain relevant experience in the associated ICCs and IOCs.</w:t>
      </w:r>
    </w:p>
    <w:p w:rsidR="00EC705D" w:rsidRPr="00D9415A" w:rsidRDefault="00EC705D" w:rsidP="00EC705D">
      <w:pPr>
        <w:tabs>
          <w:tab w:val="left" w:pos="-1440"/>
        </w:tabs>
        <w:jc w:val="both"/>
        <w:rPr>
          <w:rFonts w:ascii="Times New Roman" w:hAnsi="Times New Roman"/>
          <w:lang w:val="en-GB"/>
        </w:rPr>
      </w:pPr>
    </w:p>
    <w:p w:rsidR="00EC705D" w:rsidRPr="00D9415A" w:rsidRDefault="00EC705D" w:rsidP="00EC705D">
      <w:pPr>
        <w:widowControl/>
        <w:autoSpaceDE/>
        <w:autoSpaceDN/>
        <w:adjustRightInd/>
        <w:jc w:val="both"/>
        <w:rPr>
          <w:rFonts w:ascii="Times New Roman" w:eastAsia="MS Mincho" w:hAnsi="Times New Roman"/>
          <w:lang w:eastAsia="ja-JP"/>
        </w:rPr>
      </w:pPr>
      <w:r w:rsidRPr="00D9415A">
        <w:rPr>
          <w:rFonts w:ascii="Times New Roman" w:hAnsi="Times New Roman"/>
          <w:lang w:val="en-GB"/>
        </w:rPr>
        <w:t>Ecuador</w:t>
      </w:r>
      <w:r w:rsidRPr="00D9415A">
        <w:rPr>
          <w:rFonts w:ascii="Times New Roman" w:eastAsia="MS Mincho" w:hAnsi="Times New Roman"/>
          <w:lang w:eastAsia="ja-JP"/>
        </w:rPr>
        <w:t xml:space="preserve"> is planning to ratify the Kigali Amendment as soon as possible.</w:t>
      </w:r>
    </w:p>
    <w:p w:rsidR="00EC705D" w:rsidRPr="00D9415A" w:rsidRDefault="00EC705D" w:rsidP="00EC705D">
      <w:pPr>
        <w:widowControl/>
        <w:autoSpaceDE/>
        <w:autoSpaceDN/>
        <w:adjustRightInd/>
        <w:jc w:val="both"/>
        <w:rPr>
          <w:rFonts w:ascii="Times New Roman" w:eastAsia="MS Mincho" w:hAnsi="Times New Roman"/>
          <w:bCs/>
          <w:u w:val="single"/>
          <w:lang w:eastAsia="ja-JP"/>
        </w:rPr>
      </w:pPr>
    </w:p>
    <w:p w:rsidR="00EC705D" w:rsidRPr="00D9415A" w:rsidRDefault="00EC705D" w:rsidP="00EC705D">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lastRenderedPageBreak/>
        <w:t>ECASA is willing to initiate early actions and convert from HFCs to low-GWP alternatives in the domestic and commercial refrigeration sectors, where alternative technology is mature and readily available, in order to gain experience in ICCs and IOCs.</w:t>
      </w:r>
    </w:p>
    <w:p w:rsidR="00EC705D" w:rsidRPr="00D9415A" w:rsidRDefault="00EC705D" w:rsidP="00EC705D">
      <w:pPr>
        <w:widowControl/>
        <w:autoSpaceDE/>
        <w:autoSpaceDN/>
        <w:adjustRightInd/>
        <w:jc w:val="both"/>
        <w:rPr>
          <w:rFonts w:ascii="Times New Roman" w:eastAsia="MS Mincho" w:hAnsi="Times New Roman"/>
          <w:bCs/>
          <w:u w:val="single"/>
          <w:lang w:eastAsia="ja-JP"/>
        </w:rPr>
      </w:pPr>
    </w:p>
    <w:p w:rsidR="00EC705D" w:rsidRPr="00D9415A" w:rsidRDefault="00EC705D" w:rsidP="00EC705D">
      <w:pPr>
        <w:rPr>
          <w:rFonts w:ascii="Times New Roman" w:eastAsia="MS Mincho" w:hAnsi="Times New Roman"/>
          <w:lang w:eastAsia="ja-JP"/>
        </w:rPr>
      </w:pPr>
      <w:r w:rsidRPr="00D9415A">
        <w:rPr>
          <w:rFonts w:ascii="Times New Roman" w:eastAsia="MS Mincho" w:hAnsi="Times New Roman"/>
          <w:lang w:eastAsia="ja-JP"/>
        </w:rPr>
        <w:t>The strategy followed by Ecuador is based on the following criteria and priorities:</w:t>
      </w:r>
    </w:p>
    <w:p w:rsidR="00EC705D" w:rsidRPr="00D9415A" w:rsidRDefault="00EC705D" w:rsidP="00EC705D">
      <w:pPr>
        <w:rPr>
          <w:rFonts w:ascii="Times New Roman" w:eastAsia="MS Mincho" w:hAnsi="Times New Roman"/>
          <w:lang w:eastAsia="ja-JP"/>
        </w:rPr>
      </w:pPr>
    </w:p>
    <w:p w:rsidR="00EC705D" w:rsidRPr="00D9415A" w:rsidRDefault="00EC705D" w:rsidP="00A040A9">
      <w:pPr>
        <w:widowControl/>
        <w:numPr>
          <w:ilvl w:val="0"/>
          <w:numId w:val="3"/>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Application of well-known, affordable, available and widely used replacement alternatives and related technologies, while supporting efforts for identification and selection of such alternatives.</w:t>
      </w:r>
    </w:p>
    <w:p w:rsidR="00EC705D" w:rsidRPr="00D9415A" w:rsidRDefault="00EC705D" w:rsidP="00A040A9">
      <w:pPr>
        <w:widowControl/>
        <w:numPr>
          <w:ilvl w:val="0"/>
          <w:numId w:val="3"/>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To start phasing-down HFCs in those HFC consuming manufacturing sectors, where low-GWP and mature alternatives are available.</w:t>
      </w:r>
    </w:p>
    <w:p w:rsidR="00EC705D" w:rsidRPr="00D9415A" w:rsidRDefault="00EC705D" w:rsidP="00A040A9">
      <w:pPr>
        <w:widowControl/>
        <w:numPr>
          <w:ilvl w:val="0"/>
          <w:numId w:val="3"/>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 xml:space="preserve">Through adoption of appropriate alternative technologies, limit climate and adverse environmental impact of converted enterprises and comply with safety, economic and sustainability requirements. </w:t>
      </w:r>
    </w:p>
    <w:p w:rsidR="00EC705D" w:rsidRPr="00D9415A" w:rsidRDefault="00EC705D" w:rsidP="00EC705D">
      <w:pPr>
        <w:widowControl/>
        <w:autoSpaceDE/>
        <w:autoSpaceDN/>
        <w:adjustRightInd/>
        <w:jc w:val="both"/>
        <w:rPr>
          <w:rFonts w:ascii="Times New Roman" w:eastAsia="MS Mincho" w:hAnsi="Times New Roman"/>
          <w:b/>
          <w:lang w:eastAsia="ja-JP"/>
        </w:rPr>
      </w:pPr>
    </w:p>
    <w:p w:rsidR="00EC705D" w:rsidRPr="00D9415A" w:rsidRDefault="00EC705D" w:rsidP="00EC705D">
      <w:pPr>
        <w:widowControl/>
        <w:autoSpaceDE/>
        <w:autoSpaceDN/>
        <w:adjustRightInd/>
        <w:jc w:val="both"/>
        <w:rPr>
          <w:rFonts w:ascii="Times New Roman" w:eastAsia="MS Mincho" w:hAnsi="Times New Roman"/>
          <w:b/>
          <w:lang w:eastAsia="ja-JP"/>
        </w:rPr>
      </w:pPr>
      <w:r w:rsidRPr="00D9415A">
        <w:rPr>
          <w:rFonts w:ascii="Times New Roman" w:eastAsia="MS Mincho" w:hAnsi="Times New Roman"/>
          <w:b/>
          <w:lang w:eastAsia="ja-JP"/>
        </w:rPr>
        <w:t>Background of ECASA</w:t>
      </w:r>
    </w:p>
    <w:p w:rsidR="00EC705D" w:rsidRPr="00D9415A" w:rsidRDefault="00EC705D" w:rsidP="00EC705D">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Ecasa is 100% Ecuadorian-owned enterprise located in Quito. ECASA manufactures self-contained domestic refrigeration, vertical and horizontal coolers, typically used to cool soda, water, juices, beer, milk, dairy products. Each of them, with different temperature range.</w:t>
      </w:r>
    </w:p>
    <w:p w:rsidR="00EC705D" w:rsidRPr="00D9415A" w:rsidRDefault="00EC705D" w:rsidP="00EC705D">
      <w:pPr>
        <w:jc w:val="both"/>
        <w:rPr>
          <w:rFonts w:ascii="Times New Roman" w:eastAsia="MS Mincho" w:hAnsi="Times New Roman"/>
          <w:lang w:eastAsia="ja-JP"/>
        </w:rPr>
      </w:pPr>
      <w:r w:rsidRPr="00D9415A">
        <w:rPr>
          <w:rFonts w:ascii="Times New Roman" w:eastAsia="MS Mincho" w:hAnsi="Times New Roman"/>
          <w:lang w:eastAsia="ja-JP"/>
        </w:rPr>
        <w:t xml:space="preserve">ECASA uses metal mechanical process for cabinets with cyclopentane insulation. Ecasa phased out the HCFC-141b, in the premixed polyol, through the premixed polyol with cyclopentane. ECASA is importing the premixed polyol from PUMEX. The refrigerants used by this enterprise are R134a and HFC-404A. </w:t>
      </w:r>
    </w:p>
    <w:p w:rsidR="00EC705D" w:rsidRPr="00D9415A" w:rsidRDefault="00EC705D" w:rsidP="00EC705D">
      <w:pPr>
        <w:rPr>
          <w:rFonts w:ascii="Times New Roman" w:eastAsia="MS Mincho" w:hAnsi="Times New Roman"/>
          <w:lang w:eastAsia="ja-JP"/>
        </w:rPr>
      </w:pPr>
    </w:p>
    <w:tbl>
      <w:tblPr>
        <w:tblStyle w:val="TableGrid"/>
        <w:tblW w:w="9648" w:type="dxa"/>
        <w:tblLook w:val="04A0" w:firstRow="1" w:lastRow="0" w:firstColumn="1" w:lastColumn="0" w:noHBand="0" w:noVBand="1"/>
      </w:tblPr>
      <w:tblGrid>
        <w:gridCol w:w="4608"/>
        <w:gridCol w:w="5040"/>
      </w:tblGrid>
      <w:tr w:rsidR="00EC705D" w:rsidRPr="00D9415A" w:rsidTr="00F97E6E">
        <w:tc>
          <w:tcPr>
            <w:tcW w:w="4608" w:type="dxa"/>
          </w:tcPr>
          <w:p w:rsidR="00EC705D" w:rsidRPr="00D9415A" w:rsidRDefault="00EC705D" w:rsidP="00F97E6E">
            <w:pPr>
              <w:jc w:val="center"/>
              <w:rPr>
                <w:rFonts w:ascii="Times New Roman" w:eastAsia="MS Mincho" w:hAnsi="Times New Roman"/>
                <w:b/>
                <w:lang w:eastAsia="ja-JP"/>
              </w:rPr>
            </w:pPr>
            <w:r w:rsidRPr="00D9415A">
              <w:rPr>
                <w:rFonts w:ascii="Times New Roman" w:eastAsia="MS Mincho" w:hAnsi="Times New Roman"/>
                <w:b/>
                <w:lang w:eastAsia="ja-JP"/>
              </w:rPr>
              <w:t>Item</w:t>
            </w:r>
          </w:p>
        </w:tc>
        <w:tc>
          <w:tcPr>
            <w:tcW w:w="5040" w:type="dxa"/>
          </w:tcPr>
          <w:p w:rsidR="00EC705D" w:rsidRPr="00D9415A" w:rsidRDefault="00EC705D" w:rsidP="00F97E6E">
            <w:pPr>
              <w:jc w:val="center"/>
              <w:rPr>
                <w:rFonts w:ascii="Times New Roman" w:eastAsia="MS Mincho" w:hAnsi="Times New Roman"/>
                <w:b/>
                <w:lang w:eastAsia="ja-JP"/>
              </w:rPr>
            </w:pPr>
            <w:r w:rsidRPr="00D9415A">
              <w:rPr>
                <w:rFonts w:ascii="Times New Roman" w:eastAsia="MS Mincho" w:hAnsi="Times New Roman"/>
                <w:b/>
                <w:lang w:eastAsia="ja-JP"/>
              </w:rPr>
              <w:t>Ecasa</w:t>
            </w:r>
          </w:p>
        </w:tc>
      </w:tr>
      <w:tr w:rsidR="00EC705D" w:rsidRPr="00D9415A" w:rsidTr="00F97E6E">
        <w:tc>
          <w:tcPr>
            <w:tcW w:w="4608" w:type="dxa"/>
          </w:tcPr>
          <w:p w:rsidR="00EC705D" w:rsidRPr="00D9415A" w:rsidRDefault="00EC705D" w:rsidP="00F97E6E">
            <w:pPr>
              <w:rPr>
                <w:rFonts w:ascii="Times New Roman" w:eastAsia="MS Mincho" w:hAnsi="Times New Roman"/>
                <w:lang w:eastAsia="ja-JP"/>
              </w:rPr>
            </w:pPr>
            <w:r w:rsidRPr="00D9415A">
              <w:rPr>
                <w:rFonts w:ascii="Times New Roman" w:eastAsia="MS Mincho" w:hAnsi="Times New Roman"/>
                <w:lang w:eastAsia="ja-JP"/>
              </w:rPr>
              <w:t>Number of units produced in 2016</w:t>
            </w:r>
          </w:p>
          <w:p w:rsidR="00EC705D" w:rsidRPr="00D9415A" w:rsidRDefault="00EC705D" w:rsidP="00F97E6E">
            <w:pPr>
              <w:rPr>
                <w:rFonts w:ascii="Times New Roman" w:eastAsia="MS Mincho" w:hAnsi="Times New Roman"/>
                <w:lang w:eastAsia="ja-JP"/>
              </w:rPr>
            </w:pPr>
          </w:p>
        </w:tc>
        <w:tc>
          <w:tcPr>
            <w:tcW w:w="5040" w:type="dxa"/>
          </w:tcPr>
          <w:p w:rsidR="00EC705D" w:rsidRPr="00D9415A" w:rsidRDefault="00EC705D" w:rsidP="00F97E6E">
            <w:pPr>
              <w:rPr>
                <w:rFonts w:ascii="Times New Roman" w:eastAsia="MS Mincho" w:hAnsi="Times New Roman"/>
                <w:lang w:eastAsia="ja-JP"/>
              </w:rPr>
            </w:pPr>
            <w:r w:rsidRPr="00D9415A">
              <w:rPr>
                <w:rFonts w:ascii="Times New Roman" w:eastAsia="MS Mincho" w:hAnsi="Times New Roman"/>
                <w:lang w:eastAsia="ja-JP"/>
              </w:rPr>
              <w:t xml:space="preserve">56,590 units produced with R-134a </w:t>
            </w:r>
          </w:p>
          <w:p w:rsidR="00EC705D" w:rsidRPr="00D9415A" w:rsidRDefault="00EC705D" w:rsidP="00F97E6E">
            <w:pPr>
              <w:rPr>
                <w:rFonts w:ascii="Times New Roman" w:eastAsia="MS Mincho" w:hAnsi="Times New Roman"/>
                <w:lang w:eastAsia="ja-JP"/>
              </w:rPr>
            </w:pPr>
            <w:r w:rsidRPr="00D9415A">
              <w:rPr>
                <w:rFonts w:ascii="Times New Roman" w:eastAsia="MS Mincho" w:hAnsi="Times New Roman"/>
                <w:lang w:eastAsia="ja-JP"/>
              </w:rPr>
              <w:t>6,587 units produced with R-404A</w:t>
            </w:r>
          </w:p>
          <w:p w:rsidR="00EC705D" w:rsidRPr="00D9415A" w:rsidRDefault="00EC705D" w:rsidP="00F97E6E">
            <w:pPr>
              <w:ind w:left="720"/>
              <w:rPr>
                <w:rFonts w:ascii="Times New Roman" w:eastAsia="MS Mincho" w:hAnsi="Times New Roman"/>
                <w:lang w:eastAsia="ja-JP"/>
              </w:rPr>
            </w:pPr>
            <w:r w:rsidRPr="00D9415A">
              <w:rPr>
                <w:rFonts w:ascii="Times New Roman" w:eastAsia="MS Mincho" w:hAnsi="Times New Roman"/>
                <w:lang w:eastAsia="ja-JP"/>
              </w:rPr>
              <w:t>Average per unit 115 gr of R-134a</w:t>
            </w:r>
          </w:p>
          <w:p w:rsidR="00EC705D" w:rsidRPr="00D9415A" w:rsidRDefault="00EC705D" w:rsidP="00F97E6E">
            <w:pPr>
              <w:ind w:left="720"/>
              <w:rPr>
                <w:rFonts w:ascii="Times New Roman" w:eastAsia="MS Mincho" w:hAnsi="Times New Roman"/>
                <w:lang w:eastAsia="ja-JP"/>
              </w:rPr>
            </w:pPr>
            <w:r w:rsidRPr="00D9415A">
              <w:rPr>
                <w:rFonts w:ascii="Times New Roman" w:eastAsia="MS Mincho" w:hAnsi="Times New Roman"/>
                <w:lang w:eastAsia="ja-JP"/>
              </w:rPr>
              <w:t>Average per unit 330 gr of R-404A</w:t>
            </w:r>
          </w:p>
        </w:tc>
      </w:tr>
      <w:tr w:rsidR="00EC705D" w:rsidRPr="00D9415A" w:rsidTr="00F97E6E">
        <w:tc>
          <w:tcPr>
            <w:tcW w:w="4608" w:type="dxa"/>
          </w:tcPr>
          <w:p w:rsidR="00EC705D" w:rsidRPr="00D9415A" w:rsidRDefault="00EC705D" w:rsidP="00F97E6E">
            <w:pPr>
              <w:rPr>
                <w:rFonts w:ascii="Times New Roman" w:eastAsia="MS Mincho" w:hAnsi="Times New Roman"/>
                <w:lang w:eastAsia="ja-JP"/>
              </w:rPr>
            </w:pPr>
            <w:r w:rsidRPr="00D9415A">
              <w:rPr>
                <w:rFonts w:ascii="Times New Roman" w:eastAsia="MS Mincho" w:hAnsi="Times New Roman"/>
                <w:lang w:eastAsia="ja-JP"/>
              </w:rPr>
              <w:t>HFC consumption in 2016</w:t>
            </w:r>
          </w:p>
          <w:p w:rsidR="00EC705D" w:rsidRPr="00D9415A" w:rsidRDefault="00EC705D" w:rsidP="00F97E6E">
            <w:pPr>
              <w:rPr>
                <w:rFonts w:ascii="Times New Roman" w:eastAsia="MS Mincho" w:hAnsi="Times New Roman"/>
                <w:lang w:eastAsia="ja-JP"/>
              </w:rPr>
            </w:pPr>
            <w:r w:rsidRPr="00D9415A">
              <w:rPr>
                <w:rFonts w:ascii="Times New Roman" w:eastAsia="MS Mincho" w:hAnsi="Times New Roman"/>
                <w:lang w:eastAsia="ja-JP"/>
              </w:rPr>
              <w:t xml:space="preserve">R-134a </w:t>
            </w:r>
          </w:p>
          <w:p w:rsidR="00EC705D" w:rsidRPr="00D9415A" w:rsidRDefault="00EC705D" w:rsidP="00F97E6E">
            <w:pPr>
              <w:rPr>
                <w:rFonts w:ascii="Times New Roman" w:eastAsia="MS Mincho" w:hAnsi="Times New Roman"/>
                <w:lang w:eastAsia="ja-JP"/>
              </w:rPr>
            </w:pPr>
            <w:r w:rsidRPr="00D9415A">
              <w:rPr>
                <w:rFonts w:ascii="Times New Roman" w:eastAsia="MS Mincho" w:hAnsi="Times New Roman"/>
                <w:lang w:eastAsia="ja-JP"/>
              </w:rPr>
              <w:t>R-404A</w:t>
            </w:r>
          </w:p>
        </w:tc>
        <w:tc>
          <w:tcPr>
            <w:tcW w:w="5040" w:type="dxa"/>
          </w:tcPr>
          <w:p w:rsidR="00EC705D" w:rsidRPr="00D9415A" w:rsidRDefault="00EC705D" w:rsidP="00F97E6E">
            <w:pPr>
              <w:rPr>
                <w:rFonts w:ascii="Times New Roman" w:eastAsia="MS Mincho" w:hAnsi="Times New Roman"/>
                <w:lang w:eastAsia="ja-JP"/>
              </w:rPr>
            </w:pPr>
          </w:p>
          <w:p w:rsidR="00EC705D" w:rsidRPr="00D9415A" w:rsidRDefault="00EC705D" w:rsidP="00F97E6E">
            <w:pPr>
              <w:rPr>
                <w:rFonts w:ascii="Times New Roman" w:eastAsia="MS Mincho" w:hAnsi="Times New Roman"/>
                <w:lang w:eastAsia="ja-JP"/>
              </w:rPr>
            </w:pPr>
            <w:r w:rsidRPr="00D9415A">
              <w:rPr>
                <w:rFonts w:ascii="Times New Roman" w:eastAsia="MS Mincho" w:hAnsi="Times New Roman"/>
                <w:lang w:eastAsia="ja-JP"/>
              </w:rPr>
              <w:t xml:space="preserve">6.50 tons of R-134a </w:t>
            </w:r>
          </w:p>
          <w:p w:rsidR="00EC705D" w:rsidRPr="00D9415A" w:rsidRDefault="00EC705D" w:rsidP="00F97E6E">
            <w:pPr>
              <w:rPr>
                <w:rFonts w:ascii="Times New Roman" w:eastAsia="MS Mincho" w:hAnsi="Times New Roman"/>
                <w:lang w:eastAsia="ja-JP"/>
              </w:rPr>
            </w:pPr>
            <w:r w:rsidRPr="00D9415A">
              <w:rPr>
                <w:rFonts w:ascii="Times New Roman" w:eastAsia="MS Mincho" w:hAnsi="Times New Roman"/>
                <w:lang w:eastAsia="ja-JP"/>
              </w:rPr>
              <w:t>2.17 tons of R-404A</w:t>
            </w:r>
          </w:p>
        </w:tc>
      </w:tr>
    </w:tbl>
    <w:p w:rsidR="00EC705D" w:rsidRPr="00D9415A" w:rsidRDefault="00EC705D" w:rsidP="00EC705D">
      <w:pPr>
        <w:rPr>
          <w:rFonts w:ascii="Times New Roman" w:eastAsia="MS Mincho" w:hAnsi="Times New Roman"/>
          <w:lang w:eastAsia="ja-JP"/>
        </w:rPr>
      </w:pPr>
    </w:p>
    <w:p w:rsidR="00EC705D" w:rsidRPr="00D9415A" w:rsidRDefault="00EC705D" w:rsidP="00EC705D">
      <w:pPr>
        <w:rPr>
          <w:rFonts w:ascii="Times New Roman" w:eastAsia="MS Mincho" w:hAnsi="Times New Roman"/>
          <w:lang w:eastAsia="ja-JP"/>
        </w:rPr>
      </w:pPr>
      <w:r w:rsidRPr="00D9415A">
        <w:rPr>
          <w:rFonts w:ascii="Times New Roman" w:eastAsia="MS Mincho" w:hAnsi="Times New Roman"/>
          <w:lang w:eastAsia="ja-JP"/>
        </w:rPr>
        <w:t>In the framework of the proposed project, it is planned that the R134a based products will be converted to R600a.</w:t>
      </w:r>
    </w:p>
    <w:p w:rsidR="00EC705D" w:rsidRPr="00D9415A" w:rsidRDefault="00EC705D" w:rsidP="00EC705D">
      <w:pPr>
        <w:spacing w:before="100" w:beforeAutospacing="1" w:after="240"/>
        <w:jc w:val="both"/>
        <w:rPr>
          <w:rFonts w:ascii="Times New Roman" w:eastAsia="MS Mincho" w:hAnsi="Times New Roman"/>
          <w:b/>
          <w:lang w:eastAsia="ja-JP"/>
        </w:rPr>
      </w:pPr>
      <w:r w:rsidRPr="00D9415A">
        <w:rPr>
          <w:rFonts w:ascii="Times New Roman" w:eastAsia="MS Mincho" w:hAnsi="Times New Roman"/>
          <w:b/>
          <w:lang w:eastAsia="ja-JP"/>
        </w:rPr>
        <w:t>Standards compliance for the use of hydrocarbons as refrigerant</w:t>
      </w:r>
    </w:p>
    <w:p w:rsidR="00EC705D" w:rsidRPr="00D9415A" w:rsidRDefault="00EC705D" w:rsidP="00EC705D">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For R600a refrigerant, the recommended charge limit is 150 grams, according to stand</w:t>
      </w:r>
      <w:r w:rsidRPr="00D9415A">
        <w:rPr>
          <w:rFonts w:ascii="Times New Roman" w:eastAsia="MS Mincho" w:hAnsi="Times New Roman"/>
          <w:lang w:eastAsia="ja-JP"/>
        </w:rPr>
        <w:lastRenderedPageBreak/>
        <w:t>ard IEC 60335-2-89. The manufacturing facility for R600a is special to prevent explosions of refrigerant.</w:t>
      </w:r>
    </w:p>
    <w:p w:rsidR="00EC705D" w:rsidRPr="00D9415A" w:rsidRDefault="00EC705D" w:rsidP="00EC705D">
      <w:pPr>
        <w:widowControl/>
        <w:autoSpaceDE/>
        <w:autoSpaceDN/>
        <w:adjustRightInd/>
        <w:contextualSpacing/>
        <w:jc w:val="both"/>
        <w:rPr>
          <w:rFonts w:ascii="Times New Roman" w:hAnsi="Times New Roman"/>
          <w:b/>
        </w:rPr>
      </w:pPr>
      <w:r w:rsidRPr="00D9415A">
        <w:rPr>
          <w:rFonts w:ascii="Times New Roman" w:hAnsi="Times New Roman"/>
          <w:b/>
        </w:rPr>
        <w:t>Funding Requirements</w:t>
      </w:r>
    </w:p>
    <w:p w:rsidR="00EC705D" w:rsidRPr="00D9415A" w:rsidRDefault="00EC705D" w:rsidP="00EC705D">
      <w:pPr>
        <w:widowControl/>
        <w:autoSpaceDE/>
        <w:autoSpaceDN/>
        <w:adjustRightInd/>
        <w:contextualSpacing/>
        <w:jc w:val="both"/>
        <w:rPr>
          <w:rFonts w:ascii="Times New Roman" w:hAnsi="Times New Roman"/>
        </w:rPr>
      </w:pPr>
      <w:r w:rsidRPr="00D9415A">
        <w:rPr>
          <w:rFonts w:ascii="Times New Roman" w:hAnsi="Times New Roman"/>
        </w:rPr>
        <w:t>The preparatory funds are requested for UNIDO, as follows:</w:t>
      </w:r>
    </w:p>
    <w:p w:rsidR="00EC705D" w:rsidRPr="00D9415A" w:rsidRDefault="00EC705D" w:rsidP="00EC705D">
      <w:pPr>
        <w:widowControl/>
        <w:autoSpaceDE/>
        <w:autoSpaceDN/>
        <w:adjustRightInd/>
        <w:ind w:left="720"/>
        <w:contextualSpacing/>
        <w:jc w:val="both"/>
        <w:rPr>
          <w:rFonts w:ascii="Times New Roman" w:hAnsi="Times New Roman"/>
        </w:rPr>
      </w:pPr>
      <w:r w:rsidRPr="00D9415A">
        <w:rPr>
          <w:rFonts w:ascii="Times New Roman" w:hAnsi="Times New Roman"/>
        </w:rPr>
        <w:t xml:space="preserve"> </w:t>
      </w:r>
    </w:p>
    <w:tbl>
      <w:tblPr>
        <w:tblW w:w="9256" w:type="dxa"/>
        <w:jc w:val="center"/>
        <w:tblLook w:val="04A0" w:firstRow="1" w:lastRow="0" w:firstColumn="1" w:lastColumn="0" w:noHBand="0" w:noVBand="1"/>
      </w:tblPr>
      <w:tblGrid>
        <w:gridCol w:w="7985"/>
        <w:gridCol w:w="1271"/>
      </w:tblGrid>
      <w:tr w:rsidR="00EC705D" w:rsidRPr="00D9415A" w:rsidTr="00F97E6E">
        <w:trPr>
          <w:trHeight w:val="360"/>
          <w:jc w:val="center"/>
        </w:trPr>
        <w:tc>
          <w:tcPr>
            <w:tcW w:w="7985" w:type="dxa"/>
            <w:tcBorders>
              <w:top w:val="single" w:sz="4" w:space="0" w:color="auto"/>
              <w:left w:val="single" w:sz="4" w:space="0" w:color="auto"/>
              <w:bottom w:val="single" w:sz="4" w:space="0" w:color="auto"/>
              <w:right w:val="single" w:sz="4" w:space="0" w:color="auto"/>
            </w:tcBorders>
            <w:shd w:val="clear" w:color="auto" w:fill="auto"/>
            <w:vAlign w:val="center"/>
          </w:tcPr>
          <w:p w:rsidR="00EC705D" w:rsidRPr="00D9415A" w:rsidRDefault="00EC705D" w:rsidP="00F97E6E">
            <w:pPr>
              <w:jc w:val="center"/>
              <w:rPr>
                <w:rFonts w:ascii="Times New Roman" w:hAnsi="Times New Roman"/>
                <w:b/>
                <w:color w:val="000000"/>
              </w:rPr>
            </w:pPr>
            <w:r w:rsidRPr="00D9415A">
              <w:rPr>
                <w:rFonts w:ascii="Times New Roman" w:hAnsi="Times New Roman"/>
                <w:b/>
                <w:color w:val="000000"/>
              </w:rPr>
              <w:t>Activities</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EC705D" w:rsidRPr="00D9415A" w:rsidRDefault="00EC705D" w:rsidP="00F97E6E">
            <w:pPr>
              <w:jc w:val="center"/>
              <w:rPr>
                <w:rFonts w:ascii="Times New Roman" w:hAnsi="Times New Roman"/>
                <w:b/>
                <w:color w:val="000000"/>
              </w:rPr>
            </w:pPr>
            <w:r w:rsidRPr="00D9415A">
              <w:rPr>
                <w:rFonts w:ascii="Times New Roman" w:hAnsi="Times New Roman"/>
                <w:b/>
                <w:color w:val="000000"/>
              </w:rPr>
              <w:t>Cost US$</w:t>
            </w:r>
          </w:p>
        </w:tc>
      </w:tr>
      <w:tr w:rsidR="00EC705D" w:rsidRPr="00D9415A" w:rsidTr="00F97E6E">
        <w:trPr>
          <w:trHeight w:val="360"/>
          <w:jc w:val="center"/>
        </w:trPr>
        <w:tc>
          <w:tcPr>
            <w:tcW w:w="7985" w:type="dxa"/>
            <w:tcBorders>
              <w:top w:val="nil"/>
              <w:left w:val="single" w:sz="4" w:space="0" w:color="auto"/>
              <w:bottom w:val="single" w:sz="4" w:space="0" w:color="auto"/>
              <w:right w:val="single" w:sz="4" w:space="0" w:color="auto"/>
            </w:tcBorders>
            <w:shd w:val="clear" w:color="auto" w:fill="auto"/>
            <w:vAlign w:val="center"/>
          </w:tcPr>
          <w:p w:rsidR="00EC705D" w:rsidRPr="00D9415A" w:rsidRDefault="00EC705D" w:rsidP="00F97E6E">
            <w:pPr>
              <w:rPr>
                <w:rFonts w:ascii="Times New Roman" w:hAnsi="Times New Roman"/>
                <w:color w:val="000000"/>
              </w:rPr>
            </w:pPr>
            <w:r w:rsidRPr="00D9415A">
              <w:rPr>
                <w:rFonts w:ascii="Times New Roman" w:hAnsi="Times New Roman"/>
                <w:color w:val="000000"/>
              </w:rPr>
              <w:t>Local activities (national expert, local travel costs, coordination meetings etc.)</w:t>
            </w:r>
          </w:p>
        </w:tc>
        <w:tc>
          <w:tcPr>
            <w:tcW w:w="1271" w:type="dxa"/>
            <w:tcBorders>
              <w:top w:val="nil"/>
              <w:left w:val="nil"/>
              <w:bottom w:val="single" w:sz="4" w:space="0" w:color="auto"/>
              <w:right w:val="single" w:sz="4" w:space="0" w:color="auto"/>
            </w:tcBorders>
            <w:shd w:val="clear" w:color="auto" w:fill="auto"/>
            <w:noWrap/>
            <w:vAlign w:val="center"/>
          </w:tcPr>
          <w:p w:rsidR="00EC705D" w:rsidRPr="00D9415A" w:rsidRDefault="00EC705D" w:rsidP="00F97E6E">
            <w:pPr>
              <w:jc w:val="right"/>
              <w:rPr>
                <w:rFonts w:ascii="Times New Roman" w:hAnsi="Times New Roman"/>
                <w:color w:val="000000"/>
              </w:rPr>
            </w:pPr>
            <w:r w:rsidRPr="00D9415A">
              <w:rPr>
                <w:rFonts w:ascii="Times New Roman" w:hAnsi="Times New Roman"/>
                <w:color w:val="000000"/>
              </w:rPr>
              <w:t>6,000</w:t>
            </w:r>
          </w:p>
        </w:tc>
      </w:tr>
      <w:tr w:rsidR="00EC705D" w:rsidRPr="00D9415A" w:rsidTr="00F97E6E">
        <w:trPr>
          <w:trHeight w:val="360"/>
          <w:jc w:val="center"/>
        </w:trPr>
        <w:tc>
          <w:tcPr>
            <w:tcW w:w="7985" w:type="dxa"/>
            <w:tcBorders>
              <w:top w:val="nil"/>
              <w:left w:val="single" w:sz="4" w:space="0" w:color="auto"/>
              <w:bottom w:val="single" w:sz="4" w:space="0" w:color="auto"/>
              <w:right w:val="single" w:sz="4" w:space="0" w:color="auto"/>
            </w:tcBorders>
            <w:shd w:val="clear" w:color="auto" w:fill="auto"/>
            <w:vAlign w:val="center"/>
          </w:tcPr>
          <w:p w:rsidR="00EC705D" w:rsidRPr="00D9415A" w:rsidRDefault="00EC705D" w:rsidP="00F97E6E">
            <w:pPr>
              <w:rPr>
                <w:rFonts w:ascii="Times New Roman" w:hAnsi="Times New Roman"/>
                <w:color w:val="000000"/>
              </w:rPr>
            </w:pPr>
            <w:r w:rsidRPr="00D9415A">
              <w:rPr>
                <w:rFonts w:ascii="Times New Roman" w:hAnsi="Times New Roman"/>
                <w:color w:val="000000"/>
              </w:rPr>
              <w:t>International consultant (project preparation and development)</w:t>
            </w:r>
          </w:p>
        </w:tc>
        <w:tc>
          <w:tcPr>
            <w:tcW w:w="1271" w:type="dxa"/>
            <w:tcBorders>
              <w:top w:val="nil"/>
              <w:left w:val="nil"/>
              <w:bottom w:val="single" w:sz="4" w:space="0" w:color="auto"/>
              <w:right w:val="single" w:sz="4" w:space="0" w:color="auto"/>
            </w:tcBorders>
            <w:shd w:val="clear" w:color="auto" w:fill="auto"/>
            <w:noWrap/>
            <w:vAlign w:val="center"/>
          </w:tcPr>
          <w:p w:rsidR="00EC705D" w:rsidRPr="00D9415A" w:rsidRDefault="00EC705D" w:rsidP="00F97E6E">
            <w:pPr>
              <w:jc w:val="right"/>
              <w:rPr>
                <w:rFonts w:ascii="Times New Roman" w:hAnsi="Times New Roman"/>
                <w:color w:val="000000"/>
              </w:rPr>
            </w:pPr>
            <w:r w:rsidRPr="00D9415A">
              <w:rPr>
                <w:rFonts w:ascii="Times New Roman" w:hAnsi="Times New Roman"/>
                <w:color w:val="000000"/>
              </w:rPr>
              <w:t>18,000</w:t>
            </w:r>
          </w:p>
        </w:tc>
      </w:tr>
      <w:tr w:rsidR="00EC705D" w:rsidRPr="00D9415A" w:rsidTr="00F97E6E">
        <w:trPr>
          <w:trHeight w:val="360"/>
          <w:jc w:val="center"/>
        </w:trPr>
        <w:tc>
          <w:tcPr>
            <w:tcW w:w="7985" w:type="dxa"/>
            <w:tcBorders>
              <w:top w:val="nil"/>
              <w:left w:val="single" w:sz="4" w:space="0" w:color="auto"/>
              <w:bottom w:val="single" w:sz="4" w:space="0" w:color="auto"/>
              <w:right w:val="single" w:sz="4" w:space="0" w:color="auto"/>
            </w:tcBorders>
            <w:shd w:val="clear" w:color="auto" w:fill="auto"/>
            <w:vAlign w:val="center"/>
          </w:tcPr>
          <w:p w:rsidR="00EC705D" w:rsidRPr="00D9415A" w:rsidRDefault="00EC705D" w:rsidP="00F97E6E">
            <w:pPr>
              <w:rPr>
                <w:rFonts w:ascii="Times New Roman" w:hAnsi="Times New Roman"/>
                <w:color w:val="000000"/>
              </w:rPr>
            </w:pPr>
            <w:r w:rsidRPr="00D9415A">
              <w:rPr>
                <w:rFonts w:ascii="Times New Roman" w:hAnsi="Times New Roman"/>
                <w:color w:val="000000"/>
              </w:rPr>
              <w:t>International travel costs (staff)</w:t>
            </w:r>
          </w:p>
        </w:tc>
        <w:tc>
          <w:tcPr>
            <w:tcW w:w="1271" w:type="dxa"/>
            <w:tcBorders>
              <w:top w:val="nil"/>
              <w:left w:val="nil"/>
              <w:bottom w:val="single" w:sz="4" w:space="0" w:color="auto"/>
              <w:right w:val="single" w:sz="4" w:space="0" w:color="auto"/>
            </w:tcBorders>
            <w:shd w:val="clear" w:color="auto" w:fill="auto"/>
            <w:noWrap/>
            <w:vAlign w:val="center"/>
          </w:tcPr>
          <w:p w:rsidR="00EC705D" w:rsidRPr="00D9415A" w:rsidRDefault="00EC705D" w:rsidP="00F97E6E">
            <w:pPr>
              <w:jc w:val="right"/>
              <w:rPr>
                <w:rFonts w:ascii="Times New Roman" w:hAnsi="Times New Roman"/>
                <w:color w:val="000000"/>
              </w:rPr>
            </w:pPr>
            <w:r w:rsidRPr="00D9415A">
              <w:rPr>
                <w:rFonts w:ascii="Times New Roman" w:hAnsi="Times New Roman"/>
                <w:color w:val="000000"/>
              </w:rPr>
              <w:t>6,000</w:t>
            </w:r>
          </w:p>
        </w:tc>
      </w:tr>
      <w:tr w:rsidR="00EC705D" w:rsidRPr="00D9415A" w:rsidTr="00F97E6E">
        <w:trPr>
          <w:trHeight w:val="360"/>
          <w:jc w:val="center"/>
        </w:trPr>
        <w:tc>
          <w:tcPr>
            <w:tcW w:w="7985" w:type="dxa"/>
            <w:tcBorders>
              <w:top w:val="nil"/>
              <w:left w:val="single" w:sz="4" w:space="0" w:color="auto"/>
              <w:bottom w:val="single" w:sz="4" w:space="0" w:color="auto"/>
              <w:right w:val="single" w:sz="4" w:space="0" w:color="auto"/>
            </w:tcBorders>
            <w:shd w:val="clear" w:color="auto" w:fill="auto"/>
            <w:vAlign w:val="center"/>
          </w:tcPr>
          <w:p w:rsidR="00EC705D" w:rsidRPr="00D9415A" w:rsidRDefault="00EC705D" w:rsidP="00F97E6E">
            <w:pPr>
              <w:rPr>
                <w:rFonts w:ascii="Times New Roman" w:hAnsi="Times New Roman"/>
                <w:b/>
                <w:color w:val="000000"/>
              </w:rPr>
            </w:pPr>
            <w:r w:rsidRPr="00D9415A">
              <w:rPr>
                <w:rFonts w:ascii="Times New Roman" w:hAnsi="Times New Roman"/>
                <w:b/>
                <w:color w:val="000000"/>
              </w:rPr>
              <w:t>TOTAL</w:t>
            </w:r>
          </w:p>
        </w:tc>
        <w:tc>
          <w:tcPr>
            <w:tcW w:w="1271" w:type="dxa"/>
            <w:tcBorders>
              <w:top w:val="nil"/>
              <w:left w:val="nil"/>
              <w:bottom w:val="single" w:sz="4" w:space="0" w:color="auto"/>
              <w:right w:val="single" w:sz="4" w:space="0" w:color="auto"/>
            </w:tcBorders>
            <w:shd w:val="clear" w:color="auto" w:fill="auto"/>
            <w:noWrap/>
            <w:vAlign w:val="center"/>
          </w:tcPr>
          <w:p w:rsidR="00EC705D" w:rsidRPr="00D9415A" w:rsidRDefault="00EC705D" w:rsidP="00F97E6E">
            <w:pPr>
              <w:jc w:val="right"/>
              <w:rPr>
                <w:rFonts w:ascii="Times New Roman" w:hAnsi="Times New Roman"/>
                <w:b/>
                <w:color w:val="000000"/>
              </w:rPr>
            </w:pPr>
            <w:r w:rsidRPr="00D9415A">
              <w:rPr>
                <w:rFonts w:ascii="Times New Roman" w:hAnsi="Times New Roman"/>
                <w:b/>
                <w:color w:val="000000"/>
              </w:rPr>
              <w:t>30,000</w:t>
            </w:r>
          </w:p>
        </w:tc>
      </w:tr>
    </w:tbl>
    <w:p w:rsidR="00EC705D" w:rsidRPr="00D9415A" w:rsidRDefault="00EC705D" w:rsidP="00EC705D">
      <w:pPr>
        <w:ind w:left="720"/>
        <w:jc w:val="both"/>
        <w:rPr>
          <w:rFonts w:ascii="Times New Roman" w:hAnsi="Times New Roman"/>
        </w:rPr>
      </w:pPr>
    </w:p>
    <w:p w:rsidR="00EC705D" w:rsidRPr="00D9415A" w:rsidRDefault="00EC705D" w:rsidP="00EC705D">
      <w:pPr>
        <w:widowControl/>
        <w:autoSpaceDE/>
        <w:autoSpaceDN/>
        <w:adjustRightInd/>
        <w:contextualSpacing/>
        <w:jc w:val="both"/>
        <w:rPr>
          <w:rFonts w:ascii="Times New Roman" w:hAnsi="Times New Roman"/>
          <w:b/>
        </w:rPr>
      </w:pPr>
      <w:r w:rsidRPr="00D9415A">
        <w:rPr>
          <w:rFonts w:ascii="Times New Roman" w:hAnsi="Times New Roman"/>
          <w:b/>
        </w:rPr>
        <w:t>Activities to be undertaken to develop the umbrella project</w:t>
      </w:r>
    </w:p>
    <w:p w:rsidR="00EC705D" w:rsidRPr="00D9415A" w:rsidRDefault="00EC705D" w:rsidP="00EC705D">
      <w:pPr>
        <w:jc w:val="both"/>
        <w:rPr>
          <w:rFonts w:ascii="Times New Roman" w:hAnsi="Times New Roman"/>
          <w:color w:val="000000"/>
        </w:rPr>
      </w:pPr>
    </w:p>
    <w:p w:rsidR="00EC705D" w:rsidRPr="00D9415A" w:rsidRDefault="00EC705D"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Detailed data collection, verification and validation at the enterprises</w:t>
      </w:r>
    </w:p>
    <w:p w:rsidR="00EC705D" w:rsidRPr="00D9415A" w:rsidRDefault="00EC705D"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Technology review of available, mature alternatives and discussion with the enterprises and the Government on the selection of a suitable low-GWP alternatives</w:t>
      </w:r>
    </w:p>
    <w:p w:rsidR="00EC705D" w:rsidRPr="00D9415A" w:rsidRDefault="00EC705D"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Cost assessment of conversion (ICC and IOC)</w:t>
      </w:r>
    </w:p>
    <w:p w:rsidR="00EC705D" w:rsidRPr="00D9415A" w:rsidRDefault="00EC705D"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Evaluation of the climate co-benefits of the selected alternative and possible interventions and related costs for additional climate benefits</w:t>
      </w:r>
    </w:p>
    <w:p w:rsidR="00EC705D" w:rsidRPr="00D9415A" w:rsidRDefault="00EC705D" w:rsidP="00A040A9">
      <w:pPr>
        <w:widowControl/>
        <w:numPr>
          <w:ilvl w:val="0"/>
          <w:numId w:val="4"/>
        </w:numPr>
        <w:tabs>
          <w:tab w:val="num" w:pos="1068"/>
        </w:tabs>
        <w:autoSpaceDE/>
        <w:autoSpaceDN/>
        <w:adjustRightInd/>
        <w:spacing w:before="120" w:line="240" w:lineRule="atLeast"/>
        <w:contextualSpacing/>
        <w:jc w:val="both"/>
        <w:rPr>
          <w:rFonts w:ascii="Times New Roman" w:hAnsi="Times New Roman"/>
        </w:rPr>
      </w:pPr>
      <w:r w:rsidRPr="00D9415A">
        <w:rPr>
          <w:rFonts w:ascii="Times New Roman" w:hAnsi="Times New Roman"/>
          <w:color w:val="000000"/>
        </w:rPr>
        <w:t xml:space="preserve"> Preparation, review, endorsement and submission of the project document</w:t>
      </w:r>
    </w:p>
    <w:p w:rsidR="00EC705D" w:rsidRPr="00D9415A" w:rsidRDefault="00EC705D" w:rsidP="00760F99">
      <w:pPr>
        <w:widowControl/>
        <w:autoSpaceDE/>
        <w:autoSpaceDN/>
        <w:adjustRightInd/>
        <w:spacing w:after="200" w:line="276" w:lineRule="auto"/>
        <w:jc w:val="center"/>
        <w:rPr>
          <w:rFonts w:ascii="Times New Roman" w:hAnsi="Times New Roman"/>
        </w:rPr>
      </w:pPr>
    </w:p>
    <w:p w:rsidR="00EC705D" w:rsidRPr="00D9415A" w:rsidRDefault="00EC705D" w:rsidP="00760F99">
      <w:pPr>
        <w:widowControl/>
        <w:autoSpaceDE/>
        <w:autoSpaceDN/>
        <w:adjustRightInd/>
        <w:spacing w:after="200" w:line="276" w:lineRule="auto"/>
        <w:jc w:val="center"/>
        <w:rPr>
          <w:rFonts w:ascii="Times New Roman" w:hAnsi="Times New Roman"/>
        </w:rPr>
      </w:pPr>
    </w:p>
    <w:p w:rsidR="00EC705D" w:rsidRPr="00D9415A" w:rsidRDefault="00EC705D">
      <w:pPr>
        <w:widowControl/>
        <w:autoSpaceDE/>
        <w:autoSpaceDN/>
        <w:adjustRightInd/>
        <w:spacing w:after="200" w:line="276" w:lineRule="auto"/>
        <w:rPr>
          <w:rFonts w:ascii="Times New Roman" w:hAnsi="Times New Roman"/>
          <w:b/>
        </w:rPr>
      </w:pPr>
      <w:r w:rsidRPr="00D9415A">
        <w:rPr>
          <w:rFonts w:ascii="Times New Roman" w:hAnsi="Times New Roman"/>
          <w:b/>
        </w:rPr>
        <w:br w:type="page"/>
      </w:r>
    </w:p>
    <w:p w:rsidR="00EC705D" w:rsidRPr="00D9415A" w:rsidRDefault="00EC705D" w:rsidP="00EC705D">
      <w:pPr>
        <w:jc w:val="center"/>
        <w:rPr>
          <w:rFonts w:ascii="Times New Roman" w:hAnsi="Times New Roman"/>
          <w:b/>
        </w:rPr>
      </w:pPr>
      <w:r w:rsidRPr="00D9415A">
        <w:rPr>
          <w:rFonts w:ascii="Times New Roman" w:hAnsi="Times New Roman"/>
          <w:b/>
        </w:rPr>
        <w:lastRenderedPageBreak/>
        <w:t>Project Concept</w:t>
      </w:r>
    </w:p>
    <w:p w:rsidR="00EC705D" w:rsidRPr="00D9415A" w:rsidRDefault="00EC705D" w:rsidP="00EC705D">
      <w:pPr>
        <w:tabs>
          <w:tab w:val="left" w:pos="1418"/>
        </w:tabs>
        <w:rPr>
          <w:rFonts w:ascii="Times New Roman" w:hAnsi="Times New Roman"/>
        </w:rPr>
      </w:pPr>
    </w:p>
    <w:p w:rsidR="00EC705D" w:rsidRPr="00D9415A" w:rsidRDefault="00EC705D" w:rsidP="00EC705D">
      <w:pPr>
        <w:tabs>
          <w:tab w:val="left" w:pos="2790"/>
        </w:tabs>
        <w:rPr>
          <w:rFonts w:ascii="Times New Roman" w:hAnsi="Times New Roman"/>
        </w:rPr>
      </w:pPr>
      <w:r w:rsidRPr="00D9415A">
        <w:rPr>
          <w:rFonts w:ascii="Times New Roman" w:hAnsi="Times New Roman"/>
          <w:b/>
        </w:rPr>
        <w:t>Country:</w:t>
      </w:r>
      <w:r w:rsidRPr="00D9415A">
        <w:rPr>
          <w:rFonts w:ascii="Times New Roman" w:hAnsi="Times New Roman"/>
          <w:b/>
        </w:rPr>
        <w:tab/>
        <w:t>Ecuad</w:t>
      </w:r>
      <w:r w:rsidRPr="00D9415A">
        <w:rPr>
          <w:rFonts w:ascii="Times New Roman" w:hAnsi="Times New Roman"/>
          <w:b/>
          <w:bCs/>
        </w:rPr>
        <w:t>or</w:t>
      </w:r>
    </w:p>
    <w:p w:rsidR="00EC705D" w:rsidRPr="00D9415A" w:rsidRDefault="00EC705D" w:rsidP="00EC705D">
      <w:pPr>
        <w:rPr>
          <w:rFonts w:ascii="Times New Roman" w:hAnsi="Times New Roman"/>
        </w:rPr>
      </w:pPr>
    </w:p>
    <w:p w:rsidR="00EC705D" w:rsidRPr="00D9415A" w:rsidRDefault="00EC705D" w:rsidP="00EC705D">
      <w:pPr>
        <w:widowControl/>
        <w:tabs>
          <w:tab w:val="left" w:pos="2790"/>
        </w:tabs>
        <w:ind w:left="2790" w:hanging="2790"/>
        <w:jc w:val="both"/>
        <w:rPr>
          <w:rFonts w:ascii="Times New Roman" w:hAnsi="Times New Roman"/>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rPr>
        <w:t xml:space="preserve">Project preparation for HFC-related project in the manufacturing sector at </w:t>
      </w:r>
      <w:r w:rsidRPr="00D9415A">
        <w:rPr>
          <w:rFonts w:ascii="Times New Roman" w:eastAsia="MS Mincho" w:hAnsi="Times New Roman"/>
          <w:lang w:eastAsia="ja-JP"/>
        </w:rPr>
        <w:t>Induglob</w:t>
      </w:r>
      <w:r w:rsidRPr="00D9415A">
        <w:rPr>
          <w:rFonts w:ascii="Times New Roman" w:eastAsia="MS Mincho" w:hAnsi="Times New Roman"/>
          <w:b/>
          <w:lang w:eastAsia="ja-JP"/>
        </w:rPr>
        <w:t xml:space="preserve"> </w:t>
      </w:r>
      <w:r w:rsidRPr="00D9415A">
        <w:rPr>
          <w:rFonts w:ascii="Times New Roman" w:hAnsi="Times New Roman"/>
        </w:rPr>
        <w:t>to gain experience in ICCs and IOCs associated with the phase-down of HFCs</w:t>
      </w:r>
    </w:p>
    <w:p w:rsidR="00EC705D" w:rsidRPr="00D9415A" w:rsidRDefault="00EC705D" w:rsidP="00EC705D">
      <w:pPr>
        <w:widowControl/>
        <w:ind w:left="1418" w:hanging="1418"/>
        <w:jc w:val="both"/>
        <w:rPr>
          <w:rFonts w:ascii="Times New Roman" w:hAnsi="Times New Roman"/>
        </w:rPr>
      </w:pPr>
    </w:p>
    <w:p w:rsidR="00EC705D" w:rsidRPr="00D9415A" w:rsidRDefault="00EC705D" w:rsidP="00EC705D">
      <w:pPr>
        <w:tabs>
          <w:tab w:val="left" w:pos="2790"/>
        </w:tabs>
        <w:jc w:val="both"/>
        <w:rPr>
          <w:rFonts w:ascii="Times New Roman" w:hAnsi="Times New Roman"/>
        </w:rPr>
      </w:pPr>
      <w:r w:rsidRPr="00D9415A">
        <w:rPr>
          <w:rFonts w:ascii="Times New Roman" w:hAnsi="Times New Roman"/>
          <w:b/>
        </w:rPr>
        <w:t>Project Duration:</w:t>
      </w:r>
      <w:r w:rsidRPr="00D9415A">
        <w:rPr>
          <w:rFonts w:ascii="Times New Roman" w:hAnsi="Times New Roman"/>
        </w:rPr>
        <w:tab/>
        <w:t>12 months</w:t>
      </w:r>
    </w:p>
    <w:p w:rsidR="00EC705D" w:rsidRPr="00D9415A" w:rsidRDefault="00EC705D" w:rsidP="00EC705D">
      <w:pPr>
        <w:jc w:val="both"/>
        <w:rPr>
          <w:rFonts w:ascii="Times New Roman" w:hAnsi="Times New Roman"/>
        </w:rPr>
      </w:pPr>
    </w:p>
    <w:p w:rsidR="00EC705D" w:rsidRPr="00D9415A" w:rsidRDefault="00EC705D" w:rsidP="00EC705D">
      <w:pPr>
        <w:tabs>
          <w:tab w:val="left" w:pos="2790"/>
        </w:tabs>
        <w:ind w:left="3600" w:hanging="3600"/>
        <w:jc w:val="both"/>
        <w:rPr>
          <w:rFonts w:ascii="Times New Roman" w:hAnsi="Times New Roman"/>
          <w:b/>
        </w:rPr>
      </w:pPr>
      <w:r w:rsidRPr="00D9415A">
        <w:rPr>
          <w:rFonts w:ascii="Times New Roman" w:hAnsi="Times New Roman"/>
          <w:b/>
        </w:rPr>
        <w:t>Project Budget:</w:t>
      </w:r>
      <w:r w:rsidRPr="00D9415A">
        <w:rPr>
          <w:rFonts w:ascii="Times New Roman" w:hAnsi="Times New Roman"/>
          <w:b/>
        </w:rPr>
        <w:tab/>
      </w:r>
      <w:r w:rsidRPr="00D9415A">
        <w:rPr>
          <w:rFonts w:ascii="Times New Roman" w:hAnsi="Times New Roman"/>
        </w:rPr>
        <w:t>US$ 30,000</w:t>
      </w:r>
      <w:r w:rsidRPr="00D9415A">
        <w:rPr>
          <w:rFonts w:ascii="Times New Roman" w:hAnsi="Times New Roman"/>
          <w:b/>
        </w:rPr>
        <w:t xml:space="preserve"> </w:t>
      </w:r>
      <w:r w:rsidRPr="00D9415A">
        <w:rPr>
          <w:rFonts w:ascii="Times New Roman" w:hAnsi="Times New Roman"/>
        </w:rPr>
        <w:t>(</w:t>
      </w:r>
      <w:r w:rsidRPr="00D9415A">
        <w:rPr>
          <w:rFonts w:ascii="Times New Roman" w:hAnsi="Times New Roman"/>
          <w:lang w:val="en-GB"/>
        </w:rPr>
        <w:t xml:space="preserve">excl. 7% Agency Support Costs) </w:t>
      </w:r>
    </w:p>
    <w:p w:rsidR="00EC705D" w:rsidRPr="00D9415A" w:rsidRDefault="00EC705D" w:rsidP="00EC705D">
      <w:pPr>
        <w:jc w:val="both"/>
        <w:rPr>
          <w:rFonts w:ascii="Times New Roman" w:hAnsi="Times New Roman"/>
        </w:rPr>
      </w:pPr>
    </w:p>
    <w:p w:rsidR="00EC705D" w:rsidRPr="00D9415A" w:rsidRDefault="00EC705D" w:rsidP="00EC705D">
      <w:pPr>
        <w:tabs>
          <w:tab w:val="left" w:pos="2790"/>
        </w:tabs>
        <w:jc w:val="both"/>
        <w:rPr>
          <w:rFonts w:ascii="Times New Roman" w:hAnsi="Times New Roman"/>
        </w:rPr>
      </w:pPr>
      <w:r w:rsidRPr="00D9415A">
        <w:rPr>
          <w:rFonts w:ascii="Times New Roman" w:hAnsi="Times New Roman"/>
          <w:b/>
        </w:rPr>
        <w:t>Implementing Agency:</w:t>
      </w:r>
      <w:r w:rsidRPr="00D9415A">
        <w:rPr>
          <w:rFonts w:ascii="Times New Roman" w:hAnsi="Times New Roman"/>
        </w:rPr>
        <w:tab/>
        <w:t>UNIDO</w:t>
      </w:r>
    </w:p>
    <w:p w:rsidR="00EC705D" w:rsidRPr="00D9415A" w:rsidRDefault="00EC705D" w:rsidP="00EC705D">
      <w:pPr>
        <w:jc w:val="both"/>
        <w:rPr>
          <w:rFonts w:ascii="Times New Roman" w:hAnsi="Times New Roman"/>
        </w:rPr>
      </w:pPr>
    </w:p>
    <w:p w:rsidR="00EC705D" w:rsidRPr="00D9415A" w:rsidRDefault="00EC705D" w:rsidP="00EC705D">
      <w:pPr>
        <w:tabs>
          <w:tab w:val="left" w:pos="2790"/>
        </w:tabs>
        <w:ind w:left="3600" w:hanging="3600"/>
        <w:jc w:val="both"/>
        <w:rPr>
          <w:rFonts w:ascii="Times New Roman" w:hAnsi="Times New Roman"/>
        </w:rPr>
      </w:pPr>
      <w:r w:rsidRPr="00D9415A">
        <w:rPr>
          <w:rFonts w:ascii="Times New Roman" w:hAnsi="Times New Roman"/>
          <w:b/>
        </w:rPr>
        <w:t>Coordinating Agency:</w:t>
      </w:r>
      <w:r w:rsidRPr="00D9415A">
        <w:rPr>
          <w:rFonts w:ascii="Times New Roman" w:hAnsi="Times New Roman"/>
          <w:b/>
        </w:rPr>
        <w:tab/>
      </w:r>
      <w:r w:rsidRPr="00D9415A">
        <w:rPr>
          <w:rFonts w:ascii="Times New Roman" w:hAnsi="Times New Roman"/>
          <w:lang w:val="en-GB"/>
        </w:rPr>
        <w:t>MIPRO</w:t>
      </w:r>
      <w:r w:rsidRPr="00D9415A">
        <w:rPr>
          <w:rFonts w:ascii="Times New Roman" w:hAnsi="Times New Roman"/>
        </w:rPr>
        <w:t xml:space="preserve"> - </w:t>
      </w:r>
      <w:r w:rsidRPr="00D9415A">
        <w:rPr>
          <w:rFonts w:ascii="Times New Roman" w:hAnsi="Times New Roman"/>
          <w:lang w:val="en-GB"/>
        </w:rPr>
        <w:t>National Ozone Unit</w:t>
      </w:r>
    </w:p>
    <w:p w:rsidR="00EC705D" w:rsidRPr="00D9415A" w:rsidRDefault="00EC705D" w:rsidP="00EC705D">
      <w:pPr>
        <w:spacing w:line="19" w:lineRule="exact"/>
        <w:rPr>
          <w:rFonts w:ascii="Times New Roman" w:hAnsi="Times New Roman"/>
        </w:rPr>
      </w:pPr>
      <w:r w:rsidRPr="00D9415A">
        <w:rPr>
          <w:rFonts w:ascii="Times New Roman" w:hAnsi="Times New Roman"/>
          <w:noProof/>
          <w:lang w:val="en-CA" w:eastAsia="en-CA"/>
        </w:rPr>
        <mc:AlternateContent>
          <mc:Choice Requires="wps">
            <w:drawing>
              <wp:anchor distT="0" distB="0" distL="114300" distR="114300" simplePos="0" relativeHeight="251706368" behindDoc="1" locked="1" layoutInCell="0" allowOverlap="1" wp14:anchorId="77473329" wp14:editId="01829852">
                <wp:simplePos x="0" y="0"/>
                <wp:positionH relativeFrom="page">
                  <wp:posOffset>914400</wp:posOffset>
                </wp:positionH>
                <wp:positionV relativeFrom="paragraph">
                  <wp:posOffset>0</wp:posOffset>
                </wp:positionV>
                <wp:extent cx="5731510" cy="12065"/>
                <wp:effectExtent l="0" t="0" r="254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D855" id="Rectangle 10" o:spid="_x0000_s1026" style="position:absolute;margin-left:1in;margin-top:0;width:451.3pt;height:.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" o:allowincell="f" fillcolor="black" stroked="f" strokeweight="0">
                <w10:wrap anchorx="page"/>
                <w10:anchorlock/>
              </v:rect>
            </w:pict>
          </mc:Fallback>
        </mc:AlternateContent>
      </w:r>
    </w:p>
    <w:p w:rsidR="00EC705D" w:rsidRPr="00D9415A" w:rsidRDefault="00EC705D" w:rsidP="00EC705D">
      <w:pPr>
        <w:ind w:left="720"/>
        <w:rPr>
          <w:rFonts w:ascii="Times New Roman" w:hAnsi="Times New Roman"/>
        </w:rPr>
      </w:pPr>
    </w:p>
    <w:p w:rsidR="00EC705D" w:rsidRPr="00D9415A" w:rsidRDefault="00EC705D" w:rsidP="00EC705D">
      <w:pPr>
        <w:tabs>
          <w:tab w:val="center" w:pos="4513"/>
        </w:tabs>
        <w:rPr>
          <w:rFonts w:ascii="Times New Roman" w:hAnsi="Times New Roman"/>
          <w:b/>
          <w:bCs/>
          <w:lang w:val="en-GB"/>
        </w:rPr>
      </w:pPr>
      <w:r w:rsidRPr="00D9415A">
        <w:rPr>
          <w:rFonts w:ascii="Times New Roman" w:hAnsi="Times New Roman"/>
        </w:rPr>
        <w:tab/>
      </w:r>
      <w:r w:rsidRPr="00D9415A">
        <w:rPr>
          <w:rFonts w:ascii="Times New Roman" w:hAnsi="Times New Roman"/>
          <w:b/>
          <w:bCs/>
          <w:lang w:val="en-GB"/>
        </w:rPr>
        <w:t>Project Summary</w:t>
      </w:r>
    </w:p>
    <w:p w:rsidR="00EC705D" w:rsidRPr="00D9415A" w:rsidRDefault="00EC705D" w:rsidP="00EC705D">
      <w:pPr>
        <w:jc w:val="center"/>
        <w:rPr>
          <w:rFonts w:ascii="Times New Roman" w:hAnsi="Times New Roman"/>
          <w:b/>
        </w:rPr>
      </w:pPr>
    </w:p>
    <w:p w:rsidR="00EC705D" w:rsidRPr="00D9415A" w:rsidRDefault="00EC705D" w:rsidP="00EC705D">
      <w:pPr>
        <w:widowControl/>
        <w:jc w:val="both"/>
        <w:rPr>
          <w:rFonts w:ascii="Times New Roman" w:hAnsi="Times New Roman"/>
          <w:lang w:val="en-GB"/>
        </w:rPr>
      </w:pPr>
      <w:r w:rsidRPr="00D9415A">
        <w:rPr>
          <w:rFonts w:ascii="Times New Roman" w:hAnsi="Times New Roman"/>
        </w:rPr>
        <w:t>T</w:t>
      </w:r>
      <w:r w:rsidRPr="00D9415A">
        <w:rPr>
          <w:rFonts w:ascii="Times New Roman" w:hAnsi="Times New Roman"/>
          <w:lang w:val="en-GB"/>
        </w:rPr>
        <w:t>he Executive Committee has decided in Decision 78/3 (g) “</w:t>
      </w:r>
      <w:r w:rsidRPr="00D9415A">
        <w:rPr>
          <w:rFonts w:ascii="Times New Roman" w:hAnsi="Times New Roman"/>
          <w:i/>
          <w:lang w:val="en-GB"/>
        </w:rPr>
        <w:t>To consider approving a limited number of HFC-related projects in the manufacturing sector only, without prejudice to different kinds of technology, no later than at the first meeting of 2019, to allow the Committee to gain experience in the ICCs and IOCs that might be associated with phasing down HFCs in Article 5 countries…</w:t>
      </w:r>
      <w:r w:rsidRPr="00D9415A">
        <w:rPr>
          <w:rFonts w:ascii="Times New Roman" w:hAnsi="Times New Roman"/>
          <w:lang w:val="en-GB"/>
        </w:rPr>
        <w:t>”</w:t>
      </w:r>
    </w:p>
    <w:p w:rsidR="00EC705D" w:rsidRPr="00D9415A" w:rsidRDefault="00EC705D" w:rsidP="00EC705D">
      <w:pPr>
        <w:widowControl/>
        <w:jc w:val="both"/>
        <w:rPr>
          <w:rFonts w:ascii="Times New Roman" w:hAnsi="Times New Roman"/>
          <w:lang w:val="en-GB"/>
        </w:rPr>
      </w:pPr>
    </w:p>
    <w:p w:rsidR="00EC705D" w:rsidRPr="00D9415A" w:rsidRDefault="00EC705D" w:rsidP="00EC705D">
      <w:pPr>
        <w:widowControl/>
        <w:jc w:val="both"/>
        <w:rPr>
          <w:rFonts w:ascii="Times New Roman" w:hAnsi="Times New Roman"/>
          <w:lang w:val="en-GB"/>
        </w:rPr>
      </w:pPr>
      <w:r w:rsidRPr="00D9415A">
        <w:rPr>
          <w:rFonts w:ascii="Times New Roman" w:hAnsi="Times New Roman"/>
          <w:lang w:val="en-GB"/>
        </w:rPr>
        <w:t>In response to that above decision, UNIDO has received an official request from the Government of Ecuador for the preparation of a project in the manufacturing sector in order to convert from HFCs to low-GWP alternatives and to gain relevant experience in the associated ICCs and IOCs.</w:t>
      </w:r>
    </w:p>
    <w:p w:rsidR="00EC705D" w:rsidRPr="00D9415A" w:rsidRDefault="00EC705D" w:rsidP="00EC705D">
      <w:pPr>
        <w:tabs>
          <w:tab w:val="left" w:pos="-1440"/>
        </w:tabs>
        <w:jc w:val="both"/>
        <w:rPr>
          <w:rFonts w:ascii="Times New Roman" w:hAnsi="Times New Roman"/>
          <w:lang w:val="en-GB"/>
        </w:rPr>
      </w:pPr>
    </w:p>
    <w:p w:rsidR="00EC705D" w:rsidRPr="00D9415A" w:rsidRDefault="00EC705D" w:rsidP="00EC705D">
      <w:pPr>
        <w:widowControl/>
        <w:autoSpaceDE/>
        <w:autoSpaceDN/>
        <w:adjustRightInd/>
        <w:jc w:val="both"/>
        <w:rPr>
          <w:rFonts w:ascii="Times New Roman" w:eastAsia="MS Mincho" w:hAnsi="Times New Roman"/>
          <w:lang w:eastAsia="ja-JP"/>
        </w:rPr>
      </w:pPr>
      <w:r w:rsidRPr="00D9415A">
        <w:rPr>
          <w:rFonts w:ascii="Times New Roman" w:hAnsi="Times New Roman"/>
          <w:lang w:val="en-GB"/>
        </w:rPr>
        <w:t>Ecuador</w:t>
      </w:r>
      <w:r w:rsidRPr="00D9415A">
        <w:rPr>
          <w:rFonts w:ascii="Times New Roman" w:eastAsia="MS Mincho" w:hAnsi="Times New Roman"/>
          <w:lang w:eastAsia="ja-JP"/>
        </w:rPr>
        <w:t xml:space="preserve"> is planning to ratify the Kigali Amendment as soon as possible.</w:t>
      </w:r>
    </w:p>
    <w:p w:rsidR="00EC705D" w:rsidRPr="00D9415A" w:rsidRDefault="00EC705D" w:rsidP="00EC705D">
      <w:pPr>
        <w:widowControl/>
        <w:autoSpaceDE/>
        <w:autoSpaceDN/>
        <w:adjustRightInd/>
        <w:jc w:val="both"/>
        <w:rPr>
          <w:rFonts w:ascii="Times New Roman" w:eastAsia="MS Mincho" w:hAnsi="Times New Roman"/>
          <w:bCs/>
          <w:u w:val="single"/>
          <w:lang w:eastAsia="ja-JP"/>
        </w:rPr>
      </w:pPr>
    </w:p>
    <w:p w:rsidR="00EC705D" w:rsidRPr="00D9415A" w:rsidRDefault="00EC705D" w:rsidP="00EC705D">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t>Induglob (former Indurama) is willing to initiate early actions and convert from HFCs to low-GWP alternatives in the domestic and commercial refrigeration sectors, where alternative technology is mature and readily available, in order to gain experience in ICCs and IOCs.</w:t>
      </w:r>
    </w:p>
    <w:p w:rsidR="00EC705D" w:rsidRPr="00D9415A" w:rsidRDefault="00EC705D" w:rsidP="00EC705D">
      <w:pPr>
        <w:widowControl/>
        <w:autoSpaceDE/>
        <w:autoSpaceDN/>
        <w:adjustRightInd/>
        <w:jc w:val="both"/>
        <w:rPr>
          <w:rFonts w:ascii="Times New Roman" w:eastAsia="MS Mincho" w:hAnsi="Times New Roman"/>
          <w:bCs/>
          <w:u w:val="single"/>
          <w:lang w:eastAsia="ja-JP"/>
        </w:rPr>
      </w:pPr>
    </w:p>
    <w:p w:rsidR="00EC705D" w:rsidRPr="00D9415A" w:rsidRDefault="00EC705D" w:rsidP="00EC705D">
      <w:pPr>
        <w:rPr>
          <w:rFonts w:ascii="Times New Roman" w:eastAsia="MS Mincho" w:hAnsi="Times New Roman"/>
          <w:lang w:eastAsia="ja-JP"/>
        </w:rPr>
      </w:pPr>
      <w:r w:rsidRPr="00D9415A">
        <w:rPr>
          <w:rFonts w:ascii="Times New Roman" w:eastAsia="MS Mincho" w:hAnsi="Times New Roman"/>
          <w:lang w:eastAsia="ja-JP"/>
        </w:rPr>
        <w:t>The strategy followed by Ecuador is based on the following criteria and priorities:</w:t>
      </w:r>
    </w:p>
    <w:p w:rsidR="00EC705D" w:rsidRPr="00D9415A" w:rsidRDefault="00EC705D" w:rsidP="00EC705D">
      <w:pPr>
        <w:rPr>
          <w:rFonts w:ascii="Times New Roman" w:eastAsia="MS Mincho" w:hAnsi="Times New Roman"/>
          <w:lang w:eastAsia="ja-JP"/>
        </w:rPr>
      </w:pPr>
    </w:p>
    <w:p w:rsidR="00EC705D" w:rsidRPr="00D9415A" w:rsidRDefault="00EC705D" w:rsidP="00A040A9">
      <w:pPr>
        <w:widowControl/>
        <w:numPr>
          <w:ilvl w:val="0"/>
          <w:numId w:val="3"/>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lastRenderedPageBreak/>
        <w:t>Application of well-known, affordable, available and widely used replacement alternatives and related technologies, while supporting efforts for identification and selection of such alternatives.</w:t>
      </w:r>
    </w:p>
    <w:p w:rsidR="00EC705D" w:rsidRPr="00D9415A" w:rsidRDefault="00EC705D" w:rsidP="00A040A9">
      <w:pPr>
        <w:widowControl/>
        <w:numPr>
          <w:ilvl w:val="0"/>
          <w:numId w:val="3"/>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To start phasing-down HFCs in those HFC consuming manufacturing sectors, where low-GWP and mature alternatives are available.</w:t>
      </w:r>
    </w:p>
    <w:p w:rsidR="00EC705D" w:rsidRPr="00D9415A" w:rsidRDefault="00EC705D" w:rsidP="00A040A9">
      <w:pPr>
        <w:widowControl/>
        <w:numPr>
          <w:ilvl w:val="0"/>
          <w:numId w:val="3"/>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 xml:space="preserve">Through adoption of appropriate alternative technologies, limit climate and adverse environmental impact of converted enterprises and comply with safety, economic and sustainability requirements. </w:t>
      </w:r>
    </w:p>
    <w:p w:rsidR="00EC705D" w:rsidRPr="00D9415A" w:rsidRDefault="00EC705D" w:rsidP="00EC705D">
      <w:pPr>
        <w:widowControl/>
        <w:autoSpaceDE/>
        <w:autoSpaceDN/>
        <w:adjustRightInd/>
        <w:spacing w:after="200" w:line="276" w:lineRule="auto"/>
        <w:rPr>
          <w:rFonts w:ascii="Times New Roman" w:eastAsia="MS Mincho" w:hAnsi="Times New Roman"/>
          <w:lang w:eastAsia="ja-JP"/>
        </w:rPr>
      </w:pPr>
      <w:r w:rsidRPr="00D9415A">
        <w:rPr>
          <w:rFonts w:ascii="Times New Roman" w:eastAsia="MS Mincho" w:hAnsi="Times New Roman"/>
          <w:lang w:eastAsia="ja-JP"/>
        </w:rPr>
        <w:br w:type="page"/>
      </w:r>
    </w:p>
    <w:p w:rsidR="00EC705D" w:rsidRPr="00D9415A" w:rsidRDefault="00EC705D" w:rsidP="00EC705D">
      <w:pPr>
        <w:widowControl/>
        <w:autoSpaceDE/>
        <w:autoSpaceDN/>
        <w:adjustRightInd/>
        <w:jc w:val="both"/>
        <w:rPr>
          <w:rFonts w:ascii="Times New Roman" w:eastAsia="MS Mincho" w:hAnsi="Times New Roman"/>
          <w:b/>
          <w:lang w:eastAsia="ja-JP"/>
        </w:rPr>
      </w:pPr>
      <w:r w:rsidRPr="00D9415A">
        <w:rPr>
          <w:rFonts w:ascii="Times New Roman" w:eastAsia="MS Mincho" w:hAnsi="Times New Roman"/>
          <w:b/>
          <w:lang w:eastAsia="ja-JP"/>
        </w:rPr>
        <w:lastRenderedPageBreak/>
        <w:t>Background of Induglob (former Indurama)</w:t>
      </w:r>
    </w:p>
    <w:p w:rsidR="00EC705D" w:rsidRPr="00D9415A" w:rsidRDefault="00EC705D" w:rsidP="00EC705D">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Induglob</w:t>
      </w:r>
      <w:r w:rsidRPr="00D9415A">
        <w:rPr>
          <w:rFonts w:ascii="Times New Roman" w:eastAsia="MS Mincho" w:hAnsi="Times New Roman"/>
          <w:b/>
          <w:lang w:eastAsia="ja-JP"/>
        </w:rPr>
        <w:t xml:space="preserve"> </w:t>
      </w:r>
      <w:r w:rsidRPr="00D9415A">
        <w:rPr>
          <w:rFonts w:ascii="Times New Roman" w:eastAsia="MS Mincho" w:hAnsi="Times New Roman"/>
          <w:lang w:eastAsia="ja-JP"/>
        </w:rPr>
        <w:t>is</w:t>
      </w:r>
      <w:r w:rsidRPr="00D9415A">
        <w:rPr>
          <w:rFonts w:ascii="Times New Roman" w:eastAsia="MS Mincho" w:hAnsi="Times New Roman"/>
          <w:b/>
          <w:lang w:eastAsia="ja-JP"/>
        </w:rPr>
        <w:t xml:space="preserve"> </w:t>
      </w:r>
      <w:r w:rsidRPr="00D9415A">
        <w:rPr>
          <w:rFonts w:ascii="Times New Roman" w:eastAsia="MS Mincho" w:hAnsi="Times New Roman"/>
          <w:lang w:eastAsia="ja-JP"/>
        </w:rPr>
        <w:t>100% Ecuadorian-owned enterprise located in Cuenca, southwest of Ecuador.</w:t>
      </w:r>
    </w:p>
    <w:p w:rsidR="00EC705D" w:rsidRPr="00D9415A" w:rsidRDefault="00EC705D" w:rsidP="00EC705D">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Induglob manufactures self-contained domestic refrigeration, vertical and horizontal coolers, typically used to cool soda, water, juices, beer, milk, dairy products. Each of them, with different temperature range.</w:t>
      </w:r>
    </w:p>
    <w:p w:rsidR="00EC705D" w:rsidRPr="00D9415A" w:rsidRDefault="00EC705D" w:rsidP="00EC705D">
      <w:pPr>
        <w:jc w:val="both"/>
        <w:rPr>
          <w:rFonts w:ascii="Times New Roman" w:eastAsia="MS Mincho" w:hAnsi="Times New Roman"/>
          <w:lang w:eastAsia="ja-JP"/>
        </w:rPr>
      </w:pPr>
      <w:r w:rsidRPr="00D9415A">
        <w:rPr>
          <w:rFonts w:ascii="Times New Roman" w:eastAsia="MS Mincho" w:hAnsi="Times New Roman"/>
          <w:lang w:eastAsia="ja-JP"/>
        </w:rPr>
        <w:t xml:space="preserve">Induglob uses metal mechanical process for cabinets with cyclopentane insulation. The production line was successfully converted by UNIDO from HCFC-141b to cyclopentane. The refrigerant used are R134a. </w:t>
      </w:r>
    </w:p>
    <w:p w:rsidR="00EC705D" w:rsidRPr="00D9415A" w:rsidRDefault="00EC705D" w:rsidP="00EC705D">
      <w:pPr>
        <w:jc w:val="both"/>
        <w:rPr>
          <w:rFonts w:ascii="Times New Roman" w:eastAsia="MS Mincho" w:hAnsi="Times New Roman"/>
          <w:lang w:eastAsia="ja-JP"/>
        </w:rPr>
      </w:pPr>
    </w:p>
    <w:tbl>
      <w:tblPr>
        <w:tblStyle w:val="TableGrid"/>
        <w:tblW w:w="8478" w:type="dxa"/>
        <w:tblLook w:val="04A0" w:firstRow="1" w:lastRow="0" w:firstColumn="1" w:lastColumn="0" w:noHBand="0" w:noVBand="1"/>
      </w:tblPr>
      <w:tblGrid>
        <w:gridCol w:w="4338"/>
        <w:gridCol w:w="4140"/>
      </w:tblGrid>
      <w:tr w:rsidR="00EC705D" w:rsidRPr="00D9415A" w:rsidTr="00F97E6E">
        <w:tc>
          <w:tcPr>
            <w:tcW w:w="4338" w:type="dxa"/>
          </w:tcPr>
          <w:p w:rsidR="00EC705D" w:rsidRPr="00D9415A" w:rsidRDefault="00EC705D" w:rsidP="00F97E6E">
            <w:pPr>
              <w:jc w:val="both"/>
              <w:rPr>
                <w:rFonts w:ascii="Times New Roman" w:eastAsia="MS Mincho" w:hAnsi="Times New Roman"/>
                <w:b/>
                <w:lang w:eastAsia="ja-JP"/>
              </w:rPr>
            </w:pPr>
            <w:r w:rsidRPr="00D9415A">
              <w:rPr>
                <w:rFonts w:ascii="Times New Roman" w:eastAsia="MS Mincho" w:hAnsi="Times New Roman"/>
                <w:b/>
                <w:lang w:eastAsia="ja-JP"/>
              </w:rPr>
              <w:t>Item</w:t>
            </w:r>
          </w:p>
        </w:tc>
        <w:tc>
          <w:tcPr>
            <w:tcW w:w="4140" w:type="dxa"/>
          </w:tcPr>
          <w:p w:rsidR="00EC705D" w:rsidRPr="00D9415A" w:rsidRDefault="00EC705D" w:rsidP="00F97E6E">
            <w:pPr>
              <w:jc w:val="both"/>
              <w:rPr>
                <w:rFonts w:ascii="Times New Roman" w:eastAsia="MS Mincho" w:hAnsi="Times New Roman"/>
                <w:b/>
                <w:lang w:eastAsia="ja-JP"/>
              </w:rPr>
            </w:pPr>
            <w:r w:rsidRPr="00D9415A">
              <w:rPr>
                <w:rFonts w:ascii="Times New Roman" w:eastAsia="MS Mincho" w:hAnsi="Times New Roman"/>
                <w:b/>
                <w:lang w:eastAsia="ja-JP"/>
              </w:rPr>
              <w:t>Induglob</w:t>
            </w:r>
          </w:p>
        </w:tc>
      </w:tr>
      <w:tr w:rsidR="00EC705D" w:rsidRPr="00D9415A" w:rsidTr="00F97E6E">
        <w:tc>
          <w:tcPr>
            <w:tcW w:w="4338" w:type="dxa"/>
          </w:tcPr>
          <w:p w:rsidR="00EC705D" w:rsidRPr="00D9415A" w:rsidRDefault="00EC705D" w:rsidP="00F97E6E">
            <w:pPr>
              <w:jc w:val="both"/>
              <w:rPr>
                <w:rFonts w:ascii="Times New Roman" w:eastAsia="MS Mincho" w:hAnsi="Times New Roman"/>
                <w:lang w:eastAsia="ja-JP"/>
              </w:rPr>
            </w:pPr>
            <w:r w:rsidRPr="00D9415A">
              <w:rPr>
                <w:rFonts w:ascii="Times New Roman" w:eastAsia="MS Mincho" w:hAnsi="Times New Roman"/>
                <w:lang w:eastAsia="ja-JP"/>
              </w:rPr>
              <w:t>Number of units produced in 2016</w:t>
            </w:r>
          </w:p>
          <w:p w:rsidR="00EC705D" w:rsidRPr="00D9415A" w:rsidRDefault="00EC705D" w:rsidP="00F97E6E">
            <w:pPr>
              <w:jc w:val="both"/>
              <w:rPr>
                <w:rFonts w:ascii="Times New Roman" w:eastAsia="MS Mincho" w:hAnsi="Times New Roman"/>
                <w:lang w:eastAsia="ja-JP"/>
              </w:rPr>
            </w:pPr>
          </w:p>
        </w:tc>
        <w:tc>
          <w:tcPr>
            <w:tcW w:w="4140" w:type="dxa"/>
          </w:tcPr>
          <w:p w:rsidR="00EC705D" w:rsidRPr="00D9415A" w:rsidRDefault="00EC705D" w:rsidP="00F97E6E">
            <w:pPr>
              <w:jc w:val="both"/>
              <w:rPr>
                <w:rFonts w:ascii="Times New Roman" w:eastAsia="MS Mincho" w:hAnsi="Times New Roman"/>
                <w:lang w:eastAsia="ja-JP"/>
              </w:rPr>
            </w:pPr>
            <w:r w:rsidRPr="00D9415A">
              <w:rPr>
                <w:rFonts w:ascii="Times New Roman" w:eastAsia="MS Mincho" w:hAnsi="Times New Roman"/>
                <w:lang w:eastAsia="ja-JP"/>
              </w:rPr>
              <w:t xml:space="preserve">158,578 units produced </w:t>
            </w:r>
          </w:p>
          <w:p w:rsidR="00EC705D" w:rsidRPr="00D9415A" w:rsidRDefault="00EC705D" w:rsidP="00F97E6E">
            <w:pPr>
              <w:jc w:val="both"/>
              <w:rPr>
                <w:rFonts w:ascii="Times New Roman" w:eastAsia="MS Mincho" w:hAnsi="Times New Roman"/>
                <w:lang w:eastAsia="ja-JP"/>
              </w:rPr>
            </w:pPr>
            <w:r w:rsidRPr="00D9415A">
              <w:rPr>
                <w:rFonts w:ascii="Times New Roman" w:eastAsia="MS Mincho" w:hAnsi="Times New Roman"/>
                <w:lang w:eastAsia="ja-JP"/>
              </w:rPr>
              <w:t>Average per unit 115 gr of HFC-134a</w:t>
            </w:r>
          </w:p>
        </w:tc>
      </w:tr>
      <w:tr w:rsidR="00EC705D" w:rsidRPr="00D9415A" w:rsidTr="00F97E6E">
        <w:tc>
          <w:tcPr>
            <w:tcW w:w="4338" w:type="dxa"/>
          </w:tcPr>
          <w:p w:rsidR="00EC705D" w:rsidRPr="00D9415A" w:rsidRDefault="00EC705D" w:rsidP="00F97E6E">
            <w:pPr>
              <w:jc w:val="both"/>
              <w:rPr>
                <w:rFonts w:ascii="Times New Roman" w:eastAsia="MS Mincho" w:hAnsi="Times New Roman"/>
                <w:lang w:eastAsia="ja-JP"/>
              </w:rPr>
            </w:pPr>
            <w:r w:rsidRPr="00D9415A">
              <w:rPr>
                <w:rFonts w:ascii="Times New Roman" w:eastAsia="MS Mincho" w:hAnsi="Times New Roman"/>
                <w:lang w:eastAsia="ja-JP"/>
              </w:rPr>
              <w:t>HFC-134a consumption in 2016</w:t>
            </w:r>
          </w:p>
        </w:tc>
        <w:tc>
          <w:tcPr>
            <w:tcW w:w="4140" w:type="dxa"/>
          </w:tcPr>
          <w:p w:rsidR="00EC705D" w:rsidRPr="00D9415A" w:rsidRDefault="00EC705D" w:rsidP="00F97E6E">
            <w:pPr>
              <w:jc w:val="both"/>
              <w:rPr>
                <w:rFonts w:ascii="Times New Roman" w:eastAsia="MS Mincho" w:hAnsi="Times New Roman"/>
                <w:lang w:eastAsia="ja-JP"/>
              </w:rPr>
            </w:pPr>
            <w:r w:rsidRPr="00D9415A">
              <w:rPr>
                <w:rFonts w:ascii="Times New Roman" w:eastAsia="MS Mincho" w:hAnsi="Times New Roman"/>
                <w:lang w:eastAsia="ja-JP"/>
              </w:rPr>
              <w:t xml:space="preserve">18.23 tons </w:t>
            </w:r>
          </w:p>
        </w:tc>
      </w:tr>
    </w:tbl>
    <w:p w:rsidR="00EC705D" w:rsidRPr="00D9415A" w:rsidRDefault="00EC705D" w:rsidP="00EC705D">
      <w:pPr>
        <w:jc w:val="both"/>
        <w:rPr>
          <w:rFonts w:ascii="Times New Roman" w:eastAsia="MS Mincho" w:hAnsi="Times New Roman"/>
          <w:lang w:eastAsia="ja-JP"/>
        </w:rPr>
      </w:pPr>
    </w:p>
    <w:p w:rsidR="00EC705D" w:rsidRPr="00D9415A" w:rsidRDefault="00EC705D" w:rsidP="00EC705D">
      <w:pPr>
        <w:jc w:val="both"/>
        <w:rPr>
          <w:rFonts w:ascii="Times New Roman" w:eastAsia="MS Mincho" w:hAnsi="Times New Roman"/>
          <w:lang w:eastAsia="ja-JP"/>
        </w:rPr>
      </w:pPr>
      <w:r w:rsidRPr="00D9415A">
        <w:rPr>
          <w:rFonts w:ascii="Times New Roman" w:eastAsia="MS Mincho" w:hAnsi="Times New Roman"/>
          <w:lang w:eastAsia="ja-JP"/>
        </w:rPr>
        <w:t>In the framework of the proposed project, it is planned that the R134a based products will be converted to R600a.</w:t>
      </w:r>
    </w:p>
    <w:p w:rsidR="00EC705D" w:rsidRPr="00D9415A" w:rsidRDefault="00EC705D" w:rsidP="00EC705D">
      <w:pPr>
        <w:spacing w:before="100" w:beforeAutospacing="1" w:after="240"/>
        <w:jc w:val="both"/>
        <w:rPr>
          <w:rFonts w:ascii="Times New Roman" w:eastAsia="MS Mincho" w:hAnsi="Times New Roman"/>
          <w:b/>
          <w:lang w:eastAsia="ja-JP"/>
        </w:rPr>
      </w:pPr>
      <w:r w:rsidRPr="00D9415A">
        <w:rPr>
          <w:rFonts w:ascii="Times New Roman" w:eastAsia="MS Mincho" w:hAnsi="Times New Roman"/>
          <w:b/>
          <w:lang w:eastAsia="ja-JP"/>
        </w:rPr>
        <w:t>Standards compliance for the use of hydrocarbons as refrigerant</w:t>
      </w:r>
    </w:p>
    <w:p w:rsidR="00EC705D" w:rsidRPr="00D9415A" w:rsidRDefault="00EC705D" w:rsidP="00EC705D">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For R600a refrigerant, the recommended charge limit is 150 grams, according to standard IEC 60335-2-89. The manufacturing facility for R600a is special to prevent explosions of refrigerant.</w:t>
      </w:r>
    </w:p>
    <w:p w:rsidR="00EC705D" w:rsidRPr="00D9415A" w:rsidRDefault="00EC705D" w:rsidP="00EC705D">
      <w:pPr>
        <w:widowControl/>
        <w:autoSpaceDE/>
        <w:autoSpaceDN/>
        <w:adjustRightInd/>
        <w:contextualSpacing/>
        <w:jc w:val="both"/>
        <w:rPr>
          <w:rFonts w:ascii="Times New Roman" w:hAnsi="Times New Roman"/>
          <w:b/>
        </w:rPr>
      </w:pPr>
      <w:r w:rsidRPr="00D9415A">
        <w:rPr>
          <w:rFonts w:ascii="Times New Roman" w:hAnsi="Times New Roman"/>
          <w:b/>
        </w:rPr>
        <w:t>Funding Requirements</w:t>
      </w:r>
    </w:p>
    <w:p w:rsidR="00EC705D" w:rsidRPr="00D9415A" w:rsidRDefault="00EC705D" w:rsidP="00EC705D">
      <w:pPr>
        <w:widowControl/>
        <w:autoSpaceDE/>
        <w:autoSpaceDN/>
        <w:adjustRightInd/>
        <w:contextualSpacing/>
        <w:jc w:val="both"/>
        <w:rPr>
          <w:rFonts w:ascii="Times New Roman" w:hAnsi="Times New Roman"/>
          <w:b/>
        </w:rPr>
      </w:pPr>
    </w:p>
    <w:p w:rsidR="00EC705D" w:rsidRPr="00D9415A" w:rsidRDefault="00EC705D" w:rsidP="00EC705D">
      <w:pPr>
        <w:widowControl/>
        <w:autoSpaceDE/>
        <w:autoSpaceDN/>
        <w:adjustRightInd/>
        <w:contextualSpacing/>
        <w:jc w:val="both"/>
        <w:rPr>
          <w:rFonts w:ascii="Times New Roman" w:hAnsi="Times New Roman"/>
        </w:rPr>
      </w:pPr>
      <w:r w:rsidRPr="00D9415A">
        <w:rPr>
          <w:rFonts w:ascii="Times New Roman" w:hAnsi="Times New Roman"/>
        </w:rPr>
        <w:t>The preparatory funds are requested for UNIDO, as follows:</w:t>
      </w:r>
    </w:p>
    <w:p w:rsidR="00EC705D" w:rsidRPr="00D9415A" w:rsidRDefault="00EC705D" w:rsidP="00EC705D">
      <w:pPr>
        <w:widowControl/>
        <w:autoSpaceDE/>
        <w:autoSpaceDN/>
        <w:adjustRightInd/>
        <w:ind w:left="720"/>
        <w:contextualSpacing/>
        <w:jc w:val="both"/>
        <w:rPr>
          <w:rFonts w:ascii="Times New Roman" w:hAnsi="Times New Roman"/>
        </w:rPr>
      </w:pPr>
      <w:r w:rsidRPr="00D9415A">
        <w:rPr>
          <w:rFonts w:ascii="Times New Roman" w:hAnsi="Times New Roman"/>
        </w:rPr>
        <w:t xml:space="preserve"> </w:t>
      </w:r>
    </w:p>
    <w:tbl>
      <w:tblPr>
        <w:tblW w:w="7847" w:type="dxa"/>
        <w:jc w:val="center"/>
        <w:tblLook w:val="04A0" w:firstRow="1" w:lastRow="0" w:firstColumn="1" w:lastColumn="0" w:noHBand="0" w:noVBand="1"/>
      </w:tblPr>
      <w:tblGrid>
        <w:gridCol w:w="6401"/>
        <w:gridCol w:w="1446"/>
      </w:tblGrid>
      <w:tr w:rsidR="00EC705D" w:rsidRPr="00D9415A" w:rsidTr="00F97E6E">
        <w:trPr>
          <w:trHeight w:val="360"/>
          <w:jc w:val="center"/>
        </w:trPr>
        <w:tc>
          <w:tcPr>
            <w:tcW w:w="6401" w:type="dxa"/>
            <w:tcBorders>
              <w:top w:val="single" w:sz="4" w:space="0" w:color="auto"/>
              <w:left w:val="single" w:sz="4" w:space="0" w:color="auto"/>
              <w:bottom w:val="single" w:sz="4" w:space="0" w:color="auto"/>
              <w:right w:val="single" w:sz="4" w:space="0" w:color="auto"/>
            </w:tcBorders>
            <w:shd w:val="clear" w:color="auto" w:fill="auto"/>
            <w:vAlign w:val="center"/>
          </w:tcPr>
          <w:p w:rsidR="00EC705D" w:rsidRPr="00D9415A" w:rsidRDefault="00EC705D" w:rsidP="00F97E6E">
            <w:pPr>
              <w:jc w:val="both"/>
              <w:rPr>
                <w:rFonts w:ascii="Times New Roman" w:hAnsi="Times New Roman"/>
                <w:b/>
                <w:color w:val="000000"/>
              </w:rPr>
            </w:pPr>
            <w:r w:rsidRPr="00D9415A">
              <w:rPr>
                <w:rFonts w:ascii="Times New Roman" w:hAnsi="Times New Roman"/>
                <w:b/>
                <w:color w:val="000000"/>
              </w:rPr>
              <w:t>Activities</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EC705D" w:rsidRPr="00D9415A" w:rsidRDefault="00EC705D" w:rsidP="00F97E6E">
            <w:pPr>
              <w:jc w:val="both"/>
              <w:rPr>
                <w:rFonts w:ascii="Times New Roman" w:hAnsi="Times New Roman"/>
                <w:b/>
                <w:color w:val="000000"/>
              </w:rPr>
            </w:pPr>
            <w:r w:rsidRPr="00D9415A">
              <w:rPr>
                <w:rFonts w:ascii="Times New Roman" w:hAnsi="Times New Roman"/>
                <w:b/>
                <w:color w:val="000000"/>
              </w:rPr>
              <w:t>Cost US$</w:t>
            </w:r>
          </w:p>
        </w:tc>
      </w:tr>
      <w:tr w:rsidR="00EC705D" w:rsidRPr="00D9415A" w:rsidTr="00F97E6E">
        <w:trPr>
          <w:trHeight w:val="360"/>
          <w:jc w:val="center"/>
        </w:trPr>
        <w:tc>
          <w:tcPr>
            <w:tcW w:w="6401" w:type="dxa"/>
            <w:tcBorders>
              <w:top w:val="nil"/>
              <w:left w:val="single" w:sz="4" w:space="0" w:color="auto"/>
              <w:bottom w:val="single" w:sz="4" w:space="0" w:color="auto"/>
              <w:right w:val="single" w:sz="4" w:space="0" w:color="auto"/>
            </w:tcBorders>
            <w:shd w:val="clear" w:color="auto" w:fill="auto"/>
            <w:vAlign w:val="center"/>
          </w:tcPr>
          <w:p w:rsidR="00EC705D" w:rsidRPr="00D9415A" w:rsidRDefault="00EC705D" w:rsidP="00F97E6E">
            <w:pPr>
              <w:jc w:val="both"/>
              <w:rPr>
                <w:rFonts w:ascii="Times New Roman" w:hAnsi="Times New Roman"/>
                <w:color w:val="000000"/>
              </w:rPr>
            </w:pPr>
            <w:r w:rsidRPr="00D9415A">
              <w:rPr>
                <w:rFonts w:ascii="Times New Roman" w:hAnsi="Times New Roman"/>
                <w:color w:val="000000"/>
              </w:rPr>
              <w:t>Local activities (national expert, local travel costs, coordination meetings etc.)</w:t>
            </w:r>
          </w:p>
        </w:tc>
        <w:tc>
          <w:tcPr>
            <w:tcW w:w="1446" w:type="dxa"/>
            <w:tcBorders>
              <w:top w:val="nil"/>
              <w:left w:val="nil"/>
              <w:bottom w:val="single" w:sz="4" w:space="0" w:color="auto"/>
              <w:right w:val="single" w:sz="4" w:space="0" w:color="auto"/>
            </w:tcBorders>
            <w:shd w:val="clear" w:color="auto" w:fill="auto"/>
            <w:noWrap/>
            <w:vAlign w:val="center"/>
          </w:tcPr>
          <w:p w:rsidR="00EC705D" w:rsidRPr="00D9415A" w:rsidRDefault="00EC705D" w:rsidP="00F97E6E">
            <w:pPr>
              <w:jc w:val="both"/>
              <w:rPr>
                <w:rFonts w:ascii="Times New Roman" w:hAnsi="Times New Roman"/>
                <w:color w:val="000000"/>
              </w:rPr>
            </w:pPr>
            <w:r w:rsidRPr="00D9415A">
              <w:rPr>
                <w:rFonts w:ascii="Times New Roman" w:hAnsi="Times New Roman"/>
                <w:color w:val="000000"/>
              </w:rPr>
              <w:t>6,000</w:t>
            </w:r>
          </w:p>
        </w:tc>
      </w:tr>
      <w:tr w:rsidR="00EC705D" w:rsidRPr="00D9415A" w:rsidTr="00F97E6E">
        <w:trPr>
          <w:trHeight w:val="360"/>
          <w:jc w:val="center"/>
        </w:trPr>
        <w:tc>
          <w:tcPr>
            <w:tcW w:w="6401" w:type="dxa"/>
            <w:tcBorders>
              <w:top w:val="nil"/>
              <w:left w:val="single" w:sz="4" w:space="0" w:color="auto"/>
              <w:bottom w:val="single" w:sz="4" w:space="0" w:color="auto"/>
              <w:right w:val="single" w:sz="4" w:space="0" w:color="auto"/>
            </w:tcBorders>
            <w:shd w:val="clear" w:color="auto" w:fill="auto"/>
            <w:vAlign w:val="center"/>
          </w:tcPr>
          <w:p w:rsidR="00EC705D" w:rsidRPr="00D9415A" w:rsidRDefault="00EC705D" w:rsidP="00F97E6E">
            <w:pPr>
              <w:jc w:val="both"/>
              <w:rPr>
                <w:rFonts w:ascii="Times New Roman" w:hAnsi="Times New Roman"/>
                <w:color w:val="000000"/>
              </w:rPr>
            </w:pPr>
            <w:r w:rsidRPr="00D9415A">
              <w:rPr>
                <w:rFonts w:ascii="Times New Roman" w:hAnsi="Times New Roman"/>
                <w:color w:val="000000"/>
              </w:rPr>
              <w:t>International consultant (project preparation and development)</w:t>
            </w:r>
          </w:p>
        </w:tc>
        <w:tc>
          <w:tcPr>
            <w:tcW w:w="1446" w:type="dxa"/>
            <w:tcBorders>
              <w:top w:val="nil"/>
              <w:left w:val="nil"/>
              <w:bottom w:val="single" w:sz="4" w:space="0" w:color="auto"/>
              <w:right w:val="single" w:sz="4" w:space="0" w:color="auto"/>
            </w:tcBorders>
            <w:shd w:val="clear" w:color="auto" w:fill="auto"/>
            <w:noWrap/>
            <w:vAlign w:val="center"/>
          </w:tcPr>
          <w:p w:rsidR="00EC705D" w:rsidRPr="00D9415A" w:rsidRDefault="00EC705D" w:rsidP="00F97E6E">
            <w:pPr>
              <w:jc w:val="both"/>
              <w:rPr>
                <w:rFonts w:ascii="Times New Roman" w:hAnsi="Times New Roman"/>
                <w:color w:val="000000"/>
              </w:rPr>
            </w:pPr>
            <w:r w:rsidRPr="00D9415A">
              <w:rPr>
                <w:rFonts w:ascii="Times New Roman" w:hAnsi="Times New Roman"/>
                <w:color w:val="000000"/>
              </w:rPr>
              <w:t>18,000</w:t>
            </w:r>
          </w:p>
        </w:tc>
      </w:tr>
      <w:tr w:rsidR="00EC705D" w:rsidRPr="00D9415A" w:rsidTr="00F97E6E">
        <w:trPr>
          <w:trHeight w:val="360"/>
          <w:jc w:val="center"/>
        </w:trPr>
        <w:tc>
          <w:tcPr>
            <w:tcW w:w="6401" w:type="dxa"/>
            <w:tcBorders>
              <w:top w:val="nil"/>
              <w:left w:val="single" w:sz="4" w:space="0" w:color="auto"/>
              <w:bottom w:val="single" w:sz="4" w:space="0" w:color="auto"/>
              <w:right w:val="single" w:sz="4" w:space="0" w:color="auto"/>
            </w:tcBorders>
            <w:shd w:val="clear" w:color="auto" w:fill="auto"/>
            <w:vAlign w:val="center"/>
          </w:tcPr>
          <w:p w:rsidR="00EC705D" w:rsidRPr="00D9415A" w:rsidRDefault="00EC705D" w:rsidP="00F97E6E">
            <w:pPr>
              <w:jc w:val="both"/>
              <w:rPr>
                <w:rFonts w:ascii="Times New Roman" w:hAnsi="Times New Roman"/>
                <w:color w:val="000000"/>
              </w:rPr>
            </w:pPr>
            <w:r w:rsidRPr="00D9415A">
              <w:rPr>
                <w:rFonts w:ascii="Times New Roman" w:hAnsi="Times New Roman"/>
                <w:color w:val="000000"/>
              </w:rPr>
              <w:t>International travel costs (staff)</w:t>
            </w:r>
          </w:p>
        </w:tc>
        <w:tc>
          <w:tcPr>
            <w:tcW w:w="1446" w:type="dxa"/>
            <w:tcBorders>
              <w:top w:val="nil"/>
              <w:left w:val="nil"/>
              <w:bottom w:val="single" w:sz="4" w:space="0" w:color="auto"/>
              <w:right w:val="single" w:sz="4" w:space="0" w:color="auto"/>
            </w:tcBorders>
            <w:shd w:val="clear" w:color="auto" w:fill="auto"/>
            <w:noWrap/>
            <w:vAlign w:val="center"/>
          </w:tcPr>
          <w:p w:rsidR="00EC705D" w:rsidRPr="00D9415A" w:rsidRDefault="00EC705D" w:rsidP="00F97E6E">
            <w:pPr>
              <w:jc w:val="both"/>
              <w:rPr>
                <w:rFonts w:ascii="Times New Roman" w:hAnsi="Times New Roman"/>
                <w:color w:val="000000"/>
              </w:rPr>
            </w:pPr>
            <w:r w:rsidRPr="00D9415A">
              <w:rPr>
                <w:rFonts w:ascii="Times New Roman" w:hAnsi="Times New Roman"/>
                <w:color w:val="000000"/>
              </w:rPr>
              <w:t>6,000</w:t>
            </w:r>
          </w:p>
        </w:tc>
      </w:tr>
      <w:tr w:rsidR="00EC705D" w:rsidRPr="00D9415A" w:rsidTr="00F97E6E">
        <w:trPr>
          <w:trHeight w:val="360"/>
          <w:jc w:val="center"/>
        </w:trPr>
        <w:tc>
          <w:tcPr>
            <w:tcW w:w="6401" w:type="dxa"/>
            <w:tcBorders>
              <w:top w:val="nil"/>
              <w:left w:val="single" w:sz="4" w:space="0" w:color="auto"/>
              <w:bottom w:val="single" w:sz="4" w:space="0" w:color="auto"/>
              <w:right w:val="single" w:sz="4" w:space="0" w:color="auto"/>
            </w:tcBorders>
            <w:shd w:val="clear" w:color="auto" w:fill="auto"/>
            <w:vAlign w:val="center"/>
          </w:tcPr>
          <w:p w:rsidR="00EC705D" w:rsidRPr="00D9415A" w:rsidRDefault="00EC705D" w:rsidP="00F97E6E">
            <w:pPr>
              <w:jc w:val="both"/>
              <w:rPr>
                <w:rFonts w:ascii="Times New Roman" w:hAnsi="Times New Roman"/>
                <w:b/>
                <w:color w:val="000000"/>
              </w:rPr>
            </w:pPr>
            <w:r w:rsidRPr="00D9415A">
              <w:rPr>
                <w:rFonts w:ascii="Times New Roman" w:hAnsi="Times New Roman"/>
                <w:b/>
                <w:color w:val="000000"/>
              </w:rPr>
              <w:t>TOTAL</w:t>
            </w:r>
          </w:p>
        </w:tc>
        <w:tc>
          <w:tcPr>
            <w:tcW w:w="1446" w:type="dxa"/>
            <w:tcBorders>
              <w:top w:val="nil"/>
              <w:left w:val="nil"/>
              <w:bottom w:val="single" w:sz="4" w:space="0" w:color="auto"/>
              <w:right w:val="single" w:sz="4" w:space="0" w:color="auto"/>
            </w:tcBorders>
            <w:shd w:val="clear" w:color="auto" w:fill="auto"/>
            <w:noWrap/>
            <w:vAlign w:val="center"/>
          </w:tcPr>
          <w:p w:rsidR="00EC705D" w:rsidRPr="00D9415A" w:rsidRDefault="00EC705D" w:rsidP="00F97E6E">
            <w:pPr>
              <w:jc w:val="both"/>
              <w:rPr>
                <w:rFonts w:ascii="Times New Roman" w:hAnsi="Times New Roman"/>
                <w:b/>
                <w:color w:val="000000"/>
              </w:rPr>
            </w:pPr>
            <w:r w:rsidRPr="00D9415A">
              <w:rPr>
                <w:rFonts w:ascii="Times New Roman" w:hAnsi="Times New Roman"/>
                <w:b/>
                <w:color w:val="000000"/>
              </w:rPr>
              <w:t>30,000</w:t>
            </w:r>
          </w:p>
        </w:tc>
      </w:tr>
    </w:tbl>
    <w:p w:rsidR="00EC705D" w:rsidRPr="00D9415A" w:rsidRDefault="00EC705D" w:rsidP="00EC705D">
      <w:pPr>
        <w:ind w:left="720"/>
        <w:jc w:val="both"/>
        <w:rPr>
          <w:rFonts w:ascii="Times New Roman" w:hAnsi="Times New Roman"/>
        </w:rPr>
      </w:pPr>
    </w:p>
    <w:p w:rsidR="00EC705D" w:rsidRPr="00D9415A" w:rsidRDefault="00EC705D" w:rsidP="00EC705D">
      <w:pPr>
        <w:widowControl/>
        <w:autoSpaceDE/>
        <w:autoSpaceDN/>
        <w:adjustRightInd/>
        <w:contextualSpacing/>
        <w:jc w:val="both"/>
        <w:rPr>
          <w:rFonts w:ascii="Times New Roman" w:hAnsi="Times New Roman"/>
          <w:b/>
        </w:rPr>
      </w:pPr>
      <w:r w:rsidRPr="00D9415A">
        <w:rPr>
          <w:rFonts w:ascii="Times New Roman" w:hAnsi="Times New Roman"/>
          <w:b/>
        </w:rPr>
        <w:t>Activities to be undertaken to develop the umbrella project</w:t>
      </w:r>
    </w:p>
    <w:p w:rsidR="00EC705D" w:rsidRPr="00D9415A" w:rsidRDefault="00EC705D" w:rsidP="00EC705D">
      <w:pPr>
        <w:jc w:val="both"/>
        <w:rPr>
          <w:rFonts w:ascii="Times New Roman" w:hAnsi="Times New Roman"/>
          <w:color w:val="000000"/>
        </w:rPr>
      </w:pPr>
    </w:p>
    <w:p w:rsidR="00EC705D" w:rsidRPr="00D9415A" w:rsidRDefault="00EC705D"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Detailed data collection, verification and validation at Induglob</w:t>
      </w:r>
    </w:p>
    <w:p w:rsidR="00EC705D" w:rsidRPr="00D9415A" w:rsidRDefault="00EC705D"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lastRenderedPageBreak/>
        <w:t>Technology review of available, mature alternatives and discussion with the enterprise and the Government on the selection of a suitable low-GWP alternatives</w:t>
      </w:r>
    </w:p>
    <w:p w:rsidR="00EC705D" w:rsidRPr="00D9415A" w:rsidRDefault="00EC705D"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Cost assessment of conversion (ICC and IOC)</w:t>
      </w:r>
    </w:p>
    <w:p w:rsidR="00EC705D" w:rsidRPr="00D9415A" w:rsidRDefault="00EC705D"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Evaluation of the climate co-benefits of the selected alternative and possible interventions and related costs for additional climate benefits</w:t>
      </w:r>
    </w:p>
    <w:p w:rsidR="00EC705D" w:rsidRPr="00D9415A" w:rsidRDefault="00EC705D" w:rsidP="00A040A9">
      <w:pPr>
        <w:widowControl/>
        <w:numPr>
          <w:ilvl w:val="0"/>
          <w:numId w:val="4"/>
        </w:numPr>
        <w:tabs>
          <w:tab w:val="num" w:pos="1068"/>
        </w:tabs>
        <w:autoSpaceDE/>
        <w:autoSpaceDN/>
        <w:adjustRightInd/>
        <w:spacing w:before="120" w:line="240" w:lineRule="atLeast"/>
        <w:contextualSpacing/>
        <w:jc w:val="both"/>
        <w:rPr>
          <w:rFonts w:ascii="Times New Roman" w:hAnsi="Times New Roman"/>
        </w:rPr>
      </w:pPr>
      <w:r w:rsidRPr="00D9415A">
        <w:rPr>
          <w:rFonts w:ascii="Times New Roman" w:hAnsi="Times New Roman"/>
          <w:color w:val="000000"/>
        </w:rPr>
        <w:t xml:space="preserve"> Preparation, review, endorsement and submission of the project document</w:t>
      </w:r>
    </w:p>
    <w:p w:rsidR="000D27B8" w:rsidRPr="00D9415A" w:rsidRDefault="00BA7AD5" w:rsidP="00760F99">
      <w:pPr>
        <w:widowControl/>
        <w:autoSpaceDE/>
        <w:autoSpaceDN/>
        <w:adjustRightInd/>
        <w:spacing w:after="200" w:line="276" w:lineRule="auto"/>
        <w:jc w:val="center"/>
        <w:rPr>
          <w:rFonts w:ascii="Times New Roman" w:hAnsi="Times New Roman"/>
          <w:b/>
        </w:rPr>
      </w:pPr>
      <w:r w:rsidRPr="00D9415A">
        <w:rPr>
          <w:rFonts w:ascii="Times New Roman" w:hAnsi="Times New Roman"/>
        </w:rPr>
        <w:br w:type="page"/>
      </w:r>
      <w:r w:rsidR="000D27B8" w:rsidRPr="00D9415A">
        <w:rPr>
          <w:rFonts w:ascii="Times New Roman" w:hAnsi="Times New Roman"/>
          <w:b/>
        </w:rPr>
        <w:lastRenderedPageBreak/>
        <w:t>PROJECT CONCEPT</w:t>
      </w:r>
    </w:p>
    <w:p w:rsidR="000D27B8" w:rsidRPr="00D9415A" w:rsidRDefault="000D27B8" w:rsidP="000D27B8">
      <w:pPr>
        <w:tabs>
          <w:tab w:val="left" w:pos="1418"/>
        </w:tabs>
        <w:rPr>
          <w:rFonts w:ascii="Times New Roman" w:hAnsi="Times New Roman"/>
        </w:rPr>
      </w:pPr>
    </w:p>
    <w:p w:rsidR="00F31DA8" w:rsidRPr="00D9415A" w:rsidRDefault="00F31DA8" w:rsidP="00F31DA8">
      <w:pPr>
        <w:tabs>
          <w:tab w:val="left" w:pos="2790"/>
        </w:tabs>
        <w:rPr>
          <w:rFonts w:ascii="Times New Roman" w:hAnsi="Times New Roman"/>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bCs/>
        </w:rPr>
        <w:t>Lebanon</w:t>
      </w:r>
    </w:p>
    <w:p w:rsidR="00F31DA8" w:rsidRPr="00D9415A" w:rsidRDefault="00F31DA8" w:rsidP="00F31DA8">
      <w:pPr>
        <w:rPr>
          <w:rFonts w:ascii="Times New Roman" w:hAnsi="Times New Roman"/>
        </w:rPr>
      </w:pPr>
    </w:p>
    <w:p w:rsidR="00F31DA8" w:rsidRPr="00D9415A" w:rsidRDefault="00F31DA8" w:rsidP="00F31DA8">
      <w:pPr>
        <w:widowControl/>
        <w:tabs>
          <w:tab w:val="left" w:pos="2790"/>
        </w:tabs>
        <w:ind w:left="2790" w:hanging="2790"/>
        <w:jc w:val="both"/>
        <w:rPr>
          <w:rFonts w:ascii="Times New Roman" w:hAnsi="Times New Roman"/>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rPr>
        <w:t>Project prep</w:t>
      </w:r>
      <w:r w:rsidR="00EF0F4F" w:rsidRPr="00D9415A">
        <w:rPr>
          <w:rFonts w:ascii="Times New Roman" w:hAnsi="Times New Roman"/>
        </w:rPr>
        <w:t>aration for HFC-related project</w:t>
      </w:r>
      <w:r w:rsidRPr="00D9415A">
        <w:rPr>
          <w:rFonts w:ascii="Times New Roman" w:hAnsi="Times New Roman"/>
        </w:rPr>
        <w:t xml:space="preserve"> in the manufacturing sector at Lematic Industries to gain experience in ICCs and IOCs associated with the phase-down of HFCs in domestic refrigeration</w:t>
      </w:r>
    </w:p>
    <w:p w:rsidR="00F31DA8" w:rsidRPr="00D9415A" w:rsidRDefault="00F31DA8" w:rsidP="00F31DA8">
      <w:pPr>
        <w:widowControl/>
        <w:ind w:left="1418" w:hanging="1418"/>
        <w:jc w:val="both"/>
        <w:rPr>
          <w:rFonts w:ascii="Times New Roman" w:hAnsi="Times New Roman"/>
        </w:rPr>
      </w:pPr>
    </w:p>
    <w:p w:rsidR="00F31DA8" w:rsidRPr="00D9415A" w:rsidRDefault="00F31DA8" w:rsidP="00F31DA8">
      <w:pPr>
        <w:tabs>
          <w:tab w:val="left" w:pos="2790"/>
        </w:tabs>
        <w:jc w:val="both"/>
        <w:rPr>
          <w:rFonts w:ascii="Times New Roman" w:hAnsi="Times New Roman"/>
        </w:rPr>
      </w:pPr>
      <w:r w:rsidRPr="00D9415A">
        <w:rPr>
          <w:rFonts w:ascii="Times New Roman" w:hAnsi="Times New Roman"/>
          <w:b/>
        </w:rPr>
        <w:t>Project Duration:</w:t>
      </w:r>
      <w:r w:rsidRPr="00D9415A">
        <w:rPr>
          <w:rFonts w:ascii="Times New Roman" w:hAnsi="Times New Roman"/>
        </w:rPr>
        <w:tab/>
        <w:t>12 months</w:t>
      </w:r>
    </w:p>
    <w:p w:rsidR="00F31DA8" w:rsidRPr="00D9415A" w:rsidRDefault="00F31DA8" w:rsidP="00F31DA8">
      <w:pPr>
        <w:jc w:val="both"/>
        <w:rPr>
          <w:rFonts w:ascii="Times New Roman" w:hAnsi="Times New Roman"/>
        </w:rPr>
      </w:pPr>
    </w:p>
    <w:p w:rsidR="00F31DA8" w:rsidRPr="00D9415A" w:rsidRDefault="00F31DA8" w:rsidP="00F31DA8">
      <w:pPr>
        <w:tabs>
          <w:tab w:val="left" w:pos="2790"/>
        </w:tabs>
        <w:ind w:left="3600" w:hanging="3600"/>
        <w:jc w:val="both"/>
        <w:rPr>
          <w:rFonts w:ascii="Times New Roman" w:hAnsi="Times New Roman"/>
          <w:b/>
        </w:rPr>
      </w:pPr>
      <w:r w:rsidRPr="00D9415A">
        <w:rPr>
          <w:rFonts w:ascii="Times New Roman" w:hAnsi="Times New Roman"/>
          <w:b/>
        </w:rPr>
        <w:t>Project Budget:</w:t>
      </w:r>
      <w:r w:rsidRPr="00D9415A">
        <w:rPr>
          <w:rFonts w:ascii="Times New Roman" w:hAnsi="Times New Roman"/>
          <w:b/>
        </w:rPr>
        <w:tab/>
      </w:r>
      <w:r w:rsidRPr="00D9415A">
        <w:rPr>
          <w:rFonts w:ascii="Times New Roman" w:hAnsi="Times New Roman"/>
        </w:rPr>
        <w:t>US$ 30,000</w:t>
      </w:r>
      <w:r w:rsidRPr="00D9415A">
        <w:rPr>
          <w:rFonts w:ascii="Times New Roman" w:hAnsi="Times New Roman"/>
          <w:b/>
        </w:rPr>
        <w:t xml:space="preserve"> </w:t>
      </w:r>
      <w:r w:rsidRPr="00D9415A">
        <w:rPr>
          <w:rFonts w:ascii="Times New Roman" w:hAnsi="Times New Roman"/>
        </w:rPr>
        <w:t>(</w:t>
      </w:r>
      <w:r w:rsidRPr="00D9415A">
        <w:rPr>
          <w:rFonts w:ascii="Times New Roman" w:hAnsi="Times New Roman"/>
          <w:lang w:val="en-GB"/>
        </w:rPr>
        <w:t>excl. 7</w:t>
      </w:r>
      <w:r w:rsidR="0003755E" w:rsidRPr="00D9415A">
        <w:rPr>
          <w:rFonts w:ascii="Times New Roman" w:hAnsi="Times New Roman"/>
          <w:lang w:val="en-GB"/>
        </w:rPr>
        <w:t>.0</w:t>
      </w:r>
      <w:r w:rsidRPr="00D9415A">
        <w:rPr>
          <w:rFonts w:ascii="Times New Roman" w:hAnsi="Times New Roman"/>
          <w:lang w:val="en-GB"/>
        </w:rPr>
        <w:t xml:space="preserve">% Agency Support Costs) </w:t>
      </w:r>
    </w:p>
    <w:p w:rsidR="00F31DA8" w:rsidRPr="00D9415A" w:rsidRDefault="00F31DA8" w:rsidP="00F31DA8">
      <w:pPr>
        <w:jc w:val="both"/>
        <w:rPr>
          <w:rFonts w:ascii="Times New Roman" w:hAnsi="Times New Roman"/>
        </w:rPr>
      </w:pPr>
    </w:p>
    <w:p w:rsidR="00F31DA8" w:rsidRPr="00D9415A" w:rsidRDefault="00F31DA8" w:rsidP="00F31DA8">
      <w:pPr>
        <w:tabs>
          <w:tab w:val="left" w:pos="2790"/>
        </w:tabs>
        <w:jc w:val="both"/>
        <w:rPr>
          <w:rFonts w:ascii="Times New Roman" w:hAnsi="Times New Roman"/>
        </w:rPr>
      </w:pPr>
      <w:r w:rsidRPr="00D9415A">
        <w:rPr>
          <w:rFonts w:ascii="Times New Roman" w:hAnsi="Times New Roman"/>
          <w:b/>
        </w:rPr>
        <w:t>Implementing Agency:</w:t>
      </w:r>
      <w:r w:rsidRPr="00D9415A">
        <w:rPr>
          <w:rFonts w:ascii="Times New Roman" w:hAnsi="Times New Roman"/>
        </w:rPr>
        <w:tab/>
        <w:t>UNIDO</w:t>
      </w:r>
    </w:p>
    <w:p w:rsidR="00F31DA8" w:rsidRPr="00D9415A" w:rsidRDefault="00F31DA8" w:rsidP="00F31DA8">
      <w:pPr>
        <w:jc w:val="both"/>
        <w:rPr>
          <w:rFonts w:ascii="Times New Roman" w:hAnsi="Times New Roman"/>
        </w:rPr>
      </w:pPr>
    </w:p>
    <w:p w:rsidR="00F31DA8" w:rsidRPr="00D9415A" w:rsidRDefault="00F31DA8" w:rsidP="00F31DA8">
      <w:pPr>
        <w:tabs>
          <w:tab w:val="left" w:pos="2790"/>
        </w:tabs>
        <w:ind w:left="3600" w:hanging="3600"/>
        <w:jc w:val="both"/>
        <w:rPr>
          <w:rFonts w:ascii="Times New Roman" w:hAnsi="Times New Roman"/>
        </w:rPr>
      </w:pPr>
      <w:r w:rsidRPr="00D9415A">
        <w:rPr>
          <w:rFonts w:ascii="Times New Roman" w:hAnsi="Times New Roman"/>
          <w:b/>
        </w:rPr>
        <w:t>Coordinating Agency:</w:t>
      </w:r>
      <w:r w:rsidRPr="00D9415A">
        <w:rPr>
          <w:rFonts w:ascii="Times New Roman" w:hAnsi="Times New Roman"/>
          <w:b/>
        </w:rPr>
        <w:tab/>
      </w:r>
      <w:r w:rsidRPr="00D9415A">
        <w:rPr>
          <w:rFonts w:ascii="Times New Roman" w:hAnsi="Times New Roman"/>
          <w:lang w:val="en-GB"/>
        </w:rPr>
        <w:t>National Ozone Unit</w:t>
      </w:r>
    </w:p>
    <w:p w:rsidR="00F31DA8" w:rsidRPr="00D9415A" w:rsidRDefault="00F31DA8" w:rsidP="00F31DA8">
      <w:pPr>
        <w:spacing w:line="19" w:lineRule="exact"/>
        <w:rPr>
          <w:rFonts w:ascii="Times New Roman" w:hAnsi="Times New Roman"/>
        </w:rPr>
      </w:pPr>
    </w:p>
    <w:p w:rsidR="00F31DA8" w:rsidRPr="00D9415A" w:rsidRDefault="00F31DA8" w:rsidP="00F31DA8">
      <w:pPr>
        <w:ind w:left="720"/>
        <w:rPr>
          <w:rFonts w:ascii="Times New Roman" w:hAnsi="Times New Roman"/>
        </w:rPr>
      </w:pPr>
      <w:r w:rsidRPr="00D9415A">
        <w:rPr>
          <w:rFonts w:ascii="Times New Roman" w:hAnsi="Times New Roman"/>
          <w:noProof/>
          <w:lang w:val="en-CA" w:eastAsia="en-CA"/>
        </w:rPr>
        <mc:AlternateContent>
          <mc:Choice Requires="wps">
            <w:drawing>
              <wp:anchor distT="0" distB="0" distL="114300" distR="114300" simplePos="0" relativeHeight="251693056" behindDoc="0" locked="0" layoutInCell="1" allowOverlap="1" wp14:anchorId="0A1A2EF9" wp14:editId="2988CE3E">
                <wp:simplePos x="0" y="0"/>
                <wp:positionH relativeFrom="column">
                  <wp:posOffset>28574</wp:posOffset>
                </wp:positionH>
                <wp:positionV relativeFrom="paragraph">
                  <wp:posOffset>150495</wp:posOffset>
                </wp:positionV>
                <wp:extent cx="5934075" cy="9525"/>
                <wp:effectExtent l="0" t="0" r="9525" b="28575"/>
                <wp:wrapNone/>
                <wp:docPr id="13" name="Straight Connector 13"/>
                <wp:cNvGraphicFramePr/>
                <a:graphic xmlns:a="http://schemas.openxmlformats.org/drawingml/2006/main">
                  <a:graphicData uri="http://schemas.microsoft.com/office/word/2010/wordprocessingShape">
                    <wps:wsp>
                      <wps:cNvCnPr/>
                      <wps:spPr>
                        <a:xfrm>
                          <a:off x="0" y="0"/>
                          <a:ext cx="5934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FE6B9" id="Straight Connector 1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25pt,11.85pt" to="46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" strokecolor="black [3213]"/>
            </w:pict>
          </mc:Fallback>
        </mc:AlternateContent>
      </w:r>
    </w:p>
    <w:p w:rsidR="00F31DA8" w:rsidRPr="00D9415A" w:rsidRDefault="00F31DA8" w:rsidP="00F31DA8">
      <w:pPr>
        <w:tabs>
          <w:tab w:val="center" w:pos="4513"/>
        </w:tabs>
        <w:rPr>
          <w:rFonts w:ascii="Times New Roman" w:hAnsi="Times New Roman"/>
        </w:rPr>
      </w:pPr>
      <w:r w:rsidRPr="00D9415A">
        <w:rPr>
          <w:rFonts w:ascii="Times New Roman" w:hAnsi="Times New Roman"/>
        </w:rPr>
        <w:tab/>
      </w:r>
    </w:p>
    <w:p w:rsidR="003B0487" w:rsidRPr="00D9415A" w:rsidRDefault="003B0487" w:rsidP="003B0487">
      <w:pPr>
        <w:tabs>
          <w:tab w:val="center" w:pos="4513"/>
        </w:tabs>
        <w:jc w:val="center"/>
        <w:rPr>
          <w:rFonts w:ascii="Times New Roman" w:hAnsi="Times New Roman"/>
          <w:b/>
          <w:bCs/>
          <w:lang w:val="en-GB"/>
        </w:rPr>
      </w:pPr>
      <w:r w:rsidRPr="00D9415A">
        <w:rPr>
          <w:rFonts w:ascii="Times New Roman" w:hAnsi="Times New Roman"/>
          <w:b/>
          <w:bCs/>
          <w:lang w:val="en-GB"/>
        </w:rPr>
        <w:t>Project Summary</w:t>
      </w:r>
    </w:p>
    <w:p w:rsidR="003B0487" w:rsidRPr="00D9415A" w:rsidRDefault="003B0487" w:rsidP="003B0487">
      <w:pPr>
        <w:jc w:val="center"/>
        <w:rPr>
          <w:rFonts w:ascii="Times New Roman" w:hAnsi="Times New Roman"/>
          <w:b/>
        </w:rPr>
      </w:pPr>
    </w:p>
    <w:p w:rsidR="003B0487" w:rsidRPr="00D9415A" w:rsidRDefault="003B0487" w:rsidP="00B824DD">
      <w:pPr>
        <w:widowControl/>
        <w:jc w:val="both"/>
        <w:rPr>
          <w:rFonts w:ascii="Times New Roman" w:hAnsi="Times New Roman"/>
          <w:lang w:val="en-GB"/>
        </w:rPr>
      </w:pPr>
      <w:r w:rsidRPr="00D9415A">
        <w:rPr>
          <w:rFonts w:ascii="Times New Roman" w:hAnsi="Times New Roman"/>
        </w:rPr>
        <w:t>T</w:t>
      </w:r>
      <w:r w:rsidRPr="00D9415A">
        <w:rPr>
          <w:rFonts w:ascii="Times New Roman" w:hAnsi="Times New Roman"/>
          <w:lang w:val="en-GB"/>
        </w:rPr>
        <w:t>he Executive Committee has decided in Decision 78/3 (g) “</w:t>
      </w:r>
      <w:r w:rsidRPr="00D9415A">
        <w:rPr>
          <w:rFonts w:ascii="Times New Roman" w:hAnsi="Times New Roman"/>
          <w:i/>
          <w:lang w:val="en-GB"/>
        </w:rPr>
        <w:t>To consider approving a limited number of HFC-related projects in the manufacturing sector only, without prejudice to different kinds of technology, no later than at the first meeting of 2019, to allow the Committee to gain experience in the ICCs and IOCs that might be associated with phasing down HFCs in Article 5 countries…</w:t>
      </w:r>
      <w:r w:rsidRPr="00D9415A">
        <w:rPr>
          <w:rFonts w:ascii="Times New Roman" w:hAnsi="Times New Roman"/>
          <w:lang w:val="en-GB"/>
        </w:rPr>
        <w:t>”</w:t>
      </w:r>
    </w:p>
    <w:p w:rsidR="003B0487" w:rsidRPr="00D9415A" w:rsidRDefault="003B0487" w:rsidP="00B824DD">
      <w:pPr>
        <w:widowControl/>
        <w:jc w:val="both"/>
        <w:rPr>
          <w:rFonts w:ascii="Times New Roman" w:hAnsi="Times New Roman"/>
          <w:lang w:val="en-GB"/>
        </w:rPr>
      </w:pPr>
    </w:p>
    <w:p w:rsidR="003B0487" w:rsidRPr="00D9415A" w:rsidRDefault="003B0487" w:rsidP="00B824DD">
      <w:pPr>
        <w:widowControl/>
        <w:jc w:val="both"/>
        <w:rPr>
          <w:rFonts w:ascii="Times New Roman" w:hAnsi="Times New Roman"/>
          <w:lang w:val="en-GB"/>
        </w:rPr>
      </w:pPr>
      <w:r w:rsidRPr="00D9415A">
        <w:rPr>
          <w:rFonts w:ascii="Times New Roman" w:hAnsi="Times New Roman"/>
          <w:lang w:val="en-GB"/>
        </w:rPr>
        <w:t>In response to that above decision, UNIDO has received an official request from the Government of Lebanon for the preparation of an investment project in the domestic refrigeration sector in order to convert from HFC-134a to R-600a (isobutane) to gain relevant experience in actual ICCs and IOCs.</w:t>
      </w:r>
    </w:p>
    <w:p w:rsidR="003B0487" w:rsidRPr="00D9415A" w:rsidRDefault="003B0487" w:rsidP="00B824DD">
      <w:pPr>
        <w:tabs>
          <w:tab w:val="left" w:pos="-1440"/>
        </w:tabs>
        <w:jc w:val="both"/>
        <w:rPr>
          <w:rFonts w:ascii="Times New Roman" w:hAnsi="Times New Roman"/>
          <w:lang w:val="en-GB"/>
        </w:rPr>
      </w:pPr>
    </w:p>
    <w:p w:rsidR="003B0487" w:rsidRPr="00D9415A" w:rsidRDefault="003B0487" w:rsidP="00B824DD">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t>Lebanon is planning for a quick ratification of the Kigali Amendment by the end of 2017.</w:t>
      </w:r>
    </w:p>
    <w:p w:rsidR="003B0487" w:rsidRPr="00D9415A" w:rsidRDefault="003B0487" w:rsidP="00B824DD">
      <w:pPr>
        <w:widowControl/>
        <w:autoSpaceDE/>
        <w:autoSpaceDN/>
        <w:adjustRightInd/>
        <w:jc w:val="both"/>
        <w:rPr>
          <w:rFonts w:ascii="Times New Roman" w:eastAsia="MS Mincho" w:hAnsi="Times New Roman"/>
          <w:bCs/>
          <w:u w:val="single"/>
          <w:lang w:eastAsia="ja-JP"/>
        </w:rPr>
      </w:pPr>
    </w:p>
    <w:p w:rsidR="003B0487" w:rsidRPr="00D9415A" w:rsidRDefault="003B0487" w:rsidP="00B824DD">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t>The enterprise, Lematic Industries, has been identified, being willing to initiate early actions and convert from HFC-134a to R-600a in the domestic refrigeration sector, where alternative technology is mature and readily available, in order to gain experience in ICCs and IOCs.</w:t>
      </w:r>
    </w:p>
    <w:p w:rsidR="003B0487" w:rsidRPr="00D9415A" w:rsidRDefault="003B0487" w:rsidP="00B824DD">
      <w:pPr>
        <w:widowControl/>
        <w:autoSpaceDE/>
        <w:autoSpaceDN/>
        <w:adjustRightInd/>
        <w:jc w:val="both"/>
        <w:rPr>
          <w:rFonts w:ascii="Times New Roman" w:eastAsia="MS Mincho" w:hAnsi="Times New Roman"/>
          <w:bCs/>
          <w:u w:val="single"/>
          <w:lang w:eastAsia="ja-JP"/>
        </w:rPr>
      </w:pPr>
    </w:p>
    <w:p w:rsidR="003B0487" w:rsidRPr="00D9415A" w:rsidRDefault="003B0487" w:rsidP="00B824DD">
      <w:pPr>
        <w:jc w:val="both"/>
        <w:rPr>
          <w:rFonts w:ascii="Times New Roman" w:eastAsia="MS Mincho" w:hAnsi="Times New Roman"/>
          <w:lang w:eastAsia="ja-JP"/>
        </w:rPr>
      </w:pPr>
      <w:r w:rsidRPr="00D9415A">
        <w:rPr>
          <w:rFonts w:ascii="Times New Roman" w:eastAsia="MS Mincho" w:hAnsi="Times New Roman"/>
          <w:lang w:eastAsia="ja-JP"/>
        </w:rPr>
        <w:t>The strategy followed by Lebanon is based on the following criteria and priorities:</w:t>
      </w:r>
    </w:p>
    <w:p w:rsidR="003B0487" w:rsidRPr="00D9415A" w:rsidRDefault="003B0487" w:rsidP="00B824DD">
      <w:pPr>
        <w:jc w:val="both"/>
        <w:rPr>
          <w:rFonts w:ascii="Times New Roman" w:eastAsia="MS Mincho" w:hAnsi="Times New Roman"/>
          <w:lang w:eastAsia="ja-JP"/>
        </w:rPr>
      </w:pPr>
    </w:p>
    <w:p w:rsidR="003B0487" w:rsidRPr="00D9415A" w:rsidRDefault="003B0487" w:rsidP="00A040A9">
      <w:pPr>
        <w:widowControl/>
        <w:numPr>
          <w:ilvl w:val="0"/>
          <w:numId w:val="3"/>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Application of well-known, affordable, available and widely used replacement alternatives and related technologies, while supporting efforts for identification and selection of such alternatives.</w:t>
      </w:r>
    </w:p>
    <w:p w:rsidR="003B0487" w:rsidRPr="00D9415A" w:rsidRDefault="003B0487" w:rsidP="00A040A9">
      <w:pPr>
        <w:widowControl/>
        <w:numPr>
          <w:ilvl w:val="0"/>
          <w:numId w:val="3"/>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To start phasing-down HFCs in those HFC consuming manufacturing sectors, where low-GWP and mature alternatives are available.</w:t>
      </w:r>
    </w:p>
    <w:p w:rsidR="003B0487" w:rsidRPr="00D9415A" w:rsidRDefault="003B0487" w:rsidP="00A040A9">
      <w:pPr>
        <w:widowControl/>
        <w:numPr>
          <w:ilvl w:val="0"/>
          <w:numId w:val="3"/>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 xml:space="preserve">Through adoption of appropriate alternative technologies, limit climate and adverse environmental impact of converted enterprises and comply with safety, economic and sustainability requirements. </w:t>
      </w:r>
    </w:p>
    <w:p w:rsidR="003B0487" w:rsidRPr="00D9415A" w:rsidRDefault="003B0487" w:rsidP="00B824DD">
      <w:pPr>
        <w:pStyle w:val="Heading1"/>
        <w:jc w:val="both"/>
        <w:rPr>
          <w:rFonts w:ascii="Times New Roman" w:hAnsi="Times New Roman" w:cs="Times New Roman"/>
          <w:color w:val="auto"/>
          <w:sz w:val="24"/>
          <w:szCs w:val="24"/>
        </w:rPr>
      </w:pPr>
      <w:bookmarkStart w:id="1" w:name="_Toc326068725"/>
      <w:r w:rsidRPr="00D9415A">
        <w:rPr>
          <w:rFonts w:ascii="Times New Roman" w:hAnsi="Times New Roman" w:cs="Times New Roman"/>
          <w:color w:val="auto"/>
          <w:sz w:val="24"/>
          <w:szCs w:val="24"/>
        </w:rPr>
        <w:t>Background</w:t>
      </w:r>
      <w:bookmarkEnd w:id="1"/>
      <w:r w:rsidRPr="00D9415A">
        <w:rPr>
          <w:rFonts w:ascii="Times New Roman" w:hAnsi="Times New Roman" w:cs="Times New Roman"/>
          <w:color w:val="auto"/>
          <w:sz w:val="24"/>
          <w:szCs w:val="24"/>
        </w:rPr>
        <w:t xml:space="preserve"> </w:t>
      </w:r>
    </w:p>
    <w:p w:rsidR="00301B58" w:rsidRPr="00D9415A" w:rsidRDefault="00301B58" w:rsidP="00B824DD">
      <w:pPr>
        <w:jc w:val="both"/>
        <w:rPr>
          <w:rFonts w:ascii="Times New Roman" w:hAnsi="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B0487" w:rsidRPr="00D9415A" w:rsidTr="00586FD8">
        <w:trPr>
          <w:tblCellSpacing w:w="0" w:type="dxa"/>
          <w:jc w:val="center"/>
        </w:trPr>
        <w:tc>
          <w:tcPr>
            <w:tcW w:w="936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860"/>
              <w:gridCol w:w="4500"/>
            </w:tblGrid>
            <w:tr w:rsidR="003B0487" w:rsidRPr="00D9415A" w:rsidTr="00586FD8">
              <w:trPr>
                <w:tblCellSpacing w:w="0" w:type="dxa"/>
                <w:jc w:val="center"/>
              </w:trPr>
              <w:tc>
                <w:tcPr>
                  <w:tcW w:w="5000" w:type="pct"/>
                  <w:gridSpan w:val="2"/>
                  <w:vAlign w:val="center"/>
                  <w:hideMark/>
                </w:tcPr>
                <w:p w:rsidR="003B0487" w:rsidRPr="00D9415A" w:rsidRDefault="003B0487" w:rsidP="00B824DD">
                  <w:pPr>
                    <w:spacing w:before="100" w:beforeAutospacing="1" w:after="100" w:afterAutospacing="1"/>
                    <w:jc w:val="both"/>
                    <w:rPr>
                      <w:rFonts w:ascii="Times New Roman" w:hAnsi="Times New Roman"/>
                    </w:rPr>
                  </w:pPr>
                  <w:r w:rsidRPr="00D9415A">
                    <w:rPr>
                      <w:rFonts w:ascii="Times New Roman" w:hAnsi="Times New Roman"/>
                    </w:rPr>
                    <w:t xml:space="preserve">Lematic is a 100% Lebanese company that is specialized in the production of household appliances and appliance industries. Lematic is now one of the major producers of appliances and equipment as a result of steady international growth over the last 50 years. </w:t>
                  </w:r>
                </w:p>
              </w:tc>
            </w:tr>
            <w:tr w:rsidR="003B0487" w:rsidRPr="00D9415A" w:rsidTr="00586FD8">
              <w:trPr>
                <w:tblCellSpacing w:w="0" w:type="dxa"/>
                <w:jc w:val="center"/>
              </w:trPr>
              <w:tc>
                <w:tcPr>
                  <w:tcW w:w="0" w:type="auto"/>
                  <w:vAlign w:val="center"/>
                  <w:hideMark/>
                </w:tcPr>
                <w:p w:rsidR="003B0487" w:rsidRPr="00D9415A" w:rsidRDefault="003B0487" w:rsidP="00B824DD">
                  <w:pPr>
                    <w:spacing w:before="100" w:beforeAutospacing="1" w:after="100" w:afterAutospacing="1"/>
                    <w:jc w:val="both"/>
                    <w:rPr>
                      <w:rFonts w:ascii="Times New Roman" w:hAnsi="Times New Roman"/>
                    </w:rPr>
                  </w:pPr>
                  <w:r w:rsidRPr="00D9415A">
                    <w:rPr>
                      <w:rFonts w:ascii="Times New Roman" w:hAnsi="Times New Roman"/>
                    </w:rPr>
                    <w:t xml:space="preserve">Lematic products are world leader in design and among the most competitive in the market. The range of household domestic and industrial appliances has resulted in the reputation for manufacturing top quality products. </w:t>
                  </w:r>
                </w:p>
              </w:tc>
              <w:tc>
                <w:tcPr>
                  <w:tcW w:w="0" w:type="auto"/>
                  <w:vAlign w:val="center"/>
                  <w:hideMark/>
                </w:tcPr>
                <w:p w:rsidR="003B0487" w:rsidRPr="00D9415A" w:rsidRDefault="003B0487" w:rsidP="00B824DD">
                  <w:pPr>
                    <w:spacing w:before="100" w:beforeAutospacing="1" w:after="100" w:afterAutospacing="1"/>
                    <w:jc w:val="both"/>
                    <w:rPr>
                      <w:rFonts w:ascii="Times New Roman" w:hAnsi="Times New Roman"/>
                    </w:rPr>
                  </w:pPr>
                  <w:r w:rsidRPr="00D9415A">
                    <w:rPr>
                      <w:rFonts w:ascii="Times New Roman" w:hAnsi="Times New Roman"/>
                      <w:noProof/>
                      <w:lang w:val="en-CA" w:eastAsia="en-CA"/>
                    </w:rPr>
                    <w:drawing>
                      <wp:anchor distT="0" distB="0" distL="114300" distR="114300" simplePos="0" relativeHeight="251695104" behindDoc="0" locked="0" layoutInCell="1" allowOverlap="1" wp14:anchorId="005CDFF4" wp14:editId="0608510C">
                        <wp:simplePos x="0" y="0"/>
                        <wp:positionH relativeFrom="column">
                          <wp:posOffset>266700</wp:posOffset>
                        </wp:positionH>
                        <wp:positionV relativeFrom="paragraph">
                          <wp:posOffset>44450</wp:posOffset>
                        </wp:positionV>
                        <wp:extent cx="2828925" cy="1295400"/>
                        <wp:effectExtent l="19050" t="0" r="9525" b="0"/>
                        <wp:wrapSquare wrapText="bothSides"/>
                        <wp:docPr id="6" name="Picture 6" descr="http://www.lematicltd.com/images/profile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maticltd.com/images/profileimg1.jpg"/>
                                <pic:cNvPicPr>
                                  <a:picLocks noChangeAspect="1" noChangeArrowheads="1"/>
                                </pic:cNvPicPr>
                              </pic:nvPicPr>
                              <pic:blipFill>
                                <a:blip r:embed="rId10" cstate="print"/>
                                <a:srcRect/>
                                <a:stretch>
                                  <a:fillRect/>
                                </a:stretch>
                              </pic:blipFill>
                              <pic:spPr bwMode="auto">
                                <a:xfrm>
                                  <a:off x="0" y="0"/>
                                  <a:ext cx="2828925" cy="1295400"/>
                                </a:xfrm>
                                <a:prstGeom prst="rect">
                                  <a:avLst/>
                                </a:prstGeom>
                                <a:noFill/>
                                <a:ln w="9525">
                                  <a:noFill/>
                                  <a:miter lim="800000"/>
                                  <a:headEnd/>
                                  <a:tailEnd/>
                                </a:ln>
                              </pic:spPr>
                            </pic:pic>
                          </a:graphicData>
                        </a:graphic>
                      </wp:anchor>
                    </w:drawing>
                  </w:r>
                </w:p>
              </w:tc>
            </w:tr>
            <w:tr w:rsidR="003B0487" w:rsidRPr="00D9415A" w:rsidTr="00586FD8">
              <w:trPr>
                <w:trHeight w:val="150"/>
                <w:tblCellSpacing w:w="0" w:type="dxa"/>
                <w:jc w:val="center"/>
              </w:trPr>
              <w:tc>
                <w:tcPr>
                  <w:tcW w:w="5000" w:type="pct"/>
                  <w:gridSpan w:val="2"/>
                  <w:vAlign w:val="center"/>
                  <w:hideMark/>
                </w:tcPr>
                <w:p w:rsidR="003B0487" w:rsidRPr="00D9415A" w:rsidRDefault="003B0487" w:rsidP="00B824DD">
                  <w:pPr>
                    <w:jc w:val="both"/>
                    <w:rPr>
                      <w:rFonts w:ascii="Times New Roman" w:hAnsi="Times New Roman"/>
                    </w:rPr>
                  </w:pPr>
                </w:p>
              </w:tc>
            </w:tr>
            <w:tr w:rsidR="003B0487" w:rsidRPr="00D9415A" w:rsidTr="00586FD8">
              <w:trPr>
                <w:tblCellSpacing w:w="0" w:type="dxa"/>
                <w:jc w:val="center"/>
              </w:trPr>
              <w:tc>
                <w:tcPr>
                  <w:tcW w:w="5000" w:type="pct"/>
                  <w:gridSpan w:val="2"/>
                  <w:vAlign w:val="center"/>
                  <w:hideMark/>
                </w:tcPr>
                <w:p w:rsidR="003B0487" w:rsidRPr="00D9415A" w:rsidRDefault="003B0487" w:rsidP="00B824DD">
                  <w:pPr>
                    <w:spacing w:before="100" w:beforeAutospacing="1" w:after="100" w:afterAutospacing="1"/>
                    <w:jc w:val="both"/>
                    <w:rPr>
                      <w:rFonts w:ascii="Times New Roman" w:hAnsi="Times New Roman"/>
                    </w:rPr>
                  </w:pPr>
                  <w:r w:rsidRPr="00D9415A">
                    <w:rPr>
                      <w:rFonts w:ascii="Times New Roman" w:hAnsi="Times New Roman"/>
                    </w:rPr>
                    <w:t>The company began operation in the 1940s, has accumulated considerable experience, especially in the technology and production of all types of refrigeration and air-conditioning appliances.</w:t>
                  </w:r>
                </w:p>
              </w:tc>
            </w:tr>
          </w:tbl>
          <w:p w:rsidR="003B0487" w:rsidRPr="00D9415A" w:rsidRDefault="003B0487" w:rsidP="00B824DD">
            <w:pPr>
              <w:jc w:val="both"/>
              <w:rPr>
                <w:rFonts w:ascii="Times New Roman" w:hAnsi="Times New Roman"/>
              </w:rPr>
            </w:pPr>
          </w:p>
        </w:tc>
      </w:tr>
      <w:tr w:rsidR="003B0487" w:rsidRPr="00D9415A" w:rsidTr="00586FD8">
        <w:trPr>
          <w:trHeight w:val="150"/>
          <w:tblCellSpacing w:w="0" w:type="dxa"/>
          <w:jc w:val="center"/>
        </w:trPr>
        <w:tc>
          <w:tcPr>
            <w:tcW w:w="9360" w:type="dxa"/>
            <w:hideMark/>
          </w:tcPr>
          <w:p w:rsidR="003B0487" w:rsidRPr="00D9415A" w:rsidRDefault="003B0487" w:rsidP="00586FD8">
            <w:pPr>
              <w:rPr>
                <w:rFonts w:ascii="Times New Roman" w:hAnsi="Times New Roman"/>
              </w:rPr>
            </w:pPr>
          </w:p>
        </w:tc>
      </w:tr>
      <w:tr w:rsidR="003B0487" w:rsidRPr="00D9415A" w:rsidTr="00586FD8">
        <w:trPr>
          <w:tblCellSpacing w:w="0" w:type="dxa"/>
          <w:jc w:val="center"/>
        </w:trPr>
        <w:tc>
          <w:tcPr>
            <w:tcW w:w="936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956"/>
              <w:gridCol w:w="3404"/>
            </w:tblGrid>
            <w:tr w:rsidR="003B0487" w:rsidRPr="00D9415A" w:rsidTr="00586FD8">
              <w:trPr>
                <w:tblCellSpacing w:w="0" w:type="dxa"/>
                <w:jc w:val="center"/>
              </w:trPr>
              <w:tc>
                <w:tcPr>
                  <w:tcW w:w="5250" w:type="dxa"/>
                  <w:vAlign w:val="center"/>
                  <w:hideMark/>
                </w:tcPr>
                <w:p w:rsidR="003B0487" w:rsidRPr="00D9415A" w:rsidRDefault="003B0487" w:rsidP="00586FD8">
                  <w:pPr>
                    <w:spacing w:before="100" w:beforeAutospacing="1" w:after="100" w:afterAutospacing="1"/>
                    <w:jc w:val="both"/>
                    <w:rPr>
                      <w:rFonts w:ascii="Times New Roman" w:hAnsi="Times New Roman"/>
                    </w:rPr>
                  </w:pPr>
                  <w:r w:rsidRPr="00D9415A">
                    <w:rPr>
                      <w:rFonts w:ascii="Times New Roman" w:hAnsi="Times New Roman"/>
                    </w:rPr>
                    <w:t xml:space="preserve">Lematic has several factories located in Lebanon, Saudi Arabia and Syria, over 1800 employees and annual sales exceeding half a million units/per year. </w:t>
                  </w:r>
                </w:p>
                <w:p w:rsidR="003B0487" w:rsidRPr="00D9415A" w:rsidRDefault="003B0487" w:rsidP="00586FD8">
                  <w:pPr>
                    <w:spacing w:before="100" w:beforeAutospacing="1" w:after="100" w:afterAutospacing="1"/>
                    <w:jc w:val="both"/>
                    <w:rPr>
                      <w:rFonts w:ascii="Times New Roman" w:hAnsi="Times New Roman"/>
                    </w:rPr>
                  </w:pPr>
                  <w:r w:rsidRPr="00D9415A">
                    <w:rPr>
                      <w:rFonts w:ascii="Times New Roman" w:hAnsi="Times New Roman"/>
                    </w:rPr>
                    <w:t xml:space="preserve">Lematic’s expertise also extends to the establishment of appliance industries in the countries where often little manufacturing activity exists specially in the Middle East, Africa, Central Asia and South America. </w:t>
                  </w:r>
                </w:p>
                <w:p w:rsidR="003B0487" w:rsidRPr="00D9415A" w:rsidRDefault="003B0487" w:rsidP="00586FD8">
                  <w:pPr>
                    <w:spacing w:before="100" w:beforeAutospacing="1" w:after="100" w:afterAutospacing="1"/>
                    <w:jc w:val="both"/>
                    <w:rPr>
                      <w:rFonts w:ascii="Times New Roman" w:hAnsi="Times New Roman"/>
                    </w:rPr>
                  </w:pPr>
                  <w:r w:rsidRPr="00D9415A">
                    <w:rPr>
                      <w:rFonts w:ascii="Times New Roman" w:hAnsi="Times New Roman"/>
                    </w:rPr>
                    <w:t xml:space="preserve">Lematic takes full responsibility for complex, logistical tasks such as design, construction, installation and commissioning up to optimum production so that maximum efficiency and profitability is achieved. </w:t>
                  </w:r>
                </w:p>
              </w:tc>
              <w:tc>
                <w:tcPr>
                  <w:tcW w:w="3000" w:type="dxa"/>
                  <w:vAlign w:val="center"/>
                  <w:hideMark/>
                </w:tcPr>
                <w:p w:rsidR="003B0487" w:rsidRPr="00D9415A" w:rsidRDefault="003B0487" w:rsidP="00586FD8">
                  <w:pPr>
                    <w:spacing w:before="100" w:beforeAutospacing="1" w:after="100" w:afterAutospacing="1"/>
                    <w:jc w:val="right"/>
                    <w:rPr>
                      <w:rFonts w:ascii="Times New Roman" w:hAnsi="Times New Roman"/>
                    </w:rPr>
                  </w:pPr>
                  <w:r w:rsidRPr="00D9415A">
                    <w:rPr>
                      <w:rFonts w:ascii="Times New Roman" w:hAnsi="Times New Roman"/>
                      <w:noProof/>
                      <w:lang w:val="en-CA" w:eastAsia="en-CA"/>
                    </w:rPr>
                    <w:drawing>
                      <wp:inline distT="0" distB="0" distL="0" distR="0" wp14:anchorId="0819FA71" wp14:editId="67A96650">
                        <wp:extent cx="1743075" cy="2647950"/>
                        <wp:effectExtent l="19050" t="0" r="9525" b="0"/>
                        <wp:docPr id="15" name="Picture 15" descr="http://www.lematicltd.com/images/profile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maticltd.com/images/profileimg.jpg"/>
                                <pic:cNvPicPr>
                                  <a:picLocks noChangeAspect="1" noChangeArrowheads="1"/>
                                </pic:cNvPicPr>
                              </pic:nvPicPr>
                              <pic:blipFill>
                                <a:blip r:embed="rId11" cstate="print"/>
                                <a:srcRect/>
                                <a:stretch>
                                  <a:fillRect/>
                                </a:stretch>
                              </pic:blipFill>
                              <pic:spPr bwMode="auto">
                                <a:xfrm>
                                  <a:off x="0" y="0"/>
                                  <a:ext cx="1743075" cy="2647950"/>
                                </a:xfrm>
                                <a:prstGeom prst="rect">
                                  <a:avLst/>
                                </a:prstGeom>
                                <a:noFill/>
                                <a:ln w="9525">
                                  <a:noFill/>
                                  <a:miter lim="800000"/>
                                  <a:headEnd/>
                                  <a:tailEnd/>
                                </a:ln>
                              </pic:spPr>
                            </pic:pic>
                          </a:graphicData>
                        </a:graphic>
                      </wp:inline>
                    </w:drawing>
                  </w:r>
                </w:p>
              </w:tc>
            </w:tr>
          </w:tbl>
          <w:p w:rsidR="003B0487" w:rsidRPr="00D9415A" w:rsidRDefault="003B0487" w:rsidP="00586FD8">
            <w:pPr>
              <w:jc w:val="center"/>
              <w:rPr>
                <w:rFonts w:ascii="Times New Roman" w:hAnsi="Times New Roman"/>
              </w:rPr>
            </w:pPr>
          </w:p>
        </w:tc>
      </w:tr>
      <w:tr w:rsidR="003B0487" w:rsidRPr="00D9415A" w:rsidTr="00586FD8">
        <w:trPr>
          <w:tblCellSpacing w:w="0" w:type="dxa"/>
          <w:jc w:val="center"/>
        </w:trPr>
        <w:tc>
          <w:tcPr>
            <w:tcW w:w="9360" w:type="dxa"/>
            <w:vAlign w:val="center"/>
            <w:hideMark/>
          </w:tcPr>
          <w:p w:rsidR="003B0487" w:rsidRPr="00D9415A" w:rsidRDefault="003B0487" w:rsidP="00586FD8">
            <w:pPr>
              <w:spacing w:before="100" w:beforeAutospacing="1" w:after="100" w:afterAutospacing="1"/>
              <w:jc w:val="both"/>
              <w:rPr>
                <w:rFonts w:ascii="Times New Roman" w:hAnsi="Times New Roman"/>
              </w:rPr>
            </w:pPr>
            <w:r w:rsidRPr="00D9415A">
              <w:rPr>
                <w:rFonts w:ascii="Times New Roman" w:hAnsi="Times New Roman"/>
              </w:rPr>
              <w:t xml:space="preserve">Lematic subsequently offers a complete service package since the company believes that an ongoing commitment is of a great importance to the plant operation. These services range from engineering support to the supply of raw materials, semi-finished components and spare parts as well as the coordination of all the support facilities needed for any type of projects. </w:t>
            </w:r>
          </w:p>
          <w:p w:rsidR="003B0487" w:rsidRPr="00D9415A" w:rsidRDefault="003B0487" w:rsidP="00586FD8">
            <w:pPr>
              <w:spacing w:before="100" w:beforeAutospacing="1" w:after="100" w:afterAutospacing="1"/>
              <w:jc w:val="both"/>
              <w:rPr>
                <w:rFonts w:ascii="Times New Roman" w:hAnsi="Times New Roman"/>
              </w:rPr>
            </w:pPr>
            <w:r w:rsidRPr="00D9415A">
              <w:rPr>
                <w:rFonts w:ascii="Times New Roman" w:hAnsi="Times New Roman"/>
              </w:rPr>
              <w:t xml:space="preserve">Lematic produces products branded as Concorde such as: </w:t>
            </w:r>
          </w:p>
        </w:tc>
      </w:tr>
    </w:tbl>
    <w:p w:rsidR="003B0487" w:rsidRPr="00D9415A" w:rsidRDefault="003B0487" w:rsidP="003B0487">
      <w:pPr>
        <w:jc w:val="both"/>
        <w:rPr>
          <w:rFonts w:ascii="Times New Roman" w:hAnsi="Times New Roman"/>
          <w:bCs/>
        </w:rPr>
      </w:pPr>
    </w:p>
    <w:p w:rsidR="003B0487" w:rsidRPr="00D9415A" w:rsidRDefault="003B0487" w:rsidP="00A040A9">
      <w:pPr>
        <w:numPr>
          <w:ilvl w:val="0"/>
          <w:numId w:val="6"/>
        </w:numPr>
        <w:jc w:val="both"/>
        <w:rPr>
          <w:rFonts w:ascii="Times New Roman" w:hAnsi="Times New Roman"/>
          <w:bCs/>
        </w:rPr>
      </w:pPr>
      <w:r w:rsidRPr="00D9415A">
        <w:rPr>
          <w:rFonts w:ascii="Times New Roman" w:hAnsi="Times New Roman"/>
          <w:bCs/>
        </w:rPr>
        <w:lastRenderedPageBreak/>
        <w:t xml:space="preserve">Refrigerators: </w:t>
      </w:r>
    </w:p>
    <w:p w:rsidR="003B0487" w:rsidRPr="00D9415A" w:rsidRDefault="003B0487" w:rsidP="00A040A9">
      <w:pPr>
        <w:pStyle w:val="ListParagraph"/>
        <w:numPr>
          <w:ilvl w:val="0"/>
          <w:numId w:val="7"/>
        </w:numPr>
        <w:ind w:left="1440"/>
        <w:jc w:val="both"/>
        <w:rPr>
          <w:rFonts w:ascii="Times New Roman" w:hAnsi="Times New Roman"/>
          <w:bCs/>
        </w:rPr>
      </w:pPr>
      <w:r w:rsidRPr="00D9415A">
        <w:rPr>
          <w:rFonts w:ascii="Times New Roman" w:hAnsi="Times New Roman"/>
          <w:bCs/>
        </w:rPr>
        <w:t xml:space="preserve">Side by Side </w:t>
      </w:r>
    </w:p>
    <w:p w:rsidR="003B0487" w:rsidRPr="00D9415A" w:rsidRDefault="003B0487" w:rsidP="00A040A9">
      <w:pPr>
        <w:pStyle w:val="ListParagraph"/>
        <w:numPr>
          <w:ilvl w:val="0"/>
          <w:numId w:val="7"/>
        </w:numPr>
        <w:ind w:left="1440"/>
        <w:jc w:val="both"/>
        <w:rPr>
          <w:rFonts w:ascii="Times New Roman" w:hAnsi="Times New Roman"/>
          <w:bCs/>
        </w:rPr>
      </w:pPr>
      <w:r w:rsidRPr="00D9415A">
        <w:rPr>
          <w:rFonts w:ascii="Times New Roman" w:hAnsi="Times New Roman"/>
          <w:bCs/>
        </w:rPr>
        <w:t xml:space="preserve">NoFrost Two Doors </w:t>
      </w:r>
    </w:p>
    <w:p w:rsidR="003B0487" w:rsidRPr="00D9415A" w:rsidRDefault="003B0487" w:rsidP="00A040A9">
      <w:pPr>
        <w:pStyle w:val="ListParagraph"/>
        <w:numPr>
          <w:ilvl w:val="0"/>
          <w:numId w:val="7"/>
        </w:numPr>
        <w:ind w:left="1440"/>
        <w:jc w:val="both"/>
        <w:rPr>
          <w:rFonts w:ascii="Times New Roman" w:hAnsi="Times New Roman"/>
          <w:bCs/>
        </w:rPr>
      </w:pPr>
      <w:r w:rsidRPr="00D9415A">
        <w:rPr>
          <w:rFonts w:ascii="Times New Roman" w:hAnsi="Times New Roman"/>
          <w:bCs/>
        </w:rPr>
        <w:t xml:space="preserve">DeFrost Two Doors </w:t>
      </w:r>
    </w:p>
    <w:p w:rsidR="003B0487" w:rsidRPr="00D9415A" w:rsidRDefault="003B0487" w:rsidP="00A040A9">
      <w:pPr>
        <w:pStyle w:val="ListParagraph"/>
        <w:numPr>
          <w:ilvl w:val="0"/>
          <w:numId w:val="7"/>
        </w:numPr>
        <w:ind w:left="1440"/>
        <w:jc w:val="both"/>
        <w:rPr>
          <w:rFonts w:ascii="Times New Roman" w:hAnsi="Times New Roman"/>
          <w:bCs/>
        </w:rPr>
      </w:pPr>
      <w:r w:rsidRPr="00D9415A">
        <w:rPr>
          <w:rFonts w:ascii="Times New Roman" w:hAnsi="Times New Roman"/>
          <w:bCs/>
        </w:rPr>
        <w:t xml:space="preserve">Single Door </w:t>
      </w:r>
    </w:p>
    <w:p w:rsidR="003B0487" w:rsidRPr="00D9415A" w:rsidRDefault="003B0487" w:rsidP="00A040A9">
      <w:pPr>
        <w:numPr>
          <w:ilvl w:val="0"/>
          <w:numId w:val="6"/>
        </w:numPr>
        <w:jc w:val="both"/>
        <w:rPr>
          <w:rFonts w:ascii="Times New Roman" w:hAnsi="Times New Roman"/>
          <w:bCs/>
        </w:rPr>
      </w:pPr>
      <w:r w:rsidRPr="00D9415A">
        <w:rPr>
          <w:rFonts w:ascii="Times New Roman" w:hAnsi="Times New Roman"/>
          <w:bCs/>
        </w:rPr>
        <w:t xml:space="preserve"> Freezers: </w:t>
      </w:r>
    </w:p>
    <w:p w:rsidR="003B0487" w:rsidRPr="00D9415A" w:rsidRDefault="003B0487" w:rsidP="00A040A9">
      <w:pPr>
        <w:pStyle w:val="ListParagraph"/>
        <w:numPr>
          <w:ilvl w:val="0"/>
          <w:numId w:val="8"/>
        </w:numPr>
        <w:jc w:val="both"/>
        <w:rPr>
          <w:rFonts w:ascii="Times New Roman" w:hAnsi="Times New Roman"/>
          <w:bCs/>
        </w:rPr>
      </w:pPr>
      <w:r w:rsidRPr="00D9415A">
        <w:rPr>
          <w:rFonts w:ascii="Times New Roman" w:hAnsi="Times New Roman"/>
          <w:bCs/>
        </w:rPr>
        <w:t xml:space="preserve">Chest Freezers </w:t>
      </w:r>
    </w:p>
    <w:p w:rsidR="003B0487" w:rsidRPr="00D9415A" w:rsidRDefault="003B0487" w:rsidP="00A040A9">
      <w:pPr>
        <w:pStyle w:val="ListParagraph"/>
        <w:numPr>
          <w:ilvl w:val="0"/>
          <w:numId w:val="8"/>
        </w:numPr>
        <w:jc w:val="both"/>
        <w:rPr>
          <w:rFonts w:ascii="Times New Roman" w:hAnsi="Times New Roman"/>
          <w:bCs/>
        </w:rPr>
      </w:pPr>
      <w:r w:rsidRPr="00D9415A">
        <w:rPr>
          <w:rFonts w:ascii="Times New Roman" w:hAnsi="Times New Roman"/>
          <w:bCs/>
        </w:rPr>
        <w:t xml:space="preserve">Vertical Freezers </w:t>
      </w:r>
    </w:p>
    <w:p w:rsidR="003B0487" w:rsidRPr="00D9415A" w:rsidRDefault="003B0487" w:rsidP="00A040A9">
      <w:pPr>
        <w:numPr>
          <w:ilvl w:val="0"/>
          <w:numId w:val="6"/>
        </w:numPr>
        <w:jc w:val="both"/>
        <w:rPr>
          <w:rFonts w:ascii="Times New Roman" w:hAnsi="Times New Roman"/>
          <w:bCs/>
        </w:rPr>
      </w:pPr>
      <w:r w:rsidRPr="00D9415A">
        <w:rPr>
          <w:rFonts w:ascii="Times New Roman" w:hAnsi="Times New Roman"/>
          <w:bCs/>
        </w:rPr>
        <w:t xml:space="preserve"> Coolers: </w:t>
      </w:r>
    </w:p>
    <w:p w:rsidR="003B0487" w:rsidRPr="00D9415A" w:rsidRDefault="003B0487" w:rsidP="00A040A9">
      <w:pPr>
        <w:pStyle w:val="ListParagraph"/>
        <w:numPr>
          <w:ilvl w:val="0"/>
          <w:numId w:val="9"/>
        </w:numPr>
        <w:jc w:val="both"/>
        <w:rPr>
          <w:rFonts w:ascii="Times New Roman" w:hAnsi="Times New Roman"/>
          <w:bCs/>
        </w:rPr>
      </w:pPr>
      <w:r w:rsidRPr="00D9415A">
        <w:rPr>
          <w:rFonts w:ascii="Times New Roman" w:hAnsi="Times New Roman"/>
          <w:bCs/>
        </w:rPr>
        <w:t xml:space="preserve">Chest Bottle Cooler </w:t>
      </w:r>
    </w:p>
    <w:p w:rsidR="003B0487" w:rsidRPr="00D9415A" w:rsidRDefault="003B0487" w:rsidP="00A040A9">
      <w:pPr>
        <w:pStyle w:val="ListParagraph"/>
        <w:numPr>
          <w:ilvl w:val="0"/>
          <w:numId w:val="9"/>
        </w:numPr>
        <w:jc w:val="both"/>
        <w:rPr>
          <w:rFonts w:ascii="Times New Roman" w:hAnsi="Times New Roman"/>
          <w:bCs/>
        </w:rPr>
      </w:pPr>
      <w:r w:rsidRPr="00D9415A">
        <w:rPr>
          <w:rFonts w:ascii="Times New Roman" w:hAnsi="Times New Roman"/>
          <w:bCs/>
        </w:rPr>
        <w:t xml:space="preserve">Vertical Bottle Cooler </w:t>
      </w:r>
    </w:p>
    <w:p w:rsidR="003B0487" w:rsidRPr="00D9415A" w:rsidRDefault="003B0487" w:rsidP="003B0487">
      <w:pPr>
        <w:jc w:val="both"/>
        <w:rPr>
          <w:rFonts w:ascii="Times New Roman" w:hAnsi="Times New Roman"/>
          <w:b/>
        </w:rPr>
      </w:pPr>
    </w:p>
    <w:p w:rsidR="003B0487" w:rsidRPr="00D9415A" w:rsidRDefault="003B0487" w:rsidP="003B0487">
      <w:pPr>
        <w:jc w:val="both"/>
        <w:rPr>
          <w:rFonts w:ascii="Times New Roman" w:hAnsi="Times New Roman"/>
          <w:b/>
        </w:rPr>
      </w:pPr>
    </w:p>
    <w:p w:rsidR="003B0487" w:rsidRPr="00D9415A" w:rsidRDefault="003B0487" w:rsidP="003B0487">
      <w:pPr>
        <w:jc w:val="both"/>
        <w:rPr>
          <w:rFonts w:ascii="Times New Roman" w:hAnsi="Times New Roman"/>
          <w:bCs/>
        </w:rPr>
      </w:pPr>
      <w:r w:rsidRPr="00D9415A">
        <w:rPr>
          <w:rFonts w:ascii="Times New Roman" w:hAnsi="Times New Roman"/>
          <w:bCs/>
        </w:rPr>
        <w:t xml:space="preserve">In year 2000, Lematic has received assistance under the Montreal Protocol in the refrigeration production sector through the conversion of the insulation foam blowing system, redesign of the refrigeration system prototype, performance testing, trial manufacturing and adaptation, reliability tests, and HFC 134a recovery/recycling at the repairing line within the plant only. The adopted alternatives were: </w:t>
      </w:r>
    </w:p>
    <w:p w:rsidR="003B0487" w:rsidRPr="00D9415A" w:rsidRDefault="003B0487" w:rsidP="003B0487">
      <w:pPr>
        <w:jc w:val="both"/>
        <w:rPr>
          <w:rFonts w:ascii="Times New Roman" w:hAnsi="Times New Roman"/>
          <w:bCs/>
        </w:rPr>
      </w:pPr>
    </w:p>
    <w:p w:rsidR="003B0487" w:rsidRPr="00D9415A" w:rsidRDefault="003B0487" w:rsidP="00A040A9">
      <w:pPr>
        <w:pStyle w:val="ListParagraph"/>
        <w:numPr>
          <w:ilvl w:val="0"/>
          <w:numId w:val="10"/>
        </w:numPr>
        <w:tabs>
          <w:tab w:val="num" w:pos="720"/>
        </w:tabs>
        <w:jc w:val="both"/>
        <w:rPr>
          <w:rFonts w:ascii="Times New Roman" w:hAnsi="Times New Roman"/>
          <w:bCs/>
        </w:rPr>
      </w:pPr>
      <w:r w:rsidRPr="00D9415A">
        <w:rPr>
          <w:rFonts w:ascii="Times New Roman" w:hAnsi="Times New Roman"/>
          <w:bCs/>
        </w:rPr>
        <w:t>Refrigerant: HFC-134a</w:t>
      </w:r>
    </w:p>
    <w:p w:rsidR="003B0487" w:rsidRPr="00D9415A" w:rsidRDefault="003B0487" w:rsidP="00A040A9">
      <w:pPr>
        <w:pStyle w:val="ListParagraph"/>
        <w:numPr>
          <w:ilvl w:val="0"/>
          <w:numId w:val="10"/>
        </w:numPr>
        <w:tabs>
          <w:tab w:val="num" w:pos="720"/>
        </w:tabs>
        <w:jc w:val="both"/>
        <w:rPr>
          <w:rFonts w:ascii="Times New Roman" w:hAnsi="Times New Roman"/>
          <w:bCs/>
        </w:rPr>
      </w:pPr>
      <w:r w:rsidRPr="00D9415A">
        <w:rPr>
          <w:rFonts w:ascii="Times New Roman" w:hAnsi="Times New Roman"/>
          <w:bCs/>
        </w:rPr>
        <w:t>Blowing Agent: Hydrocarbons   (Pentane)</w:t>
      </w:r>
    </w:p>
    <w:p w:rsidR="003B0487" w:rsidRPr="00D9415A" w:rsidRDefault="003B0487" w:rsidP="003B0487">
      <w:pPr>
        <w:widowControl/>
        <w:autoSpaceDE/>
        <w:autoSpaceDN/>
        <w:adjustRightInd/>
        <w:contextualSpacing/>
        <w:jc w:val="both"/>
        <w:rPr>
          <w:rFonts w:ascii="Times New Roman" w:hAnsi="Times New Roman"/>
          <w:b/>
        </w:rPr>
      </w:pPr>
    </w:p>
    <w:p w:rsidR="003B0487" w:rsidRPr="00D9415A" w:rsidRDefault="003B0487" w:rsidP="003B0487">
      <w:pPr>
        <w:widowControl/>
        <w:autoSpaceDE/>
        <w:autoSpaceDN/>
        <w:adjustRightInd/>
        <w:contextualSpacing/>
        <w:jc w:val="both"/>
        <w:rPr>
          <w:rFonts w:ascii="Times New Roman" w:hAnsi="Times New Roman"/>
          <w:b/>
        </w:rPr>
      </w:pPr>
      <w:r w:rsidRPr="00D9415A">
        <w:rPr>
          <w:rFonts w:ascii="Times New Roman" w:hAnsi="Times New Roman"/>
          <w:b/>
        </w:rPr>
        <w:t>Funding Requirements</w:t>
      </w:r>
    </w:p>
    <w:p w:rsidR="003B0487" w:rsidRPr="00D9415A" w:rsidRDefault="003B0487" w:rsidP="003B0487">
      <w:pPr>
        <w:widowControl/>
        <w:autoSpaceDE/>
        <w:autoSpaceDN/>
        <w:adjustRightInd/>
        <w:contextualSpacing/>
        <w:jc w:val="both"/>
        <w:rPr>
          <w:rFonts w:ascii="Times New Roman" w:hAnsi="Times New Roman"/>
        </w:rPr>
      </w:pPr>
      <w:r w:rsidRPr="00D9415A">
        <w:rPr>
          <w:rFonts w:ascii="Times New Roman" w:hAnsi="Times New Roman"/>
        </w:rPr>
        <w:t>The preparatory funds are requested for UNIDO, as follows:</w:t>
      </w:r>
    </w:p>
    <w:p w:rsidR="003B0487" w:rsidRPr="00D9415A" w:rsidRDefault="003B0487" w:rsidP="003B0487">
      <w:pPr>
        <w:widowControl/>
        <w:autoSpaceDE/>
        <w:autoSpaceDN/>
        <w:adjustRightInd/>
        <w:ind w:left="720"/>
        <w:contextualSpacing/>
        <w:jc w:val="both"/>
        <w:rPr>
          <w:rFonts w:ascii="Times New Roman" w:hAnsi="Times New Roman"/>
        </w:rPr>
      </w:pPr>
      <w:r w:rsidRPr="00D9415A">
        <w:rPr>
          <w:rFonts w:ascii="Times New Roman" w:hAnsi="Times New Roman"/>
        </w:rPr>
        <w:t xml:space="preserve"> </w:t>
      </w:r>
    </w:p>
    <w:tbl>
      <w:tblPr>
        <w:tblW w:w="7042" w:type="dxa"/>
        <w:jc w:val="center"/>
        <w:tblLook w:val="04A0" w:firstRow="1" w:lastRow="0" w:firstColumn="1" w:lastColumn="0" w:noHBand="0" w:noVBand="1"/>
      </w:tblPr>
      <w:tblGrid>
        <w:gridCol w:w="6030"/>
        <w:gridCol w:w="1012"/>
      </w:tblGrid>
      <w:tr w:rsidR="003B0487" w:rsidRPr="00D9415A" w:rsidTr="00586FD8">
        <w:trPr>
          <w:trHeight w:val="360"/>
          <w:jc w:val="center"/>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3B0487" w:rsidRPr="00D9415A" w:rsidRDefault="003B0487" w:rsidP="00586FD8">
            <w:pPr>
              <w:jc w:val="center"/>
              <w:rPr>
                <w:rFonts w:ascii="Times New Roman" w:hAnsi="Times New Roman"/>
                <w:b/>
                <w:color w:val="000000"/>
              </w:rPr>
            </w:pPr>
            <w:r w:rsidRPr="00D9415A">
              <w:rPr>
                <w:rFonts w:ascii="Times New Roman" w:hAnsi="Times New Roman"/>
                <w:b/>
                <w:color w:val="000000"/>
              </w:rPr>
              <w:t>Activities</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3B0487" w:rsidRPr="00D9415A" w:rsidRDefault="003B0487" w:rsidP="00586FD8">
            <w:pPr>
              <w:jc w:val="center"/>
              <w:rPr>
                <w:rFonts w:ascii="Times New Roman" w:hAnsi="Times New Roman"/>
                <w:b/>
                <w:color w:val="000000"/>
              </w:rPr>
            </w:pPr>
            <w:r w:rsidRPr="00D9415A">
              <w:rPr>
                <w:rFonts w:ascii="Times New Roman" w:hAnsi="Times New Roman"/>
                <w:b/>
                <w:color w:val="000000"/>
              </w:rPr>
              <w:t>Cost</w:t>
            </w:r>
          </w:p>
          <w:p w:rsidR="003B0487" w:rsidRPr="00D9415A" w:rsidRDefault="003B0487" w:rsidP="00586FD8">
            <w:pPr>
              <w:jc w:val="center"/>
              <w:rPr>
                <w:rFonts w:ascii="Times New Roman" w:hAnsi="Times New Roman"/>
                <w:b/>
                <w:color w:val="000000"/>
              </w:rPr>
            </w:pPr>
            <w:r w:rsidRPr="00D9415A">
              <w:rPr>
                <w:rFonts w:ascii="Times New Roman" w:hAnsi="Times New Roman"/>
                <w:b/>
                <w:color w:val="000000"/>
              </w:rPr>
              <w:t>US$</w:t>
            </w:r>
          </w:p>
        </w:tc>
      </w:tr>
      <w:tr w:rsidR="003B0487" w:rsidRPr="00D9415A" w:rsidTr="00586FD8">
        <w:trPr>
          <w:trHeight w:val="360"/>
          <w:jc w:val="center"/>
        </w:trPr>
        <w:tc>
          <w:tcPr>
            <w:tcW w:w="6030" w:type="dxa"/>
            <w:tcBorders>
              <w:top w:val="nil"/>
              <w:left w:val="single" w:sz="4" w:space="0" w:color="auto"/>
              <w:bottom w:val="single" w:sz="4" w:space="0" w:color="auto"/>
              <w:right w:val="single" w:sz="4" w:space="0" w:color="auto"/>
            </w:tcBorders>
            <w:shd w:val="clear" w:color="auto" w:fill="auto"/>
            <w:vAlign w:val="center"/>
          </w:tcPr>
          <w:p w:rsidR="003B0487" w:rsidRPr="00D9415A" w:rsidRDefault="003B0487" w:rsidP="00586FD8">
            <w:pPr>
              <w:rPr>
                <w:rFonts w:ascii="Times New Roman" w:hAnsi="Times New Roman"/>
                <w:color w:val="000000"/>
              </w:rPr>
            </w:pPr>
            <w:r w:rsidRPr="00D9415A">
              <w:rPr>
                <w:rFonts w:ascii="Times New Roman" w:hAnsi="Times New Roman"/>
                <w:color w:val="000000"/>
              </w:rPr>
              <w:t>Local activities (national expert, local travel costs, coordination meetings etc.)</w:t>
            </w:r>
          </w:p>
        </w:tc>
        <w:tc>
          <w:tcPr>
            <w:tcW w:w="1012" w:type="dxa"/>
            <w:tcBorders>
              <w:top w:val="nil"/>
              <w:left w:val="nil"/>
              <w:bottom w:val="single" w:sz="4" w:space="0" w:color="auto"/>
              <w:right w:val="single" w:sz="4" w:space="0" w:color="auto"/>
            </w:tcBorders>
            <w:shd w:val="clear" w:color="auto" w:fill="auto"/>
            <w:noWrap/>
            <w:vAlign w:val="center"/>
          </w:tcPr>
          <w:p w:rsidR="003B0487" w:rsidRPr="00D9415A" w:rsidRDefault="003B0487" w:rsidP="00586FD8">
            <w:pPr>
              <w:jc w:val="right"/>
              <w:rPr>
                <w:rFonts w:ascii="Times New Roman" w:hAnsi="Times New Roman"/>
                <w:color w:val="000000"/>
              </w:rPr>
            </w:pPr>
            <w:r w:rsidRPr="00D9415A">
              <w:rPr>
                <w:rFonts w:ascii="Times New Roman" w:hAnsi="Times New Roman"/>
                <w:color w:val="000000"/>
              </w:rPr>
              <w:t>15,000</w:t>
            </w:r>
          </w:p>
        </w:tc>
      </w:tr>
      <w:tr w:rsidR="003B0487" w:rsidRPr="00D9415A" w:rsidTr="00586FD8">
        <w:trPr>
          <w:trHeight w:val="360"/>
          <w:jc w:val="center"/>
        </w:trPr>
        <w:tc>
          <w:tcPr>
            <w:tcW w:w="6030" w:type="dxa"/>
            <w:tcBorders>
              <w:top w:val="nil"/>
              <w:left w:val="single" w:sz="4" w:space="0" w:color="auto"/>
              <w:bottom w:val="single" w:sz="4" w:space="0" w:color="auto"/>
              <w:right w:val="single" w:sz="4" w:space="0" w:color="auto"/>
            </w:tcBorders>
            <w:shd w:val="clear" w:color="auto" w:fill="auto"/>
            <w:vAlign w:val="center"/>
          </w:tcPr>
          <w:p w:rsidR="003B0487" w:rsidRPr="00D9415A" w:rsidRDefault="003B0487" w:rsidP="00586FD8">
            <w:pPr>
              <w:rPr>
                <w:rFonts w:ascii="Times New Roman" w:hAnsi="Times New Roman"/>
                <w:color w:val="000000"/>
              </w:rPr>
            </w:pPr>
            <w:r w:rsidRPr="00D9415A">
              <w:rPr>
                <w:rFonts w:ascii="Times New Roman" w:hAnsi="Times New Roman"/>
                <w:color w:val="000000"/>
              </w:rPr>
              <w:t>International consultant (project preparation and development)</w:t>
            </w:r>
          </w:p>
        </w:tc>
        <w:tc>
          <w:tcPr>
            <w:tcW w:w="1012" w:type="dxa"/>
            <w:tcBorders>
              <w:top w:val="nil"/>
              <w:left w:val="nil"/>
              <w:bottom w:val="single" w:sz="4" w:space="0" w:color="auto"/>
              <w:right w:val="single" w:sz="4" w:space="0" w:color="auto"/>
            </w:tcBorders>
            <w:shd w:val="clear" w:color="auto" w:fill="auto"/>
            <w:noWrap/>
            <w:vAlign w:val="center"/>
          </w:tcPr>
          <w:p w:rsidR="003B0487" w:rsidRPr="00D9415A" w:rsidRDefault="003B0487" w:rsidP="00586FD8">
            <w:pPr>
              <w:jc w:val="right"/>
              <w:rPr>
                <w:rFonts w:ascii="Times New Roman" w:hAnsi="Times New Roman"/>
                <w:color w:val="000000"/>
              </w:rPr>
            </w:pPr>
            <w:r w:rsidRPr="00D9415A">
              <w:rPr>
                <w:rFonts w:ascii="Times New Roman" w:hAnsi="Times New Roman"/>
                <w:color w:val="000000"/>
              </w:rPr>
              <w:t>10,000</w:t>
            </w:r>
          </w:p>
        </w:tc>
      </w:tr>
      <w:tr w:rsidR="003B0487" w:rsidRPr="00D9415A" w:rsidTr="00586FD8">
        <w:trPr>
          <w:trHeight w:val="360"/>
          <w:jc w:val="center"/>
        </w:trPr>
        <w:tc>
          <w:tcPr>
            <w:tcW w:w="6030" w:type="dxa"/>
            <w:tcBorders>
              <w:top w:val="nil"/>
              <w:left w:val="single" w:sz="4" w:space="0" w:color="auto"/>
              <w:bottom w:val="single" w:sz="4" w:space="0" w:color="auto"/>
              <w:right w:val="single" w:sz="4" w:space="0" w:color="auto"/>
            </w:tcBorders>
            <w:shd w:val="clear" w:color="auto" w:fill="auto"/>
            <w:vAlign w:val="center"/>
          </w:tcPr>
          <w:p w:rsidR="003B0487" w:rsidRPr="00D9415A" w:rsidRDefault="003B0487" w:rsidP="00586FD8">
            <w:pPr>
              <w:rPr>
                <w:rFonts w:ascii="Times New Roman" w:hAnsi="Times New Roman"/>
                <w:color w:val="000000"/>
              </w:rPr>
            </w:pPr>
            <w:r w:rsidRPr="00D9415A">
              <w:rPr>
                <w:rFonts w:ascii="Times New Roman" w:hAnsi="Times New Roman"/>
                <w:color w:val="000000"/>
              </w:rPr>
              <w:t>International travel costs (staff)</w:t>
            </w:r>
          </w:p>
        </w:tc>
        <w:tc>
          <w:tcPr>
            <w:tcW w:w="1012" w:type="dxa"/>
            <w:tcBorders>
              <w:top w:val="nil"/>
              <w:left w:val="nil"/>
              <w:bottom w:val="single" w:sz="4" w:space="0" w:color="auto"/>
              <w:right w:val="single" w:sz="4" w:space="0" w:color="auto"/>
            </w:tcBorders>
            <w:shd w:val="clear" w:color="auto" w:fill="auto"/>
            <w:noWrap/>
            <w:vAlign w:val="center"/>
          </w:tcPr>
          <w:p w:rsidR="003B0487" w:rsidRPr="00D9415A" w:rsidRDefault="003B0487" w:rsidP="00586FD8">
            <w:pPr>
              <w:jc w:val="right"/>
              <w:rPr>
                <w:rFonts w:ascii="Times New Roman" w:hAnsi="Times New Roman"/>
                <w:color w:val="000000"/>
              </w:rPr>
            </w:pPr>
            <w:r w:rsidRPr="00D9415A">
              <w:rPr>
                <w:rFonts w:ascii="Times New Roman" w:hAnsi="Times New Roman"/>
                <w:color w:val="000000"/>
              </w:rPr>
              <w:t>5,000</w:t>
            </w:r>
          </w:p>
        </w:tc>
      </w:tr>
      <w:tr w:rsidR="003B0487" w:rsidRPr="00D9415A" w:rsidTr="00586FD8">
        <w:trPr>
          <w:trHeight w:val="360"/>
          <w:jc w:val="center"/>
        </w:trPr>
        <w:tc>
          <w:tcPr>
            <w:tcW w:w="6030" w:type="dxa"/>
            <w:tcBorders>
              <w:top w:val="nil"/>
              <w:left w:val="single" w:sz="4" w:space="0" w:color="auto"/>
              <w:bottom w:val="single" w:sz="4" w:space="0" w:color="auto"/>
              <w:right w:val="single" w:sz="4" w:space="0" w:color="auto"/>
            </w:tcBorders>
            <w:shd w:val="clear" w:color="auto" w:fill="auto"/>
            <w:vAlign w:val="center"/>
          </w:tcPr>
          <w:p w:rsidR="003B0487" w:rsidRPr="00D9415A" w:rsidRDefault="003B0487" w:rsidP="00586FD8">
            <w:pPr>
              <w:rPr>
                <w:rFonts w:ascii="Times New Roman" w:hAnsi="Times New Roman"/>
                <w:b/>
                <w:color w:val="000000"/>
              </w:rPr>
            </w:pPr>
            <w:r w:rsidRPr="00D9415A">
              <w:rPr>
                <w:rFonts w:ascii="Times New Roman" w:hAnsi="Times New Roman"/>
                <w:b/>
                <w:color w:val="000000"/>
              </w:rPr>
              <w:t>TOTAL</w:t>
            </w:r>
          </w:p>
        </w:tc>
        <w:tc>
          <w:tcPr>
            <w:tcW w:w="1012" w:type="dxa"/>
            <w:tcBorders>
              <w:top w:val="nil"/>
              <w:left w:val="nil"/>
              <w:bottom w:val="single" w:sz="4" w:space="0" w:color="auto"/>
              <w:right w:val="single" w:sz="4" w:space="0" w:color="auto"/>
            </w:tcBorders>
            <w:shd w:val="clear" w:color="auto" w:fill="auto"/>
            <w:noWrap/>
            <w:vAlign w:val="center"/>
          </w:tcPr>
          <w:p w:rsidR="003B0487" w:rsidRPr="00D9415A" w:rsidRDefault="003B0487" w:rsidP="00586FD8">
            <w:pPr>
              <w:jc w:val="right"/>
              <w:rPr>
                <w:rFonts w:ascii="Times New Roman" w:hAnsi="Times New Roman"/>
                <w:b/>
                <w:color w:val="000000"/>
              </w:rPr>
            </w:pPr>
            <w:r w:rsidRPr="00D9415A">
              <w:rPr>
                <w:rFonts w:ascii="Times New Roman" w:hAnsi="Times New Roman"/>
                <w:b/>
                <w:color w:val="000000"/>
              </w:rPr>
              <w:t>30,000</w:t>
            </w:r>
          </w:p>
        </w:tc>
      </w:tr>
    </w:tbl>
    <w:p w:rsidR="003B0487" w:rsidRPr="00D9415A" w:rsidRDefault="003B0487" w:rsidP="003B0487">
      <w:pPr>
        <w:ind w:left="720"/>
        <w:jc w:val="both"/>
        <w:rPr>
          <w:rFonts w:ascii="Times New Roman" w:hAnsi="Times New Roman"/>
        </w:rPr>
      </w:pPr>
    </w:p>
    <w:p w:rsidR="003B0487" w:rsidRPr="00D9415A" w:rsidRDefault="003B0487" w:rsidP="003B0487">
      <w:pPr>
        <w:widowControl/>
        <w:autoSpaceDE/>
        <w:autoSpaceDN/>
        <w:adjustRightInd/>
        <w:contextualSpacing/>
        <w:jc w:val="both"/>
        <w:rPr>
          <w:rFonts w:ascii="Times New Roman" w:hAnsi="Times New Roman"/>
          <w:b/>
        </w:rPr>
      </w:pPr>
      <w:r w:rsidRPr="00D9415A">
        <w:rPr>
          <w:rFonts w:ascii="Times New Roman" w:hAnsi="Times New Roman"/>
          <w:b/>
        </w:rPr>
        <w:t>Activities to be undertaken to develop the umbrella project</w:t>
      </w:r>
    </w:p>
    <w:p w:rsidR="003B0487" w:rsidRPr="00D9415A" w:rsidRDefault="003B0487" w:rsidP="003B0487">
      <w:pPr>
        <w:jc w:val="both"/>
        <w:rPr>
          <w:rFonts w:ascii="Times New Roman" w:hAnsi="Times New Roman"/>
          <w:color w:val="000000"/>
        </w:rPr>
      </w:pPr>
    </w:p>
    <w:p w:rsidR="003B0487" w:rsidRPr="00D9415A" w:rsidRDefault="003B0487"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Detailed data collection, verification and validation Lematic Industries.</w:t>
      </w:r>
    </w:p>
    <w:p w:rsidR="003B0487" w:rsidRPr="00D9415A" w:rsidRDefault="003B0487"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Cost assessment of conversion (ICC and IOC).</w:t>
      </w:r>
    </w:p>
    <w:p w:rsidR="003B0487" w:rsidRPr="00D9415A" w:rsidRDefault="003B0487"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 xml:space="preserve">Evaluation of the climate co-benefits of the selected alternative and possible interventions and related costs for additional climate benefits </w:t>
      </w:r>
    </w:p>
    <w:p w:rsidR="003B0487" w:rsidRPr="00D9415A" w:rsidRDefault="003B0487" w:rsidP="00A040A9">
      <w:pPr>
        <w:widowControl/>
        <w:numPr>
          <w:ilvl w:val="0"/>
          <w:numId w:val="4"/>
        </w:numPr>
        <w:tabs>
          <w:tab w:val="num" w:pos="1068"/>
        </w:tabs>
        <w:autoSpaceDE/>
        <w:autoSpaceDN/>
        <w:adjustRightInd/>
        <w:spacing w:before="120" w:line="240" w:lineRule="atLeast"/>
        <w:contextualSpacing/>
        <w:jc w:val="both"/>
        <w:rPr>
          <w:rFonts w:ascii="Times New Roman" w:hAnsi="Times New Roman"/>
        </w:rPr>
      </w:pPr>
      <w:r w:rsidRPr="00D9415A">
        <w:rPr>
          <w:rFonts w:ascii="Times New Roman" w:hAnsi="Times New Roman"/>
          <w:color w:val="000000"/>
        </w:rPr>
        <w:t>Preparation, review, endorsement and submission of the project document</w:t>
      </w:r>
    </w:p>
    <w:p w:rsidR="00A6608E" w:rsidRPr="00D9415A" w:rsidRDefault="00A6608E" w:rsidP="00747A93">
      <w:pPr>
        <w:widowControl/>
        <w:autoSpaceDE/>
        <w:autoSpaceDN/>
        <w:adjustRightInd/>
        <w:spacing w:after="200" w:line="276" w:lineRule="auto"/>
        <w:jc w:val="center"/>
        <w:rPr>
          <w:rFonts w:ascii="Times New Roman" w:hAnsi="Times New Roman"/>
          <w:b/>
        </w:rPr>
      </w:pPr>
    </w:p>
    <w:p w:rsidR="00A6608E" w:rsidRPr="00D9415A" w:rsidRDefault="00A6608E" w:rsidP="00747A93">
      <w:pPr>
        <w:widowControl/>
        <w:autoSpaceDE/>
        <w:autoSpaceDN/>
        <w:adjustRightInd/>
        <w:spacing w:after="200" w:line="276" w:lineRule="auto"/>
        <w:jc w:val="center"/>
        <w:rPr>
          <w:rFonts w:ascii="Times New Roman" w:hAnsi="Times New Roman"/>
          <w:b/>
        </w:rPr>
      </w:pPr>
    </w:p>
    <w:p w:rsidR="00A6608E" w:rsidRPr="00D9415A" w:rsidRDefault="00A6608E" w:rsidP="00747A93">
      <w:pPr>
        <w:widowControl/>
        <w:autoSpaceDE/>
        <w:autoSpaceDN/>
        <w:adjustRightInd/>
        <w:spacing w:after="200" w:line="276" w:lineRule="auto"/>
        <w:jc w:val="center"/>
        <w:rPr>
          <w:rFonts w:ascii="Times New Roman" w:hAnsi="Times New Roman"/>
          <w:b/>
        </w:rPr>
      </w:pPr>
    </w:p>
    <w:p w:rsidR="00A6608E" w:rsidRPr="00D9415A" w:rsidRDefault="00A6608E" w:rsidP="00747A93">
      <w:pPr>
        <w:widowControl/>
        <w:autoSpaceDE/>
        <w:autoSpaceDN/>
        <w:adjustRightInd/>
        <w:spacing w:after="200" w:line="276" w:lineRule="auto"/>
        <w:jc w:val="center"/>
        <w:rPr>
          <w:rFonts w:ascii="Times New Roman" w:hAnsi="Times New Roman"/>
          <w:b/>
        </w:rPr>
      </w:pPr>
    </w:p>
    <w:p w:rsidR="00FE4966" w:rsidRPr="00D9415A" w:rsidRDefault="00FE4966" w:rsidP="00747A93">
      <w:pPr>
        <w:widowControl/>
        <w:autoSpaceDE/>
        <w:autoSpaceDN/>
        <w:adjustRightInd/>
        <w:spacing w:after="200" w:line="276" w:lineRule="auto"/>
        <w:jc w:val="center"/>
        <w:rPr>
          <w:rFonts w:ascii="Times New Roman" w:hAnsi="Times New Roman"/>
          <w:b/>
        </w:rPr>
      </w:pPr>
    </w:p>
    <w:p w:rsidR="00FE4966" w:rsidRPr="00D9415A" w:rsidRDefault="00FE4966" w:rsidP="00747A93">
      <w:pPr>
        <w:widowControl/>
        <w:autoSpaceDE/>
        <w:autoSpaceDN/>
        <w:adjustRightInd/>
        <w:spacing w:after="200" w:line="276" w:lineRule="auto"/>
        <w:jc w:val="center"/>
        <w:rPr>
          <w:rFonts w:ascii="Times New Roman" w:hAnsi="Times New Roman"/>
          <w:b/>
        </w:rPr>
      </w:pPr>
    </w:p>
    <w:p w:rsidR="00FE4966" w:rsidRPr="00D9415A" w:rsidRDefault="00FE4966" w:rsidP="00747A93">
      <w:pPr>
        <w:widowControl/>
        <w:autoSpaceDE/>
        <w:autoSpaceDN/>
        <w:adjustRightInd/>
        <w:spacing w:after="200" w:line="276" w:lineRule="auto"/>
        <w:jc w:val="center"/>
        <w:rPr>
          <w:rFonts w:ascii="Times New Roman" w:hAnsi="Times New Roman"/>
          <w:b/>
        </w:rPr>
      </w:pPr>
    </w:p>
    <w:p w:rsidR="00FE4966" w:rsidRPr="00D9415A" w:rsidRDefault="00FE4966" w:rsidP="00747A93">
      <w:pPr>
        <w:widowControl/>
        <w:autoSpaceDE/>
        <w:autoSpaceDN/>
        <w:adjustRightInd/>
        <w:spacing w:after="200" w:line="276" w:lineRule="auto"/>
        <w:jc w:val="center"/>
        <w:rPr>
          <w:rFonts w:ascii="Times New Roman" w:hAnsi="Times New Roman"/>
          <w:b/>
        </w:rPr>
      </w:pPr>
    </w:p>
    <w:p w:rsidR="00FE4966" w:rsidRPr="00D9415A" w:rsidRDefault="00FE4966" w:rsidP="00747A93">
      <w:pPr>
        <w:widowControl/>
        <w:autoSpaceDE/>
        <w:autoSpaceDN/>
        <w:adjustRightInd/>
        <w:spacing w:after="200" w:line="276" w:lineRule="auto"/>
        <w:jc w:val="center"/>
        <w:rPr>
          <w:rFonts w:ascii="Times New Roman" w:hAnsi="Times New Roman"/>
          <w:b/>
        </w:rPr>
      </w:pPr>
    </w:p>
    <w:p w:rsidR="00FE4966" w:rsidRPr="00D9415A" w:rsidRDefault="00FE4966" w:rsidP="00747A93">
      <w:pPr>
        <w:widowControl/>
        <w:autoSpaceDE/>
        <w:autoSpaceDN/>
        <w:adjustRightInd/>
        <w:spacing w:after="200" w:line="276" w:lineRule="auto"/>
        <w:jc w:val="center"/>
        <w:rPr>
          <w:rFonts w:ascii="Times New Roman" w:hAnsi="Times New Roman"/>
          <w:b/>
        </w:rPr>
      </w:pPr>
    </w:p>
    <w:p w:rsidR="00FE4966" w:rsidRPr="00D9415A" w:rsidRDefault="00FE4966" w:rsidP="00747A93">
      <w:pPr>
        <w:widowControl/>
        <w:autoSpaceDE/>
        <w:autoSpaceDN/>
        <w:adjustRightInd/>
        <w:spacing w:after="200" w:line="276" w:lineRule="auto"/>
        <w:jc w:val="center"/>
        <w:rPr>
          <w:rFonts w:ascii="Times New Roman" w:hAnsi="Times New Roman"/>
          <w:b/>
        </w:rPr>
      </w:pPr>
    </w:p>
    <w:p w:rsidR="00A6608E" w:rsidRPr="00D9415A" w:rsidRDefault="00A6608E" w:rsidP="000D27B8">
      <w:pPr>
        <w:widowControl/>
        <w:autoSpaceDE/>
        <w:autoSpaceDN/>
        <w:adjustRightInd/>
        <w:spacing w:after="200" w:line="276" w:lineRule="auto"/>
        <w:rPr>
          <w:rFonts w:ascii="Times New Roman" w:hAnsi="Times New Roman"/>
          <w:b/>
        </w:rPr>
      </w:pPr>
    </w:p>
    <w:p w:rsidR="00A6608E" w:rsidRPr="00D9415A" w:rsidRDefault="00A6608E" w:rsidP="00A6608E">
      <w:pPr>
        <w:widowControl/>
        <w:autoSpaceDE/>
        <w:autoSpaceDN/>
        <w:adjustRightInd/>
        <w:spacing w:after="200" w:line="276" w:lineRule="auto"/>
        <w:rPr>
          <w:rFonts w:ascii="Times New Roman" w:hAnsi="Times New Roman"/>
          <w:b/>
        </w:rPr>
      </w:pPr>
    </w:p>
    <w:p w:rsidR="00C239E9" w:rsidRPr="00D9415A" w:rsidRDefault="00C239E9" w:rsidP="00C239E9">
      <w:pPr>
        <w:widowControl/>
        <w:autoSpaceDE/>
        <w:autoSpaceDN/>
        <w:adjustRightInd/>
        <w:spacing w:after="200" w:line="276" w:lineRule="auto"/>
        <w:jc w:val="center"/>
        <w:rPr>
          <w:rFonts w:ascii="Times New Roman" w:hAnsi="Times New Roman"/>
          <w:b/>
        </w:rPr>
      </w:pPr>
      <w:r w:rsidRPr="00D9415A">
        <w:rPr>
          <w:rFonts w:ascii="Times New Roman" w:hAnsi="Times New Roman"/>
          <w:b/>
        </w:rPr>
        <w:t>PROJECT CONCEPT</w:t>
      </w:r>
    </w:p>
    <w:p w:rsidR="00C239E9" w:rsidRPr="00D9415A" w:rsidRDefault="00C239E9" w:rsidP="00C239E9">
      <w:pPr>
        <w:tabs>
          <w:tab w:val="left" w:pos="2790"/>
        </w:tabs>
        <w:rPr>
          <w:rFonts w:ascii="Times New Roman" w:hAnsi="Times New Roman"/>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bCs/>
        </w:rPr>
        <w:t>Mexico</w:t>
      </w:r>
    </w:p>
    <w:p w:rsidR="00C239E9" w:rsidRPr="00D9415A" w:rsidRDefault="00C239E9" w:rsidP="00C239E9">
      <w:pPr>
        <w:rPr>
          <w:rFonts w:ascii="Times New Roman" w:hAnsi="Times New Roman"/>
        </w:rPr>
      </w:pPr>
    </w:p>
    <w:p w:rsidR="00C239E9" w:rsidRPr="00D9415A" w:rsidRDefault="00C239E9" w:rsidP="00C239E9">
      <w:pPr>
        <w:widowControl/>
        <w:tabs>
          <w:tab w:val="left" w:pos="2790"/>
        </w:tabs>
        <w:ind w:left="2790" w:hanging="2790"/>
        <w:jc w:val="both"/>
        <w:rPr>
          <w:rFonts w:ascii="Times New Roman" w:hAnsi="Times New Roman"/>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rPr>
        <w:t>Project preparation for HFC-related project in the manufacturing sector at Fersa enterprise to gain experience in ICCs and IOCs associated with the phase-down of HFCs</w:t>
      </w:r>
    </w:p>
    <w:p w:rsidR="00C239E9" w:rsidRPr="00D9415A" w:rsidRDefault="00C239E9" w:rsidP="00C239E9">
      <w:pPr>
        <w:widowControl/>
        <w:ind w:left="1418" w:hanging="1418"/>
        <w:jc w:val="both"/>
        <w:rPr>
          <w:rFonts w:ascii="Times New Roman" w:hAnsi="Times New Roman"/>
        </w:rPr>
      </w:pPr>
    </w:p>
    <w:p w:rsidR="00C239E9" w:rsidRPr="00D9415A" w:rsidRDefault="00C239E9" w:rsidP="00C239E9">
      <w:pPr>
        <w:tabs>
          <w:tab w:val="left" w:pos="2790"/>
        </w:tabs>
        <w:jc w:val="both"/>
        <w:rPr>
          <w:rFonts w:ascii="Times New Roman" w:hAnsi="Times New Roman"/>
        </w:rPr>
      </w:pPr>
      <w:r w:rsidRPr="00D9415A">
        <w:rPr>
          <w:rFonts w:ascii="Times New Roman" w:hAnsi="Times New Roman"/>
          <w:b/>
        </w:rPr>
        <w:t>Project Duration:</w:t>
      </w:r>
      <w:r w:rsidRPr="00D9415A">
        <w:rPr>
          <w:rFonts w:ascii="Times New Roman" w:hAnsi="Times New Roman"/>
        </w:rPr>
        <w:tab/>
        <w:t>12 months</w:t>
      </w:r>
    </w:p>
    <w:p w:rsidR="00C239E9" w:rsidRPr="00D9415A" w:rsidRDefault="00C239E9" w:rsidP="00C239E9">
      <w:pPr>
        <w:jc w:val="both"/>
        <w:rPr>
          <w:rFonts w:ascii="Times New Roman" w:hAnsi="Times New Roman"/>
        </w:rPr>
      </w:pPr>
    </w:p>
    <w:p w:rsidR="00C239E9" w:rsidRPr="00D9415A" w:rsidRDefault="00C239E9" w:rsidP="00C239E9">
      <w:pPr>
        <w:tabs>
          <w:tab w:val="left" w:pos="2790"/>
        </w:tabs>
        <w:ind w:left="3600" w:hanging="3600"/>
        <w:jc w:val="both"/>
        <w:rPr>
          <w:rFonts w:ascii="Times New Roman" w:hAnsi="Times New Roman"/>
          <w:b/>
        </w:rPr>
      </w:pPr>
      <w:r w:rsidRPr="00D9415A">
        <w:rPr>
          <w:rFonts w:ascii="Times New Roman" w:hAnsi="Times New Roman"/>
          <w:b/>
        </w:rPr>
        <w:t>Project Budget:</w:t>
      </w:r>
      <w:r w:rsidRPr="00D9415A">
        <w:rPr>
          <w:rFonts w:ascii="Times New Roman" w:hAnsi="Times New Roman"/>
          <w:b/>
        </w:rPr>
        <w:tab/>
      </w:r>
      <w:r w:rsidRPr="00D9415A">
        <w:rPr>
          <w:rFonts w:ascii="Times New Roman" w:hAnsi="Times New Roman"/>
        </w:rPr>
        <w:t>US$ 30,000</w:t>
      </w:r>
      <w:r w:rsidRPr="00D9415A">
        <w:rPr>
          <w:rFonts w:ascii="Times New Roman" w:hAnsi="Times New Roman"/>
          <w:b/>
        </w:rPr>
        <w:t xml:space="preserve"> </w:t>
      </w:r>
      <w:r w:rsidRPr="00D9415A">
        <w:rPr>
          <w:rFonts w:ascii="Times New Roman" w:hAnsi="Times New Roman"/>
        </w:rPr>
        <w:t>(</w:t>
      </w:r>
      <w:r w:rsidRPr="00D9415A">
        <w:rPr>
          <w:rFonts w:ascii="Times New Roman" w:hAnsi="Times New Roman"/>
          <w:lang w:val="en-GB"/>
        </w:rPr>
        <w:t xml:space="preserve">excl. 7.0% Agency Support Costs) </w:t>
      </w:r>
    </w:p>
    <w:p w:rsidR="00C239E9" w:rsidRPr="00D9415A" w:rsidRDefault="00C239E9" w:rsidP="00C239E9">
      <w:pPr>
        <w:jc w:val="both"/>
        <w:rPr>
          <w:rFonts w:ascii="Times New Roman" w:hAnsi="Times New Roman"/>
        </w:rPr>
      </w:pPr>
    </w:p>
    <w:p w:rsidR="00C239E9" w:rsidRPr="00D9415A" w:rsidRDefault="00C239E9" w:rsidP="00C239E9">
      <w:pPr>
        <w:tabs>
          <w:tab w:val="left" w:pos="2790"/>
        </w:tabs>
        <w:jc w:val="both"/>
        <w:rPr>
          <w:rFonts w:ascii="Times New Roman" w:hAnsi="Times New Roman"/>
        </w:rPr>
      </w:pPr>
      <w:r w:rsidRPr="00D9415A">
        <w:rPr>
          <w:rFonts w:ascii="Times New Roman" w:hAnsi="Times New Roman"/>
          <w:b/>
        </w:rPr>
        <w:t>Implementing Agency:</w:t>
      </w:r>
      <w:r w:rsidRPr="00D9415A">
        <w:rPr>
          <w:rFonts w:ascii="Times New Roman" w:hAnsi="Times New Roman"/>
        </w:rPr>
        <w:tab/>
        <w:t>UNIDO</w:t>
      </w:r>
    </w:p>
    <w:p w:rsidR="00C239E9" w:rsidRPr="00D9415A" w:rsidRDefault="00C239E9" w:rsidP="00C239E9">
      <w:pPr>
        <w:jc w:val="both"/>
        <w:rPr>
          <w:rFonts w:ascii="Times New Roman" w:hAnsi="Times New Roman"/>
        </w:rPr>
      </w:pPr>
    </w:p>
    <w:p w:rsidR="00C239E9" w:rsidRPr="00D9415A" w:rsidRDefault="00C239E9" w:rsidP="00C239E9">
      <w:pPr>
        <w:tabs>
          <w:tab w:val="left" w:pos="2790"/>
        </w:tabs>
        <w:ind w:left="3600" w:hanging="3600"/>
        <w:jc w:val="both"/>
        <w:rPr>
          <w:rFonts w:ascii="Times New Roman" w:hAnsi="Times New Roman"/>
        </w:rPr>
      </w:pPr>
      <w:r w:rsidRPr="00D9415A">
        <w:rPr>
          <w:rFonts w:ascii="Times New Roman" w:hAnsi="Times New Roman"/>
          <w:b/>
        </w:rPr>
        <w:t>Coordinating Agency:</w:t>
      </w:r>
      <w:r w:rsidRPr="00D9415A">
        <w:rPr>
          <w:rFonts w:ascii="Times New Roman" w:hAnsi="Times New Roman"/>
          <w:b/>
        </w:rPr>
        <w:tab/>
      </w:r>
      <w:r w:rsidRPr="00D9415A">
        <w:rPr>
          <w:rFonts w:ascii="Times New Roman" w:hAnsi="Times New Roman"/>
          <w:lang w:val="en-GB"/>
        </w:rPr>
        <w:t>SEMARNAT</w:t>
      </w:r>
      <w:r w:rsidRPr="00D9415A">
        <w:rPr>
          <w:rFonts w:ascii="Times New Roman" w:hAnsi="Times New Roman"/>
        </w:rPr>
        <w:t xml:space="preserve"> - </w:t>
      </w:r>
      <w:r w:rsidRPr="00D9415A">
        <w:rPr>
          <w:rFonts w:ascii="Times New Roman" w:hAnsi="Times New Roman"/>
          <w:lang w:val="en-GB"/>
        </w:rPr>
        <w:t>National Ozone Unit</w:t>
      </w:r>
    </w:p>
    <w:p w:rsidR="00C239E9" w:rsidRPr="00D9415A" w:rsidRDefault="00C239E9" w:rsidP="00C239E9">
      <w:pPr>
        <w:spacing w:line="19" w:lineRule="exact"/>
        <w:rPr>
          <w:rFonts w:ascii="Times New Roman" w:hAnsi="Times New Roman"/>
        </w:rPr>
      </w:pPr>
    </w:p>
    <w:p w:rsidR="00C239E9" w:rsidRPr="00D9415A" w:rsidRDefault="00C239E9" w:rsidP="00C239E9">
      <w:pPr>
        <w:ind w:left="720"/>
        <w:rPr>
          <w:rFonts w:ascii="Times New Roman" w:hAnsi="Times New Roman"/>
        </w:rPr>
      </w:pPr>
      <w:r w:rsidRPr="00D9415A">
        <w:rPr>
          <w:rFonts w:ascii="Times New Roman" w:hAnsi="Times New Roman"/>
          <w:noProof/>
          <w:lang w:val="en-CA" w:eastAsia="en-CA"/>
        </w:rPr>
        <mc:AlternateContent>
          <mc:Choice Requires="wps">
            <w:drawing>
              <wp:anchor distT="0" distB="0" distL="114300" distR="114300" simplePos="0" relativeHeight="251701248" behindDoc="0" locked="0" layoutInCell="1" allowOverlap="1" wp14:anchorId="68C6EF40" wp14:editId="32D54DC2">
                <wp:simplePos x="0" y="0"/>
                <wp:positionH relativeFrom="column">
                  <wp:posOffset>17585</wp:posOffset>
                </wp:positionH>
                <wp:positionV relativeFrom="paragraph">
                  <wp:posOffset>154452</wp:posOffset>
                </wp:positionV>
                <wp:extent cx="5996353" cy="1"/>
                <wp:effectExtent l="0" t="0" r="23495" b="19050"/>
                <wp:wrapNone/>
                <wp:docPr id="7" name="Straight Connector 7"/>
                <wp:cNvGraphicFramePr/>
                <a:graphic xmlns:a="http://schemas.openxmlformats.org/drawingml/2006/main">
                  <a:graphicData uri="http://schemas.microsoft.com/office/word/2010/wordprocessingShape">
                    <wps:wsp>
                      <wps:cNvCnPr/>
                      <wps:spPr>
                        <a:xfrm flipV="1">
                          <a:off x="0" y="0"/>
                          <a:ext cx="5996353"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36B18" id="Straight Connector 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2.15pt" to="473.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" strokecolor="black [3213]"/>
            </w:pict>
          </mc:Fallback>
        </mc:AlternateContent>
      </w:r>
    </w:p>
    <w:p w:rsidR="00C239E9" w:rsidRPr="00D9415A" w:rsidRDefault="00C239E9" w:rsidP="00C239E9">
      <w:pPr>
        <w:tabs>
          <w:tab w:val="center" w:pos="4513"/>
        </w:tabs>
        <w:rPr>
          <w:rFonts w:ascii="Times New Roman" w:hAnsi="Times New Roman"/>
        </w:rPr>
      </w:pPr>
      <w:r w:rsidRPr="00D9415A">
        <w:rPr>
          <w:rFonts w:ascii="Times New Roman" w:hAnsi="Times New Roman"/>
        </w:rPr>
        <w:lastRenderedPageBreak/>
        <w:tab/>
      </w:r>
    </w:p>
    <w:p w:rsidR="00C239E9" w:rsidRPr="00D9415A" w:rsidRDefault="00C239E9" w:rsidP="00C239E9">
      <w:pPr>
        <w:tabs>
          <w:tab w:val="center" w:pos="4513"/>
        </w:tabs>
        <w:jc w:val="center"/>
        <w:rPr>
          <w:rFonts w:ascii="Times New Roman" w:hAnsi="Times New Roman"/>
          <w:b/>
          <w:bCs/>
          <w:lang w:val="en-GB"/>
        </w:rPr>
      </w:pPr>
      <w:r w:rsidRPr="00D9415A">
        <w:rPr>
          <w:rFonts w:ascii="Times New Roman" w:hAnsi="Times New Roman"/>
          <w:b/>
          <w:bCs/>
          <w:lang w:val="en-GB"/>
        </w:rPr>
        <w:t>Project Summary</w:t>
      </w:r>
    </w:p>
    <w:p w:rsidR="00C239E9" w:rsidRPr="00D9415A" w:rsidRDefault="00C239E9" w:rsidP="00C239E9">
      <w:pPr>
        <w:jc w:val="center"/>
        <w:rPr>
          <w:rFonts w:ascii="Times New Roman" w:hAnsi="Times New Roman"/>
          <w:b/>
        </w:rPr>
      </w:pPr>
    </w:p>
    <w:p w:rsidR="00C239E9" w:rsidRPr="00D9415A" w:rsidRDefault="00C239E9" w:rsidP="00C239E9">
      <w:pPr>
        <w:widowControl/>
        <w:jc w:val="both"/>
        <w:rPr>
          <w:rFonts w:ascii="Times New Roman" w:hAnsi="Times New Roman"/>
          <w:lang w:val="en-GB"/>
        </w:rPr>
      </w:pPr>
      <w:r w:rsidRPr="00D9415A">
        <w:rPr>
          <w:rFonts w:ascii="Times New Roman" w:hAnsi="Times New Roman"/>
        </w:rPr>
        <w:t>T</w:t>
      </w:r>
      <w:r w:rsidRPr="00D9415A">
        <w:rPr>
          <w:rFonts w:ascii="Times New Roman" w:hAnsi="Times New Roman"/>
          <w:lang w:val="en-GB"/>
        </w:rPr>
        <w:t>he Executive Committee has decided in Decision 78/3 (g) “</w:t>
      </w:r>
      <w:r w:rsidRPr="00D9415A">
        <w:rPr>
          <w:rFonts w:ascii="Times New Roman" w:hAnsi="Times New Roman"/>
          <w:i/>
          <w:lang w:val="en-GB"/>
        </w:rPr>
        <w:t>To consider approving a limited number of HFC-related projects in the manufacturing sector only, without prejudice to different kinds of technology, no later than at the first meeting of 2019, to allow the Committee to gain experience in the ICCs and IOCs that might be associated with phasing down HFCs in Article 5 countries…</w:t>
      </w:r>
      <w:r w:rsidRPr="00D9415A">
        <w:rPr>
          <w:rFonts w:ascii="Times New Roman" w:hAnsi="Times New Roman"/>
          <w:lang w:val="en-GB"/>
        </w:rPr>
        <w:t>”</w:t>
      </w:r>
    </w:p>
    <w:p w:rsidR="00C239E9" w:rsidRPr="00D9415A" w:rsidRDefault="00C239E9" w:rsidP="00C239E9">
      <w:pPr>
        <w:widowControl/>
        <w:jc w:val="both"/>
        <w:rPr>
          <w:rFonts w:ascii="Times New Roman" w:hAnsi="Times New Roman"/>
          <w:lang w:val="en-GB"/>
        </w:rPr>
      </w:pPr>
    </w:p>
    <w:p w:rsidR="00C239E9" w:rsidRPr="00D9415A" w:rsidRDefault="00C239E9" w:rsidP="00C239E9">
      <w:pPr>
        <w:widowControl/>
        <w:jc w:val="both"/>
        <w:rPr>
          <w:rFonts w:ascii="Times New Roman" w:hAnsi="Times New Roman"/>
          <w:lang w:val="en-GB"/>
        </w:rPr>
      </w:pPr>
      <w:r w:rsidRPr="00D9415A">
        <w:rPr>
          <w:rFonts w:ascii="Times New Roman" w:hAnsi="Times New Roman"/>
          <w:lang w:val="en-GB"/>
        </w:rPr>
        <w:t xml:space="preserve">In response to that above decision, UNIDO has received an official request from the Government of Mexico for the preparation of an investment project in the manufacturing sector in order to convert from HFCs to low-GWP alternatives and to gain relevant experience in the commercialization of </w:t>
      </w:r>
      <w:r w:rsidRPr="00D9415A">
        <w:rPr>
          <w:rFonts w:ascii="Times New Roman" w:eastAsia="MS Mincho" w:hAnsi="Times New Roman"/>
          <w:lang w:eastAsia="ja-JP"/>
        </w:rPr>
        <w:t>low-GWP alternatives and</w:t>
      </w:r>
      <w:r w:rsidRPr="00D9415A">
        <w:rPr>
          <w:rFonts w:ascii="Times New Roman" w:hAnsi="Times New Roman"/>
          <w:lang w:val="en-GB"/>
        </w:rPr>
        <w:t xml:space="preserve"> the associated ICCs and IOCs.</w:t>
      </w:r>
    </w:p>
    <w:p w:rsidR="00C239E9" w:rsidRPr="00D9415A" w:rsidRDefault="00C239E9" w:rsidP="00C239E9">
      <w:pPr>
        <w:tabs>
          <w:tab w:val="left" w:pos="-1440"/>
        </w:tabs>
        <w:jc w:val="both"/>
        <w:rPr>
          <w:rFonts w:ascii="Times New Roman" w:hAnsi="Times New Roman"/>
          <w:lang w:val="en-GB"/>
        </w:rPr>
      </w:pPr>
    </w:p>
    <w:p w:rsidR="00C239E9" w:rsidRPr="00D9415A" w:rsidRDefault="00C239E9" w:rsidP="00C239E9">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t>Mexico was one of the proponents of the HFC phase-down under the Montreal Protocol and is planning to ratify the Kigali Amendment by July 2018.</w:t>
      </w:r>
    </w:p>
    <w:p w:rsidR="00C239E9" w:rsidRPr="00D9415A" w:rsidRDefault="00C239E9" w:rsidP="00C239E9">
      <w:pPr>
        <w:widowControl/>
        <w:autoSpaceDE/>
        <w:autoSpaceDN/>
        <w:adjustRightInd/>
        <w:jc w:val="both"/>
        <w:rPr>
          <w:rFonts w:ascii="Times New Roman" w:eastAsia="MS Mincho" w:hAnsi="Times New Roman"/>
          <w:bCs/>
          <w:u w:val="single"/>
          <w:lang w:eastAsia="ja-JP"/>
        </w:rPr>
      </w:pPr>
    </w:p>
    <w:p w:rsidR="00C239E9" w:rsidRPr="00D9415A" w:rsidRDefault="00C239E9" w:rsidP="00C239E9">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t>Fersa company has been identified, which would be willing to initiate early actions and convert from HFCs to low-GWP alternatives in the commercial refrigeration sector, where alternative technology is mature and readily available, in order to gain experience in ICCs and IOCs.</w:t>
      </w:r>
    </w:p>
    <w:p w:rsidR="00C239E9" w:rsidRPr="00D9415A" w:rsidRDefault="00C239E9" w:rsidP="00C239E9">
      <w:pPr>
        <w:widowControl/>
        <w:autoSpaceDE/>
        <w:autoSpaceDN/>
        <w:adjustRightInd/>
        <w:jc w:val="both"/>
        <w:rPr>
          <w:rFonts w:ascii="Times New Roman" w:eastAsia="MS Mincho" w:hAnsi="Times New Roman"/>
          <w:bCs/>
          <w:u w:val="single"/>
          <w:lang w:eastAsia="ja-JP"/>
        </w:rPr>
      </w:pPr>
    </w:p>
    <w:p w:rsidR="00C239E9" w:rsidRPr="00D9415A" w:rsidRDefault="00C239E9" w:rsidP="00C239E9">
      <w:pPr>
        <w:jc w:val="both"/>
        <w:rPr>
          <w:rFonts w:ascii="Times New Roman" w:eastAsia="MS Mincho" w:hAnsi="Times New Roman"/>
          <w:lang w:eastAsia="ja-JP"/>
        </w:rPr>
      </w:pPr>
      <w:r w:rsidRPr="00D9415A">
        <w:rPr>
          <w:rFonts w:ascii="Times New Roman" w:eastAsia="MS Mincho" w:hAnsi="Times New Roman"/>
          <w:lang w:eastAsia="ja-JP"/>
        </w:rPr>
        <w:t>The strategy followed by Mexico is based on the following criteria and priorities:</w:t>
      </w:r>
    </w:p>
    <w:p w:rsidR="00C239E9" w:rsidRPr="00D9415A" w:rsidRDefault="00C239E9" w:rsidP="00A040A9">
      <w:pPr>
        <w:widowControl/>
        <w:numPr>
          <w:ilvl w:val="0"/>
          <w:numId w:val="14"/>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Application of well-known, affordable, available and widely used replacement alternatives and related technologies, while supporting efforts for identification and selection of such alternatives.</w:t>
      </w:r>
    </w:p>
    <w:p w:rsidR="00C239E9" w:rsidRPr="00D9415A" w:rsidRDefault="00C239E9" w:rsidP="00A040A9">
      <w:pPr>
        <w:widowControl/>
        <w:numPr>
          <w:ilvl w:val="0"/>
          <w:numId w:val="14"/>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To start phasing-down HFCs in those HFC consuming manufacturing sectors, where low-GWP and mature alternatives are available.</w:t>
      </w:r>
    </w:p>
    <w:p w:rsidR="00C239E9" w:rsidRPr="00D9415A" w:rsidRDefault="00C239E9" w:rsidP="00A040A9">
      <w:pPr>
        <w:widowControl/>
        <w:numPr>
          <w:ilvl w:val="0"/>
          <w:numId w:val="14"/>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 xml:space="preserve">Through adoption of appropriate alternative technologies, limit climate and adverse environmental impact of the converted enterprise and comply with safety, economic and sustainability requirements. </w:t>
      </w:r>
    </w:p>
    <w:p w:rsidR="00C239E9" w:rsidRPr="00D9415A" w:rsidRDefault="00C239E9" w:rsidP="00C239E9">
      <w:pPr>
        <w:widowControl/>
        <w:autoSpaceDE/>
        <w:autoSpaceDN/>
        <w:adjustRightInd/>
        <w:jc w:val="both"/>
        <w:rPr>
          <w:rFonts w:ascii="Times New Roman" w:eastAsia="MS Mincho" w:hAnsi="Times New Roman"/>
          <w:b/>
          <w:lang w:eastAsia="ja-JP"/>
        </w:rPr>
      </w:pPr>
    </w:p>
    <w:p w:rsidR="00C239E9" w:rsidRPr="00D9415A" w:rsidRDefault="00C239E9" w:rsidP="00C239E9">
      <w:pPr>
        <w:widowControl/>
        <w:autoSpaceDE/>
        <w:autoSpaceDN/>
        <w:adjustRightInd/>
        <w:spacing w:after="200" w:line="276" w:lineRule="auto"/>
        <w:rPr>
          <w:rFonts w:ascii="Times New Roman" w:eastAsia="MS Mincho" w:hAnsi="Times New Roman"/>
          <w:b/>
          <w:lang w:eastAsia="ja-JP"/>
        </w:rPr>
      </w:pPr>
      <w:r w:rsidRPr="00D9415A">
        <w:rPr>
          <w:rFonts w:ascii="Times New Roman" w:eastAsia="MS Mincho" w:hAnsi="Times New Roman"/>
          <w:b/>
          <w:lang w:eastAsia="ja-JP"/>
        </w:rPr>
        <w:br w:type="page"/>
      </w:r>
    </w:p>
    <w:p w:rsidR="00C239E9" w:rsidRPr="00D9415A" w:rsidRDefault="00C239E9" w:rsidP="00C239E9">
      <w:pPr>
        <w:widowControl/>
        <w:autoSpaceDE/>
        <w:autoSpaceDN/>
        <w:adjustRightInd/>
        <w:jc w:val="both"/>
        <w:rPr>
          <w:rFonts w:ascii="Times New Roman" w:eastAsia="MS Mincho" w:hAnsi="Times New Roman"/>
          <w:b/>
          <w:lang w:eastAsia="ja-JP"/>
        </w:rPr>
      </w:pPr>
      <w:r w:rsidRPr="00D9415A">
        <w:rPr>
          <w:rFonts w:ascii="Times New Roman" w:eastAsia="MS Mincho" w:hAnsi="Times New Roman"/>
          <w:b/>
          <w:lang w:eastAsia="ja-JP"/>
        </w:rPr>
        <w:lastRenderedPageBreak/>
        <w:t>Background on Fersa</w:t>
      </w:r>
    </w:p>
    <w:p w:rsidR="00C239E9" w:rsidRPr="00D9415A" w:rsidRDefault="00C239E9" w:rsidP="00C239E9">
      <w:pPr>
        <w:widowControl/>
        <w:autoSpaceDE/>
        <w:autoSpaceDN/>
        <w:adjustRightInd/>
        <w:jc w:val="both"/>
        <w:rPr>
          <w:rFonts w:ascii="Times New Roman" w:eastAsia="MS Mincho" w:hAnsi="Times New Roman"/>
          <w:lang w:eastAsia="ja-JP"/>
        </w:rPr>
      </w:pPr>
    </w:p>
    <w:p w:rsidR="00C239E9" w:rsidRPr="00D9415A" w:rsidRDefault="00C239E9" w:rsidP="00C239E9">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 xml:space="preserve">FERSA is 100% Mexican-owned enterprise and manufactures self-contained commercial refrigeration equipment (self-contained equipment, is one that incorporates the condensing unit as its part), such as glass door refrigerators, show cases, solid door refrigerators, solid door freezers, display cases, glass door freezers. </w:t>
      </w:r>
    </w:p>
    <w:p w:rsidR="00C239E9" w:rsidRPr="00D9415A" w:rsidRDefault="00C239E9" w:rsidP="00C239E9">
      <w:pPr>
        <w:jc w:val="both"/>
        <w:rPr>
          <w:rFonts w:ascii="Times New Roman" w:eastAsia="MS Mincho" w:hAnsi="Times New Roman"/>
          <w:lang w:eastAsia="ja-JP"/>
        </w:rPr>
      </w:pPr>
      <w:r w:rsidRPr="00D9415A">
        <w:rPr>
          <w:rFonts w:ascii="Times New Roman" w:eastAsia="MS Mincho" w:hAnsi="Times New Roman"/>
          <w:lang w:eastAsia="ja-JP"/>
        </w:rPr>
        <w:t xml:space="preserve">The company uses metal mechanical process for cabinets with cyclopentane PU insulation. The refrigerants used are R134a and R404a. </w:t>
      </w:r>
    </w:p>
    <w:p w:rsidR="00C239E9" w:rsidRPr="00D9415A" w:rsidRDefault="00C239E9" w:rsidP="00C239E9">
      <w:pPr>
        <w:rPr>
          <w:rFonts w:ascii="Times New Roman" w:eastAsia="MS Mincho" w:hAnsi="Times New Roman"/>
          <w:lang w:eastAsia="ja-JP"/>
        </w:rPr>
      </w:pPr>
    </w:p>
    <w:p w:rsidR="00C239E9" w:rsidRPr="00D9415A" w:rsidRDefault="00C239E9" w:rsidP="00C239E9">
      <w:pPr>
        <w:rPr>
          <w:rFonts w:ascii="Times New Roman" w:eastAsia="MS Mincho" w:hAnsi="Times New Roman"/>
          <w:lang w:eastAsia="ja-JP"/>
        </w:rPr>
      </w:pPr>
    </w:p>
    <w:tbl>
      <w:tblPr>
        <w:tblStyle w:val="TableGrid"/>
        <w:tblW w:w="5000" w:type="pct"/>
        <w:tblLook w:val="04A0" w:firstRow="1" w:lastRow="0" w:firstColumn="1" w:lastColumn="0" w:noHBand="0" w:noVBand="1"/>
      </w:tblPr>
      <w:tblGrid>
        <w:gridCol w:w="4392"/>
        <w:gridCol w:w="5184"/>
      </w:tblGrid>
      <w:tr w:rsidR="00C239E9" w:rsidRPr="00D9415A" w:rsidTr="00F97E6E">
        <w:tc>
          <w:tcPr>
            <w:tcW w:w="2293" w:type="pct"/>
          </w:tcPr>
          <w:p w:rsidR="00C239E9" w:rsidRPr="00D9415A" w:rsidRDefault="00C239E9" w:rsidP="00F97E6E">
            <w:pPr>
              <w:jc w:val="center"/>
              <w:rPr>
                <w:rFonts w:ascii="Times New Roman" w:eastAsia="MS Mincho" w:hAnsi="Times New Roman"/>
                <w:b/>
                <w:lang w:eastAsia="ja-JP"/>
              </w:rPr>
            </w:pPr>
            <w:r w:rsidRPr="00D9415A">
              <w:rPr>
                <w:rFonts w:ascii="Times New Roman" w:eastAsia="MS Mincho" w:hAnsi="Times New Roman"/>
                <w:b/>
                <w:lang w:eastAsia="ja-JP"/>
              </w:rPr>
              <w:t>Item</w:t>
            </w:r>
          </w:p>
        </w:tc>
        <w:tc>
          <w:tcPr>
            <w:tcW w:w="2707" w:type="pct"/>
          </w:tcPr>
          <w:p w:rsidR="00C239E9" w:rsidRPr="00D9415A" w:rsidRDefault="00C239E9" w:rsidP="00F97E6E">
            <w:pPr>
              <w:jc w:val="center"/>
              <w:rPr>
                <w:rFonts w:ascii="Times New Roman" w:eastAsia="MS Mincho" w:hAnsi="Times New Roman"/>
                <w:b/>
                <w:lang w:eastAsia="ja-JP"/>
              </w:rPr>
            </w:pPr>
            <w:r w:rsidRPr="00D9415A">
              <w:rPr>
                <w:rFonts w:ascii="Times New Roman" w:eastAsia="MS Mincho" w:hAnsi="Times New Roman"/>
                <w:b/>
                <w:lang w:eastAsia="ja-JP"/>
              </w:rPr>
              <w:t>Fersa</w:t>
            </w:r>
          </w:p>
        </w:tc>
      </w:tr>
      <w:tr w:rsidR="00C239E9" w:rsidRPr="00D9415A" w:rsidTr="00F97E6E">
        <w:tc>
          <w:tcPr>
            <w:tcW w:w="2293" w:type="pct"/>
          </w:tcPr>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Maximum charge R-134a</w:t>
            </w:r>
          </w:p>
        </w:tc>
        <w:tc>
          <w:tcPr>
            <w:tcW w:w="2707" w:type="pct"/>
          </w:tcPr>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530g (manual) - 600g (machine)</w:t>
            </w:r>
          </w:p>
        </w:tc>
      </w:tr>
      <w:tr w:rsidR="00C239E9" w:rsidRPr="00D9415A" w:rsidTr="00F97E6E">
        <w:tc>
          <w:tcPr>
            <w:tcW w:w="2293" w:type="pct"/>
          </w:tcPr>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Maximum charge R-404a</w:t>
            </w:r>
          </w:p>
        </w:tc>
        <w:tc>
          <w:tcPr>
            <w:tcW w:w="2707" w:type="pct"/>
          </w:tcPr>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1,125g (manual)</w:t>
            </w:r>
          </w:p>
        </w:tc>
      </w:tr>
      <w:tr w:rsidR="00C239E9" w:rsidRPr="00D9415A" w:rsidTr="00F97E6E">
        <w:tc>
          <w:tcPr>
            <w:tcW w:w="2293" w:type="pct"/>
          </w:tcPr>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Number of units produced HFC consumption in 2016</w:t>
            </w:r>
          </w:p>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R-134a based:</w:t>
            </w:r>
          </w:p>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R-404a based:</w:t>
            </w:r>
          </w:p>
        </w:tc>
        <w:tc>
          <w:tcPr>
            <w:tcW w:w="2707" w:type="pct"/>
          </w:tcPr>
          <w:p w:rsidR="00C239E9" w:rsidRPr="00D9415A" w:rsidRDefault="00C239E9" w:rsidP="00F97E6E">
            <w:pPr>
              <w:rPr>
                <w:rFonts w:ascii="Times New Roman" w:eastAsia="MS Mincho" w:hAnsi="Times New Roman"/>
                <w:lang w:eastAsia="ja-JP"/>
              </w:rPr>
            </w:pPr>
          </w:p>
          <w:p w:rsidR="00C239E9" w:rsidRPr="00D9415A" w:rsidRDefault="00C239E9" w:rsidP="00F97E6E">
            <w:pPr>
              <w:rPr>
                <w:rFonts w:ascii="Times New Roman" w:eastAsia="MS Mincho" w:hAnsi="Times New Roman"/>
                <w:lang w:eastAsia="ja-JP"/>
              </w:rPr>
            </w:pPr>
          </w:p>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19,744 units      11,116 kg of R134a</w:t>
            </w:r>
          </w:p>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2,243 units          2,094 kg of R404a</w:t>
            </w:r>
          </w:p>
        </w:tc>
      </w:tr>
    </w:tbl>
    <w:p w:rsidR="00C239E9" w:rsidRPr="00D9415A" w:rsidRDefault="00C239E9" w:rsidP="00C239E9">
      <w:pPr>
        <w:rPr>
          <w:rFonts w:ascii="Times New Roman" w:eastAsia="MS Mincho" w:hAnsi="Times New Roman"/>
          <w:lang w:eastAsia="ja-JP"/>
        </w:rPr>
      </w:pPr>
    </w:p>
    <w:p w:rsidR="00C239E9" w:rsidRPr="00D9415A" w:rsidRDefault="00C239E9" w:rsidP="00C239E9">
      <w:pPr>
        <w:jc w:val="both"/>
        <w:rPr>
          <w:rFonts w:ascii="Times New Roman" w:eastAsia="MS Mincho" w:hAnsi="Times New Roman"/>
          <w:lang w:eastAsia="ja-JP"/>
        </w:rPr>
      </w:pPr>
      <w:r w:rsidRPr="00D9415A">
        <w:rPr>
          <w:rFonts w:ascii="Times New Roman" w:eastAsia="MS Mincho" w:hAnsi="Times New Roman"/>
          <w:lang w:eastAsia="ja-JP"/>
        </w:rPr>
        <w:t>In the framework of the proposed project, it is planned that the R134a based products will be converted to R290 and there will be an attempt to replace R-404a as well.</w:t>
      </w:r>
    </w:p>
    <w:p w:rsidR="00C239E9" w:rsidRPr="00D9415A" w:rsidRDefault="00C239E9" w:rsidP="00C239E9">
      <w:pPr>
        <w:spacing w:before="100" w:beforeAutospacing="1" w:after="240"/>
        <w:jc w:val="both"/>
        <w:rPr>
          <w:rFonts w:ascii="Times New Roman" w:eastAsia="MS Mincho" w:hAnsi="Times New Roman"/>
          <w:b/>
          <w:lang w:eastAsia="ja-JP"/>
        </w:rPr>
      </w:pPr>
      <w:r w:rsidRPr="00D9415A">
        <w:rPr>
          <w:rFonts w:ascii="Times New Roman" w:eastAsia="MS Mincho" w:hAnsi="Times New Roman"/>
          <w:b/>
          <w:lang w:eastAsia="ja-JP"/>
        </w:rPr>
        <w:t>Standards compliance for the use of hydrocarbons as refrigerant</w:t>
      </w:r>
    </w:p>
    <w:p w:rsidR="00C239E9" w:rsidRPr="00D9415A" w:rsidRDefault="00C239E9" w:rsidP="00C239E9">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 xml:space="preserve">For R290 refrigerant, the recommended charge limit is 150 grams, according to standard IEC 60335-2-89. It is to be noted however, that the amount of R290 refrigerant charged into the appliance only around 40%-50% of the same for R134a. </w:t>
      </w:r>
    </w:p>
    <w:p w:rsidR="00C239E9" w:rsidRPr="00D9415A" w:rsidRDefault="00C239E9" w:rsidP="00C239E9">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The manufacturing facility for charging and handling of R290 refrigerant is designed and manufactured specifically to prevent explosions of refrigerant during the manufacturing process.</w:t>
      </w:r>
    </w:p>
    <w:p w:rsidR="00C239E9" w:rsidRPr="00D9415A" w:rsidRDefault="00C239E9" w:rsidP="00C239E9">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Use of R744 needs reinforced components of the refrigerant system and special manufacturing facilities, to handle the high pressure of the refrigerant. The maintenance and servicing of appliances using both types of refrigerants must be performed by qualified personnel.</w:t>
      </w:r>
    </w:p>
    <w:p w:rsidR="00C239E9" w:rsidRPr="00D9415A" w:rsidRDefault="00C239E9" w:rsidP="00C239E9">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In Mexico, there are no regulations for R290 and R744. Development of more equipment is limited by the availability and variety of specialized compressors, however compressors for R290 are easy to find and the range of R744 is developing rapidly.</w:t>
      </w:r>
    </w:p>
    <w:p w:rsidR="00C239E9" w:rsidRPr="00D9415A" w:rsidRDefault="00C239E9" w:rsidP="00C239E9">
      <w:pPr>
        <w:widowControl/>
        <w:autoSpaceDE/>
        <w:autoSpaceDN/>
        <w:adjustRightInd/>
        <w:contextualSpacing/>
        <w:jc w:val="both"/>
        <w:rPr>
          <w:rFonts w:ascii="Times New Roman" w:hAnsi="Times New Roman"/>
          <w:b/>
        </w:rPr>
      </w:pPr>
      <w:r w:rsidRPr="00D9415A">
        <w:rPr>
          <w:rFonts w:ascii="Times New Roman" w:hAnsi="Times New Roman"/>
          <w:b/>
        </w:rPr>
        <w:lastRenderedPageBreak/>
        <w:t>Funding Requirements</w:t>
      </w:r>
    </w:p>
    <w:p w:rsidR="00C239E9" w:rsidRPr="00D9415A" w:rsidRDefault="00C239E9" w:rsidP="00C239E9">
      <w:pPr>
        <w:widowControl/>
        <w:autoSpaceDE/>
        <w:autoSpaceDN/>
        <w:adjustRightInd/>
        <w:contextualSpacing/>
        <w:jc w:val="both"/>
        <w:rPr>
          <w:rFonts w:ascii="Times New Roman" w:hAnsi="Times New Roman"/>
        </w:rPr>
      </w:pPr>
    </w:p>
    <w:p w:rsidR="00C239E9" w:rsidRPr="00D9415A" w:rsidRDefault="00C239E9" w:rsidP="00C239E9">
      <w:pPr>
        <w:widowControl/>
        <w:autoSpaceDE/>
        <w:autoSpaceDN/>
        <w:adjustRightInd/>
        <w:contextualSpacing/>
        <w:jc w:val="both"/>
        <w:rPr>
          <w:rFonts w:ascii="Times New Roman" w:hAnsi="Times New Roman"/>
        </w:rPr>
      </w:pPr>
      <w:r w:rsidRPr="00D9415A">
        <w:rPr>
          <w:rFonts w:ascii="Times New Roman" w:hAnsi="Times New Roman"/>
        </w:rPr>
        <w:t>The preparatory funds are requested for UNIDO, as follows:</w:t>
      </w:r>
    </w:p>
    <w:tbl>
      <w:tblPr>
        <w:tblW w:w="5000" w:type="pct"/>
        <w:jc w:val="center"/>
        <w:tblLook w:val="04A0" w:firstRow="1" w:lastRow="0" w:firstColumn="1" w:lastColumn="0" w:noHBand="0" w:noVBand="1"/>
      </w:tblPr>
      <w:tblGrid>
        <w:gridCol w:w="8199"/>
        <w:gridCol w:w="1377"/>
      </w:tblGrid>
      <w:tr w:rsidR="00C239E9" w:rsidRPr="00D9415A" w:rsidTr="00F97E6E">
        <w:trPr>
          <w:trHeight w:val="360"/>
          <w:jc w:val="center"/>
        </w:trPr>
        <w:tc>
          <w:tcPr>
            <w:tcW w:w="4281" w:type="pct"/>
            <w:tcBorders>
              <w:top w:val="single" w:sz="4" w:space="0" w:color="auto"/>
              <w:left w:val="single" w:sz="4" w:space="0" w:color="auto"/>
              <w:bottom w:val="single" w:sz="4" w:space="0" w:color="auto"/>
              <w:right w:val="single" w:sz="4" w:space="0" w:color="auto"/>
            </w:tcBorders>
            <w:shd w:val="clear" w:color="auto" w:fill="auto"/>
            <w:vAlign w:val="center"/>
          </w:tcPr>
          <w:p w:rsidR="00C239E9" w:rsidRPr="00D9415A" w:rsidRDefault="00C239E9" w:rsidP="00F97E6E">
            <w:pPr>
              <w:jc w:val="center"/>
              <w:rPr>
                <w:rFonts w:ascii="Times New Roman" w:hAnsi="Times New Roman"/>
                <w:b/>
                <w:color w:val="000000"/>
              </w:rPr>
            </w:pPr>
            <w:r w:rsidRPr="00D9415A">
              <w:rPr>
                <w:rFonts w:ascii="Times New Roman" w:hAnsi="Times New Roman"/>
                <w:b/>
                <w:color w:val="000000"/>
              </w:rPr>
              <w:t>Activities</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C239E9" w:rsidRPr="00D9415A" w:rsidRDefault="00C239E9" w:rsidP="00F97E6E">
            <w:pPr>
              <w:jc w:val="center"/>
              <w:rPr>
                <w:rFonts w:ascii="Times New Roman" w:hAnsi="Times New Roman"/>
                <w:b/>
                <w:color w:val="000000"/>
              </w:rPr>
            </w:pPr>
            <w:r w:rsidRPr="00D9415A">
              <w:rPr>
                <w:rFonts w:ascii="Times New Roman" w:hAnsi="Times New Roman"/>
                <w:b/>
                <w:color w:val="000000"/>
              </w:rPr>
              <w:t>Cost - US$</w:t>
            </w:r>
          </w:p>
        </w:tc>
      </w:tr>
      <w:tr w:rsidR="00C239E9" w:rsidRPr="00D9415A" w:rsidTr="00F97E6E">
        <w:trPr>
          <w:trHeight w:val="360"/>
          <w:jc w:val="center"/>
        </w:trPr>
        <w:tc>
          <w:tcPr>
            <w:tcW w:w="4281" w:type="pct"/>
            <w:tcBorders>
              <w:top w:val="nil"/>
              <w:left w:val="single" w:sz="4" w:space="0" w:color="auto"/>
              <w:bottom w:val="single" w:sz="4" w:space="0" w:color="auto"/>
              <w:right w:val="single" w:sz="4" w:space="0" w:color="auto"/>
            </w:tcBorders>
            <w:shd w:val="clear" w:color="auto" w:fill="auto"/>
            <w:vAlign w:val="center"/>
          </w:tcPr>
          <w:p w:rsidR="00C239E9" w:rsidRPr="00D9415A" w:rsidRDefault="00C239E9" w:rsidP="00F97E6E">
            <w:pPr>
              <w:rPr>
                <w:rFonts w:ascii="Times New Roman" w:hAnsi="Times New Roman"/>
                <w:color w:val="000000"/>
              </w:rPr>
            </w:pPr>
            <w:r w:rsidRPr="00D9415A">
              <w:rPr>
                <w:rFonts w:ascii="Times New Roman" w:hAnsi="Times New Roman"/>
                <w:color w:val="000000"/>
              </w:rPr>
              <w:t>Local activities (national expert, local travel costs, coordination meetings etc.)</w:t>
            </w:r>
          </w:p>
        </w:tc>
        <w:tc>
          <w:tcPr>
            <w:tcW w:w="719" w:type="pct"/>
            <w:tcBorders>
              <w:top w:val="nil"/>
              <w:left w:val="nil"/>
              <w:bottom w:val="single" w:sz="4" w:space="0" w:color="auto"/>
              <w:right w:val="single" w:sz="4" w:space="0" w:color="auto"/>
            </w:tcBorders>
            <w:shd w:val="clear" w:color="auto" w:fill="auto"/>
            <w:noWrap/>
            <w:vAlign w:val="center"/>
          </w:tcPr>
          <w:p w:rsidR="00C239E9" w:rsidRPr="00D9415A" w:rsidRDefault="00C239E9" w:rsidP="00F97E6E">
            <w:pPr>
              <w:jc w:val="right"/>
              <w:rPr>
                <w:rFonts w:ascii="Times New Roman" w:hAnsi="Times New Roman"/>
                <w:color w:val="000000"/>
              </w:rPr>
            </w:pPr>
            <w:r w:rsidRPr="00D9415A">
              <w:rPr>
                <w:rFonts w:ascii="Times New Roman" w:hAnsi="Times New Roman"/>
                <w:color w:val="000000"/>
              </w:rPr>
              <w:t>5,000</w:t>
            </w:r>
          </w:p>
        </w:tc>
      </w:tr>
      <w:tr w:rsidR="00C239E9" w:rsidRPr="00D9415A" w:rsidTr="00F97E6E">
        <w:trPr>
          <w:trHeight w:val="360"/>
          <w:jc w:val="center"/>
        </w:trPr>
        <w:tc>
          <w:tcPr>
            <w:tcW w:w="4281" w:type="pct"/>
            <w:tcBorders>
              <w:top w:val="nil"/>
              <w:left w:val="single" w:sz="4" w:space="0" w:color="auto"/>
              <w:bottom w:val="single" w:sz="4" w:space="0" w:color="auto"/>
              <w:right w:val="single" w:sz="4" w:space="0" w:color="auto"/>
            </w:tcBorders>
            <w:shd w:val="clear" w:color="auto" w:fill="auto"/>
            <w:vAlign w:val="center"/>
          </w:tcPr>
          <w:p w:rsidR="00C239E9" w:rsidRPr="00D9415A" w:rsidRDefault="00C239E9" w:rsidP="00F97E6E">
            <w:pPr>
              <w:rPr>
                <w:rFonts w:ascii="Times New Roman" w:hAnsi="Times New Roman"/>
                <w:color w:val="000000"/>
              </w:rPr>
            </w:pPr>
            <w:r w:rsidRPr="00D9415A">
              <w:rPr>
                <w:rFonts w:ascii="Times New Roman" w:hAnsi="Times New Roman"/>
                <w:color w:val="000000"/>
              </w:rPr>
              <w:t>International consultant (project preparation and development)</w:t>
            </w:r>
          </w:p>
        </w:tc>
        <w:tc>
          <w:tcPr>
            <w:tcW w:w="719" w:type="pct"/>
            <w:tcBorders>
              <w:top w:val="nil"/>
              <w:left w:val="nil"/>
              <w:bottom w:val="single" w:sz="4" w:space="0" w:color="auto"/>
              <w:right w:val="single" w:sz="4" w:space="0" w:color="auto"/>
            </w:tcBorders>
            <w:shd w:val="clear" w:color="auto" w:fill="auto"/>
            <w:noWrap/>
            <w:vAlign w:val="center"/>
          </w:tcPr>
          <w:p w:rsidR="00C239E9" w:rsidRPr="00D9415A" w:rsidRDefault="00C239E9" w:rsidP="00F97E6E">
            <w:pPr>
              <w:jc w:val="right"/>
              <w:rPr>
                <w:rFonts w:ascii="Times New Roman" w:hAnsi="Times New Roman"/>
                <w:color w:val="000000"/>
              </w:rPr>
            </w:pPr>
            <w:r w:rsidRPr="00D9415A">
              <w:rPr>
                <w:rFonts w:ascii="Times New Roman" w:hAnsi="Times New Roman"/>
                <w:color w:val="000000"/>
              </w:rPr>
              <w:t>18,000</w:t>
            </w:r>
          </w:p>
        </w:tc>
      </w:tr>
      <w:tr w:rsidR="00C239E9" w:rsidRPr="00D9415A" w:rsidTr="00F97E6E">
        <w:trPr>
          <w:trHeight w:val="360"/>
          <w:jc w:val="center"/>
        </w:trPr>
        <w:tc>
          <w:tcPr>
            <w:tcW w:w="4281" w:type="pct"/>
            <w:tcBorders>
              <w:top w:val="nil"/>
              <w:left w:val="single" w:sz="4" w:space="0" w:color="auto"/>
              <w:bottom w:val="single" w:sz="4" w:space="0" w:color="auto"/>
              <w:right w:val="single" w:sz="4" w:space="0" w:color="auto"/>
            </w:tcBorders>
            <w:shd w:val="clear" w:color="auto" w:fill="auto"/>
            <w:vAlign w:val="center"/>
          </w:tcPr>
          <w:p w:rsidR="00C239E9" w:rsidRPr="00D9415A" w:rsidRDefault="00C239E9" w:rsidP="00F97E6E">
            <w:pPr>
              <w:rPr>
                <w:rFonts w:ascii="Times New Roman" w:hAnsi="Times New Roman"/>
                <w:color w:val="000000"/>
              </w:rPr>
            </w:pPr>
            <w:r w:rsidRPr="00D9415A">
              <w:rPr>
                <w:rFonts w:ascii="Times New Roman" w:hAnsi="Times New Roman"/>
                <w:color w:val="000000"/>
              </w:rPr>
              <w:t>International travel costs (staff)</w:t>
            </w:r>
          </w:p>
        </w:tc>
        <w:tc>
          <w:tcPr>
            <w:tcW w:w="719" w:type="pct"/>
            <w:tcBorders>
              <w:top w:val="nil"/>
              <w:left w:val="nil"/>
              <w:bottom w:val="single" w:sz="4" w:space="0" w:color="auto"/>
              <w:right w:val="single" w:sz="4" w:space="0" w:color="auto"/>
            </w:tcBorders>
            <w:shd w:val="clear" w:color="auto" w:fill="auto"/>
            <w:noWrap/>
            <w:vAlign w:val="center"/>
          </w:tcPr>
          <w:p w:rsidR="00C239E9" w:rsidRPr="00D9415A" w:rsidRDefault="00C239E9" w:rsidP="00F97E6E">
            <w:pPr>
              <w:jc w:val="right"/>
              <w:rPr>
                <w:rFonts w:ascii="Times New Roman" w:hAnsi="Times New Roman"/>
                <w:color w:val="000000"/>
              </w:rPr>
            </w:pPr>
            <w:r w:rsidRPr="00D9415A">
              <w:rPr>
                <w:rFonts w:ascii="Times New Roman" w:hAnsi="Times New Roman"/>
                <w:color w:val="000000"/>
              </w:rPr>
              <w:t>7,000</w:t>
            </w:r>
          </w:p>
        </w:tc>
      </w:tr>
      <w:tr w:rsidR="00C239E9" w:rsidRPr="00D9415A" w:rsidTr="00F97E6E">
        <w:trPr>
          <w:trHeight w:val="360"/>
          <w:jc w:val="center"/>
        </w:trPr>
        <w:tc>
          <w:tcPr>
            <w:tcW w:w="4281" w:type="pct"/>
            <w:tcBorders>
              <w:top w:val="nil"/>
              <w:left w:val="single" w:sz="4" w:space="0" w:color="auto"/>
              <w:bottom w:val="single" w:sz="4" w:space="0" w:color="auto"/>
              <w:right w:val="single" w:sz="4" w:space="0" w:color="auto"/>
            </w:tcBorders>
            <w:shd w:val="clear" w:color="auto" w:fill="auto"/>
            <w:vAlign w:val="center"/>
          </w:tcPr>
          <w:p w:rsidR="00C239E9" w:rsidRPr="00D9415A" w:rsidRDefault="00C239E9" w:rsidP="00F97E6E">
            <w:pPr>
              <w:rPr>
                <w:rFonts w:ascii="Times New Roman" w:hAnsi="Times New Roman"/>
                <w:b/>
                <w:color w:val="000000"/>
              </w:rPr>
            </w:pPr>
            <w:r w:rsidRPr="00D9415A">
              <w:rPr>
                <w:rFonts w:ascii="Times New Roman" w:hAnsi="Times New Roman"/>
                <w:b/>
                <w:color w:val="000000"/>
              </w:rPr>
              <w:t>TOTAL</w:t>
            </w:r>
          </w:p>
        </w:tc>
        <w:tc>
          <w:tcPr>
            <w:tcW w:w="719" w:type="pct"/>
            <w:tcBorders>
              <w:top w:val="nil"/>
              <w:left w:val="nil"/>
              <w:bottom w:val="single" w:sz="4" w:space="0" w:color="auto"/>
              <w:right w:val="single" w:sz="4" w:space="0" w:color="auto"/>
            </w:tcBorders>
            <w:shd w:val="clear" w:color="auto" w:fill="auto"/>
            <w:noWrap/>
            <w:vAlign w:val="center"/>
          </w:tcPr>
          <w:p w:rsidR="00C239E9" w:rsidRPr="00D9415A" w:rsidRDefault="00C239E9" w:rsidP="00F97E6E">
            <w:pPr>
              <w:jc w:val="right"/>
              <w:rPr>
                <w:rFonts w:ascii="Times New Roman" w:hAnsi="Times New Roman"/>
                <w:b/>
                <w:color w:val="000000"/>
              </w:rPr>
            </w:pPr>
            <w:r w:rsidRPr="00D9415A">
              <w:rPr>
                <w:rFonts w:ascii="Times New Roman" w:hAnsi="Times New Roman"/>
                <w:b/>
                <w:color w:val="000000"/>
              </w:rPr>
              <w:t>30,000</w:t>
            </w:r>
          </w:p>
        </w:tc>
      </w:tr>
    </w:tbl>
    <w:p w:rsidR="00C239E9" w:rsidRPr="00D9415A" w:rsidRDefault="00C239E9" w:rsidP="00C239E9">
      <w:pPr>
        <w:ind w:left="720"/>
        <w:jc w:val="both"/>
        <w:rPr>
          <w:rFonts w:ascii="Times New Roman" w:hAnsi="Times New Roman"/>
        </w:rPr>
      </w:pPr>
    </w:p>
    <w:p w:rsidR="00C239E9" w:rsidRPr="00D9415A" w:rsidRDefault="00C239E9" w:rsidP="00C239E9">
      <w:pPr>
        <w:widowControl/>
        <w:autoSpaceDE/>
        <w:autoSpaceDN/>
        <w:adjustRightInd/>
        <w:contextualSpacing/>
        <w:jc w:val="both"/>
        <w:rPr>
          <w:rFonts w:ascii="Times New Roman" w:hAnsi="Times New Roman"/>
          <w:b/>
        </w:rPr>
      </w:pPr>
      <w:r w:rsidRPr="00D9415A">
        <w:rPr>
          <w:rFonts w:ascii="Times New Roman" w:hAnsi="Times New Roman"/>
          <w:b/>
        </w:rPr>
        <w:t>Activities to be undertaken to develop the investment project</w:t>
      </w:r>
    </w:p>
    <w:p w:rsidR="00C239E9" w:rsidRPr="00D9415A" w:rsidRDefault="00C239E9" w:rsidP="00C239E9">
      <w:pPr>
        <w:jc w:val="both"/>
        <w:rPr>
          <w:rFonts w:ascii="Times New Roman" w:hAnsi="Times New Roman"/>
          <w:color w:val="000000"/>
        </w:rPr>
      </w:pPr>
    </w:p>
    <w:p w:rsidR="00C239E9" w:rsidRPr="00D9415A" w:rsidRDefault="00C239E9"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Detailed data collection, verification and validation at the enterprise</w:t>
      </w:r>
    </w:p>
    <w:p w:rsidR="00C239E9" w:rsidRPr="00D9415A" w:rsidRDefault="00C239E9"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Technology review of available, mature alternatives and discussion with the enterprise and the Government on the selection of a suitable low-GWP alternatives</w:t>
      </w:r>
    </w:p>
    <w:p w:rsidR="00C239E9" w:rsidRPr="00D9415A" w:rsidRDefault="00C239E9"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Cost assessment of conversion (ICC and IOC)</w:t>
      </w:r>
    </w:p>
    <w:p w:rsidR="00C239E9" w:rsidRPr="00D9415A" w:rsidRDefault="00C239E9"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Evaluation of the climate co-benefits of the selected alternative and possible interventions and related costs for additional climate benefits</w:t>
      </w:r>
    </w:p>
    <w:p w:rsidR="00C239E9" w:rsidRPr="00D9415A" w:rsidRDefault="00C239E9" w:rsidP="00A040A9">
      <w:pPr>
        <w:widowControl/>
        <w:numPr>
          <w:ilvl w:val="0"/>
          <w:numId w:val="4"/>
        </w:numPr>
        <w:tabs>
          <w:tab w:val="num" w:pos="1068"/>
        </w:tabs>
        <w:autoSpaceDE/>
        <w:autoSpaceDN/>
        <w:adjustRightInd/>
        <w:spacing w:before="120" w:line="240" w:lineRule="atLeast"/>
        <w:contextualSpacing/>
        <w:jc w:val="both"/>
        <w:rPr>
          <w:rFonts w:ascii="Times New Roman" w:hAnsi="Times New Roman"/>
        </w:rPr>
      </w:pPr>
      <w:r w:rsidRPr="00D9415A">
        <w:rPr>
          <w:rFonts w:ascii="Times New Roman" w:hAnsi="Times New Roman"/>
          <w:color w:val="000000"/>
        </w:rPr>
        <w:t>Preparation, review, endorsement and submission of the project document</w:t>
      </w:r>
    </w:p>
    <w:p w:rsidR="00C239E9" w:rsidRPr="00D9415A" w:rsidRDefault="00C239E9" w:rsidP="00C239E9">
      <w:pPr>
        <w:pStyle w:val="Style"/>
        <w:spacing w:before="100" w:beforeAutospacing="1" w:after="100" w:afterAutospacing="1"/>
        <w:jc w:val="center"/>
        <w:rPr>
          <w:b/>
        </w:rPr>
      </w:pPr>
      <w:r w:rsidRPr="00D9415A">
        <w:rPr>
          <w:b/>
        </w:rPr>
        <w:br w:type="page"/>
      </w:r>
    </w:p>
    <w:p w:rsidR="00C239E9" w:rsidRPr="00D9415A" w:rsidRDefault="00C239E9" w:rsidP="00C239E9">
      <w:pPr>
        <w:widowControl/>
        <w:autoSpaceDE/>
        <w:autoSpaceDN/>
        <w:adjustRightInd/>
        <w:spacing w:after="200" w:line="276" w:lineRule="auto"/>
        <w:rPr>
          <w:rFonts w:ascii="Times New Roman" w:hAnsi="Times New Roman"/>
          <w:b/>
        </w:rPr>
      </w:pPr>
    </w:p>
    <w:p w:rsidR="00C239E9" w:rsidRPr="00D9415A" w:rsidRDefault="00C239E9" w:rsidP="00C239E9">
      <w:pPr>
        <w:widowControl/>
        <w:autoSpaceDE/>
        <w:autoSpaceDN/>
        <w:adjustRightInd/>
        <w:spacing w:after="200" w:line="276" w:lineRule="auto"/>
        <w:jc w:val="center"/>
        <w:rPr>
          <w:rFonts w:ascii="Times New Roman" w:hAnsi="Times New Roman"/>
          <w:b/>
        </w:rPr>
      </w:pPr>
      <w:r w:rsidRPr="00D9415A">
        <w:rPr>
          <w:rFonts w:ascii="Times New Roman" w:hAnsi="Times New Roman"/>
          <w:b/>
        </w:rPr>
        <w:t>PROJECT CONCEPT</w:t>
      </w:r>
    </w:p>
    <w:p w:rsidR="00C239E9" w:rsidRPr="00D9415A" w:rsidRDefault="00C239E9" w:rsidP="00C239E9">
      <w:pPr>
        <w:tabs>
          <w:tab w:val="left" w:pos="2790"/>
        </w:tabs>
        <w:rPr>
          <w:rFonts w:ascii="Times New Roman" w:hAnsi="Times New Roman"/>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bCs/>
        </w:rPr>
        <w:t>Mexico</w:t>
      </w:r>
    </w:p>
    <w:p w:rsidR="00C239E9" w:rsidRPr="00D9415A" w:rsidRDefault="00C239E9" w:rsidP="00C239E9">
      <w:pPr>
        <w:rPr>
          <w:rFonts w:ascii="Times New Roman" w:hAnsi="Times New Roman"/>
        </w:rPr>
      </w:pPr>
    </w:p>
    <w:p w:rsidR="00C239E9" w:rsidRPr="00D9415A" w:rsidRDefault="00C239E9" w:rsidP="00C239E9">
      <w:pPr>
        <w:widowControl/>
        <w:tabs>
          <w:tab w:val="left" w:pos="2790"/>
        </w:tabs>
        <w:ind w:left="2790" w:hanging="2790"/>
        <w:jc w:val="both"/>
        <w:rPr>
          <w:rFonts w:ascii="Times New Roman" w:hAnsi="Times New Roman"/>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rPr>
        <w:t>Project preparation for HFC-related projects in the manufacturing sector at Imbera enterprise to gain experience in ICCs and IOCs associated with the phase-down of HFCs</w:t>
      </w:r>
    </w:p>
    <w:p w:rsidR="00C239E9" w:rsidRPr="00D9415A" w:rsidRDefault="00C239E9" w:rsidP="00C239E9">
      <w:pPr>
        <w:widowControl/>
        <w:ind w:left="1418" w:hanging="1418"/>
        <w:jc w:val="both"/>
        <w:rPr>
          <w:rFonts w:ascii="Times New Roman" w:hAnsi="Times New Roman"/>
        </w:rPr>
      </w:pPr>
    </w:p>
    <w:p w:rsidR="00C239E9" w:rsidRPr="00D9415A" w:rsidRDefault="00C239E9" w:rsidP="00C239E9">
      <w:pPr>
        <w:tabs>
          <w:tab w:val="left" w:pos="2790"/>
        </w:tabs>
        <w:jc w:val="both"/>
        <w:rPr>
          <w:rFonts w:ascii="Times New Roman" w:hAnsi="Times New Roman"/>
        </w:rPr>
      </w:pPr>
      <w:r w:rsidRPr="00D9415A">
        <w:rPr>
          <w:rFonts w:ascii="Times New Roman" w:hAnsi="Times New Roman"/>
          <w:b/>
        </w:rPr>
        <w:t>Project Duration:</w:t>
      </w:r>
      <w:r w:rsidRPr="00D9415A">
        <w:rPr>
          <w:rFonts w:ascii="Times New Roman" w:hAnsi="Times New Roman"/>
        </w:rPr>
        <w:tab/>
        <w:t>12 months</w:t>
      </w:r>
    </w:p>
    <w:p w:rsidR="00C239E9" w:rsidRPr="00D9415A" w:rsidRDefault="00C239E9" w:rsidP="00C239E9">
      <w:pPr>
        <w:jc w:val="both"/>
        <w:rPr>
          <w:rFonts w:ascii="Times New Roman" w:hAnsi="Times New Roman"/>
        </w:rPr>
      </w:pPr>
    </w:p>
    <w:p w:rsidR="00C239E9" w:rsidRPr="00D9415A" w:rsidRDefault="00C239E9" w:rsidP="00C239E9">
      <w:pPr>
        <w:tabs>
          <w:tab w:val="left" w:pos="2790"/>
        </w:tabs>
        <w:ind w:left="3600" w:hanging="3600"/>
        <w:jc w:val="both"/>
        <w:rPr>
          <w:rFonts w:ascii="Times New Roman" w:hAnsi="Times New Roman"/>
          <w:b/>
        </w:rPr>
      </w:pPr>
      <w:r w:rsidRPr="00D9415A">
        <w:rPr>
          <w:rFonts w:ascii="Times New Roman" w:hAnsi="Times New Roman"/>
          <w:b/>
        </w:rPr>
        <w:t>Project Budget:</w:t>
      </w:r>
      <w:r w:rsidRPr="00D9415A">
        <w:rPr>
          <w:rFonts w:ascii="Times New Roman" w:hAnsi="Times New Roman"/>
          <w:b/>
        </w:rPr>
        <w:tab/>
      </w:r>
      <w:r w:rsidRPr="00D9415A">
        <w:rPr>
          <w:rFonts w:ascii="Times New Roman" w:hAnsi="Times New Roman"/>
        </w:rPr>
        <w:t>US$ 30,000</w:t>
      </w:r>
      <w:r w:rsidRPr="00D9415A">
        <w:rPr>
          <w:rFonts w:ascii="Times New Roman" w:hAnsi="Times New Roman"/>
          <w:b/>
        </w:rPr>
        <w:t xml:space="preserve"> </w:t>
      </w:r>
      <w:r w:rsidRPr="00D9415A">
        <w:rPr>
          <w:rFonts w:ascii="Times New Roman" w:hAnsi="Times New Roman"/>
        </w:rPr>
        <w:t>(</w:t>
      </w:r>
      <w:r w:rsidRPr="00D9415A">
        <w:rPr>
          <w:rFonts w:ascii="Times New Roman" w:hAnsi="Times New Roman"/>
          <w:lang w:val="en-GB"/>
        </w:rPr>
        <w:t xml:space="preserve">excl. 7.0% Agency Support Costs) </w:t>
      </w:r>
    </w:p>
    <w:p w:rsidR="00C239E9" w:rsidRPr="00D9415A" w:rsidRDefault="00C239E9" w:rsidP="00C239E9">
      <w:pPr>
        <w:jc w:val="both"/>
        <w:rPr>
          <w:rFonts w:ascii="Times New Roman" w:hAnsi="Times New Roman"/>
        </w:rPr>
      </w:pPr>
    </w:p>
    <w:p w:rsidR="00C239E9" w:rsidRPr="00D9415A" w:rsidRDefault="00C239E9" w:rsidP="00C239E9">
      <w:pPr>
        <w:tabs>
          <w:tab w:val="left" w:pos="2790"/>
        </w:tabs>
        <w:jc w:val="both"/>
        <w:rPr>
          <w:rFonts w:ascii="Times New Roman" w:hAnsi="Times New Roman"/>
        </w:rPr>
      </w:pPr>
      <w:r w:rsidRPr="00D9415A">
        <w:rPr>
          <w:rFonts w:ascii="Times New Roman" w:hAnsi="Times New Roman"/>
          <w:b/>
        </w:rPr>
        <w:t>Implementing Agency:</w:t>
      </w:r>
      <w:r w:rsidRPr="00D9415A">
        <w:rPr>
          <w:rFonts w:ascii="Times New Roman" w:hAnsi="Times New Roman"/>
        </w:rPr>
        <w:tab/>
        <w:t>UNIDO</w:t>
      </w:r>
    </w:p>
    <w:p w:rsidR="00C239E9" w:rsidRPr="00D9415A" w:rsidRDefault="00C239E9" w:rsidP="00C239E9">
      <w:pPr>
        <w:jc w:val="both"/>
        <w:rPr>
          <w:rFonts w:ascii="Times New Roman" w:hAnsi="Times New Roman"/>
        </w:rPr>
      </w:pPr>
    </w:p>
    <w:p w:rsidR="00C239E9" w:rsidRPr="00D9415A" w:rsidRDefault="00C239E9" w:rsidP="00C239E9">
      <w:pPr>
        <w:tabs>
          <w:tab w:val="left" w:pos="2790"/>
        </w:tabs>
        <w:ind w:left="3600" w:hanging="3600"/>
        <w:jc w:val="both"/>
        <w:rPr>
          <w:rFonts w:ascii="Times New Roman" w:hAnsi="Times New Roman"/>
        </w:rPr>
      </w:pPr>
      <w:r w:rsidRPr="00D9415A">
        <w:rPr>
          <w:rFonts w:ascii="Times New Roman" w:hAnsi="Times New Roman"/>
          <w:b/>
        </w:rPr>
        <w:t>Coordinating Agency:</w:t>
      </w:r>
      <w:r w:rsidRPr="00D9415A">
        <w:rPr>
          <w:rFonts w:ascii="Times New Roman" w:hAnsi="Times New Roman"/>
          <w:b/>
        </w:rPr>
        <w:tab/>
      </w:r>
      <w:r w:rsidRPr="00D9415A">
        <w:rPr>
          <w:rFonts w:ascii="Times New Roman" w:hAnsi="Times New Roman"/>
          <w:lang w:val="en-GB"/>
        </w:rPr>
        <w:t>SEMARNAT</w:t>
      </w:r>
      <w:r w:rsidRPr="00D9415A">
        <w:rPr>
          <w:rFonts w:ascii="Times New Roman" w:hAnsi="Times New Roman"/>
        </w:rPr>
        <w:t xml:space="preserve"> - </w:t>
      </w:r>
      <w:r w:rsidRPr="00D9415A">
        <w:rPr>
          <w:rFonts w:ascii="Times New Roman" w:hAnsi="Times New Roman"/>
          <w:lang w:val="en-GB"/>
        </w:rPr>
        <w:t>National Ozone Unit</w:t>
      </w:r>
    </w:p>
    <w:p w:rsidR="00C239E9" w:rsidRPr="00D9415A" w:rsidRDefault="00C239E9" w:rsidP="00C239E9">
      <w:pPr>
        <w:spacing w:line="19" w:lineRule="exact"/>
        <w:rPr>
          <w:rFonts w:ascii="Times New Roman" w:hAnsi="Times New Roman"/>
        </w:rPr>
      </w:pPr>
    </w:p>
    <w:p w:rsidR="00C239E9" w:rsidRPr="00D9415A" w:rsidRDefault="00C239E9" w:rsidP="00C239E9">
      <w:pPr>
        <w:ind w:left="720"/>
        <w:rPr>
          <w:rFonts w:ascii="Times New Roman" w:hAnsi="Times New Roman"/>
        </w:rPr>
      </w:pPr>
      <w:r w:rsidRPr="00D9415A">
        <w:rPr>
          <w:rFonts w:ascii="Times New Roman" w:hAnsi="Times New Roman"/>
          <w:noProof/>
          <w:lang w:val="en-CA" w:eastAsia="en-CA"/>
        </w:rPr>
        <mc:AlternateContent>
          <mc:Choice Requires="wps">
            <w:drawing>
              <wp:anchor distT="0" distB="0" distL="114300" distR="114300" simplePos="0" relativeHeight="251702272" behindDoc="0" locked="0" layoutInCell="1" allowOverlap="1" wp14:anchorId="3C14C758" wp14:editId="043059D5">
                <wp:simplePos x="0" y="0"/>
                <wp:positionH relativeFrom="column">
                  <wp:posOffset>17585</wp:posOffset>
                </wp:positionH>
                <wp:positionV relativeFrom="paragraph">
                  <wp:posOffset>154452</wp:posOffset>
                </wp:positionV>
                <wp:extent cx="5996353" cy="1"/>
                <wp:effectExtent l="0" t="0" r="23495" b="19050"/>
                <wp:wrapNone/>
                <wp:docPr id="4" name="Straight Connector 4"/>
                <wp:cNvGraphicFramePr/>
                <a:graphic xmlns:a="http://schemas.openxmlformats.org/drawingml/2006/main">
                  <a:graphicData uri="http://schemas.microsoft.com/office/word/2010/wordprocessingShape">
                    <wps:wsp>
                      <wps:cNvCnPr/>
                      <wps:spPr>
                        <a:xfrm flipV="1">
                          <a:off x="0" y="0"/>
                          <a:ext cx="5996353"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CD628" id="Straight Connector 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2.15pt" to="473.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" strokecolor="black [3213]"/>
            </w:pict>
          </mc:Fallback>
        </mc:AlternateContent>
      </w:r>
    </w:p>
    <w:p w:rsidR="00C239E9" w:rsidRPr="00D9415A" w:rsidRDefault="00C239E9" w:rsidP="00C239E9">
      <w:pPr>
        <w:tabs>
          <w:tab w:val="center" w:pos="4513"/>
        </w:tabs>
        <w:rPr>
          <w:rFonts w:ascii="Times New Roman" w:hAnsi="Times New Roman"/>
        </w:rPr>
      </w:pPr>
      <w:r w:rsidRPr="00D9415A">
        <w:rPr>
          <w:rFonts w:ascii="Times New Roman" w:hAnsi="Times New Roman"/>
        </w:rPr>
        <w:tab/>
      </w:r>
    </w:p>
    <w:p w:rsidR="00C239E9" w:rsidRPr="00D9415A" w:rsidRDefault="00C239E9" w:rsidP="00C239E9">
      <w:pPr>
        <w:tabs>
          <w:tab w:val="center" w:pos="4513"/>
        </w:tabs>
        <w:jc w:val="center"/>
        <w:rPr>
          <w:rFonts w:ascii="Times New Roman" w:hAnsi="Times New Roman"/>
          <w:b/>
          <w:bCs/>
          <w:lang w:val="en-GB"/>
        </w:rPr>
      </w:pPr>
      <w:r w:rsidRPr="00D9415A">
        <w:rPr>
          <w:rFonts w:ascii="Times New Roman" w:hAnsi="Times New Roman"/>
          <w:b/>
          <w:bCs/>
          <w:lang w:val="en-GB"/>
        </w:rPr>
        <w:t>Project Summary</w:t>
      </w:r>
    </w:p>
    <w:p w:rsidR="00C239E9" w:rsidRPr="00D9415A" w:rsidRDefault="00C239E9" w:rsidP="00C239E9">
      <w:pPr>
        <w:jc w:val="center"/>
        <w:rPr>
          <w:rFonts w:ascii="Times New Roman" w:hAnsi="Times New Roman"/>
          <w:b/>
        </w:rPr>
      </w:pPr>
    </w:p>
    <w:p w:rsidR="00C239E9" w:rsidRPr="00D9415A" w:rsidRDefault="00C239E9" w:rsidP="00C239E9">
      <w:pPr>
        <w:widowControl/>
        <w:jc w:val="both"/>
        <w:rPr>
          <w:rFonts w:ascii="Times New Roman" w:hAnsi="Times New Roman"/>
          <w:lang w:val="en-GB"/>
        </w:rPr>
      </w:pPr>
      <w:r w:rsidRPr="00D9415A">
        <w:rPr>
          <w:rFonts w:ascii="Times New Roman" w:hAnsi="Times New Roman"/>
        </w:rPr>
        <w:t>T</w:t>
      </w:r>
      <w:r w:rsidRPr="00D9415A">
        <w:rPr>
          <w:rFonts w:ascii="Times New Roman" w:hAnsi="Times New Roman"/>
          <w:lang w:val="en-GB"/>
        </w:rPr>
        <w:t>he Executive Committee has decided in Decision 78/3 (g) “</w:t>
      </w:r>
      <w:r w:rsidRPr="00D9415A">
        <w:rPr>
          <w:rFonts w:ascii="Times New Roman" w:hAnsi="Times New Roman"/>
          <w:i/>
          <w:lang w:val="en-GB"/>
        </w:rPr>
        <w:t>To consider approving a limited number of HFC-related projects in the manufacturing sector only, without prejudice to different kinds of technology, no later than at the first meeting of 2019, to allow the Committee to gain experience in the ICCs and IOCs that might be associated with phasing down HFCs in Article 5 countries…</w:t>
      </w:r>
      <w:r w:rsidRPr="00D9415A">
        <w:rPr>
          <w:rFonts w:ascii="Times New Roman" w:hAnsi="Times New Roman"/>
          <w:lang w:val="en-GB"/>
        </w:rPr>
        <w:t>”</w:t>
      </w:r>
    </w:p>
    <w:p w:rsidR="00C239E9" w:rsidRPr="00D9415A" w:rsidRDefault="00C239E9" w:rsidP="00C239E9">
      <w:pPr>
        <w:widowControl/>
        <w:jc w:val="both"/>
        <w:rPr>
          <w:rFonts w:ascii="Times New Roman" w:hAnsi="Times New Roman"/>
          <w:lang w:val="en-GB"/>
        </w:rPr>
      </w:pPr>
    </w:p>
    <w:p w:rsidR="00C239E9" w:rsidRPr="00D9415A" w:rsidRDefault="00C239E9" w:rsidP="00C239E9">
      <w:pPr>
        <w:widowControl/>
        <w:jc w:val="both"/>
        <w:rPr>
          <w:rFonts w:ascii="Times New Roman" w:hAnsi="Times New Roman"/>
          <w:lang w:val="en-GB"/>
        </w:rPr>
      </w:pPr>
      <w:r w:rsidRPr="00D9415A">
        <w:rPr>
          <w:rFonts w:ascii="Times New Roman" w:hAnsi="Times New Roman"/>
          <w:lang w:val="en-GB"/>
        </w:rPr>
        <w:t xml:space="preserve">In response to that above decision, UNIDO has received an official request from the Government of Mexico for the preparation of an investment project in the manufacturing sector in order to convert from HFCs to low-GWP alternatives and to gain relevant experience in the commercialization of </w:t>
      </w:r>
      <w:r w:rsidRPr="00D9415A">
        <w:rPr>
          <w:rFonts w:ascii="Times New Roman" w:eastAsia="MS Mincho" w:hAnsi="Times New Roman"/>
          <w:lang w:eastAsia="ja-JP"/>
        </w:rPr>
        <w:t>low-GWP alternatives and</w:t>
      </w:r>
      <w:r w:rsidRPr="00D9415A">
        <w:rPr>
          <w:rFonts w:ascii="Times New Roman" w:hAnsi="Times New Roman"/>
          <w:lang w:val="en-GB"/>
        </w:rPr>
        <w:t xml:space="preserve"> the associated ICCs and IOCs.</w:t>
      </w:r>
    </w:p>
    <w:p w:rsidR="00C239E9" w:rsidRPr="00D9415A" w:rsidRDefault="00C239E9" w:rsidP="00C239E9">
      <w:pPr>
        <w:tabs>
          <w:tab w:val="left" w:pos="-1440"/>
        </w:tabs>
        <w:jc w:val="both"/>
        <w:rPr>
          <w:rFonts w:ascii="Times New Roman" w:hAnsi="Times New Roman"/>
          <w:lang w:val="en-GB"/>
        </w:rPr>
      </w:pPr>
    </w:p>
    <w:p w:rsidR="00C239E9" w:rsidRPr="00D9415A" w:rsidRDefault="00C239E9" w:rsidP="00C239E9">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t>Mexico was one of the proponents of the HFC phase-down under the Montreal Protocol and is planning to ratify the Kigali Amendment by July 2018.</w:t>
      </w:r>
    </w:p>
    <w:p w:rsidR="00C239E9" w:rsidRPr="00D9415A" w:rsidRDefault="00C239E9" w:rsidP="00C239E9">
      <w:pPr>
        <w:widowControl/>
        <w:autoSpaceDE/>
        <w:autoSpaceDN/>
        <w:adjustRightInd/>
        <w:jc w:val="both"/>
        <w:rPr>
          <w:rFonts w:ascii="Times New Roman" w:eastAsia="MS Mincho" w:hAnsi="Times New Roman"/>
          <w:bCs/>
          <w:u w:val="single"/>
          <w:lang w:eastAsia="ja-JP"/>
        </w:rPr>
      </w:pPr>
    </w:p>
    <w:p w:rsidR="00C239E9" w:rsidRPr="00D9415A" w:rsidRDefault="00C239E9" w:rsidP="00C239E9">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lastRenderedPageBreak/>
        <w:t>Imbera company has been identified, which would be willing to initiate early actions and convert from HFCs to low-GWP alternatives in the commercial refrigeration sector, where alternative technology is mature and readily available, in order to gain experience in ICCs and IOCs.</w:t>
      </w:r>
    </w:p>
    <w:p w:rsidR="00C239E9" w:rsidRPr="00D9415A" w:rsidRDefault="00C239E9" w:rsidP="00C239E9">
      <w:pPr>
        <w:widowControl/>
        <w:autoSpaceDE/>
        <w:autoSpaceDN/>
        <w:adjustRightInd/>
        <w:jc w:val="both"/>
        <w:rPr>
          <w:rFonts w:ascii="Times New Roman" w:eastAsia="MS Mincho" w:hAnsi="Times New Roman"/>
          <w:bCs/>
          <w:u w:val="single"/>
          <w:lang w:eastAsia="ja-JP"/>
        </w:rPr>
      </w:pPr>
    </w:p>
    <w:p w:rsidR="00C239E9" w:rsidRPr="00D9415A" w:rsidRDefault="00C239E9" w:rsidP="00C239E9">
      <w:pPr>
        <w:jc w:val="both"/>
        <w:rPr>
          <w:rFonts w:ascii="Times New Roman" w:eastAsia="MS Mincho" w:hAnsi="Times New Roman"/>
          <w:lang w:eastAsia="ja-JP"/>
        </w:rPr>
      </w:pPr>
      <w:r w:rsidRPr="00D9415A">
        <w:rPr>
          <w:rFonts w:ascii="Times New Roman" w:eastAsia="MS Mincho" w:hAnsi="Times New Roman"/>
          <w:lang w:eastAsia="ja-JP"/>
        </w:rPr>
        <w:t>The strategy followed by Mexico is based on the following criteria and priorities:</w:t>
      </w:r>
    </w:p>
    <w:p w:rsidR="00C239E9" w:rsidRPr="00D9415A" w:rsidRDefault="00C239E9" w:rsidP="00A040A9">
      <w:pPr>
        <w:widowControl/>
        <w:numPr>
          <w:ilvl w:val="0"/>
          <w:numId w:val="15"/>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Application of well-known, affordable, available and widely used replacement alternatives and related technologies, while supporting efforts for identification and selection of such alternatives.</w:t>
      </w:r>
    </w:p>
    <w:p w:rsidR="00C239E9" w:rsidRPr="00D9415A" w:rsidRDefault="00C239E9" w:rsidP="00A040A9">
      <w:pPr>
        <w:widowControl/>
        <w:numPr>
          <w:ilvl w:val="0"/>
          <w:numId w:val="15"/>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To start phasing-down HFCs in those HFC consuming manufacturing sectors, where low-GWP and mature alternatives are available.</w:t>
      </w:r>
    </w:p>
    <w:p w:rsidR="00C239E9" w:rsidRPr="00D9415A" w:rsidRDefault="00C239E9" w:rsidP="00A040A9">
      <w:pPr>
        <w:widowControl/>
        <w:numPr>
          <w:ilvl w:val="0"/>
          <w:numId w:val="15"/>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Through adoption of appropriate alternative technologies, limit climate and adverse environmental impact of the converted enterprise and comply with safety, economic and sustainability requirements.</w:t>
      </w:r>
    </w:p>
    <w:p w:rsidR="00C239E9" w:rsidRPr="00D9415A" w:rsidRDefault="00C239E9" w:rsidP="00C239E9">
      <w:pPr>
        <w:widowControl/>
        <w:autoSpaceDE/>
        <w:autoSpaceDN/>
        <w:adjustRightInd/>
        <w:jc w:val="both"/>
        <w:rPr>
          <w:rFonts w:ascii="Times New Roman" w:eastAsia="MS Mincho" w:hAnsi="Times New Roman"/>
          <w:b/>
          <w:lang w:eastAsia="ja-JP"/>
        </w:rPr>
      </w:pPr>
      <w:r w:rsidRPr="00D9415A">
        <w:rPr>
          <w:rFonts w:ascii="Times New Roman" w:eastAsia="MS Mincho" w:hAnsi="Times New Roman"/>
          <w:b/>
          <w:lang w:eastAsia="ja-JP"/>
        </w:rPr>
        <w:t>Background</w:t>
      </w:r>
    </w:p>
    <w:p w:rsidR="00C239E9" w:rsidRPr="00D9415A" w:rsidRDefault="00C239E9" w:rsidP="00C239E9">
      <w:pPr>
        <w:widowControl/>
        <w:autoSpaceDE/>
        <w:autoSpaceDN/>
        <w:adjustRightInd/>
        <w:jc w:val="both"/>
        <w:rPr>
          <w:rFonts w:ascii="Times New Roman" w:eastAsia="MS Mincho" w:hAnsi="Times New Roman"/>
          <w:lang w:eastAsia="ja-JP"/>
        </w:rPr>
      </w:pPr>
    </w:p>
    <w:p w:rsidR="00C239E9" w:rsidRPr="00D9415A" w:rsidRDefault="00C239E9" w:rsidP="00C239E9">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IMBERA is 100% Mexican-owned enterprise and manufactures self-contained commercial refrigeration equipment (self-contained equipment, is one that incorporates the condensing unit as its part), such as glass door refrigerators, show cases, solid door refrigerators, solid door freezers, display cases, glass door freezers. More specifically, Imbera produces:</w:t>
      </w:r>
    </w:p>
    <w:p w:rsidR="00C239E9" w:rsidRPr="00D9415A" w:rsidRDefault="00C239E9" w:rsidP="00A040A9">
      <w:pPr>
        <w:pStyle w:val="ListParagraph"/>
        <w:widowControl/>
        <w:numPr>
          <w:ilvl w:val="0"/>
          <w:numId w:val="5"/>
        </w:numPr>
        <w:autoSpaceDE/>
        <w:autoSpaceDN/>
        <w:adjustRightInd/>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Vertical and horizontal coolers, counter top, and specialties, typically used to cool soda, water, energy drinks, juices, bear, milk, dairy products. Each of them, with different temperature range.</w:t>
      </w:r>
    </w:p>
    <w:p w:rsidR="00C239E9" w:rsidRPr="00D9415A" w:rsidRDefault="00C239E9" w:rsidP="00A040A9">
      <w:pPr>
        <w:pStyle w:val="ListParagraph"/>
        <w:widowControl/>
        <w:numPr>
          <w:ilvl w:val="0"/>
          <w:numId w:val="5"/>
        </w:numPr>
        <w:autoSpaceDE/>
        <w:autoSpaceDN/>
        <w:adjustRightInd/>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Vertical and horizontal freezers of low temperature (-23 °C), used for storage of ice cream.</w:t>
      </w:r>
    </w:p>
    <w:p w:rsidR="00C239E9" w:rsidRPr="00D9415A" w:rsidRDefault="00C239E9" w:rsidP="00A040A9">
      <w:pPr>
        <w:pStyle w:val="ListParagraph"/>
        <w:widowControl/>
        <w:numPr>
          <w:ilvl w:val="0"/>
          <w:numId w:val="5"/>
        </w:numPr>
        <w:autoSpaceDE/>
        <w:autoSpaceDN/>
        <w:adjustRightInd/>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Vertical and horizontal freezers of medium temperature (-18 ° C), used for preserving meats and other frozen food.</w:t>
      </w:r>
    </w:p>
    <w:p w:rsidR="00C239E9" w:rsidRPr="00D9415A" w:rsidRDefault="00C239E9" w:rsidP="00A040A9">
      <w:pPr>
        <w:pStyle w:val="ListParagraph"/>
        <w:widowControl/>
        <w:numPr>
          <w:ilvl w:val="0"/>
          <w:numId w:val="5"/>
        </w:numPr>
        <w:autoSpaceDE/>
        <w:autoSpaceDN/>
        <w:adjustRightInd/>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Refrigerated Deli-cases, for preservation of beverages, dairy products and meats.</w:t>
      </w:r>
    </w:p>
    <w:p w:rsidR="00C239E9" w:rsidRPr="00D9415A" w:rsidRDefault="00C239E9" w:rsidP="00A040A9">
      <w:pPr>
        <w:pStyle w:val="ListParagraph"/>
        <w:widowControl/>
        <w:numPr>
          <w:ilvl w:val="0"/>
          <w:numId w:val="5"/>
        </w:numPr>
        <w:autoSpaceDE/>
        <w:autoSpaceDN/>
        <w:adjustRightInd/>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Open air merchandisers, used for storage of refrigerated products for easy display and easy access.</w:t>
      </w:r>
    </w:p>
    <w:p w:rsidR="00C239E9" w:rsidRPr="00D9415A" w:rsidRDefault="00C239E9" w:rsidP="00A040A9">
      <w:pPr>
        <w:pStyle w:val="ListParagraph"/>
        <w:widowControl/>
        <w:numPr>
          <w:ilvl w:val="0"/>
          <w:numId w:val="5"/>
        </w:numPr>
        <w:autoSpaceDE/>
        <w:autoSpaceDN/>
        <w:adjustRightInd/>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Special refrigeration equipment for storage for: drugs and vaccines, wine, etc.</w:t>
      </w:r>
    </w:p>
    <w:p w:rsidR="00C239E9" w:rsidRPr="00D9415A" w:rsidRDefault="00C239E9" w:rsidP="00C239E9">
      <w:pPr>
        <w:jc w:val="both"/>
        <w:rPr>
          <w:rFonts w:ascii="Times New Roman" w:eastAsia="MS Mincho" w:hAnsi="Times New Roman"/>
          <w:lang w:eastAsia="ja-JP"/>
        </w:rPr>
      </w:pPr>
      <w:r w:rsidRPr="00D9415A">
        <w:rPr>
          <w:rFonts w:ascii="Times New Roman" w:eastAsia="MS Mincho" w:hAnsi="Times New Roman"/>
          <w:lang w:eastAsia="ja-JP"/>
        </w:rPr>
        <w:t xml:space="preserve">Imbera uses metal mechanical process for cabinets with cyclopentane PU insulation. The refrigerants used are R134a, R404a and R744 as well. </w:t>
      </w:r>
    </w:p>
    <w:p w:rsidR="00C239E9" w:rsidRPr="00D9415A" w:rsidRDefault="00C239E9" w:rsidP="00C239E9">
      <w:pPr>
        <w:rPr>
          <w:rFonts w:ascii="Times New Roman" w:eastAsia="MS Mincho" w:hAnsi="Times New Roman"/>
          <w:lang w:eastAsia="ja-JP"/>
        </w:rPr>
      </w:pPr>
    </w:p>
    <w:p w:rsidR="00C239E9" w:rsidRPr="00D9415A" w:rsidRDefault="00C239E9" w:rsidP="00C239E9">
      <w:pPr>
        <w:rPr>
          <w:rFonts w:ascii="Times New Roman" w:eastAsia="MS Mincho" w:hAnsi="Times New Roman"/>
          <w:lang w:eastAsia="ja-JP"/>
        </w:rPr>
      </w:pPr>
    </w:p>
    <w:tbl>
      <w:tblPr>
        <w:tblStyle w:val="TableGrid"/>
        <w:tblW w:w="5000" w:type="pct"/>
        <w:tblLook w:val="04A0" w:firstRow="1" w:lastRow="0" w:firstColumn="1" w:lastColumn="0" w:noHBand="0" w:noVBand="1"/>
      </w:tblPr>
      <w:tblGrid>
        <w:gridCol w:w="4342"/>
        <w:gridCol w:w="5234"/>
      </w:tblGrid>
      <w:tr w:rsidR="00C239E9" w:rsidRPr="00D9415A" w:rsidTr="00F97E6E">
        <w:tc>
          <w:tcPr>
            <w:tcW w:w="2267" w:type="pct"/>
          </w:tcPr>
          <w:p w:rsidR="00C239E9" w:rsidRPr="00D9415A" w:rsidRDefault="00C239E9" w:rsidP="00F97E6E">
            <w:pPr>
              <w:jc w:val="center"/>
              <w:rPr>
                <w:rFonts w:ascii="Times New Roman" w:eastAsia="MS Mincho" w:hAnsi="Times New Roman"/>
                <w:b/>
                <w:lang w:eastAsia="ja-JP"/>
              </w:rPr>
            </w:pPr>
            <w:r w:rsidRPr="00D9415A">
              <w:rPr>
                <w:rFonts w:ascii="Times New Roman" w:eastAsia="MS Mincho" w:hAnsi="Times New Roman"/>
                <w:b/>
                <w:lang w:eastAsia="ja-JP"/>
              </w:rPr>
              <w:lastRenderedPageBreak/>
              <w:t>Item</w:t>
            </w:r>
          </w:p>
        </w:tc>
        <w:tc>
          <w:tcPr>
            <w:tcW w:w="2733" w:type="pct"/>
          </w:tcPr>
          <w:p w:rsidR="00C239E9" w:rsidRPr="00D9415A" w:rsidRDefault="00C239E9" w:rsidP="00F97E6E">
            <w:pPr>
              <w:jc w:val="center"/>
              <w:rPr>
                <w:rFonts w:ascii="Times New Roman" w:eastAsia="MS Mincho" w:hAnsi="Times New Roman"/>
                <w:b/>
                <w:lang w:eastAsia="ja-JP"/>
              </w:rPr>
            </w:pPr>
            <w:r w:rsidRPr="00D9415A">
              <w:rPr>
                <w:rFonts w:ascii="Times New Roman" w:eastAsia="MS Mincho" w:hAnsi="Times New Roman"/>
                <w:b/>
                <w:lang w:eastAsia="ja-JP"/>
              </w:rPr>
              <w:t>Imbera</w:t>
            </w:r>
          </w:p>
        </w:tc>
      </w:tr>
      <w:tr w:rsidR="00C239E9" w:rsidRPr="00D9415A" w:rsidTr="00F97E6E">
        <w:tc>
          <w:tcPr>
            <w:tcW w:w="2267" w:type="pct"/>
          </w:tcPr>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Maximum charge R-134a</w:t>
            </w:r>
          </w:p>
        </w:tc>
        <w:tc>
          <w:tcPr>
            <w:tcW w:w="2733" w:type="pct"/>
          </w:tcPr>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850g</w:t>
            </w:r>
          </w:p>
        </w:tc>
      </w:tr>
      <w:tr w:rsidR="00C239E9" w:rsidRPr="00D9415A" w:rsidTr="00F97E6E">
        <w:tc>
          <w:tcPr>
            <w:tcW w:w="2267" w:type="pct"/>
          </w:tcPr>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Maximum charge R-404a</w:t>
            </w:r>
          </w:p>
        </w:tc>
        <w:tc>
          <w:tcPr>
            <w:tcW w:w="2733" w:type="pct"/>
          </w:tcPr>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500g</w:t>
            </w:r>
          </w:p>
        </w:tc>
      </w:tr>
      <w:tr w:rsidR="00C239E9" w:rsidRPr="00D9415A" w:rsidTr="00F97E6E">
        <w:tc>
          <w:tcPr>
            <w:tcW w:w="2267" w:type="pct"/>
          </w:tcPr>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Number of units produced HFC consumption in 2016</w:t>
            </w:r>
          </w:p>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R-134a based:</w:t>
            </w:r>
          </w:p>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R-404a based:</w:t>
            </w:r>
          </w:p>
        </w:tc>
        <w:tc>
          <w:tcPr>
            <w:tcW w:w="2733" w:type="pct"/>
          </w:tcPr>
          <w:p w:rsidR="00C239E9" w:rsidRPr="00D9415A" w:rsidRDefault="00C239E9" w:rsidP="00F97E6E">
            <w:pPr>
              <w:rPr>
                <w:rFonts w:ascii="Times New Roman" w:eastAsia="MS Mincho" w:hAnsi="Times New Roman"/>
                <w:lang w:eastAsia="ja-JP"/>
              </w:rPr>
            </w:pPr>
          </w:p>
          <w:p w:rsidR="00C239E9" w:rsidRPr="00D9415A" w:rsidRDefault="00C239E9" w:rsidP="00F97E6E">
            <w:pPr>
              <w:rPr>
                <w:rFonts w:ascii="Times New Roman" w:eastAsia="MS Mincho" w:hAnsi="Times New Roman"/>
                <w:lang w:eastAsia="ja-JP"/>
              </w:rPr>
            </w:pPr>
          </w:p>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102,111 units      33,640 kg of R134a</w:t>
            </w:r>
          </w:p>
          <w:p w:rsidR="00C239E9" w:rsidRPr="00D9415A" w:rsidRDefault="00C239E9" w:rsidP="00F97E6E">
            <w:pPr>
              <w:rPr>
                <w:rFonts w:ascii="Times New Roman" w:eastAsia="MS Mincho" w:hAnsi="Times New Roman"/>
                <w:lang w:eastAsia="ja-JP"/>
              </w:rPr>
            </w:pPr>
            <w:r w:rsidRPr="00D9415A">
              <w:rPr>
                <w:rFonts w:ascii="Times New Roman" w:eastAsia="MS Mincho" w:hAnsi="Times New Roman"/>
                <w:lang w:eastAsia="ja-JP"/>
              </w:rPr>
              <w:t>5,370 units          1,700 kg of R404a</w:t>
            </w:r>
          </w:p>
        </w:tc>
      </w:tr>
    </w:tbl>
    <w:p w:rsidR="00C239E9" w:rsidRPr="00D9415A" w:rsidRDefault="00C239E9" w:rsidP="00C239E9">
      <w:pPr>
        <w:rPr>
          <w:rFonts w:ascii="Times New Roman" w:eastAsia="MS Mincho" w:hAnsi="Times New Roman"/>
          <w:lang w:eastAsia="ja-JP"/>
        </w:rPr>
      </w:pPr>
    </w:p>
    <w:p w:rsidR="00C239E9" w:rsidRPr="00D9415A" w:rsidRDefault="00C239E9" w:rsidP="00C239E9">
      <w:pPr>
        <w:jc w:val="both"/>
        <w:rPr>
          <w:rFonts w:ascii="Times New Roman" w:eastAsia="MS Mincho" w:hAnsi="Times New Roman"/>
          <w:lang w:eastAsia="ja-JP"/>
        </w:rPr>
      </w:pPr>
      <w:r w:rsidRPr="00D9415A">
        <w:rPr>
          <w:rFonts w:ascii="Times New Roman" w:eastAsia="MS Mincho" w:hAnsi="Times New Roman"/>
          <w:lang w:eastAsia="ja-JP"/>
        </w:rPr>
        <w:t>In the framework of the proposed project, it is planned that the R134a based products will be converted to R290 and there will be an attempt to replace R-404a as well.</w:t>
      </w:r>
    </w:p>
    <w:p w:rsidR="00C239E9" w:rsidRPr="00D9415A" w:rsidRDefault="00C239E9" w:rsidP="00C239E9">
      <w:pPr>
        <w:spacing w:before="100" w:beforeAutospacing="1" w:after="240"/>
        <w:jc w:val="both"/>
        <w:rPr>
          <w:rFonts w:ascii="Times New Roman" w:eastAsia="MS Mincho" w:hAnsi="Times New Roman"/>
          <w:b/>
          <w:lang w:eastAsia="ja-JP"/>
        </w:rPr>
      </w:pPr>
      <w:r w:rsidRPr="00D9415A">
        <w:rPr>
          <w:rFonts w:ascii="Times New Roman" w:eastAsia="MS Mincho" w:hAnsi="Times New Roman"/>
          <w:b/>
          <w:lang w:eastAsia="ja-JP"/>
        </w:rPr>
        <w:t>Standards compliance for the use of hydrocarbons as refrigerant</w:t>
      </w:r>
    </w:p>
    <w:p w:rsidR="00C239E9" w:rsidRPr="00D9415A" w:rsidRDefault="00C239E9" w:rsidP="00C239E9">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 xml:space="preserve">For R290 refrigerant, the recommended charge limit is 150 grams, according to standard IEC 60335-2-89. It is to be noted however, that the amount of R290 refrigerant charged into the appliance only around 40%-50% of the same for R134a. </w:t>
      </w:r>
    </w:p>
    <w:p w:rsidR="00C239E9" w:rsidRPr="00D9415A" w:rsidRDefault="00C239E9" w:rsidP="00C239E9">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The manufacturing facility for charging and handling of R290 refrigerant is designed and manufactured specifically to prevent explosions of refrigerant during the manufacturing process.</w:t>
      </w:r>
    </w:p>
    <w:p w:rsidR="00C239E9" w:rsidRPr="00D9415A" w:rsidRDefault="00C239E9" w:rsidP="00C239E9">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Use of R744 needs reinforced components of the refrigerant system and special manufacturing facilities, to handle the high pressure of the refrigerant. The maintenance and servicing of appliances using both types of refrigerants must be performed by qualified personnel.</w:t>
      </w:r>
    </w:p>
    <w:p w:rsidR="00C239E9" w:rsidRPr="00D9415A" w:rsidRDefault="00C239E9" w:rsidP="00C239E9">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In Mexico, there are no regulations for R290 and R744. Development of more equipment is limited by the availability and variety of specialized compressors, however compressors for R290 are easy to find and the range of R744 is developing rapidly.</w:t>
      </w:r>
    </w:p>
    <w:p w:rsidR="00C239E9" w:rsidRPr="00D9415A" w:rsidRDefault="00C239E9" w:rsidP="00C239E9">
      <w:pPr>
        <w:widowControl/>
        <w:autoSpaceDE/>
        <w:autoSpaceDN/>
        <w:adjustRightInd/>
        <w:contextualSpacing/>
        <w:jc w:val="both"/>
        <w:rPr>
          <w:rFonts w:ascii="Times New Roman" w:hAnsi="Times New Roman"/>
          <w:b/>
        </w:rPr>
      </w:pPr>
      <w:r w:rsidRPr="00D9415A">
        <w:rPr>
          <w:rFonts w:ascii="Times New Roman" w:hAnsi="Times New Roman"/>
          <w:b/>
        </w:rPr>
        <w:t>Funding Requirements</w:t>
      </w:r>
    </w:p>
    <w:p w:rsidR="00C239E9" w:rsidRPr="00D9415A" w:rsidRDefault="00C239E9" w:rsidP="00C239E9">
      <w:pPr>
        <w:widowControl/>
        <w:autoSpaceDE/>
        <w:autoSpaceDN/>
        <w:adjustRightInd/>
        <w:contextualSpacing/>
        <w:jc w:val="both"/>
        <w:rPr>
          <w:rFonts w:ascii="Times New Roman" w:hAnsi="Times New Roman"/>
        </w:rPr>
      </w:pPr>
    </w:p>
    <w:p w:rsidR="00C239E9" w:rsidRPr="00D9415A" w:rsidRDefault="00C239E9" w:rsidP="00C239E9">
      <w:pPr>
        <w:widowControl/>
        <w:autoSpaceDE/>
        <w:autoSpaceDN/>
        <w:adjustRightInd/>
        <w:contextualSpacing/>
        <w:jc w:val="both"/>
        <w:rPr>
          <w:rFonts w:ascii="Times New Roman" w:hAnsi="Times New Roman"/>
        </w:rPr>
      </w:pPr>
      <w:r w:rsidRPr="00D9415A">
        <w:rPr>
          <w:rFonts w:ascii="Times New Roman" w:hAnsi="Times New Roman"/>
        </w:rPr>
        <w:t>The preparatory funds are requested for UNIDO, as follows:</w:t>
      </w:r>
    </w:p>
    <w:tbl>
      <w:tblPr>
        <w:tblW w:w="5000" w:type="pct"/>
        <w:jc w:val="center"/>
        <w:tblLook w:val="04A0" w:firstRow="1" w:lastRow="0" w:firstColumn="1" w:lastColumn="0" w:noHBand="0" w:noVBand="1"/>
      </w:tblPr>
      <w:tblGrid>
        <w:gridCol w:w="8199"/>
        <w:gridCol w:w="1377"/>
      </w:tblGrid>
      <w:tr w:rsidR="00C239E9" w:rsidRPr="00D9415A" w:rsidTr="00F97E6E">
        <w:trPr>
          <w:trHeight w:val="360"/>
          <w:jc w:val="center"/>
        </w:trPr>
        <w:tc>
          <w:tcPr>
            <w:tcW w:w="4281" w:type="pct"/>
            <w:tcBorders>
              <w:top w:val="single" w:sz="4" w:space="0" w:color="auto"/>
              <w:left w:val="single" w:sz="4" w:space="0" w:color="auto"/>
              <w:bottom w:val="single" w:sz="4" w:space="0" w:color="auto"/>
              <w:right w:val="single" w:sz="4" w:space="0" w:color="auto"/>
            </w:tcBorders>
            <w:shd w:val="clear" w:color="auto" w:fill="auto"/>
            <w:vAlign w:val="center"/>
          </w:tcPr>
          <w:p w:rsidR="00C239E9" w:rsidRPr="00D9415A" w:rsidRDefault="00C239E9" w:rsidP="00F97E6E">
            <w:pPr>
              <w:jc w:val="center"/>
              <w:rPr>
                <w:rFonts w:ascii="Times New Roman" w:hAnsi="Times New Roman"/>
                <w:b/>
                <w:color w:val="000000"/>
              </w:rPr>
            </w:pPr>
            <w:r w:rsidRPr="00D9415A">
              <w:rPr>
                <w:rFonts w:ascii="Times New Roman" w:hAnsi="Times New Roman"/>
                <w:b/>
                <w:color w:val="000000"/>
              </w:rPr>
              <w:t>Activities</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C239E9" w:rsidRPr="00D9415A" w:rsidRDefault="00C239E9" w:rsidP="00F97E6E">
            <w:pPr>
              <w:jc w:val="center"/>
              <w:rPr>
                <w:rFonts w:ascii="Times New Roman" w:hAnsi="Times New Roman"/>
                <w:b/>
                <w:color w:val="000000"/>
              </w:rPr>
            </w:pPr>
            <w:r w:rsidRPr="00D9415A">
              <w:rPr>
                <w:rFonts w:ascii="Times New Roman" w:hAnsi="Times New Roman"/>
                <w:b/>
                <w:color w:val="000000"/>
              </w:rPr>
              <w:t>Cost - US$</w:t>
            </w:r>
          </w:p>
        </w:tc>
      </w:tr>
      <w:tr w:rsidR="00C239E9" w:rsidRPr="00D9415A" w:rsidTr="00F97E6E">
        <w:trPr>
          <w:trHeight w:val="360"/>
          <w:jc w:val="center"/>
        </w:trPr>
        <w:tc>
          <w:tcPr>
            <w:tcW w:w="4281" w:type="pct"/>
            <w:tcBorders>
              <w:top w:val="nil"/>
              <w:left w:val="single" w:sz="4" w:space="0" w:color="auto"/>
              <w:bottom w:val="single" w:sz="4" w:space="0" w:color="auto"/>
              <w:right w:val="single" w:sz="4" w:space="0" w:color="auto"/>
            </w:tcBorders>
            <w:shd w:val="clear" w:color="auto" w:fill="auto"/>
            <w:vAlign w:val="center"/>
          </w:tcPr>
          <w:p w:rsidR="00C239E9" w:rsidRPr="00D9415A" w:rsidRDefault="00C239E9" w:rsidP="00F97E6E">
            <w:pPr>
              <w:rPr>
                <w:rFonts w:ascii="Times New Roman" w:hAnsi="Times New Roman"/>
                <w:color w:val="000000"/>
              </w:rPr>
            </w:pPr>
            <w:r w:rsidRPr="00D9415A">
              <w:rPr>
                <w:rFonts w:ascii="Times New Roman" w:hAnsi="Times New Roman"/>
                <w:color w:val="000000"/>
              </w:rPr>
              <w:t>Local activities (national expert, local travel costs, coordination meetings etc.)</w:t>
            </w:r>
          </w:p>
        </w:tc>
        <w:tc>
          <w:tcPr>
            <w:tcW w:w="719" w:type="pct"/>
            <w:tcBorders>
              <w:top w:val="nil"/>
              <w:left w:val="nil"/>
              <w:bottom w:val="single" w:sz="4" w:space="0" w:color="auto"/>
              <w:right w:val="single" w:sz="4" w:space="0" w:color="auto"/>
            </w:tcBorders>
            <w:shd w:val="clear" w:color="auto" w:fill="auto"/>
            <w:noWrap/>
            <w:vAlign w:val="center"/>
          </w:tcPr>
          <w:p w:rsidR="00C239E9" w:rsidRPr="00D9415A" w:rsidRDefault="00C239E9" w:rsidP="00F97E6E">
            <w:pPr>
              <w:jc w:val="right"/>
              <w:rPr>
                <w:rFonts w:ascii="Times New Roman" w:hAnsi="Times New Roman"/>
                <w:color w:val="000000"/>
              </w:rPr>
            </w:pPr>
            <w:r w:rsidRPr="00D9415A">
              <w:rPr>
                <w:rFonts w:ascii="Times New Roman" w:hAnsi="Times New Roman"/>
                <w:color w:val="000000"/>
              </w:rPr>
              <w:t>5,000</w:t>
            </w:r>
          </w:p>
        </w:tc>
      </w:tr>
      <w:tr w:rsidR="00C239E9" w:rsidRPr="00D9415A" w:rsidTr="00F97E6E">
        <w:trPr>
          <w:trHeight w:val="360"/>
          <w:jc w:val="center"/>
        </w:trPr>
        <w:tc>
          <w:tcPr>
            <w:tcW w:w="4281" w:type="pct"/>
            <w:tcBorders>
              <w:top w:val="nil"/>
              <w:left w:val="single" w:sz="4" w:space="0" w:color="auto"/>
              <w:bottom w:val="single" w:sz="4" w:space="0" w:color="auto"/>
              <w:right w:val="single" w:sz="4" w:space="0" w:color="auto"/>
            </w:tcBorders>
            <w:shd w:val="clear" w:color="auto" w:fill="auto"/>
            <w:vAlign w:val="center"/>
          </w:tcPr>
          <w:p w:rsidR="00C239E9" w:rsidRPr="00D9415A" w:rsidRDefault="00C239E9" w:rsidP="00F97E6E">
            <w:pPr>
              <w:rPr>
                <w:rFonts w:ascii="Times New Roman" w:hAnsi="Times New Roman"/>
                <w:color w:val="000000"/>
              </w:rPr>
            </w:pPr>
            <w:r w:rsidRPr="00D9415A">
              <w:rPr>
                <w:rFonts w:ascii="Times New Roman" w:hAnsi="Times New Roman"/>
                <w:color w:val="000000"/>
              </w:rPr>
              <w:t>International consultant (project preparation and development)</w:t>
            </w:r>
          </w:p>
        </w:tc>
        <w:tc>
          <w:tcPr>
            <w:tcW w:w="719" w:type="pct"/>
            <w:tcBorders>
              <w:top w:val="nil"/>
              <w:left w:val="nil"/>
              <w:bottom w:val="single" w:sz="4" w:space="0" w:color="auto"/>
              <w:right w:val="single" w:sz="4" w:space="0" w:color="auto"/>
            </w:tcBorders>
            <w:shd w:val="clear" w:color="auto" w:fill="auto"/>
            <w:noWrap/>
            <w:vAlign w:val="center"/>
          </w:tcPr>
          <w:p w:rsidR="00C239E9" w:rsidRPr="00D9415A" w:rsidRDefault="00C239E9" w:rsidP="00F97E6E">
            <w:pPr>
              <w:jc w:val="right"/>
              <w:rPr>
                <w:rFonts w:ascii="Times New Roman" w:hAnsi="Times New Roman"/>
                <w:color w:val="000000"/>
              </w:rPr>
            </w:pPr>
            <w:r w:rsidRPr="00D9415A">
              <w:rPr>
                <w:rFonts w:ascii="Times New Roman" w:hAnsi="Times New Roman"/>
                <w:color w:val="000000"/>
              </w:rPr>
              <w:t>18,000</w:t>
            </w:r>
          </w:p>
        </w:tc>
      </w:tr>
      <w:tr w:rsidR="00C239E9" w:rsidRPr="00D9415A" w:rsidTr="00F97E6E">
        <w:trPr>
          <w:trHeight w:val="360"/>
          <w:jc w:val="center"/>
        </w:trPr>
        <w:tc>
          <w:tcPr>
            <w:tcW w:w="4281" w:type="pct"/>
            <w:tcBorders>
              <w:top w:val="nil"/>
              <w:left w:val="single" w:sz="4" w:space="0" w:color="auto"/>
              <w:bottom w:val="single" w:sz="4" w:space="0" w:color="auto"/>
              <w:right w:val="single" w:sz="4" w:space="0" w:color="auto"/>
            </w:tcBorders>
            <w:shd w:val="clear" w:color="auto" w:fill="auto"/>
            <w:vAlign w:val="center"/>
          </w:tcPr>
          <w:p w:rsidR="00C239E9" w:rsidRPr="00D9415A" w:rsidRDefault="00C239E9" w:rsidP="00F97E6E">
            <w:pPr>
              <w:rPr>
                <w:rFonts w:ascii="Times New Roman" w:hAnsi="Times New Roman"/>
                <w:color w:val="000000"/>
              </w:rPr>
            </w:pPr>
            <w:r w:rsidRPr="00D9415A">
              <w:rPr>
                <w:rFonts w:ascii="Times New Roman" w:hAnsi="Times New Roman"/>
                <w:color w:val="000000"/>
              </w:rPr>
              <w:t>International travel costs (staff)</w:t>
            </w:r>
          </w:p>
        </w:tc>
        <w:tc>
          <w:tcPr>
            <w:tcW w:w="719" w:type="pct"/>
            <w:tcBorders>
              <w:top w:val="nil"/>
              <w:left w:val="nil"/>
              <w:bottom w:val="single" w:sz="4" w:space="0" w:color="auto"/>
              <w:right w:val="single" w:sz="4" w:space="0" w:color="auto"/>
            </w:tcBorders>
            <w:shd w:val="clear" w:color="auto" w:fill="auto"/>
            <w:noWrap/>
            <w:vAlign w:val="center"/>
          </w:tcPr>
          <w:p w:rsidR="00C239E9" w:rsidRPr="00D9415A" w:rsidRDefault="00C239E9" w:rsidP="00F97E6E">
            <w:pPr>
              <w:jc w:val="right"/>
              <w:rPr>
                <w:rFonts w:ascii="Times New Roman" w:hAnsi="Times New Roman"/>
                <w:color w:val="000000"/>
              </w:rPr>
            </w:pPr>
            <w:r w:rsidRPr="00D9415A">
              <w:rPr>
                <w:rFonts w:ascii="Times New Roman" w:hAnsi="Times New Roman"/>
                <w:color w:val="000000"/>
              </w:rPr>
              <w:t>7,000</w:t>
            </w:r>
          </w:p>
        </w:tc>
      </w:tr>
      <w:tr w:rsidR="00C239E9" w:rsidRPr="00D9415A" w:rsidTr="00F97E6E">
        <w:trPr>
          <w:trHeight w:val="360"/>
          <w:jc w:val="center"/>
        </w:trPr>
        <w:tc>
          <w:tcPr>
            <w:tcW w:w="4281" w:type="pct"/>
            <w:tcBorders>
              <w:top w:val="nil"/>
              <w:left w:val="single" w:sz="4" w:space="0" w:color="auto"/>
              <w:bottom w:val="single" w:sz="4" w:space="0" w:color="auto"/>
              <w:right w:val="single" w:sz="4" w:space="0" w:color="auto"/>
            </w:tcBorders>
            <w:shd w:val="clear" w:color="auto" w:fill="auto"/>
            <w:vAlign w:val="center"/>
          </w:tcPr>
          <w:p w:rsidR="00C239E9" w:rsidRPr="00D9415A" w:rsidRDefault="00C239E9" w:rsidP="00F97E6E">
            <w:pPr>
              <w:rPr>
                <w:rFonts w:ascii="Times New Roman" w:hAnsi="Times New Roman"/>
                <w:b/>
                <w:color w:val="000000"/>
              </w:rPr>
            </w:pPr>
            <w:r w:rsidRPr="00D9415A">
              <w:rPr>
                <w:rFonts w:ascii="Times New Roman" w:hAnsi="Times New Roman"/>
                <w:b/>
                <w:color w:val="000000"/>
              </w:rPr>
              <w:t>TOTAL</w:t>
            </w:r>
          </w:p>
        </w:tc>
        <w:tc>
          <w:tcPr>
            <w:tcW w:w="719" w:type="pct"/>
            <w:tcBorders>
              <w:top w:val="nil"/>
              <w:left w:val="nil"/>
              <w:bottom w:val="single" w:sz="4" w:space="0" w:color="auto"/>
              <w:right w:val="single" w:sz="4" w:space="0" w:color="auto"/>
            </w:tcBorders>
            <w:shd w:val="clear" w:color="auto" w:fill="auto"/>
            <w:noWrap/>
            <w:vAlign w:val="center"/>
          </w:tcPr>
          <w:p w:rsidR="00C239E9" w:rsidRPr="00D9415A" w:rsidRDefault="00C239E9" w:rsidP="00F97E6E">
            <w:pPr>
              <w:jc w:val="right"/>
              <w:rPr>
                <w:rFonts w:ascii="Times New Roman" w:hAnsi="Times New Roman"/>
                <w:b/>
                <w:color w:val="000000"/>
              </w:rPr>
            </w:pPr>
            <w:r w:rsidRPr="00D9415A">
              <w:rPr>
                <w:rFonts w:ascii="Times New Roman" w:hAnsi="Times New Roman"/>
                <w:b/>
                <w:color w:val="000000"/>
              </w:rPr>
              <w:t>30,000</w:t>
            </w:r>
          </w:p>
        </w:tc>
      </w:tr>
    </w:tbl>
    <w:p w:rsidR="00C239E9" w:rsidRPr="00D9415A" w:rsidRDefault="00C239E9" w:rsidP="00C239E9">
      <w:pPr>
        <w:ind w:left="720"/>
        <w:jc w:val="both"/>
        <w:rPr>
          <w:rFonts w:ascii="Times New Roman" w:hAnsi="Times New Roman"/>
        </w:rPr>
      </w:pPr>
    </w:p>
    <w:p w:rsidR="00C239E9" w:rsidRPr="00D9415A" w:rsidRDefault="00C239E9" w:rsidP="00C239E9">
      <w:pPr>
        <w:widowControl/>
        <w:autoSpaceDE/>
        <w:autoSpaceDN/>
        <w:adjustRightInd/>
        <w:contextualSpacing/>
        <w:jc w:val="both"/>
        <w:rPr>
          <w:rFonts w:ascii="Times New Roman" w:hAnsi="Times New Roman"/>
          <w:b/>
        </w:rPr>
      </w:pPr>
      <w:r w:rsidRPr="00D9415A">
        <w:rPr>
          <w:rFonts w:ascii="Times New Roman" w:hAnsi="Times New Roman"/>
          <w:b/>
        </w:rPr>
        <w:t>Activities to be undertaken to develop the investment project</w:t>
      </w:r>
    </w:p>
    <w:p w:rsidR="00C239E9" w:rsidRPr="00D9415A" w:rsidRDefault="00C239E9" w:rsidP="00C239E9">
      <w:pPr>
        <w:jc w:val="both"/>
        <w:rPr>
          <w:rFonts w:ascii="Times New Roman" w:hAnsi="Times New Roman"/>
          <w:color w:val="000000"/>
        </w:rPr>
      </w:pPr>
    </w:p>
    <w:p w:rsidR="00C239E9" w:rsidRPr="00D9415A" w:rsidRDefault="00C239E9"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Detailed data collection, verification and validation at the enterprise</w:t>
      </w:r>
    </w:p>
    <w:p w:rsidR="00C239E9" w:rsidRPr="00D9415A" w:rsidRDefault="00C239E9"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lastRenderedPageBreak/>
        <w:t>Technology review of available, mature alternatives and discussion with the enterprise and the Government on the selection of a suitable low-GWP alternatives</w:t>
      </w:r>
    </w:p>
    <w:p w:rsidR="00C239E9" w:rsidRPr="00D9415A" w:rsidRDefault="00C239E9"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Cost assessment of conversion (ICC and IOC)</w:t>
      </w:r>
    </w:p>
    <w:p w:rsidR="00C239E9" w:rsidRPr="00D9415A" w:rsidRDefault="00C239E9"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 xml:space="preserve">Evaluation of the climate co-benefits of the selected alternative and possible interventions and related costs for additional climate benefits </w:t>
      </w:r>
    </w:p>
    <w:p w:rsidR="00C239E9" w:rsidRPr="00D9415A" w:rsidRDefault="00C239E9" w:rsidP="00A040A9">
      <w:pPr>
        <w:widowControl/>
        <w:numPr>
          <w:ilvl w:val="0"/>
          <w:numId w:val="4"/>
        </w:numPr>
        <w:tabs>
          <w:tab w:val="num" w:pos="1068"/>
        </w:tabs>
        <w:autoSpaceDE/>
        <w:autoSpaceDN/>
        <w:adjustRightInd/>
        <w:spacing w:before="120" w:line="240" w:lineRule="atLeast"/>
        <w:contextualSpacing/>
        <w:jc w:val="both"/>
        <w:rPr>
          <w:rFonts w:ascii="Times New Roman" w:hAnsi="Times New Roman"/>
        </w:rPr>
      </w:pPr>
      <w:r w:rsidRPr="00D9415A">
        <w:rPr>
          <w:rFonts w:ascii="Times New Roman" w:hAnsi="Times New Roman"/>
          <w:color w:val="000000"/>
        </w:rPr>
        <w:t>Preparation, review, endorsement and submission of the project document</w:t>
      </w:r>
    </w:p>
    <w:p w:rsidR="00C239E9" w:rsidRPr="00D9415A" w:rsidRDefault="00C239E9" w:rsidP="00C239E9">
      <w:pPr>
        <w:widowControl/>
        <w:autoSpaceDE/>
        <w:autoSpaceDN/>
        <w:adjustRightInd/>
        <w:contextualSpacing/>
        <w:jc w:val="both"/>
        <w:rPr>
          <w:rFonts w:ascii="Times New Roman" w:hAnsi="Times New Roman"/>
          <w:b/>
        </w:rPr>
      </w:pPr>
    </w:p>
    <w:p w:rsidR="005939A7" w:rsidRPr="00D9415A" w:rsidRDefault="008B76A5" w:rsidP="008B76A5">
      <w:pPr>
        <w:pStyle w:val="Style"/>
        <w:spacing w:before="100" w:beforeAutospacing="1" w:after="100" w:afterAutospacing="1"/>
        <w:jc w:val="center"/>
        <w:rPr>
          <w:b/>
        </w:rPr>
      </w:pPr>
      <w:r w:rsidRPr="00D9415A">
        <w:rPr>
          <w:b/>
        </w:rPr>
        <w:br w:type="page"/>
      </w:r>
    </w:p>
    <w:p w:rsidR="005939A7" w:rsidRPr="00D9415A" w:rsidRDefault="005939A7" w:rsidP="005939A7">
      <w:pPr>
        <w:jc w:val="center"/>
        <w:rPr>
          <w:rFonts w:ascii="Times New Roman" w:hAnsi="Times New Roman"/>
          <w:b/>
        </w:rPr>
      </w:pPr>
      <w:r w:rsidRPr="00D9415A">
        <w:rPr>
          <w:rFonts w:ascii="Times New Roman" w:hAnsi="Times New Roman"/>
          <w:b/>
        </w:rPr>
        <w:lastRenderedPageBreak/>
        <w:t>PROJECT CONCEPT</w:t>
      </w:r>
    </w:p>
    <w:p w:rsidR="005939A7" w:rsidRPr="00D9415A" w:rsidRDefault="005939A7" w:rsidP="005939A7">
      <w:pPr>
        <w:tabs>
          <w:tab w:val="left" w:pos="1418"/>
        </w:tabs>
        <w:rPr>
          <w:rFonts w:ascii="Times New Roman" w:hAnsi="Times New Roman"/>
        </w:rPr>
      </w:pPr>
    </w:p>
    <w:p w:rsidR="005939A7" w:rsidRPr="00D9415A" w:rsidRDefault="005939A7" w:rsidP="005939A7">
      <w:pPr>
        <w:tabs>
          <w:tab w:val="left" w:pos="2790"/>
        </w:tabs>
        <w:rPr>
          <w:rFonts w:ascii="Times New Roman" w:hAnsi="Times New Roman"/>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bCs/>
        </w:rPr>
        <w:t>Morocco</w:t>
      </w:r>
    </w:p>
    <w:p w:rsidR="005939A7" w:rsidRPr="00D9415A" w:rsidRDefault="005939A7" w:rsidP="005939A7">
      <w:pPr>
        <w:rPr>
          <w:rFonts w:ascii="Times New Roman" w:hAnsi="Times New Roman"/>
        </w:rPr>
      </w:pPr>
    </w:p>
    <w:p w:rsidR="005939A7" w:rsidRPr="00D9415A" w:rsidRDefault="005939A7" w:rsidP="00A95FA7">
      <w:pPr>
        <w:widowControl/>
        <w:tabs>
          <w:tab w:val="left" w:pos="2790"/>
        </w:tabs>
        <w:ind w:left="2790" w:hanging="2790"/>
        <w:jc w:val="both"/>
        <w:rPr>
          <w:rFonts w:ascii="Times New Roman" w:hAnsi="Times New Roman"/>
        </w:rPr>
      </w:pPr>
      <w:r w:rsidRPr="00D9415A">
        <w:rPr>
          <w:rFonts w:ascii="Times New Roman" w:hAnsi="Times New Roman"/>
          <w:b/>
        </w:rPr>
        <w:t>Title:</w:t>
      </w:r>
      <w:r w:rsidRPr="00D9415A">
        <w:rPr>
          <w:rFonts w:ascii="Times New Roman" w:hAnsi="Times New Roman"/>
          <w:b/>
        </w:rPr>
        <w:tab/>
      </w:r>
      <w:r w:rsidR="00A95FA7" w:rsidRPr="00D9415A">
        <w:rPr>
          <w:rFonts w:ascii="Times New Roman" w:hAnsi="Times New Roman"/>
        </w:rPr>
        <w:t>Project preparation for HFC-related project in the manufacturing sector at MANAR enterprise to gain experience in ICCs and IOCs associated with the phase-down of HFCs</w:t>
      </w:r>
    </w:p>
    <w:p w:rsidR="00A95FA7" w:rsidRPr="00D9415A" w:rsidRDefault="00A95FA7" w:rsidP="00A95FA7">
      <w:pPr>
        <w:widowControl/>
        <w:tabs>
          <w:tab w:val="left" w:pos="2790"/>
        </w:tabs>
        <w:ind w:left="2790" w:hanging="2790"/>
        <w:jc w:val="both"/>
        <w:rPr>
          <w:rFonts w:ascii="Times New Roman" w:hAnsi="Times New Roman"/>
        </w:rPr>
      </w:pPr>
    </w:p>
    <w:p w:rsidR="005939A7" w:rsidRPr="00D9415A" w:rsidRDefault="005939A7" w:rsidP="005939A7">
      <w:pPr>
        <w:tabs>
          <w:tab w:val="left" w:pos="2790"/>
        </w:tabs>
        <w:jc w:val="both"/>
        <w:rPr>
          <w:rFonts w:ascii="Times New Roman" w:hAnsi="Times New Roman"/>
        </w:rPr>
      </w:pPr>
      <w:r w:rsidRPr="00D9415A">
        <w:rPr>
          <w:rFonts w:ascii="Times New Roman" w:hAnsi="Times New Roman"/>
          <w:b/>
        </w:rPr>
        <w:t>Project Duration:</w:t>
      </w:r>
      <w:r w:rsidRPr="00D9415A">
        <w:rPr>
          <w:rFonts w:ascii="Times New Roman" w:hAnsi="Times New Roman"/>
        </w:rPr>
        <w:tab/>
        <w:t>12 months</w:t>
      </w:r>
    </w:p>
    <w:p w:rsidR="005939A7" w:rsidRPr="00D9415A" w:rsidRDefault="005939A7" w:rsidP="005939A7">
      <w:pPr>
        <w:jc w:val="both"/>
        <w:rPr>
          <w:rFonts w:ascii="Times New Roman" w:hAnsi="Times New Roman"/>
        </w:rPr>
      </w:pPr>
    </w:p>
    <w:p w:rsidR="005939A7" w:rsidRPr="00D9415A" w:rsidRDefault="005939A7" w:rsidP="005939A7">
      <w:pPr>
        <w:tabs>
          <w:tab w:val="left" w:pos="2790"/>
        </w:tabs>
        <w:ind w:left="3600" w:hanging="3600"/>
        <w:jc w:val="both"/>
        <w:rPr>
          <w:rFonts w:ascii="Times New Roman" w:hAnsi="Times New Roman"/>
          <w:b/>
        </w:rPr>
      </w:pPr>
      <w:r w:rsidRPr="00D9415A">
        <w:rPr>
          <w:rFonts w:ascii="Times New Roman" w:hAnsi="Times New Roman"/>
          <w:b/>
        </w:rPr>
        <w:t>Project Budget:</w:t>
      </w:r>
      <w:r w:rsidRPr="00D9415A">
        <w:rPr>
          <w:rFonts w:ascii="Times New Roman" w:hAnsi="Times New Roman"/>
          <w:b/>
        </w:rPr>
        <w:tab/>
      </w:r>
      <w:r w:rsidRPr="00D9415A">
        <w:rPr>
          <w:rFonts w:ascii="Times New Roman" w:hAnsi="Times New Roman"/>
        </w:rPr>
        <w:t>US$ 30,000</w:t>
      </w:r>
      <w:r w:rsidRPr="00D9415A">
        <w:rPr>
          <w:rFonts w:ascii="Times New Roman" w:hAnsi="Times New Roman"/>
          <w:b/>
        </w:rPr>
        <w:t xml:space="preserve"> </w:t>
      </w:r>
      <w:r w:rsidRPr="00D9415A">
        <w:rPr>
          <w:rFonts w:ascii="Times New Roman" w:hAnsi="Times New Roman"/>
        </w:rPr>
        <w:t>(</w:t>
      </w:r>
      <w:r w:rsidRPr="00D9415A">
        <w:rPr>
          <w:rFonts w:ascii="Times New Roman" w:hAnsi="Times New Roman"/>
          <w:lang w:val="en-GB"/>
        </w:rPr>
        <w:t>excl. 7</w:t>
      </w:r>
      <w:r w:rsidR="00E62CE4" w:rsidRPr="00D9415A">
        <w:rPr>
          <w:rFonts w:ascii="Times New Roman" w:hAnsi="Times New Roman"/>
          <w:lang w:val="en-GB"/>
        </w:rPr>
        <w:t>.0</w:t>
      </w:r>
      <w:r w:rsidRPr="00D9415A">
        <w:rPr>
          <w:rFonts w:ascii="Times New Roman" w:hAnsi="Times New Roman"/>
          <w:lang w:val="en-GB"/>
        </w:rPr>
        <w:t xml:space="preserve">% Agency Support Costs) </w:t>
      </w:r>
    </w:p>
    <w:p w:rsidR="005939A7" w:rsidRPr="00D9415A" w:rsidRDefault="005939A7" w:rsidP="005939A7">
      <w:pPr>
        <w:jc w:val="both"/>
        <w:rPr>
          <w:rFonts w:ascii="Times New Roman" w:hAnsi="Times New Roman"/>
        </w:rPr>
      </w:pPr>
    </w:p>
    <w:p w:rsidR="005939A7" w:rsidRPr="00D9415A" w:rsidRDefault="005939A7" w:rsidP="005939A7">
      <w:pPr>
        <w:tabs>
          <w:tab w:val="left" w:pos="2790"/>
        </w:tabs>
        <w:jc w:val="both"/>
        <w:rPr>
          <w:rFonts w:ascii="Times New Roman" w:hAnsi="Times New Roman"/>
        </w:rPr>
      </w:pPr>
      <w:r w:rsidRPr="00D9415A">
        <w:rPr>
          <w:rFonts w:ascii="Times New Roman" w:hAnsi="Times New Roman"/>
          <w:b/>
        </w:rPr>
        <w:t>Implementing Agency:</w:t>
      </w:r>
      <w:r w:rsidRPr="00D9415A">
        <w:rPr>
          <w:rFonts w:ascii="Times New Roman" w:hAnsi="Times New Roman"/>
        </w:rPr>
        <w:tab/>
        <w:t>UNIDO</w:t>
      </w:r>
    </w:p>
    <w:p w:rsidR="005939A7" w:rsidRPr="00D9415A" w:rsidRDefault="005939A7" w:rsidP="005939A7">
      <w:pPr>
        <w:jc w:val="both"/>
        <w:rPr>
          <w:rFonts w:ascii="Times New Roman" w:hAnsi="Times New Roman"/>
        </w:rPr>
      </w:pPr>
    </w:p>
    <w:p w:rsidR="005939A7" w:rsidRPr="00D9415A" w:rsidRDefault="005939A7" w:rsidP="005939A7">
      <w:pPr>
        <w:tabs>
          <w:tab w:val="left" w:pos="2790"/>
        </w:tabs>
        <w:ind w:left="3600" w:hanging="3600"/>
        <w:jc w:val="both"/>
        <w:rPr>
          <w:rFonts w:ascii="Times New Roman" w:hAnsi="Times New Roman"/>
          <w:lang w:val="en-GB"/>
        </w:rPr>
      </w:pPr>
      <w:r w:rsidRPr="00D9415A">
        <w:rPr>
          <w:rFonts w:ascii="Times New Roman" w:hAnsi="Times New Roman"/>
          <w:b/>
        </w:rPr>
        <w:t>Coordinating Agency:</w:t>
      </w:r>
      <w:r w:rsidRPr="00D9415A">
        <w:rPr>
          <w:rFonts w:ascii="Times New Roman" w:hAnsi="Times New Roman"/>
          <w:b/>
        </w:rPr>
        <w:tab/>
      </w:r>
      <w:r w:rsidRPr="00D9415A">
        <w:rPr>
          <w:rFonts w:ascii="Times New Roman" w:hAnsi="Times New Roman"/>
          <w:lang w:val="en-GB"/>
        </w:rPr>
        <w:t xml:space="preserve">National Ozone Unit </w:t>
      </w:r>
    </w:p>
    <w:p w:rsidR="005939A7" w:rsidRPr="00D9415A" w:rsidRDefault="005939A7" w:rsidP="005939A7">
      <w:pPr>
        <w:tabs>
          <w:tab w:val="left" w:pos="2790"/>
        </w:tabs>
        <w:ind w:left="3600" w:hanging="3600"/>
        <w:jc w:val="both"/>
        <w:rPr>
          <w:rFonts w:ascii="Times New Roman" w:hAnsi="Times New Roman"/>
        </w:rPr>
      </w:pPr>
    </w:p>
    <w:p w:rsidR="005939A7" w:rsidRPr="00D9415A" w:rsidRDefault="005939A7" w:rsidP="005939A7">
      <w:pPr>
        <w:spacing w:line="19" w:lineRule="exact"/>
        <w:rPr>
          <w:rFonts w:ascii="Times New Roman" w:hAnsi="Times New Roman"/>
        </w:rPr>
      </w:pPr>
    </w:p>
    <w:p w:rsidR="005939A7" w:rsidRPr="00D9415A" w:rsidRDefault="005939A7" w:rsidP="005939A7">
      <w:pPr>
        <w:ind w:left="720"/>
        <w:rPr>
          <w:rFonts w:ascii="Times New Roman" w:hAnsi="Times New Roman"/>
        </w:rPr>
      </w:pPr>
      <w:r w:rsidRPr="00D9415A">
        <w:rPr>
          <w:rFonts w:ascii="Times New Roman" w:hAnsi="Times New Roman"/>
          <w:noProof/>
          <w:lang w:val="en-CA" w:eastAsia="en-CA"/>
        </w:rPr>
        <mc:AlternateContent>
          <mc:Choice Requires="wps">
            <w:drawing>
              <wp:anchor distT="0" distB="0" distL="114300" distR="114300" simplePos="0" relativeHeight="251687936" behindDoc="0" locked="0" layoutInCell="1" allowOverlap="1" wp14:anchorId="4DF2F235" wp14:editId="7C42AD12">
                <wp:simplePos x="0" y="0"/>
                <wp:positionH relativeFrom="column">
                  <wp:posOffset>-9526</wp:posOffset>
                </wp:positionH>
                <wp:positionV relativeFrom="paragraph">
                  <wp:posOffset>17780</wp:posOffset>
                </wp:positionV>
                <wp:extent cx="59912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99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7602B" id="Straight Connector 1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5pt,1.4pt" to="47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hf0AEAAAUEAAAOAAAAZHJzL2Uyb0RvYy54bWysU8GO0zAQvSPxD5bvNEm1i9i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" strokecolor="black [3213]"/>
            </w:pict>
          </mc:Fallback>
        </mc:AlternateContent>
      </w:r>
    </w:p>
    <w:p w:rsidR="005939A7" w:rsidRPr="00D9415A" w:rsidRDefault="005939A7" w:rsidP="005939A7">
      <w:pPr>
        <w:tabs>
          <w:tab w:val="center" w:pos="4513"/>
        </w:tabs>
        <w:rPr>
          <w:rFonts w:ascii="Times New Roman" w:hAnsi="Times New Roman"/>
          <w:b/>
          <w:bCs/>
          <w:lang w:val="en-GB"/>
        </w:rPr>
      </w:pPr>
      <w:r w:rsidRPr="00D9415A">
        <w:rPr>
          <w:rFonts w:ascii="Times New Roman" w:hAnsi="Times New Roman"/>
        </w:rPr>
        <w:tab/>
      </w:r>
      <w:r w:rsidRPr="00D9415A">
        <w:rPr>
          <w:rFonts w:ascii="Times New Roman" w:hAnsi="Times New Roman"/>
          <w:b/>
          <w:bCs/>
          <w:lang w:val="en-GB"/>
        </w:rPr>
        <w:t>Project Summary</w:t>
      </w:r>
    </w:p>
    <w:p w:rsidR="005939A7" w:rsidRPr="00D9415A" w:rsidRDefault="005939A7" w:rsidP="005939A7">
      <w:pPr>
        <w:jc w:val="center"/>
        <w:rPr>
          <w:rFonts w:ascii="Times New Roman" w:hAnsi="Times New Roman"/>
          <w:b/>
        </w:rPr>
      </w:pPr>
    </w:p>
    <w:p w:rsidR="005939A7" w:rsidRPr="00D9415A" w:rsidRDefault="005939A7" w:rsidP="005939A7">
      <w:pPr>
        <w:widowControl/>
        <w:jc w:val="both"/>
        <w:rPr>
          <w:rFonts w:ascii="Times New Roman" w:hAnsi="Times New Roman"/>
          <w:lang w:val="en-GB"/>
        </w:rPr>
      </w:pPr>
      <w:r w:rsidRPr="00D9415A">
        <w:rPr>
          <w:rFonts w:ascii="Times New Roman" w:hAnsi="Times New Roman"/>
        </w:rPr>
        <w:t>T</w:t>
      </w:r>
      <w:r w:rsidRPr="00D9415A">
        <w:rPr>
          <w:rFonts w:ascii="Times New Roman" w:hAnsi="Times New Roman"/>
          <w:lang w:val="en-GB"/>
        </w:rPr>
        <w:t>he Executive Committee has announced in Decision 78/3 (g) “</w:t>
      </w:r>
      <w:r w:rsidRPr="00D9415A">
        <w:rPr>
          <w:rFonts w:ascii="Times New Roman" w:hAnsi="Times New Roman"/>
          <w:i/>
          <w:lang w:val="en-GB"/>
        </w:rPr>
        <w:t>To consider approving a limited number of HFC-related projects in the manufacturing sector only, without prejudice to different kinds of technology, no later than at the first meeting of 2019, to allow the Committee to gain experience in the ICCs and IOCs that might be associated with phasing down HFCs in Article 5 countries…</w:t>
      </w:r>
      <w:r w:rsidRPr="00D9415A">
        <w:rPr>
          <w:rFonts w:ascii="Times New Roman" w:hAnsi="Times New Roman"/>
          <w:lang w:val="en-GB"/>
        </w:rPr>
        <w:t>”</w:t>
      </w:r>
    </w:p>
    <w:p w:rsidR="005939A7" w:rsidRPr="00D9415A" w:rsidRDefault="005939A7" w:rsidP="005939A7">
      <w:pPr>
        <w:widowControl/>
        <w:jc w:val="both"/>
        <w:rPr>
          <w:rFonts w:ascii="Times New Roman" w:hAnsi="Times New Roman"/>
          <w:lang w:val="en-GB"/>
        </w:rPr>
      </w:pPr>
    </w:p>
    <w:p w:rsidR="005939A7" w:rsidRPr="00D9415A" w:rsidRDefault="005939A7" w:rsidP="005939A7">
      <w:pPr>
        <w:widowControl/>
        <w:jc w:val="both"/>
        <w:rPr>
          <w:rFonts w:ascii="Times New Roman" w:hAnsi="Times New Roman"/>
          <w:lang w:val="en-GB"/>
        </w:rPr>
      </w:pPr>
      <w:r w:rsidRPr="00D9415A">
        <w:rPr>
          <w:rFonts w:ascii="Times New Roman" w:hAnsi="Times New Roman"/>
          <w:lang w:val="en-GB"/>
        </w:rPr>
        <w:t>In order to gain the requested experience in the ICCs and IOCs, UNIDO is planning to design a project focussing on Morocco that has officially approached UNIDO to support Demo projects on the conversion of domestic refrigeration manufacturing from HFC-R134a to hydrocarbons isobutene R600a.</w:t>
      </w:r>
    </w:p>
    <w:p w:rsidR="005939A7" w:rsidRPr="00D9415A" w:rsidRDefault="005939A7" w:rsidP="005939A7">
      <w:pPr>
        <w:widowControl/>
        <w:jc w:val="both"/>
        <w:rPr>
          <w:rFonts w:ascii="Times New Roman" w:hAnsi="Times New Roman"/>
          <w:lang w:val="en-GB"/>
        </w:rPr>
      </w:pPr>
    </w:p>
    <w:p w:rsidR="005939A7" w:rsidRPr="00D9415A" w:rsidRDefault="005939A7" w:rsidP="005939A7">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t xml:space="preserve">The governmental request is supported by a private sector company that is highly interested and ready to convert to the mature and available HFC-free technology in the household refrigeration sector. </w:t>
      </w:r>
    </w:p>
    <w:p w:rsidR="005939A7" w:rsidRPr="00D9415A" w:rsidRDefault="005939A7" w:rsidP="005939A7">
      <w:pPr>
        <w:widowControl/>
        <w:autoSpaceDE/>
        <w:autoSpaceDN/>
        <w:adjustRightInd/>
        <w:jc w:val="both"/>
        <w:rPr>
          <w:rFonts w:ascii="Times New Roman" w:eastAsia="MS Mincho" w:hAnsi="Times New Roman"/>
          <w:bCs/>
          <w:u w:val="single"/>
          <w:lang w:eastAsia="ja-JP"/>
        </w:rPr>
      </w:pPr>
    </w:p>
    <w:p w:rsidR="005939A7" w:rsidRPr="00D9415A" w:rsidRDefault="005939A7" w:rsidP="005939A7">
      <w:pPr>
        <w:widowControl/>
        <w:autoSpaceDE/>
        <w:autoSpaceDN/>
        <w:adjustRightInd/>
        <w:jc w:val="center"/>
        <w:rPr>
          <w:rFonts w:ascii="Times New Roman" w:eastAsia="MS Mincho" w:hAnsi="Times New Roman"/>
          <w:b/>
          <w:bCs/>
          <w:lang w:eastAsia="ja-JP"/>
        </w:rPr>
      </w:pPr>
      <w:r w:rsidRPr="00D9415A">
        <w:rPr>
          <w:rFonts w:ascii="Times New Roman" w:eastAsia="MS Mincho" w:hAnsi="Times New Roman"/>
          <w:b/>
          <w:bCs/>
          <w:lang w:eastAsia="ja-JP"/>
        </w:rPr>
        <w:t>Expected demonstration results</w:t>
      </w:r>
    </w:p>
    <w:p w:rsidR="005939A7" w:rsidRPr="00D9415A" w:rsidRDefault="005939A7" w:rsidP="005939A7">
      <w:pPr>
        <w:widowControl/>
        <w:autoSpaceDE/>
        <w:autoSpaceDN/>
        <w:adjustRightInd/>
        <w:jc w:val="both"/>
        <w:rPr>
          <w:rFonts w:ascii="Times New Roman" w:eastAsia="MS Mincho" w:hAnsi="Times New Roman"/>
          <w:bCs/>
          <w:u w:val="single"/>
          <w:lang w:eastAsia="ja-JP"/>
        </w:rPr>
      </w:pPr>
    </w:p>
    <w:p w:rsidR="005939A7" w:rsidRPr="00D9415A" w:rsidRDefault="005939A7" w:rsidP="005939A7">
      <w:pPr>
        <w:widowControl/>
        <w:autoSpaceDE/>
        <w:autoSpaceDN/>
        <w:adjustRightInd/>
        <w:jc w:val="both"/>
        <w:rPr>
          <w:rFonts w:ascii="Times New Roman" w:eastAsia="MS Mincho" w:hAnsi="Times New Roman"/>
          <w:lang w:val="en-GB" w:eastAsia="ja-JP"/>
        </w:rPr>
      </w:pPr>
      <w:r w:rsidRPr="00D9415A">
        <w:rPr>
          <w:rFonts w:ascii="Times New Roman" w:eastAsia="MS Mincho" w:hAnsi="Times New Roman"/>
          <w:lang w:val="en-GB" w:eastAsia="ja-JP"/>
        </w:rPr>
        <w:lastRenderedPageBreak/>
        <w:t>UNIDO, in partnership with the National Ozone Unit of Morocco proposes to develop a project that will demonstrate the technical, economic and environmental advantages of the production conversion of domestic refrigerators using isobutene as refrigerant.</w:t>
      </w:r>
    </w:p>
    <w:p w:rsidR="005939A7" w:rsidRPr="00D9415A" w:rsidRDefault="005939A7" w:rsidP="005939A7">
      <w:pPr>
        <w:widowControl/>
        <w:autoSpaceDE/>
        <w:autoSpaceDN/>
        <w:adjustRightInd/>
        <w:jc w:val="both"/>
        <w:rPr>
          <w:rFonts w:ascii="Times New Roman" w:eastAsia="MS Mincho" w:hAnsi="Times New Roman"/>
          <w:lang w:val="en-GB" w:eastAsia="ja-JP"/>
        </w:rPr>
      </w:pPr>
    </w:p>
    <w:p w:rsidR="005939A7" w:rsidRPr="00D9415A" w:rsidRDefault="005939A7" w:rsidP="005939A7">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val="en-GB" w:eastAsia="ja-JP"/>
        </w:rPr>
        <w:t xml:space="preserve">Beside the well-known advantages of hydrocarbon refrigerants such as </w:t>
      </w:r>
      <w:r w:rsidRPr="00D9415A">
        <w:rPr>
          <w:rFonts w:ascii="Times New Roman" w:eastAsia="MS Mincho" w:hAnsi="Times New Roman"/>
          <w:lang w:eastAsia="ja-JP"/>
        </w:rPr>
        <w:t>no ozone damage implications; low GWP ratings, and thus low global warming effects, the project intends to examine the challenges of converting to a flammable refrigerant and the safety implications in the implementation process. Other mentioned advantages when considering hydrocarbon as alternative refrigerant, including:</w:t>
      </w:r>
    </w:p>
    <w:p w:rsidR="005939A7" w:rsidRPr="00D9415A" w:rsidRDefault="005939A7" w:rsidP="005939A7">
      <w:pPr>
        <w:widowControl/>
        <w:autoSpaceDE/>
        <w:autoSpaceDN/>
        <w:adjustRightInd/>
        <w:jc w:val="both"/>
        <w:rPr>
          <w:rFonts w:ascii="Times New Roman" w:eastAsia="MS Mincho" w:hAnsi="Times New Roman"/>
          <w:lang w:eastAsia="ja-JP"/>
        </w:rPr>
      </w:pPr>
    </w:p>
    <w:p w:rsidR="005939A7" w:rsidRPr="00D9415A" w:rsidRDefault="005939A7" w:rsidP="00A040A9">
      <w:pPr>
        <w:widowControl/>
        <w:numPr>
          <w:ilvl w:val="0"/>
          <w:numId w:val="11"/>
        </w:numPr>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t>15- 40% energy-saving compared to HCFCs and HFC refrigerants;</w:t>
      </w:r>
    </w:p>
    <w:p w:rsidR="005939A7" w:rsidRPr="00D9415A" w:rsidRDefault="005939A7" w:rsidP="00A040A9">
      <w:pPr>
        <w:widowControl/>
        <w:numPr>
          <w:ilvl w:val="0"/>
          <w:numId w:val="11"/>
        </w:numPr>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t>Easy implementation;</w:t>
      </w:r>
    </w:p>
    <w:p w:rsidR="005939A7" w:rsidRPr="00D9415A" w:rsidRDefault="005939A7" w:rsidP="00A040A9">
      <w:pPr>
        <w:widowControl/>
        <w:numPr>
          <w:ilvl w:val="0"/>
          <w:numId w:val="11"/>
        </w:numPr>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t>Low investment requirements for conversion;</w:t>
      </w:r>
    </w:p>
    <w:p w:rsidR="005939A7" w:rsidRPr="00D9415A" w:rsidRDefault="005939A7" w:rsidP="00A040A9">
      <w:pPr>
        <w:widowControl/>
        <w:numPr>
          <w:ilvl w:val="0"/>
          <w:numId w:val="11"/>
        </w:numPr>
        <w:autoSpaceDE/>
        <w:autoSpaceDN/>
        <w:adjustRightInd/>
        <w:jc w:val="both"/>
        <w:rPr>
          <w:rFonts w:ascii="Times New Roman" w:eastAsia="MS Mincho" w:hAnsi="Times New Roman"/>
          <w:lang w:val="en-GB" w:eastAsia="ja-JP"/>
        </w:rPr>
      </w:pPr>
      <w:r w:rsidRPr="00D9415A">
        <w:rPr>
          <w:rFonts w:ascii="Times New Roman" w:eastAsia="MS Mincho" w:hAnsi="Times New Roman"/>
          <w:lang w:eastAsia="ja-JP"/>
        </w:rPr>
        <w:t>Amount of refrigerant charge (e.g. R600a charge typically less than half compared to R134a);</w:t>
      </w:r>
    </w:p>
    <w:p w:rsidR="005939A7" w:rsidRPr="00D9415A" w:rsidRDefault="005939A7" w:rsidP="005939A7">
      <w:pPr>
        <w:widowControl/>
        <w:autoSpaceDE/>
        <w:autoSpaceDN/>
        <w:adjustRightInd/>
        <w:jc w:val="both"/>
        <w:rPr>
          <w:rFonts w:ascii="Times New Roman" w:eastAsia="MS Mincho" w:hAnsi="Times New Roman"/>
          <w:lang w:val="en-GB" w:eastAsia="ja-JP"/>
        </w:rPr>
      </w:pPr>
    </w:p>
    <w:p w:rsidR="005939A7" w:rsidRPr="00D9415A" w:rsidRDefault="005939A7" w:rsidP="005939A7">
      <w:pPr>
        <w:widowControl/>
        <w:autoSpaceDE/>
        <w:autoSpaceDN/>
        <w:adjustRightInd/>
        <w:jc w:val="both"/>
        <w:rPr>
          <w:rFonts w:ascii="Times New Roman" w:eastAsia="MS Mincho" w:hAnsi="Times New Roman"/>
          <w:lang w:val="en-GB" w:eastAsia="ja-JP"/>
        </w:rPr>
      </w:pPr>
      <w:r w:rsidRPr="00D9415A">
        <w:rPr>
          <w:rFonts w:ascii="Times New Roman" w:eastAsia="MS Mincho" w:hAnsi="Times New Roman"/>
          <w:lang w:val="en-GB" w:eastAsia="ja-JP"/>
        </w:rPr>
        <w:t>are planned to be tested and demonstrated specifically for Article 5 countries.</w:t>
      </w:r>
    </w:p>
    <w:p w:rsidR="005939A7" w:rsidRPr="00D9415A" w:rsidRDefault="005939A7" w:rsidP="005939A7">
      <w:pPr>
        <w:widowControl/>
        <w:autoSpaceDE/>
        <w:autoSpaceDN/>
        <w:adjustRightInd/>
        <w:jc w:val="both"/>
        <w:rPr>
          <w:rFonts w:ascii="Times New Roman" w:eastAsia="MS Mincho" w:hAnsi="Times New Roman"/>
          <w:lang w:val="en-GB" w:eastAsia="ja-JP"/>
        </w:rPr>
      </w:pPr>
    </w:p>
    <w:p w:rsidR="005939A7" w:rsidRPr="00D9415A" w:rsidRDefault="005939A7" w:rsidP="005939A7">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val="en-GB" w:eastAsia="ja-JP"/>
        </w:rPr>
        <w:t>The data and analysis gained throughout the project will create a wealth of information on the economically important</w:t>
      </w:r>
      <w:r w:rsidRPr="00D9415A">
        <w:rPr>
          <w:rFonts w:ascii="Times New Roman" w:eastAsia="MS Mincho" w:hAnsi="Times New Roman"/>
          <w:lang w:eastAsia="ja-JP"/>
        </w:rPr>
        <w:t xml:space="preserve"> and large sector of household appliances, their </w:t>
      </w:r>
      <w:r w:rsidRPr="00D9415A">
        <w:rPr>
          <w:rFonts w:ascii="Times New Roman" w:eastAsia="MS Mincho" w:hAnsi="Times New Roman"/>
          <w:lang w:val="en-GB" w:eastAsia="ja-JP"/>
        </w:rPr>
        <w:t>ICCs and IOCs</w:t>
      </w:r>
      <w:r w:rsidRPr="00D9415A">
        <w:rPr>
          <w:rFonts w:ascii="Times New Roman" w:eastAsia="MS Mincho" w:hAnsi="Times New Roman"/>
          <w:lang w:eastAsia="ja-JP"/>
        </w:rPr>
        <w:t xml:space="preserve"> and the implications for production conversions in this sector. In this regard, the project concept will also include an assessment on the potential global impact and replicability for other developing countries and economies in transition.</w:t>
      </w:r>
    </w:p>
    <w:p w:rsidR="005939A7" w:rsidRPr="00D9415A" w:rsidRDefault="005939A7" w:rsidP="005939A7">
      <w:pPr>
        <w:widowControl/>
        <w:autoSpaceDE/>
        <w:autoSpaceDN/>
        <w:adjustRightInd/>
        <w:jc w:val="both"/>
        <w:rPr>
          <w:rFonts w:ascii="Times New Roman" w:eastAsia="MS Mincho" w:hAnsi="Times New Roman"/>
          <w:lang w:eastAsia="ja-JP"/>
        </w:rPr>
      </w:pPr>
    </w:p>
    <w:p w:rsidR="005939A7" w:rsidRPr="00D9415A" w:rsidRDefault="005939A7" w:rsidP="005939A7">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t>More than 100 million domestic refrigerators and freezers are produced in the world each year (2013) and as of 2014 hydrocarbon technology represents around 40% of the total. However, this represents mostly the developed world (and China). With more Article 5 countries interested and a strong demo project, it is projected that at least 75 to 80% of global new refrigerator production could use hydrocarbon refrigerants by 2020</w:t>
      </w:r>
    </w:p>
    <w:p w:rsidR="005939A7" w:rsidRPr="00D9415A" w:rsidRDefault="005939A7" w:rsidP="005939A7">
      <w:pPr>
        <w:widowControl/>
        <w:autoSpaceDE/>
        <w:autoSpaceDN/>
        <w:adjustRightInd/>
        <w:jc w:val="both"/>
        <w:rPr>
          <w:rFonts w:ascii="Times New Roman" w:eastAsia="MS Mincho" w:hAnsi="Times New Roman"/>
          <w:b/>
          <w:lang w:eastAsia="ja-JP"/>
        </w:rPr>
      </w:pPr>
    </w:p>
    <w:p w:rsidR="005939A7" w:rsidRPr="00D9415A" w:rsidRDefault="005939A7" w:rsidP="005939A7">
      <w:pPr>
        <w:widowControl/>
        <w:autoSpaceDE/>
        <w:autoSpaceDN/>
        <w:adjustRightInd/>
        <w:jc w:val="both"/>
        <w:rPr>
          <w:rFonts w:ascii="Times New Roman" w:eastAsia="MS Mincho" w:hAnsi="Times New Roman"/>
          <w:b/>
          <w:lang w:eastAsia="ja-JP"/>
        </w:rPr>
      </w:pPr>
      <w:r w:rsidRPr="00D9415A">
        <w:rPr>
          <w:rFonts w:ascii="Times New Roman" w:eastAsia="MS Mincho" w:hAnsi="Times New Roman"/>
          <w:b/>
          <w:lang w:eastAsia="ja-JP"/>
        </w:rPr>
        <w:t>Background on the 2 companies</w:t>
      </w:r>
    </w:p>
    <w:p w:rsidR="005939A7" w:rsidRPr="00D9415A" w:rsidRDefault="005939A7" w:rsidP="005939A7">
      <w:pPr>
        <w:rPr>
          <w:rFonts w:ascii="Times New Roman" w:eastAsia="MS Mincho" w:hAnsi="Times New Roman"/>
          <w:lang w:val="en-GB" w:eastAsia="ja-JP"/>
        </w:rPr>
      </w:pPr>
    </w:p>
    <w:p w:rsidR="005939A7" w:rsidRPr="00D9415A" w:rsidRDefault="005939A7" w:rsidP="005939A7">
      <w:pPr>
        <w:rPr>
          <w:rFonts w:ascii="Times New Roman" w:eastAsia="MS Mincho" w:hAnsi="Times New Roman"/>
          <w:lang w:eastAsia="ja-JP"/>
        </w:rPr>
      </w:pPr>
    </w:p>
    <w:tbl>
      <w:tblPr>
        <w:tblStyle w:val="TableGrid"/>
        <w:tblW w:w="7466" w:type="dxa"/>
        <w:jc w:val="center"/>
        <w:tblLook w:val="04A0" w:firstRow="1" w:lastRow="0" w:firstColumn="1" w:lastColumn="0" w:noHBand="0" w:noVBand="1"/>
      </w:tblPr>
      <w:tblGrid>
        <w:gridCol w:w="4311"/>
        <w:gridCol w:w="3155"/>
      </w:tblGrid>
      <w:tr w:rsidR="005939A7" w:rsidRPr="00D9415A" w:rsidTr="00586FD8">
        <w:trPr>
          <w:jc w:val="center"/>
        </w:trPr>
        <w:tc>
          <w:tcPr>
            <w:tcW w:w="4311" w:type="dxa"/>
            <w:tcMar>
              <w:top w:w="58" w:type="dxa"/>
              <w:left w:w="115" w:type="dxa"/>
              <w:bottom w:w="58" w:type="dxa"/>
              <w:right w:w="115" w:type="dxa"/>
            </w:tcMar>
          </w:tcPr>
          <w:p w:rsidR="005939A7" w:rsidRPr="00D9415A" w:rsidRDefault="005939A7" w:rsidP="00586FD8">
            <w:pPr>
              <w:jc w:val="center"/>
              <w:rPr>
                <w:rFonts w:ascii="Times New Roman" w:eastAsia="MS Mincho" w:hAnsi="Times New Roman"/>
                <w:b/>
                <w:lang w:eastAsia="ja-JP"/>
              </w:rPr>
            </w:pPr>
          </w:p>
        </w:tc>
        <w:tc>
          <w:tcPr>
            <w:tcW w:w="3155" w:type="dxa"/>
            <w:tcMar>
              <w:top w:w="58" w:type="dxa"/>
              <w:left w:w="115" w:type="dxa"/>
              <w:bottom w:w="58" w:type="dxa"/>
              <w:right w:w="115" w:type="dxa"/>
            </w:tcMar>
          </w:tcPr>
          <w:p w:rsidR="005939A7" w:rsidRPr="00D9415A" w:rsidRDefault="005939A7" w:rsidP="00586FD8">
            <w:pPr>
              <w:jc w:val="center"/>
              <w:rPr>
                <w:rFonts w:ascii="Times New Roman" w:eastAsia="MS Mincho" w:hAnsi="Times New Roman"/>
                <w:b/>
                <w:lang w:eastAsia="ja-JP"/>
              </w:rPr>
            </w:pPr>
            <w:r w:rsidRPr="00D9415A">
              <w:rPr>
                <w:rFonts w:ascii="Times New Roman" w:eastAsia="MS Mincho" w:hAnsi="Times New Roman"/>
                <w:b/>
                <w:lang w:eastAsia="ja-JP"/>
              </w:rPr>
              <w:t>Manar</w:t>
            </w:r>
          </w:p>
        </w:tc>
      </w:tr>
      <w:tr w:rsidR="005939A7" w:rsidRPr="00D9415A" w:rsidTr="00586FD8">
        <w:trPr>
          <w:jc w:val="center"/>
        </w:trPr>
        <w:tc>
          <w:tcPr>
            <w:tcW w:w="4311" w:type="dxa"/>
            <w:tcMar>
              <w:top w:w="58" w:type="dxa"/>
              <w:left w:w="115" w:type="dxa"/>
              <w:bottom w:w="58" w:type="dxa"/>
              <w:right w:w="115" w:type="dxa"/>
            </w:tcMar>
          </w:tcPr>
          <w:p w:rsidR="005939A7" w:rsidRPr="00D9415A" w:rsidRDefault="005939A7" w:rsidP="00586FD8">
            <w:pPr>
              <w:rPr>
                <w:rFonts w:ascii="Times New Roman" w:eastAsia="MS Mincho" w:hAnsi="Times New Roman"/>
                <w:b/>
                <w:lang w:eastAsia="ja-JP"/>
              </w:rPr>
            </w:pPr>
            <w:r w:rsidRPr="00D9415A">
              <w:rPr>
                <w:rFonts w:ascii="Times New Roman" w:eastAsia="MS Mincho" w:hAnsi="Times New Roman"/>
                <w:b/>
                <w:lang w:eastAsia="ja-JP"/>
              </w:rPr>
              <w:t>Ownership</w:t>
            </w:r>
          </w:p>
        </w:tc>
        <w:tc>
          <w:tcPr>
            <w:tcW w:w="3155" w:type="dxa"/>
            <w:tcMar>
              <w:top w:w="58" w:type="dxa"/>
              <w:left w:w="115" w:type="dxa"/>
              <w:bottom w:w="58" w:type="dxa"/>
              <w:right w:w="115" w:type="dxa"/>
            </w:tcMar>
          </w:tcPr>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100% national</w:t>
            </w:r>
          </w:p>
        </w:tc>
      </w:tr>
      <w:tr w:rsidR="005939A7" w:rsidRPr="00D9415A" w:rsidTr="00586FD8">
        <w:trPr>
          <w:jc w:val="center"/>
        </w:trPr>
        <w:tc>
          <w:tcPr>
            <w:tcW w:w="4311" w:type="dxa"/>
            <w:tcMar>
              <w:top w:w="58" w:type="dxa"/>
              <w:left w:w="115" w:type="dxa"/>
              <w:bottom w:w="58" w:type="dxa"/>
              <w:right w:w="115" w:type="dxa"/>
            </w:tcMar>
          </w:tcPr>
          <w:p w:rsidR="005939A7" w:rsidRPr="00D9415A" w:rsidRDefault="005939A7" w:rsidP="00586FD8">
            <w:pPr>
              <w:rPr>
                <w:rFonts w:ascii="Times New Roman" w:eastAsia="MS Mincho" w:hAnsi="Times New Roman"/>
                <w:b/>
                <w:lang w:eastAsia="ja-JP"/>
              </w:rPr>
            </w:pPr>
            <w:r w:rsidRPr="00D9415A">
              <w:rPr>
                <w:rFonts w:ascii="Times New Roman" w:eastAsia="MS Mincho" w:hAnsi="Times New Roman"/>
                <w:b/>
                <w:lang w:eastAsia="ja-JP"/>
              </w:rPr>
              <w:t>Annual HFC consumption estimation</w:t>
            </w:r>
          </w:p>
        </w:tc>
        <w:tc>
          <w:tcPr>
            <w:tcW w:w="3155" w:type="dxa"/>
            <w:tcMar>
              <w:top w:w="58" w:type="dxa"/>
              <w:left w:w="115" w:type="dxa"/>
              <w:bottom w:w="58" w:type="dxa"/>
              <w:right w:w="115" w:type="dxa"/>
            </w:tcMar>
          </w:tcPr>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22-24 tonnes</w:t>
            </w:r>
          </w:p>
        </w:tc>
      </w:tr>
      <w:tr w:rsidR="005939A7" w:rsidRPr="00D9415A" w:rsidTr="00586FD8">
        <w:trPr>
          <w:jc w:val="center"/>
        </w:trPr>
        <w:tc>
          <w:tcPr>
            <w:tcW w:w="4311" w:type="dxa"/>
            <w:tcMar>
              <w:top w:w="58" w:type="dxa"/>
              <w:left w:w="115" w:type="dxa"/>
              <w:bottom w:w="58" w:type="dxa"/>
              <w:right w:w="115" w:type="dxa"/>
            </w:tcMar>
          </w:tcPr>
          <w:p w:rsidR="005939A7" w:rsidRPr="00D9415A" w:rsidRDefault="005939A7" w:rsidP="00586FD8">
            <w:pPr>
              <w:rPr>
                <w:rFonts w:ascii="Times New Roman" w:eastAsia="MS Mincho" w:hAnsi="Times New Roman"/>
                <w:b/>
                <w:lang w:eastAsia="ja-JP"/>
              </w:rPr>
            </w:pPr>
            <w:r w:rsidRPr="00D9415A">
              <w:rPr>
                <w:rFonts w:ascii="Times New Roman" w:eastAsia="MS Mincho" w:hAnsi="Times New Roman"/>
                <w:b/>
                <w:lang w:eastAsia="ja-JP"/>
              </w:rPr>
              <w:t>HFC-based equipment</w:t>
            </w:r>
          </w:p>
        </w:tc>
        <w:tc>
          <w:tcPr>
            <w:tcW w:w="3155" w:type="dxa"/>
            <w:tcMar>
              <w:top w:w="58" w:type="dxa"/>
              <w:left w:w="115" w:type="dxa"/>
              <w:bottom w:w="58" w:type="dxa"/>
              <w:right w:w="115" w:type="dxa"/>
            </w:tcMar>
          </w:tcPr>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domestic refrigerators</w:t>
            </w:r>
          </w:p>
        </w:tc>
      </w:tr>
      <w:tr w:rsidR="005939A7" w:rsidRPr="00D9415A" w:rsidTr="00586FD8">
        <w:trPr>
          <w:jc w:val="center"/>
        </w:trPr>
        <w:tc>
          <w:tcPr>
            <w:tcW w:w="4311" w:type="dxa"/>
            <w:tcMar>
              <w:top w:w="58" w:type="dxa"/>
              <w:left w:w="115" w:type="dxa"/>
              <w:bottom w:w="58" w:type="dxa"/>
              <w:right w:w="115" w:type="dxa"/>
            </w:tcMar>
          </w:tcPr>
          <w:p w:rsidR="005939A7" w:rsidRPr="00D9415A" w:rsidRDefault="005939A7" w:rsidP="00586FD8">
            <w:pPr>
              <w:rPr>
                <w:rFonts w:ascii="Times New Roman" w:eastAsia="MS Mincho" w:hAnsi="Times New Roman"/>
                <w:b/>
                <w:lang w:eastAsia="ja-JP"/>
              </w:rPr>
            </w:pPr>
            <w:r w:rsidRPr="00D9415A">
              <w:rPr>
                <w:rFonts w:ascii="Times New Roman" w:eastAsia="MS Mincho" w:hAnsi="Times New Roman"/>
                <w:b/>
                <w:lang w:eastAsia="ja-JP"/>
              </w:rPr>
              <w:t>Baseline equipment</w:t>
            </w:r>
          </w:p>
        </w:tc>
        <w:tc>
          <w:tcPr>
            <w:tcW w:w="3155" w:type="dxa"/>
            <w:tcMar>
              <w:top w:w="58" w:type="dxa"/>
              <w:left w:w="115" w:type="dxa"/>
              <w:bottom w:w="58" w:type="dxa"/>
              <w:right w:w="115" w:type="dxa"/>
            </w:tcMar>
          </w:tcPr>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- 5 automatic chargers</w:t>
            </w:r>
          </w:p>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- 4 transfer pumps</w:t>
            </w:r>
          </w:p>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lastRenderedPageBreak/>
              <w:t>- 14 detectors</w:t>
            </w:r>
          </w:p>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- 35 vacuum pumps</w:t>
            </w:r>
          </w:p>
        </w:tc>
      </w:tr>
    </w:tbl>
    <w:p w:rsidR="005939A7" w:rsidRPr="00D9415A" w:rsidRDefault="005939A7" w:rsidP="005939A7">
      <w:pPr>
        <w:rPr>
          <w:rFonts w:ascii="Times New Roman" w:eastAsia="MS Mincho" w:hAnsi="Times New Roman"/>
          <w:lang w:eastAsia="ja-JP"/>
        </w:rPr>
      </w:pPr>
    </w:p>
    <w:p w:rsidR="005939A7" w:rsidRPr="00D9415A" w:rsidRDefault="005939A7" w:rsidP="005939A7">
      <w:pPr>
        <w:rPr>
          <w:rFonts w:ascii="Times New Roman" w:eastAsia="MS Mincho" w:hAnsi="Times New Roman"/>
          <w:lang w:eastAsia="ja-JP"/>
        </w:rPr>
      </w:pPr>
      <w:r w:rsidRPr="00D9415A">
        <w:rPr>
          <w:rFonts w:ascii="Times New Roman" w:eastAsia="MS Mincho" w:hAnsi="Times New Roman"/>
          <w:lang w:eastAsia="ja-JP"/>
        </w:rPr>
        <w:t>In the framework of the proposed project, it is planned that the R134a based products will be converted to hydrocarbons R600a.</w:t>
      </w:r>
    </w:p>
    <w:p w:rsidR="005939A7" w:rsidRPr="00D9415A" w:rsidRDefault="005939A7" w:rsidP="005939A7">
      <w:pPr>
        <w:rPr>
          <w:rFonts w:ascii="Times New Roman" w:eastAsia="MS Mincho" w:hAnsi="Times New Roman"/>
          <w:lang w:eastAsia="ja-JP"/>
        </w:rPr>
      </w:pPr>
    </w:p>
    <w:p w:rsidR="005939A7" w:rsidRPr="00D9415A" w:rsidRDefault="005939A7" w:rsidP="005939A7">
      <w:pPr>
        <w:rPr>
          <w:rFonts w:ascii="Times New Roman" w:eastAsia="MS Mincho" w:hAnsi="Times New Roman"/>
          <w:b/>
          <w:lang w:eastAsia="ja-JP"/>
        </w:rPr>
      </w:pPr>
      <w:r w:rsidRPr="00D9415A">
        <w:rPr>
          <w:rFonts w:ascii="Times New Roman" w:eastAsia="MS Mincho" w:hAnsi="Times New Roman"/>
          <w:b/>
          <w:lang w:eastAsia="ja-JP"/>
        </w:rPr>
        <w:t xml:space="preserve">Additional information MANAR </w:t>
      </w:r>
    </w:p>
    <w:p w:rsidR="005939A7" w:rsidRPr="00D9415A" w:rsidRDefault="005939A7" w:rsidP="005939A7">
      <w:pPr>
        <w:rPr>
          <w:rFonts w:ascii="Times New Roman" w:eastAsia="MS Mincho" w:hAnsi="Times New Roman"/>
          <w:b/>
          <w:lang w:eastAsia="ja-JP"/>
        </w:rPr>
      </w:pPr>
    </w:p>
    <w:p w:rsidR="005939A7" w:rsidRPr="00D9415A" w:rsidRDefault="005939A7" w:rsidP="005939A7">
      <w:pPr>
        <w:rPr>
          <w:rFonts w:ascii="Times New Roman" w:eastAsia="MS Mincho" w:hAnsi="Times New Roman"/>
          <w:lang w:val="en-GB" w:eastAsia="ja-JP"/>
        </w:rPr>
      </w:pPr>
      <w:r w:rsidRPr="00D9415A">
        <w:rPr>
          <w:rFonts w:ascii="Times New Roman" w:eastAsia="MS Mincho" w:hAnsi="Times New Roman"/>
          <w:bCs/>
          <w:lang w:val="en-GB" w:eastAsia="ja-JP"/>
        </w:rPr>
        <w:t>MANAR</w:t>
      </w:r>
      <w:r w:rsidRPr="00D9415A">
        <w:rPr>
          <w:rFonts w:ascii="Times New Roman" w:eastAsia="MS Mincho" w:hAnsi="Times New Roman"/>
          <w:bCs/>
          <w:lang w:eastAsia="ja-JP"/>
        </w:rPr>
        <w:t xml:space="preserve"> is a local manufacturer and overall a leading player in the refrigerator market. </w:t>
      </w:r>
      <w:r w:rsidRPr="00D9415A">
        <w:rPr>
          <w:rFonts w:ascii="Times New Roman" w:eastAsia="MS Mincho" w:hAnsi="Times New Roman"/>
          <w:lang w:val="en-GB" w:eastAsia="ja-JP"/>
        </w:rPr>
        <w:t xml:space="preserve">MANAR Company is a 100 % indigenous Moroccan limited liability company, producing different refrigerator models as well as other electrical appliances. MANAR Company under its brand Siera is with a yearly production capacity of 300,000 units, of which 150,000 – 180,000 are refrigerators, one of the largest goods producers in this industry in Morocco. </w:t>
      </w:r>
    </w:p>
    <w:p w:rsidR="005939A7" w:rsidRPr="00D9415A" w:rsidRDefault="005939A7" w:rsidP="005939A7">
      <w:pPr>
        <w:rPr>
          <w:rFonts w:ascii="Times New Roman" w:eastAsia="MS Mincho" w:hAnsi="Times New Roman"/>
          <w:lang w:val="en-GB" w:eastAsia="ja-JP"/>
        </w:rPr>
      </w:pPr>
    </w:p>
    <w:p w:rsidR="005939A7" w:rsidRPr="00D9415A" w:rsidRDefault="005939A7" w:rsidP="005939A7">
      <w:pPr>
        <w:rPr>
          <w:rFonts w:ascii="Times New Roman" w:eastAsia="MS Mincho" w:hAnsi="Times New Roman"/>
          <w:lang w:val="en-GB" w:eastAsia="ja-JP"/>
        </w:rPr>
      </w:pPr>
      <w:r w:rsidRPr="00D9415A">
        <w:rPr>
          <w:rFonts w:ascii="Times New Roman" w:eastAsia="MS Mincho" w:hAnsi="Times New Roman"/>
          <w:lang w:val="en-GB" w:eastAsia="ja-JP"/>
        </w:rPr>
        <w:t>MANAR leads refrigeration appliances with a 25% retail volume share in 2015. The majority of MANAR customers are local shops. The company employs 425 personnel. Parts of the produced goods are exported to Maghreb countries and West Africa. It was established in 1957 and is located in Casablanca.</w:t>
      </w:r>
    </w:p>
    <w:p w:rsidR="005939A7" w:rsidRPr="00D9415A" w:rsidRDefault="005939A7" w:rsidP="005939A7">
      <w:pPr>
        <w:widowControl/>
        <w:autoSpaceDE/>
        <w:autoSpaceDN/>
        <w:adjustRightInd/>
        <w:contextualSpacing/>
        <w:jc w:val="both"/>
        <w:rPr>
          <w:rFonts w:ascii="Times New Roman" w:eastAsia="MS Mincho" w:hAnsi="Times New Roman"/>
          <w:b/>
          <w:lang w:eastAsia="ja-JP"/>
        </w:rPr>
      </w:pPr>
    </w:p>
    <w:p w:rsidR="005939A7" w:rsidRPr="00D9415A" w:rsidRDefault="005939A7" w:rsidP="005939A7">
      <w:pPr>
        <w:widowControl/>
        <w:autoSpaceDE/>
        <w:autoSpaceDN/>
        <w:adjustRightInd/>
        <w:contextualSpacing/>
        <w:jc w:val="both"/>
        <w:rPr>
          <w:rFonts w:ascii="Times New Roman" w:eastAsia="MS Mincho" w:hAnsi="Times New Roman"/>
          <w:b/>
          <w:lang w:eastAsia="ja-JP"/>
        </w:rPr>
      </w:pPr>
      <w:r w:rsidRPr="00D9415A">
        <w:rPr>
          <w:rFonts w:ascii="Times New Roman" w:eastAsia="MS Mincho" w:hAnsi="Times New Roman"/>
          <w:b/>
          <w:lang w:eastAsia="ja-JP"/>
        </w:rPr>
        <w:t>Safety requirements</w:t>
      </w:r>
    </w:p>
    <w:p w:rsidR="005939A7" w:rsidRPr="00D9415A" w:rsidRDefault="005939A7" w:rsidP="005939A7">
      <w:pPr>
        <w:widowControl/>
        <w:autoSpaceDE/>
        <w:autoSpaceDN/>
        <w:adjustRightInd/>
        <w:contextualSpacing/>
        <w:jc w:val="both"/>
        <w:rPr>
          <w:rFonts w:ascii="Times New Roman" w:eastAsia="MS Mincho" w:hAnsi="Times New Roman"/>
          <w:lang w:eastAsia="ja-JP"/>
        </w:rPr>
      </w:pPr>
    </w:p>
    <w:p w:rsidR="005939A7" w:rsidRPr="00D9415A" w:rsidRDefault="005939A7" w:rsidP="005939A7">
      <w:pPr>
        <w:widowControl/>
        <w:autoSpaceDE/>
        <w:autoSpaceDN/>
        <w:adjustRightInd/>
        <w:contextualSpacing/>
        <w:jc w:val="both"/>
        <w:rPr>
          <w:rFonts w:ascii="Times New Roman" w:eastAsia="MS Mincho" w:hAnsi="Times New Roman"/>
          <w:lang w:eastAsia="ja-JP"/>
        </w:rPr>
      </w:pPr>
      <w:r w:rsidRPr="00D9415A">
        <w:rPr>
          <w:rFonts w:ascii="Times New Roman" w:eastAsia="MS Mincho" w:hAnsi="Times New Roman"/>
          <w:lang w:eastAsia="ja-JP"/>
        </w:rPr>
        <w:t>Because of their flammability, HCs are subject to international safety guidelines and legislation. Their use is limited to a per</w:t>
      </w:r>
      <w:r w:rsidRPr="00D9415A">
        <w:rPr>
          <w:rFonts w:ascii="Cambria Math" w:eastAsia="PMingLiU-ExtB" w:hAnsi="Cambria Math" w:cs="Cambria Math"/>
          <w:lang w:eastAsia="ja-JP"/>
        </w:rPr>
        <w:t>‐</w:t>
      </w:r>
      <w:r w:rsidRPr="00D9415A">
        <w:rPr>
          <w:rFonts w:ascii="Times New Roman" w:eastAsia="MS Mincho" w:hAnsi="Times New Roman"/>
          <w:lang w:eastAsia="ja-JP"/>
        </w:rPr>
        <w:t>system charge of no more than 150 grams – though within Europe this can be legally exceeded under certain optimum conditions. All manufacturers of HC systems must follow equipment safety guidelines, and service personnel must understand and comply with specified safe handling procedures. Safety legislation demands leakage-simulation testing, and strict specifications govern the sealing of electrical components in the vicinity of HC flows. Furthermore, many common domestic and commercial appliances, such as domestic fridges and freezers, heat pumps, commercial refrigerators, and motor compressors are subject to international safety directives.</w:t>
      </w:r>
    </w:p>
    <w:p w:rsidR="005939A7" w:rsidRPr="00D9415A" w:rsidRDefault="005939A7" w:rsidP="005939A7">
      <w:pPr>
        <w:widowControl/>
        <w:autoSpaceDE/>
        <w:autoSpaceDN/>
        <w:adjustRightInd/>
        <w:contextualSpacing/>
        <w:jc w:val="both"/>
        <w:rPr>
          <w:rFonts w:ascii="Times New Roman" w:hAnsi="Times New Roman"/>
          <w:b/>
          <w:color w:val="FF0000"/>
        </w:rPr>
      </w:pPr>
    </w:p>
    <w:p w:rsidR="005939A7" w:rsidRPr="00D9415A" w:rsidRDefault="005939A7" w:rsidP="005939A7">
      <w:pPr>
        <w:widowControl/>
        <w:autoSpaceDE/>
        <w:autoSpaceDN/>
        <w:adjustRightInd/>
        <w:contextualSpacing/>
        <w:jc w:val="both"/>
        <w:rPr>
          <w:rFonts w:ascii="Times New Roman" w:hAnsi="Times New Roman"/>
          <w:b/>
        </w:rPr>
      </w:pPr>
      <w:r w:rsidRPr="00D9415A">
        <w:rPr>
          <w:rFonts w:ascii="Times New Roman" w:hAnsi="Times New Roman"/>
          <w:b/>
        </w:rPr>
        <w:t>Funding Requirements</w:t>
      </w:r>
    </w:p>
    <w:p w:rsidR="005939A7" w:rsidRPr="00D9415A" w:rsidRDefault="005939A7" w:rsidP="005939A7">
      <w:pPr>
        <w:widowControl/>
        <w:autoSpaceDE/>
        <w:autoSpaceDN/>
        <w:adjustRightInd/>
        <w:contextualSpacing/>
        <w:jc w:val="both"/>
        <w:rPr>
          <w:rFonts w:ascii="Times New Roman" w:hAnsi="Times New Roman"/>
          <w:b/>
          <w:color w:val="FF0000"/>
        </w:rPr>
      </w:pPr>
    </w:p>
    <w:p w:rsidR="005939A7" w:rsidRPr="00D9415A" w:rsidRDefault="005939A7" w:rsidP="005939A7">
      <w:pPr>
        <w:widowControl/>
        <w:autoSpaceDE/>
        <w:autoSpaceDN/>
        <w:adjustRightInd/>
        <w:contextualSpacing/>
        <w:jc w:val="both"/>
        <w:rPr>
          <w:rFonts w:ascii="Times New Roman" w:hAnsi="Times New Roman"/>
        </w:rPr>
      </w:pPr>
      <w:r w:rsidRPr="00D9415A">
        <w:rPr>
          <w:rFonts w:ascii="Times New Roman" w:hAnsi="Times New Roman"/>
        </w:rPr>
        <w:t>The preparatory funds are requested for UNIDO, as follows (for each country):</w:t>
      </w:r>
    </w:p>
    <w:p w:rsidR="005939A7" w:rsidRPr="00D9415A" w:rsidRDefault="005939A7" w:rsidP="005939A7">
      <w:pPr>
        <w:widowControl/>
        <w:autoSpaceDE/>
        <w:autoSpaceDN/>
        <w:adjustRightInd/>
        <w:ind w:left="720"/>
        <w:contextualSpacing/>
        <w:jc w:val="both"/>
        <w:rPr>
          <w:rFonts w:ascii="Times New Roman" w:hAnsi="Times New Roman"/>
        </w:rPr>
      </w:pPr>
      <w:r w:rsidRPr="00D9415A">
        <w:rPr>
          <w:rFonts w:ascii="Times New Roman" w:hAnsi="Times New Roman"/>
        </w:rPr>
        <w:t xml:space="preserve"> </w:t>
      </w:r>
    </w:p>
    <w:tbl>
      <w:tblPr>
        <w:tblW w:w="8001" w:type="dxa"/>
        <w:jc w:val="center"/>
        <w:tblLook w:val="04A0" w:firstRow="1" w:lastRow="0" w:firstColumn="1" w:lastColumn="0" w:noHBand="0" w:noVBand="1"/>
      </w:tblPr>
      <w:tblGrid>
        <w:gridCol w:w="5965"/>
        <w:gridCol w:w="2036"/>
      </w:tblGrid>
      <w:tr w:rsidR="005939A7" w:rsidRPr="00D9415A" w:rsidTr="00586FD8">
        <w:trPr>
          <w:trHeight w:val="360"/>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tcPr>
          <w:p w:rsidR="005939A7" w:rsidRPr="00D9415A" w:rsidRDefault="005939A7" w:rsidP="00586FD8">
            <w:pPr>
              <w:jc w:val="center"/>
              <w:rPr>
                <w:rFonts w:ascii="Times New Roman" w:hAnsi="Times New Roman"/>
                <w:b/>
                <w:color w:val="000000"/>
              </w:rPr>
            </w:pPr>
            <w:r w:rsidRPr="00D9415A">
              <w:rPr>
                <w:rFonts w:ascii="Times New Roman" w:hAnsi="Times New Roman"/>
                <w:b/>
                <w:color w:val="000000"/>
              </w:rPr>
              <w:t>Activities per country</w:t>
            </w:r>
          </w:p>
        </w:tc>
        <w:tc>
          <w:tcPr>
            <w:tcW w:w="2036" w:type="dxa"/>
            <w:tcBorders>
              <w:top w:val="single" w:sz="4" w:space="0" w:color="auto"/>
              <w:left w:val="nil"/>
              <w:bottom w:val="single" w:sz="4" w:space="0" w:color="auto"/>
              <w:right w:val="single" w:sz="4" w:space="0" w:color="auto"/>
            </w:tcBorders>
            <w:shd w:val="clear" w:color="auto" w:fill="auto"/>
            <w:noWrap/>
            <w:vAlign w:val="center"/>
          </w:tcPr>
          <w:p w:rsidR="005939A7" w:rsidRPr="00D9415A" w:rsidRDefault="005939A7" w:rsidP="00586FD8">
            <w:pPr>
              <w:jc w:val="center"/>
              <w:rPr>
                <w:rFonts w:ascii="Times New Roman" w:hAnsi="Times New Roman"/>
                <w:b/>
                <w:color w:val="000000"/>
              </w:rPr>
            </w:pPr>
            <w:r w:rsidRPr="00D9415A">
              <w:rPr>
                <w:rFonts w:ascii="Times New Roman" w:hAnsi="Times New Roman"/>
                <w:b/>
                <w:color w:val="000000"/>
              </w:rPr>
              <w:t>Cost</w:t>
            </w:r>
          </w:p>
          <w:p w:rsidR="005939A7" w:rsidRPr="00D9415A" w:rsidRDefault="005939A7" w:rsidP="00586FD8">
            <w:pPr>
              <w:jc w:val="center"/>
              <w:rPr>
                <w:rFonts w:ascii="Times New Roman" w:hAnsi="Times New Roman"/>
                <w:b/>
                <w:color w:val="000000"/>
              </w:rPr>
            </w:pPr>
            <w:r w:rsidRPr="00D9415A">
              <w:rPr>
                <w:rFonts w:ascii="Times New Roman" w:hAnsi="Times New Roman"/>
                <w:b/>
                <w:color w:val="000000"/>
              </w:rPr>
              <w:t>US$ per country</w:t>
            </w:r>
          </w:p>
        </w:tc>
      </w:tr>
      <w:tr w:rsidR="005939A7" w:rsidRPr="00D9415A" w:rsidTr="00586FD8">
        <w:trPr>
          <w:trHeight w:val="360"/>
          <w:jc w:val="center"/>
        </w:trPr>
        <w:tc>
          <w:tcPr>
            <w:tcW w:w="5965" w:type="dxa"/>
            <w:tcBorders>
              <w:top w:val="nil"/>
              <w:left w:val="single" w:sz="4" w:space="0" w:color="auto"/>
              <w:bottom w:val="single" w:sz="4" w:space="0" w:color="auto"/>
              <w:right w:val="single" w:sz="4" w:space="0" w:color="auto"/>
            </w:tcBorders>
            <w:shd w:val="clear" w:color="auto" w:fill="auto"/>
            <w:vAlign w:val="center"/>
          </w:tcPr>
          <w:p w:rsidR="005939A7" w:rsidRPr="00D9415A" w:rsidRDefault="005939A7" w:rsidP="00586FD8">
            <w:pPr>
              <w:rPr>
                <w:rFonts w:ascii="Times New Roman" w:hAnsi="Times New Roman"/>
                <w:color w:val="000000"/>
              </w:rPr>
            </w:pPr>
            <w:r w:rsidRPr="00D9415A">
              <w:rPr>
                <w:rFonts w:ascii="Times New Roman" w:hAnsi="Times New Roman"/>
                <w:color w:val="000000"/>
              </w:rPr>
              <w:t>Local activities (national expert, local travel costs, coordination meetings etc.)</w:t>
            </w:r>
          </w:p>
        </w:tc>
        <w:tc>
          <w:tcPr>
            <w:tcW w:w="2036" w:type="dxa"/>
            <w:tcBorders>
              <w:top w:val="nil"/>
              <w:left w:val="nil"/>
              <w:bottom w:val="single" w:sz="4" w:space="0" w:color="auto"/>
              <w:right w:val="single" w:sz="4" w:space="0" w:color="auto"/>
            </w:tcBorders>
            <w:shd w:val="clear" w:color="auto" w:fill="auto"/>
            <w:noWrap/>
            <w:vAlign w:val="center"/>
          </w:tcPr>
          <w:p w:rsidR="005939A7" w:rsidRPr="00D9415A" w:rsidRDefault="005939A7" w:rsidP="00586FD8">
            <w:pPr>
              <w:jc w:val="right"/>
              <w:rPr>
                <w:rFonts w:ascii="Times New Roman" w:hAnsi="Times New Roman"/>
                <w:color w:val="000000"/>
              </w:rPr>
            </w:pPr>
            <w:r w:rsidRPr="00D9415A">
              <w:rPr>
                <w:rFonts w:ascii="Times New Roman" w:hAnsi="Times New Roman"/>
                <w:color w:val="000000"/>
              </w:rPr>
              <w:t>10,000</w:t>
            </w:r>
          </w:p>
        </w:tc>
      </w:tr>
      <w:tr w:rsidR="005939A7" w:rsidRPr="00D9415A" w:rsidTr="00586FD8">
        <w:trPr>
          <w:trHeight w:val="360"/>
          <w:jc w:val="center"/>
        </w:trPr>
        <w:tc>
          <w:tcPr>
            <w:tcW w:w="5965" w:type="dxa"/>
            <w:tcBorders>
              <w:top w:val="nil"/>
              <w:left w:val="single" w:sz="4" w:space="0" w:color="auto"/>
              <w:bottom w:val="single" w:sz="4" w:space="0" w:color="auto"/>
              <w:right w:val="single" w:sz="4" w:space="0" w:color="auto"/>
            </w:tcBorders>
            <w:shd w:val="clear" w:color="auto" w:fill="auto"/>
            <w:vAlign w:val="center"/>
          </w:tcPr>
          <w:p w:rsidR="005939A7" w:rsidRPr="00D9415A" w:rsidRDefault="005939A7" w:rsidP="00586FD8">
            <w:pPr>
              <w:rPr>
                <w:rFonts w:ascii="Times New Roman" w:hAnsi="Times New Roman"/>
                <w:color w:val="000000"/>
              </w:rPr>
            </w:pPr>
            <w:r w:rsidRPr="00D9415A">
              <w:rPr>
                <w:rFonts w:ascii="Times New Roman" w:hAnsi="Times New Roman"/>
                <w:color w:val="000000"/>
              </w:rPr>
              <w:t>International consultant (project preparation and development)</w:t>
            </w:r>
          </w:p>
        </w:tc>
        <w:tc>
          <w:tcPr>
            <w:tcW w:w="2036" w:type="dxa"/>
            <w:tcBorders>
              <w:top w:val="nil"/>
              <w:left w:val="nil"/>
              <w:bottom w:val="single" w:sz="4" w:space="0" w:color="auto"/>
              <w:right w:val="single" w:sz="4" w:space="0" w:color="auto"/>
            </w:tcBorders>
            <w:shd w:val="clear" w:color="auto" w:fill="auto"/>
            <w:noWrap/>
            <w:vAlign w:val="center"/>
          </w:tcPr>
          <w:p w:rsidR="005939A7" w:rsidRPr="00D9415A" w:rsidRDefault="005939A7" w:rsidP="00586FD8">
            <w:pPr>
              <w:jc w:val="right"/>
              <w:rPr>
                <w:rFonts w:ascii="Times New Roman" w:hAnsi="Times New Roman"/>
                <w:color w:val="000000"/>
              </w:rPr>
            </w:pPr>
            <w:r w:rsidRPr="00D9415A">
              <w:rPr>
                <w:rFonts w:ascii="Times New Roman" w:hAnsi="Times New Roman"/>
                <w:color w:val="000000"/>
              </w:rPr>
              <w:t>15,000</w:t>
            </w:r>
          </w:p>
        </w:tc>
      </w:tr>
      <w:tr w:rsidR="005939A7" w:rsidRPr="00D9415A" w:rsidTr="00586FD8">
        <w:trPr>
          <w:trHeight w:val="360"/>
          <w:jc w:val="center"/>
        </w:trPr>
        <w:tc>
          <w:tcPr>
            <w:tcW w:w="5965" w:type="dxa"/>
            <w:tcBorders>
              <w:top w:val="nil"/>
              <w:left w:val="single" w:sz="4" w:space="0" w:color="auto"/>
              <w:bottom w:val="single" w:sz="4" w:space="0" w:color="auto"/>
              <w:right w:val="single" w:sz="4" w:space="0" w:color="auto"/>
            </w:tcBorders>
            <w:shd w:val="clear" w:color="auto" w:fill="auto"/>
            <w:vAlign w:val="center"/>
          </w:tcPr>
          <w:p w:rsidR="005939A7" w:rsidRPr="00D9415A" w:rsidRDefault="005939A7" w:rsidP="00586FD8">
            <w:pPr>
              <w:rPr>
                <w:rFonts w:ascii="Times New Roman" w:hAnsi="Times New Roman"/>
                <w:color w:val="000000"/>
              </w:rPr>
            </w:pPr>
            <w:r w:rsidRPr="00D9415A">
              <w:rPr>
                <w:rFonts w:ascii="Times New Roman" w:hAnsi="Times New Roman"/>
                <w:color w:val="000000"/>
              </w:rPr>
              <w:lastRenderedPageBreak/>
              <w:t>International travel costs (staff)</w:t>
            </w:r>
          </w:p>
        </w:tc>
        <w:tc>
          <w:tcPr>
            <w:tcW w:w="2036" w:type="dxa"/>
            <w:tcBorders>
              <w:top w:val="nil"/>
              <w:left w:val="nil"/>
              <w:bottom w:val="single" w:sz="4" w:space="0" w:color="auto"/>
              <w:right w:val="single" w:sz="4" w:space="0" w:color="auto"/>
            </w:tcBorders>
            <w:shd w:val="clear" w:color="auto" w:fill="auto"/>
            <w:noWrap/>
            <w:vAlign w:val="center"/>
          </w:tcPr>
          <w:p w:rsidR="005939A7" w:rsidRPr="00D9415A" w:rsidRDefault="005939A7" w:rsidP="00586FD8">
            <w:pPr>
              <w:jc w:val="right"/>
              <w:rPr>
                <w:rFonts w:ascii="Times New Roman" w:hAnsi="Times New Roman"/>
                <w:color w:val="000000"/>
              </w:rPr>
            </w:pPr>
            <w:r w:rsidRPr="00D9415A">
              <w:rPr>
                <w:rFonts w:ascii="Times New Roman" w:hAnsi="Times New Roman"/>
                <w:color w:val="000000"/>
              </w:rPr>
              <w:t>5,000</w:t>
            </w:r>
          </w:p>
        </w:tc>
      </w:tr>
      <w:tr w:rsidR="005939A7" w:rsidRPr="00D9415A" w:rsidTr="00586FD8">
        <w:trPr>
          <w:trHeight w:val="360"/>
          <w:jc w:val="center"/>
        </w:trPr>
        <w:tc>
          <w:tcPr>
            <w:tcW w:w="5965" w:type="dxa"/>
            <w:tcBorders>
              <w:top w:val="nil"/>
              <w:left w:val="single" w:sz="4" w:space="0" w:color="auto"/>
              <w:bottom w:val="single" w:sz="4" w:space="0" w:color="auto"/>
              <w:right w:val="single" w:sz="4" w:space="0" w:color="auto"/>
            </w:tcBorders>
            <w:shd w:val="clear" w:color="auto" w:fill="auto"/>
            <w:vAlign w:val="center"/>
          </w:tcPr>
          <w:p w:rsidR="005939A7" w:rsidRPr="00D9415A" w:rsidRDefault="005939A7" w:rsidP="00586FD8">
            <w:pPr>
              <w:rPr>
                <w:rFonts w:ascii="Times New Roman" w:hAnsi="Times New Roman"/>
                <w:b/>
                <w:color w:val="000000"/>
              </w:rPr>
            </w:pPr>
            <w:r w:rsidRPr="00D9415A">
              <w:rPr>
                <w:rFonts w:ascii="Times New Roman" w:hAnsi="Times New Roman"/>
                <w:b/>
                <w:color w:val="000000"/>
              </w:rPr>
              <w:t>TOTAL</w:t>
            </w:r>
          </w:p>
        </w:tc>
        <w:tc>
          <w:tcPr>
            <w:tcW w:w="2036" w:type="dxa"/>
            <w:tcBorders>
              <w:top w:val="nil"/>
              <w:left w:val="nil"/>
              <w:bottom w:val="single" w:sz="4" w:space="0" w:color="auto"/>
              <w:right w:val="single" w:sz="4" w:space="0" w:color="auto"/>
            </w:tcBorders>
            <w:shd w:val="clear" w:color="auto" w:fill="auto"/>
            <w:noWrap/>
            <w:vAlign w:val="center"/>
          </w:tcPr>
          <w:p w:rsidR="005939A7" w:rsidRPr="00D9415A" w:rsidRDefault="005939A7" w:rsidP="00586FD8">
            <w:pPr>
              <w:jc w:val="right"/>
              <w:rPr>
                <w:rFonts w:ascii="Times New Roman" w:hAnsi="Times New Roman"/>
                <w:b/>
                <w:color w:val="000000"/>
              </w:rPr>
            </w:pPr>
            <w:r w:rsidRPr="00D9415A">
              <w:rPr>
                <w:rFonts w:ascii="Times New Roman" w:hAnsi="Times New Roman"/>
                <w:b/>
                <w:color w:val="000000"/>
              </w:rPr>
              <w:t>30,000</w:t>
            </w:r>
          </w:p>
        </w:tc>
      </w:tr>
    </w:tbl>
    <w:p w:rsidR="005939A7" w:rsidRPr="00D9415A" w:rsidRDefault="005939A7" w:rsidP="005939A7">
      <w:pPr>
        <w:widowControl/>
        <w:autoSpaceDE/>
        <w:autoSpaceDN/>
        <w:adjustRightInd/>
        <w:spacing w:before="120" w:line="240" w:lineRule="atLeast"/>
        <w:contextualSpacing/>
        <w:jc w:val="both"/>
        <w:rPr>
          <w:rFonts w:ascii="Times New Roman" w:hAnsi="Times New Roman"/>
          <w:color w:val="000000"/>
        </w:rPr>
      </w:pPr>
    </w:p>
    <w:p w:rsidR="005939A7" w:rsidRPr="00D9415A" w:rsidRDefault="005939A7" w:rsidP="005939A7">
      <w:pPr>
        <w:widowControl/>
        <w:autoSpaceDE/>
        <w:autoSpaceDN/>
        <w:adjustRightInd/>
        <w:spacing w:before="120" w:line="240" w:lineRule="atLeast"/>
        <w:contextualSpacing/>
        <w:jc w:val="both"/>
        <w:rPr>
          <w:rFonts w:ascii="Times New Roman" w:hAnsi="Times New Roman"/>
        </w:rPr>
      </w:pPr>
    </w:p>
    <w:p w:rsidR="0003755E" w:rsidRPr="00D9415A" w:rsidRDefault="0003755E" w:rsidP="0003755E">
      <w:pPr>
        <w:widowControl/>
        <w:autoSpaceDE/>
        <w:autoSpaceDN/>
        <w:adjustRightInd/>
        <w:contextualSpacing/>
        <w:jc w:val="both"/>
        <w:rPr>
          <w:rFonts w:ascii="Times New Roman" w:hAnsi="Times New Roman"/>
          <w:b/>
        </w:rPr>
      </w:pPr>
      <w:r w:rsidRPr="00D9415A">
        <w:rPr>
          <w:rFonts w:ascii="Times New Roman" w:hAnsi="Times New Roman"/>
          <w:b/>
        </w:rPr>
        <w:t>Activities to be undertaken to develop the umbrella project</w:t>
      </w:r>
    </w:p>
    <w:p w:rsidR="0003755E" w:rsidRPr="00D9415A" w:rsidRDefault="0003755E" w:rsidP="0003755E">
      <w:pPr>
        <w:jc w:val="both"/>
        <w:rPr>
          <w:rFonts w:ascii="Times New Roman" w:hAnsi="Times New Roman"/>
          <w:color w:val="000000"/>
        </w:rPr>
      </w:pPr>
    </w:p>
    <w:p w:rsidR="0003755E" w:rsidRPr="00D9415A" w:rsidRDefault="0003755E"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Detailed data collection, verification and validation at the enterprises</w:t>
      </w:r>
    </w:p>
    <w:p w:rsidR="0003755E" w:rsidRPr="00D9415A" w:rsidRDefault="0003755E"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Technology review of available, mature alternatives and discussion with the enterprises and the Government on the selection of a suitable low-GWP alternatives</w:t>
      </w:r>
    </w:p>
    <w:p w:rsidR="0003755E" w:rsidRPr="00D9415A" w:rsidRDefault="0003755E"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Cost assessment of conversion (ICC and IOC)</w:t>
      </w:r>
    </w:p>
    <w:p w:rsidR="0003755E" w:rsidRPr="00D9415A" w:rsidRDefault="0003755E"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Evaluation of the climate co-benefits of the selected alternative and possible interventions and related costs for additional climate benefits</w:t>
      </w:r>
    </w:p>
    <w:p w:rsidR="0003755E" w:rsidRPr="00D9415A" w:rsidRDefault="0003755E" w:rsidP="00A040A9">
      <w:pPr>
        <w:widowControl/>
        <w:numPr>
          <w:ilvl w:val="0"/>
          <w:numId w:val="4"/>
        </w:numPr>
        <w:tabs>
          <w:tab w:val="num" w:pos="1068"/>
        </w:tabs>
        <w:autoSpaceDE/>
        <w:autoSpaceDN/>
        <w:adjustRightInd/>
        <w:spacing w:before="120" w:line="240" w:lineRule="atLeast"/>
        <w:contextualSpacing/>
        <w:jc w:val="both"/>
        <w:rPr>
          <w:rFonts w:ascii="Times New Roman" w:hAnsi="Times New Roman"/>
        </w:rPr>
      </w:pPr>
      <w:r w:rsidRPr="00D9415A">
        <w:rPr>
          <w:rFonts w:ascii="Times New Roman" w:hAnsi="Times New Roman"/>
          <w:color w:val="000000"/>
        </w:rPr>
        <w:t>Preparation, review, endorsement and submission of the project document</w:t>
      </w:r>
    </w:p>
    <w:p w:rsidR="005939A7" w:rsidRPr="00D9415A" w:rsidRDefault="005939A7" w:rsidP="005939A7">
      <w:pPr>
        <w:widowControl/>
        <w:autoSpaceDE/>
        <w:autoSpaceDN/>
        <w:adjustRightInd/>
        <w:spacing w:before="120" w:line="240" w:lineRule="atLeast"/>
        <w:contextualSpacing/>
        <w:jc w:val="both"/>
        <w:rPr>
          <w:rFonts w:ascii="Times New Roman" w:hAnsi="Times New Roman"/>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E62CE4" w:rsidRPr="00D9415A" w:rsidRDefault="00E62CE4">
      <w:pPr>
        <w:widowControl/>
        <w:autoSpaceDE/>
        <w:autoSpaceDN/>
        <w:adjustRightInd/>
        <w:spacing w:after="200" w:line="276" w:lineRule="auto"/>
        <w:rPr>
          <w:rFonts w:ascii="Times New Roman" w:hAnsi="Times New Roman"/>
          <w:b/>
        </w:rPr>
      </w:pPr>
      <w:r w:rsidRPr="00D9415A">
        <w:rPr>
          <w:rFonts w:ascii="Times New Roman" w:hAnsi="Times New Roman"/>
          <w:b/>
        </w:rPr>
        <w:br w:type="page"/>
      </w:r>
    </w:p>
    <w:p w:rsidR="005939A7" w:rsidRPr="00D9415A" w:rsidRDefault="005939A7" w:rsidP="005939A7">
      <w:pPr>
        <w:jc w:val="center"/>
        <w:rPr>
          <w:rFonts w:ascii="Times New Roman" w:hAnsi="Times New Roman"/>
          <w:b/>
        </w:rPr>
      </w:pPr>
      <w:r w:rsidRPr="00D9415A">
        <w:rPr>
          <w:rFonts w:ascii="Times New Roman" w:hAnsi="Times New Roman"/>
          <w:b/>
        </w:rPr>
        <w:lastRenderedPageBreak/>
        <w:t>PROJECT CONCEPT</w:t>
      </w:r>
    </w:p>
    <w:p w:rsidR="005939A7" w:rsidRPr="00D9415A" w:rsidRDefault="005939A7" w:rsidP="005939A7">
      <w:pPr>
        <w:tabs>
          <w:tab w:val="left" w:pos="1418"/>
        </w:tabs>
        <w:rPr>
          <w:rFonts w:ascii="Times New Roman" w:hAnsi="Times New Roman"/>
        </w:rPr>
      </w:pPr>
    </w:p>
    <w:p w:rsidR="005939A7" w:rsidRPr="00D9415A" w:rsidRDefault="005939A7" w:rsidP="005939A7">
      <w:pPr>
        <w:tabs>
          <w:tab w:val="left" w:pos="2790"/>
        </w:tabs>
        <w:rPr>
          <w:rFonts w:ascii="Times New Roman" w:hAnsi="Times New Roman"/>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bCs/>
        </w:rPr>
        <w:t>Viet Nam</w:t>
      </w:r>
    </w:p>
    <w:p w:rsidR="005939A7" w:rsidRPr="00D9415A" w:rsidRDefault="005939A7" w:rsidP="005939A7">
      <w:pPr>
        <w:rPr>
          <w:rFonts w:ascii="Times New Roman" w:hAnsi="Times New Roman"/>
        </w:rPr>
      </w:pPr>
    </w:p>
    <w:p w:rsidR="005939A7" w:rsidRPr="00D9415A" w:rsidRDefault="005939A7" w:rsidP="005939A7">
      <w:pPr>
        <w:widowControl/>
        <w:tabs>
          <w:tab w:val="left" w:pos="2790"/>
        </w:tabs>
        <w:ind w:left="2790" w:hanging="2790"/>
        <w:jc w:val="both"/>
        <w:rPr>
          <w:rFonts w:ascii="Times New Roman" w:hAnsi="Times New Roman"/>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rPr>
        <w:t>Project preparation for HFC-related projects in the manufacturing sector at Nagakawa Vietnam Company to gain experience in ICCs and IOCs associated with the phase-down of HFCs</w:t>
      </w:r>
    </w:p>
    <w:p w:rsidR="005939A7" w:rsidRPr="00D9415A" w:rsidRDefault="005939A7" w:rsidP="005939A7">
      <w:pPr>
        <w:widowControl/>
        <w:ind w:left="1418" w:hanging="1418"/>
        <w:jc w:val="both"/>
        <w:rPr>
          <w:rFonts w:ascii="Times New Roman" w:hAnsi="Times New Roman"/>
        </w:rPr>
      </w:pPr>
    </w:p>
    <w:p w:rsidR="005939A7" w:rsidRPr="00D9415A" w:rsidRDefault="005939A7" w:rsidP="005939A7">
      <w:pPr>
        <w:tabs>
          <w:tab w:val="left" w:pos="2790"/>
        </w:tabs>
        <w:jc w:val="both"/>
        <w:rPr>
          <w:rFonts w:ascii="Times New Roman" w:hAnsi="Times New Roman"/>
        </w:rPr>
      </w:pPr>
      <w:r w:rsidRPr="00D9415A">
        <w:rPr>
          <w:rFonts w:ascii="Times New Roman" w:hAnsi="Times New Roman"/>
          <w:b/>
        </w:rPr>
        <w:t>Project Duration:</w:t>
      </w:r>
      <w:r w:rsidRPr="00D9415A">
        <w:rPr>
          <w:rFonts w:ascii="Times New Roman" w:hAnsi="Times New Roman"/>
        </w:rPr>
        <w:tab/>
        <w:t>12 months</w:t>
      </w:r>
    </w:p>
    <w:p w:rsidR="005939A7" w:rsidRPr="00D9415A" w:rsidRDefault="005939A7" w:rsidP="005939A7">
      <w:pPr>
        <w:jc w:val="both"/>
        <w:rPr>
          <w:rFonts w:ascii="Times New Roman" w:hAnsi="Times New Roman"/>
        </w:rPr>
      </w:pPr>
    </w:p>
    <w:p w:rsidR="005939A7" w:rsidRPr="00D9415A" w:rsidRDefault="005939A7" w:rsidP="005939A7">
      <w:pPr>
        <w:tabs>
          <w:tab w:val="left" w:pos="2790"/>
        </w:tabs>
        <w:ind w:left="3600" w:hanging="3600"/>
        <w:jc w:val="both"/>
        <w:rPr>
          <w:rFonts w:ascii="Times New Roman" w:hAnsi="Times New Roman"/>
          <w:b/>
        </w:rPr>
      </w:pPr>
      <w:r w:rsidRPr="00D9415A">
        <w:rPr>
          <w:rFonts w:ascii="Times New Roman" w:hAnsi="Times New Roman"/>
          <w:b/>
        </w:rPr>
        <w:t>Project Budget:</w:t>
      </w:r>
      <w:r w:rsidRPr="00D9415A">
        <w:rPr>
          <w:rFonts w:ascii="Times New Roman" w:hAnsi="Times New Roman"/>
          <w:b/>
        </w:rPr>
        <w:tab/>
      </w:r>
      <w:r w:rsidRPr="00D9415A">
        <w:rPr>
          <w:rFonts w:ascii="Times New Roman" w:hAnsi="Times New Roman"/>
        </w:rPr>
        <w:t>US$ 30,000</w:t>
      </w:r>
      <w:r w:rsidRPr="00D9415A">
        <w:rPr>
          <w:rFonts w:ascii="Times New Roman" w:hAnsi="Times New Roman"/>
          <w:b/>
        </w:rPr>
        <w:t xml:space="preserve"> </w:t>
      </w:r>
      <w:r w:rsidRPr="00D9415A">
        <w:rPr>
          <w:rFonts w:ascii="Times New Roman" w:hAnsi="Times New Roman"/>
        </w:rPr>
        <w:t>(</w:t>
      </w:r>
      <w:r w:rsidRPr="00D9415A">
        <w:rPr>
          <w:rFonts w:ascii="Times New Roman" w:hAnsi="Times New Roman"/>
          <w:lang w:val="en-GB"/>
        </w:rPr>
        <w:t>excl. 7</w:t>
      </w:r>
      <w:r w:rsidR="00E62CE4" w:rsidRPr="00D9415A">
        <w:rPr>
          <w:rFonts w:ascii="Times New Roman" w:hAnsi="Times New Roman"/>
          <w:lang w:val="en-GB"/>
        </w:rPr>
        <w:t>.0</w:t>
      </w:r>
      <w:r w:rsidRPr="00D9415A">
        <w:rPr>
          <w:rFonts w:ascii="Times New Roman" w:hAnsi="Times New Roman"/>
          <w:lang w:val="en-GB"/>
        </w:rPr>
        <w:t xml:space="preserve">% Agency Support Costs) </w:t>
      </w:r>
    </w:p>
    <w:p w:rsidR="005939A7" w:rsidRPr="00D9415A" w:rsidRDefault="005939A7" w:rsidP="005939A7">
      <w:pPr>
        <w:jc w:val="both"/>
        <w:rPr>
          <w:rFonts w:ascii="Times New Roman" w:hAnsi="Times New Roman"/>
        </w:rPr>
      </w:pPr>
    </w:p>
    <w:p w:rsidR="005939A7" w:rsidRPr="00D9415A" w:rsidRDefault="005939A7" w:rsidP="005939A7">
      <w:pPr>
        <w:tabs>
          <w:tab w:val="left" w:pos="2790"/>
        </w:tabs>
        <w:jc w:val="both"/>
        <w:rPr>
          <w:rFonts w:ascii="Times New Roman" w:hAnsi="Times New Roman"/>
        </w:rPr>
      </w:pPr>
      <w:r w:rsidRPr="00D9415A">
        <w:rPr>
          <w:rFonts w:ascii="Times New Roman" w:hAnsi="Times New Roman"/>
          <w:b/>
        </w:rPr>
        <w:t>Implementing Agency:</w:t>
      </w:r>
      <w:r w:rsidRPr="00D9415A">
        <w:rPr>
          <w:rFonts w:ascii="Times New Roman" w:hAnsi="Times New Roman"/>
        </w:rPr>
        <w:tab/>
        <w:t>UNIDO</w:t>
      </w:r>
    </w:p>
    <w:p w:rsidR="005939A7" w:rsidRPr="00D9415A" w:rsidRDefault="005939A7" w:rsidP="005939A7">
      <w:pPr>
        <w:jc w:val="both"/>
        <w:rPr>
          <w:rFonts w:ascii="Times New Roman" w:hAnsi="Times New Roman"/>
        </w:rPr>
      </w:pPr>
    </w:p>
    <w:p w:rsidR="005939A7" w:rsidRPr="00D9415A" w:rsidRDefault="005939A7" w:rsidP="005939A7">
      <w:pPr>
        <w:tabs>
          <w:tab w:val="left" w:pos="2790"/>
        </w:tabs>
        <w:ind w:left="3600" w:hanging="3600"/>
        <w:jc w:val="both"/>
        <w:rPr>
          <w:rFonts w:ascii="Times New Roman" w:hAnsi="Times New Roman"/>
        </w:rPr>
      </w:pPr>
      <w:r w:rsidRPr="00D9415A">
        <w:rPr>
          <w:rFonts w:ascii="Times New Roman" w:hAnsi="Times New Roman"/>
          <w:b/>
        </w:rPr>
        <w:t>Coordinating Agency:</w:t>
      </w:r>
      <w:r w:rsidRPr="00D9415A">
        <w:rPr>
          <w:rFonts w:ascii="Times New Roman" w:hAnsi="Times New Roman"/>
          <w:b/>
        </w:rPr>
        <w:tab/>
      </w:r>
      <w:r w:rsidRPr="00D9415A">
        <w:rPr>
          <w:rFonts w:ascii="Times New Roman" w:hAnsi="Times New Roman"/>
          <w:lang w:val="en-GB"/>
        </w:rPr>
        <w:t xml:space="preserve">National Ozone Unit - Ministry of Natural Resources and </w:t>
      </w:r>
      <w:r w:rsidRPr="00D9415A">
        <w:rPr>
          <w:rFonts w:ascii="Times New Roman" w:hAnsi="Times New Roman"/>
        </w:rPr>
        <w:t>Environment</w:t>
      </w:r>
    </w:p>
    <w:p w:rsidR="005939A7" w:rsidRPr="00D9415A" w:rsidRDefault="005939A7" w:rsidP="005939A7">
      <w:pPr>
        <w:tabs>
          <w:tab w:val="left" w:pos="2790"/>
        </w:tabs>
        <w:ind w:left="3600" w:hanging="3600"/>
        <w:jc w:val="both"/>
        <w:rPr>
          <w:rFonts w:ascii="Times New Roman" w:hAnsi="Times New Roman"/>
        </w:rPr>
      </w:pPr>
    </w:p>
    <w:p w:rsidR="005939A7" w:rsidRPr="00D9415A" w:rsidRDefault="005939A7" w:rsidP="005939A7">
      <w:pPr>
        <w:spacing w:line="19" w:lineRule="exact"/>
        <w:rPr>
          <w:rFonts w:ascii="Times New Roman" w:hAnsi="Times New Roman"/>
        </w:rPr>
      </w:pPr>
    </w:p>
    <w:p w:rsidR="005939A7" w:rsidRPr="00D9415A" w:rsidRDefault="005939A7" w:rsidP="005939A7">
      <w:pPr>
        <w:ind w:left="720"/>
        <w:rPr>
          <w:rFonts w:ascii="Times New Roman" w:hAnsi="Times New Roman"/>
        </w:rPr>
      </w:pPr>
      <w:r w:rsidRPr="00D9415A">
        <w:rPr>
          <w:rFonts w:ascii="Times New Roman" w:hAnsi="Times New Roman"/>
          <w:noProof/>
          <w:lang w:val="en-CA" w:eastAsia="en-CA"/>
        </w:rPr>
        <mc:AlternateContent>
          <mc:Choice Requires="wps">
            <w:drawing>
              <wp:anchor distT="0" distB="0" distL="114300" distR="114300" simplePos="0" relativeHeight="251688960" behindDoc="0" locked="0" layoutInCell="1" allowOverlap="1" wp14:anchorId="24F6993B" wp14:editId="2361327E">
                <wp:simplePos x="0" y="0"/>
                <wp:positionH relativeFrom="column">
                  <wp:posOffset>-9525</wp:posOffset>
                </wp:positionH>
                <wp:positionV relativeFrom="paragraph">
                  <wp:posOffset>-1270</wp:posOffset>
                </wp:positionV>
                <wp:extent cx="6019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FA05A" id="Straight Connector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pt" to="473.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" strokecolor="black [3213]"/>
            </w:pict>
          </mc:Fallback>
        </mc:AlternateContent>
      </w:r>
    </w:p>
    <w:p w:rsidR="005939A7" w:rsidRPr="00D9415A" w:rsidRDefault="005939A7" w:rsidP="005939A7">
      <w:pPr>
        <w:tabs>
          <w:tab w:val="center" w:pos="4513"/>
        </w:tabs>
        <w:rPr>
          <w:rFonts w:ascii="Times New Roman" w:hAnsi="Times New Roman"/>
          <w:b/>
          <w:bCs/>
          <w:lang w:val="en-GB"/>
        </w:rPr>
      </w:pPr>
      <w:r w:rsidRPr="00D9415A">
        <w:rPr>
          <w:rFonts w:ascii="Times New Roman" w:hAnsi="Times New Roman"/>
        </w:rPr>
        <w:tab/>
      </w:r>
      <w:r w:rsidRPr="00D9415A">
        <w:rPr>
          <w:rFonts w:ascii="Times New Roman" w:hAnsi="Times New Roman"/>
          <w:b/>
          <w:bCs/>
          <w:lang w:val="en-GB"/>
        </w:rPr>
        <w:t>Project Summary</w:t>
      </w:r>
    </w:p>
    <w:p w:rsidR="005939A7" w:rsidRPr="00D9415A" w:rsidRDefault="005939A7" w:rsidP="005939A7">
      <w:pPr>
        <w:jc w:val="center"/>
        <w:rPr>
          <w:rFonts w:ascii="Times New Roman" w:hAnsi="Times New Roman"/>
          <w:b/>
        </w:rPr>
      </w:pPr>
    </w:p>
    <w:p w:rsidR="005939A7" w:rsidRPr="00D9415A" w:rsidRDefault="005939A7" w:rsidP="005939A7">
      <w:pPr>
        <w:widowControl/>
        <w:jc w:val="both"/>
        <w:rPr>
          <w:rFonts w:ascii="Times New Roman" w:hAnsi="Times New Roman"/>
          <w:lang w:val="en-GB"/>
        </w:rPr>
      </w:pPr>
      <w:r w:rsidRPr="00D9415A">
        <w:rPr>
          <w:rFonts w:ascii="Times New Roman" w:hAnsi="Times New Roman"/>
        </w:rPr>
        <w:t>T</w:t>
      </w:r>
      <w:r w:rsidRPr="00D9415A">
        <w:rPr>
          <w:rFonts w:ascii="Times New Roman" w:hAnsi="Times New Roman"/>
          <w:lang w:val="en-GB"/>
        </w:rPr>
        <w:t>he Executive Committee has decided in Decision 78/3 (g) “</w:t>
      </w:r>
      <w:r w:rsidRPr="00D9415A">
        <w:rPr>
          <w:rFonts w:ascii="Times New Roman" w:hAnsi="Times New Roman"/>
          <w:i/>
          <w:lang w:val="en-GB"/>
        </w:rPr>
        <w:t>To consider approving a limited number of HFC-related projects in the manufacturing sector only, without prejudice to different kinds of technology, no later than at the first meeting of 2019, to allow the Committee to gain experience in the ICCs and IOCs that might be associated with phasing down HFCs in Article 5 countries…</w:t>
      </w:r>
      <w:r w:rsidRPr="00D9415A">
        <w:rPr>
          <w:rFonts w:ascii="Times New Roman" w:hAnsi="Times New Roman"/>
          <w:lang w:val="en-GB"/>
        </w:rPr>
        <w:t>”</w:t>
      </w:r>
    </w:p>
    <w:p w:rsidR="005939A7" w:rsidRPr="00D9415A" w:rsidRDefault="005939A7" w:rsidP="005939A7">
      <w:pPr>
        <w:widowControl/>
        <w:jc w:val="both"/>
        <w:rPr>
          <w:rFonts w:ascii="Times New Roman" w:hAnsi="Times New Roman"/>
          <w:lang w:val="en-GB"/>
        </w:rPr>
      </w:pPr>
    </w:p>
    <w:p w:rsidR="005939A7" w:rsidRPr="00D9415A" w:rsidRDefault="005939A7" w:rsidP="005939A7">
      <w:pPr>
        <w:widowControl/>
        <w:jc w:val="both"/>
        <w:rPr>
          <w:rFonts w:ascii="Times New Roman" w:hAnsi="Times New Roman"/>
          <w:lang w:val="en-GB"/>
        </w:rPr>
      </w:pPr>
      <w:r w:rsidRPr="00D9415A">
        <w:rPr>
          <w:rFonts w:ascii="Times New Roman" w:hAnsi="Times New Roman"/>
          <w:lang w:val="en-GB"/>
        </w:rPr>
        <w:t>In response to that above decision, UNIDO has received an official request from the Government of Viet Nam for the preparation of a demonstration project in the manufacturing sector in order to convert from HFCs to low-GWP alternatives and to gain relevant experience in the associated ICCs and IOCs.</w:t>
      </w:r>
    </w:p>
    <w:p w:rsidR="005939A7" w:rsidRPr="00D9415A" w:rsidRDefault="005939A7" w:rsidP="005939A7">
      <w:pPr>
        <w:widowControl/>
        <w:autoSpaceDE/>
        <w:autoSpaceDN/>
        <w:adjustRightInd/>
        <w:jc w:val="both"/>
        <w:rPr>
          <w:rFonts w:ascii="Times New Roman" w:eastAsia="MS Mincho" w:hAnsi="Times New Roman"/>
          <w:bCs/>
          <w:u w:val="single"/>
          <w:lang w:eastAsia="ja-JP"/>
        </w:rPr>
      </w:pPr>
    </w:p>
    <w:p w:rsidR="005939A7" w:rsidRPr="00D9415A" w:rsidRDefault="005939A7" w:rsidP="005939A7">
      <w:pPr>
        <w:widowControl/>
        <w:autoSpaceDE/>
        <w:autoSpaceDN/>
        <w:adjustRightInd/>
        <w:jc w:val="both"/>
        <w:rPr>
          <w:rFonts w:ascii="Times New Roman" w:eastAsia="MS Mincho" w:hAnsi="Times New Roman"/>
          <w:lang w:eastAsia="ja-JP"/>
        </w:rPr>
      </w:pPr>
      <w:r w:rsidRPr="00D9415A">
        <w:rPr>
          <w:rFonts w:ascii="Times New Roman" w:eastAsia="MS Mincho" w:hAnsi="Times New Roman"/>
          <w:lang w:eastAsia="ja-JP"/>
        </w:rPr>
        <w:t>The enterprise Nagakawa Vietnam Company has been identified, which would be willing to initiate early actions and convert from HFCs to low-GWP alternatives in the commercial refrigeration sector, where alternative technology is mature and readily available, in order to gain experience in ICCs and IOCs.</w:t>
      </w:r>
    </w:p>
    <w:p w:rsidR="005939A7" w:rsidRPr="00D9415A" w:rsidRDefault="005939A7" w:rsidP="005939A7">
      <w:pPr>
        <w:widowControl/>
        <w:autoSpaceDE/>
        <w:autoSpaceDN/>
        <w:adjustRightInd/>
        <w:jc w:val="both"/>
        <w:rPr>
          <w:rFonts w:ascii="Times New Roman" w:eastAsia="MS Mincho" w:hAnsi="Times New Roman"/>
          <w:bCs/>
          <w:u w:val="single"/>
          <w:lang w:eastAsia="ja-JP"/>
        </w:rPr>
      </w:pPr>
    </w:p>
    <w:p w:rsidR="005939A7" w:rsidRPr="00D9415A" w:rsidRDefault="005939A7" w:rsidP="005939A7">
      <w:pPr>
        <w:rPr>
          <w:rFonts w:ascii="Times New Roman" w:eastAsia="MS Mincho" w:hAnsi="Times New Roman"/>
          <w:lang w:eastAsia="ja-JP"/>
        </w:rPr>
      </w:pPr>
      <w:r w:rsidRPr="00D9415A">
        <w:rPr>
          <w:rFonts w:ascii="Times New Roman" w:eastAsia="MS Mincho" w:hAnsi="Times New Roman"/>
          <w:lang w:eastAsia="ja-JP"/>
        </w:rPr>
        <w:t>The strategy followed by Viet Nam is based on the following criteria and priorities:</w:t>
      </w:r>
    </w:p>
    <w:p w:rsidR="005939A7" w:rsidRPr="00D9415A" w:rsidRDefault="005939A7" w:rsidP="005939A7">
      <w:pPr>
        <w:rPr>
          <w:rFonts w:ascii="Times New Roman" w:eastAsia="MS Mincho" w:hAnsi="Times New Roman"/>
          <w:lang w:eastAsia="ja-JP"/>
        </w:rPr>
      </w:pPr>
    </w:p>
    <w:p w:rsidR="005939A7" w:rsidRPr="00D9415A" w:rsidRDefault="005939A7" w:rsidP="00A040A9">
      <w:pPr>
        <w:widowControl/>
        <w:numPr>
          <w:ilvl w:val="0"/>
          <w:numId w:val="3"/>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lastRenderedPageBreak/>
        <w:t>Application of well-known, affordable, available and widely used replacement alternatives and related technologies, while supporting efforts for identification and selection of such alternatives.</w:t>
      </w:r>
    </w:p>
    <w:p w:rsidR="005939A7" w:rsidRPr="00D9415A" w:rsidRDefault="005939A7" w:rsidP="00A040A9">
      <w:pPr>
        <w:widowControl/>
        <w:numPr>
          <w:ilvl w:val="0"/>
          <w:numId w:val="3"/>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To start phasing-down HFCs in those HFC consuming manufacturing sectors, where low-GWP and mature alternatives are available.</w:t>
      </w:r>
    </w:p>
    <w:p w:rsidR="005939A7" w:rsidRPr="00D9415A" w:rsidRDefault="005939A7" w:rsidP="00A040A9">
      <w:pPr>
        <w:widowControl/>
        <w:numPr>
          <w:ilvl w:val="0"/>
          <w:numId w:val="3"/>
        </w:numPr>
        <w:autoSpaceDE/>
        <w:autoSpaceDN/>
        <w:adjustRightInd/>
        <w:spacing w:line="260" w:lineRule="atLeast"/>
        <w:ind w:left="450"/>
        <w:jc w:val="both"/>
        <w:rPr>
          <w:rFonts w:ascii="Times New Roman" w:eastAsia="MS Mincho" w:hAnsi="Times New Roman"/>
          <w:lang w:eastAsia="ja-JP"/>
        </w:rPr>
      </w:pPr>
      <w:r w:rsidRPr="00D9415A">
        <w:rPr>
          <w:rFonts w:ascii="Times New Roman" w:eastAsia="MS Mincho" w:hAnsi="Times New Roman"/>
          <w:lang w:eastAsia="ja-JP"/>
        </w:rPr>
        <w:t xml:space="preserve">Through adoption of appropriate alternative technologies, limit climate and adverse environmental impact of converted enterprises and comply with safety, economic and sustainability requirements. </w:t>
      </w:r>
    </w:p>
    <w:p w:rsidR="005939A7" w:rsidRPr="00D9415A" w:rsidRDefault="005939A7" w:rsidP="005939A7">
      <w:pPr>
        <w:widowControl/>
        <w:autoSpaceDE/>
        <w:autoSpaceDN/>
        <w:adjustRightInd/>
        <w:spacing w:line="260" w:lineRule="atLeast"/>
        <w:ind w:left="450"/>
        <w:jc w:val="both"/>
        <w:rPr>
          <w:rFonts w:ascii="Times New Roman" w:eastAsia="MS Mincho" w:hAnsi="Times New Roman"/>
          <w:lang w:eastAsia="ja-JP"/>
        </w:rPr>
      </w:pPr>
    </w:p>
    <w:p w:rsidR="00D9415A" w:rsidRDefault="00D9415A">
      <w:pPr>
        <w:widowControl/>
        <w:autoSpaceDE/>
        <w:autoSpaceDN/>
        <w:adjustRightInd/>
        <w:spacing w:after="200" w:line="276" w:lineRule="auto"/>
        <w:rPr>
          <w:rFonts w:ascii="Times New Roman" w:eastAsia="MS Mincho" w:hAnsi="Times New Roman"/>
          <w:b/>
          <w:lang w:eastAsia="ja-JP"/>
        </w:rPr>
      </w:pPr>
      <w:r>
        <w:rPr>
          <w:rFonts w:ascii="Times New Roman" w:eastAsia="MS Mincho" w:hAnsi="Times New Roman"/>
          <w:b/>
          <w:lang w:eastAsia="ja-JP"/>
        </w:rPr>
        <w:br w:type="page"/>
      </w:r>
    </w:p>
    <w:p w:rsidR="005939A7" w:rsidRPr="00D9415A" w:rsidRDefault="005939A7" w:rsidP="005939A7">
      <w:pPr>
        <w:widowControl/>
        <w:autoSpaceDE/>
        <w:autoSpaceDN/>
        <w:adjustRightInd/>
        <w:jc w:val="both"/>
        <w:rPr>
          <w:rFonts w:ascii="Times New Roman" w:eastAsia="MS Mincho" w:hAnsi="Times New Roman"/>
          <w:lang w:eastAsia="ja-JP"/>
        </w:rPr>
      </w:pPr>
      <w:r w:rsidRPr="00D9415A">
        <w:rPr>
          <w:rFonts w:ascii="Times New Roman" w:eastAsia="MS Mincho" w:hAnsi="Times New Roman"/>
          <w:b/>
          <w:lang w:eastAsia="ja-JP"/>
        </w:rPr>
        <w:lastRenderedPageBreak/>
        <w:t>Background on Nagakawa Vietnam Company</w:t>
      </w:r>
    </w:p>
    <w:p w:rsidR="005939A7" w:rsidRPr="00D9415A" w:rsidRDefault="005939A7" w:rsidP="005939A7">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Nagakawa Vietnam Company is a 100% Viet Nam-owned enterprise.</w:t>
      </w:r>
    </w:p>
    <w:p w:rsidR="005939A7" w:rsidRPr="00D9415A" w:rsidRDefault="005939A7" w:rsidP="005939A7">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The enterprise manufactures self-contained commercial refrigeration equipment (self-contained equipment, is one that contains within its own body, the condensing unit.</w:t>
      </w:r>
    </w:p>
    <w:tbl>
      <w:tblPr>
        <w:tblStyle w:val="TableGrid"/>
        <w:tblW w:w="6642" w:type="dxa"/>
        <w:jc w:val="center"/>
        <w:tblLook w:val="04A0" w:firstRow="1" w:lastRow="0" w:firstColumn="1" w:lastColumn="0" w:noHBand="0" w:noVBand="1"/>
      </w:tblPr>
      <w:tblGrid>
        <w:gridCol w:w="3042"/>
        <w:gridCol w:w="3600"/>
      </w:tblGrid>
      <w:tr w:rsidR="005939A7" w:rsidRPr="00D9415A" w:rsidTr="00586FD8">
        <w:trPr>
          <w:jc w:val="center"/>
        </w:trPr>
        <w:tc>
          <w:tcPr>
            <w:tcW w:w="3042" w:type="dxa"/>
            <w:tcMar>
              <w:top w:w="58" w:type="dxa"/>
              <w:left w:w="115" w:type="dxa"/>
              <w:bottom w:w="58" w:type="dxa"/>
              <w:right w:w="115" w:type="dxa"/>
            </w:tcMar>
          </w:tcPr>
          <w:p w:rsidR="005939A7" w:rsidRPr="00D9415A" w:rsidRDefault="005939A7" w:rsidP="00586FD8">
            <w:pPr>
              <w:jc w:val="center"/>
              <w:rPr>
                <w:rFonts w:ascii="Times New Roman" w:eastAsia="MS Mincho" w:hAnsi="Times New Roman"/>
                <w:b/>
                <w:lang w:eastAsia="ja-JP"/>
              </w:rPr>
            </w:pPr>
          </w:p>
        </w:tc>
        <w:tc>
          <w:tcPr>
            <w:tcW w:w="3600" w:type="dxa"/>
            <w:tcMar>
              <w:top w:w="58" w:type="dxa"/>
              <w:left w:w="115" w:type="dxa"/>
              <w:bottom w:w="58" w:type="dxa"/>
              <w:right w:w="115" w:type="dxa"/>
            </w:tcMar>
          </w:tcPr>
          <w:p w:rsidR="005939A7" w:rsidRPr="00D9415A" w:rsidRDefault="005939A7" w:rsidP="00586FD8">
            <w:pPr>
              <w:rPr>
                <w:rFonts w:ascii="Times New Roman" w:eastAsia="MS Mincho" w:hAnsi="Times New Roman"/>
                <w:b/>
                <w:lang w:eastAsia="ja-JP"/>
              </w:rPr>
            </w:pPr>
            <w:r w:rsidRPr="00D9415A">
              <w:rPr>
                <w:rFonts w:ascii="Times New Roman" w:eastAsia="MS Mincho" w:hAnsi="Times New Roman"/>
                <w:b/>
                <w:lang w:eastAsia="ja-JP"/>
              </w:rPr>
              <w:t>Nagakawa Vietnam Company</w:t>
            </w:r>
          </w:p>
        </w:tc>
      </w:tr>
      <w:tr w:rsidR="005939A7" w:rsidRPr="00D9415A" w:rsidTr="00586FD8">
        <w:trPr>
          <w:jc w:val="center"/>
        </w:trPr>
        <w:tc>
          <w:tcPr>
            <w:tcW w:w="3042" w:type="dxa"/>
            <w:tcMar>
              <w:top w:w="58" w:type="dxa"/>
              <w:left w:w="115" w:type="dxa"/>
              <w:bottom w:w="58" w:type="dxa"/>
              <w:right w:w="115" w:type="dxa"/>
            </w:tcMar>
          </w:tcPr>
          <w:p w:rsidR="005939A7" w:rsidRPr="00D9415A" w:rsidRDefault="005939A7" w:rsidP="00586FD8">
            <w:pPr>
              <w:rPr>
                <w:rFonts w:ascii="Times New Roman" w:eastAsia="MS Mincho" w:hAnsi="Times New Roman"/>
                <w:b/>
                <w:lang w:eastAsia="ja-JP"/>
              </w:rPr>
            </w:pPr>
            <w:r w:rsidRPr="00D9415A">
              <w:rPr>
                <w:rFonts w:ascii="Times New Roman" w:eastAsia="MS Mincho" w:hAnsi="Times New Roman"/>
                <w:b/>
                <w:lang w:eastAsia="ja-JP"/>
              </w:rPr>
              <w:t>Ownership</w:t>
            </w:r>
          </w:p>
        </w:tc>
        <w:tc>
          <w:tcPr>
            <w:tcW w:w="3600" w:type="dxa"/>
            <w:tcMar>
              <w:top w:w="58" w:type="dxa"/>
              <w:left w:w="115" w:type="dxa"/>
              <w:bottom w:w="58" w:type="dxa"/>
              <w:right w:w="115" w:type="dxa"/>
            </w:tcMar>
          </w:tcPr>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100% national</w:t>
            </w:r>
          </w:p>
        </w:tc>
      </w:tr>
      <w:tr w:rsidR="005939A7" w:rsidRPr="00D9415A" w:rsidTr="00586FD8">
        <w:trPr>
          <w:jc w:val="center"/>
        </w:trPr>
        <w:tc>
          <w:tcPr>
            <w:tcW w:w="3042" w:type="dxa"/>
            <w:tcMar>
              <w:top w:w="58" w:type="dxa"/>
              <w:left w:w="115" w:type="dxa"/>
              <w:bottom w:w="58" w:type="dxa"/>
              <w:right w:w="115" w:type="dxa"/>
            </w:tcMar>
          </w:tcPr>
          <w:p w:rsidR="005939A7" w:rsidRPr="00D9415A" w:rsidRDefault="005939A7" w:rsidP="00586FD8">
            <w:pPr>
              <w:rPr>
                <w:rFonts w:ascii="Times New Roman" w:eastAsia="MS Mincho" w:hAnsi="Times New Roman"/>
                <w:b/>
                <w:lang w:eastAsia="ja-JP"/>
              </w:rPr>
            </w:pPr>
            <w:r w:rsidRPr="00D9415A">
              <w:rPr>
                <w:rFonts w:ascii="Times New Roman" w:eastAsia="MS Mincho" w:hAnsi="Times New Roman"/>
                <w:b/>
                <w:lang w:eastAsia="ja-JP"/>
              </w:rPr>
              <w:t>Annual HFC consumption</w:t>
            </w:r>
          </w:p>
        </w:tc>
        <w:tc>
          <w:tcPr>
            <w:tcW w:w="3600" w:type="dxa"/>
            <w:tcMar>
              <w:top w:w="58" w:type="dxa"/>
              <w:left w:w="115" w:type="dxa"/>
              <w:bottom w:w="58" w:type="dxa"/>
              <w:right w:w="115" w:type="dxa"/>
            </w:tcMar>
          </w:tcPr>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Estimation: 400kg</w:t>
            </w:r>
          </w:p>
        </w:tc>
      </w:tr>
      <w:tr w:rsidR="005939A7" w:rsidRPr="00D9415A" w:rsidTr="00586FD8">
        <w:trPr>
          <w:jc w:val="center"/>
        </w:trPr>
        <w:tc>
          <w:tcPr>
            <w:tcW w:w="3042" w:type="dxa"/>
            <w:tcMar>
              <w:top w:w="58" w:type="dxa"/>
              <w:left w:w="115" w:type="dxa"/>
              <w:bottom w:w="58" w:type="dxa"/>
              <w:right w:w="115" w:type="dxa"/>
            </w:tcMar>
          </w:tcPr>
          <w:p w:rsidR="005939A7" w:rsidRPr="00D9415A" w:rsidRDefault="005939A7" w:rsidP="00586FD8">
            <w:pPr>
              <w:rPr>
                <w:rFonts w:ascii="Times New Roman" w:eastAsia="MS Mincho" w:hAnsi="Times New Roman"/>
                <w:b/>
                <w:lang w:eastAsia="ja-JP"/>
              </w:rPr>
            </w:pPr>
            <w:r w:rsidRPr="00D9415A">
              <w:rPr>
                <w:rFonts w:ascii="Times New Roman" w:eastAsia="MS Mincho" w:hAnsi="Times New Roman"/>
                <w:b/>
                <w:lang w:eastAsia="ja-JP"/>
              </w:rPr>
              <w:t>HFC-based equipment</w:t>
            </w:r>
          </w:p>
        </w:tc>
        <w:tc>
          <w:tcPr>
            <w:tcW w:w="3600" w:type="dxa"/>
            <w:tcMar>
              <w:top w:w="58" w:type="dxa"/>
              <w:left w:w="115" w:type="dxa"/>
              <w:bottom w:w="58" w:type="dxa"/>
              <w:right w:w="115" w:type="dxa"/>
            </w:tcMar>
          </w:tcPr>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single chamber freezers</w:t>
            </w:r>
          </w:p>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two chamber freezers</w:t>
            </w:r>
          </w:p>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ice-cream freezers</w:t>
            </w:r>
          </w:p>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bottle coolers</w:t>
            </w:r>
          </w:p>
        </w:tc>
      </w:tr>
      <w:tr w:rsidR="005939A7" w:rsidRPr="00D9415A" w:rsidTr="00586FD8">
        <w:trPr>
          <w:jc w:val="center"/>
        </w:trPr>
        <w:tc>
          <w:tcPr>
            <w:tcW w:w="3042" w:type="dxa"/>
            <w:tcMar>
              <w:top w:w="58" w:type="dxa"/>
              <w:left w:w="115" w:type="dxa"/>
              <w:bottom w:w="58" w:type="dxa"/>
              <w:right w:w="115" w:type="dxa"/>
            </w:tcMar>
          </w:tcPr>
          <w:p w:rsidR="005939A7" w:rsidRPr="00D9415A" w:rsidRDefault="005939A7" w:rsidP="00586FD8">
            <w:pPr>
              <w:rPr>
                <w:rFonts w:ascii="Times New Roman" w:eastAsia="MS Mincho" w:hAnsi="Times New Roman"/>
                <w:b/>
                <w:lang w:eastAsia="ja-JP"/>
              </w:rPr>
            </w:pPr>
            <w:r w:rsidRPr="00D9415A">
              <w:rPr>
                <w:rFonts w:ascii="Times New Roman" w:eastAsia="MS Mincho" w:hAnsi="Times New Roman"/>
                <w:b/>
                <w:lang w:eastAsia="ja-JP"/>
              </w:rPr>
              <w:t>Baseline equipment</w:t>
            </w:r>
          </w:p>
        </w:tc>
        <w:tc>
          <w:tcPr>
            <w:tcW w:w="3600" w:type="dxa"/>
            <w:tcMar>
              <w:top w:w="58" w:type="dxa"/>
              <w:left w:w="115" w:type="dxa"/>
              <w:bottom w:w="58" w:type="dxa"/>
              <w:right w:w="115" w:type="dxa"/>
            </w:tcMar>
          </w:tcPr>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R-134a charging machine</w:t>
            </w:r>
          </w:p>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vacuum pump</w:t>
            </w:r>
          </w:p>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fixed gas detector</w:t>
            </w:r>
          </w:p>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portable gas detector</w:t>
            </w:r>
          </w:p>
          <w:p w:rsidR="005939A7" w:rsidRPr="00D9415A" w:rsidRDefault="005939A7" w:rsidP="00586FD8">
            <w:pPr>
              <w:rPr>
                <w:rFonts w:ascii="Times New Roman" w:eastAsia="MS Mincho" w:hAnsi="Times New Roman"/>
                <w:lang w:eastAsia="ja-JP"/>
              </w:rPr>
            </w:pPr>
            <w:r w:rsidRPr="00D9415A">
              <w:rPr>
                <w:rFonts w:ascii="Times New Roman" w:eastAsia="MS Mincho" w:hAnsi="Times New Roman"/>
                <w:lang w:eastAsia="ja-JP"/>
              </w:rPr>
              <w:t>- mold for heat exchanger</w:t>
            </w:r>
          </w:p>
        </w:tc>
      </w:tr>
    </w:tbl>
    <w:p w:rsidR="005939A7" w:rsidRPr="00D9415A" w:rsidRDefault="005939A7" w:rsidP="005939A7">
      <w:pPr>
        <w:rPr>
          <w:rFonts w:ascii="Times New Roman" w:eastAsia="MS Mincho" w:hAnsi="Times New Roman"/>
          <w:lang w:eastAsia="ja-JP"/>
        </w:rPr>
      </w:pPr>
    </w:p>
    <w:p w:rsidR="005939A7" w:rsidRPr="00D9415A" w:rsidRDefault="005939A7" w:rsidP="005939A7">
      <w:pPr>
        <w:rPr>
          <w:rFonts w:ascii="Times New Roman" w:eastAsia="MS Mincho" w:hAnsi="Times New Roman"/>
          <w:lang w:eastAsia="ja-JP"/>
        </w:rPr>
      </w:pPr>
      <w:r w:rsidRPr="00D9415A">
        <w:rPr>
          <w:rFonts w:ascii="Times New Roman" w:eastAsia="MS Mincho" w:hAnsi="Times New Roman"/>
          <w:lang w:eastAsia="ja-JP"/>
        </w:rPr>
        <w:t>In the framework of the proposed project, it is planned that the R134a (or R404a) based products will be converted to R290.</w:t>
      </w:r>
    </w:p>
    <w:p w:rsidR="005939A7" w:rsidRPr="00D9415A" w:rsidRDefault="005939A7" w:rsidP="005939A7">
      <w:pPr>
        <w:rPr>
          <w:rFonts w:ascii="Times New Roman" w:eastAsia="MS Mincho" w:hAnsi="Times New Roman"/>
          <w:lang w:eastAsia="ja-JP"/>
        </w:rPr>
      </w:pPr>
    </w:p>
    <w:p w:rsidR="005939A7" w:rsidRPr="00D9415A" w:rsidRDefault="005939A7" w:rsidP="005939A7">
      <w:pPr>
        <w:rPr>
          <w:rFonts w:ascii="Times New Roman" w:eastAsia="MS Mincho" w:hAnsi="Times New Roman"/>
          <w:lang w:eastAsia="ja-JP"/>
        </w:rPr>
      </w:pPr>
      <w:r w:rsidRPr="00D9415A">
        <w:rPr>
          <w:rFonts w:ascii="Times New Roman" w:eastAsia="MS Mincho" w:hAnsi="Times New Roman"/>
          <w:lang w:eastAsia="ja-JP"/>
        </w:rPr>
        <w:t>The company is still using HCFC-141b foam insulation, but a conversion under the HPP is currently taking place. However, a conversion of the refrigerants used has never been carried out under the HPMP stages yet.</w:t>
      </w:r>
    </w:p>
    <w:p w:rsidR="005939A7" w:rsidRPr="00D9415A" w:rsidRDefault="005939A7" w:rsidP="005939A7">
      <w:pPr>
        <w:spacing w:before="100" w:beforeAutospacing="1" w:after="240"/>
        <w:jc w:val="both"/>
        <w:rPr>
          <w:rFonts w:ascii="Times New Roman" w:eastAsia="MS Mincho" w:hAnsi="Times New Roman"/>
          <w:b/>
          <w:lang w:eastAsia="ja-JP"/>
        </w:rPr>
      </w:pPr>
      <w:r w:rsidRPr="00D9415A">
        <w:rPr>
          <w:rFonts w:ascii="Times New Roman" w:eastAsia="MS Mincho" w:hAnsi="Times New Roman"/>
          <w:b/>
          <w:lang w:eastAsia="ja-JP"/>
        </w:rPr>
        <w:t>Standards compliance for the use of hydrocarbons as refrigerant</w:t>
      </w:r>
    </w:p>
    <w:p w:rsidR="005939A7" w:rsidRPr="00D9415A" w:rsidRDefault="005939A7" w:rsidP="005939A7">
      <w:pPr>
        <w:spacing w:before="100" w:beforeAutospacing="1" w:after="240"/>
        <w:jc w:val="both"/>
        <w:rPr>
          <w:rFonts w:ascii="Times New Roman" w:eastAsia="MS Mincho" w:hAnsi="Times New Roman"/>
          <w:lang w:eastAsia="ja-JP"/>
        </w:rPr>
      </w:pPr>
      <w:r w:rsidRPr="00D9415A">
        <w:rPr>
          <w:rFonts w:ascii="Times New Roman" w:eastAsia="MS Mincho" w:hAnsi="Times New Roman"/>
          <w:lang w:eastAsia="ja-JP"/>
        </w:rPr>
        <w:t>Because of their flammability, HCs are subject to international safety guidelines and legislation. Their use is limited to a per</w:t>
      </w:r>
      <w:r w:rsidRPr="00D9415A">
        <w:rPr>
          <w:rFonts w:ascii="Cambria Math" w:eastAsia="MS Mincho" w:hAnsi="Cambria Math" w:cs="Cambria Math"/>
          <w:lang w:eastAsia="ja-JP"/>
        </w:rPr>
        <w:t>‐</w:t>
      </w:r>
      <w:r w:rsidRPr="00D9415A">
        <w:rPr>
          <w:rFonts w:ascii="Times New Roman" w:eastAsia="MS Mincho" w:hAnsi="Times New Roman"/>
          <w:lang w:eastAsia="ja-JP"/>
        </w:rPr>
        <w:t>system charge of no more than 150 grams according to standard IEC 60335-2-89. All manufacturers of HC systems must follow equipment safety guidelines, and service personnel must understand and comply with specified safe handling procedures. Safety legislation demands leakage-simulation testing, and strict specifications govern the sealing of electrical components in the vicinity of HC flows. Furthermore, many common domestic and commercial appliances, such as domestic fridges and freezers, heat pumps, commercial refrigerators, and motor compressors are subject to international safety directives.</w:t>
      </w:r>
    </w:p>
    <w:p w:rsidR="005939A7" w:rsidRPr="00D9415A" w:rsidRDefault="005939A7" w:rsidP="005939A7">
      <w:pPr>
        <w:widowControl/>
        <w:autoSpaceDE/>
        <w:autoSpaceDN/>
        <w:adjustRightInd/>
        <w:contextualSpacing/>
        <w:jc w:val="both"/>
        <w:rPr>
          <w:rFonts w:ascii="Times New Roman" w:hAnsi="Times New Roman"/>
          <w:b/>
        </w:rPr>
      </w:pPr>
      <w:r w:rsidRPr="00D9415A">
        <w:rPr>
          <w:rFonts w:ascii="Times New Roman" w:hAnsi="Times New Roman"/>
          <w:b/>
        </w:rPr>
        <w:t>Funding Requirements</w:t>
      </w:r>
    </w:p>
    <w:p w:rsidR="005939A7" w:rsidRPr="00D9415A" w:rsidRDefault="005939A7" w:rsidP="005939A7">
      <w:pPr>
        <w:widowControl/>
        <w:autoSpaceDE/>
        <w:autoSpaceDN/>
        <w:adjustRightInd/>
        <w:contextualSpacing/>
        <w:jc w:val="both"/>
        <w:rPr>
          <w:rFonts w:ascii="Times New Roman" w:hAnsi="Times New Roman"/>
          <w:b/>
        </w:rPr>
      </w:pPr>
    </w:p>
    <w:p w:rsidR="005939A7" w:rsidRPr="00D9415A" w:rsidRDefault="005939A7" w:rsidP="005939A7">
      <w:pPr>
        <w:widowControl/>
        <w:autoSpaceDE/>
        <w:autoSpaceDN/>
        <w:adjustRightInd/>
        <w:contextualSpacing/>
        <w:jc w:val="both"/>
        <w:rPr>
          <w:rFonts w:ascii="Times New Roman" w:hAnsi="Times New Roman"/>
        </w:rPr>
      </w:pPr>
      <w:r w:rsidRPr="00D9415A">
        <w:rPr>
          <w:rFonts w:ascii="Times New Roman" w:hAnsi="Times New Roman"/>
        </w:rPr>
        <w:t>The preparatory funds are requested for UNIDO, as follows:</w:t>
      </w:r>
    </w:p>
    <w:p w:rsidR="005939A7" w:rsidRPr="00D9415A" w:rsidRDefault="005939A7" w:rsidP="005939A7">
      <w:pPr>
        <w:widowControl/>
        <w:autoSpaceDE/>
        <w:autoSpaceDN/>
        <w:adjustRightInd/>
        <w:contextualSpacing/>
        <w:jc w:val="both"/>
        <w:rPr>
          <w:rFonts w:ascii="Times New Roman" w:hAnsi="Times New Roman"/>
        </w:rPr>
      </w:pPr>
    </w:p>
    <w:p w:rsidR="005939A7" w:rsidRPr="00D9415A" w:rsidRDefault="005939A7" w:rsidP="005939A7">
      <w:pPr>
        <w:widowControl/>
        <w:autoSpaceDE/>
        <w:autoSpaceDN/>
        <w:adjustRightInd/>
        <w:ind w:left="720"/>
        <w:contextualSpacing/>
        <w:jc w:val="both"/>
        <w:rPr>
          <w:rFonts w:ascii="Times New Roman" w:hAnsi="Times New Roman"/>
        </w:rPr>
      </w:pPr>
      <w:r w:rsidRPr="00D9415A">
        <w:rPr>
          <w:rFonts w:ascii="Times New Roman" w:hAnsi="Times New Roman"/>
        </w:rPr>
        <w:lastRenderedPageBreak/>
        <w:t xml:space="preserve"> </w:t>
      </w:r>
    </w:p>
    <w:tbl>
      <w:tblPr>
        <w:tblW w:w="7042" w:type="dxa"/>
        <w:jc w:val="center"/>
        <w:tblLook w:val="04A0" w:firstRow="1" w:lastRow="0" w:firstColumn="1" w:lastColumn="0" w:noHBand="0" w:noVBand="1"/>
      </w:tblPr>
      <w:tblGrid>
        <w:gridCol w:w="6030"/>
        <w:gridCol w:w="1012"/>
      </w:tblGrid>
      <w:tr w:rsidR="005939A7" w:rsidRPr="00D9415A" w:rsidTr="00586FD8">
        <w:trPr>
          <w:trHeight w:val="360"/>
          <w:jc w:val="center"/>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5939A7" w:rsidRPr="00D9415A" w:rsidRDefault="005939A7" w:rsidP="00586FD8">
            <w:pPr>
              <w:jc w:val="center"/>
              <w:rPr>
                <w:rFonts w:ascii="Times New Roman" w:hAnsi="Times New Roman"/>
                <w:b/>
                <w:color w:val="000000"/>
              </w:rPr>
            </w:pPr>
            <w:r w:rsidRPr="00D9415A">
              <w:rPr>
                <w:rFonts w:ascii="Times New Roman" w:hAnsi="Times New Roman"/>
                <w:b/>
                <w:color w:val="000000"/>
              </w:rPr>
              <w:t>Activities</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5939A7" w:rsidRPr="00D9415A" w:rsidRDefault="005939A7" w:rsidP="00586FD8">
            <w:pPr>
              <w:jc w:val="center"/>
              <w:rPr>
                <w:rFonts w:ascii="Times New Roman" w:hAnsi="Times New Roman"/>
                <w:b/>
                <w:color w:val="000000"/>
              </w:rPr>
            </w:pPr>
            <w:r w:rsidRPr="00D9415A">
              <w:rPr>
                <w:rFonts w:ascii="Times New Roman" w:hAnsi="Times New Roman"/>
                <w:b/>
                <w:color w:val="000000"/>
              </w:rPr>
              <w:t>Cost</w:t>
            </w:r>
          </w:p>
          <w:p w:rsidR="005939A7" w:rsidRPr="00D9415A" w:rsidRDefault="005939A7" w:rsidP="00586FD8">
            <w:pPr>
              <w:jc w:val="center"/>
              <w:rPr>
                <w:rFonts w:ascii="Times New Roman" w:hAnsi="Times New Roman"/>
                <w:b/>
                <w:color w:val="000000"/>
              </w:rPr>
            </w:pPr>
            <w:r w:rsidRPr="00D9415A">
              <w:rPr>
                <w:rFonts w:ascii="Times New Roman" w:hAnsi="Times New Roman"/>
                <w:b/>
                <w:color w:val="000000"/>
              </w:rPr>
              <w:t>US$</w:t>
            </w:r>
          </w:p>
        </w:tc>
      </w:tr>
      <w:tr w:rsidR="005939A7" w:rsidRPr="00D9415A" w:rsidTr="00586FD8">
        <w:trPr>
          <w:trHeight w:val="360"/>
          <w:jc w:val="center"/>
        </w:trPr>
        <w:tc>
          <w:tcPr>
            <w:tcW w:w="6030" w:type="dxa"/>
            <w:tcBorders>
              <w:top w:val="nil"/>
              <w:left w:val="single" w:sz="4" w:space="0" w:color="auto"/>
              <w:bottom w:val="single" w:sz="4" w:space="0" w:color="auto"/>
              <w:right w:val="single" w:sz="4" w:space="0" w:color="auto"/>
            </w:tcBorders>
            <w:shd w:val="clear" w:color="auto" w:fill="auto"/>
            <w:vAlign w:val="center"/>
          </w:tcPr>
          <w:p w:rsidR="005939A7" w:rsidRPr="00D9415A" w:rsidRDefault="005939A7" w:rsidP="00586FD8">
            <w:pPr>
              <w:rPr>
                <w:rFonts w:ascii="Times New Roman" w:hAnsi="Times New Roman"/>
                <w:color w:val="000000"/>
              </w:rPr>
            </w:pPr>
            <w:r w:rsidRPr="00D9415A">
              <w:rPr>
                <w:rFonts w:ascii="Times New Roman" w:hAnsi="Times New Roman"/>
                <w:color w:val="000000"/>
              </w:rPr>
              <w:t>Local activities (national expert, local travel costs, coordination meetings etc.)</w:t>
            </w:r>
          </w:p>
        </w:tc>
        <w:tc>
          <w:tcPr>
            <w:tcW w:w="1012" w:type="dxa"/>
            <w:tcBorders>
              <w:top w:val="nil"/>
              <w:left w:val="nil"/>
              <w:bottom w:val="single" w:sz="4" w:space="0" w:color="auto"/>
              <w:right w:val="single" w:sz="4" w:space="0" w:color="auto"/>
            </w:tcBorders>
            <w:shd w:val="clear" w:color="auto" w:fill="auto"/>
            <w:noWrap/>
            <w:vAlign w:val="center"/>
          </w:tcPr>
          <w:p w:rsidR="005939A7" w:rsidRPr="00D9415A" w:rsidRDefault="005939A7" w:rsidP="00586FD8">
            <w:pPr>
              <w:jc w:val="right"/>
              <w:rPr>
                <w:rFonts w:ascii="Times New Roman" w:hAnsi="Times New Roman"/>
                <w:color w:val="000000"/>
              </w:rPr>
            </w:pPr>
            <w:r w:rsidRPr="00D9415A">
              <w:rPr>
                <w:rFonts w:ascii="Times New Roman" w:hAnsi="Times New Roman"/>
                <w:color w:val="000000"/>
              </w:rPr>
              <w:t>10,000</w:t>
            </w:r>
          </w:p>
        </w:tc>
      </w:tr>
      <w:tr w:rsidR="005939A7" w:rsidRPr="00D9415A" w:rsidTr="00586FD8">
        <w:trPr>
          <w:trHeight w:val="360"/>
          <w:jc w:val="center"/>
        </w:trPr>
        <w:tc>
          <w:tcPr>
            <w:tcW w:w="6030" w:type="dxa"/>
            <w:tcBorders>
              <w:top w:val="nil"/>
              <w:left w:val="single" w:sz="4" w:space="0" w:color="auto"/>
              <w:bottom w:val="single" w:sz="4" w:space="0" w:color="auto"/>
              <w:right w:val="single" w:sz="4" w:space="0" w:color="auto"/>
            </w:tcBorders>
            <w:shd w:val="clear" w:color="auto" w:fill="auto"/>
            <w:vAlign w:val="center"/>
          </w:tcPr>
          <w:p w:rsidR="005939A7" w:rsidRPr="00D9415A" w:rsidRDefault="005939A7" w:rsidP="00586FD8">
            <w:pPr>
              <w:rPr>
                <w:rFonts w:ascii="Times New Roman" w:hAnsi="Times New Roman"/>
                <w:color w:val="000000"/>
              </w:rPr>
            </w:pPr>
            <w:r w:rsidRPr="00D9415A">
              <w:rPr>
                <w:rFonts w:ascii="Times New Roman" w:hAnsi="Times New Roman"/>
                <w:color w:val="000000"/>
              </w:rPr>
              <w:t>International consultant (project preparation and development)</w:t>
            </w:r>
          </w:p>
        </w:tc>
        <w:tc>
          <w:tcPr>
            <w:tcW w:w="1012" w:type="dxa"/>
            <w:tcBorders>
              <w:top w:val="nil"/>
              <w:left w:val="nil"/>
              <w:bottom w:val="single" w:sz="4" w:space="0" w:color="auto"/>
              <w:right w:val="single" w:sz="4" w:space="0" w:color="auto"/>
            </w:tcBorders>
            <w:shd w:val="clear" w:color="auto" w:fill="auto"/>
            <w:noWrap/>
            <w:vAlign w:val="center"/>
          </w:tcPr>
          <w:p w:rsidR="005939A7" w:rsidRPr="00D9415A" w:rsidRDefault="005939A7" w:rsidP="00586FD8">
            <w:pPr>
              <w:jc w:val="right"/>
              <w:rPr>
                <w:rFonts w:ascii="Times New Roman" w:hAnsi="Times New Roman"/>
                <w:color w:val="000000"/>
              </w:rPr>
            </w:pPr>
            <w:r w:rsidRPr="00D9415A">
              <w:rPr>
                <w:rFonts w:ascii="Times New Roman" w:hAnsi="Times New Roman"/>
                <w:color w:val="000000"/>
              </w:rPr>
              <w:t>15,000</w:t>
            </w:r>
          </w:p>
        </w:tc>
      </w:tr>
      <w:tr w:rsidR="005939A7" w:rsidRPr="00D9415A" w:rsidTr="00586FD8">
        <w:trPr>
          <w:trHeight w:val="360"/>
          <w:jc w:val="center"/>
        </w:trPr>
        <w:tc>
          <w:tcPr>
            <w:tcW w:w="6030" w:type="dxa"/>
            <w:tcBorders>
              <w:top w:val="nil"/>
              <w:left w:val="single" w:sz="4" w:space="0" w:color="auto"/>
              <w:bottom w:val="single" w:sz="4" w:space="0" w:color="auto"/>
              <w:right w:val="single" w:sz="4" w:space="0" w:color="auto"/>
            </w:tcBorders>
            <w:shd w:val="clear" w:color="auto" w:fill="auto"/>
            <w:vAlign w:val="center"/>
          </w:tcPr>
          <w:p w:rsidR="005939A7" w:rsidRPr="00D9415A" w:rsidRDefault="005939A7" w:rsidP="00586FD8">
            <w:pPr>
              <w:rPr>
                <w:rFonts w:ascii="Times New Roman" w:hAnsi="Times New Roman"/>
                <w:color w:val="000000"/>
              </w:rPr>
            </w:pPr>
            <w:r w:rsidRPr="00D9415A">
              <w:rPr>
                <w:rFonts w:ascii="Times New Roman" w:hAnsi="Times New Roman"/>
                <w:color w:val="000000"/>
              </w:rPr>
              <w:t>International travel costs (staff)</w:t>
            </w:r>
          </w:p>
        </w:tc>
        <w:tc>
          <w:tcPr>
            <w:tcW w:w="1012" w:type="dxa"/>
            <w:tcBorders>
              <w:top w:val="nil"/>
              <w:left w:val="nil"/>
              <w:bottom w:val="single" w:sz="4" w:space="0" w:color="auto"/>
              <w:right w:val="single" w:sz="4" w:space="0" w:color="auto"/>
            </w:tcBorders>
            <w:shd w:val="clear" w:color="auto" w:fill="auto"/>
            <w:noWrap/>
            <w:vAlign w:val="center"/>
          </w:tcPr>
          <w:p w:rsidR="005939A7" w:rsidRPr="00D9415A" w:rsidRDefault="005939A7" w:rsidP="00586FD8">
            <w:pPr>
              <w:jc w:val="right"/>
              <w:rPr>
                <w:rFonts w:ascii="Times New Roman" w:hAnsi="Times New Roman"/>
                <w:color w:val="000000"/>
              </w:rPr>
            </w:pPr>
            <w:r w:rsidRPr="00D9415A">
              <w:rPr>
                <w:rFonts w:ascii="Times New Roman" w:hAnsi="Times New Roman"/>
                <w:color w:val="000000"/>
              </w:rPr>
              <w:t>5,000</w:t>
            </w:r>
          </w:p>
        </w:tc>
      </w:tr>
      <w:tr w:rsidR="005939A7" w:rsidRPr="00D9415A" w:rsidTr="00586FD8">
        <w:trPr>
          <w:trHeight w:val="360"/>
          <w:jc w:val="center"/>
        </w:trPr>
        <w:tc>
          <w:tcPr>
            <w:tcW w:w="6030" w:type="dxa"/>
            <w:tcBorders>
              <w:top w:val="nil"/>
              <w:left w:val="single" w:sz="4" w:space="0" w:color="auto"/>
              <w:bottom w:val="single" w:sz="4" w:space="0" w:color="auto"/>
              <w:right w:val="single" w:sz="4" w:space="0" w:color="auto"/>
            </w:tcBorders>
            <w:shd w:val="clear" w:color="auto" w:fill="auto"/>
            <w:vAlign w:val="center"/>
          </w:tcPr>
          <w:p w:rsidR="005939A7" w:rsidRPr="00D9415A" w:rsidRDefault="005939A7" w:rsidP="00586FD8">
            <w:pPr>
              <w:rPr>
                <w:rFonts w:ascii="Times New Roman" w:hAnsi="Times New Roman"/>
                <w:b/>
                <w:color w:val="000000"/>
              </w:rPr>
            </w:pPr>
            <w:r w:rsidRPr="00D9415A">
              <w:rPr>
                <w:rFonts w:ascii="Times New Roman" w:hAnsi="Times New Roman"/>
                <w:b/>
                <w:color w:val="000000"/>
              </w:rPr>
              <w:t>TOTAL</w:t>
            </w:r>
          </w:p>
        </w:tc>
        <w:tc>
          <w:tcPr>
            <w:tcW w:w="1012" w:type="dxa"/>
            <w:tcBorders>
              <w:top w:val="nil"/>
              <w:left w:val="nil"/>
              <w:bottom w:val="single" w:sz="4" w:space="0" w:color="auto"/>
              <w:right w:val="single" w:sz="4" w:space="0" w:color="auto"/>
            </w:tcBorders>
            <w:shd w:val="clear" w:color="auto" w:fill="auto"/>
            <w:noWrap/>
            <w:vAlign w:val="center"/>
          </w:tcPr>
          <w:p w:rsidR="005939A7" w:rsidRPr="00D9415A" w:rsidRDefault="005939A7" w:rsidP="00586FD8">
            <w:pPr>
              <w:jc w:val="right"/>
              <w:rPr>
                <w:rFonts w:ascii="Times New Roman" w:hAnsi="Times New Roman"/>
                <w:b/>
                <w:color w:val="000000"/>
              </w:rPr>
            </w:pPr>
            <w:r w:rsidRPr="00D9415A">
              <w:rPr>
                <w:rFonts w:ascii="Times New Roman" w:hAnsi="Times New Roman"/>
                <w:b/>
                <w:color w:val="000000"/>
              </w:rPr>
              <w:t>30,000</w:t>
            </w:r>
          </w:p>
        </w:tc>
      </w:tr>
    </w:tbl>
    <w:p w:rsidR="005939A7" w:rsidRPr="00D9415A" w:rsidRDefault="005939A7" w:rsidP="005939A7">
      <w:pPr>
        <w:ind w:left="720"/>
        <w:jc w:val="both"/>
        <w:rPr>
          <w:rFonts w:ascii="Times New Roman" w:hAnsi="Times New Roman"/>
        </w:rPr>
      </w:pPr>
    </w:p>
    <w:p w:rsidR="005939A7" w:rsidRPr="00D9415A" w:rsidRDefault="005939A7" w:rsidP="005939A7">
      <w:pPr>
        <w:widowControl/>
        <w:autoSpaceDE/>
        <w:autoSpaceDN/>
        <w:adjustRightInd/>
        <w:contextualSpacing/>
        <w:jc w:val="both"/>
        <w:rPr>
          <w:rFonts w:ascii="Times New Roman" w:hAnsi="Times New Roman"/>
          <w:b/>
        </w:rPr>
      </w:pPr>
      <w:r w:rsidRPr="00D9415A">
        <w:rPr>
          <w:rFonts w:ascii="Times New Roman" w:hAnsi="Times New Roman"/>
          <w:b/>
        </w:rPr>
        <w:t>Activities to be undertaken to develop the umbrella project</w:t>
      </w:r>
    </w:p>
    <w:p w:rsidR="005939A7" w:rsidRPr="00D9415A" w:rsidRDefault="005939A7" w:rsidP="005939A7">
      <w:pPr>
        <w:jc w:val="both"/>
        <w:rPr>
          <w:rFonts w:ascii="Times New Roman" w:hAnsi="Times New Roman"/>
          <w:color w:val="000000"/>
        </w:rPr>
      </w:pPr>
    </w:p>
    <w:p w:rsidR="005939A7" w:rsidRPr="00D9415A" w:rsidRDefault="005939A7"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Detailed data collection, verification and validation at the enterprises</w:t>
      </w:r>
    </w:p>
    <w:p w:rsidR="005939A7" w:rsidRPr="00D9415A" w:rsidRDefault="005939A7"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Technology review of available, mature alternatives and discussion with the enterprises and the Government on the selection of a suitable low-GWP alternatives</w:t>
      </w:r>
    </w:p>
    <w:p w:rsidR="005939A7" w:rsidRPr="00D9415A" w:rsidRDefault="005939A7"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Cost assessment of conversion (ICC and IOC)</w:t>
      </w:r>
    </w:p>
    <w:p w:rsidR="005939A7" w:rsidRPr="00D9415A" w:rsidRDefault="005939A7" w:rsidP="00A040A9">
      <w:pPr>
        <w:widowControl/>
        <w:numPr>
          <w:ilvl w:val="0"/>
          <w:numId w:val="4"/>
        </w:numPr>
        <w:autoSpaceDE/>
        <w:autoSpaceDN/>
        <w:adjustRightInd/>
        <w:spacing w:before="120"/>
        <w:contextualSpacing/>
        <w:jc w:val="both"/>
        <w:rPr>
          <w:rFonts w:ascii="Times New Roman" w:hAnsi="Times New Roman"/>
          <w:color w:val="000000"/>
        </w:rPr>
      </w:pPr>
      <w:r w:rsidRPr="00D9415A">
        <w:rPr>
          <w:rFonts w:ascii="Times New Roman" w:hAnsi="Times New Roman"/>
          <w:color w:val="000000"/>
        </w:rPr>
        <w:t>Evaluation of the climate co-benefits of the selected alternative and possible interventions and related costs for additional climate benefits</w:t>
      </w:r>
    </w:p>
    <w:p w:rsidR="005939A7" w:rsidRPr="00D9415A" w:rsidRDefault="005939A7" w:rsidP="00A040A9">
      <w:pPr>
        <w:widowControl/>
        <w:numPr>
          <w:ilvl w:val="0"/>
          <w:numId w:val="4"/>
        </w:numPr>
        <w:tabs>
          <w:tab w:val="num" w:pos="1068"/>
        </w:tabs>
        <w:autoSpaceDE/>
        <w:autoSpaceDN/>
        <w:adjustRightInd/>
        <w:spacing w:before="120" w:line="240" w:lineRule="atLeast"/>
        <w:contextualSpacing/>
        <w:jc w:val="both"/>
        <w:rPr>
          <w:rFonts w:ascii="Times New Roman" w:hAnsi="Times New Roman"/>
        </w:rPr>
      </w:pPr>
      <w:r w:rsidRPr="00D9415A">
        <w:rPr>
          <w:rFonts w:ascii="Times New Roman" w:hAnsi="Times New Roman"/>
          <w:color w:val="000000"/>
        </w:rPr>
        <w:t>Preparation, review, endorsement and submission of the project document</w:t>
      </w: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8B76A5">
      <w:pPr>
        <w:pStyle w:val="Style"/>
        <w:spacing w:before="100" w:beforeAutospacing="1" w:after="100" w:afterAutospacing="1"/>
        <w:jc w:val="center"/>
        <w:rPr>
          <w:b/>
        </w:rPr>
      </w:pPr>
    </w:p>
    <w:p w:rsidR="005939A7" w:rsidRPr="00D9415A" w:rsidRDefault="005939A7" w:rsidP="005939A7">
      <w:pPr>
        <w:pStyle w:val="Style"/>
        <w:spacing w:before="100" w:beforeAutospacing="1" w:after="100" w:afterAutospacing="1"/>
        <w:rPr>
          <w:b/>
        </w:rPr>
      </w:pPr>
    </w:p>
    <w:p w:rsidR="00B60579" w:rsidRPr="00D9415A" w:rsidRDefault="00B60579">
      <w:pPr>
        <w:widowControl/>
        <w:autoSpaceDE/>
        <w:autoSpaceDN/>
        <w:adjustRightInd/>
        <w:spacing w:after="200" w:line="276" w:lineRule="auto"/>
        <w:rPr>
          <w:rFonts w:ascii="Times New Roman" w:hAnsi="Times New Roman"/>
          <w:b/>
        </w:rPr>
      </w:pPr>
      <w:r w:rsidRPr="00D9415A">
        <w:rPr>
          <w:rFonts w:ascii="Times New Roman" w:hAnsi="Times New Roman"/>
          <w:b/>
        </w:rPr>
        <w:br w:type="page"/>
      </w:r>
    </w:p>
    <w:p w:rsidR="008B76A5" w:rsidRPr="00D9415A" w:rsidRDefault="008B76A5" w:rsidP="008B76A5">
      <w:pPr>
        <w:pStyle w:val="Style"/>
        <w:spacing w:before="100" w:beforeAutospacing="1" w:after="100" w:afterAutospacing="1"/>
        <w:jc w:val="center"/>
        <w:rPr>
          <w:b/>
        </w:rPr>
      </w:pPr>
      <w:r w:rsidRPr="00D9415A">
        <w:rPr>
          <w:b/>
        </w:rPr>
        <w:lastRenderedPageBreak/>
        <w:t>PROJECT CONCEPT</w:t>
      </w:r>
    </w:p>
    <w:p w:rsidR="005C0F57" w:rsidRDefault="00680597" w:rsidP="00680597">
      <w:pPr>
        <w:tabs>
          <w:tab w:val="left" w:pos="2250"/>
        </w:tabs>
        <w:rPr>
          <w:rFonts w:ascii="Times New Roman" w:eastAsia="Calibri" w:hAnsi="Times New Roman"/>
          <w:sz w:val="22"/>
          <w:szCs w:val="22"/>
          <w:lang w:val="en-GB"/>
        </w:rPr>
      </w:pPr>
      <w:r>
        <w:rPr>
          <w:rFonts w:ascii="Times New Roman" w:eastAsia="Calibri" w:hAnsi="Times New Roman"/>
          <w:sz w:val="22"/>
          <w:szCs w:val="22"/>
          <w:lang w:val="en-GB"/>
        </w:rPr>
        <w:t xml:space="preserve">Country:  </w:t>
      </w:r>
      <w:r>
        <w:rPr>
          <w:rFonts w:ascii="Times New Roman" w:eastAsia="Calibri" w:hAnsi="Times New Roman"/>
          <w:sz w:val="22"/>
          <w:szCs w:val="22"/>
          <w:lang w:val="en-GB"/>
        </w:rPr>
        <w:tab/>
      </w:r>
      <w:r w:rsidR="005C0F57">
        <w:rPr>
          <w:rFonts w:ascii="Times New Roman" w:eastAsia="Calibri" w:hAnsi="Times New Roman"/>
          <w:sz w:val="22"/>
          <w:szCs w:val="22"/>
          <w:lang w:val="en-GB"/>
        </w:rPr>
        <w:t xml:space="preserve">Bosnia and Herzegovina </w:t>
      </w:r>
    </w:p>
    <w:p w:rsidR="005C0F57" w:rsidRPr="008F30CB" w:rsidRDefault="005C0F57" w:rsidP="005C0F57">
      <w:pPr>
        <w:rPr>
          <w:rFonts w:ascii="Times New Roman" w:eastAsia="Calibri" w:hAnsi="Times New Roman"/>
          <w:sz w:val="22"/>
          <w:szCs w:val="22"/>
          <w:lang w:val="en-GB"/>
        </w:rPr>
      </w:pPr>
    </w:p>
    <w:p w:rsidR="005C0F57" w:rsidRPr="008F30CB" w:rsidRDefault="00680597" w:rsidP="00680597">
      <w:pPr>
        <w:ind w:left="2250" w:hanging="2250"/>
        <w:jc w:val="both"/>
        <w:rPr>
          <w:rFonts w:ascii="Times New Roman" w:eastAsia="Calibri" w:hAnsi="Times New Roman"/>
          <w:sz w:val="22"/>
          <w:szCs w:val="22"/>
          <w:lang w:val="en-GB"/>
        </w:rPr>
      </w:pPr>
      <w:r>
        <w:rPr>
          <w:rFonts w:ascii="Times New Roman" w:eastAsia="Calibri" w:hAnsi="Times New Roman"/>
          <w:sz w:val="22"/>
          <w:szCs w:val="22"/>
          <w:lang w:val="en-GB"/>
        </w:rPr>
        <w:t xml:space="preserve">Title: </w:t>
      </w:r>
      <w:r>
        <w:rPr>
          <w:rFonts w:ascii="Times New Roman" w:eastAsia="Calibri" w:hAnsi="Times New Roman"/>
          <w:sz w:val="22"/>
          <w:szCs w:val="22"/>
          <w:lang w:val="en-GB"/>
        </w:rPr>
        <w:tab/>
      </w:r>
      <w:r w:rsidR="005C0F57" w:rsidRPr="008F30CB">
        <w:rPr>
          <w:rFonts w:ascii="Times New Roman" w:eastAsia="Calibri" w:hAnsi="Times New Roman"/>
          <w:sz w:val="22"/>
          <w:szCs w:val="22"/>
          <w:lang w:val="en-GB"/>
        </w:rPr>
        <w:t>Extension of Institutional Strengthening for the implementation of</w:t>
      </w:r>
      <w:r>
        <w:rPr>
          <w:rFonts w:ascii="Times New Roman" w:eastAsia="Calibri" w:hAnsi="Times New Roman"/>
          <w:sz w:val="22"/>
          <w:szCs w:val="22"/>
          <w:lang w:val="en-GB"/>
        </w:rPr>
        <w:t xml:space="preserve"> </w:t>
      </w:r>
      <w:r w:rsidR="005C0F57" w:rsidRPr="008F30CB">
        <w:rPr>
          <w:rFonts w:ascii="Times New Roman" w:eastAsia="Calibri" w:hAnsi="Times New Roman"/>
          <w:sz w:val="22"/>
          <w:szCs w:val="22"/>
          <w:lang w:val="en-GB"/>
        </w:rPr>
        <w:t xml:space="preserve">Montreal Protocol in </w:t>
      </w:r>
      <w:r w:rsidR="005C0F57">
        <w:rPr>
          <w:rFonts w:ascii="Times New Roman" w:eastAsia="Calibri" w:hAnsi="Times New Roman"/>
          <w:sz w:val="22"/>
          <w:szCs w:val="22"/>
          <w:lang w:val="en-GB"/>
        </w:rPr>
        <w:t xml:space="preserve">Bosnia and Herzegovina – Phase </w:t>
      </w:r>
      <w:r w:rsidR="005C0F57" w:rsidRPr="008F30CB">
        <w:rPr>
          <w:rFonts w:ascii="Times New Roman" w:eastAsia="Calibri" w:hAnsi="Times New Roman"/>
          <w:sz w:val="22"/>
          <w:szCs w:val="22"/>
          <w:lang w:val="en-GB"/>
        </w:rPr>
        <w:t>V</w:t>
      </w:r>
      <w:r w:rsidR="005C0F57">
        <w:rPr>
          <w:rFonts w:ascii="Times New Roman" w:eastAsia="Calibri" w:hAnsi="Times New Roman"/>
          <w:sz w:val="22"/>
          <w:szCs w:val="22"/>
          <w:lang w:val="en-GB"/>
        </w:rPr>
        <w:t>I</w:t>
      </w:r>
    </w:p>
    <w:p w:rsidR="005C0F57" w:rsidRPr="008F30CB" w:rsidRDefault="005C0F57" w:rsidP="005C0F57">
      <w:pPr>
        <w:jc w:val="both"/>
        <w:rPr>
          <w:rFonts w:ascii="Times New Roman" w:eastAsia="Calibri" w:hAnsi="Times New Roman"/>
          <w:sz w:val="22"/>
          <w:szCs w:val="22"/>
          <w:lang w:val="en-GB"/>
        </w:rPr>
      </w:pPr>
      <w:r w:rsidRPr="008F30CB">
        <w:rPr>
          <w:rFonts w:ascii="Times New Roman" w:eastAsia="Calibri" w:hAnsi="Times New Roman"/>
          <w:sz w:val="22"/>
          <w:szCs w:val="22"/>
          <w:lang w:val="en-GB"/>
        </w:rPr>
        <w:tab/>
      </w:r>
      <w:r w:rsidRPr="008F30CB">
        <w:rPr>
          <w:rFonts w:ascii="Times New Roman" w:eastAsia="Calibri" w:hAnsi="Times New Roman"/>
          <w:sz w:val="22"/>
          <w:szCs w:val="22"/>
          <w:lang w:val="en-GB"/>
        </w:rPr>
        <w:tab/>
      </w:r>
    </w:p>
    <w:p w:rsidR="005C0F57" w:rsidRPr="008F30CB" w:rsidRDefault="005C0F57" w:rsidP="00680597">
      <w:pPr>
        <w:ind w:left="2250" w:hanging="2250"/>
        <w:jc w:val="both"/>
        <w:rPr>
          <w:rFonts w:ascii="Times New Roman" w:eastAsia="Calibri" w:hAnsi="Times New Roman"/>
          <w:sz w:val="22"/>
          <w:szCs w:val="22"/>
          <w:lang w:val="en-GB"/>
        </w:rPr>
      </w:pPr>
      <w:r>
        <w:rPr>
          <w:rFonts w:ascii="Times New Roman" w:eastAsia="Calibri" w:hAnsi="Times New Roman"/>
          <w:sz w:val="22"/>
          <w:szCs w:val="22"/>
          <w:lang w:val="en-GB"/>
        </w:rPr>
        <w:t>Project Duration:</w:t>
      </w:r>
      <w:r>
        <w:rPr>
          <w:rFonts w:ascii="Times New Roman" w:eastAsia="Calibri" w:hAnsi="Times New Roman"/>
          <w:sz w:val="22"/>
          <w:szCs w:val="22"/>
          <w:lang w:val="en-GB"/>
        </w:rPr>
        <w:tab/>
      </w:r>
      <w:r w:rsidRPr="008F30CB">
        <w:rPr>
          <w:rFonts w:ascii="Times New Roman" w:eastAsia="Calibri" w:hAnsi="Times New Roman"/>
          <w:sz w:val="22"/>
          <w:szCs w:val="22"/>
          <w:lang w:val="en-GB"/>
        </w:rPr>
        <w:t>24 months (</w:t>
      </w:r>
      <w:r w:rsidRPr="00115B9F">
        <w:t>March</w:t>
      </w:r>
      <w:r w:rsidRPr="00115B9F">
        <w:rPr>
          <w:bCs/>
        </w:rPr>
        <w:t xml:space="preserve"> 2018 to February 2020</w:t>
      </w:r>
      <w:r w:rsidRPr="008F30CB">
        <w:rPr>
          <w:rFonts w:ascii="Times New Roman" w:eastAsia="Calibri" w:hAnsi="Times New Roman"/>
          <w:sz w:val="22"/>
          <w:szCs w:val="22"/>
          <w:lang w:val="en-GB"/>
        </w:rPr>
        <w:t>)</w:t>
      </w:r>
    </w:p>
    <w:p w:rsidR="005C0F57" w:rsidRPr="008F30CB" w:rsidRDefault="005C0F57" w:rsidP="005C0F57">
      <w:pPr>
        <w:ind w:left="3600" w:hanging="3600"/>
        <w:jc w:val="both"/>
        <w:rPr>
          <w:rFonts w:ascii="Times New Roman" w:eastAsia="Calibri" w:hAnsi="Times New Roman"/>
          <w:sz w:val="22"/>
          <w:szCs w:val="22"/>
          <w:lang w:val="en-GB"/>
        </w:rPr>
      </w:pPr>
    </w:p>
    <w:p w:rsidR="005C0F57" w:rsidRDefault="005C0F57" w:rsidP="00680597">
      <w:pPr>
        <w:tabs>
          <w:tab w:val="left" w:pos="2250"/>
        </w:tabs>
        <w:ind w:left="2880" w:hanging="2880"/>
        <w:jc w:val="both"/>
        <w:rPr>
          <w:rFonts w:ascii="Times New Roman" w:eastAsia="Calibri" w:hAnsi="Times New Roman"/>
          <w:sz w:val="22"/>
          <w:szCs w:val="22"/>
          <w:lang w:val="en-GB"/>
        </w:rPr>
      </w:pPr>
      <w:r w:rsidRPr="008F30CB">
        <w:rPr>
          <w:rFonts w:ascii="Times New Roman" w:eastAsia="Calibri" w:hAnsi="Times New Roman"/>
          <w:sz w:val="22"/>
          <w:szCs w:val="22"/>
          <w:lang w:val="en-GB"/>
        </w:rPr>
        <w:t>Project Budget:</w:t>
      </w:r>
      <w:r w:rsidRPr="008F30CB">
        <w:rPr>
          <w:rFonts w:ascii="Times New Roman" w:eastAsia="Calibri" w:hAnsi="Times New Roman"/>
          <w:sz w:val="22"/>
          <w:szCs w:val="22"/>
          <w:lang w:val="en-GB"/>
        </w:rPr>
        <w:tab/>
      </w:r>
      <w:r>
        <w:rPr>
          <w:rFonts w:ascii="Times New Roman" w:eastAsia="Calibri" w:hAnsi="Times New Roman"/>
          <w:sz w:val="22"/>
          <w:szCs w:val="22"/>
          <w:lang w:val="en-GB"/>
        </w:rPr>
        <w:t>122,026</w:t>
      </w:r>
      <w:r w:rsidRPr="008F30CB">
        <w:rPr>
          <w:rFonts w:ascii="Times New Roman" w:eastAsia="Calibri" w:hAnsi="Times New Roman"/>
          <w:sz w:val="22"/>
          <w:szCs w:val="22"/>
          <w:lang w:val="en-GB"/>
        </w:rPr>
        <w:t xml:space="preserve"> (excluding 7 % Agency Support Costs)</w:t>
      </w:r>
    </w:p>
    <w:p w:rsidR="005C0F57" w:rsidRPr="008F30CB" w:rsidRDefault="005C0F57" w:rsidP="005C0F57">
      <w:pPr>
        <w:ind w:left="3600" w:hanging="3600"/>
        <w:jc w:val="both"/>
        <w:rPr>
          <w:rFonts w:ascii="Times New Roman" w:eastAsia="Calibri" w:hAnsi="Times New Roman"/>
          <w:sz w:val="22"/>
          <w:szCs w:val="22"/>
          <w:lang w:val="en-GB"/>
        </w:rPr>
      </w:pPr>
    </w:p>
    <w:p w:rsidR="005C0F57" w:rsidRPr="008F30CB" w:rsidRDefault="005C0F57" w:rsidP="00680597">
      <w:pPr>
        <w:tabs>
          <w:tab w:val="left" w:pos="2250"/>
        </w:tabs>
        <w:jc w:val="both"/>
        <w:rPr>
          <w:rFonts w:ascii="Times New Roman" w:eastAsia="Calibri" w:hAnsi="Times New Roman"/>
          <w:sz w:val="22"/>
          <w:szCs w:val="22"/>
          <w:lang w:val="en-GB"/>
        </w:rPr>
      </w:pPr>
      <w:r w:rsidRPr="008F30CB">
        <w:rPr>
          <w:rFonts w:ascii="Times New Roman" w:eastAsia="Calibri" w:hAnsi="Times New Roman"/>
          <w:sz w:val="22"/>
          <w:szCs w:val="22"/>
          <w:lang w:val="en-GB"/>
        </w:rPr>
        <w:t xml:space="preserve">Implementing Agency: </w:t>
      </w:r>
      <w:r w:rsidRPr="008F30CB">
        <w:rPr>
          <w:rFonts w:ascii="Times New Roman" w:eastAsia="Calibri" w:hAnsi="Times New Roman"/>
          <w:sz w:val="22"/>
          <w:szCs w:val="22"/>
          <w:lang w:val="en-GB"/>
        </w:rPr>
        <w:tab/>
        <w:t>UNIDO</w:t>
      </w:r>
    </w:p>
    <w:p w:rsidR="005C0F57" w:rsidRPr="008F30CB" w:rsidRDefault="005C0F57" w:rsidP="005C0F57">
      <w:pPr>
        <w:jc w:val="both"/>
        <w:rPr>
          <w:rFonts w:ascii="Times New Roman" w:eastAsia="Calibri" w:hAnsi="Times New Roman"/>
          <w:sz w:val="22"/>
          <w:szCs w:val="22"/>
          <w:lang w:val="en-GB"/>
        </w:rPr>
      </w:pPr>
    </w:p>
    <w:p w:rsidR="005C0F57" w:rsidRPr="00046626" w:rsidRDefault="005C0F57" w:rsidP="00680597">
      <w:pPr>
        <w:tabs>
          <w:tab w:val="left" w:pos="2250"/>
        </w:tabs>
        <w:ind w:left="2835" w:hanging="2835"/>
        <w:jc w:val="both"/>
        <w:rPr>
          <w:rFonts w:ascii="Times New Roman" w:eastAsia="Calibri" w:hAnsi="Times New Roman"/>
          <w:sz w:val="22"/>
          <w:szCs w:val="22"/>
          <w:lang w:val="en-GB"/>
        </w:rPr>
      </w:pPr>
      <w:r w:rsidRPr="008F30CB">
        <w:rPr>
          <w:rFonts w:ascii="Times New Roman" w:eastAsia="Calibri" w:hAnsi="Times New Roman"/>
          <w:sz w:val="22"/>
          <w:szCs w:val="22"/>
          <w:lang w:val="en-GB"/>
        </w:rPr>
        <w:t>Coordinating Agency:</w:t>
      </w:r>
      <w:r w:rsidRPr="008F30CB">
        <w:rPr>
          <w:rFonts w:ascii="Times New Roman" w:eastAsia="Calibri" w:hAnsi="Times New Roman"/>
          <w:sz w:val="22"/>
          <w:szCs w:val="22"/>
          <w:lang w:val="en-GB"/>
        </w:rPr>
        <w:tab/>
      </w:r>
      <w:r w:rsidRPr="00046626">
        <w:rPr>
          <w:rFonts w:ascii="Times New Roman" w:eastAsia="Calibri" w:hAnsi="Times New Roman"/>
          <w:sz w:val="22"/>
          <w:szCs w:val="22"/>
          <w:lang w:val="en-GB"/>
        </w:rPr>
        <w:t xml:space="preserve">Ministry of Foreign Trade and Economic Relations of Bosnia and Herzegovina, </w:t>
      </w:r>
    </w:p>
    <w:p w:rsidR="005C0F57" w:rsidRPr="00046626" w:rsidRDefault="00680597" w:rsidP="00680597">
      <w:pPr>
        <w:tabs>
          <w:tab w:val="left" w:pos="2250"/>
        </w:tabs>
        <w:jc w:val="both"/>
        <w:rPr>
          <w:rFonts w:ascii="Times New Roman" w:eastAsia="Calibri" w:hAnsi="Times New Roman"/>
          <w:sz w:val="22"/>
          <w:szCs w:val="22"/>
          <w:lang w:val="en-GB"/>
        </w:rPr>
      </w:pPr>
      <w:r>
        <w:rPr>
          <w:rFonts w:ascii="Times New Roman" w:eastAsia="Calibri" w:hAnsi="Times New Roman"/>
          <w:sz w:val="22"/>
          <w:szCs w:val="22"/>
          <w:lang w:val="en-GB"/>
        </w:rPr>
        <w:tab/>
      </w:r>
      <w:r w:rsidR="005C0F57" w:rsidRPr="00046626">
        <w:rPr>
          <w:rFonts w:ascii="Times New Roman" w:eastAsia="Calibri" w:hAnsi="Times New Roman"/>
          <w:sz w:val="22"/>
          <w:szCs w:val="22"/>
          <w:lang w:val="en-GB"/>
        </w:rPr>
        <w:t>National Ozone Unit of Bosnia and Herzegovina</w:t>
      </w:r>
    </w:p>
    <w:p w:rsidR="005C0F57" w:rsidRPr="008F30CB" w:rsidRDefault="005C0F57" w:rsidP="005C0F57">
      <w:pPr>
        <w:rPr>
          <w:rFonts w:ascii="Times New Roman" w:eastAsia="Calibri" w:hAnsi="Times New Roman"/>
          <w:sz w:val="22"/>
          <w:szCs w:val="22"/>
          <w:lang w:val="en-GB"/>
        </w:rPr>
      </w:pPr>
    </w:p>
    <w:p w:rsidR="005C0F57" w:rsidRPr="008F30CB" w:rsidRDefault="005C0F57" w:rsidP="005C0F57">
      <w:pPr>
        <w:spacing w:line="19" w:lineRule="exact"/>
        <w:rPr>
          <w:rFonts w:ascii="Times New Roman" w:eastAsia="Calibri" w:hAnsi="Times New Roman"/>
          <w:sz w:val="22"/>
          <w:szCs w:val="22"/>
          <w:lang w:val="en-GB"/>
        </w:rPr>
      </w:pPr>
      <w:r>
        <w:rPr>
          <w:rFonts w:ascii="Times New Roman" w:eastAsia="Calibri" w:hAnsi="Times New Roman"/>
          <w:noProof/>
          <w:sz w:val="22"/>
          <w:szCs w:val="22"/>
          <w:lang w:val="en-CA" w:eastAsia="en-CA"/>
        </w:rPr>
        <mc:AlternateContent>
          <mc:Choice Requires="wps">
            <w:drawing>
              <wp:anchor distT="0" distB="0" distL="114300" distR="114300" simplePos="0" relativeHeight="251710464" behindDoc="1" locked="1" layoutInCell="0" allowOverlap="1" wp14:anchorId="74265CCA" wp14:editId="7EC2B361">
                <wp:simplePos x="0" y="0"/>
                <wp:positionH relativeFrom="page">
                  <wp:posOffset>914400</wp:posOffset>
                </wp:positionH>
                <wp:positionV relativeFrom="paragraph">
                  <wp:posOffset>0</wp:posOffset>
                </wp:positionV>
                <wp:extent cx="5731510" cy="12065"/>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5440F" id="Rectangle 3" o:spid="_x0000_s1026" style="position:absolute;margin-left:1in;margin-top:0;width:451.3pt;height:.9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05gIAADA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" o:allowincell="f" fillcolor="black" stroked="f" strokeweight="0">
                <w10:wrap anchorx="page"/>
                <w10:anchorlock/>
              </v:rect>
            </w:pict>
          </mc:Fallback>
        </mc:AlternateContent>
      </w:r>
    </w:p>
    <w:p w:rsidR="005C0F57" w:rsidRPr="00680597" w:rsidRDefault="005C0F57" w:rsidP="00680597">
      <w:pPr>
        <w:tabs>
          <w:tab w:val="center" w:pos="4513"/>
        </w:tabs>
        <w:rPr>
          <w:rFonts w:ascii="Times New Roman" w:hAnsi="Times New Roman"/>
          <w:b/>
          <w:bCs/>
          <w:sz w:val="22"/>
          <w:szCs w:val="22"/>
          <w:lang w:val="en-GB"/>
        </w:rPr>
      </w:pPr>
      <w:r w:rsidRPr="008F30CB">
        <w:rPr>
          <w:rFonts w:ascii="Times New Roman" w:eastAsia="Calibri" w:hAnsi="Times New Roman"/>
          <w:sz w:val="22"/>
          <w:szCs w:val="22"/>
          <w:lang w:val="en-GB"/>
        </w:rPr>
        <w:tab/>
      </w:r>
      <w:r w:rsidRPr="00680597">
        <w:rPr>
          <w:rFonts w:ascii="Times New Roman" w:hAnsi="Times New Roman"/>
          <w:b/>
          <w:bCs/>
          <w:sz w:val="22"/>
          <w:szCs w:val="22"/>
          <w:lang w:val="en-GB"/>
        </w:rPr>
        <w:t>Project Summary</w:t>
      </w:r>
    </w:p>
    <w:p w:rsidR="005C0F57" w:rsidRPr="00F95D48" w:rsidRDefault="005C0F57" w:rsidP="005C0F57">
      <w:pPr>
        <w:pStyle w:val="ListParagraph"/>
        <w:spacing w:before="240"/>
        <w:ind w:left="0"/>
        <w:jc w:val="lowKashida"/>
        <w:rPr>
          <w:sz w:val="22"/>
          <w:szCs w:val="22"/>
        </w:rPr>
      </w:pPr>
      <w:r w:rsidRPr="00F95D48">
        <w:rPr>
          <w:sz w:val="22"/>
          <w:szCs w:val="22"/>
        </w:rPr>
        <w:t>The National Ozone</w:t>
      </w:r>
      <w:r w:rsidR="00680597">
        <w:rPr>
          <w:sz w:val="22"/>
          <w:szCs w:val="22"/>
        </w:rPr>
        <w:t xml:space="preserve"> </w:t>
      </w:r>
      <w:r w:rsidRPr="00F95D48">
        <w:rPr>
          <w:sz w:val="22"/>
          <w:szCs w:val="22"/>
        </w:rPr>
        <w:t xml:space="preserve">Unit of Bosnia and Herzegovina is responsible for monitoring the implementation of the HCFCs National phase-out plan. The NOU is coordinating the promulgation and enforcement of policy and legislation with a specific focus on HCFCs management and will </w:t>
      </w:r>
      <w:r>
        <w:rPr>
          <w:sz w:val="22"/>
          <w:szCs w:val="22"/>
        </w:rPr>
        <w:t xml:space="preserve">continue </w:t>
      </w:r>
      <w:r w:rsidRPr="00F95D48">
        <w:rPr>
          <w:sz w:val="22"/>
          <w:szCs w:val="22"/>
        </w:rPr>
        <w:t xml:space="preserve">to further </w:t>
      </w:r>
      <w:r>
        <w:rPr>
          <w:sz w:val="22"/>
          <w:szCs w:val="22"/>
        </w:rPr>
        <w:t>implement</w:t>
      </w:r>
      <w:r w:rsidRPr="00F95D48">
        <w:rPr>
          <w:sz w:val="22"/>
          <w:szCs w:val="22"/>
        </w:rPr>
        <w:t xml:space="preserve"> the HPMP </w:t>
      </w:r>
      <w:r>
        <w:rPr>
          <w:sz w:val="22"/>
          <w:szCs w:val="22"/>
        </w:rPr>
        <w:t xml:space="preserve">activities, with special attention to the </w:t>
      </w:r>
      <w:r w:rsidRPr="00F95D48">
        <w:rPr>
          <w:sz w:val="22"/>
          <w:szCs w:val="22"/>
        </w:rPr>
        <w:t>RAC sector.</w:t>
      </w:r>
    </w:p>
    <w:p w:rsidR="005C0F57" w:rsidRPr="00680597" w:rsidRDefault="005C0F57" w:rsidP="005C0F57">
      <w:pPr>
        <w:pStyle w:val="ListParagraph"/>
        <w:spacing w:before="240"/>
        <w:ind w:left="1793"/>
        <w:jc w:val="lowKashida"/>
        <w:rPr>
          <w:sz w:val="16"/>
          <w:szCs w:val="16"/>
        </w:rPr>
      </w:pPr>
    </w:p>
    <w:p w:rsidR="005C0F57" w:rsidRDefault="005C0F57" w:rsidP="005C0F57">
      <w:pPr>
        <w:pStyle w:val="ListParagraph"/>
        <w:spacing w:before="240"/>
        <w:ind w:left="0"/>
        <w:jc w:val="lowKashida"/>
        <w:rPr>
          <w:sz w:val="22"/>
          <w:szCs w:val="22"/>
        </w:rPr>
      </w:pPr>
      <w:r w:rsidRPr="00F95D48">
        <w:rPr>
          <w:sz w:val="22"/>
          <w:szCs w:val="22"/>
        </w:rPr>
        <w:t xml:space="preserve">Under the </w:t>
      </w:r>
      <w:r>
        <w:rPr>
          <w:sz w:val="22"/>
          <w:szCs w:val="22"/>
        </w:rPr>
        <w:t>Institutional strengthening project – Phase V,</w:t>
      </w:r>
      <w:r w:rsidRPr="00F95D48">
        <w:rPr>
          <w:sz w:val="22"/>
          <w:szCs w:val="22"/>
        </w:rPr>
        <w:t xml:space="preserve"> the Government of BiH was supported through increased capacity buildin</w:t>
      </w:r>
      <w:r>
        <w:rPr>
          <w:sz w:val="22"/>
          <w:szCs w:val="22"/>
        </w:rPr>
        <w:t xml:space="preserve">g of the NOU and achieved </w:t>
      </w:r>
      <w:r w:rsidRPr="00F95D48">
        <w:rPr>
          <w:sz w:val="22"/>
          <w:szCs w:val="22"/>
        </w:rPr>
        <w:t xml:space="preserve">a smooth implementation of the HPMP activities, </w:t>
      </w:r>
      <w:r>
        <w:rPr>
          <w:sz w:val="22"/>
          <w:szCs w:val="22"/>
        </w:rPr>
        <w:t xml:space="preserve">Also, the </w:t>
      </w:r>
      <w:r w:rsidRPr="00F95D48">
        <w:rPr>
          <w:sz w:val="22"/>
          <w:szCs w:val="22"/>
        </w:rPr>
        <w:t>ODS alternatives Survey</w:t>
      </w:r>
      <w:r>
        <w:rPr>
          <w:sz w:val="22"/>
          <w:szCs w:val="22"/>
        </w:rPr>
        <w:t>, a</w:t>
      </w:r>
      <w:r w:rsidRPr="00F95D48">
        <w:rPr>
          <w:sz w:val="22"/>
          <w:szCs w:val="22"/>
        </w:rPr>
        <w:t xml:space="preserve"> very demanding and very useful project in terms of future Kigali amendment ratification </w:t>
      </w:r>
      <w:r>
        <w:rPr>
          <w:sz w:val="22"/>
          <w:szCs w:val="22"/>
        </w:rPr>
        <w:t>was</w:t>
      </w:r>
      <w:r w:rsidRPr="00F95D48">
        <w:rPr>
          <w:sz w:val="22"/>
          <w:szCs w:val="22"/>
        </w:rPr>
        <w:t xml:space="preserve"> performed by BiH NOU. </w:t>
      </w:r>
      <w:r>
        <w:rPr>
          <w:sz w:val="22"/>
          <w:szCs w:val="22"/>
        </w:rPr>
        <w:t>L</w:t>
      </w:r>
      <w:r w:rsidRPr="00F95D48">
        <w:rPr>
          <w:sz w:val="22"/>
          <w:szCs w:val="22"/>
        </w:rPr>
        <w:t xml:space="preserve">essons have been learned by finalizing the NoPP. </w:t>
      </w:r>
    </w:p>
    <w:p w:rsidR="005C0F57" w:rsidRPr="00680597" w:rsidRDefault="005C0F57" w:rsidP="005C0F57">
      <w:pPr>
        <w:pStyle w:val="ListParagraph"/>
        <w:spacing w:before="240"/>
        <w:ind w:left="0"/>
        <w:jc w:val="lowKashida"/>
        <w:rPr>
          <w:sz w:val="16"/>
          <w:szCs w:val="16"/>
        </w:rPr>
      </w:pPr>
    </w:p>
    <w:p w:rsidR="005C0F57" w:rsidRPr="00F95D48" w:rsidRDefault="005C0F57" w:rsidP="005C0F57">
      <w:pPr>
        <w:pStyle w:val="ListParagraph"/>
        <w:spacing w:before="240"/>
        <w:ind w:left="0"/>
        <w:jc w:val="lowKashida"/>
        <w:rPr>
          <w:sz w:val="22"/>
          <w:szCs w:val="22"/>
        </w:rPr>
      </w:pPr>
      <w:r w:rsidRPr="00F95D48">
        <w:rPr>
          <w:sz w:val="22"/>
          <w:szCs w:val="22"/>
        </w:rPr>
        <w:t xml:space="preserve">New legal procedures for controlling the HCFCs introducing quota system for HCFCs, permits for HFCs and ban on HCFC and its mixtures based equipment </w:t>
      </w:r>
      <w:r>
        <w:rPr>
          <w:sz w:val="22"/>
          <w:szCs w:val="22"/>
        </w:rPr>
        <w:t xml:space="preserve">were </w:t>
      </w:r>
      <w:r w:rsidRPr="00F95D48">
        <w:rPr>
          <w:sz w:val="22"/>
          <w:szCs w:val="22"/>
        </w:rPr>
        <w:t xml:space="preserve">approved by Council of Ministers of Bosnia and Herzegovina and </w:t>
      </w:r>
      <w:r>
        <w:rPr>
          <w:sz w:val="22"/>
          <w:szCs w:val="22"/>
        </w:rPr>
        <w:t xml:space="preserve">it </w:t>
      </w:r>
      <w:r w:rsidRPr="00F95D48">
        <w:rPr>
          <w:sz w:val="22"/>
          <w:szCs w:val="22"/>
        </w:rPr>
        <w:t>is operated smoothly by BiH NOU</w:t>
      </w:r>
      <w:r>
        <w:rPr>
          <w:sz w:val="22"/>
          <w:szCs w:val="22"/>
        </w:rPr>
        <w:t xml:space="preserve"> in cooperation with BiH ITA. I</w:t>
      </w:r>
      <w:r w:rsidRPr="00F95D48">
        <w:rPr>
          <w:sz w:val="22"/>
          <w:szCs w:val="22"/>
        </w:rPr>
        <w:t xml:space="preserve">n 2015 BiH RAC Association </w:t>
      </w:r>
      <w:r>
        <w:rPr>
          <w:sz w:val="22"/>
          <w:szCs w:val="22"/>
        </w:rPr>
        <w:t xml:space="preserve">was </w:t>
      </w:r>
      <w:r w:rsidRPr="00F95D48">
        <w:rPr>
          <w:sz w:val="22"/>
          <w:szCs w:val="22"/>
        </w:rPr>
        <w:t xml:space="preserve">established within BiH Foreign Trade Chamber. BiH NOU </w:t>
      </w:r>
      <w:r>
        <w:rPr>
          <w:sz w:val="22"/>
          <w:szCs w:val="22"/>
        </w:rPr>
        <w:t>coordinated</w:t>
      </w:r>
      <w:r w:rsidRPr="00F95D48">
        <w:rPr>
          <w:sz w:val="22"/>
          <w:szCs w:val="22"/>
        </w:rPr>
        <w:t xml:space="preserve"> Verification report preparation for </w:t>
      </w:r>
      <w:r>
        <w:rPr>
          <w:sz w:val="22"/>
          <w:szCs w:val="22"/>
        </w:rPr>
        <w:t xml:space="preserve">the </w:t>
      </w:r>
      <w:r w:rsidRPr="00F95D48">
        <w:rPr>
          <w:sz w:val="22"/>
          <w:szCs w:val="22"/>
        </w:rPr>
        <w:t>years 2014 and 2015</w:t>
      </w:r>
      <w:r>
        <w:rPr>
          <w:sz w:val="22"/>
          <w:szCs w:val="22"/>
        </w:rPr>
        <w:t xml:space="preserve">, as requirement of the </w:t>
      </w:r>
      <w:r w:rsidRPr="00F95D48">
        <w:rPr>
          <w:sz w:val="22"/>
          <w:szCs w:val="22"/>
        </w:rPr>
        <w:t xml:space="preserve">third HPMP tranche </w:t>
      </w:r>
      <w:r>
        <w:rPr>
          <w:sz w:val="22"/>
          <w:szCs w:val="22"/>
        </w:rPr>
        <w:t xml:space="preserve">approval </w:t>
      </w:r>
      <w:r w:rsidRPr="00F95D48">
        <w:rPr>
          <w:sz w:val="22"/>
          <w:szCs w:val="22"/>
        </w:rPr>
        <w:t>in 2016.</w:t>
      </w:r>
    </w:p>
    <w:p w:rsidR="005C0F57" w:rsidRPr="00680597" w:rsidRDefault="005C0F57" w:rsidP="005C0F57">
      <w:pPr>
        <w:widowControl/>
        <w:tabs>
          <w:tab w:val="left" w:pos="720"/>
          <w:tab w:val="left" w:pos="1440"/>
          <w:tab w:val="left" w:pos="5760"/>
        </w:tabs>
        <w:autoSpaceDE/>
        <w:autoSpaceDN/>
        <w:adjustRightInd/>
        <w:ind w:left="270"/>
        <w:jc w:val="both"/>
        <w:rPr>
          <w:rFonts w:ascii="Times New Roman" w:hAnsi="Times New Roman"/>
          <w:sz w:val="16"/>
          <w:szCs w:val="16"/>
          <w:lang w:val="en-GB"/>
        </w:rPr>
      </w:pPr>
    </w:p>
    <w:p w:rsidR="005C0F57" w:rsidRPr="00F95D48" w:rsidRDefault="005C0F57" w:rsidP="005C0F57">
      <w:pPr>
        <w:rPr>
          <w:sz w:val="22"/>
          <w:szCs w:val="22"/>
        </w:rPr>
      </w:pPr>
      <w:r w:rsidRPr="00F95D48">
        <w:rPr>
          <w:sz w:val="22"/>
          <w:szCs w:val="22"/>
        </w:rPr>
        <w:t xml:space="preserve">The NOU is further committed to build up capacity at country level in view of compliance with the HCFCs consumption phase-out targets and it is expected that the ongoing regulatory efforts will be </w:t>
      </w:r>
      <w:r w:rsidR="00680597">
        <w:rPr>
          <w:sz w:val="22"/>
          <w:szCs w:val="22"/>
        </w:rPr>
        <w:t>e</w:t>
      </w:r>
      <w:r w:rsidRPr="00F95D48">
        <w:rPr>
          <w:sz w:val="22"/>
          <w:szCs w:val="22"/>
        </w:rPr>
        <w:t>nhanced by the implementation of IS</w:t>
      </w:r>
      <w:r>
        <w:rPr>
          <w:sz w:val="22"/>
          <w:szCs w:val="22"/>
        </w:rPr>
        <w:t xml:space="preserve"> Phase VI</w:t>
      </w:r>
      <w:r w:rsidRPr="00F95D48">
        <w:rPr>
          <w:sz w:val="22"/>
          <w:szCs w:val="22"/>
        </w:rPr>
        <w:t xml:space="preserve">. </w:t>
      </w:r>
    </w:p>
    <w:p w:rsidR="005C0F57" w:rsidRPr="00680597" w:rsidRDefault="005C0F57" w:rsidP="005C0F57">
      <w:pPr>
        <w:ind w:left="1440"/>
        <w:rPr>
          <w:sz w:val="16"/>
          <w:szCs w:val="16"/>
        </w:rPr>
      </w:pPr>
    </w:p>
    <w:p w:rsidR="005C0F57" w:rsidRPr="00F95D48" w:rsidRDefault="005C0F57" w:rsidP="005C0F57">
      <w:pPr>
        <w:tabs>
          <w:tab w:val="left" w:pos="1134"/>
        </w:tabs>
        <w:jc w:val="lowKashida"/>
        <w:rPr>
          <w:sz w:val="22"/>
          <w:szCs w:val="22"/>
        </w:rPr>
      </w:pPr>
      <w:r w:rsidRPr="00F95D48">
        <w:rPr>
          <w:sz w:val="22"/>
          <w:szCs w:val="22"/>
        </w:rPr>
        <w:t>The NOU will follow-up with priority the improvement of the HCFCs control, and it is important to note that the country have achieved the 10% reduction target in 2015. Also</w:t>
      </w:r>
      <w:r>
        <w:rPr>
          <w:sz w:val="22"/>
          <w:szCs w:val="22"/>
        </w:rPr>
        <w:t>, the</w:t>
      </w:r>
      <w:r w:rsidRPr="00F95D48">
        <w:rPr>
          <w:sz w:val="22"/>
          <w:szCs w:val="22"/>
        </w:rPr>
        <w:t xml:space="preserve"> target </w:t>
      </w:r>
      <w:r w:rsidRPr="00F95D48">
        <w:rPr>
          <w:sz w:val="22"/>
          <w:szCs w:val="22"/>
        </w:rPr>
        <w:lastRenderedPageBreak/>
        <w:t>of zero consumption of HCFC 141b by 1 January 2016 was achieved</w:t>
      </w:r>
    </w:p>
    <w:p w:rsidR="005C0F57" w:rsidRPr="00F95D48" w:rsidRDefault="005C0F57" w:rsidP="005C0F57">
      <w:pPr>
        <w:pStyle w:val="Style"/>
        <w:tabs>
          <w:tab w:val="left" w:pos="1418"/>
        </w:tabs>
        <w:spacing w:before="1" w:beforeAutospacing="1" w:after="1" w:afterAutospacing="1"/>
        <w:rPr>
          <w:sz w:val="22"/>
          <w:szCs w:val="22"/>
        </w:rPr>
      </w:pPr>
      <w:r w:rsidRPr="00F95D48">
        <w:rPr>
          <w:sz w:val="22"/>
          <w:szCs w:val="22"/>
        </w:rPr>
        <w:t xml:space="preserve">The National Ozone Unit of Bosnia and Herzegovina will be responsible for tracking the promulgation and enforcement of policy and legislation with a specific focus on HCFCs additional restrictions (as a working group has been set-up to develop further regulatory measures on HCFCs placing on the market), special focus will be given to the cooperation with the customs authorities sector in order to prevent illegal trade and </w:t>
      </w:r>
      <w:r>
        <w:rPr>
          <w:sz w:val="22"/>
          <w:szCs w:val="22"/>
        </w:rPr>
        <w:t>strengthen</w:t>
      </w:r>
      <w:r w:rsidRPr="00F95D48">
        <w:rPr>
          <w:sz w:val="22"/>
          <w:szCs w:val="22"/>
        </w:rPr>
        <w:t xml:space="preserve"> the cooperation with the RAC Association.</w:t>
      </w:r>
    </w:p>
    <w:p w:rsidR="00367F50" w:rsidRPr="00D9415A" w:rsidRDefault="005C0F57" w:rsidP="00680597">
      <w:pPr>
        <w:rPr>
          <w:rFonts w:ascii="Times New Roman" w:hAnsi="Times New Roman"/>
          <w:b/>
        </w:rPr>
      </w:pPr>
      <w:r w:rsidRPr="00F95D48">
        <w:rPr>
          <w:sz w:val="22"/>
          <w:szCs w:val="22"/>
        </w:rPr>
        <w:t>Government of Bosnia and Herzegovina is committed th</w:t>
      </w:r>
      <w:r w:rsidR="00680597">
        <w:rPr>
          <w:sz w:val="22"/>
          <w:szCs w:val="22"/>
        </w:rPr>
        <w:t>rough BiH NOU to ratify Kigali A</w:t>
      </w:r>
      <w:r w:rsidRPr="00F95D48">
        <w:rPr>
          <w:sz w:val="22"/>
          <w:szCs w:val="22"/>
        </w:rPr>
        <w:t>mendment and have made first step in that regard by having this activity in adopted work plan of Council of Ministers for year 2017 and also is committed to start with enabling activities for early actions in this context with UNIDO as partner implementing agency.</w:t>
      </w:r>
      <w:r w:rsidR="00367F50" w:rsidRPr="00D9415A">
        <w:rPr>
          <w:rFonts w:ascii="Times New Roman" w:hAnsi="Times New Roman"/>
          <w:b/>
        </w:rPr>
        <w:br w:type="page"/>
      </w:r>
    </w:p>
    <w:p w:rsidR="00CE7EC3" w:rsidRPr="00D9415A" w:rsidRDefault="00CE7EC3" w:rsidP="00CE7EC3">
      <w:pPr>
        <w:jc w:val="center"/>
        <w:rPr>
          <w:rFonts w:ascii="Times New Roman" w:hAnsi="Times New Roman"/>
          <w:b/>
        </w:rPr>
      </w:pPr>
      <w:r w:rsidRPr="00D9415A">
        <w:rPr>
          <w:rFonts w:ascii="Times New Roman" w:hAnsi="Times New Roman"/>
          <w:b/>
        </w:rPr>
        <w:lastRenderedPageBreak/>
        <w:t>PROJECT CONCEPT</w:t>
      </w:r>
    </w:p>
    <w:p w:rsidR="00CE7EC3" w:rsidRPr="00D9415A" w:rsidRDefault="00CE7EC3" w:rsidP="00CE7EC3">
      <w:pPr>
        <w:ind w:left="360"/>
        <w:rPr>
          <w:rFonts w:ascii="Times New Roman" w:hAnsi="Times New Roman"/>
        </w:rPr>
      </w:pPr>
    </w:p>
    <w:p w:rsidR="00CC4396" w:rsidRPr="00B3514A" w:rsidRDefault="00CC4396" w:rsidP="00CC4396">
      <w:pPr>
        <w:rPr>
          <w:rFonts w:ascii="Times New Roman" w:hAnsi="Times New Roman"/>
        </w:rPr>
      </w:pPr>
      <w:r w:rsidRPr="009A1E49">
        <w:rPr>
          <w:rFonts w:ascii="Times New Roman" w:hAnsi="Times New Roman"/>
          <w:b/>
        </w:rPr>
        <w:t>Country:</w:t>
      </w:r>
      <w:r w:rsidRPr="009A1E49">
        <w:rPr>
          <w:rFonts w:ascii="Times New Roman" w:hAnsi="Times New Roman"/>
        </w:rPr>
        <w:t xml:space="preserve">  </w:t>
      </w:r>
      <w:r w:rsidRPr="009A1E49">
        <w:rPr>
          <w:rFonts w:ascii="Times New Roman" w:hAnsi="Times New Roman"/>
        </w:rPr>
        <w:tab/>
      </w:r>
      <w:r w:rsidRPr="009A1E49">
        <w:rPr>
          <w:rFonts w:ascii="Times New Roman" w:hAnsi="Times New Roman"/>
        </w:rPr>
        <w:tab/>
      </w:r>
      <w:r w:rsidRPr="009A1E49">
        <w:rPr>
          <w:rFonts w:ascii="Times New Roman" w:hAnsi="Times New Roman"/>
        </w:rPr>
        <w:tab/>
      </w:r>
      <w:r w:rsidRPr="00B3514A">
        <w:rPr>
          <w:rFonts w:ascii="Times New Roman" w:hAnsi="Times New Roman"/>
        </w:rPr>
        <w:t>Serbia</w:t>
      </w:r>
    </w:p>
    <w:p w:rsidR="00CC4396" w:rsidRPr="009A1E49" w:rsidRDefault="00CC4396" w:rsidP="00CC4396">
      <w:pPr>
        <w:rPr>
          <w:rFonts w:ascii="Times New Roman" w:hAnsi="Times New Roman"/>
        </w:rPr>
      </w:pPr>
    </w:p>
    <w:p w:rsidR="00CC4396" w:rsidRDefault="00CC4396" w:rsidP="00CC4396">
      <w:pPr>
        <w:ind w:left="2835" w:hanging="2835"/>
        <w:jc w:val="both"/>
        <w:rPr>
          <w:rFonts w:ascii="Times New Roman" w:hAnsi="Times New Roman"/>
        </w:rPr>
      </w:pPr>
      <w:r w:rsidRPr="009A1E49">
        <w:rPr>
          <w:rFonts w:ascii="Times New Roman" w:hAnsi="Times New Roman"/>
          <w:b/>
        </w:rPr>
        <w:t>Title:</w:t>
      </w:r>
      <w:r>
        <w:rPr>
          <w:rFonts w:ascii="Times New Roman" w:hAnsi="Times New Roman"/>
        </w:rPr>
        <w:t xml:space="preserve"> </w:t>
      </w:r>
      <w:r>
        <w:rPr>
          <w:rFonts w:ascii="Times New Roman" w:hAnsi="Times New Roman"/>
        </w:rPr>
        <w:tab/>
      </w:r>
      <w:r>
        <w:rPr>
          <w:rFonts w:ascii="Times New Roman" w:hAnsi="Times New Roman"/>
        </w:rPr>
        <w:tab/>
      </w:r>
      <w:r w:rsidRPr="009A1E49">
        <w:rPr>
          <w:rFonts w:ascii="Times New Roman" w:hAnsi="Times New Roman"/>
        </w:rPr>
        <w:t>Extension of Institutional Strength</w:t>
      </w:r>
      <w:r>
        <w:rPr>
          <w:rFonts w:ascii="Times New Roman" w:hAnsi="Times New Roman"/>
        </w:rPr>
        <w:t>ening for the implementation of</w:t>
      </w:r>
    </w:p>
    <w:p w:rsidR="00CC4396" w:rsidRPr="009A1E49" w:rsidRDefault="00CC4396" w:rsidP="00CC4396">
      <w:pPr>
        <w:ind w:left="2835" w:hanging="2835"/>
        <w:jc w:val="both"/>
        <w:rPr>
          <w:rFonts w:ascii="Times New Roman" w:hAnsi="Times New Roman"/>
        </w:rPr>
      </w:pPr>
      <w:r>
        <w:rPr>
          <w:rFonts w:ascii="Times New Roman" w:hAnsi="Times New Roman"/>
        </w:rPr>
        <w:tab/>
      </w:r>
      <w:r>
        <w:rPr>
          <w:rFonts w:ascii="Times New Roman" w:hAnsi="Times New Roman"/>
        </w:rPr>
        <w:tab/>
      </w:r>
      <w:r w:rsidRPr="009A1E49">
        <w:rPr>
          <w:rFonts w:ascii="Times New Roman" w:hAnsi="Times New Roman"/>
        </w:rPr>
        <w:t xml:space="preserve">Montreal Protocol in </w:t>
      </w:r>
      <w:r>
        <w:rPr>
          <w:rFonts w:ascii="Times New Roman" w:hAnsi="Times New Roman"/>
        </w:rPr>
        <w:t>Oman</w:t>
      </w:r>
      <w:r w:rsidRPr="009A1E49">
        <w:rPr>
          <w:rFonts w:ascii="Times New Roman" w:hAnsi="Times New Roman"/>
        </w:rPr>
        <w:t xml:space="preserve"> – Phase </w:t>
      </w:r>
      <w:r>
        <w:rPr>
          <w:rFonts w:ascii="Times New Roman" w:hAnsi="Times New Roman"/>
        </w:rPr>
        <w:t>VI</w:t>
      </w:r>
    </w:p>
    <w:p w:rsidR="00CC4396" w:rsidRPr="009A1E49" w:rsidRDefault="00CC4396" w:rsidP="00CC4396">
      <w:pPr>
        <w:jc w:val="both"/>
        <w:rPr>
          <w:rFonts w:ascii="Times New Roman" w:hAnsi="Times New Roman"/>
        </w:rPr>
      </w:pPr>
      <w:r w:rsidRPr="009A1E49">
        <w:rPr>
          <w:rFonts w:ascii="Times New Roman" w:hAnsi="Times New Roman"/>
        </w:rPr>
        <w:tab/>
      </w:r>
      <w:r w:rsidRPr="009A1E49">
        <w:rPr>
          <w:rFonts w:ascii="Times New Roman" w:hAnsi="Times New Roman"/>
        </w:rPr>
        <w:tab/>
      </w:r>
    </w:p>
    <w:p w:rsidR="00CC4396" w:rsidRPr="00B0554C" w:rsidRDefault="00CC4396" w:rsidP="00CC4396">
      <w:pPr>
        <w:ind w:left="2880" w:hanging="2880"/>
        <w:jc w:val="both"/>
        <w:rPr>
          <w:rFonts w:ascii="Times New Roman" w:hAnsi="Times New Roman"/>
        </w:rPr>
      </w:pPr>
      <w:r w:rsidRPr="009A1E49">
        <w:rPr>
          <w:rFonts w:ascii="Times New Roman" w:hAnsi="Times New Roman"/>
          <w:b/>
        </w:rPr>
        <w:t>Project Duration:</w:t>
      </w:r>
      <w:r w:rsidRPr="009A1E49">
        <w:rPr>
          <w:rFonts w:ascii="Times New Roman" w:hAnsi="Times New Roman"/>
        </w:rPr>
        <w:tab/>
      </w:r>
      <w:r>
        <w:rPr>
          <w:rFonts w:ascii="Times New Roman" w:hAnsi="Times New Roman"/>
        </w:rPr>
        <w:t>24</w:t>
      </w:r>
      <w:r w:rsidRPr="009A1E49">
        <w:rPr>
          <w:rFonts w:ascii="Times New Roman" w:hAnsi="Times New Roman"/>
        </w:rPr>
        <w:t xml:space="preserve"> months</w:t>
      </w:r>
      <w:r>
        <w:rPr>
          <w:rFonts w:ascii="Times New Roman" w:hAnsi="Times New Roman"/>
        </w:rPr>
        <w:t>,</w:t>
      </w:r>
      <w:r w:rsidRPr="009A1E49">
        <w:rPr>
          <w:rFonts w:ascii="Times New Roman" w:hAnsi="Times New Roman"/>
        </w:rPr>
        <w:t xml:space="preserve"> </w:t>
      </w:r>
      <w:r w:rsidRPr="003F2B93">
        <w:rPr>
          <w:rFonts w:ascii="Times New Roman" w:hAnsi="Times New Roman"/>
        </w:rPr>
        <w:t>December 2017 – November 2019</w:t>
      </w:r>
    </w:p>
    <w:p w:rsidR="00CC4396" w:rsidRPr="009A1E49" w:rsidRDefault="00CC4396" w:rsidP="00CC4396">
      <w:pPr>
        <w:ind w:left="2880" w:hanging="2880"/>
        <w:jc w:val="both"/>
        <w:rPr>
          <w:rFonts w:ascii="Times New Roman" w:hAnsi="Times New Roman"/>
          <w:b/>
        </w:rPr>
      </w:pPr>
      <w:r w:rsidRPr="009A1E49">
        <w:rPr>
          <w:rFonts w:ascii="Times New Roman" w:hAnsi="Times New Roman"/>
          <w:b/>
        </w:rPr>
        <w:t>Project Budget:</w:t>
      </w:r>
      <w:r w:rsidRPr="009A1E49">
        <w:rPr>
          <w:rFonts w:ascii="Times New Roman" w:hAnsi="Times New Roman"/>
          <w:b/>
        </w:rPr>
        <w:tab/>
      </w:r>
      <w:r w:rsidRPr="003F2B93">
        <w:rPr>
          <w:rFonts w:ascii="Times New Roman" w:hAnsi="Times New Roman"/>
        </w:rPr>
        <w:t>168,064 USD</w:t>
      </w:r>
      <w:r w:rsidRPr="009A1E49">
        <w:rPr>
          <w:rFonts w:ascii="Times New Roman" w:hAnsi="Times New Roman"/>
        </w:rPr>
        <w:t xml:space="preserve"> (</w:t>
      </w:r>
      <w:r>
        <w:rPr>
          <w:rFonts w:ascii="Times New Roman" w:hAnsi="Times New Roman"/>
          <w:lang w:val="en-GB"/>
        </w:rPr>
        <w:t>ex</w:t>
      </w:r>
      <w:r w:rsidRPr="009A1E49">
        <w:rPr>
          <w:rFonts w:ascii="Times New Roman" w:hAnsi="Times New Roman"/>
          <w:lang w:val="en-GB"/>
        </w:rPr>
        <w:t xml:space="preserve">cluding </w:t>
      </w:r>
      <w:r>
        <w:rPr>
          <w:rFonts w:ascii="Times New Roman" w:hAnsi="Times New Roman"/>
          <w:lang w:val="en-GB"/>
        </w:rPr>
        <w:t xml:space="preserve">7 % Agency Support </w:t>
      </w:r>
      <w:r w:rsidRPr="009A1E49">
        <w:rPr>
          <w:rFonts w:ascii="Times New Roman" w:hAnsi="Times New Roman"/>
          <w:lang w:val="en-GB"/>
        </w:rPr>
        <w:t>Costs)</w:t>
      </w:r>
    </w:p>
    <w:p w:rsidR="00CC4396" w:rsidRPr="009A1E49" w:rsidRDefault="00CC4396" w:rsidP="00CC4396">
      <w:pPr>
        <w:jc w:val="both"/>
        <w:rPr>
          <w:rFonts w:ascii="Times New Roman" w:hAnsi="Times New Roman"/>
        </w:rPr>
      </w:pPr>
    </w:p>
    <w:p w:rsidR="00CC4396" w:rsidRPr="009A1E49" w:rsidRDefault="00CC4396" w:rsidP="00CC4396">
      <w:pPr>
        <w:jc w:val="both"/>
        <w:rPr>
          <w:rFonts w:ascii="Times New Roman" w:hAnsi="Times New Roman"/>
        </w:rPr>
      </w:pPr>
      <w:r w:rsidRPr="009A1E49">
        <w:rPr>
          <w:rFonts w:ascii="Times New Roman" w:hAnsi="Times New Roman"/>
          <w:b/>
        </w:rPr>
        <w:t>Implementing Agency:</w:t>
      </w:r>
      <w:r w:rsidRPr="009A1E49">
        <w:rPr>
          <w:rFonts w:ascii="Times New Roman" w:hAnsi="Times New Roman"/>
        </w:rPr>
        <w:t xml:space="preserve"> </w:t>
      </w:r>
      <w:r w:rsidRPr="009A1E49">
        <w:rPr>
          <w:rFonts w:ascii="Times New Roman" w:hAnsi="Times New Roman"/>
        </w:rPr>
        <w:tab/>
        <w:t>UNIDO</w:t>
      </w:r>
    </w:p>
    <w:p w:rsidR="00CC4396" w:rsidRPr="009A1E49" w:rsidRDefault="00CC4396" w:rsidP="00CC4396">
      <w:pPr>
        <w:jc w:val="both"/>
        <w:rPr>
          <w:rFonts w:ascii="Times New Roman" w:hAnsi="Times New Roman"/>
          <w:lang w:val="en-GB"/>
        </w:rPr>
      </w:pPr>
    </w:p>
    <w:p w:rsidR="00CC4396" w:rsidRPr="003C696B" w:rsidRDefault="00CC4396" w:rsidP="00CC4396">
      <w:pPr>
        <w:tabs>
          <w:tab w:val="left" w:pos="-1440"/>
        </w:tabs>
        <w:ind w:left="2880" w:hanging="2880"/>
        <w:jc w:val="both"/>
        <w:rPr>
          <w:rFonts w:ascii="Times New Roman" w:hAnsi="Times New Roman"/>
          <w:lang w:val="en-GB"/>
        </w:rPr>
      </w:pPr>
      <w:r>
        <w:rPr>
          <w:rFonts w:ascii="Times New Roman" w:hAnsi="Times New Roman"/>
          <w:b/>
          <w:bCs/>
          <w:lang w:val="en-GB"/>
        </w:rPr>
        <w:t>Coordinating Agency:</w:t>
      </w:r>
      <w:r>
        <w:rPr>
          <w:rFonts w:ascii="Times New Roman" w:hAnsi="Times New Roman"/>
          <w:b/>
          <w:bCs/>
          <w:lang w:val="en-GB"/>
        </w:rPr>
        <w:tab/>
      </w:r>
      <w:r w:rsidRPr="003C696B">
        <w:rPr>
          <w:rFonts w:ascii="Times New Roman" w:hAnsi="Times New Roman"/>
        </w:rPr>
        <w:t>NOU SERBIA,</w:t>
      </w:r>
      <w:r>
        <w:rPr>
          <w:rFonts w:ascii="Times New Roman" w:hAnsi="Times New Roman"/>
        </w:rPr>
        <w:t xml:space="preserve"> </w:t>
      </w:r>
      <w:r w:rsidRPr="003C696B">
        <w:rPr>
          <w:rFonts w:ascii="Times New Roman" w:hAnsi="Times New Roman"/>
          <w:lang w:val="en-GB"/>
        </w:rPr>
        <w:t>Ministry of Environmental Protection</w:t>
      </w:r>
    </w:p>
    <w:p w:rsidR="00CC4396" w:rsidRPr="009C4C52" w:rsidRDefault="00CC4396" w:rsidP="00CC4396">
      <w:pPr>
        <w:tabs>
          <w:tab w:val="left" w:pos="-1440"/>
        </w:tabs>
        <w:ind w:left="3600" w:hanging="3600"/>
        <w:jc w:val="both"/>
        <w:rPr>
          <w:rFonts w:ascii="Times New Roman" w:hAnsi="Times New Roman"/>
          <w:lang w:val="en-GB"/>
        </w:rPr>
      </w:pPr>
      <w:r w:rsidRPr="009C4C52">
        <w:rPr>
          <w:bCs/>
        </w:rPr>
        <w:tab/>
      </w:r>
      <w:r w:rsidRPr="009C4C52">
        <w:rPr>
          <w:bCs/>
        </w:rPr>
        <w:tab/>
      </w:r>
      <w:r w:rsidRPr="009C4C52">
        <w:rPr>
          <w:bCs/>
        </w:rPr>
        <w:tab/>
      </w:r>
      <w:r w:rsidRPr="009C4C52">
        <w:rPr>
          <w:bCs/>
        </w:rPr>
        <w:tab/>
      </w:r>
    </w:p>
    <w:p w:rsidR="00CC4396" w:rsidRPr="009C4C52" w:rsidRDefault="00CC4396" w:rsidP="00CC4396">
      <w:pPr>
        <w:rPr>
          <w:rFonts w:ascii="Times New Roman" w:hAnsi="Times New Roman"/>
          <w:lang w:val="en-GB"/>
        </w:rPr>
      </w:pPr>
    </w:p>
    <w:p w:rsidR="00CC4396" w:rsidRPr="009A1E49" w:rsidRDefault="00CC4396" w:rsidP="00CC4396">
      <w:pPr>
        <w:spacing w:line="19" w:lineRule="exact"/>
        <w:rPr>
          <w:rFonts w:ascii="Times New Roman" w:hAnsi="Times New Roman"/>
          <w:lang w:val="en-GB"/>
        </w:rPr>
      </w:pPr>
      <w:r>
        <w:rPr>
          <w:rFonts w:ascii="Times New Roman" w:hAnsi="Times New Roman"/>
          <w:noProof/>
          <w:sz w:val="20"/>
          <w:lang w:val="en-CA" w:eastAsia="en-CA"/>
        </w:rPr>
        <mc:AlternateContent>
          <mc:Choice Requires="wps">
            <w:drawing>
              <wp:anchor distT="0" distB="0" distL="114300" distR="114300" simplePos="0" relativeHeight="251712512" behindDoc="1" locked="1" layoutInCell="0" allowOverlap="1" wp14:anchorId="3B693546" wp14:editId="4E2D9CD7">
                <wp:simplePos x="0" y="0"/>
                <wp:positionH relativeFrom="page">
                  <wp:posOffset>914400</wp:posOffset>
                </wp:positionH>
                <wp:positionV relativeFrom="paragraph">
                  <wp:posOffset>0</wp:posOffset>
                </wp:positionV>
                <wp:extent cx="5731510" cy="12065"/>
                <wp:effectExtent l="0" t="0" r="254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A4E3D" id="Rectangle 11" o:spid="_x0000_s1026" style="position:absolute;margin-left:1in;margin-top:0;width:451.3pt;height:.9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r35g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" o:allowincell="f" fillcolor="black" stroked="f" strokeweight="0">
                <w10:wrap anchorx="page"/>
                <w10:anchorlock/>
              </v:rect>
            </w:pict>
          </mc:Fallback>
        </mc:AlternateContent>
      </w:r>
    </w:p>
    <w:p w:rsidR="00CC4396" w:rsidRPr="009A1E49" w:rsidRDefault="00CC4396" w:rsidP="00CC4396">
      <w:pPr>
        <w:ind w:left="720"/>
        <w:rPr>
          <w:rFonts w:ascii="Times New Roman" w:hAnsi="Times New Roman"/>
          <w:lang w:val="en-GB"/>
        </w:rPr>
      </w:pPr>
    </w:p>
    <w:p w:rsidR="00CC4396" w:rsidRPr="009A1E49" w:rsidRDefault="00CC4396" w:rsidP="00CC4396">
      <w:pPr>
        <w:tabs>
          <w:tab w:val="center" w:pos="4513"/>
        </w:tabs>
        <w:rPr>
          <w:rFonts w:ascii="Times New Roman" w:hAnsi="Times New Roman"/>
          <w:b/>
          <w:bCs/>
          <w:lang w:val="en-GB"/>
        </w:rPr>
      </w:pPr>
      <w:r w:rsidRPr="009A1E49">
        <w:rPr>
          <w:rFonts w:ascii="Times New Roman" w:hAnsi="Times New Roman"/>
          <w:lang w:val="en-GB"/>
        </w:rPr>
        <w:tab/>
      </w:r>
      <w:r w:rsidRPr="009A1E49">
        <w:rPr>
          <w:rFonts w:ascii="Times New Roman" w:hAnsi="Times New Roman"/>
          <w:b/>
          <w:bCs/>
          <w:lang w:val="en-GB"/>
        </w:rPr>
        <w:t>Project Summary</w:t>
      </w:r>
    </w:p>
    <w:p w:rsidR="00CC4396" w:rsidRDefault="00CC4396" w:rsidP="00CC4396">
      <w:pPr>
        <w:jc w:val="both"/>
        <w:rPr>
          <w:rFonts w:ascii="Times New Roman" w:hAnsi="Times New Roman"/>
        </w:rPr>
      </w:pPr>
    </w:p>
    <w:p w:rsidR="00CC4396" w:rsidRPr="009A1E49" w:rsidRDefault="00CC4396" w:rsidP="00CC4396">
      <w:pPr>
        <w:jc w:val="both"/>
        <w:rPr>
          <w:rFonts w:ascii="Times New Roman" w:hAnsi="Times New Roman"/>
        </w:rPr>
      </w:pPr>
    </w:p>
    <w:p w:rsidR="00CC4396" w:rsidRDefault="00CC4396" w:rsidP="00CC4396">
      <w:pPr>
        <w:pStyle w:val="Style"/>
        <w:tabs>
          <w:tab w:val="left" w:pos="0"/>
          <w:tab w:val="left" w:pos="1560"/>
        </w:tabs>
      </w:pPr>
      <w:r w:rsidRPr="0080689B">
        <w:t xml:space="preserve">In the period 2014 – 2017, in spite of the restructuring of the Government and the separation of the Ministry of Environment from Ministry of Agriculture  Serbia NOU Office has been maintained </w:t>
      </w:r>
      <w:r>
        <w:t xml:space="preserve">and </w:t>
      </w:r>
      <w:r w:rsidRPr="0080689B">
        <w:t>achieved increased visibility both at national and</w:t>
      </w:r>
      <w:r>
        <w:t xml:space="preserve"> i</w:t>
      </w:r>
      <w:r w:rsidRPr="0080689B">
        <w:t>nternational level, by actively and permanent involvement in the decision making process of the Montreal Protocol.</w:t>
      </w:r>
    </w:p>
    <w:p w:rsidR="00CC4396" w:rsidRPr="0080689B" w:rsidRDefault="00CC4396" w:rsidP="00CC4396">
      <w:pPr>
        <w:pStyle w:val="Style"/>
        <w:tabs>
          <w:tab w:val="left" w:pos="0"/>
          <w:tab w:val="left" w:pos="1560"/>
        </w:tabs>
      </w:pPr>
    </w:p>
    <w:p w:rsidR="00CC4396" w:rsidRPr="0080689B" w:rsidRDefault="00CC4396" w:rsidP="00CC4396">
      <w:pPr>
        <w:tabs>
          <w:tab w:val="left" w:pos="0"/>
        </w:tabs>
        <w:ind w:left="11" w:right="-74" w:hanging="11"/>
        <w:jc w:val="both"/>
      </w:pPr>
      <w:r w:rsidRPr="00740E03">
        <w:rPr>
          <w:rFonts w:ascii="Times New Roman" w:hAnsi="Times New Roman"/>
        </w:rPr>
        <w:t>Serbia has introduced in 2012 quotas for all HCFCs bulk imports as well as for their mixtures, and improved the ODS imports/exports records, as well as the statistics on the ODS place on the market.</w:t>
      </w:r>
      <w:r>
        <w:rPr>
          <w:rFonts w:ascii="Times New Roman" w:hAnsi="Times New Roman"/>
        </w:rPr>
        <w:t xml:space="preserve"> </w:t>
      </w:r>
      <w:r>
        <w:t>I</w:t>
      </w:r>
      <w:r w:rsidRPr="0080689B">
        <w:t>n 2016</w:t>
      </w:r>
      <w:r>
        <w:t xml:space="preserve">, with the support of the IS activities, Serbia </w:t>
      </w:r>
      <w:r w:rsidRPr="0080689B">
        <w:t>introduced new legislation addressing certification system and covering HFCs beyond strengthening the control of HCFCs.</w:t>
      </w:r>
    </w:p>
    <w:p w:rsidR="00CC4396" w:rsidRPr="0080689B" w:rsidRDefault="00CC4396" w:rsidP="00CC4396">
      <w:pPr>
        <w:pStyle w:val="Style"/>
        <w:tabs>
          <w:tab w:val="left" w:pos="0"/>
          <w:tab w:val="left" w:pos="1560"/>
        </w:tabs>
      </w:pPr>
    </w:p>
    <w:p w:rsidR="00CC4396" w:rsidRPr="0080689B" w:rsidRDefault="00CC4396" w:rsidP="00CC4396">
      <w:pPr>
        <w:pStyle w:val="Style"/>
        <w:tabs>
          <w:tab w:val="left" w:pos="0"/>
          <w:tab w:val="left" w:pos="1560"/>
        </w:tabs>
      </w:pPr>
      <w:r w:rsidRPr="0080689B">
        <w:t>Public awareness activities are organized with the involvement of the NGOs as activities for celebrating the 16 September –International Day for the Preservation of the Ozone Layer.</w:t>
      </w:r>
    </w:p>
    <w:p w:rsidR="00CC4396" w:rsidRPr="0080689B" w:rsidRDefault="00CC4396" w:rsidP="00CC4396">
      <w:pPr>
        <w:pStyle w:val="Style"/>
        <w:tabs>
          <w:tab w:val="left" w:pos="0"/>
          <w:tab w:val="left" w:pos="1560"/>
        </w:tabs>
      </w:pPr>
    </w:p>
    <w:p w:rsidR="00CC4396" w:rsidRPr="0080689B" w:rsidRDefault="00CC4396" w:rsidP="00CC4396">
      <w:pPr>
        <w:pStyle w:val="Style"/>
        <w:tabs>
          <w:tab w:val="left" w:pos="0"/>
          <w:tab w:val="left" w:pos="1560"/>
        </w:tabs>
      </w:pPr>
      <w:r w:rsidRPr="0080689B">
        <w:t>The institutional strengthening support in Serbia, phase VI, will support NOU to remain active</w:t>
      </w:r>
      <w:r>
        <w:t xml:space="preserve"> and to continue enforcement activities for managing the HCFCs phase-</w:t>
      </w:r>
      <w:r>
        <w:lastRenderedPageBreak/>
        <w:t>down. NOU will</w:t>
      </w:r>
      <w:r w:rsidRPr="0080689B">
        <w:t xml:space="preserve"> liaise with consumer sectors, and will enable appropriate coordination activities during HPMP implementation </w:t>
      </w:r>
    </w:p>
    <w:p w:rsidR="00CC4396" w:rsidRPr="0080689B" w:rsidRDefault="00CC4396" w:rsidP="00CC4396">
      <w:pPr>
        <w:pStyle w:val="Style"/>
        <w:tabs>
          <w:tab w:val="left" w:pos="0"/>
          <w:tab w:val="left" w:pos="1560"/>
        </w:tabs>
      </w:pPr>
    </w:p>
    <w:p w:rsidR="00CC4396" w:rsidRPr="00740E03" w:rsidRDefault="00CC4396" w:rsidP="00CC4396">
      <w:pPr>
        <w:ind w:left="11" w:right="-74" w:hanging="11"/>
        <w:jc w:val="both"/>
        <w:rPr>
          <w:rFonts w:ascii="Times New Roman" w:hAnsi="Times New Roman"/>
        </w:rPr>
      </w:pPr>
      <w:r w:rsidRPr="00740E03">
        <w:rPr>
          <w:rFonts w:ascii="Times New Roman" w:hAnsi="Times New Roman"/>
        </w:rPr>
        <w:t>Serbia NOU is an active member of the EECA regional network and the national technical experts, as well as the professional associations in refrigeration sector, are providing relevant technical support in the region and study cases on alternatives to HCFCs uses, through organization of exhibitions, conferences and other private initiatives.</w:t>
      </w:r>
    </w:p>
    <w:p w:rsidR="00CC4396" w:rsidRPr="00740E03" w:rsidRDefault="00CC4396" w:rsidP="00CC4396">
      <w:pPr>
        <w:ind w:left="11" w:right="-74" w:hanging="11"/>
        <w:jc w:val="both"/>
        <w:rPr>
          <w:rFonts w:ascii="Times New Roman" w:hAnsi="Times New Roman"/>
        </w:rPr>
      </w:pPr>
    </w:p>
    <w:p w:rsidR="00760F99" w:rsidRPr="00D9415A" w:rsidRDefault="00760F99" w:rsidP="00CE7EC3">
      <w:pPr>
        <w:rPr>
          <w:rFonts w:ascii="Times New Roman" w:hAnsi="Times New Roman"/>
          <w:b/>
        </w:rPr>
      </w:pPr>
    </w:p>
    <w:p w:rsidR="00760F99" w:rsidRPr="00D9415A" w:rsidRDefault="00760F99" w:rsidP="00760F99">
      <w:pPr>
        <w:rPr>
          <w:rFonts w:ascii="Times New Roman" w:hAnsi="Times New Roman"/>
          <w:lang w:val="en-CA"/>
        </w:rPr>
      </w:pPr>
    </w:p>
    <w:p w:rsidR="00760F99" w:rsidRPr="00D9415A" w:rsidRDefault="00760F99">
      <w:pPr>
        <w:widowControl/>
        <w:autoSpaceDE/>
        <w:autoSpaceDN/>
        <w:adjustRightInd/>
        <w:spacing w:after="200" w:line="276" w:lineRule="auto"/>
        <w:rPr>
          <w:rFonts w:ascii="Times New Roman" w:hAnsi="Times New Roman"/>
          <w:b/>
        </w:rPr>
      </w:pPr>
      <w:r w:rsidRPr="00D9415A">
        <w:rPr>
          <w:rFonts w:ascii="Times New Roman" w:hAnsi="Times New Roman"/>
          <w:b/>
        </w:rPr>
        <w:br w:type="page"/>
      </w:r>
    </w:p>
    <w:p w:rsidR="00760F99" w:rsidRPr="00D9415A" w:rsidRDefault="00760F99" w:rsidP="00760F99">
      <w:pPr>
        <w:jc w:val="center"/>
        <w:rPr>
          <w:rFonts w:ascii="Times New Roman" w:hAnsi="Times New Roman"/>
          <w:b/>
        </w:rPr>
      </w:pPr>
      <w:r w:rsidRPr="00D9415A">
        <w:rPr>
          <w:rFonts w:ascii="Times New Roman" w:hAnsi="Times New Roman"/>
          <w:b/>
        </w:rPr>
        <w:lastRenderedPageBreak/>
        <w:t>PROJECT CONCEPT</w:t>
      </w:r>
    </w:p>
    <w:p w:rsidR="00760F99" w:rsidRPr="00D9415A" w:rsidRDefault="00760F99" w:rsidP="00760F99">
      <w:pPr>
        <w:ind w:left="360"/>
        <w:rPr>
          <w:rFonts w:ascii="Times New Roman" w:hAnsi="Times New Roman"/>
        </w:rPr>
      </w:pPr>
    </w:p>
    <w:p w:rsidR="00CC4396" w:rsidRPr="00DE37A7" w:rsidRDefault="00CC4396" w:rsidP="00CC4396">
      <w:pPr>
        <w:rPr>
          <w:rFonts w:ascii="Times New Roman" w:eastAsia="Calibri" w:hAnsi="Times New Roman"/>
          <w:sz w:val="22"/>
          <w:szCs w:val="22"/>
          <w:lang w:val="en-GB"/>
        </w:rPr>
      </w:pPr>
      <w:r w:rsidRPr="00DE37A7">
        <w:rPr>
          <w:rFonts w:ascii="Times New Roman" w:eastAsia="Calibri" w:hAnsi="Times New Roman"/>
          <w:sz w:val="22"/>
          <w:szCs w:val="22"/>
          <w:lang w:val="en-GB"/>
        </w:rPr>
        <w:t xml:space="preserve">Country:  </w:t>
      </w:r>
      <w:r w:rsidRPr="00DE37A7">
        <w:rPr>
          <w:rFonts w:ascii="Times New Roman" w:eastAsia="Calibri" w:hAnsi="Times New Roman"/>
          <w:sz w:val="22"/>
          <w:szCs w:val="22"/>
          <w:lang w:val="en-GB"/>
        </w:rPr>
        <w:tab/>
      </w:r>
      <w:r w:rsidRPr="00DE37A7">
        <w:rPr>
          <w:rFonts w:ascii="Times New Roman" w:eastAsia="Calibri" w:hAnsi="Times New Roman"/>
          <w:sz w:val="22"/>
          <w:szCs w:val="22"/>
          <w:lang w:val="en-GB"/>
        </w:rPr>
        <w:tab/>
      </w:r>
      <w:r w:rsidRPr="00DE37A7">
        <w:rPr>
          <w:rFonts w:ascii="Times New Roman" w:eastAsia="Calibri" w:hAnsi="Times New Roman"/>
          <w:sz w:val="22"/>
          <w:szCs w:val="22"/>
          <w:lang w:val="en-GB"/>
        </w:rPr>
        <w:tab/>
      </w:r>
      <w:r>
        <w:rPr>
          <w:rFonts w:ascii="Times New Roman" w:eastAsia="Calibri" w:hAnsi="Times New Roman"/>
          <w:sz w:val="22"/>
          <w:szCs w:val="22"/>
          <w:lang w:val="en-GB"/>
        </w:rPr>
        <w:t>Turkey</w:t>
      </w:r>
    </w:p>
    <w:p w:rsidR="00CC4396" w:rsidRPr="00DE37A7" w:rsidRDefault="00CC4396" w:rsidP="00CC4396">
      <w:pPr>
        <w:rPr>
          <w:rFonts w:ascii="Times New Roman" w:eastAsia="Calibri" w:hAnsi="Times New Roman"/>
          <w:sz w:val="22"/>
          <w:szCs w:val="22"/>
          <w:lang w:val="en-GB"/>
        </w:rPr>
      </w:pPr>
    </w:p>
    <w:p w:rsidR="00CC4396" w:rsidRPr="00DE37A7" w:rsidRDefault="00CC4396" w:rsidP="00CC4396">
      <w:pPr>
        <w:ind w:left="2835" w:hanging="2835"/>
        <w:jc w:val="both"/>
        <w:rPr>
          <w:rFonts w:ascii="Times New Roman" w:eastAsia="Calibri" w:hAnsi="Times New Roman"/>
          <w:sz w:val="22"/>
          <w:szCs w:val="22"/>
          <w:lang w:val="en-GB"/>
        </w:rPr>
      </w:pPr>
      <w:r w:rsidRPr="00DE37A7">
        <w:rPr>
          <w:rFonts w:ascii="Times New Roman" w:eastAsia="Calibri" w:hAnsi="Times New Roman"/>
          <w:sz w:val="22"/>
          <w:szCs w:val="22"/>
          <w:lang w:val="en-GB"/>
        </w:rPr>
        <w:t xml:space="preserve">Title: </w:t>
      </w:r>
      <w:r w:rsidRPr="00DE37A7">
        <w:rPr>
          <w:rFonts w:ascii="Times New Roman" w:eastAsia="Calibri" w:hAnsi="Times New Roman"/>
          <w:sz w:val="22"/>
          <w:szCs w:val="22"/>
          <w:lang w:val="en-GB"/>
        </w:rPr>
        <w:tab/>
        <w:t>Extension of Institutional Strengthening for the implementation of</w:t>
      </w:r>
    </w:p>
    <w:p w:rsidR="00CC4396" w:rsidRPr="00DE37A7" w:rsidRDefault="00CC4396" w:rsidP="00CC4396">
      <w:pPr>
        <w:ind w:left="2835" w:hanging="2835"/>
        <w:jc w:val="both"/>
        <w:rPr>
          <w:rFonts w:ascii="Times New Roman" w:eastAsia="Calibri" w:hAnsi="Times New Roman"/>
          <w:sz w:val="22"/>
          <w:szCs w:val="22"/>
          <w:lang w:val="en-GB"/>
        </w:rPr>
      </w:pPr>
      <w:r>
        <w:rPr>
          <w:rFonts w:ascii="Times New Roman" w:eastAsia="Calibri" w:hAnsi="Times New Roman"/>
          <w:sz w:val="22"/>
          <w:szCs w:val="22"/>
          <w:lang w:val="en-GB"/>
        </w:rPr>
        <w:tab/>
      </w:r>
      <w:r w:rsidRPr="00DE37A7">
        <w:rPr>
          <w:rFonts w:ascii="Times New Roman" w:eastAsia="Calibri" w:hAnsi="Times New Roman"/>
          <w:sz w:val="22"/>
          <w:szCs w:val="22"/>
          <w:lang w:val="en-GB"/>
        </w:rPr>
        <w:t xml:space="preserve">Montreal Protocol in </w:t>
      </w:r>
      <w:r>
        <w:rPr>
          <w:rFonts w:ascii="Times New Roman" w:eastAsia="Calibri" w:hAnsi="Times New Roman"/>
          <w:sz w:val="22"/>
          <w:szCs w:val="22"/>
          <w:lang w:val="en-GB"/>
        </w:rPr>
        <w:t xml:space="preserve">Turkey </w:t>
      </w:r>
      <w:r w:rsidRPr="00DE37A7">
        <w:rPr>
          <w:rFonts w:ascii="Times New Roman" w:eastAsia="Calibri" w:hAnsi="Times New Roman"/>
          <w:sz w:val="22"/>
          <w:szCs w:val="22"/>
          <w:lang w:val="en-GB"/>
        </w:rPr>
        <w:t xml:space="preserve">– Phase </w:t>
      </w:r>
      <w:r>
        <w:rPr>
          <w:rFonts w:ascii="Times New Roman" w:eastAsia="Calibri" w:hAnsi="Times New Roman"/>
          <w:sz w:val="22"/>
          <w:szCs w:val="22"/>
          <w:lang w:val="en-GB"/>
        </w:rPr>
        <w:t>V</w:t>
      </w:r>
      <w:r w:rsidRPr="00DE37A7">
        <w:rPr>
          <w:rFonts w:ascii="Times New Roman" w:eastAsia="Calibri" w:hAnsi="Times New Roman"/>
          <w:sz w:val="22"/>
          <w:szCs w:val="22"/>
          <w:lang w:val="en-GB"/>
        </w:rPr>
        <w:t>II</w:t>
      </w:r>
      <w:r>
        <w:rPr>
          <w:rFonts w:ascii="Times New Roman" w:eastAsia="Calibri" w:hAnsi="Times New Roman"/>
          <w:sz w:val="22"/>
          <w:szCs w:val="22"/>
          <w:lang w:val="en-GB"/>
        </w:rPr>
        <w:t>I</w:t>
      </w:r>
    </w:p>
    <w:p w:rsidR="00CC4396" w:rsidRPr="00DE37A7" w:rsidRDefault="00CC4396" w:rsidP="00CC4396">
      <w:pPr>
        <w:jc w:val="both"/>
        <w:rPr>
          <w:rFonts w:ascii="Times New Roman" w:eastAsia="Calibri" w:hAnsi="Times New Roman"/>
          <w:sz w:val="22"/>
          <w:szCs w:val="22"/>
          <w:lang w:val="en-GB"/>
        </w:rPr>
      </w:pPr>
      <w:r w:rsidRPr="00DE37A7">
        <w:rPr>
          <w:rFonts w:ascii="Times New Roman" w:eastAsia="Calibri" w:hAnsi="Times New Roman"/>
          <w:sz w:val="22"/>
          <w:szCs w:val="22"/>
          <w:lang w:val="en-GB"/>
        </w:rPr>
        <w:tab/>
      </w:r>
      <w:r w:rsidRPr="00DE37A7">
        <w:rPr>
          <w:rFonts w:ascii="Times New Roman" w:eastAsia="Calibri" w:hAnsi="Times New Roman"/>
          <w:sz w:val="22"/>
          <w:szCs w:val="22"/>
          <w:lang w:val="en-GB"/>
        </w:rPr>
        <w:tab/>
      </w:r>
    </w:p>
    <w:p w:rsidR="00CC4396" w:rsidRPr="008F30CB" w:rsidRDefault="00CC4396" w:rsidP="00CC4396">
      <w:pPr>
        <w:ind w:left="2880" w:hanging="2880"/>
        <w:jc w:val="both"/>
        <w:rPr>
          <w:rFonts w:ascii="Times New Roman" w:eastAsia="Calibri" w:hAnsi="Times New Roman"/>
          <w:sz w:val="22"/>
          <w:szCs w:val="22"/>
          <w:lang w:val="en-GB"/>
        </w:rPr>
      </w:pPr>
      <w:r w:rsidRPr="008F30CB">
        <w:rPr>
          <w:rFonts w:ascii="Times New Roman" w:eastAsia="Calibri" w:hAnsi="Times New Roman"/>
          <w:sz w:val="22"/>
          <w:szCs w:val="22"/>
          <w:lang w:val="en-GB"/>
        </w:rPr>
        <w:t>Project Duration:</w:t>
      </w:r>
      <w:r w:rsidRPr="008F30CB">
        <w:rPr>
          <w:rFonts w:ascii="Times New Roman" w:eastAsia="Calibri" w:hAnsi="Times New Roman"/>
          <w:sz w:val="22"/>
          <w:szCs w:val="22"/>
          <w:lang w:val="en-GB"/>
        </w:rPr>
        <w:tab/>
        <w:t>24 months (</w:t>
      </w:r>
      <w:r>
        <w:rPr>
          <w:rFonts w:ascii="Times New Roman" w:eastAsia="Calibri" w:hAnsi="Times New Roman"/>
          <w:sz w:val="22"/>
          <w:szCs w:val="22"/>
          <w:lang w:val="en-GB"/>
        </w:rPr>
        <w:t>December 2017</w:t>
      </w:r>
      <w:r w:rsidRPr="008F30CB">
        <w:rPr>
          <w:rFonts w:ascii="Times New Roman" w:eastAsia="Calibri" w:hAnsi="Times New Roman"/>
          <w:sz w:val="22"/>
          <w:szCs w:val="22"/>
          <w:lang w:val="en-GB"/>
        </w:rPr>
        <w:t xml:space="preserve"> to </w:t>
      </w:r>
      <w:r>
        <w:rPr>
          <w:rFonts w:ascii="Times New Roman" w:eastAsia="Calibri" w:hAnsi="Times New Roman"/>
          <w:sz w:val="22"/>
          <w:szCs w:val="22"/>
          <w:lang w:val="en-GB"/>
        </w:rPr>
        <w:t>November 2019</w:t>
      </w:r>
      <w:r w:rsidRPr="008F30CB">
        <w:rPr>
          <w:rFonts w:ascii="Times New Roman" w:eastAsia="Calibri" w:hAnsi="Times New Roman"/>
          <w:sz w:val="22"/>
          <w:szCs w:val="22"/>
          <w:lang w:val="en-GB"/>
        </w:rPr>
        <w:t>)</w:t>
      </w:r>
    </w:p>
    <w:p w:rsidR="00CC4396" w:rsidRPr="008F30CB" w:rsidRDefault="00CC4396" w:rsidP="00CC4396">
      <w:pPr>
        <w:ind w:left="3600" w:hanging="3600"/>
        <w:jc w:val="both"/>
        <w:rPr>
          <w:rFonts w:ascii="Times New Roman" w:eastAsia="Calibri" w:hAnsi="Times New Roman"/>
          <w:sz w:val="22"/>
          <w:szCs w:val="22"/>
          <w:lang w:val="en-GB"/>
        </w:rPr>
      </w:pPr>
    </w:p>
    <w:p w:rsidR="00CC4396" w:rsidRPr="008F30CB" w:rsidRDefault="00CC4396" w:rsidP="00CC4396">
      <w:pPr>
        <w:ind w:left="2880" w:hanging="2880"/>
        <w:jc w:val="both"/>
        <w:rPr>
          <w:rFonts w:ascii="Times New Roman" w:eastAsia="Calibri" w:hAnsi="Times New Roman"/>
          <w:sz w:val="22"/>
          <w:szCs w:val="22"/>
          <w:lang w:val="en-GB"/>
        </w:rPr>
      </w:pPr>
      <w:r w:rsidRPr="008F30CB">
        <w:rPr>
          <w:rFonts w:ascii="Times New Roman" w:eastAsia="Calibri" w:hAnsi="Times New Roman"/>
          <w:sz w:val="22"/>
          <w:szCs w:val="22"/>
          <w:lang w:val="en-GB"/>
        </w:rPr>
        <w:t>Project Budget:</w:t>
      </w:r>
      <w:r w:rsidRPr="008F30CB">
        <w:rPr>
          <w:rFonts w:ascii="Times New Roman" w:eastAsia="Calibri" w:hAnsi="Times New Roman"/>
          <w:sz w:val="22"/>
          <w:szCs w:val="22"/>
          <w:lang w:val="en-GB"/>
        </w:rPr>
        <w:tab/>
      </w:r>
      <w:r>
        <w:rPr>
          <w:rFonts w:ascii="Times New Roman" w:eastAsia="Calibri" w:hAnsi="Times New Roman"/>
          <w:sz w:val="22"/>
          <w:szCs w:val="22"/>
          <w:lang w:val="en-GB"/>
        </w:rPr>
        <w:t>332,800</w:t>
      </w:r>
      <w:r w:rsidRPr="008F30CB">
        <w:rPr>
          <w:rFonts w:ascii="Times New Roman" w:eastAsia="Calibri" w:hAnsi="Times New Roman"/>
          <w:sz w:val="22"/>
          <w:szCs w:val="22"/>
          <w:lang w:val="en-GB"/>
        </w:rPr>
        <w:t xml:space="preserve"> (excluding Agency Support Costs)</w:t>
      </w:r>
    </w:p>
    <w:p w:rsidR="00CC4396" w:rsidRPr="008F30CB" w:rsidRDefault="00CC4396" w:rsidP="00CC4396">
      <w:pPr>
        <w:jc w:val="both"/>
        <w:rPr>
          <w:rFonts w:ascii="Times New Roman" w:eastAsia="Calibri" w:hAnsi="Times New Roman"/>
          <w:sz w:val="22"/>
          <w:szCs w:val="22"/>
          <w:lang w:val="en-GB"/>
        </w:rPr>
      </w:pPr>
    </w:p>
    <w:p w:rsidR="00CC4396" w:rsidRPr="008F30CB" w:rsidRDefault="00CC4396" w:rsidP="00CC4396">
      <w:pPr>
        <w:jc w:val="both"/>
        <w:rPr>
          <w:rFonts w:ascii="Times New Roman" w:eastAsia="Calibri" w:hAnsi="Times New Roman"/>
          <w:sz w:val="22"/>
          <w:szCs w:val="22"/>
          <w:lang w:val="en-GB"/>
        </w:rPr>
      </w:pPr>
      <w:r w:rsidRPr="008F30CB">
        <w:rPr>
          <w:rFonts w:ascii="Times New Roman" w:eastAsia="Calibri" w:hAnsi="Times New Roman"/>
          <w:sz w:val="22"/>
          <w:szCs w:val="22"/>
          <w:lang w:val="en-GB"/>
        </w:rPr>
        <w:t xml:space="preserve">Implementing Agency: </w:t>
      </w:r>
      <w:r w:rsidRPr="008F30CB">
        <w:rPr>
          <w:rFonts w:ascii="Times New Roman" w:eastAsia="Calibri" w:hAnsi="Times New Roman"/>
          <w:sz w:val="22"/>
          <w:szCs w:val="22"/>
          <w:lang w:val="en-GB"/>
        </w:rPr>
        <w:tab/>
      </w:r>
      <w:r>
        <w:rPr>
          <w:rFonts w:ascii="Times New Roman" w:eastAsia="Calibri" w:hAnsi="Times New Roman"/>
          <w:sz w:val="22"/>
          <w:szCs w:val="22"/>
          <w:lang w:val="en-GB"/>
        </w:rPr>
        <w:tab/>
      </w:r>
      <w:r w:rsidRPr="008F30CB">
        <w:rPr>
          <w:rFonts w:ascii="Times New Roman" w:eastAsia="Calibri" w:hAnsi="Times New Roman"/>
          <w:sz w:val="22"/>
          <w:szCs w:val="22"/>
          <w:lang w:val="en-GB"/>
        </w:rPr>
        <w:t>UNIDO</w:t>
      </w:r>
    </w:p>
    <w:p w:rsidR="00CC4396" w:rsidRPr="008F30CB" w:rsidRDefault="00CC4396" w:rsidP="00CC4396">
      <w:pPr>
        <w:jc w:val="both"/>
        <w:rPr>
          <w:rFonts w:ascii="Times New Roman" w:eastAsia="Calibri" w:hAnsi="Times New Roman"/>
          <w:sz w:val="22"/>
          <w:szCs w:val="22"/>
          <w:lang w:val="en-GB"/>
        </w:rPr>
      </w:pPr>
    </w:p>
    <w:p w:rsidR="00CC4396" w:rsidRPr="008F30CB" w:rsidRDefault="00CC4396" w:rsidP="00CC4396">
      <w:pPr>
        <w:tabs>
          <w:tab w:val="left" w:pos="-1440"/>
        </w:tabs>
        <w:ind w:left="2880" w:hanging="2880"/>
        <w:jc w:val="both"/>
        <w:rPr>
          <w:rFonts w:ascii="Times New Roman" w:eastAsia="Calibri" w:hAnsi="Times New Roman"/>
          <w:sz w:val="22"/>
          <w:szCs w:val="22"/>
          <w:lang w:val="en-GB"/>
        </w:rPr>
      </w:pPr>
      <w:r w:rsidRPr="008F30CB">
        <w:rPr>
          <w:rFonts w:ascii="Times New Roman" w:eastAsia="Calibri" w:hAnsi="Times New Roman"/>
          <w:sz w:val="22"/>
          <w:szCs w:val="22"/>
          <w:lang w:val="en-GB"/>
        </w:rPr>
        <w:t>Coordinating Agency:</w:t>
      </w:r>
      <w:r w:rsidRPr="008F30CB">
        <w:rPr>
          <w:rFonts w:ascii="Times New Roman" w:eastAsia="Calibri" w:hAnsi="Times New Roman"/>
          <w:sz w:val="22"/>
          <w:szCs w:val="22"/>
          <w:lang w:val="en-GB"/>
        </w:rPr>
        <w:tab/>
      </w:r>
      <w:r w:rsidRPr="00FB4F26">
        <w:rPr>
          <w:rFonts w:ascii="Times New Roman" w:hAnsi="Times New Roman"/>
          <w:sz w:val="22"/>
          <w:szCs w:val="22"/>
        </w:rPr>
        <w:t>Ministry of Environment and Urbanization of Turkey</w:t>
      </w:r>
    </w:p>
    <w:p w:rsidR="00CC4396" w:rsidRPr="008F30CB" w:rsidRDefault="00CC4396" w:rsidP="00CC4396">
      <w:pPr>
        <w:rPr>
          <w:rFonts w:ascii="Times New Roman" w:eastAsia="Calibri" w:hAnsi="Times New Roman"/>
          <w:sz w:val="22"/>
          <w:szCs w:val="22"/>
          <w:lang w:val="en-GB"/>
        </w:rPr>
      </w:pPr>
    </w:p>
    <w:p w:rsidR="00CC4396" w:rsidRPr="008F30CB" w:rsidRDefault="00CC4396" w:rsidP="00CC4396">
      <w:pPr>
        <w:spacing w:line="19" w:lineRule="exact"/>
        <w:rPr>
          <w:rFonts w:ascii="Times New Roman" w:eastAsia="Calibri" w:hAnsi="Times New Roman"/>
          <w:sz w:val="22"/>
          <w:szCs w:val="22"/>
          <w:lang w:val="en-GB"/>
        </w:rPr>
      </w:pPr>
      <w:r>
        <w:rPr>
          <w:rFonts w:ascii="Times New Roman" w:eastAsia="Calibri" w:hAnsi="Times New Roman"/>
          <w:noProof/>
          <w:sz w:val="22"/>
          <w:szCs w:val="22"/>
          <w:lang w:val="en-CA" w:eastAsia="en-CA"/>
        </w:rPr>
        <mc:AlternateContent>
          <mc:Choice Requires="wps">
            <w:drawing>
              <wp:anchor distT="0" distB="0" distL="114300" distR="114300" simplePos="0" relativeHeight="251714560" behindDoc="1" locked="1" layoutInCell="0" allowOverlap="1" wp14:anchorId="20076B65" wp14:editId="57AFD563">
                <wp:simplePos x="0" y="0"/>
                <wp:positionH relativeFrom="page">
                  <wp:posOffset>914400</wp:posOffset>
                </wp:positionH>
                <wp:positionV relativeFrom="paragraph">
                  <wp:posOffset>0</wp:posOffset>
                </wp:positionV>
                <wp:extent cx="5731510" cy="12065"/>
                <wp:effectExtent l="0" t="2540" r="2540"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AE59" id="Rectangle 12" o:spid="_x0000_s1026" style="position:absolute;margin-left:1in;margin-top:0;width:451.3pt;height:.9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9D5wIAADI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" o:allowincell="f" fillcolor="black" stroked="f" strokeweight="0">
                <w10:wrap anchorx="page"/>
                <w10:anchorlock/>
              </v:rect>
            </w:pict>
          </mc:Fallback>
        </mc:AlternateContent>
      </w:r>
    </w:p>
    <w:p w:rsidR="00CC4396" w:rsidRPr="0035314A" w:rsidRDefault="00CC4396" w:rsidP="00516FDC">
      <w:pPr>
        <w:tabs>
          <w:tab w:val="center" w:pos="4513"/>
        </w:tabs>
        <w:rPr>
          <w:rFonts w:ascii="Times New Roman" w:eastAsia="Calibri" w:hAnsi="Times New Roman"/>
          <w:b/>
          <w:sz w:val="22"/>
          <w:szCs w:val="22"/>
          <w:lang w:val="en-GB"/>
        </w:rPr>
      </w:pPr>
      <w:r w:rsidRPr="008F30CB">
        <w:rPr>
          <w:rFonts w:ascii="Times New Roman" w:eastAsia="Calibri" w:hAnsi="Times New Roman"/>
          <w:sz w:val="22"/>
          <w:szCs w:val="22"/>
          <w:lang w:val="en-GB"/>
        </w:rPr>
        <w:tab/>
      </w:r>
      <w:r w:rsidRPr="0035314A">
        <w:rPr>
          <w:rFonts w:ascii="Times New Roman" w:eastAsia="Calibri" w:hAnsi="Times New Roman"/>
          <w:b/>
          <w:sz w:val="22"/>
          <w:szCs w:val="22"/>
          <w:lang w:val="en-GB"/>
        </w:rPr>
        <w:t>Project Summary</w:t>
      </w:r>
    </w:p>
    <w:p w:rsidR="00CC4396" w:rsidRPr="008F30CB" w:rsidRDefault="00CC4396" w:rsidP="00CC4396">
      <w:pPr>
        <w:rPr>
          <w:rFonts w:ascii="Times New Roman" w:eastAsia="Calibri" w:hAnsi="Times New Roman"/>
          <w:sz w:val="22"/>
          <w:szCs w:val="22"/>
          <w:lang w:val="en-GB"/>
        </w:rPr>
      </w:pPr>
    </w:p>
    <w:p w:rsidR="00CC4396" w:rsidRPr="00FB4F26" w:rsidRDefault="00CC4396" w:rsidP="00CC4396">
      <w:pPr>
        <w:tabs>
          <w:tab w:val="left" w:pos="1985"/>
        </w:tabs>
        <w:spacing w:before="1" w:after="1"/>
        <w:rPr>
          <w:rFonts w:ascii="Times New Roman" w:hAnsi="Times New Roman"/>
          <w:sz w:val="22"/>
          <w:szCs w:val="22"/>
        </w:rPr>
      </w:pPr>
      <w:r w:rsidRPr="00FB4F26">
        <w:rPr>
          <w:rFonts w:ascii="Times New Roman" w:hAnsi="Times New Roman"/>
          <w:sz w:val="22"/>
          <w:szCs w:val="22"/>
        </w:rPr>
        <w:t>National Ozone Unit (Division for the Protection of the Ozone Layer) is located under Climate Change and Air Management Department / Directorate General of Environment Management of the Ministry of Environment and Urbanization of Turkey (herein after referred as the Ministry). Having been designated as the National Ozone Unit vis-a-vis the Ozone Secretariat, Division for the Protection of the Ozone Layer has been accordingly serving as the Focal Point. Activity of the Turkish NOU is supervised by the Deputy Undersecretary of the Ministry.</w:t>
      </w:r>
    </w:p>
    <w:p w:rsidR="00CC4396" w:rsidRPr="00FB4F26" w:rsidRDefault="00CC4396" w:rsidP="00CC4396">
      <w:pPr>
        <w:widowControl/>
        <w:autoSpaceDE/>
        <w:autoSpaceDN/>
        <w:adjustRightInd/>
        <w:jc w:val="both"/>
        <w:rPr>
          <w:rFonts w:ascii="Times New Roman" w:hAnsi="Times New Roman"/>
          <w:sz w:val="22"/>
          <w:szCs w:val="22"/>
        </w:rPr>
      </w:pPr>
    </w:p>
    <w:p w:rsidR="00CC4396" w:rsidRPr="00FB4F26" w:rsidRDefault="00CC4396" w:rsidP="00CC4396">
      <w:pPr>
        <w:widowControl/>
        <w:autoSpaceDE/>
        <w:autoSpaceDN/>
        <w:adjustRightInd/>
        <w:jc w:val="both"/>
        <w:rPr>
          <w:rFonts w:ascii="Times New Roman" w:hAnsi="Times New Roman"/>
          <w:sz w:val="22"/>
          <w:szCs w:val="22"/>
        </w:rPr>
      </w:pPr>
      <w:r w:rsidRPr="00FB4F26">
        <w:rPr>
          <w:rFonts w:ascii="Times New Roman" w:hAnsi="Times New Roman"/>
          <w:sz w:val="22"/>
          <w:szCs w:val="22"/>
        </w:rPr>
        <w:t>The NOU is the main coordination and enforcement body, in charge of carrying out the follow-up and coordination of national and international activities related the Vienna Convention for the Protection of the Ozone Layer and Montreal Protocol on Substances that Deplete the Ozone Layer and controlling consumption and production of Ozone Depleting Substances (ODSs) and phasing them out within the country phase</w:t>
      </w:r>
      <w:r>
        <w:rPr>
          <w:rFonts w:ascii="Times New Roman" w:hAnsi="Times New Roman"/>
          <w:sz w:val="22"/>
          <w:szCs w:val="22"/>
        </w:rPr>
        <w:t>-</w:t>
      </w:r>
      <w:r w:rsidRPr="00FB4F26">
        <w:rPr>
          <w:rFonts w:ascii="Times New Roman" w:hAnsi="Times New Roman"/>
          <w:sz w:val="22"/>
          <w:szCs w:val="22"/>
        </w:rPr>
        <w:t xml:space="preserve">out schedule. The Unit is in charge of the national coordination of all policies, regulations, projects and activities with the objective of implementation of the Vienna Convention and Montreal Protocol. The NOU is also responsible for ensuring the cooperation and coordination at country level and contributes to the work of the implementing agencies of the Montreal Protocol and other relevant governmental institutions, NGOs as well as other specific stakeholders.  </w:t>
      </w:r>
    </w:p>
    <w:p w:rsidR="00CC4396" w:rsidRDefault="00CC4396" w:rsidP="00CC4396">
      <w:pPr>
        <w:tabs>
          <w:tab w:val="left" w:pos="1985"/>
        </w:tabs>
        <w:spacing w:before="1" w:after="1"/>
        <w:rPr>
          <w:rFonts w:ascii="Times New Roman" w:hAnsi="Times New Roman"/>
          <w:sz w:val="20"/>
          <w:szCs w:val="20"/>
        </w:rPr>
      </w:pPr>
    </w:p>
    <w:p w:rsidR="00CC4396" w:rsidRPr="00386C91" w:rsidRDefault="00CC4396" w:rsidP="00CC4396">
      <w:pPr>
        <w:jc w:val="both"/>
        <w:rPr>
          <w:rFonts w:ascii="Times New Roman" w:hAnsi="Times New Roman"/>
          <w:sz w:val="22"/>
          <w:szCs w:val="22"/>
        </w:rPr>
      </w:pPr>
      <w:r w:rsidRPr="00386C91">
        <w:rPr>
          <w:rFonts w:ascii="Times New Roman" w:hAnsi="Times New Roman"/>
          <w:sz w:val="22"/>
          <w:szCs w:val="22"/>
        </w:rPr>
        <w:t xml:space="preserve">Beside the role and its responsibilities in regard of MP implementation, </w:t>
      </w:r>
      <w:r>
        <w:rPr>
          <w:rFonts w:ascii="Times New Roman" w:hAnsi="Times New Roman"/>
          <w:sz w:val="22"/>
          <w:szCs w:val="22"/>
        </w:rPr>
        <w:t xml:space="preserve">during IS Phase VII implementation, </w:t>
      </w:r>
      <w:r w:rsidRPr="00386C91">
        <w:rPr>
          <w:rFonts w:ascii="Times New Roman" w:hAnsi="Times New Roman"/>
          <w:sz w:val="22"/>
          <w:szCs w:val="22"/>
        </w:rPr>
        <w:t>NOU has been given also the mandate to follow up the implementation of the policies and regulations related to HFCs controls.</w:t>
      </w:r>
    </w:p>
    <w:p w:rsidR="00CC4396" w:rsidRDefault="00CC4396" w:rsidP="00CC4396">
      <w:pPr>
        <w:tabs>
          <w:tab w:val="left" w:pos="1985"/>
        </w:tabs>
        <w:spacing w:before="1" w:after="1"/>
        <w:rPr>
          <w:rFonts w:ascii="Times New Roman" w:hAnsi="Times New Roman"/>
          <w:sz w:val="20"/>
          <w:szCs w:val="20"/>
        </w:rPr>
      </w:pPr>
    </w:p>
    <w:p w:rsidR="00CC4396" w:rsidRDefault="00CC4396" w:rsidP="00CC4396">
      <w:pPr>
        <w:tabs>
          <w:tab w:val="left" w:pos="1985"/>
        </w:tabs>
        <w:spacing w:before="1" w:after="1"/>
        <w:rPr>
          <w:rFonts w:ascii="Times New Roman" w:hAnsi="Times New Roman"/>
          <w:sz w:val="22"/>
          <w:szCs w:val="22"/>
        </w:rPr>
      </w:pPr>
      <w:r>
        <w:rPr>
          <w:rFonts w:ascii="Times New Roman" w:hAnsi="Times New Roman"/>
          <w:sz w:val="20"/>
          <w:szCs w:val="20"/>
        </w:rPr>
        <w:t xml:space="preserve"> </w:t>
      </w:r>
      <w:r w:rsidRPr="00386C91">
        <w:rPr>
          <w:rFonts w:ascii="Times New Roman" w:hAnsi="Times New Roman"/>
          <w:sz w:val="22"/>
          <w:szCs w:val="22"/>
        </w:rPr>
        <w:t xml:space="preserve">During IS Phase VII, NOU capacity has been increased </w:t>
      </w:r>
      <w:r>
        <w:rPr>
          <w:rFonts w:ascii="Times New Roman" w:hAnsi="Times New Roman"/>
          <w:sz w:val="22"/>
          <w:szCs w:val="22"/>
        </w:rPr>
        <w:t>from 5 to 6 staff, an additional permanent full time position being supported by the Ministry budget.</w:t>
      </w:r>
      <w:r w:rsidRPr="00386C91">
        <w:rPr>
          <w:rFonts w:ascii="Times New Roman" w:hAnsi="Times New Roman"/>
          <w:sz w:val="22"/>
          <w:szCs w:val="22"/>
        </w:rPr>
        <w:t xml:space="preserve">      </w:t>
      </w:r>
    </w:p>
    <w:p w:rsidR="00CC4396" w:rsidRPr="00386C91" w:rsidRDefault="00CC4396" w:rsidP="00CC4396">
      <w:pPr>
        <w:tabs>
          <w:tab w:val="left" w:pos="1985"/>
        </w:tabs>
        <w:spacing w:before="1" w:after="1"/>
        <w:rPr>
          <w:rFonts w:ascii="Times New Roman" w:hAnsi="Times New Roman"/>
          <w:sz w:val="22"/>
          <w:szCs w:val="22"/>
        </w:rPr>
      </w:pPr>
    </w:p>
    <w:p w:rsidR="00CC4396" w:rsidRPr="008F30CB" w:rsidRDefault="00CC4396" w:rsidP="00CC4396">
      <w:pPr>
        <w:pStyle w:val="BalloonText"/>
        <w:jc w:val="both"/>
        <w:rPr>
          <w:rFonts w:ascii="Times New Roman" w:eastAsia="Calibri" w:hAnsi="Times New Roman"/>
          <w:sz w:val="22"/>
          <w:szCs w:val="22"/>
          <w:lang w:val="en-GB"/>
        </w:rPr>
      </w:pPr>
      <w:r w:rsidRPr="008F30CB">
        <w:rPr>
          <w:rFonts w:ascii="Times New Roman" w:eastAsia="Calibri" w:hAnsi="Times New Roman"/>
          <w:sz w:val="22"/>
          <w:szCs w:val="22"/>
          <w:lang w:val="en-GB"/>
        </w:rPr>
        <w:t xml:space="preserve">The </w:t>
      </w:r>
      <w:r>
        <w:rPr>
          <w:rFonts w:ascii="Times New Roman" w:eastAsia="Calibri" w:hAnsi="Times New Roman"/>
          <w:sz w:val="22"/>
          <w:szCs w:val="22"/>
          <w:lang w:val="en-GB"/>
        </w:rPr>
        <w:t>next</w:t>
      </w:r>
      <w:r w:rsidRPr="008F30CB">
        <w:rPr>
          <w:rFonts w:ascii="Times New Roman" w:eastAsia="Calibri" w:hAnsi="Times New Roman"/>
          <w:sz w:val="22"/>
          <w:szCs w:val="22"/>
          <w:lang w:val="en-GB"/>
        </w:rPr>
        <w:t xml:space="preserve"> institutional strengthening </w:t>
      </w:r>
      <w:r>
        <w:rPr>
          <w:rFonts w:ascii="Times New Roman" w:eastAsia="Calibri" w:hAnsi="Times New Roman"/>
          <w:sz w:val="22"/>
          <w:szCs w:val="22"/>
          <w:lang w:val="en-GB"/>
        </w:rPr>
        <w:t xml:space="preserve">Phase VII will aim at continuing </w:t>
      </w:r>
      <w:r w:rsidRPr="008F30CB">
        <w:rPr>
          <w:rFonts w:ascii="Times New Roman" w:eastAsia="Calibri" w:hAnsi="Times New Roman"/>
          <w:sz w:val="22"/>
          <w:szCs w:val="22"/>
          <w:lang w:val="en-GB"/>
        </w:rPr>
        <w:t xml:space="preserve">capacity building of the National Ozone Unit in </w:t>
      </w:r>
      <w:r>
        <w:rPr>
          <w:rFonts w:ascii="Times New Roman" w:eastAsia="Calibri" w:hAnsi="Times New Roman"/>
          <w:sz w:val="22"/>
          <w:szCs w:val="22"/>
          <w:lang w:val="en-GB"/>
        </w:rPr>
        <w:t>Turkey</w:t>
      </w:r>
      <w:r w:rsidRPr="008F30CB">
        <w:rPr>
          <w:rFonts w:ascii="Times New Roman" w:eastAsia="Calibri" w:hAnsi="Times New Roman"/>
          <w:sz w:val="22"/>
          <w:szCs w:val="22"/>
          <w:lang w:val="en-GB"/>
        </w:rPr>
        <w:t xml:space="preserve"> </w:t>
      </w:r>
      <w:r>
        <w:rPr>
          <w:rFonts w:ascii="Times New Roman" w:eastAsia="Calibri" w:hAnsi="Times New Roman"/>
          <w:sz w:val="22"/>
          <w:szCs w:val="22"/>
          <w:lang w:val="en-GB"/>
        </w:rPr>
        <w:t xml:space="preserve">to </w:t>
      </w:r>
      <w:r w:rsidRPr="008F30CB">
        <w:rPr>
          <w:rFonts w:ascii="Times New Roman" w:eastAsia="Calibri" w:hAnsi="Times New Roman"/>
          <w:sz w:val="22"/>
          <w:szCs w:val="22"/>
          <w:lang w:val="en-GB"/>
        </w:rPr>
        <w:t xml:space="preserve">ensure </w:t>
      </w:r>
      <w:r>
        <w:rPr>
          <w:rFonts w:ascii="Times New Roman" w:eastAsia="Calibri" w:hAnsi="Times New Roman"/>
          <w:sz w:val="22"/>
          <w:szCs w:val="22"/>
          <w:lang w:val="en-GB"/>
        </w:rPr>
        <w:t>supporting</w:t>
      </w:r>
      <w:r w:rsidRPr="008F30CB">
        <w:rPr>
          <w:rFonts w:ascii="Times New Roman" w:eastAsia="Calibri" w:hAnsi="Times New Roman"/>
          <w:sz w:val="22"/>
          <w:szCs w:val="22"/>
          <w:lang w:val="en-GB"/>
        </w:rPr>
        <w:t xml:space="preserve"> the Government </w:t>
      </w:r>
      <w:r>
        <w:rPr>
          <w:rFonts w:ascii="Times New Roman" w:eastAsia="Calibri" w:hAnsi="Times New Roman"/>
          <w:sz w:val="22"/>
          <w:szCs w:val="22"/>
          <w:lang w:val="en-GB"/>
        </w:rPr>
        <w:t xml:space="preserve">to </w:t>
      </w:r>
      <w:r w:rsidRPr="008F30CB">
        <w:rPr>
          <w:rFonts w:ascii="Times New Roman" w:eastAsia="Calibri" w:hAnsi="Times New Roman"/>
          <w:sz w:val="22"/>
          <w:szCs w:val="22"/>
          <w:lang w:val="en-GB"/>
        </w:rPr>
        <w:t xml:space="preserve">meet its </w:t>
      </w:r>
      <w:r>
        <w:rPr>
          <w:rFonts w:ascii="Times New Roman" w:eastAsia="Calibri" w:hAnsi="Times New Roman"/>
          <w:sz w:val="22"/>
          <w:szCs w:val="22"/>
          <w:lang w:val="en-GB"/>
        </w:rPr>
        <w:t xml:space="preserve">accelerated </w:t>
      </w:r>
      <w:r w:rsidRPr="008F30CB">
        <w:rPr>
          <w:rFonts w:ascii="Times New Roman" w:eastAsia="Calibri" w:hAnsi="Times New Roman"/>
          <w:sz w:val="22"/>
          <w:szCs w:val="22"/>
          <w:lang w:val="en-GB"/>
        </w:rPr>
        <w:t xml:space="preserve">obligations </w:t>
      </w:r>
      <w:r>
        <w:rPr>
          <w:rFonts w:ascii="Times New Roman" w:eastAsia="Calibri" w:hAnsi="Times New Roman"/>
          <w:sz w:val="22"/>
          <w:szCs w:val="22"/>
          <w:lang w:val="en-GB"/>
        </w:rPr>
        <w:t>with a view to the HCFCs phase out as well as initiating awareness activities to support Kigali Amendment ratification</w:t>
      </w:r>
    </w:p>
    <w:p w:rsidR="00CC4396" w:rsidRPr="008F30CB" w:rsidRDefault="00CC4396" w:rsidP="00CC4396">
      <w:pPr>
        <w:pStyle w:val="BalloonText"/>
        <w:jc w:val="both"/>
        <w:rPr>
          <w:rFonts w:ascii="Times New Roman" w:eastAsia="Calibri" w:hAnsi="Times New Roman"/>
          <w:sz w:val="22"/>
          <w:szCs w:val="22"/>
          <w:lang w:val="en-GB"/>
        </w:rPr>
      </w:pPr>
    </w:p>
    <w:p w:rsidR="00CC4396" w:rsidRDefault="00CC4396" w:rsidP="00CC4396">
      <w:pPr>
        <w:tabs>
          <w:tab w:val="left" w:pos="1134"/>
          <w:tab w:val="left" w:pos="1276"/>
        </w:tabs>
        <w:jc w:val="lowKashida"/>
        <w:rPr>
          <w:rFonts w:ascii="Times New Roman" w:eastAsia="Calibri" w:hAnsi="Times New Roman"/>
          <w:sz w:val="22"/>
          <w:szCs w:val="22"/>
          <w:lang w:val="en-GB"/>
        </w:rPr>
      </w:pPr>
      <w:r w:rsidRPr="008F30CB">
        <w:rPr>
          <w:rFonts w:ascii="Times New Roman" w:eastAsia="Calibri" w:hAnsi="Times New Roman"/>
          <w:sz w:val="22"/>
          <w:szCs w:val="22"/>
          <w:lang w:val="en-GB"/>
        </w:rPr>
        <w:t xml:space="preserve">The </w:t>
      </w:r>
      <w:r>
        <w:rPr>
          <w:rFonts w:ascii="Times New Roman" w:eastAsia="Calibri" w:hAnsi="Times New Roman"/>
          <w:sz w:val="22"/>
          <w:szCs w:val="22"/>
          <w:lang w:val="en-GB"/>
        </w:rPr>
        <w:t>N</w:t>
      </w:r>
      <w:r w:rsidRPr="008F30CB">
        <w:rPr>
          <w:rFonts w:ascii="Times New Roman" w:eastAsia="Calibri" w:hAnsi="Times New Roman"/>
          <w:sz w:val="22"/>
          <w:szCs w:val="22"/>
          <w:lang w:val="en-GB"/>
        </w:rPr>
        <w:t xml:space="preserve">OU will </w:t>
      </w:r>
      <w:r>
        <w:rPr>
          <w:rFonts w:ascii="Times New Roman" w:eastAsia="Calibri" w:hAnsi="Times New Roman"/>
          <w:sz w:val="22"/>
          <w:szCs w:val="22"/>
          <w:lang w:val="en-GB"/>
        </w:rPr>
        <w:t xml:space="preserve">also </w:t>
      </w:r>
      <w:r w:rsidRPr="008F30CB">
        <w:rPr>
          <w:rFonts w:ascii="Times New Roman" w:eastAsia="Calibri" w:hAnsi="Times New Roman"/>
          <w:sz w:val="22"/>
          <w:szCs w:val="22"/>
          <w:lang w:val="en-GB"/>
        </w:rPr>
        <w:t>follow-up with priority the issue of e</w:t>
      </w:r>
      <w:r>
        <w:rPr>
          <w:rFonts w:ascii="Times New Roman" w:eastAsia="Calibri" w:hAnsi="Times New Roman"/>
          <w:sz w:val="22"/>
          <w:szCs w:val="22"/>
          <w:lang w:val="en-GB"/>
        </w:rPr>
        <w:t xml:space="preserve">nforcement of the </w:t>
      </w:r>
      <w:r w:rsidRPr="008F30CB">
        <w:rPr>
          <w:rFonts w:ascii="Times New Roman" w:eastAsia="Calibri" w:hAnsi="Times New Roman"/>
          <w:sz w:val="22"/>
          <w:szCs w:val="22"/>
          <w:lang w:val="en-GB"/>
        </w:rPr>
        <w:t>measures to improve the HCFCs control</w:t>
      </w:r>
      <w:r>
        <w:rPr>
          <w:rFonts w:ascii="Times New Roman" w:eastAsia="Calibri" w:hAnsi="Times New Roman"/>
          <w:sz w:val="22"/>
          <w:szCs w:val="22"/>
          <w:lang w:val="en-GB"/>
        </w:rPr>
        <w:t xml:space="preserve"> and coordinate the phase-out in servicing sector targeting a full phase-out by 2025</w:t>
      </w:r>
      <w:r w:rsidRPr="008F30CB">
        <w:rPr>
          <w:rFonts w:ascii="Times New Roman" w:eastAsia="Calibri" w:hAnsi="Times New Roman"/>
          <w:sz w:val="22"/>
          <w:szCs w:val="22"/>
          <w:lang w:val="en-GB"/>
        </w:rPr>
        <w:t xml:space="preserve">.  </w:t>
      </w:r>
    </w:p>
    <w:p w:rsidR="00760F99" w:rsidRPr="00D9415A" w:rsidRDefault="00CC4396" w:rsidP="00516FDC">
      <w:pPr>
        <w:tabs>
          <w:tab w:val="left" w:pos="1134"/>
          <w:tab w:val="left" w:pos="1276"/>
        </w:tabs>
        <w:jc w:val="lowKashida"/>
        <w:rPr>
          <w:rFonts w:ascii="Times New Roman" w:hAnsi="Times New Roman"/>
          <w:b/>
          <w:highlight w:val="yellow"/>
        </w:rPr>
      </w:pPr>
      <w:r>
        <w:rPr>
          <w:rFonts w:ascii="Times New Roman" w:eastAsia="Calibri" w:hAnsi="Times New Roman"/>
          <w:sz w:val="22"/>
          <w:szCs w:val="22"/>
          <w:lang w:val="en-GB"/>
        </w:rPr>
        <w:t xml:space="preserve">A specific focus will be given on following the administrative procedures for the adoption of the newly drafted certification system in line with the EU F-Gas Regulation, that will introduce up-graded more stringent certification requirements for both HCFCs and HFCs emissions prevention as well as promotion of the 0 GWP non-ODS alternatives in RAC. </w:t>
      </w:r>
      <w:r w:rsidR="00760F99" w:rsidRPr="00D9415A">
        <w:rPr>
          <w:rFonts w:ascii="Times New Roman" w:hAnsi="Times New Roman"/>
          <w:b/>
          <w:highlight w:val="yellow"/>
        </w:rPr>
        <w:br w:type="page"/>
      </w:r>
    </w:p>
    <w:p w:rsidR="00DC0A08" w:rsidRPr="00D9415A" w:rsidRDefault="00DC0A08" w:rsidP="00DC0A08">
      <w:pPr>
        <w:jc w:val="center"/>
        <w:rPr>
          <w:rFonts w:ascii="Times New Roman" w:hAnsi="Times New Roman"/>
          <w:b/>
        </w:rPr>
      </w:pPr>
      <w:r w:rsidRPr="00D9415A">
        <w:rPr>
          <w:rFonts w:ascii="Times New Roman" w:hAnsi="Times New Roman"/>
          <w:b/>
        </w:rPr>
        <w:lastRenderedPageBreak/>
        <w:t>PROJECT CONCEPT</w:t>
      </w:r>
    </w:p>
    <w:p w:rsidR="00DC0A08" w:rsidRPr="00D9415A" w:rsidRDefault="00DC0A08" w:rsidP="00DC0A08">
      <w:pPr>
        <w:tabs>
          <w:tab w:val="left" w:pos="1418"/>
        </w:tabs>
        <w:rPr>
          <w:rFonts w:ascii="Times New Roman" w:hAnsi="Times New Roman"/>
          <w:highlight w:val="yellow"/>
        </w:rPr>
      </w:pPr>
    </w:p>
    <w:p w:rsidR="00760F99" w:rsidRPr="00D9415A" w:rsidRDefault="00760F99" w:rsidP="00760F99">
      <w:pPr>
        <w:tabs>
          <w:tab w:val="left" w:pos="1418"/>
        </w:tabs>
        <w:rPr>
          <w:rFonts w:ascii="Times New Roman" w:hAnsi="Times New Roman"/>
          <w:b/>
        </w:rPr>
      </w:pPr>
    </w:p>
    <w:p w:rsidR="00760F99" w:rsidRPr="00D9415A" w:rsidRDefault="00760F99" w:rsidP="00760F99">
      <w:pPr>
        <w:tabs>
          <w:tab w:val="left" w:pos="1418"/>
        </w:tabs>
        <w:rPr>
          <w:rFonts w:ascii="Times New Roman" w:hAnsi="Times New Roman"/>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t>Oman</w:t>
      </w:r>
    </w:p>
    <w:p w:rsidR="00760F99" w:rsidRPr="00D9415A" w:rsidRDefault="00760F99" w:rsidP="00760F99">
      <w:pPr>
        <w:rPr>
          <w:rFonts w:ascii="Times New Roman" w:hAnsi="Times New Roman"/>
        </w:rPr>
      </w:pPr>
    </w:p>
    <w:p w:rsidR="00760F99" w:rsidRPr="00D9415A" w:rsidRDefault="00760F99" w:rsidP="00760F99">
      <w:pPr>
        <w:rPr>
          <w:rFonts w:ascii="Times New Roman" w:hAnsi="Times New Roman"/>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Verification report of national consumption targets</w:t>
      </w:r>
    </w:p>
    <w:p w:rsidR="00760F99" w:rsidRPr="00D9415A" w:rsidRDefault="00760F99" w:rsidP="00760F99">
      <w:pPr>
        <w:widowControl/>
        <w:ind w:left="1418" w:hanging="1418"/>
        <w:jc w:val="both"/>
        <w:rPr>
          <w:rFonts w:ascii="Times New Roman" w:hAnsi="Times New Roman"/>
        </w:rPr>
      </w:pPr>
    </w:p>
    <w:p w:rsidR="00760F99" w:rsidRPr="00D9415A" w:rsidRDefault="00760F99" w:rsidP="00760F99">
      <w:pPr>
        <w:jc w:val="both"/>
        <w:rPr>
          <w:rFonts w:ascii="Times New Roman" w:hAnsi="Times New Roman"/>
        </w:rPr>
      </w:pPr>
      <w:r w:rsidRPr="00D9415A">
        <w:rPr>
          <w:rFonts w:ascii="Times New Roman" w:hAnsi="Times New Roman"/>
          <w:b/>
        </w:rPr>
        <w:t>Project Duration:</w:t>
      </w:r>
      <w:r w:rsidRPr="00D9415A">
        <w:rPr>
          <w:rFonts w:ascii="Times New Roman" w:hAnsi="Times New Roman"/>
        </w:rPr>
        <w:tab/>
      </w:r>
      <w:r w:rsidRPr="00D9415A">
        <w:rPr>
          <w:rFonts w:ascii="Times New Roman" w:hAnsi="Times New Roman"/>
        </w:rPr>
        <w:tab/>
        <w:t>12 months</w:t>
      </w:r>
    </w:p>
    <w:p w:rsidR="00760F99" w:rsidRPr="00D9415A" w:rsidRDefault="00760F99" w:rsidP="00760F99">
      <w:pPr>
        <w:jc w:val="both"/>
        <w:rPr>
          <w:rFonts w:ascii="Times New Roman" w:hAnsi="Times New Roman"/>
        </w:rPr>
      </w:pPr>
    </w:p>
    <w:p w:rsidR="00760F99" w:rsidRPr="00D9415A" w:rsidRDefault="00760F99" w:rsidP="00760F99">
      <w:pPr>
        <w:tabs>
          <w:tab w:val="left" w:pos="2835"/>
        </w:tabs>
        <w:ind w:left="3600" w:hanging="3600"/>
        <w:jc w:val="both"/>
        <w:rPr>
          <w:rFonts w:ascii="Times New Roman" w:hAnsi="Times New Roman"/>
          <w:b/>
        </w:rPr>
      </w:pPr>
      <w:r w:rsidRPr="00D9415A">
        <w:rPr>
          <w:rFonts w:ascii="Times New Roman" w:hAnsi="Times New Roman"/>
          <w:b/>
        </w:rPr>
        <w:t>Project Budget:</w:t>
      </w:r>
      <w:r w:rsidRPr="00D9415A">
        <w:rPr>
          <w:rFonts w:ascii="Times New Roman" w:hAnsi="Times New Roman"/>
          <w:b/>
        </w:rPr>
        <w:tab/>
      </w:r>
      <w:r w:rsidRPr="00D9415A">
        <w:rPr>
          <w:rFonts w:ascii="Times New Roman" w:hAnsi="Times New Roman"/>
        </w:rPr>
        <w:t>US$ 30,000</w:t>
      </w:r>
      <w:r w:rsidRPr="00D9415A">
        <w:rPr>
          <w:rFonts w:ascii="Times New Roman" w:hAnsi="Times New Roman"/>
          <w:b/>
        </w:rPr>
        <w:t xml:space="preserve"> </w:t>
      </w:r>
      <w:r w:rsidRPr="00D9415A">
        <w:rPr>
          <w:rFonts w:ascii="Times New Roman" w:hAnsi="Times New Roman"/>
        </w:rPr>
        <w:t>(</w:t>
      </w:r>
      <w:r w:rsidRPr="00FC5903">
        <w:rPr>
          <w:rFonts w:ascii="Times New Roman" w:hAnsi="Times New Roman"/>
          <w:lang w:val="en-GB"/>
        </w:rPr>
        <w:t xml:space="preserve">excl. </w:t>
      </w:r>
      <w:r w:rsidR="00F0236F" w:rsidRPr="00FC5903">
        <w:rPr>
          <w:rFonts w:ascii="Times New Roman" w:hAnsi="Times New Roman"/>
          <w:lang w:val="en-GB"/>
        </w:rPr>
        <w:t>9</w:t>
      </w:r>
      <w:r w:rsidRPr="00FC5903">
        <w:rPr>
          <w:rFonts w:ascii="Times New Roman" w:hAnsi="Times New Roman"/>
          <w:lang w:val="en-GB"/>
        </w:rPr>
        <w:t>% Agency Support</w:t>
      </w:r>
      <w:r w:rsidRPr="00D9415A">
        <w:rPr>
          <w:rFonts w:ascii="Times New Roman" w:hAnsi="Times New Roman"/>
          <w:lang w:val="en-GB"/>
        </w:rPr>
        <w:t xml:space="preserve"> Costs) </w:t>
      </w:r>
    </w:p>
    <w:p w:rsidR="00760F99" w:rsidRPr="00D9415A" w:rsidRDefault="00760F99" w:rsidP="00760F99">
      <w:pPr>
        <w:jc w:val="both"/>
        <w:rPr>
          <w:rFonts w:ascii="Times New Roman" w:hAnsi="Times New Roman"/>
        </w:rPr>
      </w:pPr>
    </w:p>
    <w:p w:rsidR="00760F99" w:rsidRPr="00D9415A" w:rsidRDefault="00760F99" w:rsidP="00760F99">
      <w:pPr>
        <w:tabs>
          <w:tab w:val="left" w:pos="2700"/>
          <w:tab w:val="left" w:pos="2880"/>
          <w:tab w:val="left" w:pos="3544"/>
        </w:tabs>
        <w:jc w:val="both"/>
        <w:rPr>
          <w:rFonts w:ascii="Times New Roman" w:hAnsi="Times New Roman"/>
        </w:rPr>
      </w:pPr>
      <w:r w:rsidRPr="00D9415A">
        <w:rPr>
          <w:rFonts w:ascii="Times New Roman" w:hAnsi="Times New Roman"/>
          <w:b/>
        </w:rPr>
        <w:t>Implementing Agency:</w:t>
      </w:r>
      <w:r w:rsidRPr="00D9415A">
        <w:rPr>
          <w:rFonts w:ascii="Times New Roman" w:hAnsi="Times New Roman"/>
        </w:rPr>
        <w:t xml:space="preserve">          UNIDO</w:t>
      </w:r>
    </w:p>
    <w:p w:rsidR="00760F99" w:rsidRPr="00D9415A" w:rsidRDefault="00760F99" w:rsidP="00760F99">
      <w:pPr>
        <w:jc w:val="both"/>
        <w:rPr>
          <w:rFonts w:ascii="Times New Roman" w:hAnsi="Times New Roman"/>
        </w:rPr>
      </w:pPr>
    </w:p>
    <w:p w:rsidR="00760F99" w:rsidRPr="00D9415A" w:rsidRDefault="00760F99" w:rsidP="00760F99">
      <w:pPr>
        <w:tabs>
          <w:tab w:val="left" w:pos="2835"/>
        </w:tabs>
        <w:ind w:left="3600" w:hanging="3600"/>
        <w:jc w:val="both"/>
        <w:rPr>
          <w:rFonts w:ascii="Times New Roman" w:hAnsi="Times New Roman"/>
          <w:lang w:val="es-ES"/>
        </w:rPr>
      </w:pPr>
      <w:r w:rsidRPr="00D9415A">
        <w:rPr>
          <w:rFonts w:ascii="Times New Roman" w:hAnsi="Times New Roman"/>
          <w:b/>
          <w:lang w:val="es-ES"/>
        </w:rPr>
        <w:t>Coordinating Agency:</w:t>
      </w:r>
      <w:r w:rsidRPr="00D9415A">
        <w:rPr>
          <w:rFonts w:ascii="Times New Roman" w:hAnsi="Times New Roman"/>
          <w:b/>
          <w:lang w:val="es-ES"/>
        </w:rPr>
        <w:tab/>
      </w:r>
      <w:r w:rsidRPr="00D9415A">
        <w:rPr>
          <w:rFonts w:ascii="Times New Roman" w:hAnsi="Times New Roman"/>
          <w:lang w:val="es-ES"/>
        </w:rPr>
        <w:t>Ministry of Environment and Climate Affairs (MECA)</w:t>
      </w:r>
    </w:p>
    <w:p w:rsidR="00760F99" w:rsidRPr="00D9415A" w:rsidRDefault="00760F99" w:rsidP="00760F99">
      <w:pPr>
        <w:tabs>
          <w:tab w:val="left" w:pos="2835"/>
        </w:tabs>
        <w:ind w:left="3600" w:hanging="3600"/>
        <w:jc w:val="both"/>
        <w:rPr>
          <w:rFonts w:ascii="Times New Roman" w:hAnsi="Times New Roman"/>
          <w:lang w:val="es-ES"/>
        </w:rPr>
      </w:pPr>
    </w:p>
    <w:p w:rsidR="00760F99" w:rsidRPr="00D9415A" w:rsidRDefault="00760F99" w:rsidP="00760F99">
      <w:pPr>
        <w:spacing w:line="19" w:lineRule="exact"/>
        <w:rPr>
          <w:rFonts w:ascii="Times New Roman" w:hAnsi="Times New Roman"/>
          <w:lang w:val="es-ES"/>
        </w:rPr>
      </w:pPr>
      <w:r w:rsidRPr="00D9415A">
        <w:rPr>
          <w:rFonts w:ascii="Times New Roman" w:hAnsi="Times New Roman"/>
          <w:noProof/>
          <w:lang w:val="en-CA" w:eastAsia="en-CA"/>
        </w:rPr>
        <mc:AlternateContent>
          <mc:Choice Requires="wps">
            <w:drawing>
              <wp:anchor distT="0" distB="0" distL="114300" distR="114300" simplePos="0" relativeHeight="251697152" behindDoc="1" locked="1" layoutInCell="0" allowOverlap="1" wp14:anchorId="52F99570" wp14:editId="4BE6BE6F">
                <wp:simplePos x="0" y="0"/>
                <wp:positionH relativeFrom="page">
                  <wp:posOffset>914400</wp:posOffset>
                </wp:positionH>
                <wp:positionV relativeFrom="paragraph">
                  <wp:posOffset>0</wp:posOffset>
                </wp:positionV>
                <wp:extent cx="5731510" cy="12065"/>
                <wp:effectExtent l="0" t="0" r="254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A94EB" id="Rectangle 8" o:spid="_x0000_s1026" style="position:absolute;margin-left:1in;margin-top:0;width:451.3pt;height:.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Tg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" o:allowincell="f" fillcolor="black" stroked="f" strokeweight="0">
                <w10:wrap anchorx="page"/>
                <w10:anchorlock/>
              </v:rect>
            </w:pict>
          </mc:Fallback>
        </mc:AlternateContent>
      </w:r>
    </w:p>
    <w:p w:rsidR="00760F99" w:rsidRPr="00D9415A" w:rsidRDefault="00760F99" w:rsidP="00760F99">
      <w:pPr>
        <w:ind w:left="720"/>
        <w:rPr>
          <w:rFonts w:ascii="Times New Roman" w:hAnsi="Times New Roman"/>
          <w:lang w:val="es-ES"/>
        </w:rPr>
      </w:pPr>
    </w:p>
    <w:p w:rsidR="00760F99" w:rsidRPr="00D9415A" w:rsidRDefault="00760F99" w:rsidP="00760F99">
      <w:pPr>
        <w:tabs>
          <w:tab w:val="center" w:pos="4513"/>
        </w:tabs>
        <w:rPr>
          <w:rFonts w:ascii="Times New Roman" w:hAnsi="Times New Roman"/>
          <w:lang w:val="es-ES"/>
        </w:rPr>
      </w:pPr>
      <w:r w:rsidRPr="00D9415A">
        <w:rPr>
          <w:rFonts w:ascii="Times New Roman" w:hAnsi="Times New Roman"/>
          <w:lang w:val="es-ES"/>
        </w:rPr>
        <w:tab/>
      </w:r>
    </w:p>
    <w:p w:rsidR="00760F99" w:rsidRPr="00D9415A" w:rsidRDefault="00760F99" w:rsidP="00760F99">
      <w:pPr>
        <w:tabs>
          <w:tab w:val="center" w:pos="4513"/>
        </w:tabs>
        <w:jc w:val="center"/>
        <w:rPr>
          <w:rFonts w:ascii="Times New Roman" w:hAnsi="Times New Roman"/>
          <w:b/>
          <w:bCs/>
          <w:lang w:val="en-GB"/>
        </w:rPr>
      </w:pPr>
      <w:r w:rsidRPr="00D9415A">
        <w:rPr>
          <w:rFonts w:ascii="Times New Roman" w:hAnsi="Times New Roman"/>
          <w:b/>
          <w:bCs/>
          <w:lang w:val="en-GB"/>
        </w:rPr>
        <w:t>Project Summary</w:t>
      </w:r>
    </w:p>
    <w:p w:rsidR="00760F99" w:rsidRPr="00D9415A" w:rsidRDefault="00760F99" w:rsidP="00760F99">
      <w:pPr>
        <w:tabs>
          <w:tab w:val="center" w:pos="4513"/>
        </w:tabs>
        <w:rPr>
          <w:rFonts w:ascii="Times New Roman" w:hAnsi="Times New Roman"/>
          <w:b/>
          <w:bCs/>
          <w:lang w:val="en-GB"/>
        </w:rPr>
      </w:pPr>
    </w:p>
    <w:p w:rsidR="00760F99" w:rsidRPr="00D9415A" w:rsidRDefault="00760F99" w:rsidP="00760F99">
      <w:pPr>
        <w:tabs>
          <w:tab w:val="center" w:pos="4513"/>
        </w:tabs>
        <w:rPr>
          <w:rFonts w:ascii="Times New Roman" w:hAnsi="Times New Roman"/>
          <w:b/>
          <w:bCs/>
          <w:lang w:val="en-GB"/>
        </w:rPr>
      </w:pPr>
    </w:p>
    <w:p w:rsidR="00760F99" w:rsidRPr="00D9415A" w:rsidRDefault="00760F99" w:rsidP="00A040A9">
      <w:pPr>
        <w:numPr>
          <w:ilvl w:val="0"/>
          <w:numId w:val="12"/>
        </w:numPr>
        <w:contextualSpacing/>
        <w:rPr>
          <w:rFonts w:ascii="Times New Roman" w:hAnsi="Times New Roman"/>
        </w:rPr>
      </w:pPr>
      <w:r w:rsidRPr="00D9415A">
        <w:rPr>
          <w:rFonts w:ascii="Times New Roman" w:hAnsi="Times New Roman"/>
        </w:rPr>
        <w:t>Background</w:t>
      </w:r>
    </w:p>
    <w:p w:rsidR="00760F99" w:rsidRPr="00D9415A" w:rsidRDefault="00760F99" w:rsidP="00760F99">
      <w:pPr>
        <w:rPr>
          <w:rFonts w:ascii="Times New Roman" w:hAnsi="Times New Roman"/>
        </w:rPr>
      </w:pPr>
    </w:p>
    <w:p w:rsidR="00760F99" w:rsidRPr="00D9415A" w:rsidRDefault="00760F99" w:rsidP="00760F99">
      <w:pPr>
        <w:jc w:val="both"/>
        <w:rPr>
          <w:rFonts w:ascii="Times New Roman" w:hAnsi="Times New Roman"/>
        </w:rPr>
      </w:pPr>
      <w:r w:rsidRPr="00D9415A">
        <w:rPr>
          <w:rFonts w:ascii="Times New Roman" w:hAnsi="Times New Roman"/>
        </w:rPr>
        <w:t>Funding requirement for the preparation of verification report of national program is being requested in accordance with UNEP/OzL.Pro/ExCom/79/51.</w:t>
      </w:r>
    </w:p>
    <w:p w:rsidR="00760F99" w:rsidRPr="00D9415A" w:rsidRDefault="00760F99" w:rsidP="00760F99">
      <w:pPr>
        <w:jc w:val="both"/>
        <w:rPr>
          <w:rFonts w:ascii="Times New Roman" w:hAnsi="Times New Roman"/>
        </w:rPr>
      </w:pPr>
    </w:p>
    <w:p w:rsidR="00760F99" w:rsidRPr="00D9415A" w:rsidRDefault="00760F99" w:rsidP="00760F99">
      <w:pPr>
        <w:jc w:val="both"/>
        <w:rPr>
          <w:rFonts w:ascii="Times New Roman" w:hAnsi="Times New Roman"/>
          <w:lang w:bidi="ar-EG"/>
        </w:rPr>
      </w:pPr>
      <w:r w:rsidRPr="00D9415A">
        <w:rPr>
          <w:rFonts w:ascii="Times New Roman" w:hAnsi="Times New Roman"/>
          <w:lang w:bidi="ar-EG"/>
        </w:rPr>
        <w:t>The HCFC Phase-out Management Plan for Oman was approved in November 2011 at the 65</w:t>
      </w:r>
      <w:r w:rsidRPr="00D9415A">
        <w:rPr>
          <w:rFonts w:ascii="Times New Roman" w:hAnsi="Times New Roman"/>
          <w:vertAlign w:val="superscript"/>
          <w:lang w:bidi="ar-EG"/>
        </w:rPr>
        <w:t>th</w:t>
      </w:r>
      <w:r w:rsidRPr="00D9415A">
        <w:rPr>
          <w:rFonts w:ascii="Times New Roman" w:hAnsi="Times New Roman"/>
          <w:lang w:bidi="ar-EG"/>
        </w:rPr>
        <w:t xml:space="preserve"> Meeting of Executive Committee of the Multilateral Fund for the implementation of the Montreal Protocol. The project was approved in accordance with the Agreement between the Government and the Executive Committee for the period 2011 to 2015 to meet the 10 per cent reduction in HCFC consumption, and on the understanding that US$ </w:t>
      </w:r>
      <w:r w:rsidRPr="00D9415A">
        <w:rPr>
          <w:rFonts w:ascii="Times New Roman" w:hAnsi="Times New Roman"/>
        </w:rPr>
        <w:t xml:space="preserve">434,120 </w:t>
      </w:r>
      <w:r w:rsidRPr="00D9415A">
        <w:rPr>
          <w:rFonts w:ascii="Times New Roman" w:hAnsi="Times New Roman"/>
          <w:lang w:bidi="ar-EG"/>
        </w:rPr>
        <w:t>was provided to address HCFC consumption in the refrigeration servicing sector to reach up to and include the 10 per cent reduction in 2015 in line with decision 60/44.</w:t>
      </w:r>
    </w:p>
    <w:p w:rsidR="00760F99" w:rsidRPr="00D9415A" w:rsidRDefault="00760F99" w:rsidP="00760F99">
      <w:pPr>
        <w:jc w:val="both"/>
        <w:rPr>
          <w:rFonts w:ascii="Times New Roman" w:hAnsi="Times New Roman"/>
        </w:rPr>
      </w:pPr>
    </w:p>
    <w:p w:rsidR="00760F99" w:rsidRPr="00D9415A" w:rsidRDefault="00760F99" w:rsidP="00760F99">
      <w:pPr>
        <w:jc w:val="both"/>
        <w:rPr>
          <w:rFonts w:ascii="Times New Roman" w:hAnsi="Times New Roman"/>
        </w:rPr>
      </w:pPr>
    </w:p>
    <w:p w:rsidR="00760F99" w:rsidRPr="00D9415A" w:rsidRDefault="00760F99" w:rsidP="00A040A9">
      <w:pPr>
        <w:pStyle w:val="ListParagraph"/>
        <w:numPr>
          <w:ilvl w:val="0"/>
          <w:numId w:val="12"/>
        </w:numPr>
        <w:jc w:val="both"/>
        <w:rPr>
          <w:rFonts w:ascii="Times New Roman" w:hAnsi="Times New Roman"/>
        </w:rPr>
      </w:pPr>
      <w:r w:rsidRPr="00D9415A">
        <w:rPr>
          <w:rFonts w:ascii="Times New Roman" w:hAnsi="Times New Roman"/>
        </w:rPr>
        <w:t xml:space="preserve">Decision 79/26: Verification reports of low-volume consuming (LVC) countries’ compliance with their HPMP agreement. </w:t>
      </w:r>
    </w:p>
    <w:p w:rsidR="00760F99" w:rsidRPr="00D9415A" w:rsidRDefault="00760F99" w:rsidP="00760F99">
      <w:pPr>
        <w:jc w:val="both"/>
        <w:rPr>
          <w:rFonts w:ascii="Times New Roman" w:hAnsi="Times New Roman"/>
          <w:i/>
        </w:rPr>
      </w:pPr>
    </w:p>
    <w:p w:rsidR="00760F99" w:rsidRPr="00D9415A" w:rsidRDefault="00760F99" w:rsidP="00760F99">
      <w:pPr>
        <w:jc w:val="both"/>
        <w:rPr>
          <w:rFonts w:ascii="Times New Roman" w:hAnsi="Times New Roman"/>
        </w:rPr>
      </w:pPr>
      <w:r w:rsidRPr="00D9415A">
        <w:rPr>
          <w:rFonts w:ascii="Times New Roman" w:hAnsi="Times New Roman"/>
        </w:rPr>
        <w:lastRenderedPageBreak/>
        <w:t xml:space="preserve">The Executive Committee decided to request relevant bilateral and implementing agencies to include, in their respective amendments to the work programmes for submission to the 80th meeting, funding for </w:t>
      </w:r>
      <w:r w:rsidRPr="00D9415A">
        <w:rPr>
          <w:rFonts w:ascii="Times New Roman" w:hAnsi="Times New Roman"/>
          <w:bCs/>
        </w:rPr>
        <w:t>verification reports for stage I of the HCFC phase-out management plans (HPMPs) in the amount of US $30,000, plus agency support costs</w:t>
      </w:r>
      <w:r w:rsidRPr="00D9415A">
        <w:rPr>
          <w:rFonts w:ascii="Times New Roman" w:hAnsi="Times New Roman"/>
        </w:rPr>
        <w:t xml:space="preserve">, for each of the following 15 Article 5 countries: Belize; Botswana; Comoros (the); Djibouti; Eritrea; Gabon; Guinea-Bissau; </w:t>
      </w:r>
      <w:r w:rsidRPr="00D9415A">
        <w:rPr>
          <w:rFonts w:ascii="Times New Roman" w:hAnsi="Times New Roman"/>
          <w:b/>
          <w:bCs/>
        </w:rPr>
        <w:t>Oman</w:t>
      </w:r>
      <w:r w:rsidRPr="00D9415A">
        <w:rPr>
          <w:rFonts w:ascii="Times New Roman" w:hAnsi="Times New Roman"/>
        </w:rPr>
        <w:t xml:space="preserve">; Palau; Samoa; Solomon Islands; </w:t>
      </w:r>
      <w:r w:rsidRPr="00D9415A">
        <w:rPr>
          <w:rFonts w:ascii="Times New Roman" w:hAnsi="Times New Roman"/>
          <w:bCs/>
        </w:rPr>
        <w:t>Sudan</w:t>
      </w:r>
      <w:r w:rsidRPr="00D9415A">
        <w:rPr>
          <w:rFonts w:ascii="Times New Roman" w:hAnsi="Times New Roman"/>
        </w:rPr>
        <w:t xml:space="preserve"> (the); United Republic of Tanzania (the); Togo; and Tonga.</w:t>
      </w:r>
    </w:p>
    <w:p w:rsidR="00DC0A08" w:rsidRPr="00D9415A" w:rsidRDefault="00DC0A08" w:rsidP="00DC0A08">
      <w:pPr>
        <w:rPr>
          <w:rFonts w:ascii="Times New Roman" w:hAnsi="Times New Roman"/>
        </w:rPr>
      </w:pPr>
    </w:p>
    <w:p w:rsidR="00DC0A08" w:rsidRPr="00D9415A" w:rsidRDefault="00DC0A08" w:rsidP="00DC0A08">
      <w:pPr>
        <w:rPr>
          <w:rFonts w:ascii="Times New Roman" w:hAnsi="Times New Roman"/>
        </w:rPr>
      </w:pPr>
    </w:p>
    <w:p w:rsidR="00DC0A08" w:rsidRPr="00D9415A" w:rsidRDefault="00DC0A08" w:rsidP="00DC0A08">
      <w:pPr>
        <w:rPr>
          <w:rFonts w:ascii="Times New Roman" w:hAnsi="Times New Roman"/>
          <w:i/>
        </w:rPr>
      </w:pPr>
    </w:p>
    <w:p w:rsidR="00DC0A08" w:rsidRPr="00D9415A" w:rsidRDefault="00DC0A08" w:rsidP="00DC0A08">
      <w:pPr>
        <w:rPr>
          <w:rFonts w:ascii="Times New Roman" w:hAnsi="Times New Roman"/>
        </w:rPr>
      </w:pPr>
    </w:p>
    <w:p w:rsidR="00760F99" w:rsidRPr="00D9415A" w:rsidRDefault="00760F99" w:rsidP="00760F99">
      <w:pPr>
        <w:jc w:val="center"/>
        <w:rPr>
          <w:rFonts w:ascii="Times New Roman" w:hAnsi="Times New Roman"/>
          <w:b/>
        </w:rPr>
      </w:pPr>
      <w:r w:rsidRPr="00D9415A">
        <w:rPr>
          <w:rFonts w:ascii="Times New Roman" w:hAnsi="Times New Roman"/>
          <w:b/>
        </w:rPr>
        <w:t>Project Concept</w:t>
      </w:r>
    </w:p>
    <w:p w:rsidR="00760F99" w:rsidRPr="00D9415A" w:rsidRDefault="00760F99" w:rsidP="00760F99">
      <w:pPr>
        <w:tabs>
          <w:tab w:val="left" w:pos="4095"/>
        </w:tabs>
        <w:rPr>
          <w:rFonts w:ascii="Times New Roman" w:hAnsi="Times New Roman"/>
        </w:rPr>
      </w:pPr>
      <w:r w:rsidRPr="00D9415A">
        <w:rPr>
          <w:rFonts w:ascii="Times New Roman" w:hAnsi="Times New Roman"/>
        </w:rPr>
        <w:tab/>
      </w:r>
    </w:p>
    <w:p w:rsidR="00760F99" w:rsidRPr="00D9415A" w:rsidRDefault="00760F99" w:rsidP="00760F99">
      <w:pPr>
        <w:tabs>
          <w:tab w:val="left" w:pos="1418"/>
        </w:tabs>
        <w:rPr>
          <w:rFonts w:ascii="Times New Roman" w:hAnsi="Times New Roman"/>
          <w:b/>
        </w:rPr>
      </w:pPr>
    </w:p>
    <w:p w:rsidR="00760F99" w:rsidRPr="00D9415A" w:rsidRDefault="00760F99" w:rsidP="00760F99">
      <w:pPr>
        <w:tabs>
          <w:tab w:val="left" w:pos="1418"/>
        </w:tabs>
        <w:rPr>
          <w:rFonts w:ascii="Times New Roman" w:hAnsi="Times New Roman"/>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t>Sudan</w:t>
      </w:r>
    </w:p>
    <w:p w:rsidR="00760F99" w:rsidRPr="00D9415A" w:rsidRDefault="00760F99" w:rsidP="00760F99">
      <w:pPr>
        <w:tabs>
          <w:tab w:val="left" w:pos="1418"/>
        </w:tabs>
        <w:rPr>
          <w:rFonts w:ascii="Times New Roman" w:hAnsi="Times New Roman"/>
        </w:rPr>
      </w:pPr>
      <w:r w:rsidRPr="00D9415A">
        <w:rPr>
          <w:rFonts w:ascii="Times New Roman" w:hAnsi="Times New Roman"/>
        </w:rPr>
        <w:tab/>
      </w:r>
    </w:p>
    <w:p w:rsidR="00760F99" w:rsidRPr="00D9415A" w:rsidRDefault="00760F99" w:rsidP="00760F99">
      <w:pPr>
        <w:rPr>
          <w:rFonts w:ascii="Times New Roman" w:hAnsi="Times New Roman"/>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 xml:space="preserve">Verification report of compliance with HPMP agreement </w:t>
      </w:r>
    </w:p>
    <w:p w:rsidR="00760F99" w:rsidRPr="00D9415A" w:rsidRDefault="00760F99" w:rsidP="00760F99">
      <w:pPr>
        <w:widowControl/>
        <w:ind w:left="1418" w:hanging="1418"/>
        <w:jc w:val="both"/>
        <w:rPr>
          <w:rFonts w:ascii="Times New Roman" w:hAnsi="Times New Roman"/>
        </w:rPr>
      </w:pPr>
    </w:p>
    <w:p w:rsidR="00760F99" w:rsidRPr="00D9415A" w:rsidRDefault="00760F99" w:rsidP="00760F99">
      <w:pPr>
        <w:jc w:val="both"/>
        <w:rPr>
          <w:rFonts w:ascii="Times New Roman" w:hAnsi="Times New Roman"/>
        </w:rPr>
      </w:pPr>
      <w:r w:rsidRPr="00D9415A">
        <w:rPr>
          <w:rFonts w:ascii="Times New Roman" w:hAnsi="Times New Roman"/>
          <w:b/>
        </w:rPr>
        <w:t>Project Duration:</w:t>
      </w:r>
      <w:r w:rsidRPr="00D9415A">
        <w:rPr>
          <w:rFonts w:ascii="Times New Roman" w:hAnsi="Times New Roman"/>
        </w:rPr>
        <w:tab/>
      </w:r>
      <w:r w:rsidRPr="00D9415A">
        <w:rPr>
          <w:rFonts w:ascii="Times New Roman" w:hAnsi="Times New Roman"/>
        </w:rPr>
        <w:tab/>
        <w:t>12 months</w:t>
      </w:r>
    </w:p>
    <w:p w:rsidR="00760F99" w:rsidRPr="00D9415A" w:rsidRDefault="00760F99" w:rsidP="00760F99">
      <w:pPr>
        <w:jc w:val="both"/>
        <w:rPr>
          <w:rFonts w:ascii="Times New Roman" w:hAnsi="Times New Roman"/>
        </w:rPr>
      </w:pPr>
    </w:p>
    <w:p w:rsidR="00760F99" w:rsidRPr="00D9415A" w:rsidRDefault="00760F99" w:rsidP="00760F99">
      <w:pPr>
        <w:tabs>
          <w:tab w:val="left" w:pos="2835"/>
        </w:tabs>
        <w:ind w:left="3600" w:hanging="3600"/>
        <w:jc w:val="both"/>
        <w:rPr>
          <w:rFonts w:ascii="Times New Roman" w:hAnsi="Times New Roman"/>
          <w:b/>
        </w:rPr>
      </w:pPr>
      <w:r w:rsidRPr="00D9415A">
        <w:rPr>
          <w:rFonts w:ascii="Times New Roman" w:hAnsi="Times New Roman"/>
          <w:b/>
        </w:rPr>
        <w:t>Project Budget:</w:t>
      </w:r>
      <w:r w:rsidRPr="00D9415A">
        <w:rPr>
          <w:rFonts w:ascii="Times New Roman" w:hAnsi="Times New Roman"/>
          <w:b/>
        </w:rPr>
        <w:tab/>
      </w:r>
      <w:r w:rsidRPr="00D9415A">
        <w:rPr>
          <w:rFonts w:ascii="Times New Roman" w:hAnsi="Times New Roman"/>
        </w:rPr>
        <w:t>US$ 30,000</w:t>
      </w:r>
      <w:r w:rsidRPr="00D9415A">
        <w:rPr>
          <w:rFonts w:ascii="Times New Roman" w:hAnsi="Times New Roman"/>
          <w:b/>
        </w:rPr>
        <w:t xml:space="preserve"> </w:t>
      </w:r>
      <w:r w:rsidRPr="00D9415A">
        <w:rPr>
          <w:rFonts w:ascii="Times New Roman" w:hAnsi="Times New Roman"/>
        </w:rPr>
        <w:t>(</w:t>
      </w:r>
      <w:r w:rsidRPr="00FC5903">
        <w:rPr>
          <w:rFonts w:ascii="Times New Roman" w:hAnsi="Times New Roman"/>
          <w:lang w:val="en-GB"/>
        </w:rPr>
        <w:t xml:space="preserve">excl. </w:t>
      </w:r>
      <w:r w:rsidR="00F0236F" w:rsidRPr="00FC5903">
        <w:rPr>
          <w:rFonts w:ascii="Times New Roman" w:hAnsi="Times New Roman"/>
          <w:lang w:val="en-GB"/>
        </w:rPr>
        <w:t>9</w:t>
      </w:r>
      <w:r w:rsidRPr="00FC5903">
        <w:rPr>
          <w:rFonts w:ascii="Times New Roman" w:hAnsi="Times New Roman"/>
          <w:lang w:val="en-GB"/>
        </w:rPr>
        <w:t>% Agency</w:t>
      </w:r>
      <w:r w:rsidRPr="00D9415A">
        <w:rPr>
          <w:rFonts w:ascii="Times New Roman" w:hAnsi="Times New Roman"/>
          <w:lang w:val="en-GB"/>
        </w:rPr>
        <w:t xml:space="preserve"> Support Costs) </w:t>
      </w:r>
    </w:p>
    <w:p w:rsidR="00760F99" w:rsidRPr="00D9415A" w:rsidRDefault="00760F99" w:rsidP="00760F99">
      <w:pPr>
        <w:jc w:val="both"/>
        <w:rPr>
          <w:rFonts w:ascii="Times New Roman" w:hAnsi="Times New Roman"/>
        </w:rPr>
      </w:pPr>
    </w:p>
    <w:p w:rsidR="00760F99" w:rsidRPr="00D9415A" w:rsidRDefault="00760F99" w:rsidP="00760F99">
      <w:pPr>
        <w:tabs>
          <w:tab w:val="left" w:pos="3544"/>
        </w:tabs>
        <w:jc w:val="both"/>
        <w:rPr>
          <w:rFonts w:ascii="Times New Roman" w:hAnsi="Times New Roman"/>
        </w:rPr>
      </w:pPr>
      <w:r w:rsidRPr="00D9415A">
        <w:rPr>
          <w:rFonts w:ascii="Times New Roman" w:hAnsi="Times New Roman"/>
          <w:b/>
        </w:rPr>
        <w:t>Implementing Agency:</w:t>
      </w:r>
      <w:r w:rsidRPr="00D9415A">
        <w:rPr>
          <w:rFonts w:ascii="Times New Roman" w:hAnsi="Times New Roman"/>
        </w:rPr>
        <w:t xml:space="preserve">           UNIDO</w:t>
      </w:r>
    </w:p>
    <w:p w:rsidR="00760F99" w:rsidRPr="00D9415A" w:rsidRDefault="00760F99" w:rsidP="00760F99">
      <w:pPr>
        <w:jc w:val="both"/>
        <w:rPr>
          <w:rFonts w:ascii="Times New Roman" w:hAnsi="Times New Roman"/>
        </w:rPr>
      </w:pPr>
    </w:p>
    <w:p w:rsidR="00760F99" w:rsidRPr="00D9415A" w:rsidRDefault="00760F99" w:rsidP="00760F99">
      <w:pPr>
        <w:tabs>
          <w:tab w:val="left" w:pos="2835"/>
        </w:tabs>
        <w:ind w:left="3600" w:hanging="3600"/>
        <w:jc w:val="both"/>
        <w:rPr>
          <w:rFonts w:ascii="Times New Roman" w:hAnsi="Times New Roman"/>
          <w:lang w:val="es-ES"/>
        </w:rPr>
      </w:pPr>
      <w:r w:rsidRPr="00D9415A">
        <w:rPr>
          <w:rFonts w:ascii="Times New Roman" w:hAnsi="Times New Roman"/>
          <w:b/>
        </w:rPr>
        <w:t>Coordinating</w:t>
      </w:r>
      <w:r w:rsidRPr="00D9415A">
        <w:rPr>
          <w:rFonts w:ascii="Times New Roman" w:hAnsi="Times New Roman"/>
          <w:b/>
          <w:lang w:val="es-ES"/>
        </w:rPr>
        <w:t xml:space="preserve"> Agency:</w:t>
      </w:r>
      <w:r w:rsidRPr="00D9415A">
        <w:rPr>
          <w:rFonts w:ascii="Times New Roman" w:hAnsi="Times New Roman"/>
          <w:b/>
          <w:lang w:val="es-ES"/>
        </w:rPr>
        <w:tab/>
      </w:r>
      <w:r w:rsidRPr="00D9415A">
        <w:rPr>
          <w:rFonts w:ascii="Times New Roman" w:hAnsi="Times New Roman"/>
        </w:rPr>
        <w:t>Higher Council for Environment and Natural Resources (HCENR)</w:t>
      </w:r>
    </w:p>
    <w:p w:rsidR="00760F99" w:rsidRPr="00D9415A" w:rsidRDefault="00760F99" w:rsidP="00760F99">
      <w:pPr>
        <w:tabs>
          <w:tab w:val="left" w:pos="2835"/>
        </w:tabs>
        <w:ind w:left="3600" w:hanging="3600"/>
        <w:jc w:val="both"/>
        <w:rPr>
          <w:rFonts w:ascii="Times New Roman" w:hAnsi="Times New Roman"/>
          <w:lang w:val="es-ES"/>
        </w:rPr>
      </w:pPr>
    </w:p>
    <w:p w:rsidR="00760F99" w:rsidRPr="00D9415A" w:rsidRDefault="00760F99" w:rsidP="00760F99">
      <w:pPr>
        <w:spacing w:line="19" w:lineRule="exact"/>
        <w:rPr>
          <w:rFonts w:ascii="Times New Roman" w:hAnsi="Times New Roman"/>
          <w:lang w:val="es-ES"/>
        </w:rPr>
      </w:pPr>
      <w:r w:rsidRPr="00D9415A">
        <w:rPr>
          <w:rFonts w:ascii="Times New Roman" w:hAnsi="Times New Roman"/>
          <w:noProof/>
          <w:lang w:val="en-CA" w:eastAsia="en-CA"/>
        </w:rPr>
        <mc:AlternateContent>
          <mc:Choice Requires="wps">
            <w:drawing>
              <wp:anchor distT="0" distB="0" distL="114300" distR="114300" simplePos="0" relativeHeight="251699200" behindDoc="1" locked="1" layoutInCell="0" allowOverlap="1" wp14:anchorId="6E248382" wp14:editId="09D6149B">
                <wp:simplePos x="0" y="0"/>
                <wp:positionH relativeFrom="page">
                  <wp:posOffset>914400</wp:posOffset>
                </wp:positionH>
                <wp:positionV relativeFrom="paragraph">
                  <wp:posOffset>0</wp:posOffset>
                </wp:positionV>
                <wp:extent cx="5731510" cy="12065"/>
                <wp:effectExtent l="0" t="0" r="254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9E8DA" id="Rectangle 9" o:spid="_x0000_s1026" style="position:absolute;margin-left:1in;margin-top:0;width:451.3pt;height:.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2l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S4w&#10;UqSFFn0G0ojaSo6KQE9nXAlRj+bBhgKdudf0m0NKLxuI4rfW6q7hhAGoLMQnzw4Ew8FRtOk+aAbZ&#10;yc7ryNShtm1ICBygQ2zI8dIQfvCIwsfx9E02zqB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" o:allowincell="f" fillcolor="black" stroked="f" strokeweight="0">
                <w10:wrap anchorx="page"/>
                <w10:anchorlock/>
              </v:rect>
            </w:pict>
          </mc:Fallback>
        </mc:AlternateContent>
      </w:r>
    </w:p>
    <w:p w:rsidR="00760F99" w:rsidRPr="00D9415A" w:rsidRDefault="00760F99" w:rsidP="00760F99">
      <w:pPr>
        <w:ind w:left="720"/>
        <w:rPr>
          <w:rFonts w:ascii="Times New Roman" w:hAnsi="Times New Roman"/>
          <w:lang w:val="es-ES"/>
        </w:rPr>
      </w:pPr>
    </w:p>
    <w:p w:rsidR="00760F99" w:rsidRPr="00D9415A" w:rsidRDefault="00760F99" w:rsidP="00760F99">
      <w:pPr>
        <w:tabs>
          <w:tab w:val="center" w:pos="4513"/>
        </w:tabs>
        <w:rPr>
          <w:rFonts w:ascii="Times New Roman" w:hAnsi="Times New Roman"/>
          <w:b/>
          <w:bCs/>
          <w:lang w:val="en-GB"/>
        </w:rPr>
      </w:pPr>
      <w:r w:rsidRPr="00D9415A">
        <w:rPr>
          <w:rFonts w:ascii="Times New Roman" w:hAnsi="Times New Roman"/>
          <w:lang w:val="es-ES"/>
        </w:rPr>
        <w:tab/>
      </w:r>
      <w:r w:rsidRPr="00D9415A">
        <w:rPr>
          <w:rFonts w:ascii="Times New Roman" w:hAnsi="Times New Roman"/>
          <w:b/>
          <w:bCs/>
          <w:lang w:val="en-GB"/>
        </w:rPr>
        <w:t>Project Summary</w:t>
      </w:r>
    </w:p>
    <w:p w:rsidR="00760F99" w:rsidRPr="00D9415A" w:rsidRDefault="00760F99" w:rsidP="00760F99">
      <w:pPr>
        <w:tabs>
          <w:tab w:val="center" w:pos="4513"/>
        </w:tabs>
        <w:rPr>
          <w:rFonts w:ascii="Times New Roman" w:hAnsi="Times New Roman"/>
          <w:b/>
          <w:bCs/>
          <w:lang w:val="en-GB"/>
        </w:rPr>
      </w:pPr>
    </w:p>
    <w:p w:rsidR="00760F99" w:rsidRPr="00D9415A" w:rsidRDefault="00760F99" w:rsidP="00A040A9">
      <w:pPr>
        <w:numPr>
          <w:ilvl w:val="0"/>
          <w:numId w:val="13"/>
        </w:numPr>
        <w:contextualSpacing/>
        <w:rPr>
          <w:rFonts w:ascii="Times New Roman" w:hAnsi="Times New Roman"/>
        </w:rPr>
      </w:pPr>
      <w:r w:rsidRPr="00D9415A">
        <w:rPr>
          <w:rFonts w:ascii="Times New Roman" w:hAnsi="Times New Roman"/>
        </w:rPr>
        <w:t>Background</w:t>
      </w:r>
    </w:p>
    <w:p w:rsidR="00760F99" w:rsidRPr="00D9415A" w:rsidRDefault="00760F99" w:rsidP="00760F99">
      <w:pPr>
        <w:jc w:val="both"/>
        <w:rPr>
          <w:rFonts w:ascii="Times New Roman" w:hAnsi="Times New Roman"/>
        </w:rPr>
      </w:pPr>
    </w:p>
    <w:p w:rsidR="00760F99" w:rsidRPr="00D9415A" w:rsidRDefault="00760F99" w:rsidP="00760F99">
      <w:pPr>
        <w:jc w:val="both"/>
        <w:rPr>
          <w:rFonts w:ascii="Times New Roman" w:hAnsi="Times New Roman"/>
        </w:rPr>
      </w:pPr>
      <w:r w:rsidRPr="00D9415A">
        <w:rPr>
          <w:rFonts w:ascii="Times New Roman" w:hAnsi="Times New Roman"/>
        </w:rPr>
        <w:t>Funding requirement for the preparation of verification report of compliance with HPMP agreement is being requested in accordance with UNEP/OzL.Pro/ExCom/79/51.</w:t>
      </w:r>
    </w:p>
    <w:p w:rsidR="00760F99" w:rsidRPr="00D9415A" w:rsidRDefault="00760F99" w:rsidP="00760F99">
      <w:pPr>
        <w:jc w:val="both"/>
        <w:rPr>
          <w:rFonts w:ascii="Times New Roman" w:hAnsi="Times New Roman"/>
        </w:rPr>
      </w:pPr>
    </w:p>
    <w:p w:rsidR="00760F99" w:rsidRPr="00D9415A" w:rsidRDefault="00760F99" w:rsidP="00760F99">
      <w:pPr>
        <w:jc w:val="both"/>
        <w:rPr>
          <w:rFonts w:ascii="Times New Roman" w:hAnsi="Times New Roman"/>
        </w:rPr>
      </w:pPr>
      <w:r w:rsidRPr="00D9415A">
        <w:rPr>
          <w:rFonts w:ascii="Times New Roman" w:eastAsia="SimSun" w:hAnsi="Times New Roman"/>
          <w:color w:val="000000"/>
          <w:lang w:eastAsia="zh-CN"/>
        </w:rPr>
        <w:t xml:space="preserve">HCFC phase-out management plan stage I, first tranche (refrigeration service sector) was approved </w:t>
      </w:r>
      <w:r w:rsidRPr="00D9415A">
        <w:rPr>
          <w:rFonts w:ascii="Times New Roman" w:hAnsi="Times New Roman"/>
          <w:color w:val="000000"/>
        </w:rPr>
        <w:t xml:space="preserve">in accordance with the agreement between the Government and the Executive Committee for the period 2010 to 2017 to reduce HCFC consumption by 30 </w:t>
      </w:r>
      <w:r w:rsidRPr="00D9415A">
        <w:rPr>
          <w:rFonts w:ascii="Times New Roman" w:hAnsi="Times New Roman"/>
          <w:color w:val="000000"/>
        </w:rPr>
        <w:lastRenderedPageBreak/>
        <w:t>per cent of the baseline. Noted that the project to phase out HCFC-141b used for polyurethane rigid foam production in the manufacture of domestic refrigerators, commercial refrigerators and polyurethane</w:t>
      </w:r>
      <w:r w:rsidRPr="00D9415A">
        <w:rPr>
          <w:rFonts w:ascii="Times New Roman" w:hAnsi="Times New Roman"/>
        </w:rPr>
        <w:t xml:space="preserve"> </w:t>
      </w:r>
      <w:r w:rsidRPr="00D9415A">
        <w:rPr>
          <w:rFonts w:ascii="Times New Roman" w:hAnsi="Times New Roman"/>
          <w:color w:val="000000"/>
        </w:rPr>
        <w:t>insulated composite panels by four enterprises had already been approved at the 62nd meeting in 2010 and had been included in stage I of the HPMP. Noted that the Government had agreed to establish as its starting point for sustained aggregate reduction in HCFC consumption the consumption of 50.6 ODP tonnes reported for 2009 under Article 7 of the Montreal Protocol, which were the latest data available when the HCFC phase-out umbrella project had been approved at the 62nd meeting. Noted the deduction of 11.87 ODP tonnes of HCFCs from the starting point for sustained aggregate reduction in HCFC consumption for the project approved at the 62nd meeting, and UNIDO and the Government were requested to further deduct 4.28 ODP tonnes of HCFCs for implementation of stage I of the HPMP. Noted that approval of stage I of the HPMP did not preclude Sudan from submitting, prior to 2015, a proposal to achieve a reduction in HCFCs consumption beyond that addressed in stage I of the HPMP.</w:t>
      </w:r>
    </w:p>
    <w:p w:rsidR="00760F99" w:rsidRPr="00D9415A" w:rsidRDefault="00760F99" w:rsidP="00760F99">
      <w:pPr>
        <w:jc w:val="both"/>
        <w:rPr>
          <w:rFonts w:ascii="Times New Roman" w:hAnsi="Times New Roman"/>
        </w:rPr>
      </w:pPr>
    </w:p>
    <w:p w:rsidR="00760F99" w:rsidRPr="00D9415A" w:rsidRDefault="00760F99" w:rsidP="00760F99">
      <w:pPr>
        <w:pStyle w:val="ListParagraph"/>
        <w:widowControl/>
        <w:rPr>
          <w:rFonts w:ascii="Times New Roman" w:hAnsi="Times New Roman"/>
        </w:rPr>
      </w:pPr>
    </w:p>
    <w:p w:rsidR="00760F99" w:rsidRPr="00D9415A" w:rsidRDefault="00760F99" w:rsidP="00A040A9">
      <w:pPr>
        <w:pStyle w:val="ListParagraph"/>
        <w:widowControl/>
        <w:numPr>
          <w:ilvl w:val="0"/>
          <w:numId w:val="13"/>
        </w:numPr>
        <w:rPr>
          <w:rFonts w:ascii="Times New Roman" w:hAnsi="Times New Roman"/>
        </w:rPr>
      </w:pPr>
      <w:r w:rsidRPr="00D9415A">
        <w:rPr>
          <w:rFonts w:ascii="Times New Roman" w:hAnsi="Times New Roman"/>
        </w:rPr>
        <w:t>Decision 79/26: Verification reports of low-volume consuming (LVC) countries’ compliance with their HPMP agreement</w:t>
      </w:r>
    </w:p>
    <w:p w:rsidR="00760F99" w:rsidRPr="00D9415A" w:rsidRDefault="00760F99" w:rsidP="00760F99">
      <w:pPr>
        <w:jc w:val="both"/>
        <w:rPr>
          <w:rFonts w:ascii="Times New Roman" w:hAnsi="Times New Roman"/>
        </w:rPr>
      </w:pPr>
    </w:p>
    <w:p w:rsidR="00760F99" w:rsidRPr="00D9415A" w:rsidRDefault="00760F99" w:rsidP="00760F99">
      <w:pPr>
        <w:jc w:val="both"/>
        <w:rPr>
          <w:rFonts w:ascii="Times New Roman" w:hAnsi="Times New Roman"/>
        </w:rPr>
      </w:pPr>
      <w:r w:rsidRPr="00D9415A">
        <w:rPr>
          <w:rFonts w:ascii="Times New Roman" w:hAnsi="Times New Roman"/>
        </w:rPr>
        <w:t xml:space="preserve">The Executive Committee decided to request relevant bilateral and implementing agencies to include, in their respective amendments to the work programmes for submission to the 80th meeting, funding for verification reports for stage I of the HCFC phase-out management plans (HPMPs) in the amount of US $30,000, plus agency support costs, for each of the following 15 Article 5 countries: Belize; Botswana; Comoros (the); Djibouti; Eritrea; Gabon; Guinea-Bissau; Oman; Palau; Samoa; Solomon Islands; </w:t>
      </w:r>
      <w:r w:rsidRPr="00D9415A">
        <w:rPr>
          <w:rFonts w:ascii="Times New Roman" w:hAnsi="Times New Roman"/>
          <w:b/>
        </w:rPr>
        <w:t>Sudan</w:t>
      </w:r>
      <w:r w:rsidRPr="00D9415A">
        <w:rPr>
          <w:rFonts w:ascii="Times New Roman" w:hAnsi="Times New Roman"/>
        </w:rPr>
        <w:t xml:space="preserve"> (the); United Republic of Tanzania (the); Togo; and Tonga.</w:t>
      </w:r>
    </w:p>
    <w:p w:rsidR="00DC0A08" w:rsidRPr="00D9415A" w:rsidRDefault="00DC0A08" w:rsidP="00DC0A08">
      <w:pPr>
        <w:widowControl/>
        <w:autoSpaceDE/>
        <w:autoSpaceDN/>
        <w:adjustRightInd/>
        <w:spacing w:after="200" w:line="276" w:lineRule="auto"/>
        <w:rPr>
          <w:rFonts w:ascii="Times New Roman" w:hAnsi="Times New Roman"/>
        </w:rPr>
      </w:pPr>
    </w:p>
    <w:p w:rsidR="00D36A77" w:rsidRPr="00D9415A" w:rsidRDefault="00D36A77">
      <w:pPr>
        <w:widowControl/>
        <w:autoSpaceDE/>
        <w:autoSpaceDN/>
        <w:adjustRightInd/>
        <w:spacing w:after="200" w:line="276" w:lineRule="auto"/>
        <w:rPr>
          <w:rFonts w:ascii="Times New Roman" w:hAnsi="Times New Roman"/>
          <w:b/>
          <w:highlight w:val="yellow"/>
        </w:rPr>
      </w:pPr>
      <w:r w:rsidRPr="00D9415A">
        <w:rPr>
          <w:rFonts w:ascii="Times New Roman" w:hAnsi="Times New Roman"/>
          <w:b/>
          <w:highlight w:val="yellow"/>
        </w:rPr>
        <w:br w:type="page"/>
      </w:r>
    </w:p>
    <w:p w:rsidR="00D6194D" w:rsidRPr="00D9415A" w:rsidRDefault="00D6194D" w:rsidP="00D6194D">
      <w:pPr>
        <w:jc w:val="center"/>
        <w:rPr>
          <w:rFonts w:ascii="Times New Roman" w:hAnsi="Times New Roman"/>
          <w:b/>
        </w:rPr>
      </w:pPr>
      <w:r w:rsidRPr="00D9415A">
        <w:rPr>
          <w:rFonts w:ascii="Times New Roman" w:hAnsi="Times New Roman"/>
          <w:b/>
        </w:rPr>
        <w:lastRenderedPageBreak/>
        <w:t>Project Concept</w:t>
      </w:r>
    </w:p>
    <w:p w:rsidR="00D6194D" w:rsidRPr="00D9415A" w:rsidRDefault="00D6194D" w:rsidP="00D6194D">
      <w:pPr>
        <w:jc w:val="center"/>
        <w:rPr>
          <w:rFonts w:ascii="Times New Roman" w:hAnsi="Times New Roman"/>
          <w:b/>
        </w:rPr>
      </w:pPr>
    </w:p>
    <w:p w:rsidR="00D36A77" w:rsidRPr="00D9415A" w:rsidRDefault="00D36A77" w:rsidP="00D36A77">
      <w:pPr>
        <w:jc w:val="center"/>
        <w:rPr>
          <w:rFonts w:ascii="Times New Roman" w:hAnsi="Times New Roman"/>
          <w:b/>
        </w:rPr>
      </w:pPr>
      <w:r w:rsidRPr="00D9415A">
        <w:rPr>
          <w:rFonts w:ascii="Times New Roman" w:hAnsi="Times New Roman"/>
          <w:b/>
        </w:rPr>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Albania</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Albania</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US$95,000 (excl. 9% Agency Support Costs)</w:t>
      </w:r>
      <w:r w:rsidRPr="00D9415A">
        <w:rPr>
          <w:rFonts w:ascii="Times New Roman" w:hAnsi="Times New Roman"/>
          <w:b/>
        </w:rPr>
        <w:t xml:space="preserve"> </w:t>
      </w:r>
    </w:p>
    <w:p w:rsidR="00D36A77" w:rsidRPr="00D9415A" w:rsidRDefault="00D36A77" w:rsidP="00D36A77">
      <w:pPr>
        <w:pBdr>
          <w:bottom w:val="single" w:sz="6" w:space="1" w:color="auto"/>
        </w:pBdr>
        <w:rPr>
          <w:rFonts w:ascii="Times New Roman" w:hAnsi="Times New Roman"/>
          <w:b/>
        </w:rPr>
      </w:pPr>
    </w:p>
    <w:p w:rsidR="00D36A77" w:rsidRPr="00D9415A" w:rsidRDefault="00D36A77" w:rsidP="00D36A77">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pStyle w:val="Default"/>
        <w:jc w:val="both"/>
        <w:rPr>
          <w:i/>
        </w:rPr>
      </w:pPr>
      <w:r w:rsidRPr="00D9415A">
        <w:rPr>
          <w:i/>
        </w:rPr>
        <w:t xml:space="preserve">The Government of Albania as well as UNIDO, as the implementing agency, confirm that implementation of the enabling activities would not delay implementation of HCFC phase-out projects.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 xml:space="preserve">The Government of Albania confirms its intention to make best efforts to ratify the Kigali Amendment as early as possible.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The Government of Albania confirms that all activities under Enabling Activities will be implemented following model that UNIDO will administer the funds (UNIDO's execution) instead of national execution.</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18"/>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HCFC baseline of Albania amounts to 6 ODP tonnes</w:t>
      </w:r>
    </w:p>
    <w:p w:rsidR="00D36A77" w:rsidRPr="00D9415A" w:rsidRDefault="00D36A77" w:rsidP="00D36A77">
      <w:pPr>
        <w:pStyle w:val="Default"/>
        <w:jc w:val="both"/>
        <w:rPr>
          <w:bCs/>
          <w:highlight w:val="yellow"/>
        </w:rPr>
      </w:pPr>
    </w:p>
    <w:p w:rsidR="00D36A77" w:rsidRPr="00D9415A" w:rsidRDefault="00D36A77" w:rsidP="00D36A77">
      <w:pPr>
        <w:pStyle w:val="Default"/>
        <w:jc w:val="both"/>
        <w:rPr>
          <w:bCs/>
        </w:rPr>
      </w:pPr>
      <w:r w:rsidRPr="00D9415A">
        <w:rPr>
          <w:bCs/>
        </w:rPr>
        <w:t>The table below represents the country consumption of HFCs during the period 2012-2015.</w:t>
      </w:r>
    </w:p>
    <w:p w:rsidR="00D36A77" w:rsidRPr="00D9415A" w:rsidRDefault="00D36A77" w:rsidP="00D36A77">
      <w:pPr>
        <w:pStyle w:val="Default"/>
        <w:jc w:val="both"/>
        <w:rPr>
          <w:bCs/>
        </w:rPr>
      </w:pPr>
    </w:p>
    <w:tbl>
      <w:tblPr>
        <w:tblpPr w:leftFromText="180" w:rightFromText="180" w:bottomFromText="155"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2"/>
        <w:gridCol w:w="1749"/>
        <w:gridCol w:w="1749"/>
        <w:gridCol w:w="1749"/>
        <w:gridCol w:w="1751"/>
      </w:tblGrid>
      <w:tr w:rsidR="00D36A77" w:rsidRPr="00D9415A" w:rsidTr="00CD1208">
        <w:trPr>
          <w:trHeight w:hRule="exact" w:val="288"/>
        </w:trPr>
        <w:tc>
          <w:tcPr>
            <w:tcW w:w="1351" w:type="pct"/>
            <w:vMerge w:val="restart"/>
            <w:shd w:val="clear" w:color="auto" w:fill="FFFFFF"/>
            <w:tcMar>
              <w:top w:w="0" w:type="dxa"/>
              <w:left w:w="115" w:type="dxa"/>
              <w:bottom w:w="0" w:type="dxa"/>
              <w:right w:w="115" w:type="dxa"/>
            </w:tcMar>
            <w:hideMark/>
          </w:tcPr>
          <w:p w:rsidR="00D36A77" w:rsidRPr="00D9415A" w:rsidRDefault="00D36A77" w:rsidP="00CD1208">
            <w:pPr>
              <w:jc w:val="center"/>
              <w:rPr>
                <w:rFonts w:ascii="Times New Roman" w:hAnsi="Times New Roman"/>
                <w:bCs/>
              </w:rPr>
            </w:pPr>
            <w:r w:rsidRPr="00D9415A">
              <w:rPr>
                <w:rFonts w:ascii="Times New Roman" w:hAnsi="Times New Roman"/>
                <w:bCs/>
              </w:rPr>
              <w:t>Alternative</w:t>
            </w:r>
          </w:p>
        </w:tc>
        <w:tc>
          <w:tcPr>
            <w:tcW w:w="3649" w:type="pct"/>
            <w:gridSpan w:val="4"/>
            <w:shd w:val="clear" w:color="auto" w:fill="FFFFFF"/>
            <w:tcMar>
              <w:top w:w="0" w:type="dxa"/>
              <w:left w:w="115" w:type="dxa"/>
              <w:bottom w:w="0" w:type="dxa"/>
              <w:right w:w="115" w:type="dxa"/>
            </w:tcMar>
            <w:hideMark/>
          </w:tcPr>
          <w:p w:rsidR="00D36A77" w:rsidRPr="00D9415A" w:rsidRDefault="00D36A77" w:rsidP="00CD1208">
            <w:pPr>
              <w:jc w:val="center"/>
              <w:rPr>
                <w:rFonts w:ascii="Times New Roman" w:hAnsi="Times New Roman"/>
                <w:bCs/>
              </w:rPr>
            </w:pPr>
            <w:r w:rsidRPr="00D9415A">
              <w:rPr>
                <w:rFonts w:ascii="Times New Roman" w:hAnsi="Times New Roman"/>
                <w:bCs/>
              </w:rPr>
              <w:t>Estimated use (mt)</w:t>
            </w:r>
          </w:p>
        </w:tc>
      </w:tr>
      <w:tr w:rsidR="00D36A77" w:rsidRPr="00D9415A" w:rsidTr="00CD1208">
        <w:trPr>
          <w:trHeight w:hRule="exact" w:val="288"/>
        </w:trPr>
        <w:tc>
          <w:tcPr>
            <w:tcW w:w="1351" w:type="pct"/>
            <w:vMerge/>
            <w:vAlign w:val="center"/>
            <w:hideMark/>
          </w:tcPr>
          <w:p w:rsidR="00D36A77" w:rsidRPr="00D9415A" w:rsidRDefault="00D36A77" w:rsidP="00CD1208">
            <w:pPr>
              <w:jc w:val="center"/>
              <w:rPr>
                <w:rFonts w:ascii="Times New Roman" w:hAnsi="Times New Roman"/>
                <w:bCs/>
              </w:rPr>
            </w:pPr>
          </w:p>
        </w:tc>
        <w:tc>
          <w:tcPr>
            <w:tcW w:w="912" w:type="pct"/>
            <w:shd w:val="clear" w:color="auto" w:fill="FFFFFF"/>
            <w:tcMar>
              <w:top w:w="0" w:type="dxa"/>
              <w:left w:w="115" w:type="dxa"/>
              <w:bottom w:w="0" w:type="dxa"/>
              <w:right w:w="115" w:type="dxa"/>
            </w:tcMar>
            <w:hideMark/>
          </w:tcPr>
          <w:p w:rsidR="00D36A77" w:rsidRPr="00D9415A" w:rsidRDefault="00D36A77" w:rsidP="00CD1208">
            <w:pPr>
              <w:jc w:val="center"/>
              <w:rPr>
                <w:rFonts w:ascii="Times New Roman" w:hAnsi="Times New Roman"/>
                <w:bCs/>
              </w:rPr>
            </w:pPr>
            <w:r w:rsidRPr="00D9415A">
              <w:rPr>
                <w:rFonts w:ascii="Times New Roman" w:hAnsi="Times New Roman"/>
                <w:bCs/>
              </w:rPr>
              <w:t>2012</w:t>
            </w:r>
          </w:p>
        </w:tc>
        <w:tc>
          <w:tcPr>
            <w:tcW w:w="912" w:type="pct"/>
            <w:shd w:val="clear" w:color="auto" w:fill="FFFFFF"/>
            <w:tcMar>
              <w:top w:w="0" w:type="dxa"/>
              <w:left w:w="115" w:type="dxa"/>
              <w:bottom w:w="0" w:type="dxa"/>
              <w:right w:w="115" w:type="dxa"/>
            </w:tcMar>
            <w:hideMark/>
          </w:tcPr>
          <w:p w:rsidR="00D36A77" w:rsidRPr="00D9415A" w:rsidRDefault="00D36A77" w:rsidP="00CD1208">
            <w:pPr>
              <w:jc w:val="center"/>
              <w:rPr>
                <w:rFonts w:ascii="Times New Roman" w:hAnsi="Times New Roman"/>
                <w:bCs/>
              </w:rPr>
            </w:pPr>
            <w:r w:rsidRPr="00D9415A">
              <w:rPr>
                <w:rFonts w:ascii="Times New Roman" w:hAnsi="Times New Roman"/>
                <w:bCs/>
              </w:rPr>
              <w:t>2013</w:t>
            </w:r>
          </w:p>
        </w:tc>
        <w:tc>
          <w:tcPr>
            <w:tcW w:w="912" w:type="pct"/>
            <w:shd w:val="clear" w:color="auto" w:fill="FFFFFF"/>
            <w:tcMar>
              <w:top w:w="0" w:type="dxa"/>
              <w:left w:w="115" w:type="dxa"/>
              <w:bottom w:w="0" w:type="dxa"/>
              <w:right w:w="115" w:type="dxa"/>
            </w:tcMar>
            <w:hideMark/>
          </w:tcPr>
          <w:p w:rsidR="00D36A77" w:rsidRPr="00D9415A" w:rsidRDefault="00D36A77" w:rsidP="00CD1208">
            <w:pPr>
              <w:jc w:val="center"/>
              <w:rPr>
                <w:rFonts w:ascii="Times New Roman" w:hAnsi="Times New Roman"/>
                <w:bCs/>
              </w:rPr>
            </w:pPr>
            <w:r w:rsidRPr="00D9415A">
              <w:rPr>
                <w:rFonts w:ascii="Times New Roman" w:hAnsi="Times New Roman"/>
                <w:bCs/>
              </w:rPr>
              <w:t>2014</w:t>
            </w:r>
          </w:p>
        </w:tc>
        <w:tc>
          <w:tcPr>
            <w:tcW w:w="912" w:type="pct"/>
            <w:shd w:val="clear" w:color="auto" w:fill="FFFFFF"/>
            <w:tcMar>
              <w:top w:w="0" w:type="dxa"/>
              <w:left w:w="115" w:type="dxa"/>
              <w:bottom w:w="0" w:type="dxa"/>
              <w:right w:w="115" w:type="dxa"/>
            </w:tcMar>
            <w:hideMark/>
          </w:tcPr>
          <w:p w:rsidR="00D36A77" w:rsidRPr="00D9415A" w:rsidRDefault="00D36A77" w:rsidP="00CD1208">
            <w:pPr>
              <w:jc w:val="center"/>
              <w:rPr>
                <w:rFonts w:ascii="Times New Roman" w:hAnsi="Times New Roman"/>
                <w:bCs/>
              </w:rPr>
            </w:pPr>
            <w:r w:rsidRPr="00D9415A">
              <w:rPr>
                <w:rFonts w:ascii="Times New Roman" w:hAnsi="Times New Roman"/>
                <w:bCs/>
              </w:rPr>
              <w:t>2015</w:t>
            </w:r>
          </w:p>
        </w:tc>
      </w:tr>
      <w:tr w:rsidR="00D36A77" w:rsidRPr="00D9415A" w:rsidTr="00CD1208">
        <w:trPr>
          <w:trHeight w:hRule="exact" w:val="288"/>
        </w:trPr>
        <w:tc>
          <w:tcPr>
            <w:tcW w:w="1351" w:type="pct"/>
            <w:shd w:val="clear" w:color="auto" w:fill="FFFFFF"/>
            <w:tcMar>
              <w:top w:w="0" w:type="dxa"/>
              <w:left w:w="115" w:type="dxa"/>
              <w:bottom w:w="0" w:type="dxa"/>
              <w:right w:w="115" w:type="dxa"/>
            </w:tcMar>
            <w:hideMark/>
          </w:tcPr>
          <w:p w:rsidR="00D36A77" w:rsidRPr="00D9415A" w:rsidRDefault="00D36A77" w:rsidP="00CD1208">
            <w:pPr>
              <w:jc w:val="both"/>
              <w:rPr>
                <w:rFonts w:ascii="Times New Roman" w:hAnsi="Times New Roman"/>
              </w:rPr>
            </w:pPr>
            <w:r w:rsidRPr="00D9415A">
              <w:rPr>
                <w:rFonts w:ascii="Times New Roman" w:hAnsi="Times New Roman"/>
              </w:rPr>
              <w:t>HFC-134a</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15.15</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17.45</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22.97</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27.21</w:t>
            </w:r>
          </w:p>
        </w:tc>
      </w:tr>
      <w:tr w:rsidR="00D36A77" w:rsidRPr="00D9415A" w:rsidTr="00CD1208">
        <w:trPr>
          <w:trHeight w:hRule="exact" w:val="288"/>
        </w:trPr>
        <w:tc>
          <w:tcPr>
            <w:tcW w:w="1351" w:type="pct"/>
            <w:shd w:val="clear" w:color="auto" w:fill="FFFFFF"/>
            <w:tcMar>
              <w:top w:w="0" w:type="dxa"/>
              <w:left w:w="115" w:type="dxa"/>
              <w:bottom w:w="0" w:type="dxa"/>
              <w:right w:w="115" w:type="dxa"/>
            </w:tcMar>
            <w:hideMark/>
          </w:tcPr>
          <w:p w:rsidR="00D36A77" w:rsidRPr="00D9415A" w:rsidRDefault="00D36A77" w:rsidP="00CD1208">
            <w:pPr>
              <w:jc w:val="both"/>
              <w:rPr>
                <w:rFonts w:ascii="Times New Roman" w:hAnsi="Times New Roman"/>
              </w:rPr>
            </w:pPr>
            <w:r w:rsidRPr="00D9415A">
              <w:rPr>
                <w:rFonts w:ascii="Times New Roman" w:hAnsi="Times New Roman"/>
              </w:rPr>
              <w:t>HFC-227ea</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3.61</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4.48</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5.38</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6.89</w:t>
            </w:r>
          </w:p>
        </w:tc>
      </w:tr>
      <w:tr w:rsidR="00D36A77" w:rsidRPr="00D9415A" w:rsidTr="00CD1208">
        <w:trPr>
          <w:trHeight w:hRule="exact" w:val="288"/>
        </w:trPr>
        <w:tc>
          <w:tcPr>
            <w:tcW w:w="1351" w:type="pct"/>
            <w:shd w:val="clear" w:color="auto" w:fill="FFFFFF"/>
            <w:tcMar>
              <w:top w:w="0" w:type="dxa"/>
              <w:left w:w="115" w:type="dxa"/>
              <w:bottom w:w="0" w:type="dxa"/>
              <w:right w:w="115" w:type="dxa"/>
            </w:tcMar>
            <w:hideMark/>
          </w:tcPr>
          <w:p w:rsidR="00D36A77" w:rsidRPr="00D9415A" w:rsidRDefault="00D36A77" w:rsidP="00CD1208">
            <w:pPr>
              <w:jc w:val="both"/>
              <w:rPr>
                <w:rFonts w:ascii="Times New Roman" w:hAnsi="Times New Roman"/>
              </w:rPr>
            </w:pPr>
            <w:r w:rsidRPr="00D9415A">
              <w:rPr>
                <w:rFonts w:ascii="Times New Roman" w:hAnsi="Times New Roman"/>
              </w:rPr>
              <w:t>R-404A</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8.51</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10.06</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11.41</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13.58</w:t>
            </w:r>
          </w:p>
        </w:tc>
      </w:tr>
      <w:tr w:rsidR="00D36A77" w:rsidRPr="00D9415A" w:rsidTr="00CD1208">
        <w:trPr>
          <w:trHeight w:hRule="exact" w:val="288"/>
        </w:trPr>
        <w:tc>
          <w:tcPr>
            <w:tcW w:w="1351" w:type="pct"/>
            <w:shd w:val="clear" w:color="auto" w:fill="FFFFFF"/>
            <w:tcMar>
              <w:top w:w="0" w:type="dxa"/>
              <w:left w:w="115" w:type="dxa"/>
              <w:bottom w:w="0" w:type="dxa"/>
              <w:right w:w="115" w:type="dxa"/>
            </w:tcMar>
            <w:hideMark/>
          </w:tcPr>
          <w:p w:rsidR="00D36A77" w:rsidRPr="00D9415A" w:rsidRDefault="00D36A77" w:rsidP="00CD1208">
            <w:pPr>
              <w:jc w:val="both"/>
              <w:rPr>
                <w:rFonts w:ascii="Times New Roman" w:hAnsi="Times New Roman"/>
              </w:rPr>
            </w:pPr>
            <w:r w:rsidRPr="00D9415A">
              <w:rPr>
                <w:rFonts w:ascii="Times New Roman" w:hAnsi="Times New Roman"/>
              </w:rPr>
              <w:t>R-410A</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6.11</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7.86</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9.84</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11.82</w:t>
            </w:r>
          </w:p>
        </w:tc>
      </w:tr>
      <w:tr w:rsidR="00D36A77" w:rsidRPr="00D9415A" w:rsidTr="00CD1208">
        <w:trPr>
          <w:trHeight w:hRule="exact" w:val="288"/>
        </w:trPr>
        <w:tc>
          <w:tcPr>
            <w:tcW w:w="1351" w:type="pct"/>
            <w:shd w:val="clear" w:color="auto" w:fill="FFFFFF"/>
            <w:tcMar>
              <w:top w:w="0" w:type="dxa"/>
              <w:left w:w="115" w:type="dxa"/>
              <w:bottom w:w="0" w:type="dxa"/>
              <w:right w:w="115" w:type="dxa"/>
            </w:tcMar>
            <w:hideMark/>
          </w:tcPr>
          <w:p w:rsidR="00D36A77" w:rsidRPr="00D9415A" w:rsidRDefault="00D36A77" w:rsidP="00CD1208">
            <w:pPr>
              <w:jc w:val="both"/>
              <w:rPr>
                <w:rFonts w:ascii="Times New Roman" w:hAnsi="Times New Roman"/>
              </w:rPr>
            </w:pPr>
            <w:r w:rsidRPr="00D9415A">
              <w:rPr>
                <w:rFonts w:ascii="Times New Roman" w:hAnsi="Times New Roman"/>
              </w:rPr>
              <w:t>R-507A</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0.66</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2.20</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0.35</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0.3</w:t>
            </w:r>
          </w:p>
        </w:tc>
      </w:tr>
      <w:tr w:rsidR="00D36A77" w:rsidRPr="00D9415A" w:rsidTr="00CD1208">
        <w:trPr>
          <w:trHeight w:hRule="exact" w:val="288"/>
        </w:trPr>
        <w:tc>
          <w:tcPr>
            <w:tcW w:w="1351" w:type="pct"/>
            <w:shd w:val="clear" w:color="auto" w:fill="FFFFFF"/>
            <w:tcMar>
              <w:top w:w="0" w:type="dxa"/>
              <w:left w:w="115" w:type="dxa"/>
              <w:bottom w:w="0" w:type="dxa"/>
              <w:right w:w="115" w:type="dxa"/>
            </w:tcMar>
            <w:hideMark/>
          </w:tcPr>
          <w:p w:rsidR="00D36A77" w:rsidRPr="00D9415A" w:rsidRDefault="00D36A77" w:rsidP="00CD1208">
            <w:pPr>
              <w:jc w:val="both"/>
              <w:rPr>
                <w:rFonts w:ascii="Times New Roman" w:hAnsi="Times New Roman"/>
                <w:bCs/>
              </w:rPr>
            </w:pPr>
            <w:r w:rsidRPr="00D9415A">
              <w:rPr>
                <w:rFonts w:ascii="Times New Roman" w:hAnsi="Times New Roman"/>
                <w:bCs/>
              </w:rPr>
              <w:t>TOTAL</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34.05</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42.07</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49.97</w:t>
            </w:r>
          </w:p>
        </w:tc>
        <w:tc>
          <w:tcPr>
            <w:tcW w:w="912" w:type="pct"/>
            <w:shd w:val="clear" w:color="auto" w:fill="FFFFFF"/>
            <w:tcMar>
              <w:top w:w="0" w:type="dxa"/>
              <w:left w:w="115" w:type="dxa"/>
              <w:bottom w:w="0" w:type="dxa"/>
              <w:right w:w="115" w:type="dxa"/>
            </w:tcMar>
            <w:vAlign w:val="bottom"/>
            <w:hideMark/>
          </w:tcPr>
          <w:p w:rsidR="00D36A77" w:rsidRPr="00D9415A" w:rsidRDefault="00D36A77" w:rsidP="00CD1208">
            <w:pPr>
              <w:jc w:val="right"/>
              <w:rPr>
                <w:rFonts w:ascii="Times New Roman" w:hAnsi="Times New Roman"/>
                <w:bCs/>
              </w:rPr>
            </w:pPr>
            <w:r w:rsidRPr="00D9415A">
              <w:rPr>
                <w:rFonts w:ascii="Times New Roman" w:hAnsi="Times New Roman"/>
                <w:bCs/>
              </w:rPr>
              <w:t>59.82</w:t>
            </w:r>
          </w:p>
        </w:tc>
      </w:tr>
    </w:tbl>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As it can be seen, the most commonly used alternative throughout the years has been HFC-134a.  The second most commonly used alternative is R-404A (heavily used comparing to HFC-134a) with an overall increase from 2012 to 2015 of 59% compared to HFC-134a which has increased by 79% throughout the years.  HFC-227ea has had a regular pattern of increase from around 24% and then 20% reaching its maximum increase of 28% in 2015.  R-507A has increased by 233% from 2012 to 2013 and it has decreased again from 2013 to 2014 by 83%, by keeping the same pattern when it comes to 2015 as well. HFO-1234yf has been introduced in the country during the year 2015.</w:t>
      </w:r>
    </w:p>
    <w:p w:rsidR="00D36A77" w:rsidRPr="00D9415A" w:rsidRDefault="00D36A77" w:rsidP="00D36A77">
      <w:pPr>
        <w:pStyle w:val="Default"/>
        <w:ind w:left="720"/>
        <w:jc w:val="both"/>
        <w:rPr>
          <w:bCs/>
        </w:rPr>
      </w:pPr>
    </w:p>
    <w:p w:rsidR="00D36A77" w:rsidRPr="00D9415A" w:rsidRDefault="00D36A77" w:rsidP="00A040A9">
      <w:pPr>
        <w:pStyle w:val="Default"/>
        <w:numPr>
          <w:ilvl w:val="0"/>
          <w:numId w:val="18"/>
        </w:numPr>
        <w:ind w:left="360"/>
        <w:jc w:val="both"/>
        <w:rPr>
          <w:bCs/>
        </w:rPr>
      </w:pPr>
      <w:r w:rsidRPr="00D9415A">
        <w:rPr>
          <w:b/>
          <w:bCs/>
        </w:rPr>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main objective of these enabling activities is to prepare Tunisia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 and</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D36A77">
      <w:pPr>
        <w:pStyle w:val="Default"/>
        <w:jc w:val="both"/>
        <w:rPr>
          <w:bCs/>
        </w:rPr>
      </w:pPr>
    </w:p>
    <w:p w:rsidR="00D36A77" w:rsidRPr="00D9415A" w:rsidRDefault="00D36A77" w:rsidP="00A040A9">
      <w:pPr>
        <w:pStyle w:val="Default"/>
        <w:numPr>
          <w:ilvl w:val="0"/>
          <w:numId w:val="18"/>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16"/>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 xml:space="preserve">National Ozone Officers should facilitate the ratification process by providing the required data, information and background documents to the ratification institutions.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lastRenderedPageBreak/>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One meeting with ministries’ representatives and 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Supporting documents 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 xml:space="preserve">Legislators have all necessary documents and knowledge for the 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16"/>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17"/>
        </w:numPr>
        <w:ind w:left="1440" w:hanging="720"/>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t xml:space="preserve">Institutional arrangement is what integrates analysis and decision-making tools, and it is the precondition of a successful ratification. </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t>Reviewing operating codes and standards for the correct and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A proposal for updating codes and standards prepared and presented</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A040A9">
      <w:pPr>
        <w:pStyle w:val="Default"/>
        <w:numPr>
          <w:ilvl w:val="1"/>
          <w:numId w:val="17"/>
        </w:numPr>
        <w:ind w:left="1440" w:hanging="720"/>
        <w:rPr>
          <w:i/>
        </w:rPr>
      </w:pPr>
      <w:r w:rsidRPr="00D9415A">
        <w:rPr>
          <w:bCs/>
          <w:i/>
        </w:rPr>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 xml:space="preserve">Properly established and functioning licensing systems play a key role in sustaining the impressive results achieved so far under the Montreal Protocol and also in facilitating the realization of new, ambitious strategies. </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bCs/>
              </w:rPr>
              <w:t>Preparing harmonized tariff codes according to HFCs commitments, with special attention to HFC blends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 xml:space="preserve">New tariff codes defined </w:t>
            </w:r>
          </w:p>
        </w:tc>
      </w:tr>
    </w:tbl>
    <w:p w:rsidR="00D36A77" w:rsidRPr="00D9415A" w:rsidRDefault="00D36A77" w:rsidP="00D36A77">
      <w:pPr>
        <w:pStyle w:val="Default"/>
        <w:ind w:left="720"/>
        <w:jc w:val="both"/>
      </w:pPr>
    </w:p>
    <w:p w:rsidR="00D36A77" w:rsidRPr="00D9415A" w:rsidRDefault="00D36A77" w:rsidP="00D36A77">
      <w:pPr>
        <w:pStyle w:val="Default"/>
        <w:ind w:left="1080"/>
      </w:pPr>
    </w:p>
    <w:p w:rsidR="00D36A77" w:rsidRPr="00D9415A" w:rsidRDefault="00D36A77" w:rsidP="00A040A9">
      <w:pPr>
        <w:pStyle w:val="Default"/>
        <w:numPr>
          <w:ilvl w:val="1"/>
          <w:numId w:val="17"/>
        </w:numPr>
        <w:ind w:left="1440" w:hanging="720"/>
        <w:rPr>
          <w:i/>
        </w:rPr>
      </w:pPr>
      <w:r w:rsidRPr="00D9415A">
        <w:rPr>
          <w:bCs/>
          <w:i/>
        </w:rPr>
        <w:t xml:space="preserve">Data reporting on HFC consumption </w:t>
      </w:r>
    </w:p>
    <w:p w:rsidR="00D36A77" w:rsidRPr="00D9415A" w:rsidRDefault="00D36A77" w:rsidP="00D36A77">
      <w:pPr>
        <w:pStyle w:val="Default"/>
      </w:pPr>
    </w:p>
    <w:p w:rsidR="00D36A77" w:rsidRPr="00D9415A" w:rsidRDefault="00D36A77" w:rsidP="00D36A77">
      <w:pPr>
        <w:pStyle w:val="Default"/>
        <w:ind w:left="720"/>
        <w:jc w:val="both"/>
      </w:pPr>
      <w:r w:rsidRPr="00D9415A">
        <w:t xml:space="preserve">National data reporting is the backbone of the strategic planning, monitoring and evaluation of the institutions of the Montreal Protocol. </w:t>
      </w: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Review of the national mechanisms used for ODS reporting to include HFCs consumption, especially considering the servicing sector (the informal sector in particular)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mechanism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D36A77">
      <w:pPr>
        <w:pStyle w:val="ListParagraph"/>
        <w:contextualSpacing w:val="0"/>
        <w:rPr>
          <w:rFonts w:ascii="Times New Roman" w:hAnsi="Times New Roman"/>
        </w:rPr>
      </w:pPr>
    </w:p>
    <w:p w:rsidR="00D36A77" w:rsidRPr="00D9415A" w:rsidRDefault="00D36A77" w:rsidP="00D36A77">
      <w:pPr>
        <w:pStyle w:val="ListParagraph"/>
        <w:contextualSpacing w:val="0"/>
        <w:rPr>
          <w:rFonts w:ascii="Times New Roman" w:hAnsi="Times New Roman"/>
        </w:rPr>
      </w:pPr>
    </w:p>
    <w:p w:rsidR="00D36A77" w:rsidRPr="00D9415A" w:rsidRDefault="00D36A77" w:rsidP="00A040A9">
      <w:pPr>
        <w:pStyle w:val="ListParagraph"/>
        <w:widowControl/>
        <w:numPr>
          <w:ilvl w:val="0"/>
          <w:numId w:val="16"/>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t xml:space="preserve">Well-defined national strategies and priorities can facilitate the ratification process and subsequently the whole HFC phase-down. Here, activities are proposed for preparing the basis of the national strategy.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Private sector (refrigeration and air-conditioning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Feasible policies and regulations identified</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18"/>
        </w:numPr>
        <w:ind w:left="360"/>
        <w:jc w:val="both"/>
        <w:rPr>
          <w:b/>
        </w:rPr>
        <w:sectPr w:rsidR="00D36A77" w:rsidRPr="00D9415A" w:rsidSect="00CD1208">
          <w:footerReference w:type="default" r:id="rId12"/>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18"/>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b.2. Preparing harmonized tariff codes according to HFCs commitments, with special attention to HFC blends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tcBorders>
              <w:top w:val="nil"/>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592"/>
          <w:jc w:val="center"/>
        </w:trPr>
        <w:tc>
          <w:tcPr>
            <w:tcW w:w="4480" w:type="dxa"/>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strategies</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c.1.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95,000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92"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92"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strategy</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footerReference w:type="default" r:id="rId13"/>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18"/>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Default"/>
        <w:jc w:val="both"/>
      </w:pPr>
      <w:r w:rsidRPr="00D9415A">
        <w:t>The National Ozone Unit (NOU) of the Ministry of Environment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sectPr w:rsidR="00D36A77" w:rsidRPr="00D9415A" w:rsidSect="00CD1208">
          <w:footerReference w:type="default" r:id="rId14"/>
          <w:pgSz w:w="12240" w:h="15840"/>
          <w:pgMar w:top="990" w:right="1440" w:bottom="1440" w:left="1440" w:header="720" w:footer="720" w:gutter="0"/>
          <w:cols w:space="720"/>
          <w:docGrid w:linePitch="360"/>
        </w:sectPr>
      </w:pP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Armenia</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Armenia</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US$150,000 (excl. 9% Agency Support Costs)</w:t>
      </w:r>
      <w:r w:rsidRPr="00D9415A">
        <w:rPr>
          <w:rFonts w:ascii="Times New Roman" w:hAnsi="Times New Roman"/>
          <w:b/>
        </w:rPr>
        <w:t xml:space="preserve"> </w:t>
      </w:r>
    </w:p>
    <w:p w:rsidR="00D36A77" w:rsidRPr="00D9415A" w:rsidRDefault="00D36A77" w:rsidP="00D36A77">
      <w:pPr>
        <w:pBdr>
          <w:bottom w:val="single" w:sz="6" w:space="1" w:color="auto"/>
        </w:pBdr>
        <w:rPr>
          <w:rFonts w:ascii="Times New Roman" w:hAnsi="Times New Roman"/>
          <w:b/>
        </w:rPr>
      </w:pPr>
    </w:p>
    <w:p w:rsidR="00D36A77" w:rsidRPr="00D9415A" w:rsidRDefault="00D36A77" w:rsidP="00D36A77">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pStyle w:val="Default"/>
        <w:jc w:val="both"/>
        <w:rPr>
          <w:i/>
        </w:rPr>
      </w:pPr>
      <w:r w:rsidRPr="00D9415A">
        <w:rPr>
          <w:i/>
        </w:rPr>
        <w:t>The Government of Armenia as well as UNIDO, as the implementing agency, confirm that implementation of the enabling activities would not delay implementation of HCFC phase-out projects.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 xml:space="preserve">The Government of Armenia confirms its intention to make best efforts to ratify the Kigali Amendment as early as possible.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The Government of Armenia confirms that all activities under Enabling Activities will be implemented following model that UNIDO will administer the funds (UNIDO's execution) instead of national execution.</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24"/>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 xml:space="preserve">The HCFC baseline in Armenia amounts to 7 ODP tonnes. </w:t>
      </w:r>
    </w:p>
    <w:p w:rsidR="00D36A77" w:rsidRPr="00D9415A" w:rsidRDefault="00D36A77" w:rsidP="00D36A77">
      <w:pPr>
        <w:pStyle w:val="Default"/>
        <w:jc w:val="both"/>
        <w:rPr>
          <w:bCs/>
          <w:highlight w:val="yellow"/>
        </w:rPr>
      </w:pPr>
    </w:p>
    <w:p w:rsidR="00D36A77" w:rsidRPr="00D9415A" w:rsidRDefault="00D36A77" w:rsidP="00D36A77">
      <w:pPr>
        <w:pStyle w:val="Default"/>
        <w:jc w:val="both"/>
        <w:rPr>
          <w:bCs/>
        </w:rPr>
      </w:pPr>
      <w:r w:rsidRPr="00D9415A">
        <w:rPr>
          <w:bCs/>
        </w:rPr>
        <w:t xml:space="preserve">The annual demand of ODS was in the range of 1.044 thousand tonnes in 2012 to 1.307 thousand tonnes in 2015, fluctuating in between to 1.182 thousand tonnes in 2014. </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The stationary air-conditioning sector accounts for largest share of consumption (21%) in year 2015. The second highest demand is observed in the foam sector (17%), MAC sector accounts for 16 %, fire suppression sector for 15%, domestic refrigeration for 10.7%, industrial refrigeration sector for 9%, commercial refrigeration sector for 11%, and aerosols for 0.3% of the total ODS consumption.</w:t>
      </w:r>
    </w:p>
    <w:p w:rsidR="00D36A77" w:rsidRPr="00D9415A" w:rsidRDefault="00D36A77" w:rsidP="00D36A77">
      <w:pPr>
        <w:pStyle w:val="Default"/>
        <w:ind w:left="720"/>
        <w:jc w:val="both"/>
        <w:rPr>
          <w:bCs/>
        </w:rPr>
      </w:pPr>
    </w:p>
    <w:p w:rsidR="00D36A77" w:rsidRPr="00D9415A" w:rsidRDefault="00D36A77" w:rsidP="00A040A9">
      <w:pPr>
        <w:pStyle w:val="Default"/>
        <w:numPr>
          <w:ilvl w:val="0"/>
          <w:numId w:val="24"/>
        </w:numPr>
        <w:ind w:left="360"/>
        <w:jc w:val="both"/>
        <w:rPr>
          <w:bCs/>
        </w:rPr>
      </w:pPr>
      <w:r w:rsidRPr="00D9415A">
        <w:rPr>
          <w:b/>
          <w:bCs/>
        </w:rPr>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lastRenderedPageBreak/>
        <w:t>The main objective of these enabling activities is to prepare Armenia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 and</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D36A77">
      <w:pPr>
        <w:pStyle w:val="Default"/>
        <w:jc w:val="both"/>
        <w:rPr>
          <w:bCs/>
        </w:rPr>
      </w:pPr>
    </w:p>
    <w:p w:rsidR="00D36A77" w:rsidRPr="00D9415A" w:rsidRDefault="00D36A77" w:rsidP="00A040A9">
      <w:pPr>
        <w:pStyle w:val="Default"/>
        <w:numPr>
          <w:ilvl w:val="0"/>
          <w:numId w:val="24"/>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26"/>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 xml:space="preserve">National Ozone Officers should facilitate the ratification process by providing the required data, information and background documents to the ratification institutions.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One meeting with ministries’ representatives and 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Supporting documents 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 xml:space="preserve">Legislators have all necessary documents and knowledge for the 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26"/>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27"/>
        </w:numPr>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t xml:space="preserve">Institutional arrangement is what integrates analysis and decision-making tools, and it is the precondition of a successful ratification. </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lastRenderedPageBreak/>
              <w:t>Reviewing operating codes and standards for the correct and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A proposal for updating codes and standards prepared and presented</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A040A9">
      <w:pPr>
        <w:pStyle w:val="Default"/>
        <w:numPr>
          <w:ilvl w:val="1"/>
          <w:numId w:val="27"/>
        </w:numPr>
        <w:ind w:left="1440" w:hanging="720"/>
        <w:rPr>
          <w:i/>
        </w:rPr>
      </w:pPr>
      <w:r w:rsidRPr="00D9415A">
        <w:rPr>
          <w:bCs/>
          <w:i/>
        </w:rPr>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 xml:space="preserve">Properly established and functioning licensing systems play a key role in sustaining the impressive results achieved so far under the Montreal Protocol and also in facilitating the realization of new, ambitious strategies. </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bCs/>
              </w:rPr>
              <w:t>Preparing harmonized tariff codes according to HFCs commitments, with special attention to HFC blends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 xml:space="preserve">New tariff codes defined </w:t>
            </w:r>
          </w:p>
        </w:tc>
      </w:tr>
    </w:tbl>
    <w:p w:rsidR="00D36A77" w:rsidRPr="00D9415A" w:rsidRDefault="00D36A77" w:rsidP="00D36A77">
      <w:pPr>
        <w:pStyle w:val="Default"/>
        <w:ind w:left="720"/>
        <w:jc w:val="both"/>
      </w:pPr>
    </w:p>
    <w:p w:rsidR="00D36A77" w:rsidRPr="00D9415A" w:rsidRDefault="00D36A77" w:rsidP="00D36A77">
      <w:pPr>
        <w:pStyle w:val="Default"/>
        <w:ind w:left="1080"/>
      </w:pPr>
    </w:p>
    <w:p w:rsidR="00D36A77" w:rsidRPr="00D9415A" w:rsidRDefault="00D36A77" w:rsidP="00A040A9">
      <w:pPr>
        <w:pStyle w:val="Default"/>
        <w:numPr>
          <w:ilvl w:val="1"/>
          <w:numId w:val="27"/>
        </w:numPr>
        <w:ind w:left="1440" w:hanging="720"/>
        <w:rPr>
          <w:i/>
        </w:rPr>
      </w:pPr>
      <w:r w:rsidRPr="00D9415A">
        <w:rPr>
          <w:bCs/>
          <w:i/>
        </w:rPr>
        <w:t xml:space="preserve">Data reporting on HFC consumption </w:t>
      </w:r>
    </w:p>
    <w:p w:rsidR="00D36A77" w:rsidRPr="00D9415A" w:rsidRDefault="00D36A77" w:rsidP="00D36A77">
      <w:pPr>
        <w:pStyle w:val="Default"/>
      </w:pPr>
    </w:p>
    <w:p w:rsidR="00D36A77" w:rsidRPr="00D9415A" w:rsidRDefault="00D36A77" w:rsidP="00D36A77">
      <w:pPr>
        <w:pStyle w:val="Default"/>
        <w:ind w:left="720"/>
        <w:jc w:val="both"/>
      </w:pPr>
      <w:r w:rsidRPr="00D9415A">
        <w:t xml:space="preserve">National data reporting is the backbone of the strategic planning, monitoring and evaluation of the institutions of the Montreal Protocol. </w:t>
      </w: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Review of the national mechanisms used for ODS reporting to include HFCs consumption, especially considering the servicing sector (the informal sector in particular)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mechanism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A040A9">
      <w:pPr>
        <w:pStyle w:val="ListParagraph"/>
        <w:widowControl/>
        <w:numPr>
          <w:ilvl w:val="0"/>
          <w:numId w:val="26"/>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t xml:space="preserve">Well-defined national strategies and priorities can facilitate the ratification process and subsequently the whole HFC phase-down. Here, activities are proposed for preparing the basis of the national strategy.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lastRenderedPageBreak/>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trHeight w:val="1232"/>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Assessment of the refrigeration and air-conditioning (RAC) servicing sector (formal and informal sector)</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Accurate analysis of the characteristics of the servicing sector made</w:t>
            </w:r>
          </w:p>
        </w:tc>
      </w:tr>
      <w:tr w:rsidR="00D36A77" w:rsidRPr="00D9415A" w:rsidTr="00CD1208">
        <w:trPr>
          <w:trHeight w:val="1835"/>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 xml:space="preserve">Inventory of the refrigeration and air-conditioning units currently used in the country and projections for next years (including a chapter on energy efficiency options for these devices) </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Knowledge on the current and future national market of RAC devices increased among decision makers</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Private sector (RAC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Feasible policies and regulations identified</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24"/>
        </w:numPr>
        <w:ind w:left="360"/>
        <w:jc w:val="both"/>
        <w:rPr>
          <w:b/>
        </w:rPr>
        <w:sectPr w:rsidR="00D36A77" w:rsidRPr="00D9415A" w:rsidSect="00CD1208">
          <w:type w:val="continuous"/>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24"/>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25,000 </w:t>
            </w:r>
          </w:p>
        </w:tc>
      </w:tr>
      <w:tr w:rsidR="00D36A77" w:rsidRPr="00D9415A" w:rsidTr="00CD1208">
        <w:trPr>
          <w:trHeight w:val="620"/>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b.2. Preparing harmonized tariff codes according to HFCs commitments, with special attention to HFC blends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tcBorders>
              <w:top w:val="nil"/>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700"/>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c. Preparation for national strategies </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c.1. Assessment of the refrigeration and air-conditioning servicing sector</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25,000 </w:t>
            </w:r>
          </w:p>
        </w:tc>
      </w:tr>
      <w:tr w:rsidR="00D36A77" w:rsidRPr="00D9415A" w:rsidTr="00CD1208">
        <w:trPr>
          <w:trHeight w:val="7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c.2. Inventory of the refrigeration and air-conditioning devices.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592"/>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c.3.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150,000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92"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92"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strategy</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c.2.</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24"/>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Default"/>
        <w:jc w:val="both"/>
      </w:pPr>
      <w:r w:rsidRPr="00D9415A">
        <w:t>The National Ozone Unit (NOU) of the Ministry of Nature Protection of the Republic of Armenia,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Bosnia and Herzegovina</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Bosnia and Herzegovina</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US$95,000 (excl. 9% Agency Support Costs)</w:t>
      </w:r>
      <w:r w:rsidRPr="00D9415A">
        <w:rPr>
          <w:rFonts w:ascii="Times New Roman" w:hAnsi="Times New Roman"/>
          <w:b/>
        </w:rPr>
        <w:t xml:space="preserve"> </w:t>
      </w:r>
    </w:p>
    <w:p w:rsidR="00D36A77" w:rsidRPr="00D9415A" w:rsidRDefault="00D36A77" w:rsidP="00D36A77">
      <w:pPr>
        <w:pBdr>
          <w:bottom w:val="single" w:sz="6" w:space="1" w:color="auto"/>
        </w:pBdr>
        <w:rPr>
          <w:rFonts w:ascii="Times New Roman" w:hAnsi="Times New Roman"/>
          <w:b/>
        </w:rPr>
      </w:pPr>
    </w:p>
    <w:p w:rsidR="00D36A77" w:rsidRPr="00D9415A" w:rsidRDefault="00D36A77" w:rsidP="00D36A77">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pStyle w:val="Default"/>
        <w:jc w:val="both"/>
        <w:rPr>
          <w:i/>
        </w:rPr>
      </w:pPr>
      <w:r w:rsidRPr="00D9415A">
        <w:rPr>
          <w:i/>
        </w:rPr>
        <w:t xml:space="preserve">The Government of Bosnia and Herzegovina as well as UNIDO, as the implementing agency, confirm that implementation of the enabling activities would not delay implementation of HCFC phase-out projects.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 xml:space="preserve">The Government of Bosnia and Herzegovina confirms its intention to make best efforts to ratify the Kigali Amendment as early as possible.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The Government of Bosnia and Herzegovina confirms that all activities under Enabling Activities will be implemented following model that UNIDO will administer the funds (UNIDO's execution) instead of national execution.</w:t>
      </w:r>
    </w:p>
    <w:p w:rsidR="00D36A77" w:rsidRPr="00D9415A" w:rsidRDefault="00D36A77" w:rsidP="00D36A77">
      <w:pPr>
        <w:pStyle w:val="Default"/>
        <w:jc w:val="both"/>
        <w:rPr>
          <w:i/>
        </w:rPr>
      </w:pPr>
    </w:p>
    <w:p w:rsidR="00D36A77" w:rsidRPr="00D9415A" w:rsidRDefault="00D36A77" w:rsidP="00D36A77">
      <w:pPr>
        <w:pStyle w:val="Default"/>
        <w:jc w:val="both"/>
        <w:rPr>
          <w:bCs/>
        </w:rPr>
      </w:pPr>
    </w:p>
    <w:p w:rsidR="00D36A77" w:rsidRPr="00D9415A" w:rsidRDefault="00D36A77" w:rsidP="00A040A9">
      <w:pPr>
        <w:pStyle w:val="Default"/>
        <w:numPr>
          <w:ilvl w:val="0"/>
          <w:numId w:val="25"/>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HCFC baseline in Bosnia and Herzegovina amounts to 4.7 ODP tonnes.</w:t>
      </w:r>
    </w:p>
    <w:p w:rsidR="00D36A77" w:rsidRPr="00D9415A" w:rsidRDefault="00D36A77" w:rsidP="00D36A77">
      <w:pPr>
        <w:pStyle w:val="Default"/>
        <w:jc w:val="both"/>
        <w:rPr>
          <w:bCs/>
          <w:highlight w:val="yellow"/>
        </w:rPr>
      </w:pPr>
    </w:p>
    <w:p w:rsidR="00D36A77" w:rsidRPr="00D9415A" w:rsidRDefault="00D36A77" w:rsidP="00D36A77">
      <w:pPr>
        <w:pStyle w:val="Default"/>
        <w:jc w:val="both"/>
        <w:rPr>
          <w:bCs/>
        </w:rPr>
      </w:pPr>
      <w:r w:rsidRPr="00D9415A">
        <w:rPr>
          <w:bCs/>
        </w:rPr>
        <w:t xml:space="preserve">The survey on ODS alternatives in BiH has revealed that estimated use of ODS alternatives in the period 2012-2015 varies between 770 and 860 mt per year. The aerosol sector accounts for the largest share of consumption (42.56%) of ODS alternatives in 2015, followed by the foam sector (29.44%) and commercial refrigeration (11.17%). </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In RAC sector the highest demand is associated with consumption of HFC-134a (44.53%) and R-404a (30.06%). In the foam, aerosol, solvent and fire suppression sector, the highest consumption is associated with use of hydrocarbons (74.4%) and DME (14.4%), followed by methyl chloride (4.8%) and C-pentane (4.0%).</w:t>
      </w:r>
    </w:p>
    <w:p w:rsidR="00D36A77" w:rsidRPr="00D9415A" w:rsidRDefault="00D36A77" w:rsidP="00D36A77">
      <w:pPr>
        <w:pStyle w:val="Default"/>
        <w:jc w:val="both"/>
        <w:rPr>
          <w:bCs/>
        </w:rPr>
      </w:pPr>
    </w:p>
    <w:p w:rsidR="00D36A77" w:rsidRPr="00D9415A" w:rsidRDefault="00D36A77" w:rsidP="00D36A77">
      <w:pPr>
        <w:pStyle w:val="Default"/>
        <w:ind w:left="720"/>
        <w:jc w:val="both"/>
        <w:rPr>
          <w:bCs/>
        </w:rPr>
      </w:pPr>
    </w:p>
    <w:p w:rsidR="00D36A77" w:rsidRPr="00D9415A" w:rsidRDefault="00D36A77" w:rsidP="00A040A9">
      <w:pPr>
        <w:pStyle w:val="Default"/>
        <w:numPr>
          <w:ilvl w:val="0"/>
          <w:numId w:val="25"/>
        </w:numPr>
        <w:ind w:left="360"/>
        <w:jc w:val="both"/>
        <w:rPr>
          <w:bCs/>
        </w:rPr>
      </w:pPr>
      <w:r w:rsidRPr="00D9415A">
        <w:rPr>
          <w:b/>
          <w:bCs/>
        </w:rPr>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main objective of these enabling activities is to prepare Bosnia and Herzegovina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 and</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D36A77">
      <w:pPr>
        <w:pStyle w:val="Default"/>
        <w:jc w:val="both"/>
        <w:rPr>
          <w:bCs/>
        </w:rPr>
      </w:pPr>
    </w:p>
    <w:p w:rsidR="00D36A77" w:rsidRPr="00D9415A" w:rsidRDefault="00D36A77" w:rsidP="00A040A9">
      <w:pPr>
        <w:pStyle w:val="Default"/>
        <w:numPr>
          <w:ilvl w:val="0"/>
          <w:numId w:val="25"/>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28"/>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 xml:space="preserve">National Ozone Officers should facilitate the ratification process by providing the required data, information and background documents to the ratification institutions.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One meeting with ministries’ representatives and 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Supporting documents 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 xml:space="preserve">Legislators have all necessary documents and knowledge for the 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28"/>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29"/>
        </w:numPr>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lastRenderedPageBreak/>
        <w:t xml:space="preserve">Institutional arrangement is what integrates analysis and decision-making tools, and it is the precondition of a successful ratification. </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t>Reviewing operating codes and standards for the correct and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A proposal for updating codes and standards prepared and presented</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A040A9">
      <w:pPr>
        <w:pStyle w:val="Default"/>
        <w:numPr>
          <w:ilvl w:val="1"/>
          <w:numId w:val="29"/>
        </w:numPr>
        <w:ind w:left="1440" w:hanging="720"/>
        <w:rPr>
          <w:i/>
        </w:rPr>
      </w:pPr>
      <w:r w:rsidRPr="00D9415A">
        <w:rPr>
          <w:bCs/>
          <w:i/>
        </w:rPr>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 xml:space="preserve">Properly established and functioning licensing systems play a key role in sustaining the impressive results achieved so far under the Montreal Protocol and also in facilitating the realization of new, ambitious strategies. </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bCs/>
              </w:rPr>
              <w:t>Preparing harmonized tariff codes according to HFCs commitments, with special attention to HFC blends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 xml:space="preserve">New tariff codes defined </w:t>
            </w:r>
          </w:p>
        </w:tc>
      </w:tr>
    </w:tbl>
    <w:p w:rsidR="00D36A77" w:rsidRPr="00D9415A" w:rsidRDefault="00D36A77" w:rsidP="00D36A77">
      <w:pPr>
        <w:pStyle w:val="Default"/>
        <w:ind w:left="720"/>
        <w:jc w:val="both"/>
      </w:pPr>
    </w:p>
    <w:p w:rsidR="00D36A77" w:rsidRPr="00D9415A" w:rsidRDefault="00D36A77" w:rsidP="00D36A77">
      <w:pPr>
        <w:pStyle w:val="Default"/>
        <w:ind w:left="1080"/>
      </w:pPr>
    </w:p>
    <w:p w:rsidR="00D36A77" w:rsidRPr="00D9415A" w:rsidRDefault="00D36A77" w:rsidP="00A040A9">
      <w:pPr>
        <w:pStyle w:val="Default"/>
        <w:numPr>
          <w:ilvl w:val="1"/>
          <w:numId w:val="29"/>
        </w:numPr>
        <w:ind w:left="1440" w:hanging="720"/>
        <w:rPr>
          <w:i/>
        </w:rPr>
      </w:pPr>
      <w:r w:rsidRPr="00D9415A">
        <w:rPr>
          <w:bCs/>
          <w:i/>
        </w:rPr>
        <w:t xml:space="preserve">Data reporting on HFC consumption </w:t>
      </w:r>
    </w:p>
    <w:p w:rsidR="00D36A77" w:rsidRPr="00D9415A" w:rsidRDefault="00D36A77" w:rsidP="00D36A77">
      <w:pPr>
        <w:pStyle w:val="Default"/>
      </w:pPr>
    </w:p>
    <w:p w:rsidR="00D36A77" w:rsidRPr="00D9415A" w:rsidRDefault="00D36A77" w:rsidP="00D36A77">
      <w:pPr>
        <w:pStyle w:val="Default"/>
        <w:ind w:left="720"/>
        <w:jc w:val="both"/>
      </w:pPr>
      <w:r w:rsidRPr="00D9415A">
        <w:t xml:space="preserve">National data reporting is the backbone of the strategic planning, monitoring and evaluation of the institutions of the Montreal Protocol. </w:t>
      </w: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Review of the national mechanisms used for ODS reporting to include HFCs consumption, especially considering the servicing sector (the informal sector in particular)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mechanism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A040A9">
      <w:pPr>
        <w:pStyle w:val="ListParagraph"/>
        <w:widowControl/>
        <w:numPr>
          <w:ilvl w:val="0"/>
          <w:numId w:val="28"/>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lastRenderedPageBreak/>
        <w:t xml:space="preserve">Well-defined national strategies and priorities can facilitate the ratification process and subsequently the whole HFC phase-down. Here, activities are proposed for preparing the basis of the national strategy.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Private sector (refrigeration and air-conditioning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Feasible policies and regulations identified</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25"/>
        </w:numPr>
        <w:ind w:left="360"/>
        <w:jc w:val="both"/>
        <w:rPr>
          <w:b/>
        </w:rPr>
        <w:sectPr w:rsidR="00D36A77" w:rsidRPr="00D9415A" w:rsidSect="00CD1208">
          <w:footerReference w:type="default" r:id="rId15"/>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25"/>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b.2. Preparing harmonized tariff codes according to HFCs commitments, with special attention to HFC blends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tcBorders>
              <w:top w:val="nil"/>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592"/>
          <w:jc w:val="center"/>
        </w:trPr>
        <w:tc>
          <w:tcPr>
            <w:tcW w:w="4480" w:type="dxa"/>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strategies</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c.1.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95,000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92"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92"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strategy</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25"/>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Default"/>
        <w:jc w:val="both"/>
      </w:pPr>
      <w:r w:rsidRPr="00D9415A">
        <w:t>The National Ozone Unit (NOU) of the Ministry of Foreign Trade and Economic Relations,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 xml:space="preserve">Burkina Faso </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 xml:space="preserve">Enabling activities for HFC phase-down in Burkina Faso </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US$150,000 (excl. 9% Agency Support Costs)</w:t>
      </w:r>
      <w:r w:rsidRPr="00D9415A">
        <w:rPr>
          <w:rFonts w:ascii="Times New Roman" w:hAnsi="Times New Roman"/>
          <w:b/>
        </w:rPr>
        <w:t xml:space="preserve"> </w:t>
      </w:r>
    </w:p>
    <w:p w:rsidR="00D36A77" w:rsidRPr="00D9415A" w:rsidRDefault="00D36A77" w:rsidP="00D36A77">
      <w:pPr>
        <w:pBdr>
          <w:bottom w:val="single" w:sz="6" w:space="1" w:color="auto"/>
        </w:pBdr>
        <w:rPr>
          <w:rFonts w:ascii="Times New Roman" w:hAnsi="Times New Roman"/>
          <w:b/>
        </w:rPr>
      </w:pPr>
    </w:p>
    <w:p w:rsidR="00D36A77" w:rsidRPr="00D9415A" w:rsidRDefault="00D36A77" w:rsidP="00D36A77">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pStyle w:val="Default"/>
        <w:jc w:val="both"/>
        <w:rPr>
          <w:i/>
        </w:rPr>
      </w:pPr>
      <w:r w:rsidRPr="00D9415A">
        <w:rPr>
          <w:i/>
        </w:rPr>
        <w:t>The Government of Burkina Faso as well as UNIDO, as the implementing agency, confirm that implementation of the enabling activities would not delay implementation of HCFC phase-out projects.</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 xml:space="preserve">The Government of Burkina Faso confirms its intention to make best efforts to ratify the Kigali Amendment as early as possible.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The Government of Burkina Faso confirms that all activities under Enabling Activities will be implemented following model that UNIDO will administer the funds (UNIDO's execution) instead of national execution.</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30"/>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 xml:space="preserve">The HCFC baseline amounts to 28.9 ODP tonnes. </w:t>
      </w:r>
    </w:p>
    <w:p w:rsidR="00D36A77" w:rsidRPr="00D9415A" w:rsidRDefault="00D36A77" w:rsidP="00D36A77">
      <w:pPr>
        <w:pStyle w:val="Default"/>
        <w:jc w:val="both"/>
        <w:rPr>
          <w:bCs/>
          <w:highlight w:val="yellow"/>
        </w:rPr>
      </w:pPr>
    </w:p>
    <w:p w:rsidR="00D36A77" w:rsidRPr="00D9415A" w:rsidRDefault="00D36A77" w:rsidP="00D36A77">
      <w:pPr>
        <w:pStyle w:val="Default"/>
        <w:jc w:val="both"/>
        <w:rPr>
          <w:bCs/>
        </w:rPr>
      </w:pPr>
      <w:r w:rsidRPr="00D9415A">
        <w:rPr>
          <w:bCs/>
        </w:rPr>
        <w:t>In Burkina Faso, alternatives to ODS, consisting mainly of HFCs and HCs, are:</w:t>
      </w:r>
    </w:p>
    <w:p w:rsidR="00D36A77" w:rsidRPr="00D9415A" w:rsidRDefault="00D36A77" w:rsidP="00D36A77">
      <w:pPr>
        <w:pStyle w:val="Default"/>
        <w:jc w:val="both"/>
        <w:rPr>
          <w:bCs/>
        </w:rPr>
      </w:pPr>
    </w:p>
    <w:p w:rsidR="00D36A77" w:rsidRPr="00D9415A" w:rsidRDefault="00D36A77" w:rsidP="00A040A9">
      <w:pPr>
        <w:pStyle w:val="Default"/>
        <w:numPr>
          <w:ilvl w:val="0"/>
          <w:numId w:val="20"/>
        </w:numPr>
        <w:jc w:val="both"/>
        <w:rPr>
          <w:bCs/>
        </w:rPr>
      </w:pPr>
      <w:r w:rsidRPr="00D9415A">
        <w:rPr>
          <w:bCs/>
        </w:rPr>
        <w:t>In Refrigeration: HFC 134a, Ammonia, HFC-404 A and HC-600a;</w:t>
      </w:r>
    </w:p>
    <w:p w:rsidR="00D36A77" w:rsidRPr="00D9415A" w:rsidRDefault="00D36A77" w:rsidP="00A040A9">
      <w:pPr>
        <w:pStyle w:val="Default"/>
        <w:numPr>
          <w:ilvl w:val="0"/>
          <w:numId w:val="20"/>
        </w:numPr>
        <w:jc w:val="both"/>
        <w:rPr>
          <w:bCs/>
        </w:rPr>
      </w:pPr>
      <w:r w:rsidRPr="00D9415A">
        <w:rPr>
          <w:bCs/>
        </w:rPr>
        <w:t>In Fixed Air Conditioning: HFC-407 C; And HFC-410A;</w:t>
      </w:r>
    </w:p>
    <w:p w:rsidR="00D36A77" w:rsidRPr="00D9415A" w:rsidRDefault="00D36A77" w:rsidP="00A040A9">
      <w:pPr>
        <w:pStyle w:val="Default"/>
        <w:numPr>
          <w:ilvl w:val="0"/>
          <w:numId w:val="20"/>
        </w:numPr>
        <w:jc w:val="both"/>
        <w:rPr>
          <w:bCs/>
        </w:rPr>
      </w:pPr>
      <w:r w:rsidRPr="00D9415A">
        <w:rPr>
          <w:bCs/>
        </w:rPr>
        <w:t>In Mobile Air Conditioning: HFC-134a.</w:t>
      </w:r>
    </w:p>
    <w:p w:rsidR="00D36A77" w:rsidRPr="00D9415A" w:rsidRDefault="00D36A77" w:rsidP="00D36A77">
      <w:pPr>
        <w:pStyle w:val="Default"/>
        <w:jc w:val="both"/>
        <w:rPr>
          <w:bCs/>
        </w:rPr>
      </w:pPr>
    </w:p>
    <w:p w:rsidR="00D36A77" w:rsidRPr="00D9415A" w:rsidRDefault="00D36A77" w:rsidP="00D36A77">
      <w:pPr>
        <w:jc w:val="center"/>
        <w:rPr>
          <w:rFonts w:ascii="Times New Roman" w:hAnsi="Times New Roman"/>
          <w:b/>
          <w:lang w:val="en-GB"/>
        </w:rPr>
      </w:pPr>
      <w:r w:rsidRPr="00D9415A">
        <w:rPr>
          <w:rFonts w:ascii="Times New Roman" w:hAnsi="Times New Roman"/>
          <w:b/>
          <w:lang w:val="en-GB"/>
        </w:rPr>
        <w:t>Table 1: Amount of refrigerants used in Metric Tonne</w:t>
      </w:r>
    </w:p>
    <w:tbl>
      <w:tblPr>
        <w:tblStyle w:val="TableGrid"/>
        <w:tblW w:w="0" w:type="auto"/>
        <w:tblLook w:val="04A0" w:firstRow="1" w:lastRow="0" w:firstColumn="1" w:lastColumn="0" w:noHBand="0" w:noVBand="1"/>
      </w:tblPr>
      <w:tblGrid>
        <w:gridCol w:w="2660"/>
        <w:gridCol w:w="1021"/>
        <w:gridCol w:w="1841"/>
        <w:gridCol w:w="1841"/>
        <w:gridCol w:w="1841"/>
      </w:tblGrid>
      <w:tr w:rsidR="00D36A77" w:rsidRPr="00D9415A" w:rsidTr="00CD1208">
        <w:tc>
          <w:tcPr>
            <w:tcW w:w="2660" w:type="dxa"/>
          </w:tcPr>
          <w:p w:rsidR="00D36A77" w:rsidRPr="00D9415A" w:rsidRDefault="00D36A77" w:rsidP="00CD1208">
            <w:pPr>
              <w:rPr>
                <w:rFonts w:ascii="Times New Roman" w:hAnsi="Times New Roman"/>
                <w:b/>
                <w:lang w:val="fr-FR"/>
              </w:rPr>
            </w:pPr>
            <w:r w:rsidRPr="00D9415A">
              <w:rPr>
                <w:rFonts w:ascii="Times New Roman" w:hAnsi="Times New Roman"/>
                <w:b/>
                <w:lang w:val="fr-FR"/>
              </w:rPr>
              <w:t>Refrigerant</w:t>
            </w:r>
          </w:p>
        </w:tc>
        <w:tc>
          <w:tcPr>
            <w:tcW w:w="1021" w:type="dxa"/>
            <w:vAlign w:val="bottom"/>
          </w:tcPr>
          <w:p w:rsidR="00D36A77" w:rsidRPr="00D9415A" w:rsidRDefault="00D36A77" w:rsidP="00CD1208">
            <w:pPr>
              <w:jc w:val="center"/>
              <w:rPr>
                <w:rFonts w:ascii="Times New Roman" w:hAnsi="Times New Roman"/>
                <w:b/>
                <w:lang w:val="fr-FR" w:eastAsia="fr-FR"/>
              </w:rPr>
            </w:pPr>
            <w:r w:rsidRPr="00D9415A">
              <w:rPr>
                <w:rFonts w:ascii="Times New Roman" w:hAnsi="Times New Roman"/>
                <w:b/>
                <w:lang w:val="fr-FR" w:eastAsia="fr-FR"/>
              </w:rPr>
              <w:t>2012</w:t>
            </w:r>
          </w:p>
        </w:tc>
        <w:tc>
          <w:tcPr>
            <w:tcW w:w="1841" w:type="dxa"/>
            <w:vAlign w:val="bottom"/>
          </w:tcPr>
          <w:p w:rsidR="00D36A77" w:rsidRPr="00D9415A" w:rsidRDefault="00D36A77" w:rsidP="00CD1208">
            <w:pPr>
              <w:jc w:val="center"/>
              <w:rPr>
                <w:rFonts w:ascii="Times New Roman" w:hAnsi="Times New Roman"/>
                <w:b/>
                <w:lang w:val="fr-FR" w:eastAsia="fr-FR"/>
              </w:rPr>
            </w:pPr>
            <w:r w:rsidRPr="00D9415A">
              <w:rPr>
                <w:rFonts w:ascii="Times New Roman" w:hAnsi="Times New Roman"/>
                <w:b/>
                <w:lang w:val="fr-FR" w:eastAsia="fr-FR"/>
              </w:rPr>
              <w:t>2013</w:t>
            </w:r>
          </w:p>
        </w:tc>
        <w:tc>
          <w:tcPr>
            <w:tcW w:w="1841" w:type="dxa"/>
            <w:vAlign w:val="bottom"/>
          </w:tcPr>
          <w:p w:rsidR="00D36A77" w:rsidRPr="00D9415A" w:rsidRDefault="00D36A77" w:rsidP="00CD1208">
            <w:pPr>
              <w:jc w:val="center"/>
              <w:rPr>
                <w:rFonts w:ascii="Times New Roman" w:hAnsi="Times New Roman"/>
                <w:b/>
                <w:lang w:val="fr-FR" w:eastAsia="fr-FR"/>
              </w:rPr>
            </w:pPr>
            <w:r w:rsidRPr="00D9415A">
              <w:rPr>
                <w:rFonts w:ascii="Times New Roman" w:hAnsi="Times New Roman"/>
                <w:b/>
                <w:lang w:val="fr-FR" w:eastAsia="fr-FR"/>
              </w:rPr>
              <w:t>2014</w:t>
            </w:r>
          </w:p>
        </w:tc>
        <w:tc>
          <w:tcPr>
            <w:tcW w:w="1841" w:type="dxa"/>
            <w:vAlign w:val="bottom"/>
          </w:tcPr>
          <w:p w:rsidR="00D36A77" w:rsidRPr="00D9415A" w:rsidRDefault="00D36A77" w:rsidP="00CD1208">
            <w:pPr>
              <w:jc w:val="center"/>
              <w:rPr>
                <w:rFonts w:ascii="Times New Roman" w:hAnsi="Times New Roman"/>
                <w:b/>
                <w:lang w:val="fr-FR" w:eastAsia="fr-FR"/>
              </w:rPr>
            </w:pPr>
            <w:r w:rsidRPr="00D9415A">
              <w:rPr>
                <w:rFonts w:ascii="Times New Roman" w:hAnsi="Times New Roman"/>
                <w:b/>
                <w:lang w:val="fr-FR" w:eastAsia="fr-FR"/>
              </w:rPr>
              <w:t>2015</w:t>
            </w:r>
          </w:p>
        </w:tc>
      </w:tr>
      <w:tr w:rsidR="00D36A77" w:rsidRPr="00D9415A" w:rsidTr="00CD1208">
        <w:tc>
          <w:tcPr>
            <w:tcW w:w="2660" w:type="dxa"/>
            <w:vAlign w:val="bottom"/>
          </w:tcPr>
          <w:p w:rsidR="00D36A77" w:rsidRPr="00D9415A" w:rsidRDefault="00D36A77" w:rsidP="00CD1208">
            <w:pPr>
              <w:rPr>
                <w:rFonts w:ascii="Times New Roman" w:hAnsi="Times New Roman"/>
                <w:lang w:val="fr-FR" w:eastAsia="fr-FR"/>
              </w:rPr>
            </w:pPr>
            <w:r w:rsidRPr="00D9415A">
              <w:rPr>
                <w:rFonts w:ascii="Times New Roman" w:hAnsi="Times New Roman"/>
                <w:lang w:val="fr-FR" w:eastAsia="fr-FR"/>
              </w:rPr>
              <w:t>HFC-410a</w:t>
            </w:r>
          </w:p>
        </w:tc>
        <w:tc>
          <w:tcPr>
            <w:tcW w:w="1021" w:type="dxa"/>
            <w:vAlign w:val="bottom"/>
          </w:tcPr>
          <w:p w:rsidR="00D36A77" w:rsidRPr="00D9415A" w:rsidRDefault="00D36A77" w:rsidP="00CD1208">
            <w:pPr>
              <w:jc w:val="right"/>
              <w:rPr>
                <w:rFonts w:ascii="Times New Roman" w:hAnsi="Times New Roman"/>
                <w:lang w:val="fr-FR" w:eastAsia="fr-FR"/>
              </w:rPr>
            </w:pPr>
            <w:r w:rsidRPr="00D9415A">
              <w:rPr>
                <w:rFonts w:ascii="Times New Roman" w:hAnsi="Times New Roman"/>
                <w:lang w:val="fr-FR" w:eastAsia="fr-FR"/>
              </w:rPr>
              <w:t>2</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6,99</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12,36</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20,05</w:t>
            </w:r>
          </w:p>
        </w:tc>
      </w:tr>
      <w:tr w:rsidR="00D36A77" w:rsidRPr="00D9415A" w:rsidTr="00CD1208">
        <w:tc>
          <w:tcPr>
            <w:tcW w:w="2660" w:type="dxa"/>
            <w:vAlign w:val="bottom"/>
          </w:tcPr>
          <w:p w:rsidR="00D36A77" w:rsidRPr="00D9415A" w:rsidRDefault="00D36A77" w:rsidP="00CD1208">
            <w:pPr>
              <w:rPr>
                <w:rFonts w:ascii="Times New Roman" w:hAnsi="Times New Roman"/>
                <w:lang w:val="fr-FR" w:eastAsia="fr-FR"/>
              </w:rPr>
            </w:pPr>
            <w:r w:rsidRPr="00D9415A">
              <w:rPr>
                <w:rFonts w:ascii="Times New Roman" w:hAnsi="Times New Roman"/>
                <w:lang w:val="fr-FR" w:eastAsia="fr-FR"/>
              </w:rPr>
              <w:t>HFC-407c</w:t>
            </w:r>
          </w:p>
        </w:tc>
        <w:tc>
          <w:tcPr>
            <w:tcW w:w="1021" w:type="dxa"/>
            <w:vAlign w:val="bottom"/>
          </w:tcPr>
          <w:p w:rsidR="00D36A77" w:rsidRPr="00D9415A" w:rsidRDefault="00D36A77" w:rsidP="00CD1208">
            <w:pPr>
              <w:jc w:val="right"/>
              <w:rPr>
                <w:rFonts w:ascii="Times New Roman" w:hAnsi="Times New Roman"/>
                <w:lang w:val="fr-FR" w:eastAsia="fr-FR"/>
              </w:rPr>
            </w:pPr>
            <w:r w:rsidRPr="00D9415A">
              <w:rPr>
                <w:rFonts w:ascii="Times New Roman" w:hAnsi="Times New Roman"/>
                <w:lang w:val="fr-FR" w:eastAsia="fr-FR"/>
              </w:rPr>
              <w:t>5</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0,10</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3,00</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4,00</w:t>
            </w:r>
          </w:p>
        </w:tc>
      </w:tr>
      <w:tr w:rsidR="00D36A77" w:rsidRPr="00D9415A" w:rsidTr="00CD1208">
        <w:tc>
          <w:tcPr>
            <w:tcW w:w="2660" w:type="dxa"/>
            <w:vAlign w:val="bottom"/>
          </w:tcPr>
          <w:p w:rsidR="00D36A77" w:rsidRPr="00D9415A" w:rsidRDefault="00D36A77" w:rsidP="00CD1208">
            <w:pPr>
              <w:rPr>
                <w:rFonts w:ascii="Times New Roman" w:hAnsi="Times New Roman"/>
                <w:lang w:val="fr-FR" w:eastAsia="fr-FR"/>
              </w:rPr>
            </w:pPr>
            <w:r w:rsidRPr="00D9415A">
              <w:rPr>
                <w:rFonts w:ascii="Times New Roman" w:hAnsi="Times New Roman"/>
                <w:lang w:val="fr-FR" w:eastAsia="fr-FR"/>
              </w:rPr>
              <w:t>HFC-404a</w:t>
            </w:r>
          </w:p>
        </w:tc>
        <w:tc>
          <w:tcPr>
            <w:tcW w:w="1021" w:type="dxa"/>
            <w:vAlign w:val="bottom"/>
          </w:tcPr>
          <w:p w:rsidR="00D36A77" w:rsidRPr="00D9415A" w:rsidRDefault="00D36A77" w:rsidP="00CD1208">
            <w:pPr>
              <w:jc w:val="right"/>
              <w:rPr>
                <w:rFonts w:ascii="Times New Roman" w:hAnsi="Times New Roman"/>
                <w:lang w:val="fr-FR" w:eastAsia="fr-FR"/>
              </w:rPr>
            </w:pPr>
            <w:r w:rsidRPr="00D9415A">
              <w:rPr>
                <w:rFonts w:ascii="Times New Roman" w:hAnsi="Times New Roman"/>
                <w:lang w:val="fr-FR" w:eastAsia="fr-FR"/>
              </w:rPr>
              <w:t>0,05</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11,17</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22,13</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34,50</w:t>
            </w:r>
          </w:p>
        </w:tc>
      </w:tr>
      <w:tr w:rsidR="00D36A77" w:rsidRPr="00D9415A" w:rsidTr="00CD1208">
        <w:tc>
          <w:tcPr>
            <w:tcW w:w="2660" w:type="dxa"/>
            <w:vAlign w:val="bottom"/>
          </w:tcPr>
          <w:p w:rsidR="00D36A77" w:rsidRPr="00D9415A" w:rsidRDefault="00D36A77" w:rsidP="00CD1208">
            <w:pPr>
              <w:rPr>
                <w:rFonts w:ascii="Times New Roman" w:hAnsi="Times New Roman"/>
                <w:lang w:val="fr-FR" w:eastAsia="fr-FR"/>
              </w:rPr>
            </w:pPr>
            <w:r w:rsidRPr="00D9415A">
              <w:rPr>
                <w:rFonts w:ascii="Times New Roman" w:hAnsi="Times New Roman"/>
                <w:lang w:val="fr-FR" w:eastAsia="fr-FR"/>
              </w:rPr>
              <w:t>HFC-134a</w:t>
            </w:r>
          </w:p>
        </w:tc>
        <w:tc>
          <w:tcPr>
            <w:tcW w:w="1021" w:type="dxa"/>
            <w:vAlign w:val="bottom"/>
          </w:tcPr>
          <w:p w:rsidR="00D36A77" w:rsidRPr="00D9415A" w:rsidRDefault="00D36A77" w:rsidP="00CD1208">
            <w:pPr>
              <w:jc w:val="right"/>
              <w:rPr>
                <w:rFonts w:ascii="Times New Roman" w:hAnsi="Times New Roman"/>
                <w:lang w:val="fr-FR" w:eastAsia="fr-FR"/>
              </w:rPr>
            </w:pPr>
            <w:r w:rsidRPr="00D9415A">
              <w:rPr>
                <w:rFonts w:ascii="Times New Roman" w:hAnsi="Times New Roman"/>
                <w:lang w:val="fr-FR" w:eastAsia="fr-FR"/>
              </w:rPr>
              <w:t>180</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285,50</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346,50</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469,20</w:t>
            </w:r>
          </w:p>
        </w:tc>
      </w:tr>
      <w:tr w:rsidR="00D36A77" w:rsidRPr="00D9415A" w:rsidTr="00CD1208">
        <w:tc>
          <w:tcPr>
            <w:tcW w:w="2660" w:type="dxa"/>
            <w:vAlign w:val="bottom"/>
          </w:tcPr>
          <w:p w:rsidR="00D36A77" w:rsidRPr="00D9415A" w:rsidRDefault="00D36A77" w:rsidP="00CD1208">
            <w:pPr>
              <w:rPr>
                <w:rFonts w:ascii="Times New Roman" w:hAnsi="Times New Roman"/>
                <w:lang w:val="fr-FR" w:eastAsia="fr-FR"/>
              </w:rPr>
            </w:pPr>
            <w:r w:rsidRPr="00D9415A">
              <w:rPr>
                <w:rFonts w:ascii="Times New Roman" w:hAnsi="Times New Roman"/>
                <w:lang w:val="fr-FR" w:eastAsia="fr-FR"/>
              </w:rPr>
              <w:lastRenderedPageBreak/>
              <w:t>R717</w:t>
            </w:r>
          </w:p>
        </w:tc>
        <w:tc>
          <w:tcPr>
            <w:tcW w:w="1021" w:type="dxa"/>
            <w:vAlign w:val="bottom"/>
          </w:tcPr>
          <w:p w:rsidR="00D36A77" w:rsidRPr="00D9415A" w:rsidRDefault="00D36A77" w:rsidP="00CD1208">
            <w:pPr>
              <w:jc w:val="right"/>
              <w:rPr>
                <w:rFonts w:ascii="Times New Roman" w:hAnsi="Times New Roman"/>
                <w:lang w:val="fr-FR" w:eastAsia="fr-FR"/>
              </w:rPr>
            </w:pPr>
            <w:r w:rsidRPr="00D9415A">
              <w:rPr>
                <w:rFonts w:ascii="Times New Roman" w:hAnsi="Times New Roman"/>
                <w:lang w:val="fr-FR" w:eastAsia="fr-FR"/>
              </w:rPr>
              <w:t>7</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7,00</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6,50</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8,50</w:t>
            </w:r>
          </w:p>
        </w:tc>
      </w:tr>
      <w:tr w:rsidR="00D36A77" w:rsidRPr="00D9415A" w:rsidTr="00CD1208">
        <w:tc>
          <w:tcPr>
            <w:tcW w:w="2660" w:type="dxa"/>
            <w:vAlign w:val="bottom"/>
          </w:tcPr>
          <w:p w:rsidR="00D36A77" w:rsidRPr="00D9415A" w:rsidRDefault="00D36A77" w:rsidP="00CD1208">
            <w:pPr>
              <w:rPr>
                <w:rFonts w:ascii="Times New Roman" w:hAnsi="Times New Roman"/>
                <w:lang w:val="fr-FR" w:eastAsia="fr-FR"/>
              </w:rPr>
            </w:pPr>
            <w:r w:rsidRPr="00D9415A">
              <w:rPr>
                <w:rFonts w:ascii="Times New Roman" w:hAnsi="Times New Roman"/>
                <w:lang w:val="fr-FR" w:eastAsia="fr-FR"/>
              </w:rPr>
              <w:t>HC-600a</w:t>
            </w:r>
          </w:p>
        </w:tc>
        <w:tc>
          <w:tcPr>
            <w:tcW w:w="1021" w:type="dxa"/>
            <w:vAlign w:val="bottom"/>
          </w:tcPr>
          <w:p w:rsidR="00D36A77" w:rsidRPr="00D9415A" w:rsidRDefault="00D36A77" w:rsidP="00CD1208">
            <w:pPr>
              <w:jc w:val="right"/>
              <w:rPr>
                <w:rFonts w:ascii="Times New Roman" w:hAnsi="Times New Roman"/>
                <w:lang w:val="fr-FR" w:eastAsia="fr-FR"/>
              </w:rPr>
            </w:pPr>
            <w:r w:rsidRPr="00D9415A">
              <w:rPr>
                <w:rFonts w:ascii="Times New Roman" w:hAnsi="Times New Roman"/>
                <w:lang w:val="fr-FR" w:eastAsia="fr-FR"/>
              </w:rPr>
              <w:t>0</w:t>
            </w:r>
          </w:p>
        </w:tc>
        <w:tc>
          <w:tcPr>
            <w:tcW w:w="1841" w:type="dxa"/>
            <w:vAlign w:val="bottom"/>
          </w:tcPr>
          <w:p w:rsidR="00D36A77" w:rsidRPr="00D9415A" w:rsidRDefault="00D36A77" w:rsidP="00CD1208">
            <w:pPr>
              <w:jc w:val="right"/>
              <w:rPr>
                <w:rFonts w:ascii="Times New Roman" w:hAnsi="Times New Roman"/>
                <w:lang w:val="fr-FR" w:eastAsia="fr-FR"/>
              </w:rPr>
            </w:pPr>
            <w:r w:rsidRPr="00D9415A">
              <w:rPr>
                <w:rFonts w:ascii="Times New Roman" w:hAnsi="Times New Roman"/>
                <w:lang w:val="fr-FR" w:eastAsia="fr-FR"/>
              </w:rPr>
              <w:t>0</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10,00</w:t>
            </w:r>
          </w:p>
        </w:tc>
        <w:tc>
          <w:tcPr>
            <w:tcW w:w="1841" w:type="dxa"/>
            <w:vAlign w:val="bottom"/>
          </w:tcPr>
          <w:p w:rsidR="00D36A77" w:rsidRPr="00D9415A" w:rsidRDefault="00D36A77" w:rsidP="00D9415A">
            <w:pPr>
              <w:ind w:firstLineChars="100" w:firstLine="240"/>
              <w:jc w:val="right"/>
              <w:rPr>
                <w:rFonts w:ascii="Times New Roman" w:hAnsi="Times New Roman"/>
                <w:lang w:val="fr-FR" w:eastAsia="fr-FR"/>
              </w:rPr>
            </w:pPr>
            <w:r w:rsidRPr="00D9415A">
              <w:rPr>
                <w:rFonts w:ascii="Times New Roman" w:hAnsi="Times New Roman"/>
                <w:lang w:val="fr-FR" w:eastAsia="fr-FR"/>
              </w:rPr>
              <w:t>10,80</w:t>
            </w:r>
          </w:p>
        </w:tc>
      </w:tr>
    </w:tbl>
    <w:p w:rsidR="00D36A77" w:rsidRPr="00D9415A" w:rsidRDefault="00D36A77" w:rsidP="00D36A77">
      <w:pPr>
        <w:pStyle w:val="Default"/>
        <w:jc w:val="both"/>
        <w:rPr>
          <w:bCs/>
        </w:rPr>
      </w:pPr>
    </w:p>
    <w:p w:rsidR="00D36A77" w:rsidRPr="00D9415A" w:rsidRDefault="00D36A77" w:rsidP="00D36A77">
      <w:pPr>
        <w:pStyle w:val="Default"/>
        <w:ind w:left="720"/>
        <w:jc w:val="both"/>
        <w:rPr>
          <w:bCs/>
        </w:rPr>
      </w:pPr>
    </w:p>
    <w:p w:rsidR="00D36A77" w:rsidRPr="00D9415A" w:rsidRDefault="00D36A77">
      <w:pPr>
        <w:widowControl/>
        <w:autoSpaceDE/>
        <w:autoSpaceDN/>
        <w:adjustRightInd/>
        <w:spacing w:after="200" w:line="276" w:lineRule="auto"/>
        <w:rPr>
          <w:rFonts w:ascii="Times New Roman" w:eastAsiaTheme="minorHAnsi" w:hAnsi="Times New Roman"/>
          <w:b/>
          <w:bCs/>
          <w:color w:val="000000"/>
        </w:rPr>
      </w:pPr>
      <w:r w:rsidRPr="00D9415A">
        <w:rPr>
          <w:rFonts w:ascii="Times New Roman" w:hAnsi="Times New Roman"/>
          <w:b/>
          <w:bCs/>
        </w:rPr>
        <w:br w:type="page"/>
      </w:r>
    </w:p>
    <w:p w:rsidR="00D36A77" w:rsidRPr="00D9415A" w:rsidRDefault="00D36A77" w:rsidP="00A040A9">
      <w:pPr>
        <w:pStyle w:val="Default"/>
        <w:numPr>
          <w:ilvl w:val="0"/>
          <w:numId w:val="30"/>
        </w:numPr>
        <w:ind w:left="360"/>
        <w:jc w:val="both"/>
        <w:rPr>
          <w:bCs/>
        </w:rPr>
      </w:pPr>
      <w:r w:rsidRPr="00D9415A">
        <w:rPr>
          <w:b/>
          <w:bCs/>
        </w:rPr>
        <w:lastRenderedPageBreak/>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main objective of these enabling activities is to prepare Burkina Faso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 and</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D36A77">
      <w:pPr>
        <w:pStyle w:val="Default"/>
        <w:jc w:val="both"/>
        <w:rPr>
          <w:bCs/>
        </w:rPr>
      </w:pPr>
    </w:p>
    <w:p w:rsidR="00D36A77" w:rsidRPr="00D9415A" w:rsidRDefault="00D36A77" w:rsidP="00A040A9">
      <w:pPr>
        <w:pStyle w:val="Default"/>
        <w:numPr>
          <w:ilvl w:val="0"/>
          <w:numId w:val="30"/>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31"/>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 xml:space="preserve">National Ozone Officers should facilitate the ratification process by providing the required data, information and background documents to the ratification institutions.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One meeting with ministries’ representatives and 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Supporting documents 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 xml:space="preserve">Legislators have all necessary documents and knowledge for the 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31"/>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32"/>
        </w:numPr>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t xml:space="preserve">Institutional arrangement is what integrates analysis and decision-making tools, and it is the precondition of a successful ratification. </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t>Reviewing operating codes and standards for the correct and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A proposal for updating codes and standards prepared and presented</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A040A9">
      <w:pPr>
        <w:pStyle w:val="Default"/>
        <w:numPr>
          <w:ilvl w:val="1"/>
          <w:numId w:val="32"/>
        </w:numPr>
        <w:ind w:left="1440" w:hanging="720"/>
        <w:rPr>
          <w:i/>
        </w:rPr>
      </w:pPr>
      <w:r w:rsidRPr="00D9415A">
        <w:rPr>
          <w:bCs/>
          <w:i/>
        </w:rPr>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 xml:space="preserve">Properly established and functioning licensing systems play a key role in sustaining the impressive results achieved so far under the Montreal Protocol and also in facilitating the realization of new, ambitious strategies. </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bCs/>
              </w:rPr>
              <w:t>Preparing harmonized tariff codes according to HFCs commitments, with special attention to HFC blends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 xml:space="preserve">New tariff codes defined </w:t>
            </w:r>
          </w:p>
        </w:tc>
      </w:tr>
    </w:tbl>
    <w:p w:rsidR="00D36A77" w:rsidRPr="00D9415A" w:rsidRDefault="00D36A77" w:rsidP="00D36A77">
      <w:pPr>
        <w:pStyle w:val="Default"/>
        <w:ind w:left="720"/>
        <w:jc w:val="both"/>
      </w:pPr>
    </w:p>
    <w:p w:rsidR="00D36A77" w:rsidRPr="00D9415A" w:rsidRDefault="00D36A77" w:rsidP="00D36A77">
      <w:pPr>
        <w:pStyle w:val="Default"/>
        <w:ind w:left="1080"/>
      </w:pPr>
    </w:p>
    <w:p w:rsidR="00D36A77" w:rsidRPr="00D9415A" w:rsidRDefault="00D36A77" w:rsidP="00A040A9">
      <w:pPr>
        <w:pStyle w:val="Default"/>
        <w:numPr>
          <w:ilvl w:val="1"/>
          <w:numId w:val="32"/>
        </w:numPr>
        <w:ind w:left="1440" w:hanging="720"/>
        <w:rPr>
          <w:i/>
        </w:rPr>
      </w:pPr>
      <w:r w:rsidRPr="00D9415A">
        <w:rPr>
          <w:bCs/>
          <w:i/>
        </w:rPr>
        <w:t xml:space="preserve">Data reporting on HFC consumption </w:t>
      </w:r>
    </w:p>
    <w:p w:rsidR="00D36A77" w:rsidRPr="00D9415A" w:rsidRDefault="00D36A77" w:rsidP="00D36A77">
      <w:pPr>
        <w:pStyle w:val="Default"/>
      </w:pPr>
    </w:p>
    <w:p w:rsidR="00D36A77" w:rsidRPr="00D9415A" w:rsidRDefault="00D36A77" w:rsidP="00D36A77">
      <w:pPr>
        <w:pStyle w:val="Default"/>
        <w:ind w:left="720"/>
        <w:jc w:val="both"/>
      </w:pPr>
      <w:r w:rsidRPr="00D9415A">
        <w:t xml:space="preserve">National data reporting is the backbone of the strategic planning, monitoring and evaluation of the institutions of the Montreal Protocol. </w:t>
      </w: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Review of the national mechanisms used for ODS reporting to include HFCs consumption, especially considering the servicing sector (the informal sector in particular)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mechanism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D36A77">
      <w:pPr>
        <w:rPr>
          <w:rFonts w:ascii="Times New Roman" w:hAnsi="Times New Roman"/>
          <w:bCs/>
          <w:u w:val="single"/>
        </w:rPr>
      </w:pPr>
      <w:r w:rsidRPr="00D9415A">
        <w:rPr>
          <w:rFonts w:ascii="Times New Roman" w:hAnsi="Times New Roman"/>
          <w:bCs/>
          <w:u w:val="single"/>
        </w:rPr>
        <w:br w:type="page"/>
      </w:r>
    </w:p>
    <w:p w:rsidR="00D36A77" w:rsidRPr="00D9415A" w:rsidRDefault="00D36A77" w:rsidP="00A040A9">
      <w:pPr>
        <w:pStyle w:val="ListParagraph"/>
        <w:widowControl/>
        <w:numPr>
          <w:ilvl w:val="0"/>
          <w:numId w:val="31"/>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lastRenderedPageBreak/>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t xml:space="preserve">Well-defined national strategies and priorities can facilitate the ratification process and subsequently the whole HFC phase-down. Here, activities are proposed for preparing the basis of the national strategy.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trHeight w:val="1232"/>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Assessment of the refrigeration and air-conditioning (RAC) servicing sector (formal and informal sector)</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Accurate analysis of the characteristics of the servicing sector made</w:t>
            </w:r>
          </w:p>
        </w:tc>
      </w:tr>
      <w:tr w:rsidR="00D36A77" w:rsidRPr="00D9415A" w:rsidTr="00CD1208">
        <w:trPr>
          <w:trHeight w:val="1835"/>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 xml:space="preserve">Inventory of the refrigeration and air-conditioning units currently used in the country and projections for next years (including a chapter on energy efficiency options for these devices) </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Knowledge on the current and future national market of RAC devices increased among decision makers</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Private sector (RAC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Feasible policies and regulations identified</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30"/>
        </w:numPr>
        <w:ind w:left="360"/>
        <w:jc w:val="both"/>
        <w:rPr>
          <w:b/>
        </w:rPr>
        <w:sectPr w:rsidR="00D36A77" w:rsidRPr="00D9415A" w:rsidSect="00CD1208">
          <w:footerReference w:type="default" r:id="rId16"/>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30"/>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25,000 </w:t>
            </w:r>
          </w:p>
        </w:tc>
      </w:tr>
      <w:tr w:rsidR="00D36A77" w:rsidRPr="00D9415A" w:rsidTr="00CD1208">
        <w:trPr>
          <w:trHeight w:val="620"/>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b.2. Preparing harmonized tariff codes according to HFCs commitments, with special attention to HFC blends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tcBorders>
              <w:top w:val="nil"/>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700"/>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c. Preparation for national strategies </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c.1. Assessment of the refrigeration and air-conditioning servicing sector</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25,000 </w:t>
            </w:r>
          </w:p>
        </w:tc>
      </w:tr>
      <w:tr w:rsidR="00D36A77" w:rsidRPr="00D9415A" w:rsidTr="00CD1208">
        <w:trPr>
          <w:trHeight w:val="7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c.2. Inventory of the refrigeration and air-conditioning devices.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592"/>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c.3.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150,000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92"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92"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strategy</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c.2.</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30"/>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Default"/>
        <w:jc w:val="both"/>
      </w:pPr>
      <w:r w:rsidRPr="00D9415A">
        <w:t>The National Ozone Unit (NOU) of the Ministry of Environment of Burkina Faso,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Cameroon</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Cameroon</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US$150,000 (excl. 9% Agency Support Costs)</w:t>
      </w:r>
      <w:r w:rsidRPr="00D9415A">
        <w:rPr>
          <w:rFonts w:ascii="Times New Roman" w:hAnsi="Times New Roman"/>
          <w:b/>
        </w:rPr>
        <w:t xml:space="preserve"> </w:t>
      </w:r>
    </w:p>
    <w:p w:rsidR="00D36A77" w:rsidRPr="00D9415A" w:rsidRDefault="00D36A77" w:rsidP="00D36A77">
      <w:pPr>
        <w:pBdr>
          <w:bottom w:val="single" w:sz="6" w:space="1" w:color="auto"/>
        </w:pBdr>
        <w:rPr>
          <w:rFonts w:ascii="Times New Roman" w:hAnsi="Times New Roman"/>
          <w:b/>
        </w:rPr>
      </w:pPr>
    </w:p>
    <w:p w:rsidR="00D36A77" w:rsidRPr="00D9415A" w:rsidRDefault="00D36A77" w:rsidP="00D36A77">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pStyle w:val="Default"/>
        <w:jc w:val="both"/>
        <w:rPr>
          <w:i/>
        </w:rPr>
      </w:pPr>
      <w:r w:rsidRPr="00D9415A">
        <w:rPr>
          <w:i/>
        </w:rPr>
        <w:t xml:space="preserve">The Government of Cameroon as well as UNIDO, as the implementing agency, confirm that implementation of the enabling activities would not delay implementation of HCFC phase-out projects.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 xml:space="preserve">The Government of Cameroon confirms its intention to make best efforts to ratify the Kigali Amendment as early as possible.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The Government of Cameroon confirms that all activities under Enabling Activities will be implemented following model that UNIDO will administer the funds (UNIDO's execution) instead of national execution.</w:t>
      </w:r>
    </w:p>
    <w:p w:rsidR="00D36A77" w:rsidRPr="00D9415A" w:rsidRDefault="00D36A77" w:rsidP="00D36A77">
      <w:pPr>
        <w:pStyle w:val="Default"/>
        <w:jc w:val="both"/>
        <w:rPr>
          <w:bCs/>
        </w:rPr>
      </w:pPr>
    </w:p>
    <w:p w:rsidR="00D36A77" w:rsidRPr="00D9415A" w:rsidRDefault="00D36A77" w:rsidP="00A040A9">
      <w:pPr>
        <w:pStyle w:val="Default"/>
        <w:numPr>
          <w:ilvl w:val="0"/>
          <w:numId w:val="33"/>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HCFC baseline in Cameroon amounts to 88.8 ODP tonnes.</w:t>
      </w:r>
    </w:p>
    <w:p w:rsidR="00D36A77" w:rsidRPr="00D9415A" w:rsidRDefault="00D36A77" w:rsidP="00D36A77">
      <w:pPr>
        <w:pStyle w:val="Default"/>
        <w:jc w:val="both"/>
        <w:rPr>
          <w:bCs/>
          <w:highlight w:val="yellow"/>
        </w:rPr>
      </w:pPr>
    </w:p>
    <w:p w:rsidR="00D36A77" w:rsidRPr="00D9415A" w:rsidRDefault="00D36A77" w:rsidP="00D36A77">
      <w:pPr>
        <w:jc w:val="both"/>
        <w:rPr>
          <w:rFonts w:ascii="Times New Roman" w:hAnsi="Times New Roman"/>
        </w:rPr>
      </w:pPr>
      <w:r w:rsidRPr="00D9415A">
        <w:rPr>
          <w:rFonts w:ascii="Times New Roman" w:hAnsi="Times New Roman"/>
        </w:rPr>
        <w:t>The result shows an estimated use of the ODS alternatives over the period of 2012 – 2015 as follows:</w:t>
      </w:r>
    </w:p>
    <w:tbl>
      <w:tblPr>
        <w:tblW w:w="6400" w:type="dxa"/>
        <w:jc w:val="center"/>
        <w:tblCellMar>
          <w:left w:w="0" w:type="dxa"/>
          <w:right w:w="0" w:type="dxa"/>
        </w:tblCellMar>
        <w:tblLook w:val="04A0" w:firstRow="1" w:lastRow="0" w:firstColumn="1" w:lastColumn="0" w:noHBand="0" w:noVBand="1"/>
      </w:tblPr>
      <w:tblGrid>
        <w:gridCol w:w="2480"/>
        <w:gridCol w:w="931"/>
        <w:gridCol w:w="931"/>
        <w:gridCol w:w="931"/>
        <w:gridCol w:w="1127"/>
      </w:tblGrid>
      <w:tr w:rsidR="00D36A77" w:rsidRPr="00D9415A" w:rsidTr="00CD1208">
        <w:trPr>
          <w:trHeight w:val="288"/>
          <w:jc w:val="center"/>
        </w:trPr>
        <w:tc>
          <w:tcPr>
            <w:tcW w:w="2480"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D36A77" w:rsidRPr="00D9415A" w:rsidRDefault="00D36A77" w:rsidP="00CD1208">
            <w:pPr>
              <w:jc w:val="center"/>
              <w:rPr>
                <w:rFonts w:ascii="Times New Roman" w:eastAsia="Calibri" w:hAnsi="Times New Roman"/>
                <w:b/>
                <w:bCs/>
                <w:color w:val="000000"/>
              </w:rPr>
            </w:pPr>
            <w:r w:rsidRPr="00D9415A">
              <w:rPr>
                <w:rFonts w:ascii="Times New Roman" w:eastAsia="Calibri" w:hAnsi="Times New Roman"/>
                <w:b/>
                <w:bCs/>
                <w:color w:val="000000"/>
              </w:rPr>
              <w:t>Alternative</w:t>
            </w:r>
          </w:p>
        </w:tc>
        <w:tc>
          <w:tcPr>
            <w:tcW w:w="3920" w:type="dxa"/>
            <w:gridSpan w:val="4"/>
            <w:tcBorders>
              <w:top w:val="single" w:sz="8" w:space="0" w:color="auto"/>
              <w:left w:val="nil"/>
              <w:bottom w:val="single" w:sz="8" w:space="0" w:color="auto"/>
              <w:right w:val="single" w:sz="8" w:space="0" w:color="000000"/>
            </w:tcBorders>
            <w:shd w:val="clear" w:color="auto" w:fill="EEECE1"/>
            <w:noWrap/>
            <w:tcMar>
              <w:top w:w="0" w:type="dxa"/>
              <w:left w:w="108" w:type="dxa"/>
              <w:bottom w:w="0" w:type="dxa"/>
              <w:right w:w="108" w:type="dxa"/>
            </w:tcMar>
            <w:hideMark/>
          </w:tcPr>
          <w:p w:rsidR="00D36A77" w:rsidRPr="00D9415A" w:rsidRDefault="00D36A77" w:rsidP="00CD1208">
            <w:pPr>
              <w:jc w:val="center"/>
              <w:rPr>
                <w:rFonts w:ascii="Times New Roman" w:eastAsia="Calibri" w:hAnsi="Times New Roman"/>
                <w:b/>
                <w:bCs/>
                <w:color w:val="000000"/>
              </w:rPr>
            </w:pPr>
            <w:r w:rsidRPr="00D9415A">
              <w:rPr>
                <w:rFonts w:ascii="Times New Roman" w:eastAsia="Calibri" w:hAnsi="Times New Roman"/>
                <w:b/>
                <w:bCs/>
                <w:color w:val="000000"/>
              </w:rPr>
              <w:t>Estimated use (mt)</w:t>
            </w:r>
          </w:p>
        </w:tc>
      </w:tr>
      <w:tr w:rsidR="00D36A77" w:rsidRPr="00D9415A" w:rsidTr="00CD1208">
        <w:trPr>
          <w:trHeight w:val="28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eastAsia="Calibri" w:hAnsi="Times New Roman"/>
                <w:b/>
                <w:bCs/>
                <w:color w:val="000000"/>
              </w:rPr>
            </w:pPr>
          </w:p>
        </w:tc>
        <w:tc>
          <w:tcPr>
            <w:tcW w:w="931"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D36A77" w:rsidRPr="00D9415A" w:rsidRDefault="00D36A77" w:rsidP="00CD1208">
            <w:pPr>
              <w:jc w:val="center"/>
              <w:rPr>
                <w:rFonts w:ascii="Times New Roman" w:eastAsia="Calibri" w:hAnsi="Times New Roman"/>
                <w:b/>
                <w:bCs/>
                <w:color w:val="000000"/>
              </w:rPr>
            </w:pPr>
            <w:r w:rsidRPr="00D9415A">
              <w:rPr>
                <w:rFonts w:ascii="Times New Roman" w:eastAsia="Calibri" w:hAnsi="Times New Roman"/>
                <w:b/>
                <w:bCs/>
                <w:color w:val="000000"/>
              </w:rPr>
              <w:t>2012</w:t>
            </w:r>
          </w:p>
        </w:tc>
        <w:tc>
          <w:tcPr>
            <w:tcW w:w="931"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D36A77" w:rsidRPr="00D9415A" w:rsidRDefault="00D36A77" w:rsidP="00CD1208">
            <w:pPr>
              <w:jc w:val="center"/>
              <w:rPr>
                <w:rFonts w:ascii="Times New Roman" w:eastAsia="Calibri" w:hAnsi="Times New Roman"/>
                <w:b/>
                <w:bCs/>
                <w:color w:val="000000"/>
              </w:rPr>
            </w:pPr>
            <w:r w:rsidRPr="00D9415A">
              <w:rPr>
                <w:rFonts w:ascii="Times New Roman" w:eastAsia="Calibri" w:hAnsi="Times New Roman"/>
                <w:b/>
                <w:bCs/>
                <w:color w:val="000000"/>
              </w:rPr>
              <w:t>2013</w:t>
            </w:r>
          </w:p>
        </w:tc>
        <w:tc>
          <w:tcPr>
            <w:tcW w:w="931"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D36A77" w:rsidRPr="00D9415A" w:rsidRDefault="00D36A77" w:rsidP="00CD1208">
            <w:pPr>
              <w:jc w:val="center"/>
              <w:rPr>
                <w:rFonts w:ascii="Times New Roman" w:eastAsia="Calibri" w:hAnsi="Times New Roman"/>
                <w:b/>
                <w:bCs/>
                <w:color w:val="000000"/>
              </w:rPr>
            </w:pPr>
            <w:r w:rsidRPr="00D9415A">
              <w:rPr>
                <w:rFonts w:ascii="Times New Roman" w:eastAsia="Calibri" w:hAnsi="Times New Roman"/>
                <w:b/>
                <w:bCs/>
                <w:color w:val="000000"/>
              </w:rPr>
              <w:t>2014</w:t>
            </w:r>
          </w:p>
        </w:tc>
        <w:tc>
          <w:tcPr>
            <w:tcW w:w="112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D36A77" w:rsidRPr="00D9415A" w:rsidRDefault="00D36A77" w:rsidP="00CD1208">
            <w:pPr>
              <w:jc w:val="center"/>
              <w:rPr>
                <w:rFonts w:ascii="Times New Roman" w:eastAsia="Calibri" w:hAnsi="Times New Roman"/>
                <w:b/>
                <w:bCs/>
                <w:color w:val="000000"/>
              </w:rPr>
            </w:pPr>
            <w:r w:rsidRPr="00D9415A">
              <w:rPr>
                <w:rFonts w:ascii="Times New Roman" w:eastAsia="Calibri" w:hAnsi="Times New Roman"/>
                <w:b/>
                <w:bCs/>
                <w:color w:val="000000"/>
              </w:rPr>
              <w:t>2015</w:t>
            </w:r>
          </w:p>
        </w:tc>
      </w:tr>
      <w:tr w:rsidR="00D36A77" w:rsidRPr="00D9415A" w:rsidTr="00CD1208">
        <w:trPr>
          <w:trHeight w:val="288"/>
          <w:jc w:val="center"/>
        </w:trPr>
        <w:tc>
          <w:tcPr>
            <w:tcW w:w="6400" w:type="dxa"/>
            <w:gridSpan w:val="5"/>
            <w:tcBorders>
              <w:top w:val="nil"/>
              <w:left w:val="single" w:sz="8" w:space="0" w:color="auto"/>
              <w:bottom w:val="single" w:sz="8" w:space="0" w:color="auto"/>
              <w:right w:val="single" w:sz="8" w:space="0" w:color="000000"/>
            </w:tcBorders>
            <w:shd w:val="clear" w:color="auto" w:fill="EEECE1"/>
            <w:noWrap/>
            <w:tcMar>
              <w:top w:w="0" w:type="dxa"/>
              <w:left w:w="108" w:type="dxa"/>
              <w:bottom w:w="0" w:type="dxa"/>
              <w:right w:w="108" w:type="dxa"/>
            </w:tcMar>
            <w:hideMark/>
          </w:tcPr>
          <w:p w:rsidR="00D36A77" w:rsidRPr="00D9415A" w:rsidRDefault="00D36A77" w:rsidP="00CD1208">
            <w:pPr>
              <w:rPr>
                <w:rFonts w:ascii="Times New Roman" w:eastAsia="Calibri" w:hAnsi="Times New Roman"/>
                <w:b/>
                <w:bCs/>
                <w:color w:val="000000"/>
              </w:rPr>
            </w:pPr>
            <w:r w:rsidRPr="00D9415A">
              <w:rPr>
                <w:rFonts w:ascii="Times New Roman" w:eastAsia="Calibri" w:hAnsi="Times New Roman"/>
                <w:b/>
                <w:bCs/>
                <w:color w:val="000000"/>
              </w:rPr>
              <w:t>HFC</w:t>
            </w:r>
          </w:p>
        </w:tc>
      </w:tr>
      <w:tr w:rsidR="00D36A77" w:rsidRPr="00D9415A" w:rsidTr="00CD1208">
        <w:trPr>
          <w:trHeight w:val="288"/>
          <w:jc w:val="center"/>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HFC</w:t>
            </w:r>
            <w:r w:rsidRPr="00D9415A">
              <w:rPr>
                <w:rFonts w:ascii="Times New Roman" w:eastAsia="Calibri" w:hAnsi="Times New Roman"/>
                <w:color w:val="000000"/>
              </w:rPr>
              <w:noBreakHyphen/>
              <w:t>134a</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1,700</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1,768</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1,904</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1,999</w:t>
            </w:r>
          </w:p>
        </w:tc>
      </w:tr>
      <w:tr w:rsidR="00D36A77" w:rsidRPr="00D9415A" w:rsidTr="00CD1208">
        <w:trPr>
          <w:trHeight w:val="288"/>
          <w:jc w:val="center"/>
        </w:trPr>
        <w:tc>
          <w:tcPr>
            <w:tcW w:w="6400" w:type="dxa"/>
            <w:gridSpan w:val="5"/>
            <w:tcBorders>
              <w:top w:val="nil"/>
              <w:left w:val="single" w:sz="8" w:space="0" w:color="auto"/>
              <w:bottom w:val="single" w:sz="8" w:space="0" w:color="auto"/>
              <w:right w:val="single" w:sz="8" w:space="0" w:color="000000"/>
            </w:tcBorders>
            <w:shd w:val="clear" w:color="auto" w:fill="EEECE1"/>
            <w:noWrap/>
            <w:tcMar>
              <w:top w:w="0" w:type="dxa"/>
              <w:left w:w="108" w:type="dxa"/>
              <w:bottom w:w="0" w:type="dxa"/>
              <w:right w:w="108" w:type="dxa"/>
            </w:tcMar>
            <w:hideMark/>
          </w:tcPr>
          <w:p w:rsidR="00D36A77" w:rsidRPr="00D9415A" w:rsidRDefault="00D36A77" w:rsidP="00CD1208">
            <w:pPr>
              <w:rPr>
                <w:rFonts w:ascii="Times New Roman" w:eastAsia="Calibri" w:hAnsi="Times New Roman"/>
                <w:b/>
                <w:bCs/>
                <w:color w:val="000000"/>
              </w:rPr>
            </w:pPr>
            <w:r w:rsidRPr="00D9415A">
              <w:rPr>
                <w:rFonts w:ascii="Times New Roman" w:eastAsia="Calibri" w:hAnsi="Times New Roman"/>
                <w:b/>
                <w:bCs/>
                <w:color w:val="000000"/>
              </w:rPr>
              <w:t>HFC blends</w:t>
            </w:r>
          </w:p>
        </w:tc>
      </w:tr>
      <w:tr w:rsidR="00D36A77" w:rsidRPr="00D9415A" w:rsidTr="00CD1208">
        <w:trPr>
          <w:trHeight w:val="288"/>
          <w:jc w:val="center"/>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R</w:t>
            </w:r>
            <w:r w:rsidRPr="00D9415A">
              <w:rPr>
                <w:rFonts w:ascii="Times New Roman" w:eastAsia="Calibri" w:hAnsi="Times New Roman"/>
                <w:color w:val="000000"/>
              </w:rPr>
              <w:noBreakHyphen/>
              <w:t>404A</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141.7</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152.6</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163.5</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174.4</w:t>
            </w:r>
          </w:p>
        </w:tc>
      </w:tr>
      <w:tr w:rsidR="00D36A77" w:rsidRPr="00D9415A" w:rsidTr="00CD1208">
        <w:trPr>
          <w:trHeight w:val="288"/>
          <w:jc w:val="center"/>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R</w:t>
            </w:r>
            <w:r w:rsidRPr="00D9415A">
              <w:rPr>
                <w:rFonts w:ascii="Times New Roman" w:eastAsia="Calibri" w:hAnsi="Times New Roman"/>
                <w:color w:val="000000"/>
              </w:rPr>
              <w:noBreakHyphen/>
              <w:t>407C</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7.9</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10.2</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11.3</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11.3</w:t>
            </w:r>
          </w:p>
        </w:tc>
      </w:tr>
      <w:tr w:rsidR="00D36A77" w:rsidRPr="00D9415A" w:rsidTr="00CD1208">
        <w:trPr>
          <w:trHeight w:val="288"/>
          <w:jc w:val="center"/>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R</w:t>
            </w:r>
            <w:r w:rsidRPr="00D9415A">
              <w:rPr>
                <w:rFonts w:ascii="Times New Roman" w:eastAsia="Calibri" w:hAnsi="Times New Roman"/>
                <w:color w:val="000000"/>
              </w:rPr>
              <w:noBreakHyphen/>
              <w:t>410A</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282.5</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293.8</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316.4</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327.7</w:t>
            </w:r>
          </w:p>
        </w:tc>
      </w:tr>
      <w:tr w:rsidR="00D36A77" w:rsidRPr="00D9415A" w:rsidTr="00CD1208">
        <w:trPr>
          <w:trHeight w:val="288"/>
          <w:jc w:val="center"/>
        </w:trPr>
        <w:tc>
          <w:tcPr>
            <w:tcW w:w="6400" w:type="dxa"/>
            <w:gridSpan w:val="5"/>
            <w:tcBorders>
              <w:top w:val="nil"/>
              <w:left w:val="single" w:sz="8" w:space="0" w:color="auto"/>
              <w:bottom w:val="single" w:sz="8" w:space="0" w:color="auto"/>
              <w:right w:val="single" w:sz="8" w:space="0" w:color="000000"/>
            </w:tcBorders>
            <w:shd w:val="clear" w:color="auto" w:fill="EEECE1"/>
            <w:noWrap/>
            <w:tcMar>
              <w:top w:w="0" w:type="dxa"/>
              <w:left w:w="108" w:type="dxa"/>
              <w:bottom w:w="0" w:type="dxa"/>
              <w:right w:w="108" w:type="dxa"/>
            </w:tcMar>
            <w:hideMark/>
          </w:tcPr>
          <w:p w:rsidR="00D36A77" w:rsidRPr="00D9415A" w:rsidRDefault="00D36A77" w:rsidP="00CD1208">
            <w:pPr>
              <w:rPr>
                <w:rFonts w:ascii="Times New Roman" w:eastAsia="Calibri" w:hAnsi="Times New Roman"/>
                <w:b/>
                <w:bCs/>
                <w:color w:val="000000"/>
              </w:rPr>
            </w:pPr>
            <w:r w:rsidRPr="00D9415A">
              <w:rPr>
                <w:rFonts w:ascii="Times New Roman" w:eastAsia="Calibri" w:hAnsi="Times New Roman"/>
                <w:b/>
                <w:bCs/>
                <w:color w:val="000000"/>
              </w:rPr>
              <w:t>Other alternatives</w:t>
            </w:r>
          </w:p>
        </w:tc>
      </w:tr>
      <w:tr w:rsidR="00D36A77" w:rsidRPr="00D9415A" w:rsidTr="00CD1208">
        <w:trPr>
          <w:trHeight w:val="288"/>
          <w:jc w:val="center"/>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Methyl formate</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1.2</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2.4</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1.2</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3.6</w:t>
            </w:r>
          </w:p>
        </w:tc>
      </w:tr>
      <w:tr w:rsidR="00D36A77" w:rsidRPr="00D9415A" w:rsidTr="00CD1208">
        <w:trPr>
          <w:trHeight w:val="288"/>
          <w:jc w:val="center"/>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HC</w:t>
            </w:r>
            <w:r w:rsidRPr="00D9415A">
              <w:rPr>
                <w:rFonts w:ascii="Times New Roman" w:eastAsia="Calibri" w:hAnsi="Times New Roman"/>
                <w:color w:val="000000"/>
              </w:rPr>
              <w:noBreakHyphen/>
              <w:t>600a</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0.07</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0.13</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0.13</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0.65</w:t>
            </w:r>
          </w:p>
        </w:tc>
      </w:tr>
      <w:tr w:rsidR="00D36A77" w:rsidRPr="00D9415A" w:rsidTr="00CD1208">
        <w:trPr>
          <w:trHeight w:val="288"/>
          <w:jc w:val="center"/>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R</w:t>
            </w:r>
            <w:r w:rsidRPr="00D9415A">
              <w:rPr>
                <w:rFonts w:ascii="Times New Roman" w:eastAsia="Calibri" w:hAnsi="Times New Roman"/>
                <w:color w:val="000000"/>
              </w:rPr>
              <w:noBreakHyphen/>
              <w:t>717</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1.5</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0</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0</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1.5</w:t>
            </w:r>
          </w:p>
        </w:tc>
      </w:tr>
    </w:tbl>
    <w:p w:rsidR="00D36A77" w:rsidRPr="00D9415A" w:rsidRDefault="00D36A77" w:rsidP="00D36A77">
      <w:pPr>
        <w:jc w:val="both"/>
        <w:rPr>
          <w:rFonts w:ascii="Times New Roman" w:hAnsi="Times New Roman"/>
        </w:rPr>
      </w:pPr>
    </w:p>
    <w:p w:rsidR="00D36A77" w:rsidRPr="00D9415A" w:rsidRDefault="00D36A77" w:rsidP="00D36A77">
      <w:pPr>
        <w:pStyle w:val="Default"/>
        <w:jc w:val="both"/>
        <w:rPr>
          <w:bCs/>
        </w:rPr>
      </w:pPr>
      <w:r w:rsidRPr="00D9415A">
        <w:rPr>
          <w:bCs/>
        </w:rPr>
        <w:lastRenderedPageBreak/>
        <w:t xml:space="preserve">The conversion of the domestic refrigeration sub-sector to HFC-134a at an early stage is the reason for the large quantities of HFC-134a use.  HFC-134a is also used in chillers and air conditioning equipment.  </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R-404A is used in the refrigeration sub-sector and of R-407C in chillers has been in use in Cameroon for over ten years.  The bank of R-404A is growing since it is used in both locally manufactured and imported units. As Europe phases out the use of R-404A, more second hand equipment is expected to be sent to Cameroon, amongst other destinations.</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The use of R-410A is second to R-134a in metric tonnes since this alternative is increasingly being used in the commercial and central air conditioning applications like rooftop packaged units and large splits.  The high leakage rates of this equipment contribute to the high consumption.</w:t>
      </w:r>
    </w:p>
    <w:p w:rsidR="00D36A77" w:rsidRPr="00D9415A" w:rsidRDefault="00D36A77" w:rsidP="00D36A77">
      <w:pPr>
        <w:pStyle w:val="Default"/>
        <w:jc w:val="both"/>
        <w:rPr>
          <w:bCs/>
        </w:rPr>
      </w:pPr>
    </w:p>
    <w:p w:rsidR="00D36A77" w:rsidRPr="00D9415A" w:rsidRDefault="00D36A77" w:rsidP="00D36A77">
      <w:pPr>
        <w:pStyle w:val="Default"/>
        <w:ind w:left="720"/>
        <w:jc w:val="both"/>
        <w:rPr>
          <w:bCs/>
        </w:rPr>
      </w:pPr>
    </w:p>
    <w:p w:rsidR="00D36A77" w:rsidRPr="00D9415A" w:rsidRDefault="00D36A77" w:rsidP="00A040A9">
      <w:pPr>
        <w:pStyle w:val="Default"/>
        <w:numPr>
          <w:ilvl w:val="0"/>
          <w:numId w:val="33"/>
        </w:numPr>
        <w:ind w:left="360"/>
        <w:jc w:val="both"/>
        <w:rPr>
          <w:bCs/>
        </w:rPr>
      </w:pPr>
      <w:r w:rsidRPr="00D9415A">
        <w:rPr>
          <w:b/>
          <w:bCs/>
        </w:rPr>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main objective of these enabling activities is to prepare Cameroon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 and</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33"/>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34"/>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 xml:space="preserve">National Ozone Officers should facilitate the ratification process by providing the required data, information and background documents to the ratification institutions.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lastRenderedPageBreak/>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One meeting with ministries’ representatives and 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Supporting documents 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 xml:space="preserve">Legislators have all necessary documents and knowledge for the 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34"/>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35"/>
        </w:numPr>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t xml:space="preserve">Institutional arrangement is what integrates analysis and decision-making tools, and it is the precondition of a successful ratification. </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t>Reviewing operating codes and standards for the correct and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A proposal for updating codes and standards prepared and presented</w:t>
            </w:r>
          </w:p>
        </w:tc>
      </w:tr>
      <w:tr w:rsidR="00D36A77" w:rsidRPr="00D9415A" w:rsidTr="00CD1208">
        <w:trPr>
          <w:jc w:val="center"/>
        </w:trPr>
        <w:tc>
          <w:tcPr>
            <w:tcW w:w="3743" w:type="dxa"/>
          </w:tcPr>
          <w:p w:rsidR="00D36A77" w:rsidRPr="00D9415A" w:rsidRDefault="00D36A77" w:rsidP="00CD1208">
            <w:pPr>
              <w:keepNext/>
              <w:rPr>
                <w:rFonts w:ascii="Times New Roman" w:hAnsi="Times New Roman"/>
                <w:bCs/>
              </w:rPr>
            </w:pPr>
            <w:r w:rsidRPr="00D9415A">
              <w:rPr>
                <w:rFonts w:ascii="Times New Roman" w:hAnsi="Times New Roman"/>
                <w:bCs/>
              </w:rPr>
              <w:t xml:space="preserve">Training of technicians on reducing refrigerant emissions as well as on the use of flammable and toxic low-GWP alternatives </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Training centers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Training sessions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Knowledge on handling all type of refrigerants fostered among training centers</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A040A9">
      <w:pPr>
        <w:pStyle w:val="Default"/>
        <w:numPr>
          <w:ilvl w:val="1"/>
          <w:numId w:val="35"/>
        </w:numPr>
        <w:ind w:left="1440" w:hanging="720"/>
        <w:rPr>
          <w:i/>
        </w:rPr>
      </w:pPr>
      <w:r w:rsidRPr="00D9415A">
        <w:rPr>
          <w:bCs/>
          <w:i/>
        </w:rPr>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 xml:space="preserve">Properly established and functioning licensing systems play a key role in sustaining the impressive results achieved so far under the Montreal Protocol and also in facilitating the realization of new, ambitious strategies. </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bCs/>
              </w:rPr>
              <w:t>Preparing harmonized tariff codes according to HFCs commitments, with special attention to HFC blends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 xml:space="preserve">New tariff codes defined </w:t>
            </w:r>
          </w:p>
        </w:tc>
      </w:tr>
    </w:tbl>
    <w:p w:rsidR="00D36A77" w:rsidRPr="00D9415A" w:rsidRDefault="00D36A77" w:rsidP="00D36A77">
      <w:pPr>
        <w:pStyle w:val="Default"/>
        <w:ind w:left="720"/>
        <w:jc w:val="both"/>
      </w:pPr>
    </w:p>
    <w:p w:rsidR="00D36A77" w:rsidRPr="00D9415A" w:rsidRDefault="00D36A77" w:rsidP="00D36A77">
      <w:pPr>
        <w:pStyle w:val="Default"/>
        <w:ind w:left="1080"/>
      </w:pPr>
    </w:p>
    <w:p w:rsidR="00D36A77" w:rsidRPr="00D9415A" w:rsidRDefault="00D36A77" w:rsidP="00A040A9">
      <w:pPr>
        <w:pStyle w:val="Default"/>
        <w:numPr>
          <w:ilvl w:val="1"/>
          <w:numId w:val="35"/>
        </w:numPr>
        <w:ind w:left="1440" w:hanging="720"/>
        <w:rPr>
          <w:i/>
        </w:rPr>
      </w:pPr>
      <w:r w:rsidRPr="00D9415A">
        <w:rPr>
          <w:bCs/>
          <w:i/>
        </w:rPr>
        <w:lastRenderedPageBreak/>
        <w:t xml:space="preserve">Data reporting on HFC consumption </w:t>
      </w:r>
    </w:p>
    <w:p w:rsidR="00D36A77" w:rsidRPr="00D9415A" w:rsidRDefault="00D36A77" w:rsidP="00D36A77">
      <w:pPr>
        <w:pStyle w:val="Default"/>
      </w:pPr>
    </w:p>
    <w:p w:rsidR="00D36A77" w:rsidRPr="00D9415A" w:rsidRDefault="00D36A77" w:rsidP="00D36A77">
      <w:pPr>
        <w:pStyle w:val="Default"/>
        <w:ind w:left="720"/>
        <w:jc w:val="both"/>
      </w:pPr>
      <w:r w:rsidRPr="00D9415A">
        <w:t xml:space="preserve">National data reporting is the backbone of the strategic planning, monitoring and evaluation of the institutions of the Montreal Protocol. </w:t>
      </w: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Review of the national mechanisms used for ODS reporting to include HFCs consumption, especially considering the servicing sector (the informal sector in particular)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mechanism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A040A9">
      <w:pPr>
        <w:pStyle w:val="ListParagraph"/>
        <w:widowControl/>
        <w:numPr>
          <w:ilvl w:val="0"/>
          <w:numId w:val="34"/>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t xml:space="preserve">Well-defined national strategies and priorities can facilitate the ratification process and subsequently the whole HFC phase-down. Here, activities are proposed for preparing the basis of the national strategy.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trHeight w:val="1232"/>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Assessment of the refrigeration and air-conditioning (RAC) servicing sector (formal and informal sector)</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Accurate analysis of the characteristics of the servicing sector made</w:t>
            </w:r>
          </w:p>
        </w:tc>
      </w:tr>
      <w:tr w:rsidR="00D36A77" w:rsidRPr="00D9415A" w:rsidTr="00CD1208">
        <w:trPr>
          <w:trHeight w:val="1835"/>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Survey to cover the sectors that have not been analyzed in the ODS alternatives survey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 xml:space="preserve">Complete view of the current ODS alternatives’ consumption finalized </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Private sector (RAC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Feasible policies and regulations identified</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33"/>
        </w:numPr>
        <w:ind w:left="360"/>
        <w:jc w:val="both"/>
        <w:rPr>
          <w:b/>
        </w:rPr>
        <w:sectPr w:rsidR="00D36A77" w:rsidRPr="00D9415A" w:rsidSect="00CD1208">
          <w:footerReference w:type="default" r:id="rId17"/>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33"/>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vMerge w:val="restart"/>
            <w:tcBorders>
              <w:top w:val="nil"/>
              <w:left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592"/>
          <w:jc w:val="center"/>
        </w:trPr>
        <w:tc>
          <w:tcPr>
            <w:tcW w:w="4480" w:type="dxa"/>
            <w:vMerge/>
            <w:tcBorders>
              <w:left w:val="single" w:sz="8" w:space="0" w:color="auto"/>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b.1.2. Training of technicians on reducing refrigerant emissions as well as on the use of flammable and toxic low-GWP alternatives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10,000</w:t>
            </w:r>
          </w:p>
        </w:tc>
      </w:tr>
      <w:tr w:rsidR="00D36A77" w:rsidRPr="00D9415A" w:rsidTr="00CD1208">
        <w:trPr>
          <w:trHeight w:val="620"/>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b.2. Preparing harmonized tariff codes according to HFCs commitments, with special attention to HFC blends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tcBorders>
              <w:top w:val="nil"/>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700"/>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c. Preparation for national strategies </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c.1. Assessment of the refrigeration and air-conditioning servicing sector</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7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c.2. Survey to cover the sectors that have not been analyzed in the ODS alternatives survey.</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592"/>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c.3.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150,000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92"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92"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vMerge w:val="restart"/>
            <w:tcBorders>
              <w:top w:val="nil"/>
              <w:left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b.1.1.</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vMerge/>
            <w:tcBorders>
              <w:left w:val="single" w:sz="8" w:space="0" w:color="auto"/>
              <w:bottom w:val="single" w:sz="8" w:space="0" w:color="auto"/>
              <w:right w:val="single" w:sz="8" w:space="0" w:color="auto"/>
            </w:tcBorders>
            <w:shd w:val="clear" w:color="auto" w:fill="auto"/>
            <w:vAlign w:val="center"/>
          </w:tcPr>
          <w:p w:rsidR="00D36A77" w:rsidRPr="00D9415A" w:rsidRDefault="00D36A77" w:rsidP="00CD1208">
            <w:pPr>
              <w:rPr>
                <w:rFonts w:ascii="Times New Roman" w:hAnsi="Times New Roman"/>
                <w:color w:val="000000"/>
              </w:rPr>
            </w:pPr>
          </w:p>
        </w:tc>
        <w:tc>
          <w:tcPr>
            <w:tcW w:w="727" w:type="dxa"/>
            <w:tcBorders>
              <w:top w:val="single" w:sz="8" w:space="0" w:color="auto"/>
              <w:left w:val="nil"/>
              <w:bottom w:val="single" w:sz="8" w:space="0" w:color="auto"/>
              <w:right w:val="single" w:sz="8" w:space="0" w:color="auto"/>
            </w:tcBorders>
            <w:shd w:val="clear" w:color="auto" w:fill="auto"/>
            <w:vAlign w:val="center"/>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b.1.2.</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auto"/>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auto"/>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auto"/>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auto"/>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auto"/>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r>
      <w:tr w:rsidR="00D36A77" w:rsidRPr="00D9415A" w:rsidTr="00CD1208">
        <w:trPr>
          <w:trHeight w:val="31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strategy</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c.2.</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33"/>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Default"/>
        <w:jc w:val="both"/>
      </w:pPr>
      <w:r w:rsidRPr="00D9415A">
        <w:t>The National Ozone Unit (NOU) of the Ministry of Environment, Nature Protection and Sustainable Development,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Republic of Congo</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Republic of Congo</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US$150,000 (excl. 9% Agency Support Costs)</w:t>
      </w:r>
      <w:r w:rsidRPr="00D9415A">
        <w:rPr>
          <w:rFonts w:ascii="Times New Roman" w:hAnsi="Times New Roman"/>
          <w:b/>
        </w:rPr>
        <w:t xml:space="preserve"> </w:t>
      </w:r>
    </w:p>
    <w:p w:rsidR="00D36A77" w:rsidRPr="00D9415A" w:rsidRDefault="00D36A77" w:rsidP="00D36A77">
      <w:pPr>
        <w:pBdr>
          <w:bottom w:val="single" w:sz="6" w:space="1" w:color="auto"/>
        </w:pBdr>
        <w:rPr>
          <w:rFonts w:ascii="Times New Roman" w:hAnsi="Times New Roman"/>
          <w:b/>
        </w:rPr>
      </w:pPr>
    </w:p>
    <w:p w:rsidR="00D36A77" w:rsidRPr="00D9415A" w:rsidRDefault="00D36A77" w:rsidP="00D36A77">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rPr>
          <w:rFonts w:ascii="Times New Roman" w:hAnsi="Times New Roman"/>
        </w:rPr>
      </w:pPr>
      <w:r w:rsidRPr="00D9415A">
        <w:rPr>
          <w:rFonts w:ascii="Times New Roman" w:hAnsi="Times New Roman"/>
        </w:rPr>
        <w:t>The Government of Republic of Congo as well as UNIDO, as the implementing agency, confirm that implementation of the enabling activities would not delay implementation of HCFC phase-out projects.</w:t>
      </w:r>
    </w:p>
    <w:p w:rsidR="00D36A77" w:rsidRPr="00D9415A" w:rsidRDefault="00D36A77" w:rsidP="00D36A77">
      <w:pPr>
        <w:rPr>
          <w:rFonts w:ascii="Times New Roman" w:hAnsi="Times New Roman"/>
        </w:rPr>
      </w:pPr>
      <w:r w:rsidRPr="00D9415A">
        <w:rPr>
          <w:rFonts w:ascii="Times New Roman" w:hAnsi="Times New Roman"/>
        </w:rPr>
        <w:t>The Government of Republic of Congo confirms its intention to make best efforts to ratify the Kigali Amendment as early as possible.</w:t>
      </w:r>
    </w:p>
    <w:p w:rsidR="00D36A77" w:rsidRPr="00D9415A" w:rsidRDefault="00D36A77" w:rsidP="00D36A77">
      <w:pPr>
        <w:rPr>
          <w:rFonts w:ascii="Times New Roman" w:hAnsi="Times New Roman"/>
        </w:rPr>
      </w:pPr>
      <w:r w:rsidRPr="00D9415A">
        <w:rPr>
          <w:rFonts w:ascii="Times New Roman" w:hAnsi="Times New Roman"/>
        </w:rPr>
        <w:t>The Government of Republic of Congo confirms that all activities under Enabling Activities will be implemented following model that UNIDO will administer the funds (UNIDO's execution),  including financial rules; procurement manual and human resource management; recruitment rules and regulations.</w:t>
      </w:r>
    </w:p>
    <w:p w:rsidR="00D36A77" w:rsidRPr="00D9415A" w:rsidRDefault="00D36A77" w:rsidP="00A040A9">
      <w:pPr>
        <w:pStyle w:val="Default"/>
        <w:numPr>
          <w:ilvl w:val="0"/>
          <w:numId w:val="36"/>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HCFC baseline consumption in the Republic of Congo is 10.14 ODP tonnes.</w:t>
      </w:r>
    </w:p>
    <w:p w:rsidR="00D36A77" w:rsidRPr="00D9415A" w:rsidRDefault="00D36A77" w:rsidP="00D36A77">
      <w:pPr>
        <w:pStyle w:val="Default"/>
        <w:jc w:val="both"/>
        <w:rPr>
          <w:bCs/>
          <w:highlight w:val="yellow"/>
        </w:rPr>
      </w:pPr>
    </w:p>
    <w:p w:rsidR="00D36A77" w:rsidRPr="00D9415A" w:rsidRDefault="00D36A77" w:rsidP="00D36A77">
      <w:pPr>
        <w:pStyle w:val="Default"/>
        <w:jc w:val="both"/>
        <w:rPr>
          <w:bCs/>
        </w:rPr>
      </w:pPr>
      <w:r w:rsidRPr="00D9415A">
        <w:rPr>
          <w:bCs/>
        </w:rPr>
        <w:t>The ODS alternatives survey recently completed in the Republic of Congo shows that in the period 2012-2015 an average amount of more than 83.9 metric tonnes of HFCs have been consumed every year.</w:t>
      </w:r>
    </w:p>
    <w:p w:rsidR="00D36A77" w:rsidRPr="00D9415A" w:rsidRDefault="00D36A77" w:rsidP="00D36A77">
      <w:pPr>
        <w:pStyle w:val="Default"/>
        <w:spacing w:before="240"/>
        <w:jc w:val="both"/>
        <w:rPr>
          <w:bCs/>
        </w:rPr>
      </w:pPr>
      <w:r w:rsidRPr="00D9415A">
        <w:rPr>
          <w:bCs/>
        </w:rPr>
        <w:t xml:space="preserve">The most common HFCs for all sectors are HFC-134a (more than 52 % of average) and HFC-410A (almost 35 % of average). In terms of GWP, these are the substances with highest GWP,, </w:t>
      </w:r>
      <w:r w:rsidRPr="00D9415A">
        <w:t>1,430 (</w:t>
      </w:r>
      <w:r w:rsidRPr="00D9415A">
        <w:rPr>
          <w:bCs/>
        </w:rPr>
        <w:t>HFC-134a)</w:t>
      </w:r>
      <w:r w:rsidRPr="00D9415A">
        <w:t xml:space="preserve"> and </w:t>
      </w:r>
      <w:r w:rsidRPr="00D9415A">
        <w:rPr>
          <w:bCs/>
        </w:rPr>
        <w:t xml:space="preserve"> </w:t>
      </w:r>
      <w:r w:rsidRPr="00D9415A">
        <w:t>2,088 (</w:t>
      </w:r>
      <w:r w:rsidRPr="00D9415A">
        <w:rPr>
          <w:bCs/>
        </w:rPr>
        <w:t>HFC-410A ).</w:t>
      </w:r>
    </w:p>
    <w:p w:rsidR="00D36A77" w:rsidRPr="00D9415A" w:rsidRDefault="00D36A77" w:rsidP="00D36A77">
      <w:pPr>
        <w:pStyle w:val="Default"/>
        <w:spacing w:before="240"/>
        <w:jc w:val="both"/>
      </w:pPr>
      <w:r w:rsidRPr="00D9415A">
        <w:rPr>
          <w:bCs/>
        </w:rPr>
        <w:t xml:space="preserve">All consumption of HFCs is found in servicing sector. The installations with the charge of HFC and other alternatives are found in </w:t>
      </w:r>
      <w:r w:rsidRPr="00D9415A">
        <w:rPr>
          <w:color w:val="151515"/>
          <w:shd w:val="clear" w:color="auto" w:fill="FFFFFF"/>
        </w:rPr>
        <w:t xml:space="preserve">Domestic refrigeration, </w:t>
      </w:r>
      <w:r w:rsidRPr="00D9415A">
        <w:t>commercial refrigeration, industrial refrigeration, transport refrigeration, stationery air conditioning and mobile air conditioning.</w:t>
      </w:r>
    </w:p>
    <w:p w:rsidR="00D36A77" w:rsidRPr="00D9415A" w:rsidRDefault="00D36A77" w:rsidP="00D36A77">
      <w:pPr>
        <w:pStyle w:val="Default"/>
        <w:spacing w:before="240"/>
        <w:jc w:val="both"/>
        <w:rPr>
          <w:bCs/>
        </w:rPr>
      </w:pPr>
      <w:r w:rsidRPr="00D9415A">
        <w:lastRenderedPageBreak/>
        <w:t>Domestic and commercial refrigeration sub-sectors has a total of 150,058 equipment installed  (98.43%),  followed by industrial refrigeration sub-sector with 2, 397equipment installed (1.57%).</w:t>
      </w:r>
      <w:r w:rsidRPr="00D9415A">
        <w:rPr>
          <w:bCs/>
        </w:rPr>
        <w:t xml:space="preserve"> </w:t>
      </w:r>
    </w:p>
    <w:p w:rsidR="00D36A77" w:rsidRPr="00D9415A" w:rsidRDefault="00D36A77" w:rsidP="00D36A77">
      <w:pPr>
        <w:pStyle w:val="Default"/>
        <w:jc w:val="both"/>
        <w:rPr>
          <w:bCs/>
        </w:rPr>
      </w:pPr>
    </w:p>
    <w:p w:rsidR="00D36A77" w:rsidRPr="00D9415A" w:rsidRDefault="00D36A77" w:rsidP="00D36A77">
      <w:pPr>
        <w:pStyle w:val="Default"/>
        <w:ind w:left="720"/>
        <w:jc w:val="both"/>
        <w:rPr>
          <w:bCs/>
        </w:rPr>
      </w:pPr>
    </w:p>
    <w:p w:rsidR="00D36A77" w:rsidRPr="00D9415A" w:rsidRDefault="00D36A77" w:rsidP="00A040A9">
      <w:pPr>
        <w:pStyle w:val="Default"/>
        <w:numPr>
          <w:ilvl w:val="0"/>
          <w:numId w:val="36"/>
        </w:numPr>
        <w:ind w:left="360"/>
        <w:jc w:val="both"/>
        <w:rPr>
          <w:bCs/>
        </w:rPr>
      </w:pPr>
      <w:r w:rsidRPr="00D9415A">
        <w:rPr>
          <w:b/>
          <w:bCs/>
        </w:rPr>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main objective of these enabling activities is to prepare Republic of Congo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 and</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36"/>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37"/>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 xml:space="preserve">National Ozone Officers should facilitate the ratification process by providing the required data, information and background documents to the ratification institutions. Proper technical, administrative and financial support to the NOU to be provided by Implementing Agency/ UNIDO.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One meeting with ministries’ representatives and 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Supporting documents 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 xml:space="preserve">Legislators have all necessary documents and knowledge for the 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37"/>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lastRenderedPageBreak/>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38"/>
        </w:numPr>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t xml:space="preserve">Institutional arrangement is what integrates analysis and decision-making tools, and it is the precondition of a successful ratification. Necessary </w:t>
      </w:r>
      <w:r w:rsidRPr="00D9415A">
        <w:t>technical, administrative and financial support to be provided by Implementing Agency/ UNIDO.</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t>Reviewing operating codes and standards for the correct and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A proposal for updating codes and standards prepared and presented</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A040A9">
      <w:pPr>
        <w:pStyle w:val="Default"/>
        <w:numPr>
          <w:ilvl w:val="1"/>
          <w:numId w:val="38"/>
        </w:numPr>
        <w:ind w:left="1440" w:hanging="720"/>
        <w:rPr>
          <w:i/>
        </w:rPr>
      </w:pPr>
      <w:r w:rsidRPr="00D9415A">
        <w:rPr>
          <w:bCs/>
          <w:i/>
        </w:rPr>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Properly established and functioning licensing systems play a key role in sustaining the impressive results achieved so far under the Montreal Protocol and also in facilitating the realization of new, ambitious strategies. Technical, administrative and financial support, to be provided by Implementing Agency/ UNIDO.</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bCs/>
              </w:rPr>
              <w:t>Preparing harmonized tariff codes according to HFCs commitments, with special attention to HFC blends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 xml:space="preserve">New tariff codes defined </w:t>
            </w:r>
          </w:p>
        </w:tc>
      </w:tr>
    </w:tbl>
    <w:p w:rsidR="00D36A77" w:rsidRPr="00D9415A" w:rsidRDefault="00D36A77" w:rsidP="00D36A77">
      <w:pPr>
        <w:pStyle w:val="Default"/>
        <w:ind w:left="720"/>
        <w:jc w:val="both"/>
      </w:pPr>
    </w:p>
    <w:p w:rsidR="00D36A77" w:rsidRPr="00D9415A" w:rsidRDefault="00D36A77" w:rsidP="00D36A77">
      <w:pPr>
        <w:pStyle w:val="Default"/>
        <w:ind w:left="1080"/>
      </w:pPr>
    </w:p>
    <w:p w:rsidR="00D36A77" w:rsidRPr="00D9415A" w:rsidRDefault="00D36A77" w:rsidP="00A040A9">
      <w:pPr>
        <w:pStyle w:val="Default"/>
        <w:numPr>
          <w:ilvl w:val="1"/>
          <w:numId w:val="38"/>
        </w:numPr>
        <w:ind w:left="1440" w:hanging="720"/>
        <w:rPr>
          <w:i/>
        </w:rPr>
      </w:pPr>
      <w:r w:rsidRPr="00D9415A">
        <w:rPr>
          <w:bCs/>
          <w:i/>
        </w:rPr>
        <w:t xml:space="preserve">Data reporting on HFC consumption </w:t>
      </w:r>
    </w:p>
    <w:p w:rsidR="00D36A77" w:rsidRPr="00D9415A" w:rsidRDefault="00D36A77" w:rsidP="00D36A77">
      <w:pPr>
        <w:pStyle w:val="Default"/>
      </w:pPr>
    </w:p>
    <w:p w:rsidR="00D36A77" w:rsidRPr="00D9415A" w:rsidRDefault="00D36A77" w:rsidP="00D36A77">
      <w:pPr>
        <w:pStyle w:val="Default"/>
        <w:jc w:val="both"/>
      </w:pPr>
      <w:r w:rsidRPr="00D9415A">
        <w:t>National data reporting is the backbone of the strategic planning, monitoring and evaluation of the institutions of the Montreal Protocol. Proper technical, administrative and financial support to the NOU and to cooperating organizations, e.g. custom authorities; to be provided by Implementing Agency/ UNIDO.</w:t>
      </w:r>
    </w:p>
    <w:p w:rsidR="00D36A77" w:rsidRPr="00D9415A" w:rsidRDefault="00D36A77" w:rsidP="00D36A77">
      <w:pPr>
        <w:pStyle w:val="Default"/>
        <w:ind w:left="720"/>
        <w:jc w:val="both"/>
      </w:pP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Review of the national mechanisms used for ODS reporting to include HFCs consumption, especially considering the servicing sector (the informal sector in particular)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mechanism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A040A9">
      <w:pPr>
        <w:pStyle w:val="ListParagraph"/>
        <w:widowControl/>
        <w:numPr>
          <w:ilvl w:val="0"/>
          <w:numId w:val="37"/>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t xml:space="preserve">Well-defined national strategies and priorities can facilitate the ratification process and subsequently the whole HFC phase-down. Here, activities are proposed for preparing the basis of the national strategy.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trHeight w:val="1232"/>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Assessment of the refrigeration and air-conditioning servicing sector (formal and informal sector)</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Accurate analysis of the characteristics of the servicing sector made</w:t>
            </w:r>
          </w:p>
        </w:tc>
      </w:tr>
      <w:tr w:rsidR="00D36A77" w:rsidRPr="00D9415A" w:rsidTr="00CD1208">
        <w:trPr>
          <w:trHeight w:val="1835"/>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 xml:space="preserve">Inventory of the refrigeration and air-conditioning units currently used in the country and projections for next years (including a chapter on energy efficiency options for these devices) </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Knowledge on the current and future national market of RAC devices increased among decision makers</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Identification of appropriate policies and regulations, including HCFC phase-out strategies, to facilitate the phase-down of HFCs and the introduction of low-GWP alternative technologies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Private sector (RAC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Feasible policies and regulations identified</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36"/>
        </w:numPr>
        <w:ind w:left="360"/>
        <w:jc w:val="both"/>
        <w:rPr>
          <w:b/>
        </w:rPr>
        <w:sectPr w:rsidR="00D36A77" w:rsidRPr="00D9415A" w:rsidSect="00CD1208">
          <w:footerReference w:type="default" r:id="rId18"/>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36"/>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25,000 </w:t>
            </w:r>
          </w:p>
        </w:tc>
      </w:tr>
      <w:tr w:rsidR="00D36A77" w:rsidRPr="00D9415A" w:rsidTr="00CD1208">
        <w:trPr>
          <w:trHeight w:val="620"/>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b.2. Preparing harmonized tariff codes according to HFCs commitments, with special attention to HFC blends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tcBorders>
              <w:top w:val="nil"/>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700"/>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c. Preparation for national strategies </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c.1. Assessment of the refrigeration and air-conditioning servicing sector</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25,000 </w:t>
            </w:r>
          </w:p>
        </w:tc>
      </w:tr>
      <w:tr w:rsidR="00D36A77" w:rsidRPr="00D9415A" w:rsidTr="00CD1208">
        <w:trPr>
          <w:trHeight w:val="7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c.2. Inventory of the refrigeration and air-conditioning devices.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592"/>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c.3.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150,000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92"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92"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strategy</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c.2.</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36"/>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NormalWeb"/>
        <w:rPr>
          <w:color w:val="000000"/>
        </w:rPr>
      </w:pPr>
      <w:r w:rsidRPr="00D9415A">
        <w:t>The National Ozone Unit (NOU) (</w:t>
      </w:r>
      <w:r w:rsidRPr="00D9415A">
        <w:rPr>
          <w:bCs/>
          <w:color w:val="000000"/>
        </w:rPr>
        <w:t>National Bureau Ozone</w:t>
      </w:r>
      <w:r w:rsidRPr="00D9415A">
        <w:t>, Congo) belonging to the Ministry of Environment,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Gambia</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Gambia</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US$95,000 (excl. 9% Agency Support Costs)</w:t>
      </w:r>
      <w:r w:rsidRPr="00D9415A">
        <w:rPr>
          <w:rFonts w:ascii="Times New Roman" w:hAnsi="Times New Roman"/>
          <w:b/>
        </w:rPr>
        <w:t xml:space="preserve"> </w:t>
      </w:r>
    </w:p>
    <w:p w:rsidR="00D36A77" w:rsidRPr="00D9415A" w:rsidRDefault="00D36A77" w:rsidP="00D36A77">
      <w:pPr>
        <w:pBdr>
          <w:bottom w:val="single" w:sz="6" w:space="1" w:color="auto"/>
        </w:pBdr>
        <w:rPr>
          <w:rFonts w:ascii="Times New Roman" w:hAnsi="Times New Roman"/>
          <w:b/>
        </w:rPr>
      </w:pPr>
    </w:p>
    <w:p w:rsidR="00D36A77" w:rsidRPr="00D9415A" w:rsidRDefault="00D36A77" w:rsidP="00D36A77">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pStyle w:val="Default"/>
        <w:jc w:val="both"/>
        <w:rPr>
          <w:i/>
        </w:rPr>
      </w:pPr>
      <w:r w:rsidRPr="00D9415A">
        <w:rPr>
          <w:i/>
        </w:rPr>
        <w:t xml:space="preserve">The Government of Gambia as well as UNIDO, as the implementing agency, confirm that implementation of the enabling activities would not delay implementation of HCFC phase-out projects.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 xml:space="preserve">The Government of Gambia confirms its intention to make best efforts to ratify the Kigali Amendment as early as possible.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The Government of Gambia confirms that all activities under Enabling Activities will be implemented following model that UNIDO will administer the funds (UNIDO's execution) instead of national execution.</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39"/>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HCFC baseline of Gambia amounts to 1.5 ODP tonnes.</w:t>
      </w:r>
    </w:p>
    <w:p w:rsidR="00D36A77" w:rsidRPr="00D9415A" w:rsidRDefault="00D36A77" w:rsidP="00D36A77">
      <w:pPr>
        <w:pStyle w:val="Default"/>
        <w:jc w:val="both"/>
        <w:rPr>
          <w:bCs/>
          <w:highlight w:val="yellow"/>
        </w:rPr>
      </w:pPr>
    </w:p>
    <w:p w:rsidR="00D36A77" w:rsidRPr="00D9415A" w:rsidRDefault="00D36A77" w:rsidP="00D36A77">
      <w:pPr>
        <w:pStyle w:val="Default"/>
        <w:jc w:val="both"/>
        <w:rPr>
          <w:bCs/>
        </w:rPr>
      </w:pPr>
      <w:r w:rsidRPr="00D9415A">
        <w:rPr>
          <w:bCs/>
        </w:rPr>
        <w:t>The major ODS alternatives in use in the country are R-134a, R-404A, R-407C, R-410A, and R-600a. These are used in sectors and subsectors mainly in the Refrigeration and Air conditioning servicing and installation.</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Consumption of ODS alternatives are generally on the increase from 2012 to 2015 while consumption of HCFC-22 is on the decline in compliance with the accelerated HCFC phase out provisions. Though the use of ODS Alternatives are increasing in most sectors, HCFC-22 is still the predominant refrigerant in the refrigeration and air conditioning sector.</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lastRenderedPageBreak/>
        <w:t>The table below summarizes the current consumption of ODS alternatives in the country</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pPr>
        <w:widowControl/>
        <w:autoSpaceDE/>
        <w:autoSpaceDN/>
        <w:adjustRightInd/>
        <w:spacing w:after="200" w:line="276" w:lineRule="auto"/>
        <w:rPr>
          <w:rFonts w:ascii="Times New Roman" w:eastAsiaTheme="minorHAnsi" w:hAnsi="Times New Roman"/>
          <w:b/>
          <w:bCs/>
          <w:color w:val="000000"/>
        </w:rPr>
      </w:pPr>
      <w:r w:rsidRPr="00D9415A">
        <w:rPr>
          <w:rFonts w:ascii="Times New Roman" w:hAnsi="Times New Roman"/>
          <w:b/>
          <w:bCs/>
        </w:rPr>
        <w:br w:type="page"/>
      </w:r>
    </w:p>
    <w:p w:rsidR="00D36A77" w:rsidRPr="00D9415A" w:rsidRDefault="00D36A77" w:rsidP="00D36A77">
      <w:pPr>
        <w:pStyle w:val="Default"/>
        <w:jc w:val="center"/>
        <w:rPr>
          <w:b/>
          <w:bCs/>
        </w:rPr>
      </w:pPr>
      <w:r w:rsidRPr="00D9415A">
        <w:rPr>
          <w:b/>
          <w:bCs/>
        </w:rPr>
        <w:lastRenderedPageBreak/>
        <w:t>Table 1. Use of ODS alternatives 2012 - 2015</w:t>
      </w:r>
    </w:p>
    <w:p w:rsidR="00D36A77" w:rsidRPr="00D9415A" w:rsidRDefault="00D36A77" w:rsidP="00D36A77">
      <w:pPr>
        <w:pStyle w:val="Default"/>
        <w:jc w:val="both"/>
        <w:rPr>
          <w:bCs/>
        </w:rPr>
      </w:pPr>
    </w:p>
    <w:tbl>
      <w:tblPr>
        <w:tblW w:w="4686" w:type="pct"/>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left w:w="115" w:type="dxa"/>
          <w:right w:w="115" w:type="dxa"/>
        </w:tblCellMar>
        <w:tblLook w:val="04A0" w:firstRow="1" w:lastRow="0" w:firstColumn="1" w:lastColumn="0" w:noHBand="0" w:noVBand="1"/>
      </w:tblPr>
      <w:tblGrid>
        <w:gridCol w:w="3283"/>
        <w:gridCol w:w="1346"/>
        <w:gridCol w:w="1461"/>
        <w:gridCol w:w="1345"/>
        <w:gridCol w:w="1553"/>
      </w:tblGrid>
      <w:tr w:rsidR="00D36A77" w:rsidRPr="00D9415A" w:rsidTr="00CD1208">
        <w:trPr>
          <w:trHeight w:val="288"/>
          <w:jc w:val="center"/>
        </w:trPr>
        <w:tc>
          <w:tcPr>
            <w:tcW w:w="1826" w:type="pct"/>
            <w:vMerge w:val="restart"/>
            <w:shd w:val="clear" w:color="auto" w:fill="auto"/>
            <w:hideMark/>
          </w:tcPr>
          <w:p w:rsidR="00D36A77" w:rsidRPr="00D9415A" w:rsidRDefault="00D36A77" w:rsidP="00CD1208">
            <w:pPr>
              <w:keepNext/>
              <w:ind w:right="-288"/>
              <w:rPr>
                <w:rStyle w:val="BookTitle"/>
                <w:rFonts w:ascii="Times New Roman" w:eastAsiaTheme="minorHAnsi" w:hAnsi="Times New Roman"/>
                <w:b w:val="0"/>
                <w:bCs/>
              </w:rPr>
            </w:pPr>
            <w:r w:rsidRPr="00D9415A">
              <w:rPr>
                <w:rStyle w:val="BookTitle"/>
                <w:rFonts w:ascii="Times New Roman" w:eastAsiaTheme="minorHAnsi" w:hAnsi="Times New Roman"/>
                <w:bCs/>
              </w:rPr>
              <w:t>Alternative</w:t>
            </w:r>
          </w:p>
        </w:tc>
        <w:tc>
          <w:tcPr>
            <w:tcW w:w="3174" w:type="pct"/>
            <w:gridSpan w:val="4"/>
            <w:shd w:val="clear" w:color="auto" w:fill="auto"/>
            <w:hideMark/>
          </w:tcPr>
          <w:p w:rsidR="00D36A77" w:rsidRPr="00D9415A" w:rsidRDefault="00D36A77" w:rsidP="00CD1208">
            <w:pPr>
              <w:keepNext/>
              <w:ind w:right="-288"/>
              <w:jc w:val="center"/>
              <w:rPr>
                <w:rStyle w:val="BookTitle"/>
                <w:rFonts w:ascii="Times New Roman" w:eastAsiaTheme="minorHAnsi" w:hAnsi="Times New Roman"/>
                <w:b w:val="0"/>
                <w:bCs/>
              </w:rPr>
            </w:pPr>
            <w:r w:rsidRPr="00D9415A">
              <w:rPr>
                <w:rStyle w:val="BookTitle"/>
                <w:rFonts w:ascii="Times New Roman" w:eastAsiaTheme="minorHAnsi" w:hAnsi="Times New Roman"/>
                <w:bCs/>
              </w:rPr>
              <w:t>Estimated use (Mt)</w:t>
            </w:r>
          </w:p>
        </w:tc>
      </w:tr>
      <w:tr w:rsidR="00D36A77" w:rsidRPr="00D9415A" w:rsidTr="00CD1208">
        <w:trPr>
          <w:trHeight w:val="288"/>
          <w:jc w:val="center"/>
        </w:trPr>
        <w:tc>
          <w:tcPr>
            <w:tcW w:w="1826" w:type="pct"/>
            <w:vMerge/>
            <w:shd w:val="clear" w:color="auto" w:fill="auto"/>
            <w:hideMark/>
          </w:tcPr>
          <w:p w:rsidR="00D36A77" w:rsidRPr="00D9415A" w:rsidRDefault="00D36A77" w:rsidP="00CD1208">
            <w:pPr>
              <w:keepNext/>
              <w:ind w:right="-288"/>
              <w:rPr>
                <w:rStyle w:val="BookTitle"/>
                <w:rFonts w:ascii="Times New Roman" w:eastAsiaTheme="minorHAnsi" w:hAnsi="Times New Roman"/>
                <w:b w:val="0"/>
                <w:bCs/>
              </w:rPr>
            </w:pPr>
          </w:p>
        </w:tc>
        <w:tc>
          <w:tcPr>
            <w:tcW w:w="749" w:type="pct"/>
            <w:shd w:val="clear" w:color="auto" w:fill="auto"/>
            <w:hideMark/>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2012</w:t>
            </w:r>
          </w:p>
        </w:tc>
        <w:tc>
          <w:tcPr>
            <w:tcW w:w="813" w:type="pct"/>
            <w:shd w:val="clear" w:color="auto" w:fill="auto"/>
            <w:hideMark/>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2013</w:t>
            </w:r>
          </w:p>
        </w:tc>
        <w:tc>
          <w:tcPr>
            <w:tcW w:w="748" w:type="pct"/>
            <w:shd w:val="clear" w:color="auto" w:fill="auto"/>
            <w:hideMark/>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2014</w:t>
            </w:r>
          </w:p>
        </w:tc>
        <w:tc>
          <w:tcPr>
            <w:tcW w:w="864" w:type="pct"/>
            <w:shd w:val="clear" w:color="auto" w:fill="auto"/>
            <w:hideMark/>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2015</w:t>
            </w:r>
          </w:p>
        </w:tc>
      </w:tr>
      <w:tr w:rsidR="00D36A77" w:rsidRPr="00D9415A" w:rsidTr="00CD1208">
        <w:trPr>
          <w:trHeight w:val="288"/>
          <w:jc w:val="center"/>
        </w:trPr>
        <w:tc>
          <w:tcPr>
            <w:tcW w:w="5000" w:type="pct"/>
            <w:gridSpan w:val="5"/>
            <w:shd w:val="clear" w:color="auto" w:fill="auto"/>
            <w:hideMark/>
          </w:tcPr>
          <w:p w:rsidR="00D36A77" w:rsidRPr="00D9415A" w:rsidRDefault="00D36A77" w:rsidP="00CD1208">
            <w:pPr>
              <w:keepNext/>
              <w:ind w:right="-288"/>
              <w:rPr>
                <w:rStyle w:val="BookTitle"/>
                <w:rFonts w:ascii="Times New Roman" w:eastAsiaTheme="minorHAnsi" w:hAnsi="Times New Roman"/>
                <w:b w:val="0"/>
                <w:bCs/>
                <w:i w:val="0"/>
              </w:rPr>
            </w:pPr>
            <w:r w:rsidRPr="00D9415A">
              <w:rPr>
                <w:rStyle w:val="BookTitle"/>
                <w:rFonts w:ascii="Times New Roman" w:eastAsiaTheme="minorHAnsi" w:hAnsi="Times New Roman"/>
                <w:bCs/>
              </w:rPr>
              <w:t>HFC*</w:t>
            </w:r>
          </w:p>
        </w:tc>
      </w:tr>
      <w:tr w:rsidR="00D36A77" w:rsidRPr="00D9415A" w:rsidTr="00CD1208">
        <w:trPr>
          <w:trHeight w:val="288"/>
          <w:jc w:val="center"/>
        </w:trPr>
        <w:tc>
          <w:tcPr>
            <w:tcW w:w="1826" w:type="pct"/>
            <w:shd w:val="clear" w:color="auto" w:fill="auto"/>
            <w:hideMark/>
          </w:tcPr>
          <w:p w:rsidR="00D36A77" w:rsidRPr="00D9415A" w:rsidRDefault="00D36A77" w:rsidP="00CD1208">
            <w:pPr>
              <w:keepNext/>
              <w:ind w:right="-288"/>
              <w:rPr>
                <w:rStyle w:val="BookTitle"/>
                <w:rFonts w:ascii="Times New Roman" w:eastAsiaTheme="minorHAnsi" w:hAnsi="Times New Roman"/>
                <w:b w:val="0"/>
                <w:bCs/>
              </w:rPr>
            </w:pPr>
            <w:r w:rsidRPr="00D9415A">
              <w:rPr>
                <w:rStyle w:val="BookTitle"/>
                <w:rFonts w:ascii="Times New Roman" w:eastAsiaTheme="minorHAnsi" w:hAnsi="Times New Roman"/>
                <w:bCs/>
              </w:rPr>
              <w:t>HFC</w:t>
            </w:r>
            <w:r w:rsidRPr="00D9415A">
              <w:rPr>
                <w:rStyle w:val="BookTitle"/>
                <w:rFonts w:ascii="Times New Roman" w:eastAsiaTheme="minorHAnsi" w:hAnsi="Times New Roman"/>
                <w:bCs/>
              </w:rPr>
              <w:noBreakHyphen/>
              <w:t>134a</w:t>
            </w:r>
          </w:p>
        </w:tc>
        <w:tc>
          <w:tcPr>
            <w:tcW w:w="749" w:type="pct"/>
            <w:shd w:val="clear" w:color="auto" w:fill="auto"/>
            <w:hideMark/>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9</w:t>
            </w:r>
          </w:p>
        </w:tc>
        <w:tc>
          <w:tcPr>
            <w:tcW w:w="813"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11</w:t>
            </w:r>
          </w:p>
        </w:tc>
        <w:tc>
          <w:tcPr>
            <w:tcW w:w="748"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13</w:t>
            </w:r>
          </w:p>
        </w:tc>
        <w:tc>
          <w:tcPr>
            <w:tcW w:w="864"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15</w:t>
            </w:r>
          </w:p>
        </w:tc>
      </w:tr>
      <w:tr w:rsidR="00D36A77" w:rsidRPr="00D9415A" w:rsidTr="00CD1208">
        <w:trPr>
          <w:trHeight w:val="288"/>
          <w:jc w:val="center"/>
        </w:trPr>
        <w:tc>
          <w:tcPr>
            <w:tcW w:w="5000" w:type="pct"/>
            <w:gridSpan w:val="5"/>
            <w:shd w:val="clear" w:color="auto" w:fill="auto"/>
            <w:hideMark/>
          </w:tcPr>
          <w:p w:rsidR="00D36A77" w:rsidRPr="00D9415A" w:rsidRDefault="00D36A77" w:rsidP="00CD1208">
            <w:pPr>
              <w:keepNext/>
              <w:ind w:right="-288"/>
              <w:rPr>
                <w:rStyle w:val="BookTitle"/>
                <w:rFonts w:ascii="Times New Roman" w:eastAsiaTheme="minorHAnsi" w:hAnsi="Times New Roman"/>
                <w:b w:val="0"/>
                <w:bCs/>
                <w:i w:val="0"/>
              </w:rPr>
            </w:pPr>
            <w:r w:rsidRPr="00D9415A">
              <w:rPr>
                <w:rStyle w:val="BookTitle"/>
                <w:rFonts w:ascii="Times New Roman" w:eastAsiaTheme="minorHAnsi" w:hAnsi="Times New Roman"/>
                <w:bCs/>
              </w:rPr>
              <w:t>HFC blends</w:t>
            </w:r>
          </w:p>
        </w:tc>
      </w:tr>
      <w:tr w:rsidR="00D36A77" w:rsidRPr="00D9415A" w:rsidTr="00CD1208">
        <w:trPr>
          <w:trHeight w:val="288"/>
          <w:jc w:val="center"/>
        </w:trPr>
        <w:tc>
          <w:tcPr>
            <w:tcW w:w="1826" w:type="pct"/>
            <w:shd w:val="clear" w:color="auto" w:fill="auto"/>
            <w:hideMark/>
          </w:tcPr>
          <w:p w:rsidR="00D36A77" w:rsidRPr="00D9415A" w:rsidRDefault="00D36A77" w:rsidP="00CD1208">
            <w:pPr>
              <w:keepNext/>
              <w:ind w:right="-288"/>
              <w:rPr>
                <w:rStyle w:val="BookTitle"/>
                <w:rFonts w:ascii="Times New Roman" w:eastAsiaTheme="minorHAnsi" w:hAnsi="Times New Roman"/>
                <w:b w:val="0"/>
                <w:bCs/>
              </w:rPr>
            </w:pPr>
            <w:r w:rsidRPr="00D9415A">
              <w:rPr>
                <w:rStyle w:val="BookTitle"/>
                <w:rFonts w:ascii="Times New Roman" w:eastAsiaTheme="minorHAnsi" w:hAnsi="Times New Roman"/>
                <w:bCs/>
              </w:rPr>
              <w:t>R</w:t>
            </w:r>
            <w:r w:rsidRPr="00D9415A">
              <w:rPr>
                <w:rStyle w:val="BookTitle"/>
                <w:rFonts w:ascii="Times New Roman" w:eastAsiaTheme="minorHAnsi" w:hAnsi="Times New Roman"/>
                <w:bCs/>
              </w:rPr>
              <w:noBreakHyphen/>
              <w:t>404A</w:t>
            </w:r>
          </w:p>
        </w:tc>
        <w:tc>
          <w:tcPr>
            <w:tcW w:w="749" w:type="pct"/>
            <w:shd w:val="clear" w:color="auto" w:fill="auto"/>
            <w:hideMark/>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6</w:t>
            </w:r>
          </w:p>
        </w:tc>
        <w:tc>
          <w:tcPr>
            <w:tcW w:w="813"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7</w:t>
            </w:r>
          </w:p>
        </w:tc>
        <w:tc>
          <w:tcPr>
            <w:tcW w:w="748"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8</w:t>
            </w:r>
          </w:p>
        </w:tc>
        <w:tc>
          <w:tcPr>
            <w:tcW w:w="864"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10</w:t>
            </w:r>
          </w:p>
        </w:tc>
      </w:tr>
      <w:tr w:rsidR="00D36A77" w:rsidRPr="00D9415A" w:rsidTr="00CD1208">
        <w:trPr>
          <w:trHeight w:val="288"/>
          <w:jc w:val="center"/>
        </w:trPr>
        <w:tc>
          <w:tcPr>
            <w:tcW w:w="1826" w:type="pct"/>
            <w:shd w:val="clear" w:color="auto" w:fill="auto"/>
            <w:hideMark/>
          </w:tcPr>
          <w:p w:rsidR="00D36A77" w:rsidRPr="00D9415A" w:rsidRDefault="00D36A77" w:rsidP="00CD1208">
            <w:pPr>
              <w:keepNext/>
              <w:ind w:right="-288"/>
              <w:rPr>
                <w:rStyle w:val="BookTitle"/>
                <w:rFonts w:ascii="Times New Roman" w:eastAsiaTheme="minorHAnsi" w:hAnsi="Times New Roman"/>
                <w:b w:val="0"/>
                <w:bCs/>
              </w:rPr>
            </w:pPr>
            <w:r w:rsidRPr="00D9415A">
              <w:rPr>
                <w:rStyle w:val="BookTitle"/>
                <w:rFonts w:ascii="Times New Roman" w:eastAsiaTheme="minorHAnsi" w:hAnsi="Times New Roman"/>
                <w:bCs/>
              </w:rPr>
              <w:t>R</w:t>
            </w:r>
            <w:r w:rsidRPr="00D9415A">
              <w:rPr>
                <w:rStyle w:val="BookTitle"/>
                <w:rFonts w:ascii="Times New Roman" w:eastAsiaTheme="minorHAnsi" w:hAnsi="Times New Roman"/>
                <w:bCs/>
              </w:rPr>
              <w:noBreakHyphen/>
              <w:t>407C</w:t>
            </w:r>
          </w:p>
        </w:tc>
        <w:tc>
          <w:tcPr>
            <w:tcW w:w="749" w:type="pct"/>
            <w:shd w:val="clear" w:color="auto" w:fill="auto"/>
            <w:hideMark/>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5</w:t>
            </w:r>
          </w:p>
        </w:tc>
        <w:tc>
          <w:tcPr>
            <w:tcW w:w="813"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6</w:t>
            </w:r>
          </w:p>
        </w:tc>
        <w:tc>
          <w:tcPr>
            <w:tcW w:w="748"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10</w:t>
            </w:r>
          </w:p>
        </w:tc>
        <w:tc>
          <w:tcPr>
            <w:tcW w:w="864"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12</w:t>
            </w:r>
          </w:p>
        </w:tc>
      </w:tr>
      <w:tr w:rsidR="00D36A77" w:rsidRPr="00D9415A" w:rsidTr="00CD1208">
        <w:trPr>
          <w:trHeight w:val="288"/>
          <w:jc w:val="center"/>
        </w:trPr>
        <w:tc>
          <w:tcPr>
            <w:tcW w:w="1826" w:type="pct"/>
            <w:shd w:val="clear" w:color="auto" w:fill="auto"/>
            <w:hideMark/>
          </w:tcPr>
          <w:p w:rsidR="00D36A77" w:rsidRPr="00D9415A" w:rsidRDefault="00D36A77" w:rsidP="00CD1208">
            <w:pPr>
              <w:keepNext/>
              <w:ind w:right="-288"/>
              <w:rPr>
                <w:rStyle w:val="BookTitle"/>
                <w:rFonts w:ascii="Times New Roman" w:eastAsiaTheme="minorHAnsi" w:hAnsi="Times New Roman"/>
                <w:b w:val="0"/>
                <w:bCs/>
              </w:rPr>
            </w:pPr>
            <w:r w:rsidRPr="00D9415A">
              <w:rPr>
                <w:rStyle w:val="BookTitle"/>
                <w:rFonts w:ascii="Times New Roman" w:eastAsiaTheme="minorHAnsi" w:hAnsi="Times New Roman"/>
                <w:bCs/>
              </w:rPr>
              <w:t>R</w:t>
            </w:r>
            <w:r w:rsidRPr="00D9415A">
              <w:rPr>
                <w:rStyle w:val="BookTitle"/>
                <w:rFonts w:ascii="Times New Roman" w:eastAsiaTheme="minorHAnsi" w:hAnsi="Times New Roman"/>
                <w:bCs/>
              </w:rPr>
              <w:noBreakHyphen/>
              <w:t>410A</w:t>
            </w:r>
          </w:p>
        </w:tc>
        <w:tc>
          <w:tcPr>
            <w:tcW w:w="749" w:type="pct"/>
            <w:shd w:val="clear" w:color="auto" w:fill="auto"/>
            <w:hideMark/>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4</w:t>
            </w:r>
          </w:p>
        </w:tc>
        <w:tc>
          <w:tcPr>
            <w:tcW w:w="813"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6</w:t>
            </w:r>
          </w:p>
        </w:tc>
        <w:tc>
          <w:tcPr>
            <w:tcW w:w="748"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8</w:t>
            </w:r>
          </w:p>
        </w:tc>
        <w:tc>
          <w:tcPr>
            <w:tcW w:w="864"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9</w:t>
            </w:r>
          </w:p>
        </w:tc>
      </w:tr>
      <w:tr w:rsidR="00D36A77" w:rsidRPr="00D9415A" w:rsidTr="00CD1208">
        <w:trPr>
          <w:trHeight w:val="313"/>
          <w:jc w:val="center"/>
        </w:trPr>
        <w:tc>
          <w:tcPr>
            <w:tcW w:w="5000" w:type="pct"/>
            <w:gridSpan w:val="5"/>
            <w:shd w:val="clear" w:color="auto" w:fill="auto"/>
            <w:hideMark/>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bCs/>
              </w:rPr>
              <w:t xml:space="preserve">OTHERS </w:t>
            </w:r>
          </w:p>
        </w:tc>
      </w:tr>
      <w:tr w:rsidR="00D36A77" w:rsidRPr="00D9415A" w:rsidTr="00CD1208">
        <w:trPr>
          <w:trHeight w:val="288"/>
          <w:jc w:val="center"/>
        </w:trPr>
        <w:tc>
          <w:tcPr>
            <w:tcW w:w="1826" w:type="pct"/>
            <w:shd w:val="clear" w:color="auto" w:fill="auto"/>
          </w:tcPr>
          <w:p w:rsidR="00D36A77" w:rsidRPr="00D9415A" w:rsidRDefault="00D36A77" w:rsidP="00CD1208">
            <w:pPr>
              <w:keepNext/>
              <w:ind w:right="-288"/>
              <w:rPr>
                <w:rStyle w:val="BookTitle"/>
                <w:rFonts w:ascii="Times New Roman" w:eastAsiaTheme="minorHAnsi" w:hAnsi="Times New Roman"/>
                <w:b w:val="0"/>
                <w:bCs/>
              </w:rPr>
            </w:pPr>
            <w:r w:rsidRPr="00D9415A">
              <w:rPr>
                <w:rStyle w:val="BookTitle"/>
                <w:rFonts w:ascii="Times New Roman" w:eastAsiaTheme="minorHAnsi" w:hAnsi="Times New Roman"/>
                <w:bCs/>
              </w:rPr>
              <w:t>Methyl formate</w:t>
            </w:r>
          </w:p>
        </w:tc>
        <w:tc>
          <w:tcPr>
            <w:tcW w:w="749"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12</w:t>
            </w:r>
          </w:p>
        </w:tc>
        <w:tc>
          <w:tcPr>
            <w:tcW w:w="813"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13</w:t>
            </w:r>
          </w:p>
        </w:tc>
        <w:tc>
          <w:tcPr>
            <w:tcW w:w="748"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15</w:t>
            </w:r>
          </w:p>
        </w:tc>
        <w:tc>
          <w:tcPr>
            <w:tcW w:w="864"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16</w:t>
            </w:r>
          </w:p>
        </w:tc>
      </w:tr>
      <w:tr w:rsidR="00D36A77" w:rsidRPr="00D9415A" w:rsidTr="00CD1208">
        <w:trPr>
          <w:trHeight w:val="288"/>
          <w:jc w:val="center"/>
        </w:trPr>
        <w:tc>
          <w:tcPr>
            <w:tcW w:w="1826" w:type="pct"/>
            <w:shd w:val="clear" w:color="auto" w:fill="auto"/>
            <w:hideMark/>
          </w:tcPr>
          <w:p w:rsidR="00D36A77" w:rsidRPr="00D9415A" w:rsidRDefault="00D36A77" w:rsidP="00CD1208">
            <w:pPr>
              <w:keepNext/>
              <w:ind w:right="-288"/>
              <w:rPr>
                <w:rStyle w:val="BookTitle"/>
                <w:rFonts w:ascii="Times New Roman" w:eastAsiaTheme="minorHAnsi" w:hAnsi="Times New Roman"/>
                <w:b w:val="0"/>
                <w:bCs/>
              </w:rPr>
            </w:pPr>
            <w:r w:rsidRPr="00D9415A">
              <w:rPr>
                <w:rStyle w:val="BookTitle"/>
                <w:rFonts w:ascii="Times New Roman" w:eastAsiaTheme="minorHAnsi" w:hAnsi="Times New Roman"/>
                <w:bCs/>
              </w:rPr>
              <w:t>HC</w:t>
            </w:r>
            <w:r w:rsidRPr="00D9415A">
              <w:rPr>
                <w:rStyle w:val="BookTitle"/>
                <w:rFonts w:ascii="Times New Roman" w:eastAsiaTheme="minorHAnsi" w:hAnsi="Times New Roman"/>
                <w:bCs/>
              </w:rPr>
              <w:noBreakHyphen/>
              <w:t>600a</w:t>
            </w:r>
          </w:p>
        </w:tc>
        <w:tc>
          <w:tcPr>
            <w:tcW w:w="749" w:type="pct"/>
            <w:shd w:val="clear" w:color="auto" w:fill="auto"/>
            <w:hideMark/>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4</w:t>
            </w:r>
          </w:p>
        </w:tc>
        <w:tc>
          <w:tcPr>
            <w:tcW w:w="813"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5</w:t>
            </w:r>
          </w:p>
        </w:tc>
        <w:tc>
          <w:tcPr>
            <w:tcW w:w="748"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7</w:t>
            </w:r>
          </w:p>
        </w:tc>
        <w:tc>
          <w:tcPr>
            <w:tcW w:w="864" w:type="pct"/>
            <w:shd w:val="clear" w:color="auto" w:fill="auto"/>
          </w:tcPr>
          <w:p w:rsidR="00D36A77" w:rsidRPr="00D9415A" w:rsidRDefault="00D36A77" w:rsidP="00CD1208">
            <w:pPr>
              <w:keepNext/>
              <w:ind w:right="-288"/>
              <w:jc w:val="center"/>
              <w:rPr>
                <w:rStyle w:val="BookTitle"/>
                <w:rFonts w:ascii="Times New Roman" w:eastAsiaTheme="minorHAnsi" w:hAnsi="Times New Roman"/>
                <w:b w:val="0"/>
                <w:i w:val="0"/>
              </w:rPr>
            </w:pPr>
            <w:r w:rsidRPr="00D9415A">
              <w:rPr>
                <w:rStyle w:val="BookTitle"/>
                <w:rFonts w:ascii="Times New Roman" w:eastAsiaTheme="minorHAnsi" w:hAnsi="Times New Roman"/>
              </w:rPr>
              <w:t>8</w:t>
            </w:r>
          </w:p>
        </w:tc>
      </w:tr>
    </w:tbl>
    <w:p w:rsidR="00D36A77" w:rsidRPr="00D9415A" w:rsidRDefault="00D36A77" w:rsidP="00D36A77">
      <w:pPr>
        <w:pStyle w:val="Default"/>
        <w:jc w:val="both"/>
        <w:rPr>
          <w:bCs/>
        </w:rPr>
      </w:pPr>
    </w:p>
    <w:p w:rsidR="00D36A77" w:rsidRPr="00D9415A" w:rsidRDefault="00D36A77" w:rsidP="00D36A77">
      <w:pPr>
        <w:pStyle w:val="Default"/>
        <w:ind w:left="720"/>
        <w:jc w:val="both"/>
        <w:rPr>
          <w:bCs/>
        </w:rPr>
      </w:pPr>
    </w:p>
    <w:p w:rsidR="00D36A77" w:rsidRPr="00D9415A" w:rsidRDefault="00D36A77" w:rsidP="00A040A9">
      <w:pPr>
        <w:pStyle w:val="Default"/>
        <w:numPr>
          <w:ilvl w:val="0"/>
          <w:numId w:val="39"/>
        </w:numPr>
        <w:ind w:left="360"/>
        <w:jc w:val="both"/>
        <w:rPr>
          <w:bCs/>
        </w:rPr>
      </w:pPr>
      <w:r w:rsidRPr="00D9415A">
        <w:rPr>
          <w:b/>
          <w:bCs/>
        </w:rPr>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main objective of these enabling activities is to prepare Tunisia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 and</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D36A77">
      <w:pPr>
        <w:pStyle w:val="Default"/>
        <w:jc w:val="both"/>
        <w:rPr>
          <w:bCs/>
        </w:rPr>
      </w:pPr>
    </w:p>
    <w:p w:rsidR="00D36A77" w:rsidRPr="00D9415A" w:rsidRDefault="00D36A77" w:rsidP="00A040A9">
      <w:pPr>
        <w:pStyle w:val="Default"/>
        <w:numPr>
          <w:ilvl w:val="0"/>
          <w:numId w:val="39"/>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40"/>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 xml:space="preserve">National Ozone Officers should facilitate the ratification process by providing the required data, information and background documents to the ratification institutions.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One meeting with ministries’ representatives and 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 xml:space="preserve">Supporting documents </w:t>
            </w:r>
            <w:r w:rsidRPr="00D9415A">
              <w:rPr>
                <w:rFonts w:ascii="Times New Roman" w:hAnsi="Times New Roman"/>
              </w:rPr>
              <w:lastRenderedPageBreak/>
              <w:t>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lastRenderedPageBreak/>
              <w:t xml:space="preserve">Legislators have all necessary documents and knowledge for the </w:t>
            </w:r>
            <w:r w:rsidRPr="00D9415A">
              <w:rPr>
                <w:rFonts w:ascii="Times New Roman" w:hAnsi="Times New Roman"/>
              </w:rPr>
              <w:lastRenderedPageBreak/>
              <w:t xml:space="preserve">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40"/>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41"/>
        </w:numPr>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t xml:space="preserve">Institutional arrangement is what integrates analysis and decision-making tools, and it is the precondition of a successful ratification. </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t>Reviewing operating codes and standards for the correct and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A proposal for updating codes and standards prepared and presented</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A040A9">
      <w:pPr>
        <w:pStyle w:val="Default"/>
        <w:numPr>
          <w:ilvl w:val="1"/>
          <w:numId w:val="41"/>
        </w:numPr>
        <w:ind w:left="1440" w:hanging="720"/>
        <w:rPr>
          <w:i/>
        </w:rPr>
      </w:pPr>
      <w:r w:rsidRPr="00D9415A">
        <w:rPr>
          <w:bCs/>
          <w:i/>
        </w:rPr>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 xml:space="preserve">Properly established and functioning licensing systems play a key role in sustaining the impressive results achieved so far under the Montreal Protocol and also in facilitating the realization of new, ambitious strategies. </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bCs/>
              </w:rPr>
              <w:t>Preparing harmonized tariff codes according to HFCs commitments, with special attention to HFC blends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 xml:space="preserve">New tariff codes defined </w:t>
            </w:r>
          </w:p>
        </w:tc>
      </w:tr>
    </w:tbl>
    <w:p w:rsidR="00D36A77" w:rsidRPr="00D9415A" w:rsidRDefault="00D36A77" w:rsidP="00D36A77">
      <w:pPr>
        <w:pStyle w:val="Default"/>
        <w:ind w:left="720"/>
        <w:jc w:val="both"/>
      </w:pPr>
    </w:p>
    <w:p w:rsidR="00D36A77" w:rsidRPr="00D9415A" w:rsidRDefault="00D36A77" w:rsidP="00D36A77">
      <w:pPr>
        <w:pStyle w:val="Default"/>
        <w:ind w:left="1080"/>
      </w:pPr>
    </w:p>
    <w:p w:rsidR="00D36A77" w:rsidRPr="00D9415A" w:rsidRDefault="00D36A77" w:rsidP="00A040A9">
      <w:pPr>
        <w:pStyle w:val="Default"/>
        <w:numPr>
          <w:ilvl w:val="1"/>
          <w:numId w:val="41"/>
        </w:numPr>
        <w:ind w:left="1440" w:hanging="720"/>
        <w:rPr>
          <w:i/>
        </w:rPr>
      </w:pPr>
      <w:r w:rsidRPr="00D9415A">
        <w:rPr>
          <w:bCs/>
          <w:i/>
        </w:rPr>
        <w:t xml:space="preserve">Data reporting on HFC consumption </w:t>
      </w:r>
    </w:p>
    <w:p w:rsidR="00D36A77" w:rsidRPr="00D9415A" w:rsidRDefault="00D36A77" w:rsidP="00D36A77">
      <w:pPr>
        <w:pStyle w:val="Default"/>
      </w:pPr>
    </w:p>
    <w:p w:rsidR="00D36A77" w:rsidRPr="00D9415A" w:rsidRDefault="00D36A77" w:rsidP="00D36A77">
      <w:pPr>
        <w:pStyle w:val="Default"/>
        <w:ind w:left="720"/>
        <w:jc w:val="both"/>
      </w:pPr>
      <w:r w:rsidRPr="00D9415A">
        <w:t xml:space="preserve">National data reporting is the backbone of the strategic planning, monitoring and evaluation of the institutions of the Montreal Protocol. </w:t>
      </w: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 xml:space="preserve">Review of the national mechanisms used for ODS reporting to include HFCs consumption, </w:t>
            </w:r>
            <w:r w:rsidRPr="00D9415A">
              <w:rPr>
                <w:rFonts w:ascii="Times New Roman" w:hAnsi="Times New Roman"/>
              </w:rPr>
              <w:lastRenderedPageBreak/>
              <w:t>especially considering the servicing sector (the informal sector in particular)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lastRenderedPageBreak/>
              <w:t xml:space="preserve">Relevant </w:t>
            </w:r>
            <w:r w:rsidRPr="00D9415A">
              <w:rPr>
                <w:rFonts w:ascii="Times New Roman" w:hAnsi="Times New Roman"/>
              </w:rPr>
              <w:lastRenderedPageBreak/>
              <w:t xml:space="preserve">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lastRenderedPageBreak/>
              <w:t xml:space="preserve">A workshop with relevant stakeholders </w:t>
            </w:r>
            <w:r w:rsidRPr="00D9415A">
              <w:rPr>
                <w:rFonts w:ascii="Times New Roman" w:hAnsi="Times New Roman"/>
              </w:rPr>
              <w:lastRenderedPageBreak/>
              <w:t>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lastRenderedPageBreak/>
              <w:t>National mechanism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A040A9">
      <w:pPr>
        <w:pStyle w:val="ListParagraph"/>
        <w:widowControl/>
        <w:numPr>
          <w:ilvl w:val="0"/>
          <w:numId w:val="40"/>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t xml:space="preserve">Well-defined national strategies and priorities can facilitate the ratification process and subsequently the whole HFC phase-down. Here, activities are proposed for preparing the basis of the national strategy.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Private sector (refrigeration and air-conditioning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Feasible policies and regulations identified</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rPr>
        <w:sectPr w:rsidR="00D36A77" w:rsidRPr="00D9415A" w:rsidSect="00CD1208">
          <w:footerReference w:type="default" r:id="rId19"/>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39"/>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b.2. Preparing harmonized tariff codes according to HFCs commitments, with special attention to HFC blends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tcBorders>
              <w:top w:val="nil"/>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592"/>
          <w:jc w:val="center"/>
        </w:trPr>
        <w:tc>
          <w:tcPr>
            <w:tcW w:w="4480" w:type="dxa"/>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strategies</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c.1.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95,000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92"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92"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strategy</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footerReference w:type="default" r:id="rId20"/>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39"/>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Default"/>
        <w:jc w:val="both"/>
      </w:pPr>
      <w:r w:rsidRPr="00D9415A">
        <w:t>The National Ozone Unit (NOU) of the Ministry of Environment, Climate Change and Natural Resources of Gambia,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The Former Yugoslav Republic of Macedonia</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Macedonia</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US$95,000 (excl. 9% Agency Support Costs)</w:t>
      </w:r>
      <w:r w:rsidRPr="00D9415A">
        <w:rPr>
          <w:rFonts w:ascii="Times New Roman" w:hAnsi="Times New Roman"/>
          <w:b/>
        </w:rPr>
        <w:t xml:space="preserve"> </w:t>
      </w:r>
    </w:p>
    <w:p w:rsidR="00D36A77" w:rsidRPr="00D9415A" w:rsidRDefault="00D36A77" w:rsidP="00D36A77">
      <w:pPr>
        <w:pBdr>
          <w:bottom w:val="single" w:sz="6" w:space="1" w:color="auto"/>
        </w:pBdr>
        <w:rPr>
          <w:rFonts w:ascii="Times New Roman" w:hAnsi="Times New Roman"/>
          <w:b/>
        </w:rPr>
      </w:pPr>
    </w:p>
    <w:p w:rsidR="00D36A77" w:rsidRPr="00D9415A" w:rsidRDefault="00D36A77" w:rsidP="00D36A77">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pStyle w:val="Default"/>
        <w:jc w:val="both"/>
        <w:rPr>
          <w:i/>
        </w:rPr>
      </w:pPr>
      <w:r w:rsidRPr="00D9415A">
        <w:rPr>
          <w:i/>
        </w:rPr>
        <w:t xml:space="preserve">The Government of Macedonia as well as UNIDO, as the implementing agency, confirm that implementation of the enabling activities would not delay implementation of HCFC phase-out projects.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 xml:space="preserve">The Government of Macedonia confirms its intention to make best efforts to ratify the Kigali Amendment as early as possible.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The Government of Macedonia confirms that all activities under Enabling Activities will be implemented following model that UNIDO will administer the funds (UNIDO's execution) instead of national execution.</w:t>
      </w:r>
    </w:p>
    <w:p w:rsidR="00D36A77" w:rsidRPr="00D9415A" w:rsidRDefault="00D36A77" w:rsidP="00D36A77">
      <w:pPr>
        <w:pStyle w:val="Default"/>
        <w:jc w:val="both"/>
        <w:rPr>
          <w:i/>
        </w:rPr>
      </w:pPr>
    </w:p>
    <w:p w:rsidR="00D36A77" w:rsidRPr="00D9415A" w:rsidRDefault="00D36A77" w:rsidP="00D36A77">
      <w:pPr>
        <w:pStyle w:val="Default"/>
        <w:jc w:val="both"/>
        <w:rPr>
          <w:bCs/>
        </w:rPr>
      </w:pPr>
    </w:p>
    <w:p w:rsidR="00D36A77" w:rsidRPr="00D9415A" w:rsidRDefault="00D36A77" w:rsidP="00A040A9">
      <w:pPr>
        <w:pStyle w:val="Default"/>
        <w:numPr>
          <w:ilvl w:val="0"/>
          <w:numId w:val="42"/>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HCFC baseline in Macedonia amounts to 1.8 ODP tonnes.</w:t>
      </w:r>
    </w:p>
    <w:p w:rsidR="00D36A77" w:rsidRPr="00D9415A" w:rsidRDefault="00D36A77" w:rsidP="00D36A77">
      <w:pPr>
        <w:pStyle w:val="Default"/>
        <w:jc w:val="both"/>
        <w:rPr>
          <w:bCs/>
          <w:highlight w:val="yellow"/>
        </w:rPr>
      </w:pPr>
    </w:p>
    <w:p w:rsidR="00D36A77" w:rsidRPr="00D9415A" w:rsidRDefault="00D36A77" w:rsidP="00D36A77">
      <w:pPr>
        <w:pStyle w:val="Default"/>
        <w:jc w:val="both"/>
        <w:rPr>
          <w:bCs/>
        </w:rPr>
      </w:pPr>
      <w:r w:rsidRPr="00D9415A">
        <w:rPr>
          <w:bCs/>
        </w:rPr>
        <w:t>The estimated use of ODS alternatives in the period 2012-2015 varies between 60 – 112 mt for all types of refrigerants (see Table 1), while the summary of the used alternatives by sectors shows that in the manufacturing sector the rate of consumption is very low ( 1,36-14,66 mt) and in the servicing sector is higher (60-106mt) (see Table 2).</w:t>
      </w:r>
    </w:p>
    <w:p w:rsidR="00D36A77" w:rsidRPr="00D9415A" w:rsidRDefault="00D36A77" w:rsidP="00D36A77">
      <w:pPr>
        <w:pStyle w:val="Default"/>
        <w:jc w:val="both"/>
        <w:rPr>
          <w:bCs/>
        </w:rPr>
      </w:pPr>
    </w:p>
    <w:p w:rsidR="00D36A77" w:rsidRPr="00D9415A" w:rsidRDefault="00D36A77" w:rsidP="00D36A77">
      <w:pPr>
        <w:rPr>
          <w:rFonts w:ascii="Times New Roman" w:hAnsi="Times New Roman"/>
          <w:bCs/>
          <w:color w:val="000000"/>
        </w:rPr>
      </w:pPr>
      <w:r w:rsidRPr="00D9415A">
        <w:rPr>
          <w:rFonts w:ascii="Times New Roman" w:hAnsi="Times New Roman"/>
          <w:bCs/>
        </w:rPr>
        <w:br w:type="page"/>
      </w:r>
    </w:p>
    <w:p w:rsidR="00D36A77" w:rsidRPr="00D9415A" w:rsidRDefault="00D36A77" w:rsidP="00D36A77">
      <w:pPr>
        <w:pStyle w:val="Default"/>
        <w:jc w:val="center"/>
        <w:rPr>
          <w:bCs/>
        </w:rPr>
      </w:pPr>
      <w:r w:rsidRPr="00D9415A">
        <w:rPr>
          <w:bCs/>
        </w:rPr>
        <w:lastRenderedPageBreak/>
        <w:t>Table 1: Estimated use by ODS alternative</w:t>
      </w:r>
    </w:p>
    <w:p w:rsidR="00D36A77" w:rsidRPr="00D9415A" w:rsidRDefault="00D36A77" w:rsidP="00D36A77">
      <w:pPr>
        <w:pStyle w:val="Default"/>
        <w:jc w:val="both"/>
        <w:rPr>
          <w:bCs/>
        </w:rPr>
      </w:pPr>
    </w:p>
    <w:tbl>
      <w:tblPr>
        <w:tblW w:w="705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741"/>
        <w:gridCol w:w="1209"/>
        <w:gridCol w:w="1036"/>
        <w:gridCol w:w="1036"/>
        <w:gridCol w:w="1036"/>
      </w:tblGrid>
      <w:tr w:rsidR="00D36A77" w:rsidRPr="00D9415A" w:rsidTr="00CD1208">
        <w:trPr>
          <w:trHeight w:val="344"/>
          <w:jc w:val="center"/>
        </w:trPr>
        <w:tc>
          <w:tcPr>
            <w:tcW w:w="7057" w:type="dxa"/>
            <w:gridSpan w:val="5"/>
            <w:shd w:val="clear" w:color="auto" w:fill="4BACC6"/>
            <w:noWrap/>
            <w:hideMark/>
          </w:tcPr>
          <w:p w:rsidR="00D36A77" w:rsidRPr="00D9415A" w:rsidRDefault="00D36A77" w:rsidP="00CD1208">
            <w:pPr>
              <w:rPr>
                <w:rFonts w:ascii="Times New Roman" w:hAnsi="Times New Roman"/>
                <w:b/>
                <w:bCs/>
                <w:color w:val="FFFFFF"/>
                <w:lang w:eastAsia="mk-MK"/>
              </w:rPr>
            </w:pPr>
            <w:r w:rsidRPr="00D9415A">
              <w:rPr>
                <w:rFonts w:ascii="Times New Roman" w:hAnsi="Times New Roman"/>
                <w:b/>
                <w:bCs/>
                <w:color w:val="FFFFFF"/>
                <w:lang w:eastAsia="mk-MK"/>
              </w:rPr>
              <w:t>Estimated use by ODS alternative</w:t>
            </w:r>
          </w:p>
        </w:tc>
      </w:tr>
      <w:tr w:rsidR="00D36A77" w:rsidRPr="00D9415A" w:rsidTr="00CD1208">
        <w:trPr>
          <w:trHeight w:val="358"/>
          <w:jc w:val="center"/>
        </w:trPr>
        <w:tc>
          <w:tcPr>
            <w:tcW w:w="2741" w:type="dxa"/>
            <w:tcBorders>
              <w:top w:val="single" w:sz="8" w:space="0" w:color="4BACC6"/>
              <w:left w:val="single" w:sz="8" w:space="0" w:color="4BACC6"/>
              <w:bottom w:val="single" w:sz="8" w:space="0" w:color="4BACC6"/>
            </w:tcBorders>
            <w:noWrap/>
            <w:hideMark/>
          </w:tcPr>
          <w:p w:rsidR="00D36A77" w:rsidRPr="00D9415A" w:rsidRDefault="00D36A77" w:rsidP="00CD1208">
            <w:pPr>
              <w:rPr>
                <w:rFonts w:ascii="Times New Roman" w:hAnsi="Times New Roman"/>
                <w:b/>
                <w:bCs/>
                <w:lang w:eastAsia="mk-MK"/>
              </w:rPr>
            </w:pPr>
          </w:p>
        </w:tc>
        <w:tc>
          <w:tcPr>
            <w:tcW w:w="1209" w:type="dxa"/>
            <w:tcBorders>
              <w:top w:val="single" w:sz="8" w:space="0" w:color="4BACC6"/>
              <w:bottom w:val="single" w:sz="8" w:space="0" w:color="4BACC6"/>
            </w:tcBorders>
            <w:noWrap/>
            <w:hideMark/>
          </w:tcPr>
          <w:p w:rsidR="00D36A77" w:rsidRPr="00D9415A" w:rsidRDefault="00D36A77" w:rsidP="00CD1208">
            <w:pPr>
              <w:rPr>
                <w:rFonts w:ascii="Times New Roman" w:hAnsi="Times New Roman"/>
                <w:lang w:eastAsia="mk-MK"/>
              </w:rPr>
            </w:pPr>
          </w:p>
        </w:tc>
        <w:tc>
          <w:tcPr>
            <w:tcW w:w="1036" w:type="dxa"/>
            <w:tcBorders>
              <w:top w:val="single" w:sz="8" w:space="0" w:color="4BACC6"/>
              <w:bottom w:val="single" w:sz="8" w:space="0" w:color="4BACC6"/>
            </w:tcBorders>
            <w:noWrap/>
            <w:hideMark/>
          </w:tcPr>
          <w:p w:rsidR="00D36A77" w:rsidRPr="00D9415A" w:rsidRDefault="00D36A77" w:rsidP="00CD1208">
            <w:pPr>
              <w:rPr>
                <w:rFonts w:ascii="Times New Roman" w:hAnsi="Times New Roman"/>
                <w:lang w:eastAsia="mk-MK"/>
              </w:rPr>
            </w:pPr>
          </w:p>
        </w:tc>
        <w:tc>
          <w:tcPr>
            <w:tcW w:w="1036" w:type="dxa"/>
            <w:tcBorders>
              <w:top w:val="single" w:sz="8" w:space="0" w:color="4BACC6"/>
              <w:bottom w:val="single" w:sz="8" w:space="0" w:color="4BACC6"/>
            </w:tcBorders>
            <w:noWrap/>
            <w:hideMark/>
          </w:tcPr>
          <w:p w:rsidR="00D36A77" w:rsidRPr="00D9415A" w:rsidRDefault="00D36A77" w:rsidP="00CD1208">
            <w:pPr>
              <w:rPr>
                <w:rFonts w:ascii="Times New Roman" w:hAnsi="Times New Roman"/>
                <w:lang w:eastAsia="mk-MK"/>
              </w:rPr>
            </w:pPr>
          </w:p>
        </w:tc>
        <w:tc>
          <w:tcPr>
            <w:tcW w:w="1036" w:type="dxa"/>
            <w:tcBorders>
              <w:top w:val="single" w:sz="8" w:space="0" w:color="4BACC6"/>
              <w:bottom w:val="single" w:sz="8" w:space="0" w:color="4BACC6"/>
              <w:right w:val="single" w:sz="8" w:space="0" w:color="4BACC6"/>
            </w:tcBorders>
            <w:noWrap/>
            <w:hideMark/>
          </w:tcPr>
          <w:p w:rsidR="00D36A77" w:rsidRPr="00D9415A" w:rsidRDefault="00D36A77" w:rsidP="00CD1208">
            <w:pPr>
              <w:rPr>
                <w:rFonts w:ascii="Times New Roman" w:hAnsi="Times New Roman"/>
                <w:lang w:eastAsia="mk-MK"/>
              </w:rPr>
            </w:pPr>
          </w:p>
        </w:tc>
      </w:tr>
      <w:tr w:rsidR="00D36A77" w:rsidRPr="00D9415A" w:rsidTr="00CD1208">
        <w:trPr>
          <w:trHeight w:val="609"/>
          <w:jc w:val="center"/>
        </w:trPr>
        <w:tc>
          <w:tcPr>
            <w:tcW w:w="2741" w:type="dxa"/>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Alternative</w:t>
            </w:r>
          </w:p>
        </w:tc>
        <w:tc>
          <w:tcPr>
            <w:tcW w:w="4316" w:type="dxa"/>
            <w:gridSpan w:val="4"/>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Estimated use (mt)</w:t>
            </w:r>
          </w:p>
        </w:tc>
      </w:tr>
      <w:tr w:rsidR="00D36A77" w:rsidRPr="00D9415A" w:rsidTr="00CD1208">
        <w:trPr>
          <w:trHeight w:val="435"/>
          <w:jc w:val="center"/>
        </w:trPr>
        <w:tc>
          <w:tcPr>
            <w:tcW w:w="2741" w:type="dxa"/>
            <w:vMerge/>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1209" w:type="dxa"/>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color w:val="000000"/>
                <w:lang w:eastAsia="mk-MK"/>
              </w:rPr>
            </w:pPr>
            <w:r w:rsidRPr="00D9415A">
              <w:rPr>
                <w:rFonts w:ascii="Times New Roman" w:hAnsi="Times New Roman"/>
                <w:b/>
                <w:bCs/>
                <w:color w:val="000000"/>
                <w:lang w:eastAsia="mk-MK"/>
              </w:rPr>
              <w:t>2012</w:t>
            </w:r>
          </w:p>
        </w:tc>
        <w:tc>
          <w:tcPr>
            <w:tcW w:w="1036" w:type="dxa"/>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color w:val="000000"/>
                <w:lang w:eastAsia="mk-MK"/>
              </w:rPr>
            </w:pPr>
            <w:r w:rsidRPr="00D9415A">
              <w:rPr>
                <w:rFonts w:ascii="Times New Roman" w:hAnsi="Times New Roman"/>
                <w:b/>
                <w:bCs/>
                <w:color w:val="000000"/>
                <w:lang w:eastAsia="mk-MK"/>
              </w:rPr>
              <w:t>2013</w:t>
            </w:r>
          </w:p>
        </w:tc>
        <w:tc>
          <w:tcPr>
            <w:tcW w:w="1036" w:type="dxa"/>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color w:val="000000"/>
                <w:lang w:eastAsia="mk-MK"/>
              </w:rPr>
            </w:pPr>
            <w:r w:rsidRPr="00D9415A">
              <w:rPr>
                <w:rFonts w:ascii="Times New Roman" w:hAnsi="Times New Roman"/>
                <w:b/>
                <w:bCs/>
                <w:color w:val="000000"/>
                <w:lang w:eastAsia="mk-MK"/>
              </w:rPr>
              <w:t>2014</w:t>
            </w:r>
          </w:p>
        </w:tc>
        <w:tc>
          <w:tcPr>
            <w:tcW w:w="1036" w:type="dxa"/>
            <w:tcBorders>
              <w:top w:val="single" w:sz="8" w:space="0" w:color="4BACC6"/>
              <w:bottom w:val="single" w:sz="8" w:space="0" w:color="4BACC6"/>
              <w:right w:val="single" w:sz="8" w:space="0" w:color="4BACC6"/>
            </w:tcBorders>
            <w:hideMark/>
          </w:tcPr>
          <w:p w:rsidR="00D36A77" w:rsidRPr="00D9415A" w:rsidRDefault="00D36A77" w:rsidP="00CD1208">
            <w:pPr>
              <w:jc w:val="center"/>
              <w:rPr>
                <w:rFonts w:ascii="Times New Roman" w:hAnsi="Times New Roman"/>
                <w:b/>
                <w:bCs/>
                <w:color w:val="000000"/>
                <w:lang w:eastAsia="mk-MK"/>
              </w:rPr>
            </w:pPr>
            <w:r w:rsidRPr="00D9415A">
              <w:rPr>
                <w:rFonts w:ascii="Times New Roman" w:hAnsi="Times New Roman"/>
                <w:b/>
                <w:bCs/>
                <w:color w:val="000000"/>
                <w:lang w:eastAsia="mk-MK"/>
              </w:rPr>
              <w:t>2015</w:t>
            </w:r>
          </w:p>
        </w:tc>
      </w:tr>
      <w:tr w:rsidR="00D36A77" w:rsidRPr="00D9415A" w:rsidTr="00CD1208">
        <w:trPr>
          <w:trHeight w:val="373"/>
          <w:jc w:val="center"/>
        </w:trPr>
        <w:tc>
          <w:tcPr>
            <w:tcW w:w="3949" w:type="dxa"/>
            <w:gridSpan w:val="2"/>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HFC</w:t>
            </w:r>
          </w:p>
        </w:tc>
        <w:tc>
          <w:tcPr>
            <w:tcW w:w="1036" w:type="dxa"/>
            <w:hideMark/>
          </w:tcPr>
          <w:p w:rsidR="00D36A77" w:rsidRPr="00D9415A" w:rsidRDefault="00D36A77" w:rsidP="00CD1208">
            <w:pPr>
              <w:rPr>
                <w:rFonts w:ascii="Times New Roman" w:hAnsi="Times New Roman"/>
                <w:lang w:eastAsia="mk-MK"/>
              </w:rPr>
            </w:pPr>
            <w:r w:rsidRPr="00D9415A">
              <w:rPr>
                <w:rFonts w:ascii="Times New Roman" w:hAnsi="Times New Roman"/>
                <w:lang w:eastAsia="mk-MK"/>
              </w:rPr>
              <w:t> </w:t>
            </w:r>
          </w:p>
        </w:tc>
        <w:tc>
          <w:tcPr>
            <w:tcW w:w="1036" w:type="dxa"/>
            <w:noWrap/>
            <w:hideMark/>
          </w:tcPr>
          <w:p w:rsidR="00D36A77" w:rsidRPr="00D9415A" w:rsidRDefault="00D36A77" w:rsidP="00CD1208">
            <w:pPr>
              <w:rPr>
                <w:rFonts w:ascii="Times New Roman" w:hAnsi="Times New Roman"/>
                <w:lang w:eastAsia="mk-MK"/>
              </w:rPr>
            </w:pPr>
            <w:r w:rsidRPr="00D9415A">
              <w:rPr>
                <w:rFonts w:ascii="Times New Roman" w:hAnsi="Times New Roman"/>
                <w:lang w:eastAsia="mk-MK"/>
              </w:rPr>
              <w:t> </w:t>
            </w:r>
          </w:p>
        </w:tc>
        <w:tc>
          <w:tcPr>
            <w:tcW w:w="1036" w:type="dxa"/>
            <w:noWrap/>
            <w:hideMark/>
          </w:tcPr>
          <w:p w:rsidR="00D36A77" w:rsidRPr="00D9415A" w:rsidRDefault="00D36A77" w:rsidP="00CD1208">
            <w:pPr>
              <w:rPr>
                <w:rFonts w:ascii="Times New Roman" w:hAnsi="Times New Roman"/>
                <w:lang w:eastAsia="mk-MK"/>
              </w:rPr>
            </w:pPr>
            <w:r w:rsidRPr="00D9415A">
              <w:rPr>
                <w:rFonts w:ascii="Times New Roman" w:hAnsi="Times New Roman"/>
                <w:lang w:eastAsia="mk-MK"/>
              </w:rPr>
              <w:t> </w:t>
            </w:r>
          </w:p>
        </w:tc>
      </w:tr>
      <w:tr w:rsidR="00D36A77" w:rsidRPr="00D9415A" w:rsidTr="00CD1208">
        <w:trPr>
          <w:trHeight w:val="305"/>
          <w:jc w:val="center"/>
        </w:trPr>
        <w:tc>
          <w:tcPr>
            <w:tcW w:w="2741" w:type="dxa"/>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HFC-134a</w:t>
            </w:r>
          </w:p>
        </w:tc>
        <w:tc>
          <w:tcPr>
            <w:tcW w:w="1209"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31,7</w:t>
            </w:r>
          </w:p>
        </w:tc>
        <w:tc>
          <w:tcPr>
            <w:tcW w:w="1036"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36,85</w:t>
            </w:r>
          </w:p>
        </w:tc>
        <w:tc>
          <w:tcPr>
            <w:tcW w:w="1036"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38,87</w:t>
            </w:r>
          </w:p>
        </w:tc>
        <w:tc>
          <w:tcPr>
            <w:tcW w:w="1036" w:type="dxa"/>
            <w:tcBorders>
              <w:top w:val="single" w:sz="8" w:space="0" w:color="4BACC6"/>
              <w:bottom w:val="single" w:sz="8" w:space="0" w:color="4BACC6"/>
              <w:right w:val="single" w:sz="8" w:space="0" w:color="4BACC6"/>
            </w:tcBorders>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40,89</w:t>
            </w:r>
          </w:p>
        </w:tc>
      </w:tr>
      <w:tr w:rsidR="00D36A77" w:rsidRPr="00D9415A" w:rsidTr="00CD1208">
        <w:trPr>
          <w:trHeight w:val="373"/>
          <w:jc w:val="center"/>
        </w:trPr>
        <w:tc>
          <w:tcPr>
            <w:tcW w:w="7057" w:type="dxa"/>
            <w:gridSpan w:val="5"/>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HFC blends</w:t>
            </w:r>
          </w:p>
        </w:tc>
      </w:tr>
      <w:tr w:rsidR="00D36A77" w:rsidRPr="00D9415A" w:rsidTr="00CD1208">
        <w:trPr>
          <w:trHeight w:val="373"/>
          <w:jc w:val="center"/>
        </w:trPr>
        <w:tc>
          <w:tcPr>
            <w:tcW w:w="2741" w:type="dxa"/>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R-404A</w:t>
            </w:r>
          </w:p>
        </w:tc>
        <w:tc>
          <w:tcPr>
            <w:tcW w:w="1209"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18,52</w:t>
            </w:r>
          </w:p>
        </w:tc>
        <w:tc>
          <w:tcPr>
            <w:tcW w:w="1036"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18,8</w:t>
            </w:r>
          </w:p>
        </w:tc>
        <w:tc>
          <w:tcPr>
            <w:tcW w:w="1036"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18,92</w:t>
            </w:r>
          </w:p>
        </w:tc>
        <w:tc>
          <w:tcPr>
            <w:tcW w:w="1036" w:type="dxa"/>
            <w:tcBorders>
              <w:top w:val="single" w:sz="8" w:space="0" w:color="4BACC6"/>
              <w:bottom w:val="single" w:sz="8" w:space="0" w:color="4BACC6"/>
              <w:right w:val="single" w:sz="8" w:space="0" w:color="4BACC6"/>
            </w:tcBorders>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25,94</w:t>
            </w:r>
          </w:p>
        </w:tc>
      </w:tr>
      <w:tr w:rsidR="00D36A77" w:rsidRPr="00D9415A" w:rsidTr="00CD1208">
        <w:trPr>
          <w:trHeight w:val="373"/>
          <w:jc w:val="center"/>
        </w:trPr>
        <w:tc>
          <w:tcPr>
            <w:tcW w:w="2741" w:type="dxa"/>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R-407C</w:t>
            </w:r>
          </w:p>
        </w:tc>
        <w:tc>
          <w:tcPr>
            <w:tcW w:w="1209" w:type="dxa"/>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6,54</w:t>
            </w:r>
          </w:p>
        </w:tc>
        <w:tc>
          <w:tcPr>
            <w:tcW w:w="1036" w:type="dxa"/>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6,66</w:t>
            </w:r>
          </w:p>
        </w:tc>
        <w:tc>
          <w:tcPr>
            <w:tcW w:w="1036" w:type="dxa"/>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6,78</w:t>
            </w:r>
          </w:p>
        </w:tc>
        <w:tc>
          <w:tcPr>
            <w:tcW w:w="1036" w:type="dxa"/>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6,9</w:t>
            </w:r>
          </w:p>
        </w:tc>
      </w:tr>
      <w:tr w:rsidR="00D36A77" w:rsidRPr="00D9415A" w:rsidTr="00CD1208">
        <w:trPr>
          <w:trHeight w:val="373"/>
          <w:jc w:val="center"/>
        </w:trPr>
        <w:tc>
          <w:tcPr>
            <w:tcW w:w="2741" w:type="dxa"/>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R-410A</w:t>
            </w:r>
          </w:p>
        </w:tc>
        <w:tc>
          <w:tcPr>
            <w:tcW w:w="1209"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8,39</w:t>
            </w:r>
          </w:p>
        </w:tc>
        <w:tc>
          <w:tcPr>
            <w:tcW w:w="1036"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8,96</w:t>
            </w:r>
          </w:p>
        </w:tc>
        <w:tc>
          <w:tcPr>
            <w:tcW w:w="1036"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9,53</w:t>
            </w:r>
          </w:p>
        </w:tc>
        <w:tc>
          <w:tcPr>
            <w:tcW w:w="1036" w:type="dxa"/>
            <w:tcBorders>
              <w:top w:val="single" w:sz="8" w:space="0" w:color="4BACC6"/>
              <w:bottom w:val="single" w:sz="8" w:space="0" w:color="4BACC6"/>
              <w:right w:val="single" w:sz="8" w:space="0" w:color="4BACC6"/>
            </w:tcBorders>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10,1</w:t>
            </w:r>
          </w:p>
        </w:tc>
      </w:tr>
      <w:tr w:rsidR="00D36A77" w:rsidRPr="00D9415A" w:rsidTr="00CD1208">
        <w:trPr>
          <w:trHeight w:val="373"/>
          <w:jc w:val="center"/>
        </w:trPr>
        <w:tc>
          <w:tcPr>
            <w:tcW w:w="2741" w:type="dxa"/>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R-507</w:t>
            </w:r>
          </w:p>
        </w:tc>
        <w:tc>
          <w:tcPr>
            <w:tcW w:w="1209" w:type="dxa"/>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1,12</w:t>
            </w:r>
          </w:p>
        </w:tc>
        <w:tc>
          <w:tcPr>
            <w:tcW w:w="1036" w:type="dxa"/>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0,77</w:t>
            </w:r>
          </w:p>
        </w:tc>
        <w:tc>
          <w:tcPr>
            <w:tcW w:w="1036" w:type="dxa"/>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0,89</w:t>
            </w:r>
          </w:p>
        </w:tc>
        <w:tc>
          <w:tcPr>
            <w:tcW w:w="1036" w:type="dxa"/>
            <w:noWrap/>
            <w:hideMark/>
          </w:tcPr>
          <w:p w:rsidR="00D36A77" w:rsidRPr="00D9415A" w:rsidRDefault="00D36A77" w:rsidP="00CD1208">
            <w:pPr>
              <w:jc w:val="right"/>
              <w:rPr>
                <w:rFonts w:ascii="Times New Roman" w:hAnsi="Times New Roman"/>
                <w:color w:val="000000"/>
                <w:lang w:eastAsia="mk-MK"/>
              </w:rPr>
            </w:pPr>
            <w:r w:rsidRPr="00D9415A">
              <w:rPr>
                <w:rFonts w:ascii="Times New Roman" w:hAnsi="Times New Roman"/>
                <w:color w:val="000000"/>
                <w:lang w:eastAsia="mk-MK"/>
              </w:rPr>
              <w:t>0,214</w:t>
            </w:r>
          </w:p>
        </w:tc>
      </w:tr>
      <w:tr w:rsidR="00D36A77" w:rsidRPr="00D9415A" w:rsidTr="00CD1208">
        <w:trPr>
          <w:trHeight w:val="330"/>
          <w:jc w:val="center"/>
        </w:trPr>
        <w:tc>
          <w:tcPr>
            <w:tcW w:w="2741" w:type="dxa"/>
            <w:tcBorders>
              <w:top w:val="single" w:sz="8" w:space="0" w:color="4BACC6"/>
              <w:left w:val="single" w:sz="8" w:space="0" w:color="4BACC6"/>
              <w:bottom w:val="single" w:sz="8" w:space="0" w:color="4BACC6"/>
            </w:tcBorders>
            <w:noWrap/>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Total</w:t>
            </w:r>
          </w:p>
        </w:tc>
        <w:tc>
          <w:tcPr>
            <w:tcW w:w="1209"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66,27</w:t>
            </w:r>
          </w:p>
        </w:tc>
        <w:tc>
          <w:tcPr>
            <w:tcW w:w="1036"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72,04</w:t>
            </w:r>
          </w:p>
        </w:tc>
        <w:tc>
          <w:tcPr>
            <w:tcW w:w="1036"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74,99</w:t>
            </w:r>
          </w:p>
        </w:tc>
        <w:tc>
          <w:tcPr>
            <w:tcW w:w="1036" w:type="dxa"/>
            <w:tcBorders>
              <w:top w:val="single" w:sz="8" w:space="0" w:color="4BACC6"/>
              <w:bottom w:val="single" w:sz="8" w:space="0" w:color="4BACC6"/>
              <w:right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84,04</w:t>
            </w:r>
          </w:p>
        </w:tc>
      </w:tr>
    </w:tbl>
    <w:p w:rsidR="00D36A77" w:rsidRPr="00D9415A" w:rsidRDefault="00D36A77" w:rsidP="00D36A77">
      <w:pPr>
        <w:pStyle w:val="Default"/>
        <w:jc w:val="both"/>
        <w:rPr>
          <w:bCs/>
        </w:rPr>
      </w:pPr>
    </w:p>
    <w:p w:rsidR="00D36A77" w:rsidRPr="00D9415A" w:rsidRDefault="00D36A77" w:rsidP="00D36A77">
      <w:pPr>
        <w:pStyle w:val="Default"/>
        <w:jc w:val="center"/>
        <w:rPr>
          <w:bCs/>
        </w:rPr>
      </w:pPr>
    </w:p>
    <w:p w:rsidR="00D36A77" w:rsidRPr="00D9415A" w:rsidRDefault="00D36A77" w:rsidP="00D36A77">
      <w:pPr>
        <w:pStyle w:val="Default"/>
        <w:jc w:val="center"/>
        <w:rPr>
          <w:bCs/>
        </w:rPr>
      </w:pPr>
      <w:r w:rsidRPr="00D9415A">
        <w:rPr>
          <w:bCs/>
        </w:rPr>
        <w:t>Table 73: Summary of use in all sectors for each year between 2012 - 2015 (mt)</w:t>
      </w:r>
    </w:p>
    <w:p w:rsidR="00D36A77" w:rsidRPr="00D9415A" w:rsidRDefault="00D36A77" w:rsidP="00D36A77">
      <w:pPr>
        <w:pStyle w:val="Default"/>
        <w:jc w:val="both"/>
        <w:rPr>
          <w:bCs/>
        </w:rPr>
      </w:pPr>
    </w:p>
    <w:tbl>
      <w:tblPr>
        <w:tblW w:w="8364"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268"/>
        <w:gridCol w:w="216"/>
        <w:gridCol w:w="1434"/>
        <w:gridCol w:w="216"/>
        <w:gridCol w:w="890"/>
        <w:gridCol w:w="216"/>
        <w:gridCol w:w="500"/>
        <w:gridCol w:w="216"/>
        <w:gridCol w:w="216"/>
        <w:gridCol w:w="295"/>
        <w:gridCol w:w="216"/>
        <w:gridCol w:w="216"/>
        <w:gridCol w:w="538"/>
        <w:gridCol w:w="216"/>
        <w:gridCol w:w="216"/>
        <w:gridCol w:w="550"/>
        <w:gridCol w:w="216"/>
        <w:gridCol w:w="216"/>
        <w:gridCol w:w="514"/>
        <w:gridCol w:w="216"/>
        <w:gridCol w:w="216"/>
        <w:gridCol w:w="493"/>
        <w:gridCol w:w="33"/>
        <w:gridCol w:w="87"/>
        <w:gridCol w:w="58"/>
      </w:tblGrid>
      <w:tr w:rsidR="00D36A77" w:rsidRPr="00D9415A" w:rsidTr="00CD1208">
        <w:trPr>
          <w:gridAfter w:val="2"/>
          <w:wAfter w:w="174" w:type="dxa"/>
          <w:trHeight w:val="169"/>
          <w:jc w:val="center"/>
        </w:trPr>
        <w:tc>
          <w:tcPr>
            <w:tcW w:w="8190" w:type="dxa"/>
            <w:gridSpan w:val="23"/>
            <w:shd w:val="clear" w:color="auto" w:fill="4BACC6"/>
            <w:noWrap/>
            <w:hideMark/>
          </w:tcPr>
          <w:p w:rsidR="00D36A77" w:rsidRPr="00D9415A" w:rsidRDefault="00D36A77" w:rsidP="00CD1208">
            <w:pPr>
              <w:rPr>
                <w:rFonts w:ascii="Times New Roman" w:hAnsi="Times New Roman"/>
                <w:b/>
                <w:bCs/>
                <w:color w:val="FFFFFF"/>
                <w:lang w:eastAsia="mk-MK"/>
              </w:rPr>
            </w:pPr>
          </w:p>
        </w:tc>
      </w:tr>
      <w:tr w:rsidR="00D36A77" w:rsidRPr="00D9415A" w:rsidTr="00CD1208">
        <w:trPr>
          <w:gridAfter w:val="2"/>
          <w:wAfter w:w="174" w:type="dxa"/>
          <w:trHeight w:val="175"/>
          <w:jc w:val="center"/>
        </w:trPr>
        <w:tc>
          <w:tcPr>
            <w:tcW w:w="8190" w:type="dxa"/>
            <w:gridSpan w:val="23"/>
            <w:tcBorders>
              <w:top w:val="single" w:sz="8" w:space="0" w:color="4BACC6"/>
              <w:left w:val="single" w:sz="8" w:space="0" w:color="4BACC6"/>
              <w:bottom w:val="single" w:sz="8" w:space="0" w:color="4BACC6"/>
              <w:right w:val="single" w:sz="8" w:space="0" w:color="4BACC6"/>
            </w:tcBorders>
            <w:noWrap/>
            <w:hideMark/>
          </w:tcPr>
          <w:p w:rsidR="00D36A77" w:rsidRPr="00D9415A" w:rsidRDefault="00D36A77" w:rsidP="00CD1208">
            <w:pPr>
              <w:jc w:val="center"/>
              <w:rPr>
                <w:rFonts w:ascii="Times New Roman" w:hAnsi="Times New Roman"/>
                <w:lang w:eastAsia="mk-MK"/>
              </w:rPr>
            </w:pPr>
            <w:r w:rsidRPr="00D9415A">
              <w:rPr>
                <w:rFonts w:ascii="Times New Roman" w:hAnsi="Times New Roman"/>
                <w:b/>
                <w:bCs/>
                <w:lang w:eastAsia="mk-MK"/>
              </w:rPr>
              <w:t>2012</w:t>
            </w:r>
          </w:p>
        </w:tc>
      </w:tr>
      <w:tr w:rsidR="00D36A77" w:rsidRPr="00D9415A" w:rsidTr="00CD1208">
        <w:trPr>
          <w:gridAfter w:val="2"/>
          <w:wAfter w:w="174" w:type="dxa"/>
          <w:trHeight w:val="298"/>
          <w:jc w:val="center"/>
        </w:trPr>
        <w:tc>
          <w:tcPr>
            <w:tcW w:w="1156" w:type="dxa"/>
            <w:gridSpan w:val="2"/>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Alternative</w:t>
            </w:r>
          </w:p>
        </w:tc>
        <w:tc>
          <w:tcPr>
            <w:tcW w:w="2411" w:type="dxa"/>
            <w:gridSpan w:val="4"/>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 xml:space="preserve">Refrigeration and air-conditioning </w:t>
            </w:r>
          </w:p>
        </w:tc>
        <w:tc>
          <w:tcPr>
            <w:tcW w:w="649" w:type="dxa"/>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PU foam</w:t>
            </w:r>
          </w:p>
        </w:tc>
        <w:tc>
          <w:tcPr>
            <w:tcW w:w="649" w:type="dxa"/>
            <w:gridSpan w:val="3"/>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XPS foam</w:t>
            </w:r>
          </w:p>
        </w:tc>
        <w:tc>
          <w:tcPr>
            <w:tcW w:w="853" w:type="dxa"/>
            <w:gridSpan w:val="3"/>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Aerosol</w:t>
            </w:r>
          </w:p>
        </w:tc>
        <w:tc>
          <w:tcPr>
            <w:tcW w:w="852" w:type="dxa"/>
            <w:gridSpan w:val="3"/>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Fire fighting</w:t>
            </w:r>
          </w:p>
        </w:tc>
        <w:tc>
          <w:tcPr>
            <w:tcW w:w="840" w:type="dxa"/>
            <w:gridSpan w:val="3"/>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Solvent</w:t>
            </w:r>
          </w:p>
        </w:tc>
        <w:tc>
          <w:tcPr>
            <w:tcW w:w="780" w:type="dxa"/>
            <w:gridSpan w:val="4"/>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Others</w:t>
            </w:r>
          </w:p>
        </w:tc>
      </w:tr>
      <w:tr w:rsidR="00D36A77" w:rsidRPr="00D9415A" w:rsidTr="00CD1208">
        <w:trPr>
          <w:gridAfter w:val="2"/>
          <w:wAfter w:w="174" w:type="dxa"/>
          <w:trHeight w:val="506"/>
          <w:jc w:val="center"/>
        </w:trPr>
        <w:tc>
          <w:tcPr>
            <w:tcW w:w="1156" w:type="dxa"/>
            <w:gridSpan w:val="2"/>
            <w:vMerge/>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1449" w:type="dxa"/>
            <w:gridSpan w:val="2"/>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Manufacturing</w:t>
            </w:r>
          </w:p>
        </w:tc>
        <w:tc>
          <w:tcPr>
            <w:tcW w:w="962" w:type="dxa"/>
            <w:gridSpan w:val="2"/>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Servicing</w:t>
            </w:r>
          </w:p>
        </w:tc>
        <w:tc>
          <w:tcPr>
            <w:tcW w:w="649" w:type="dxa"/>
            <w:vMerge/>
            <w:tcBorders>
              <w:top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649" w:type="dxa"/>
            <w:gridSpan w:val="3"/>
            <w:vMerge/>
            <w:tcBorders>
              <w:top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853" w:type="dxa"/>
            <w:gridSpan w:val="3"/>
            <w:vMerge/>
            <w:tcBorders>
              <w:top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852" w:type="dxa"/>
            <w:gridSpan w:val="3"/>
            <w:vMerge/>
            <w:tcBorders>
              <w:top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840" w:type="dxa"/>
            <w:gridSpan w:val="3"/>
            <w:vMerge/>
            <w:tcBorders>
              <w:top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780" w:type="dxa"/>
            <w:gridSpan w:val="4"/>
            <w:vMerge/>
            <w:tcBorders>
              <w:top w:val="single" w:sz="8" w:space="0" w:color="4BACC6"/>
              <w:bottom w:val="single" w:sz="8" w:space="0" w:color="4BACC6"/>
              <w:right w:val="single" w:sz="8" w:space="0" w:color="4BACC6"/>
            </w:tcBorders>
            <w:hideMark/>
          </w:tcPr>
          <w:p w:rsidR="00D36A77" w:rsidRPr="00D9415A" w:rsidRDefault="00D36A77" w:rsidP="00CD1208">
            <w:pPr>
              <w:rPr>
                <w:rFonts w:ascii="Times New Roman" w:hAnsi="Times New Roman"/>
                <w:b/>
                <w:bCs/>
                <w:lang w:eastAsia="mk-MK"/>
              </w:rPr>
            </w:pPr>
          </w:p>
        </w:tc>
      </w:tr>
      <w:tr w:rsidR="00D36A77" w:rsidRPr="00D9415A" w:rsidTr="00CD1208">
        <w:trPr>
          <w:gridAfter w:val="2"/>
          <w:wAfter w:w="174" w:type="dxa"/>
          <w:trHeight w:val="184"/>
          <w:jc w:val="center"/>
        </w:trPr>
        <w:tc>
          <w:tcPr>
            <w:tcW w:w="8190" w:type="dxa"/>
            <w:gridSpan w:val="23"/>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HFC</w:t>
            </w:r>
          </w:p>
        </w:tc>
      </w:tr>
      <w:tr w:rsidR="00D36A77" w:rsidRPr="00D9415A" w:rsidTr="00CD1208">
        <w:trPr>
          <w:gridAfter w:val="2"/>
          <w:wAfter w:w="174" w:type="dxa"/>
          <w:trHeight w:val="148"/>
          <w:jc w:val="center"/>
        </w:trPr>
        <w:tc>
          <w:tcPr>
            <w:tcW w:w="1156" w:type="dxa"/>
            <w:gridSpan w:val="2"/>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HFC-134a</w:t>
            </w:r>
          </w:p>
        </w:tc>
        <w:tc>
          <w:tcPr>
            <w:tcW w:w="1449"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0,25</w:t>
            </w:r>
          </w:p>
        </w:tc>
        <w:tc>
          <w:tcPr>
            <w:tcW w:w="962"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31,45</w:t>
            </w:r>
          </w:p>
        </w:tc>
        <w:tc>
          <w:tcPr>
            <w:tcW w:w="649" w:type="dxa"/>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49"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tcBorders>
              <w:top w:val="single" w:sz="8" w:space="0" w:color="4BACC6"/>
              <w:bottom w:val="single" w:sz="8" w:space="0" w:color="4BACC6"/>
              <w:right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2"/>
          <w:wAfter w:w="174" w:type="dxa"/>
          <w:trHeight w:val="184"/>
          <w:jc w:val="center"/>
        </w:trPr>
        <w:tc>
          <w:tcPr>
            <w:tcW w:w="8190" w:type="dxa"/>
            <w:gridSpan w:val="23"/>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HFC blends</w:t>
            </w:r>
          </w:p>
        </w:tc>
      </w:tr>
      <w:tr w:rsidR="00D36A77" w:rsidRPr="00D9415A" w:rsidTr="00CD1208">
        <w:trPr>
          <w:gridAfter w:val="2"/>
          <w:wAfter w:w="174" w:type="dxa"/>
          <w:trHeight w:val="184"/>
          <w:jc w:val="center"/>
        </w:trPr>
        <w:tc>
          <w:tcPr>
            <w:tcW w:w="1156" w:type="dxa"/>
            <w:gridSpan w:val="2"/>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R-404A</w:t>
            </w:r>
          </w:p>
        </w:tc>
        <w:tc>
          <w:tcPr>
            <w:tcW w:w="1449"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1,11</w:t>
            </w:r>
          </w:p>
        </w:tc>
        <w:tc>
          <w:tcPr>
            <w:tcW w:w="962"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17,41</w:t>
            </w:r>
          </w:p>
        </w:tc>
        <w:tc>
          <w:tcPr>
            <w:tcW w:w="649" w:type="dxa"/>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49"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tcBorders>
              <w:top w:val="single" w:sz="8" w:space="0" w:color="4BACC6"/>
              <w:bottom w:val="single" w:sz="8" w:space="0" w:color="4BACC6"/>
              <w:right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2"/>
          <w:wAfter w:w="174" w:type="dxa"/>
          <w:trHeight w:val="184"/>
          <w:jc w:val="center"/>
        </w:trPr>
        <w:tc>
          <w:tcPr>
            <w:tcW w:w="1156" w:type="dxa"/>
            <w:gridSpan w:val="2"/>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R-407C</w:t>
            </w:r>
          </w:p>
        </w:tc>
        <w:tc>
          <w:tcPr>
            <w:tcW w:w="1449" w:type="dxa"/>
            <w:gridSpan w:val="2"/>
            <w:noWrap/>
            <w:hideMark/>
          </w:tcPr>
          <w:p w:rsidR="00D36A77" w:rsidRPr="00D9415A" w:rsidRDefault="00D36A77" w:rsidP="00CD1208">
            <w:pPr>
              <w:rPr>
                <w:rFonts w:ascii="Times New Roman" w:hAnsi="Times New Roman"/>
                <w:lang w:eastAsia="mk-MK"/>
              </w:rPr>
            </w:pPr>
            <w:r w:rsidRPr="00D9415A">
              <w:rPr>
                <w:rFonts w:ascii="Times New Roman" w:hAnsi="Times New Roman"/>
                <w:lang w:eastAsia="mk-MK"/>
              </w:rPr>
              <w:t> </w:t>
            </w:r>
          </w:p>
        </w:tc>
        <w:tc>
          <w:tcPr>
            <w:tcW w:w="962"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6,51</w:t>
            </w:r>
          </w:p>
        </w:tc>
        <w:tc>
          <w:tcPr>
            <w:tcW w:w="649" w:type="dxa"/>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49"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2"/>
          <w:wAfter w:w="174" w:type="dxa"/>
          <w:trHeight w:val="184"/>
          <w:jc w:val="center"/>
        </w:trPr>
        <w:tc>
          <w:tcPr>
            <w:tcW w:w="1156" w:type="dxa"/>
            <w:gridSpan w:val="2"/>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R-410A</w:t>
            </w:r>
          </w:p>
        </w:tc>
        <w:tc>
          <w:tcPr>
            <w:tcW w:w="1449" w:type="dxa"/>
            <w:gridSpan w:val="2"/>
            <w:tcBorders>
              <w:top w:val="single" w:sz="8" w:space="0" w:color="4BACC6"/>
              <w:bottom w:val="single" w:sz="8" w:space="0" w:color="4BACC6"/>
            </w:tcBorders>
            <w:noWrap/>
            <w:hideMark/>
          </w:tcPr>
          <w:p w:rsidR="00D36A77" w:rsidRPr="00D9415A" w:rsidRDefault="00D36A77" w:rsidP="00CD1208">
            <w:pPr>
              <w:rPr>
                <w:rFonts w:ascii="Times New Roman" w:hAnsi="Times New Roman"/>
                <w:lang w:eastAsia="mk-MK"/>
              </w:rPr>
            </w:pPr>
            <w:r w:rsidRPr="00D9415A">
              <w:rPr>
                <w:rFonts w:ascii="Times New Roman" w:hAnsi="Times New Roman"/>
                <w:lang w:eastAsia="mk-MK"/>
              </w:rPr>
              <w:t> </w:t>
            </w:r>
          </w:p>
        </w:tc>
        <w:tc>
          <w:tcPr>
            <w:tcW w:w="962"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8,39</w:t>
            </w:r>
          </w:p>
        </w:tc>
        <w:tc>
          <w:tcPr>
            <w:tcW w:w="649" w:type="dxa"/>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49"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tcBorders>
              <w:top w:val="single" w:sz="8" w:space="0" w:color="4BACC6"/>
              <w:bottom w:val="single" w:sz="8" w:space="0" w:color="4BACC6"/>
              <w:right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2"/>
          <w:wAfter w:w="174" w:type="dxa"/>
          <w:trHeight w:val="184"/>
          <w:jc w:val="center"/>
        </w:trPr>
        <w:tc>
          <w:tcPr>
            <w:tcW w:w="1156" w:type="dxa"/>
            <w:gridSpan w:val="2"/>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R-507</w:t>
            </w:r>
          </w:p>
        </w:tc>
        <w:tc>
          <w:tcPr>
            <w:tcW w:w="1449" w:type="dxa"/>
            <w:gridSpan w:val="2"/>
            <w:noWrap/>
            <w:hideMark/>
          </w:tcPr>
          <w:p w:rsidR="00D36A77" w:rsidRPr="00D9415A" w:rsidRDefault="00D36A77" w:rsidP="00CD1208">
            <w:pPr>
              <w:rPr>
                <w:rFonts w:ascii="Times New Roman" w:hAnsi="Times New Roman"/>
                <w:lang w:eastAsia="mk-MK"/>
              </w:rPr>
            </w:pPr>
            <w:r w:rsidRPr="00D9415A">
              <w:rPr>
                <w:rFonts w:ascii="Times New Roman" w:hAnsi="Times New Roman"/>
                <w:lang w:eastAsia="mk-MK"/>
              </w:rPr>
              <w:t> </w:t>
            </w:r>
          </w:p>
        </w:tc>
        <w:tc>
          <w:tcPr>
            <w:tcW w:w="962"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1,12</w:t>
            </w:r>
          </w:p>
        </w:tc>
        <w:tc>
          <w:tcPr>
            <w:tcW w:w="649" w:type="dxa"/>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49"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2"/>
          <w:wAfter w:w="174" w:type="dxa"/>
          <w:trHeight w:val="184"/>
          <w:jc w:val="center"/>
        </w:trPr>
        <w:tc>
          <w:tcPr>
            <w:tcW w:w="1156" w:type="dxa"/>
            <w:gridSpan w:val="2"/>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R227ea</w:t>
            </w:r>
          </w:p>
        </w:tc>
        <w:tc>
          <w:tcPr>
            <w:tcW w:w="1449" w:type="dxa"/>
            <w:gridSpan w:val="2"/>
            <w:noWrap/>
          </w:tcPr>
          <w:p w:rsidR="00D36A77" w:rsidRPr="00D9415A" w:rsidRDefault="00D36A77" w:rsidP="00CD1208">
            <w:pPr>
              <w:rPr>
                <w:rFonts w:ascii="Times New Roman" w:hAnsi="Times New Roman"/>
                <w:lang w:eastAsia="mk-MK"/>
              </w:rPr>
            </w:pPr>
          </w:p>
        </w:tc>
        <w:tc>
          <w:tcPr>
            <w:tcW w:w="962" w:type="dxa"/>
            <w:gridSpan w:val="2"/>
          </w:tcPr>
          <w:p w:rsidR="00D36A77" w:rsidRPr="00D9415A" w:rsidRDefault="00D36A77" w:rsidP="00CD1208">
            <w:pPr>
              <w:jc w:val="right"/>
              <w:rPr>
                <w:rFonts w:ascii="Times New Roman" w:hAnsi="Times New Roman"/>
                <w:lang w:eastAsia="mk-MK"/>
              </w:rPr>
            </w:pPr>
          </w:p>
        </w:tc>
        <w:tc>
          <w:tcPr>
            <w:tcW w:w="649" w:type="dxa"/>
          </w:tcPr>
          <w:p w:rsidR="00D36A77" w:rsidRPr="00D9415A" w:rsidRDefault="00D36A77" w:rsidP="00CD1208">
            <w:pPr>
              <w:jc w:val="right"/>
              <w:rPr>
                <w:rFonts w:ascii="Times New Roman" w:hAnsi="Times New Roman"/>
                <w:lang w:eastAsia="mk-MK"/>
              </w:rPr>
            </w:pPr>
          </w:p>
        </w:tc>
        <w:tc>
          <w:tcPr>
            <w:tcW w:w="649" w:type="dxa"/>
            <w:gridSpan w:val="3"/>
          </w:tcPr>
          <w:p w:rsidR="00D36A77" w:rsidRPr="00D9415A" w:rsidRDefault="00D36A77" w:rsidP="00CD1208">
            <w:pPr>
              <w:jc w:val="right"/>
              <w:rPr>
                <w:rFonts w:ascii="Times New Roman" w:hAnsi="Times New Roman"/>
                <w:lang w:eastAsia="mk-MK"/>
              </w:rPr>
            </w:pPr>
          </w:p>
        </w:tc>
        <w:tc>
          <w:tcPr>
            <w:tcW w:w="853" w:type="dxa"/>
            <w:gridSpan w:val="3"/>
          </w:tcPr>
          <w:p w:rsidR="00D36A77" w:rsidRPr="00D9415A" w:rsidRDefault="00D36A77" w:rsidP="00CD1208">
            <w:pPr>
              <w:jc w:val="right"/>
              <w:rPr>
                <w:rFonts w:ascii="Times New Roman" w:hAnsi="Times New Roman"/>
                <w:lang w:eastAsia="mk-MK"/>
              </w:rPr>
            </w:pPr>
          </w:p>
        </w:tc>
        <w:tc>
          <w:tcPr>
            <w:tcW w:w="852" w:type="dxa"/>
            <w:gridSpan w:val="3"/>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7</w:t>
            </w:r>
          </w:p>
        </w:tc>
        <w:tc>
          <w:tcPr>
            <w:tcW w:w="840" w:type="dxa"/>
            <w:gridSpan w:val="3"/>
          </w:tcPr>
          <w:p w:rsidR="00D36A77" w:rsidRPr="00D9415A" w:rsidRDefault="00D36A77" w:rsidP="00CD1208">
            <w:pPr>
              <w:jc w:val="right"/>
              <w:rPr>
                <w:rFonts w:ascii="Times New Roman" w:hAnsi="Times New Roman"/>
                <w:lang w:eastAsia="mk-MK"/>
              </w:rPr>
            </w:pPr>
          </w:p>
        </w:tc>
        <w:tc>
          <w:tcPr>
            <w:tcW w:w="780" w:type="dxa"/>
            <w:gridSpan w:val="4"/>
          </w:tcPr>
          <w:p w:rsidR="00D36A77" w:rsidRPr="00D9415A" w:rsidRDefault="00D36A77" w:rsidP="00CD1208">
            <w:pPr>
              <w:jc w:val="right"/>
              <w:rPr>
                <w:rFonts w:ascii="Times New Roman" w:hAnsi="Times New Roman"/>
                <w:lang w:eastAsia="mk-MK"/>
              </w:rPr>
            </w:pPr>
          </w:p>
        </w:tc>
      </w:tr>
      <w:tr w:rsidR="00D36A77" w:rsidRPr="00D9415A" w:rsidTr="00CD1208">
        <w:trPr>
          <w:gridAfter w:val="2"/>
          <w:wAfter w:w="174" w:type="dxa"/>
          <w:trHeight w:val="161"/>
          <w:jc w:val="center"/>
        </w:trPr>
        <w:tc>
          <w:tcPr>
            <w:tcW w:w="1156" w:type="dxa"/>
            <w:gridSpan w:val="2"/>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Total</w:t>
            </w:r>
          </w:p>
        </w:tc>
        <w:tc>
          <w:tcPr>
            <w:tcW w:w="1449" w:type="dxa"/>
            <w:gridSpan w:val="2"/>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1,36</w:t>
            </w:r>
          </w:p>
        </w:tc>
        <w:tc>
          <w:tcPr>
            <w:tcW w:w="962" w:type="dxa"/>
            <w:gridSpan w:val="2"/>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64,88</w:t>
            </w:r>
          </w:p>
        </w:tc>
        <w:tc>
          <w:tcPr>
            <w:tcW w:w="649" w:type="dxa"/>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649" w:type="dxa"/>
            <w:gridSpan w:val="3"/>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853" w:type="dxa"/>
            <w:gridSpan w:val="3"/>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852" w:type="dxa"/>
            <w:gridSpan w:val="3"/>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7</w:t>
            </w:r>
          </w:p>
        </w:tc>
        <w:tc>
          <w:tcPr>
            <w:tcW w:w="840" w:type="dxa"/>
            <w:gridSpan w:val="3"/>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780" w:type="dxa"/>
            <w:gridSpan w:val="4"/>
            <w:tcBorders>
              <w:top w:val="single" w:sz="8" w:space="0" w:color="4BACC6"/>
              <w:bottom w:val="single" w:sz="8" w:space="0" w:color="4BACC6"/>
              <w:right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r>
      <w:tr w:rsidR="00D36A77" w:rsidRPr="00D9415A" w:rsidTr="00CD1208">
        <w:trPr>
          <w:gridAfter w:val="2"/>
          <w:wAfter w:w="174" w:type="dxa"/>
          <w:trHeight w:val="218"/>
          <w:jc w:val="center"/>
        </w:trPr>
        <w:tc>
          <w:tcPr>
            <w:tcW w:w="8190" w:type="dxa"/>
            <w:gridSpan w:val="23"/>
            <w:noWrap/>
            <w:hideMark/>
          </w:tcPr>
          <w:p w:rsidR="00D36A77" w:rsidRPr="00D9415A" w:rsidRDefault="00D36A77" w:rsidP="00CD1208">
            <w:pPr>
              <w:jc w:val="center"/>
              <w:rPr>
                <w:rFonts w:ascii="Times New Roman" w:hAnsi="Times New Roman"/>
                <w:b/>
                <w:bCs/>
                <w:color w:val="FFFFFF"/>
                <w:lang w:eastAsia="mk-MK"/>
              </w:rPr>
            </w:pPr>
            <w:r w:rsidRPr="00D9415A">
              <w:rPr>
                <w:rFonts w:ascii="Times New Roman" w:hAnsi="Times New Roman"/>
                <w:b/>
                <w:bCs/>
                <w:lang w:eastAsia="mk-MK"/>
              </w:rPr>
              <w:t>2013</w:t>
            </w:r>
          </w:p>
        </w:tc>
      </w:tr>
      <w:tr w:rsidR="00D36A77" w:rsidRPr="00D9415A" w:rsidTr="00CD1208">
        <w:trPr>
          <w:gridAfter w:val="2"/>
          <w:wAfter w:w="174" w:type="dxa"/>
          <w:trHeight w:val="218"/>
          <w:jc w:val="center"/>
        </w:trPr>
        <w:tc>
          <w:tcPr>
            <w:tcW w:w="1156" w:type="dxa"/>
            <w:gridSpan w:val="2"/>
            <w:vMerge w:val="restart"/>
            <w:tcBorders>
              <w:top w:val="single" w:sz="8" w:space="0" w:color="4BACC6"/>
              <w:left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Alternative</w:t>
            </w:r>
          </w:p>
        </w:tc>
        <w:tc>
          <w:tcPr>
            <w:tcW w:w="2411" w:type="dxa"/>
            <w:gridSpan w:val="4"/>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 xml:space="preserve">Refrigeration and air-conditioning </w:t>
            </w:r>
          </w:p>
        </w:tc>
        <w:tc>
          <w:tcPr>
            <w:tcW w:w="649" w:type="dxa"/>
            <w:vMerge w:val="restart"/>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PU foam</w:t>
            </w:r>
          </w:p>
        </w:tc>
        <w:tc>
          <w:tcPr>
            <w:tcW w:w="649" w:type="dxa"/>
            <w:gridSpan w:val="3"/>
            <w:vMerge w:val="restart"/>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XPS foam</w:t>
            </w:r>
          </w:p>
        </w:tc>
        <w:tc>
          <w:tcPr>
            <w:tcW w:w="853" w:type="dxa"/>
            <w:gridSpan w:val="3"/>
            <w:vMerge w:val="restart"/>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Aerosol</w:t>
            </w:r>
          </w:p>
        </w:tc>
        <w:tc>
          <w:tcPr>
            <w:tcW w:w="852" w:type="dxa"/>
            <w:gridSpan w:val="3"/>
            <w:vMerge w:val="restart"/>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Fire fighting</w:t>
            </w:r>
          </w:p>
        </w:tc>
        <w:tc>
          <w:tcPr>
            <w:tcW w:w="840" w:type="dxa"/>
            <w:gridSpan w:val="3"/>
            <w:vMerge w:val="restart"/>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Solvent</w:t>
            </w:r>
          </w:p>
        </w:tc>
        <w:tc>
          <w:tcPr>
            <w:tcW w:w="780" w:type="dxa"/>
            <w:gridSpan w:val="4"/>
            <w:vMerge w:val="restart"/>
            <w:tcBorders>
              <w:top w:val="single" w:sz="8" w:space="0" w:color="4BACC6"/>
              <w:bottom w:val="single" w:sz="8" w:space="0" w:color="4BACC6"/>
              <w:right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Others</w:t>
            </w:r>
          </w:p>
        </w:tc>
      </w:tr>
      <w:tr w:rsidR="00D36A77" w:rsidRPr="00D9415A" w:rsidTr="00CD1208">
        <w:trPr>
          <w:gridAfter w:val="2"/>
          <w:wAfter w:w="174" w:type="dxa"/>
          <w:trHeight w:val="218"/>
          <w:jc w:val="center"/>
        </w:trPr>
        <w:tc>
          <w:tcPr>
            <w:tcW w:w="1156" w:type="dxa"/>
            <w:gridSpan w:val="2"/>
            <w:vMerge/>
            <w:hideMark/>
          </w:tcPr>
          <w:p w:rsidR="00D36A77" w:rsidRPr="00D9415A" w:rsidRDefault="00D36A77" w:rsidP="00CD1208">
            <w:pPr>
              <w:rPr>
                <w:rFonts w:ascii="Times New Roman" w:hAnsi="Times New Roman"/>
                <w:b/>
                <w:bCs/>
                <w:lang w:eastAsia="mk-MK"/>
              </w:rPr>
            </w:pPr>
          </w:p>
        </w:tc>
        <w:tc>
          <w:tcPr>
            <w:tcW w:w="1449" w:type="dxa"/>
            <w:gridSpan w:val="2"/>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Manufacturing</w:t>
            </w:r>
          </w:p>
        </w:tc>
        <w:tc>
          <w:tcPr>
            <w:tcW w:w="962" w:type="dxa"/>
            <w:gridSpan w:val="2"/>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Servicing</w:t>
            </w:r>
          </w:p>
        </w:tc>
        <w:tc>
          <w:tcPr>
            <w:tcW w:w="649" w:type="dxa"/>
            <w:vMerge/>
            <w:hideMark/>
          </w:tcPr>
          <w:p w:rsidR="00D36A77" w:rsidRPr="00D9415A" w:rsidRDefault="00D36A77" w:rsidP="00CD1208">
            <w:pPr>
              <w:rPr>
                <w:rFonts w:ascii="Times New Roman" w:hAnsi="Times New Roman"/>
                <w:b/>
                <w:bCs/>
                <w:lang w:eastAsia="mk-MK"/>
              </w:rPr>
            </w:pPr>
          </w:p>
        </w:tc>
        <w:tc>
          <w:tcPr>
            <w:tcW w:w="649" w:type="dxa"/>
            <w:gridSpan w:val="3"/>
            <w:vMerge/>
            <w:hideMark/>
          </w:tcPr>
          <w:p w:rsidR="00D36A77" w:rsidRPr="00D9415A" w:rsidRDefault="00D36A77" w:rsidP="00CD1208">
            <w:pPr>
              <w:rPr>
                <w:rFonts w:ascii="Times New Roman" w:hAnsi="Times New Roman"/>
                <w:b/>
                <w:bCs/>
                <w:lang w:eastAsia="mk-MK"/>
              </w:rPr>
            </w:pPr>
          </w:p>
        </w:tc>
        <w:tc>
          <w:tcPr>
            <w:tcW w:w="853" w:type="dxa"/>
            <w:gridSpan w:val="3"/>
            <w:vMerge/>
            <w:hideMark/>
          </w:tcPr>
          <w:p w:rsidR="00D36A77" w:rsidRPr="00D9415A" w:rsidRDefault="00D36A77" w:rsidP="00CD1208">
            <w:pPr>
              <w:rPr>
                <w:rFonts w:ascii="Times New Roman" w:hAnsi="Times New Roman"/>
                <w:b/>
                <w:bCs/>
                <w:lang w:eastAsia="mk-MK"/>
              </w:rPr>
            </w:pPr>
          </w:p>
        </w:tc>
        <w:tc>
          <w:tcPr>
            <w:tcW w:w="852" w:type="dxa"/>
            <w:gridSpan w:val="3"/>
            <w:vMerge/>
            <w:hideMark/>
          </w:tcPr>
          <w:p w:rsidR="00D36A77" w:rsidRPr="00D9415A" w:rsidRDefault="00D36A77" w:rsidP="00CD1208">
            <w:pPr>
              <w:rPr>
                <w:rFonts w:ascii="Times New Roman" w:hAnsi="Times New Roman"/>
                <w:b/>
                <w:bCs/>
                <w:lang w:eastAsia="mk-MK"/>
              </w:rPr>
            </w:pPr>
          </w:p>
        </w:tc>
        <w:tc>
          <w:tcPr>
            <w:tcW w:w="840" w:type="dxa"/>
            <w:gridSpan w:val="3"/>
            <w:vMerge/>
            <w:hideMark/>
          </w:tcPr>
          <w:p w:rsidR="00D36A77" w:rsidRPr="00D9415A" w:rsidRDefault="00D36A77" w:rsidP="00CD1208">
            <w:pPr>
              <w:rPr>
                <w:rFonts w:ascii="Times New Roman" w:hAnsi="Times New Roman"/>
                <w:b/>
                <w:bCs/>
                <w:lang w:eastAsia="mk-MK"/>
              </w:rPr>
            </w:pPr>
          </w:p>
        </w:tc>
        <w:tc>
          <w:tcPr>
            <w:tcW w:w="780" w:type="dxa"/>
            <w:gridSpan w:val="4"/>
            <w:vMerge/>
            <w:hideMark/>
          </w:tcPr>
          <w:p w:rsidR="00D36A77" w:rsidRPr="00D9415A" w:rsidRDefault="00D36A77" w:rsidP="00CD1208">
            <w:pPr>
              <w:rPr>
                <w:rFonts w:ascii="Times New Roman" w:hAnsi="Times New Roman"/>
                <w:b/>
                <w:bCs/>
                <w:lang w:eastAsia="mk-MK"/>
              </w:rPr>
            </w:pPr>
          </w:p>
        </w:tc>
      </w:tr>
      <w:tr w:rsidR="00D36A77" w:rsidRPr="00D9415A" w:rsidTr="00CD1208">
        <w:trPr>
          <w:gridAfter w:val="2"/>
          <w:wAfter w:w="174" w:type="dxa"/>
          <w:trHeight w:val="218"/>
          <w:jc w:val="center"/>
        </w:trPr>
        <w:tc>
          <w:tcPr>
            <w:tcW w:w="8190" w:type="dxa"/>
            <w:gridSpan w:val="23"/>
            <w:tcBorders>
              <w:top w:val="single" w:sz="8" w:space="0" w:color="4BACC6"/>
              <w:left w:val="single" w:sz="8" w:space="0" w:color="4BACC6"/>
              <w:bottom w:val="single" w:sz="8" w:space="0" w:color="4BACC6"/>
              <w:right w:val="single" w:sz="8" w:space="0" w:color="4BACC6"/>
            </w:tcBorders>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HFC</w:t>
            </w:r>
          </w:p>
        </w:tc>
      </w:tr>
      <w:tr w:rsidR="00D36A77" w:rsidRPr="00D9415A" w:rsidTr="00CD1208">
        <w:trPr>
          <w:gridAfter w:val="2"/>
          <w:wAfter w:w="174" w:type="dxa"/>
          <w:trHeight w:val="218"/>
          <w:jc w:val="center"/>
        </w:trPr>
        <w:tc>
          <w:tcPr>
            <w:tcW w:w="1156" w:type="dxa"/>
            <w:gridSpan w:val="2"/>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HFC-134a</w:t>
            </w:r>
          </w:p>
        </w:tc>
        <w:tc>
          <w:tcPr>
            <w:tcW w:w="1449"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2,7</w:t>
            </w:r>
          </w:p>
        </w:tc>
        <w:tc>
          <w:tcPr>
            <w:tcW w:w="962"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34,15</w:t>
            </w:r>
          </w:p>
        </w:tc>
        <w:tc>
          <w:tcPr>
            <w:tcW w:w="649" w:type="dxa"/>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49"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2"/>
          <w:wAfter w:w="174" w:type="dxa"/>
          <w:trHeight w:val="218"/>
          <w:jc w:val="center"/>
        </w:trPr>
        <w:tc>
          <w:tcPr>
            <w:tcW w:w="8190" w:type="dxa"/>
            <w:gridSpan w:val="23"/>
            <w:tcBorders>
              <w:top w:val="single" w:sz="8" w:space="0" w:color="4BACC6"/>
              <w:left w:val="single" w:sz="8" w:space="0" w:color="4BACC6"/>
              <w:bottom w:val="single" w:sz="8" w:space="0" w:color="4BACC6"/>
              <w:right w:val="single" w:sz="8" w:space="0" w:color="4BACC6"/>
            </w:tcBorders>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HFC blends</w:t>
            </w:r>
          </w:p>
        </w:tc>
      </w:tr>
      <w:tr w:rsidR="00D36A77" w:rsidRPr="00D9415A" w:rsidTr="00CD1208">
        <w:trPr>
          <w:gridAfter w:val="2"/>
          <w:wAfter w:w="174" w:type="dxa"/>
          <w:trHeight w:val="218"/>
          <w:jc w:val="center"/>
        </w:trPr>
        <w:tc>
          <w:tcPr>
            <w:tcW w:w="1156" w:type="dxa"/>
            <w:gridSpan w:val="2"/>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R-404A</w:t>
            </w:r>
          </w:p>
        </w:tc>
        <w:tc>
          <w:tcPr>
            <w:tcW w:w="1449"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1,24</w:t>
            </w:r>
          </w:p>
        </w:tc>
        <w:tc>
          <w:tcPr>
            <w:tcW w:w="962"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17,56</w:t>
            </w:r>
          </w:p>
        </w:tc>
        <w:tc>
          <w:tcPr>
            <w:tcW w:w="649" w:type="dxa"/>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49"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2"/>
          <w:wAfter w:w="174" w:type="dxa"/>
          <w:trHeight w:val="218"/>
          <w:jc w:val="center"/>
        </w:trPr>
        <w:tc>
          <w:tcPr>
            <w:tcW w:w="1156" w:type="dxa"/>
            <w:gridSpan w:val="2"/>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R-407C</w:t>
            </w:r>
          </w:p>
        </w:tc>
        <w:tc>
          <w:tcPr>
            <w:tcW w:w="1449"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962"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6,66</w:t>
            </w:r>
          </w:p>
        </w:tc>
        <w:tc>
          <w:tcPr>
            <w:tcW w:w="649" w:type="dxa"/>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49"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tcBorders>
              <w:top w:val="single" w:sz="8" w:space="0" w:color="4BACC6"/>
              <w:bottom w:val="single" w:sz="8" w:space="0" w:color="4BACC6"/>
              <w:right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2"/>
          <w:wAfter w:w="174" w:type="dxa"/>
          <w:trHeight w:val="218"/>
          <w:jc w:val="center"/>
        </w:trPr>
        <w:tc>
          <w:tcPr>
            <w:tcW w:w="1156" w:type="dxa"/>
            <w:gridSpan w:val="2"/>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R-410A</w:t>
            </w:r>
          </w:p>
        </w:tc>
        <w:tc>
          <w:tcPr>
            <w:tcW w:w="1449"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962"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8,96</w:t>
            </w:r>
          </w:p>
        </w:tc>
        <w:tc>
          <w:tcPr>
            <w:tcW w:w="649" w:type="dxa"/>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49"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2"/>
          <w:wAfter w:w="174" w:type="dxa"/>
          <w:trHeight w:val="218"/>
          <w:jc w:val="center"/>
        </w:trPr>
        <w:tc>
          <w:tcPr>
            <w:tcW w:w="1156" w:type="dxa"/>
            <w:gridSpan w:val="2"/>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R-507</w:t>
            </w:r>
          </w:p>
        </w:tc>
        <w:tc>
          <w:tcPr>
            <w:tcW w:w="1449"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962"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0,77</w:t>
            </w:r>
          </w:p>
        </w:tc>
        <w:tc>
          <w:tcPr>
            <w:tcW w:w="649" w:type="dxa"/>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49"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tcBorders>
              <w:top w:val="single" w:sz="8" w:space="0" w:color="4BACC6"/>
              <w:bottom w:val="single" w:sz="8" w:space="0" w:color="4BACC6"/>
              <w:right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2"/>
          <w:wAfter w:w="174" w:type="dxa"/>
          <w:trHeight w:val="218"/>
          <w:jc w:val="center"/>
        </w:trPr>
        <w:tc>
          <w:tcPr>
            <w:tcW w:w="1156" w:type="dxa"/>
            <w:gridSpan w:val="2"/>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Total</w:t>
            </w:r>
          </w:p>
        </w:tc>
        <w:tc>
          <w:tcPr>
            <w:tcW w:w="1449" w:type="dxa"/>
            <w:gridSpan w:val="2"/>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3,94</w:t>
            </w:r>
          </w:p>
        </w:tc>
        <w:tc>
          <w:tcPr>
            <w:tcW w:w="962" w:type="dxa"/>
            <w:gridSpan w:val="2"/>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68,10</w:t>
            </w:r>
          </w:p>
        </w:tc>
        <w:tc>
          <w:tcPr>
            <w:tcW w:w="649" w:type="dxa"/>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649" w:type="dxa"/>
            <w:gridSpan w:val="3"/>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853" w:type="dxa"/>
            <w:gridSpan w:val="3"/>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852" w:type="dxa"/>
            <w:gridSpan w:val="3"/>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840" w:type="dxa"/>
            <w:gridSpan w:val="3"/>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780" w:type="dxa"/>
            <w:gridSpan w:val="4"/>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r>
      <w:tr w:rsidR="00D36A77" w:rsidRPr="00D9415A" w:rsidTr="00CD1208">
        <w:trPr>
          <w:gridAfter w:val="3"/>
          <w:wAfter w:w="200" w:type="dxa"/>
          <w:trHeight w:val="210"/>
          <w:jc w:val="center"/>
        </w:trPr>
        <w:tc>
          <w:tcPr>
            <w:tcW w:w="8164" w:type="dxa"/>
            <w:gridSpan w:val="22"/>
            <w:tcBorders>
              <w:top w:val="single" w:sz="8" w:space="0" w:color="4BACC6"/>
              <w:left w:val="single" w:sz="8" w:space="0" w:color="4BACC6"/>
              <w:bottom w:val="single" w:sz="8" w:space="0" w:color="4BACC6"/>
              <w:right w:val="single" w:sz="8" w:space="0" w:color="4BACC6"/>
            </w:tcBorders>
            <w:noWrap/>
            <w:hideMark/>
          </w:tcPr>
          <w:p w:rsidR="00D36A77" w:rsidRPr="00D9415A" w:rsidRDefault="00D36A77" w:rsidP="00CD1208">
            <w:pPr>
              <w:jc w:val="center"/>
              <w:rPr>
                <w:rFonts w:ascii="Times New Roman" w:hAnsi="Times New Roman"/>
                <w:b/>
                <w:bCs/>
                <w:color w:val="FFFFFF"/>
                <w:lang w:eastAsia="mk-MK"/>
              </w:rPr>
            </w:pPr>
            <w:r w:rsidRPr="00D9415A">
              <w:rPr>
                <w:rFonts w:ascii="Times New Roman" w:hAnsi="Times New Roman"/>
                <w:b/>
                <w:bCs/>
                <w:lang w:eastAsia="mk-MK"/>
              </w:rPr>
              <w:t>2014</w:t>
            </w:r>
          </w:p>
        </w:tc>
      </w:tr>
      <w:tr w:rsidR="00D36A77" w:rsidRPr="00D9415A" w:rsidTr="00CD1208">
        <w:trPr>
          <w:gridAfter w:val="1"/>
          <w:wAfter w:w="78" w:type="dxa"/>
          <w:trHeight w:val="210"/>
          <w:jc w:val="center"/>
        </w:trPr>
        <w:tc>
          <w:tcPr>
            <w:tcW w:w="1156" w:type="dxa"/>
            <w:gridSpan w:val="2"/>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Alternative</w:t>
            </w:r>
          </w:p>
        </w:tc>
        <w:tc>
          <w:tcPr>
            <w:tcW w:w="2411" w:type="dxa"/>
            <w:gridSpan w:val="4"/>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 xml:space="preserve">Refrigeration and air-conditioning </w:t>
            </w:r>
          </w:p>
        </w:tc>
        <w:tc>
          <w:tcPr>
            <w:tcW w:w="697" w:type="dxa"/>
            <w:gridSpan w:val="2"/>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PU foam</w:t>
            </w:r>
          </w:p>
        </w:tc>
        <w:tc>
          <w:tcPr>
            <w:tcW w:w="697" w:type="dxa"/>
            <w:gridSpan w:val="3"/>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XPS foam</w:t>
            </w:r>
          </w:p>
        </w:tc>
        <w:tc>
          <w:tcPr>
            <w:tcW w:w="853" w:type="dxa"/>
            <w:gridSpan w:val="3"/>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Aerosol</w:t>
            </w:r>
          </w:p>
        </w:tc>
        <w:tc>
          <w:tcPr>
            <w:tcW w:w="852" w:type="dxa"/>
            <w:gridSpan w:val="3"/>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Fire fighting</w:t>
            </w:r>
          </w:p>
        </w:tc>
        <w:tc>
          <w:tcPr>
            <w:tcW w:w="840" w:type="dxa"/>
            <w:gridSpan w:val="3"/>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Solvent</w:t>
            </w:r>
          </w:p>
        </w:tc>
        <w:tc>
          <w:tcPr>
            <w:tcW w:w="780" w:type="dxa"/>
            <w:gridSpan w:val="4"/>
            <w:vMerge w:val="restart"/>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Others</w:t>
            </w:r>
          </w:p>
        </w:tc>
      </w:tr>
      <w:tr w:rsidR="00D36A77" w:rsidRPr="00D9415A" w:rsidTr="00CD1208">
        <w:trPr>
          <w:gridAfter w:val="1"/>
          <w:wAfter w:w="78" w:type="dxa"/>
          <w:trHeight w:val="210"/>
          <w:jc w:val="center"/>
        </w:trPr>
        <w:tc>
          <w:tcPr>
            <w:tcW w:w="1156" w:type="dxa"/>
            <w:gridSpan w:val="2"/>
            <w:vMerge/>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1449" w:type="dxa"/>
            <w:gridSpan w:val="2"/>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Manufacturing</w:t>
            </w:r>
          </w:p>
        </w:tc>
        <w:tc>
          <w:tcPr>
            <w:tcW w:w="962" w:type="dxa"/>
            <w:gridSpan w:val="2"/>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Servicing</w:t>
            </w:r>
          </w:p>
        </w:tc>
        <w:tc>
          <w:tcPr>
            <w:tcW w:w="697" w:type="dxa"/>
            <w:gridSpan w:val="2"/>
            <w:vMerge/>
            <w:tcBorders>
              <w:top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697" w:type="dxa"/>
            <w:gridSpan w:val="3"/>
            <w:vMerge/>
            <w:tcBorders>
              <w:top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853" w:type="dxa"/>
            <w:gridSpan w:val="3"/>
            <w:vMerge/>
            <w:tcBorders>
              <w:top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852" w:type="dxa"/>
            <w:gridSpan w:val="3"/>
            <w:vMerge/>
            <w:tcBorders>
              <w:top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840" w:type="dxa"/>
            <w:gridSpan w:val="3"/>
            <w:vMerge/>
            <w:tcBorders>
              <w:top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p>
        </w:tc>
        <w:tc>
          <w:tcPr>
            <w:tcW w:w="780" w:type="dxa"/>
            <w:gridSpan w:val="4"/>
            <w:vMerge/>
            <w:tcBorders>
              <w:top w:val="single" w:sz="8" w:space="0" w:color="4BACC6"/>
              <w:bottom w:val="single" w:sz="8" w:space="0" w:color="4BACC6"/>
              <w:right w:val="single" w:sz="8" w:space="0" w:color="4BACC6"/>
            </w:tcBorders>
            <w:hideMark/>
          </w:tcPr>
          <w:p w:rsidR="00D36A77" w:rsidRPr="00D9415A" w:rsidRDefault="00D36A77" w:rsidP="00CD1208">
            <w:pPr>
              <w:rPr>
                <w:rFonts w:ascii="Times New Roman" w:hAnsi="Times New Roman"/>
                <w:b/>
                <w:bCs/>
                <w:lang w:eastAsia="mk-MK"/>
              </w:rPr>
            </w:pPr>
          </w:p>
        </w:tc>
      </w:tr>
      <w:tr w:rsidR="00D36A77" w:rsidRPr="00D9415A" w:rsidTr="00CD1208">
        <w:trPr>
          <w:gridAfter w:val="1"/>
          <w:wAfter w:w="78" w:type="dxa"/>
          <w:trHeight w:val="210"/>
          <w:jc w:val="center"/>
        </w:trPr>
        <w:tc>
          <w:tcPr>
            <w:tcW w:w="8286" w:type="dxa"/>
            <w:gridSpan w:val="24"/>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lastRenderedPageBreak/>
              <w:t>HFC</w:t>
            </w:r>
          </w:p>
        </w:tc>
      </w:tr>
      <w:tr w:rsidR="00D36A77" w:rsidRPr="00D9415A" w:rsidTr="00CD1208">
        <w:trPr>
          <w:gridAfter w:val="1"/>
          <w:wAfter w:w="78" w:type="dxa"/>
          <w:trHeight w:val="210"/>
          <w:jc w:val="center"/>
        </w:trPr>
        <w:tc>
          <w:tcPr>
            <w:tcW w:w="1156" w:type="dxa"/>
            <w:gridSpan w:val="2"/>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HFC-134a</w:t>
            </w:r>
          </w:p>
        </w:tc>
        <w:tc>
          <w:tcPr>
            <w:tcW w:w="1449"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4,54</w:t>
            </w:r>
          </w:p>
        </w:tc>
        <w:tc>
          <w:tcPr>
            <w:tcW w:w="962"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34,33</w:t>
            </w:r>
          </w:p>
        </w:tc>
        <w:tc>
          <w:tcPr>
            <w:tcW w:w="697"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97"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tcBorders>
              <w:top w:val="single" w:sz="8" w:space="0" w:color="4BACC6"/>
              <w:bottom w:val="single" w:sz="8" w:space="0" w:color="4BACC6"/>
              <w:right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1"/>
          <w:wAfter w:w="78" w:type="dxa"/>
          <w:trHeight w:val="210"/>
          <w:jc w:val="center"/>
        </w:trPr>
        <w:tc>
          <w:tcPr>
            <w:tcW w:w="8286" w:type="dxa"/>
            <w:gridSpan w:val="24"/>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HFC blends</w:t>
            </w:r>
          </w:p>
        </w:tc>
      </w:tr>
      <w:tr w:rsidR="00D36A77" w:rsidRPr="00D9415A" w:rsidTr="00CD1208">
        <w:trPr>
          <w:gridAfter w:val="1"/>
          <w:wAfter w:w="78" w:type="dxa"/>
          <w:trHeight w:val="210"/>
          <w:jc w:val="center"/>
        </w:trPr>
        <w:tc>
          <w:tcPr>
            <w:tcW w:w="1156" w:type="dxa"/>
            <w:gridSpan w:val="2"/>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R-404A</w:t>
            </w:r>
          </w:p>
        </w:tc>
        <w:tc>
          <w:tcPr>
            <w:tcW w:w="1449"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1,35</w:t>
            </w:r>
          </w:p>
        </w:tc>
        <w:tc>
          <w:tcPr>
            <w:tcW w:w="962"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17,57</w:t>
            </w:r>
          </w:p>
        </w:tc>
        <w:tc>
          <w:tcPr>
            <w:tcW w:w="697"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97"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tcBorders>
              <w:top w:val="single" w:sz="8" w:space="0" w:color="4BACC6"/>
              <w:bottom w:val="single" w:sz="8" w:space="0" w:color="4BACC6"/>
              <w:right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1"/>
          <w:wAfter w:w="78" w:type="dxa"/>
          <w:trHeight w:val="210"/>
          <w:jc w:val="center"/>
        </w:trPr>
        <w:tc>
          <w:tcPr>
            <w:tcW w:w="1156" w:type="dxa"/>
            <w:gridSpan w:val="2"/>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R-407C</w:t>
            </w:r>
          </w:p>
        </w:tc>
        <w:tc>
          <w:tcPr>
            <w:tcW w:w="1449"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962"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6,78</w:t>
            </w:r>
          </w:p>
        </w:tc>
        <w:tc>
          <w:tcPr>
            <w:tcW w:w="697"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97"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1"/>
          <w:wAfter w:w="78" w:type="dxa"/>
          <w:trHeight w:val="210"/>
          <w:jc w:val="center"/>
        </w:trPr>
        <w:tc>
          <w:tcPr>
            <w:tcW w:w="1156" w:type="dxa"/>
            <w:gridSpan w:val="2"/>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R-410A</w:t>
            </w:r>
          </w:p>
        </w:tc>
        <w:tc>
          <w:tcPr>
            <w:tcW w:w="1449"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962"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9,53</w:t>
            </w:r>
          </w:p>
        </w:tc>
        <w:tc>
          <w:tcPr>
            <w:tcW w:w="697"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97"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tcBorders>
              <w:top w:val="single" w:sz="8" w:space="0" w:color="4BACC6"/>
              <w:bottom w:val="single" w:sz="8" w:space="0" w:color="4BACC6"/>
              <w:right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1"/>
          <w:wAfter w:w="78" w:type="dxa"/>
          <w:trHeight w:val="210"/>
          <w:jc w:val="center"/>
        </w:trPr>
        <w:tc>
          <w:tcPr>
            <w:tcW w:w="1156" w:type="dxa"/>
            <w:gridSpan w:val="2"/>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R-507</w:t>
            </w:r>
          </w:p>
        </w:tc>
        <w:tc>
          <w:tcPr>
            <w:tcW w:w="1449"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962"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0,89</w:t>
            </w:r>
          </w:p>
        </w:tc>
        <w:tc>
          <w:tcPr>
            <w:tcW w:w="697"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697"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gridAfter w:val="1"/>
          <w:wAfter w:w="78" w:type="dxa"/>
          <w:trHeight w:val="210"/>
          <w:jc w:val="center"/>
        </w:trPr>
        <w:tc>
          <w:tcPr>
            <w:tcW w:w="1156" w:type="dxa"/>
            <w:gridSpan w:val="2"/>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Total</w:t>
            </w:r>
          </w:p>
        </w:tc>
        <w:tc>
          <w:tcPr>
            <w:tcW w:w="1449" w:type="dxa"/>
            <w:gridSpan w:val="2"/>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5,89</w:t>
            </w:r>
          </w:p>
        </w:tc>
        <w:tc>
          <w:tcPr>
            <w:tcW w:w="962" w:type="dxa"/>
            <w:gridSpan w:val="2"/>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69,10</w:t>
            </w:r>
          </w:p>
        </w:tc>
        <w:tc>
          <w:tcPr>
            <w:tcW w:w="697" w:type="dxa"/>
            <w:gridSpan w:val="2"/>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697" w:type="dxa"/>
            <w:gridSpan w:val="3"/>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853" w:type="dxa"/>
            <w:gridSpan w:val="3"/>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852" w:type="dxa"/>
            <w:gridSpan w:val="3"/>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840" w:type="dxa"/>
            <w:gridSpan w:val="3"/>
            <w:tcBorders>
              <w:top w:val="single" w:sz="8" w:space="0" w:color="4BACC6"/>
              <w:bottom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780" w:type="dxa"/>
            <w:gridSpan w:val="4"/>
            <w:tcBorders>
              <w:top w:val="single" w:sz="8" w:space="0" w:color="4BACC6"/>
              <w:bottom w:val="single" w:sz="8" w:space="0" w:color="4BACC6"/>
              <w:right w:val="single" w:sz="8" w:space="0" w:color="4BACC6"/>
            </w:tcBorders>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r>
      <w:tr w:rsidR="00D36A77" w:rsidRPr="00D9415A" w:rsidTr="00CD1208">
        <w:trPr>
          <w:trHeight w:val="238"/>
          <w:jc w:val="center"/>
        </w:trPr>
        <w:tc>
          <w:tcPr>
            <w:tcW w:w="8364" w:type="dxa"/>
            <w:gridSpan w:val="25"/>
            <w:noWrap/>
            <w:hideMark/>
          </w:tcPr>
          <w:p w:rsidR="00D36A77" w:rsidRPr="00D9415A" w:rsidRDefault="00D36A77" w:rsidP="00CD1208">
            <w:pPr>
              <w:jc w:val="center"/>
              <w:rPr>
                <w:rFonts w:ascii="Times New Roman" w:hAnsi="Times New Roman"/>
                <w:b/>
                <w:bCs/>
                <w:color w:val="FFFFFF"/>
                <w:lang w:eastAsia="mk-MK"/>
              </w:rPr>
            </w:pPr>
            <w:r w:rsidRPr="00D9415A">
              <w:rPr>
                <w:rFonts w:ascii="Times New Roman" w:hAnsi="Times New Roman"/>
                <w:b/>
                <w:bCs/>
                <w:lang w:eastAsia="mk-MK"/>
              </w:rPr>
              <w:t>2015</w:t>
            </w:r>
          </w:p>
        </w:tc>
      </w:tr>
      <w:tr w:rsidR="00D36A77" w:rsidRPr="00D9415A" w:rsidTr="00CD1208">
        <w:trPr>
          <w:trHeight w:val="238"/>
          <w:jc w:val="center"/>
        </w:trPr>
        <w:tc>
          <w:tcPr>
            <w:tcW w:w="1148" w:type="dxa"/>
            <w:vMerge w:val="restart"/>
            <w:tcBorders>
              <w:top w:val="single" w:sz="8" w:space="0" w:color="4BACC6"/>
              <w:left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Alternative</w:t>
            </w:r>
          </w:p>
        </w:tc>
        <w:tc>
          <w:tcPr>
            <w:tcW w:w="2411" w:type="dxa"/>
            <w:gridSpan w:val="4"/>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 xml:space="preserve">Refrigeration and air-conditioning </w:t>
            </w:r>
          </w:p>
        </w:tc>
        <w:tc>
          <w:tcPr>
            <w:tcW w:w="740" w:type="dxa"/>
            <w:gridSpan w:val="4"/>
            <w:vMerge w:val="restart"/>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PU foam</w:t>
            </w:r>
          </w:p>
        </w:tc>
        <w:tc>
          <w:tcPr>
            <w:tcW w:w="740" w:type="dxa"/>
            <w:gridSpan w:val="3"/>
            <w:vMerge w:val="restart"/>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XPS foam</w:t>
            </w:r>
          </w:p>
        </w:tc>
        <w:tc>
          <w:tcPr>
            <w:tcW w:w="853" w:type="dxa"/>
            <w:gridSpan w:val="3"/>
            <w:vMerge w:val="restart"/>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Aerosol</w:t>
            </w:r>
          </w:p>
        </w:tc>
        <w:tc>
          <w:tcPr>
            <w:tcW w:w="852" w:type="dxa"/>
            <w:gridSpan w:val="3"/>
            <w:vMerge w:val="restart"/>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Fire fighting</w:t>
            </w:r>
          </w:p>
        </w:tc>
        <w:tc>
          <w:tcPr>
            <w:tcW w:w="840" w:type="dxa"/>
            <w:gridSpan w:val="3"/>
            <w:vMerge w:val="restart"/>
            <w:tcBorders>
              <w:top w:val="single" w:sz="8" w:space="0" w:color="4BACC6"/>
              <w:bottom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Solvent</w:t>
            </w:r>
          </w:p>
        </w:tc>
        <w:tc>
          <w:tcPr>
            <w:tcW w:w="780" w:type="dxa"/>
            <w:gridSpan w:val="4"/>
            <w:vMerge w:val="restart"/>
            <w:tcBorders>
              <w:top w:val="single" w:sz="8" w:space="0" w:color="4BACC6"/>
              <w:bottom w:val="single" w:sz="8" w:space="0" w:color="4BACC6"/>
              <w:right w:val="single" w:sz="8" w:space="0" w:color="4BACC6"/>
            </w:tcBorders>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Others</w:t>
            </w:r>
          </w:p>
        </w:tc>
      </w:tr>
      <w:tr w:rsidR="00D36A77" w:rsidRPr="00D9415A" w:rsidTr="00CD1208">
        <w:trPr>
          <w:trHeight w:val="238"/>
          <w:jc w:val="center"/>
        </w:trPr>
        <w:tc>
          <w:tcPr>
            <w:tcW w:w="1148" w:type="dxa"/>
            <w:vMerge/>
            <w:hideMark/>
          </w:tcPr>
          <w:p w:rsidR="00D36A77" w:rsidRPr="00D9415A" w:rsidRDefault="00D36A77" w:rsidP="00CD1208">
            <w:pPr>
              <w:rPr>
                <w:rFonts w:ascii="Times New Roman" w:hAnsi="Times New Roman"/>
                <w:b/>
                <w:bCs/>
                <w:lang w:eastAsia="mk-MK"/>
              </w:rPr>
            </w:pPr>
          </w:p>
        </w:tc>
        <w:tc>
          <w:tcPr>
            <w:tcW w:w="1449" w:type="dxa"/>
            <w:gridSpan w:val="2"/>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Manufacturing</w:t>
            </w:r>
          </w:p>
        </w:tc>
        <w:tc>
          <w:tcPr>
            <w:tcW w:w="962" w:type="dxa"/>
            <w:gridSpan w:val="2"/>
            <w:hideMark/>
          </w:tcPr>
          <w:p w:rsidR="00D36A77" w:rsidRPr="00D9415A" w:rsidRDefault="00D36A77" w:rsidP="00CD1208">
            <w:pPr>
              <w:jc w:val="center"/>
              <w:rPr>
                <w:rFonts w:ascii="Times New Roman" w:hAnsi="Times New Roman"/>
                <w:b/>
                <w:bCs/>
                <w:lang w:eastAsia="mk-MK"/>
              </w:rPr>
            </w:pPr>
            <w:r w:rsidRPr="00D9415A">
              <w:rPr>
                <w:rFonts w:ascii="Times New Roman" w:hAnsi="Times New Roman"/>
                <w:b/>
                <w:bCs/>
                <w:lang w:eastAsia="mk-MK"/>
              </w:rPr>
              <w:t>Servicing</w:t>
            </w:r>
          </w:p>
        </w:tc>
        <w:tc>
          <w:tcPr>
            <w:tcW w:w="740" w:type="dxa"/>
            <w:gridSpan w:val="4"/>
            <w:vMerge/>
            <w:hideMark/>
          </w:tcPr>
          <w:p w:rsidR="00D36A77" w:rsidRPr="00D9415A" w:rsidRDefault="00D36A77" w:rsidP="00CD1208">
            <w:pPr>
              <w:rPr>
                <w:rFonts w:ascii="Times New Roman" w:hAnsi="Times New Roman"/>
                <w:b/>
                <w:bCs/>
                <w:lang w:eastAsia="mk-MK"/>
              </w:rPr>
            </w:pPr>
          </w:p>
        </w:tc>
        <w:tc>
          <w:tcPr>
            <w:tcW w:w="740" w:type="dxa"/>
            <w:gridSpan w:val="3"/>
            <w:vMerge/>
            <w:hideMark/>
          </w:tcPr>
          <w:p w:rsidR="00D36A77" w:rsidRPr="00D9415A" w:rsidRDefault="00D36A77" w:rsidP="00CD1208">
            <w:pPr>
              <w:rPr>
                <w:rFonts w:ascii="Times New Roman" w:hAnsi="Times New Roman"/>
                <w:b/>
                <w:bCs/>
                <w:lang w:eastAsia="mk-MK"/>
              </w:rPr>
            </w:pPr>
          </w:p>
        </w:tc>
        <w:tc>
          <w:tcPr>
            <w:tcW w:w="853" w:type="dxa"/>
            <w:gridSpan w:val="3"/>
            <w:vMerge/>
            <w:hideMark/>
          </w:tcPr>
          <w:p w:rsidR="00D36A77" w:rsidRPr="00D9415A" w:rsidRDefault="00D36A77" w:rsidP="00CD1208">
            <w:pPr>
              <w:rPr>
                <w:rFonts w:ascii="Times New Roman" w:hAnsi="Times New Roman"/>
                <w:b/>
                <w:bCs/>
                <w:lang w:eastAsia="mk-MK"/>
              </w:rPr>
            </w:pPr>
          </w:p>
        </w:tc>
        <w:tc>
          <w:tcPr>
            <w:tcW w:w="852" w:type="dxa"/>
            <w:gridSpan w:val="3"/>
            <w:vMerge/>
            <w:hideMark/>
          </w:tcPr>
          <w:p w:rsidR="00D36A77" w:rsidRPr="00D9415A" w:rsidRDefault="00D36A77" w:rsidP="00CD1208">
            <w:pPr>
              <w:rPr>
                <w:rFonts w:ascii="Times New Roman" w:hAnsi="Times New Roman"/>
                <w:b/>
                <w:bCs/>
                <w:lang w:eastAsia="mk-MK"/>
              </w:rPr>
            </w:pPr>
          </w:p>
        </w:tc>
        <w:tc>
          <w:tcPr>
            <w:tcW w:w="840" w:type="dxa"/>
            <w:gridSpan w:val="3"/>
            <w:vMerge/>
            <w:hideMark/>
          </w:tcPr>
          <w:p w:rsidR="00D36A77" w:rsidRPr="00D9415A" w:rsidRDefault="00D36A77" w:rsidP="00CD1208">
            <w:pPr>
              <w:rPr>
                <w:rFonts w:ascii="Times New Roman" w:hAnsi="Times New Roman"/>
                <w:b/>
                <w:bCs/>
                <w:lang w:eastAsia="mk-MK"/>
              </w:rPr>
            </w:pPr>
          </w:p>
        </w:tc>
        <w:tc>
          <w:tcPr>
            <w:tcW w:w="780" w:type="dxa"/>
            <w:gridSpan w:val="4"/>
            <w:vMerge/>
            <w:hideMark/>
          </w:tcPr>
          <w:p w:rsidR="00D36A77" w:rsidRPr="00D9415A" w:rsidRDefault="00D36A77" w:rsidP="00CD1208">
            <w:pPr>
              <w:rPr>
                <w:rFonts w:ascii="Times New Roman" w:hAnsi="Times New Roman"/>
                <w:b/>
                <w:bCs/>
                <w:lang w:eastAsia="mk-MK"/>
              </w:rPr>
            </w:pPr>
          </w:p>
        </w:tc>
      </w:tr>
      <w:tr w:rsidR="00D36A77" w:rsidRPr="00D9415A" w:rsidTr="00CD1208">
        <w:trPr>
          <w:trHeight w:val="238"/>
          <w:jc w:val="center"/>
        </w:trPr>
        <w:tc>
          <w:tcPr>
            <w:tcW w:w="8364" w:type="dxa"/>
            <w:gridSpan w:val="25"/>
            <w:tcBorders>
              <w:top w:val="single" w:sz="8" w:space="0" w:color="4BACC6"/>
              <w:left w:val="single" w:sz="8" w:space="0" w:color="4BACC6"/>
              <w:bottom w:val="single" w:sz="8" w:space="0" w:color="4BACC6"/>
              <w:right w:val="single" w:sz="8" w:space="0" w:color="4BACC6"/>
            </w:tcBorders>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HFC</w:t>
            </w:r>
          </w:p>
        </w:tc>
      </w:tr>
      <w:tr w:rsidR="00D36A77" w:rsidRPr="00D9415A" w:rsidTr="00CD1208">
        <w:trPr>
          <w:trHeight w:val="238"/>
          <w:jc w:val="center"/>
        </w:trPr>
        <w:tc>
          <w:tcPr>
            <w:tcW w:w="1148" w:type="dxa"/>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HFC-134a</w:t>
            </w:r>
          </w:p>
        </w:tc>
        <w:tc>
          <w:tcPr>
            <w:tcW w:w="1449"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6,</w:t>
            </w:r>
            <w:r w:rsidRPr="00D9415A">
              <w:rPr>
                <w:rFonts w:ascii="Times New Roman" w:hAnsi="Times New Roman"/>
                <w:lang w:val="en-GB" w:eastAsia="mk-MK"/>
              </w:rPr>
              <w:t>4</w:t>
            </w:r>
            <w:r w:rsidRPr="00D9415A">
              <w:rPr>
                <w:rFonts w:ascii="Times New Roman" w:hAnsi="Times New Roman"/>
                <w:lang w:eastAsia="mk-MK"/>
              </w:rPr>
              <w:t>8</w:t>
            </w:r>
          </w:p>
        </w:tc>
        <w:tc>
          <w:tcPr>
            <w:tcW w:w="962"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34,34</w:t>
            </w:r>
          </w:p>
        </w:tc>
        <w:tc>
          <w:tcPr>
            <w:tcW w:w="74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trHeight w:val="238"/>
          <w:jc w:val="center"/>
        </w:trPr>
        <w:tc>
          <w:tcPr>
            <w:tcW w:w="8364" w:type="dxa"/>
            <w:gridSpan w:val="25"/>
            <w:tcBorders>
              <w:top w:val="single" w:sz="8" w:space="0" w:color="4BACC6"/>
              <w:left w:val="single" w:sz="8" w:space="0" w:color="4BACC6"/>
              <w:bottom w:val="single" w:sz="8" w:space="0" w:color="4BACC6"/>
              <w:right w:val="single" w:sz="8" w:space="0" w:color="4BACC6"/>
            </w:tcBorders>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HFC blends</w:t>
            </w:r>
          </w:p>
        </w:tc>
      </w:tr>
      <w:tr w:rsidR="00D36A77" w:rsidRPr="00D9415A" w:rsidTr="00CD1208">
        <w:trPr>
          <w:trHeight w:val="238"/>
          <w:jc w:val="center"/>
        </w:trPr>
        <w:tc>
          <w:tcPr>
            <w:tcW w:w="1148" w:type="dxa"/>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R-404A</w:t>
            </w:r>
          </w:p>
        </w:tc>
        <w:tc>
          <w:tcPr>
            <w:tcW w:w="1449" w:type="dxa"/>
            <w:gridSpan w:val="2"/>
            <w:hideMark/>
          </w:tcPr>
          <w:p w:rsidR="00D36A77" w:rsidRPr="00D9415A" w:rsidRDefault="00D36A77" w:rsidP="00CD1208">
            <w:pPr>
              <w:jc w:val="right"/>
              <w:rPr>
                <w:rFonts w:ascii="Times New Roman" w:hAnsi="Times New Roman"/>
                <w:lang w:val="en-GB" w:eastAsia="mk-MK"/>
              </w:rPr>
            </w:pPr>
            <w:r w:rsidRPr="00D9415A">
              <w:rPr>
                <w:rFonts w:ascii="Times New Roman" w:hAnsi="Times New Roman"/>
                <w:lang w:eastAsia="mk-MK"/>
              </w:rPr>
              <w:t>8,</w:t>
            </w:r>
            <w:r w:rsidRPr="00D9415A">
              <w:rPr>
                <w:rFonts w:ascii="Times New Roman" w:hAnsi="Times New Roman"/>
                <w:lang w:val="en-GB" w:eastAsia="mk-MK"/>
              </w:rPr>
              <w:t>66</w:t>
            </w:r>
          </w:p>
        </w:tc>
        <w:tc>
          <w:tcPr>
            <w:tcW w:w="962"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17,12</w:t>
            </w:r>
          </w:p>
        </w:tc>
        <w:tc>
          <w:tcPr>
            <w:tcW w:w="74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trHeight w:val="238"/>
          <w:jc w:val="center"/>
        </w:trPr>
        <w:tc>
          <w:tcPr>
            <w:tcW w:w="1148" w:type="dxa"/>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R-407C</w:t>
            </w:r>
          </w:p>
        </w:tc>
        <w:tc>
          <w:tcPr>
            <w:tcW w:w="1449"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0</w:t>
            </w:r>
          </w:p>
        </w:tc>
        <w:tc>
          <w:tcPr>
            <w:tcW w:w="962"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6,90</w:t>
            </w:r>
          </w:p>
        </w:tc>
        <w:tc>
          <w:tcPr>
            <w:tcW w:w="740" w:type="dxa"/>
            <w:gridSpan w:val="4"/>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40"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tcBorders>
              <w:top w:val="single" w:sz="8" w:space="0" w:color="4BACC6"/>
              <w:bottom w:val="single" w:sz="8" w:space="0" w:color="4BACC6"/>
              <w:right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trHeight w:val="238"/>
          <w:jc w:val="center"/>
        </w:trPr>
        <w:tc>
          <w:tcPr>
            <w:tcW w:w="1148" w:type="dxa"/>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R-410A</w:t>
            </w:r>
          </w:p>
        </w:tc>
        <w:tc>
          <w:tcPr>
            <w:tcW w:w="1449"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0</w:t>
            </w:r>
          </w:p>
        </w:tc>
        <w:tc>
          <w:tcPr>
            <w:tcW w:w="962" w:type="dxa"/>
            <w:gridSpan w:val="2"/>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10,1</w:t>
            </w:r>
          </w:p>
        </w:tc>
        <w:tc>
          <w:tcPr>
            <w:tcW w:w="74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trHeight w:val="238"/>
          <w:jc w:val="center"/>
        </w:trPr>
        <w:tc>
          <w:tcPr>
            <w:tcW w:w="1148" w:type="dxa"/>
            <w:tcBorders>
              <w:top w:val="single" w:sz="8" w:space="0" w:color="4BACC6"/>
              <w:left w:val="single" w:sz="8" w:space="0" w:color="4BACC6"/>
              <w:bottom w:val="single" w:sz="8" w:space="0" w:color="4BACC6"/>
            </w:tcBorders>
            <w:hideMark/>
          </w:tcPr>
          <w:p w:rsidR="00D36A77" w:rsidRPr="00D9415A" w:rsidRDefault="00D36A77" w:rsidP="00CD1208">
            <w:pPr>
              <w:rPr>
                <w:rFonts w:ascii="Times New Roman" w:hAnsi="Times New Roman"/>
                <w:bCs/>
                <w:lang w:eastAsia="mk-MK"/>
              </w:rPr>
            </w:pPr>
            <w:r w:rsidRPr="00D9415A">
              <w:rPr>
                <w:rFonts w:ascii="Times New Roman" w:hAnsi="Times New Roman"/>
                <w:bCs/>
                <w:lang w:eastAsia="mk-MK"/>
              </w:rPr>
              <w:t>R-507</w:t>
            </w:r>
          </w:p>
        </w:tc>
        <w:tc>
          <w:tcPr>
            <w:tcW w:w="1449"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962" w:type="dxa"/>
            <w:gridSpan w:val="2"/>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0,214</w:t>
            </w:r>
          </w:p>
        </w:tc>
        <w:tc>
          <w:tcPr>
            <w:tcW w:w="740" w:type="dxa"/>
            <w:gridSpan w:val="4"/>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40"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3"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52"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840" w:type="dxa"/>
            <w:gridSpan w:val="3"/>
            <w:tcBorders>
              <w:top w:val="single" w:sz="8" w:space="0" w:color="4BACC6"/>
              <w:bottom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c>
          <w:tcPr>
            <w:tcW w:w="780" w:type="dxa"/>
            <w:gridSpan w:val="4"/>
            <w:tcBorders>
              <w:top w:val="single" w:sz="8" w:space="0" w:color="4BACC6"/>
              <w:bottom w:val="single" w:sz="8" w:space="0" w:color="4BACC6"/>
              <w:right w:val="single" w:sz="8" w:space="0" w:color="4BACC6"/>
            </w:tcBorders>
            <w:hideMark/>
          </w:tcPr>
          <w:p w:rsidR="00D36A77" w:rsidRPr="00D9415A" w:rsidRDefault="00D36A77" w:rsidP="00CD1208">
            <w:pPr>
              <w:jc w:val="right"/>
              <w:rPr>
                <w:rFonts w:ascii="Times New Roman" w:hAnsi="Times New Roman"/>
                <w:lang w:eastAsia="mk-MK"/>
              </w:rPr>
            </w:pPr>
            <w:r w:rsidRPr="00D9415A">
              <w:rPr>
                <w:rFonts w:ascii="Times New Roman" w:hAnsi="Times New Roman"/>
                <w:lang w:eastAsia="mk-MK"/>
              </w:rPr>
              <w:t> </w:t>
            </w:r>
          </w:p>
        </w:tc>
      </w:tr>
      <w:tr w:rsidR="00D36A77" w:rsidRPr="00D9415A" w:rsidTr="00CD1208">
        <w:trPr>
          <w:trHeight w:val="238"/>
          <w:jc w:val="center"/>
        </w:trPr>
        <w:tc>
          <w:tcPr>
            <w:tcW w:w="1148" w:type="dxa"/>
            <w:hideMark/>
          </w:tcPr>
          <w:p w:rsidR="00D36A77" w:rsidRPr="00D9415A" w:rsidRDefault="00D36A77" w:rsidP="00CD1208">
            <w:pPr>
              <w:rPr>
                <w:rFonts w:ascii="Times New Roman" w:hAnsi="Times New Roman"/>
                <w:b/>
                <w:bCs/>
                <w:lang w:eastAsia="mk-MK"/>
              </w:rPr>
            </w:pPr>
            <w:r w:rsidRPr="00D9415A">
              <w:rPr>
                <w:rFonts w:ascii="Times New Roman" w:hAnsi="Times New Roman"/>
                <w:b/>
                <w:bCs/>
                <w:lang w:eastAsia="mk-MK"/>
              </w:rPr>
              <w:t>Total</w:t>
            </w:r>
          </w:p>
        </w:tc>
        <w:tc>
          <w:tcPr>
            <w:tcW w:w="1449" w:type="dxa"/>
            <w:gridSpan w:val="2"/>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15,14</w:t>
            </w:r>
          </w:p>
        </w:tc>
        <w:tc>
          <w:tcPr>
            <w:tcW w:w="962" w:type="dxa"/>
            <w:gridSpan w:val="2"/>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68,67</w:t>
            </w:r>
          </w:p>
        </w:tc>
        <w:tc>
          <w:tcPr>
            <w:tcW w:w="740" w:type="dxa"/>
            <w:gridSpan w:val="4"/>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740" w:type="dxa"/>
            <w:gridSpan w:val="3"/>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853" w:type="dxa"/>
            <w:gridSpan w:val="3"/>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852" w:type="dxa"/>
            <w:gridSpan w:val="3"/>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840" w:type="dxa"/>
            <w:gridSpan w:val="3"/>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c>
          <w:tcPr>
            <w:tcW w:w="780" w:type="dxa"/>
            <w:gridSpan w:val="4"/>
            <w:noWrap/>
            <w:hideMark/>
          </w:tcPr>
          <w:p w:rsidR="00D36A77" w:rsidRPr="00D9415A" w:rsidRDefault="00D36A77" w:rsidP="00CD1208">
            <w:pPr>
              <w:jc w:val="right"/>
              <w:rPr>
                <w:rFonts w:ascii="Times New Roman" w:hAnsi="Times New Roman"/>
                <w:b/>
                <w:bCs/>
                <w:lang w:eastAsia="mk-MK"/>
              </w:rPr>
            </w:pPr>
            <w:r w:rsidRPr="00D9415A">
              <w:rPr>
                <w:rFonts w:ascii="Times New Roman" w:hAnsi="Times New Roman"/>
                <w:b/>
                <w:bCs/>
                <w:lang w:eastAsia="mk-MK"/>
              </w:rPr>
              <w:t>0</w:t>
            </w:r>
          </w:p>
        </w:tc>
      </w:tr>
    </w:tbl>
    <w:p w:rsidR="00D36A77" w:rsidRPr="00D9415A" w:rsidRDefault="00D36A77" w:rsidP="00D36A77">
      <w:pPr>
        <w:pStyle w:val="Default"/>
        <w:jc w:val="both"/>
        <w:rPr>
          <w:bCs/>
        </w:rPr>
      </w:pPr>
    </w:p>
    <w:p w:rsidR="00D36A77" w:rsidRPr="00D9415A" w:rsidRDefault="00D36A77" w:rsidP="00D36A77">
      <w:pPr>
        <w:pStyle w:val="Default"/>
        <w:ind w:left="720"/>
        <w:jc w:val="both"/>
        <w:rPr>
          <w:bCs/>
        </w:rPr>
      </w:pPr>
    </w:p>
    <w:p w:rsidR="00D36A77" w:rsidRPr="00D9415A" w:rsidRDefault="00D36A77" w:rsidP="00A040A9">
      <w:pPr>
        <w:pStyle w:val="Default"/>
        <w:numPr>
          <w:ilvl w:val="0"/>
          <w:numId w:val="42"/>
        </w:numPr>
        <w:ind w:left="360"/>
        <w:jc w:val="both"/>
        <w:rPr>
          <w:bCs/>
        </w:rPr>
      </w:pPr>
      <w:r w:rsidRPr="00D9415A">
        <w:rPr>
          <w:b/>
          <w:bCs/>
        </w:rPr>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main objective of these enabling activities is to prepare Macedonia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 and</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A040A9">
      <w:pPr>
        <w:pStyle w:val="Default"/>
        <w:numPr>
          <w:ilvl w:val="0"/>
          <w:numId w:val="42"/>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43"/>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 xml:space="preserve">National Ozone Officers should facilitate the ratification process by providing the required data, information and background documents to the ratification institutions.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 xml:space="preserve">One meeting with ministries’ representatives and </w:t>
            </w:r>
            <w:r w:rsidRPr="00D9415A">
              <w:rPr>
                <w:rFonts w:ascii="Times New Roman" w:hAnsi="Times New Roman"/>
              </w:rPr>
              <w:lastRenderedPageBreak/>
              <w:t>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lastRenderedPageBreak/>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lastRenderedPageBreak/>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Supporting documents 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 xml:space="preserve">Legislators have all necessary documents and knowledge for the 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43"/>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44"/>
        </w:numPr>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t xml:space="preserve">Institutional arrangement is what integrates analysis and decision-making tools, and it is the precondition of a successful ratification. </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t>Reviewing operating codes and standards for the correct and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A proposal for updating codes and standards prepared and presented</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A040A9">
      <w:pPr>
        <w:pStyle w:val="Default"/>
        <w:numPr>
          <w:ilvl w:val="1"/>
          <w:numId w:val="44"/>
        </w:numPr>
        <w:ind w:left="1440" w:hanging="720"/>
        <w:rPr>
          <w:i/>
        </w:rPr>
      </w:pPr>
      <w:r w:rsidRPr="00D9415A">
        <w:rPr>
          <w:bCs/>
          <w:i/>
        </w:rPr>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 xml:space="preserve">Properly established and functioning licensing systems play a key role in sustaining the impressive results achieved so far under the Montreal Protocol and also in facilitating the realization of new, ambitious strategies. </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bCs/>
              </w:rPr>
            </w:pPr>
            <w:r w:rsidRPr="00D9415A">
              <w:rPr>
                <w:rFonts w:ascii="Times New Roman" w:hAnsi="Times New Roman"/>
              </w:rPr>
              <w:t>Enhancement of the import and export license system to include HFCs and other alternatives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Identification of necessary regulatory and administrative measures for the control of HFCs’ imports and exports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bCs/>
              </w:rPr>
              <w:t>Preparing harmonized tariff codes according to HFCs commitments, with special attention to HFC blends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 xml:space="preserve">New tariff codes defined </w:t>
            </w:r>
          </w:p>
        </w:tc>
      </w:tr>
    </w:tbl>
    <w:p w:rsidR="00D36A77" w:rsidRPr="00D9415A" w:rsidRDefault="00D36A77" w:rsidP="00D36A77">
      <w:pPr>
        <w:pStyle w:val="Default"/>
        <w:ind w:left="720"/>
        <w:jc w:val="both"/>
      </w:pPr>
    </w:p>
    <w:p w:rsidR="00D36A77" w:rsidRPr="00D9415A" w:rsidRDefault="00D36A77" w:rsidP="00D36A77">
      <w:pPr>
        <w:pStyle w:val="Default"/>
        <w:ind w:left="1080"/>
      </w:pPr>
    </w:p>
    <w:p w:rsidR="00D36A77" w:rsidRPr="00D9415A" w:rsidRDefault="00D36A77" w:rsidP="00A040A9">
      <w:pPr>
        <w:pStyle w:val="Default"/>
        <w:numPr>
          <w:ilvl w:val="1"/>
          <w:numId w:val="44"/>
        </w:numPr>
        <w:ind w:left="1440" w:hanging="720"/>
        <w:rPr>
          <w:i/>
        </w:rPr>
      </w:pPr>
      <w:r w:rsidRPr="00D9415A">
        <w:rPr>
          <w:bCs/>
          <w:i/>
        </w:rPr>
        <w:t xml:space="preserve">Data reporting on HFC consumption </w:t>
      </w:r>
    </w:p>
    <w:p w:rsidR="00D36A77" w:rsidRPr="00D9415A" w:rsidRDefault="00D36A77" w:rsidP="00D36A77">
      <w:pPr>
        <w:pStyle w:val="Default"/>
      </w:pPr>
    </w:p>
    <w:p w:rsidR="00D36A77" w:rsidRPr="00D9415A" w:rsidRDefault="00D36A77" w:rsidP="00D36A77">
      <w:pPr>
        <w:pStyle w:val="Default"/>
        <w:ind w:left="720"/>
        <w:jc w:val="both"/>
      </w:pPr>
      <w:r w:rsidRPr="00D9415A">
        <w:t xml:space="preserve">National data reporting is the backbone of the strategic planning, monitoring and evaluation of the institutions of the Montreal Protocol. </w:t>
      </w: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Review of the national mechanisms used for ODS reporting to include HFCs consumption, especially considering the servicing sector (the informal sector in particular)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mechanism updated</w:t>
            </w:r>
          </w:p>
        </w:tc>
      </w:tr>
      <w:tr w:rsidR="00D36A77" w:rsidRPr="00D9415A" w:rsidTr="00CD1208">
        <w:trPr>
          <w:jc w:val="center"/>
        </w:trPr>
        <w:tc>
          <w:tcPr>
            <w:tcW w:w="3847" w:type="dxa"/>
          </w:tcPr>
          <w:p w:rsidR="00D36A77" w:rsidRPr="00D9415A" w:rsidRDefault="00D36A77" w:rsidP="00CD1208">
            <w:pPr>
              <w:pStyle w:val="Default"/>
              <w:tabs>
                <w:tab w:val="left" w:pos="720"/>
              </w:tabs>
              <w:spacing w:line="276" w:lineRule="auto"/>
              <w:rPr>
                <w:bCs/>
              </w:rPr>
            </w:pPr>
            <w:r w:rsidRPr="00D9415A">
              <w:rPr>
                <w:bCs/>
              </w:rPr>
              <w:t>Improving a national database to include HFCs and other ODS alternatives</w:t>
            </w:r>
          </w:p>
          <w:p w:rsidR="00D36A77" w:rsidRPr="00D9415A" w:rsidRDefault="00D36A77" w:rsidP="00CD1208">
            <w:pPr>
              <w:keepNext/>
              <w:rPr>
                <w:rFonts w:ascii="Times New Roman" w:hAnsi="Times New Roman"/>
              </w:rPr>
            </w:pP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database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42"/>
        </w:numPr>
        <w:ind w:left="360"/>
        <w:jc w:val="both"/>
        <w:rPr>
          <w:b/>
        </w:rPr>
        <w:sectPr w:rsidR="00D36A77" w:rsidRPr="00D9415A" w:rsidSect="00CD1208">
          <w:footerReference w:type="default" r:id="rId21"/>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42"/>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vMerge w:val="restart"/>
            <w:tcBorders>
              <w:top w:val="nil"/>
              <w:left w:val="single" w:sz="8"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b.2.1. Enhancement of the import and export license system</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15,000</w:t>
            </w:r>
          </w:p>
        </w:tc>
      </w:tr>
      <w:tr w:rsidR="00D36A77" w:rsidRPr="00D9415A" w:rsidTr="00CD1208">
        <w:trPr>
          <w:trHeight w:val="620"/>
          <w:jc w:val="center"/>
        </w:trPr>
        <w:tc>
          <w:tcPr>
            <w:tcW w:w="4480" w:type="dxa"/>
            <w:vMerge/>
            <w:tcBorders>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b.2.2. Preparing harmonized tariff codes according to HFCs commitments, with special attention to HFC blends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vMerge w:val="restart"/>
            <w:tcBorders>
              <w:top w:val="nil"/>
              <w:left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b.3.1.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20"/>
          <w:jc w:val="center"/>
        </w:trPr>
        <w:tc>
          <w:tcPr>
            <w:tcW w:w="4480" w:type="dxa"/>
            <w:vMerge/>
            <w:tcBorders>
              <w:left w:val="single" w:sz="8" w:space="0" w:color="auto"/>
              <w:bottom w:val="single" w:sz="8"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b.3.2. Improving a national database</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10,000</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95,000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83"/>
        <w:gridCol w:w="549"/>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83"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83"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83"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w:t>
            </w:r>
          </w:p>
        </w:tc>
        <w:tc>
          <w:tcPr>
            <w:tcW w:w="483"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9"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57"/>
          <w:jc w:val="center"/>
        </w:trPr>
        <w:tc>
          <w:tcPr>
            <w:tcW w:w="2445" w:type="dxa"/>
            <w:vMerge w:val="restart"/>
            <w:tcBorders>
              <w:top w:val="nil"/>
              <w:left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b.2.1. </w:t>
            </w:r>
          </w:p>
        </w:tc>
        <w:tc>
          <w:tcPr>
            <w:tcW w:w="483"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30"/>
          <w:jc w:val="center"/>
        </w:trPr>
        <w:tc>
          <w:tcPr>
            <w:tcW w:w="2445" w:type="dxa"/>
            <w:vMerge/>
            <w:tcBorders>
              <w:left w:val="single" w:sz="8" w:space="0" w:color="auto"/>
              <w:bottom w:val="single" w:sz="8" w:space="0" w:color="auto"/>
              <w:right w:val="single" w:sz="8" w:space="0" w:color="auto"/>
            </w:tcBorders>
            <w:shd w:val="clear" w:color="auto" w:fill="auto"/>
            <w:vAlign w:val="center"/>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b.2.2.</w:t>
            </w:r>
          </w:p>
        </w:tc>
        <w:tc>
          <w:tcPr>
            <w:tcW w:w="483" w:type="dxa"/>
            <w:tcBorders>
              <w:top w:val="nil"/>
              <w:left w:val="nil"/>
              <w:bottom w:val="single" w:sz="8" w:space="0" w:color="auto"/>
              <w:right w:val="single" w:sz="8" w:space="0" w:color="auto"/>
            </w:tcBorders>
            <w:shd w:val="clear" w:color="auto" w:fill="auto"/>
            <w:vAlign w:val="center"/>
          </w:tcPr>
          <w:p w:rsidR="00D36A77" w:rsidRPr="00D9415A" w:rsidRDefault="00D36A77" w:rsidP="00D9415A">
            <w:pPr>
              <w:ind w:firstLineChars="200" w:firstLine="480"/>
              <w:rPr>
                <w:rFonts w:ascii="Times New Roman" w:hAnsi="Times New Roman"/>
                <w:color w:val="000000"/>
              </w:rPr>
            </w:pPr>
          </w:p>
        </w:tc>
        <w:tc>
          <w:tcPr>
            <w:tcW w:w="54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r>
      <w:tr w:rsidR="00D36A77" w:rsidRPr="00D9415A" w:rsidTr="00CD1208">
        <w:trPr>
          <w:trHeight w:val="495"/>
          <w:jc w:val="center"/>
        </w:trPr>
        <w:tc>
          <w:tcPr>
            <w:tcW w:w="2445" w:type="dxa"/>
            <w:vMerge w:val="restart"/>
            <w:tcBorders>
              <w:top w:val="nil"/>
              <w:left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b.3.1. </w:t>
            </w:r>
          </w:p>
        </w:tc>
        <w:tc>
          <w:tcPr>
            <w:tcW w:w="483"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vMerge/>
            <w:tcBorders>
              <w:left w:val="single" w:sz="8" w:space="0" w:color="auto"/>
              <w:bottom w:val="single" w:sz="8" w:space="0" w:color="auto"/>
              <w:right w:val="single" w:sz="8" w:space="0" w:color="auto"/>
            </w:tcBorders>
            <w:shd w:val="clear" w:color="auto" w:fill="auto"/>
            <w:vAlign w:val="center"/>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b.3.2.</w:t>
            </w:r>
          </w:p>
        </w:tc>
        <w:tc>
          <w:tcPr>
            <w:tcW w:w="483" w:type="dxa"/>
            <w:tcBorders>
              <w:top w:val="nil"/>
              <w:left w:val="nil"/>
              <w:bottom w:val="single" w:sz="8" w:space="0" w:color="auto"/>
              <w:right w:val="single" w:sz="8" w:space="0" w:color="auto"/>
            </w:tcBorders>
            <w:shd w:val="clear" w:color="auto" w:fill="auto"/>
            <w:vAlign w:val="center"/>
          </w:tcPr>
          <w:p w:rsidR="00D36A77" w:rsidRPr="00D9415A" w:rsidRDefault="00D36A77" w:rsidP="00D9415A">
            <w:pPr>
              <w:ind w:firstLineChars="200" w:firstLine="480"/>
              <w:rPr>
                <w:rFonts w:ascii="Times New Roman" w:hAnsi="Times New Roman"/>
                <w:color w:val="000000"/>
              </w:rPr>
            </w:pPr>
          </w:p>
        </w:tc>
        <w:tc>
          <w:tcPr>
            <w:tcW w:w="54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B8CCE4" w:themeFill="accent1" w:themeFillTint="66"/>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B8CCE4" w:themeFill="accent1" w:themeFillTint="66"/>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B8CCE4" w:themeFill="accent1" w:themeFillTint="66"/>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B8CCE4" w:themeFill="accent1" w:themeFillTint="66"/>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B8CCE4" w:themeFill="accent1" w:themeFillTint="66"/>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B8CCE4" w:themeFill="accent1" w:themeFillTint="66"/>
            <w:noWrap/>
            <w:vAlign w:val="center"/>
          </w:tcPr>
          <w:p w:rsidR="00D36A77" w:rsidRPr="00D9415A" w:rsidRDefault="00D36A77" w:rsidP="00CD1208">
            <w:pPr>
              <w:rPr>
                <w:rFonts w:ascii="Times New Roman" w:hAnsi="Times New Roman"/>
                <w:color w:val="000000"/>
              </w:rPr>
            </w:pP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42"/>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Default"/>
        <w:jc w:val="both"/>
      </w:pPr>
      <w:r w:rsidRPr="00D9415A">
        <w:t>The National Ozone Unit (NOU) of the Ministry of Environment and Physical Planning,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B60579" w:rsidRPr="00D9415A" w:rsidRDefault="00B60579" w:rsidP="00B60579">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Mexico</w:t>
      </w:r>
      <w:r w:rsidRPr="00D9415A">
        <w:rPr>
          <w:rFonts w:ascii="Times New Roman" w:hAnsi="Times New Roman"/>
        </w:rPr>
        <w:tab/>
      </w:r>
    </w:p>
    <w:p w:rsidR="00B60579" w:rsidRPr="00D9415A" w:rsidRDefault="00B60579" w:rsidP="00B60579">
      <w:pPr>
        <w:rPr>
          <w:rFonts w:ascii="Times New Roman" w:hAnsi="Times New Roman"/>
          <w:b/>
        </w:rPr>
      </w:pPr>
    </w:p>
    <w:p w:rsidR="00B60579" w:rsidRPr="00D9415A" w:rsidRDefault="00B60579" w:rsidP="00B60579">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Mexico</w:t>
      </w:r>
    </w:p>
    <w:p w:rsidR="00B60579" w:rsidRPr="00D9415A" w:rsidRDefault="00B60579" w:rsidP="00B60579">
      <w:pPr>
        <w:rPr>
          <w:rFonts w:ascii="Times New Roman" w:hAnsi="Times New Roman"/>
          <w:b/>
        </w:rPr>
      </w:pPr>
    </w:p>
    <w:p w:rsidR="00B60579" w:rsidRPr="00D9415A" w:rsidRDefault="00B60579" w:rsidP="00B60579">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B60579" w:rsidRPr="00D9415A" w:rsidRDefault="00B60579" w:rsidP="00B60579">
      <w:pPr>
        <w:rPr>
          <w:rFonts w:ascii="Times New Roman" w:hAnsi="Times New Roman"/>
          <w:b/>
        </w:rPr>
      </w:pPr>
    </w:p>
    <w:p w:rsidR="00B60579" w:rsidRPr="00D9415A" w:rsidRDefault="00B60579" w:rsidP="00B60579">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US$250,000 (excl. 9% Agency Support Costs)</w:t>
      </w:r>
      <w:r w:rsidRPr="00D9415A">
        <w:rPr>
          <w:rFonts w:ascii="Times New Roman" w:hAnsi="Times New Roman"/>
          <w:b/>
        </w:rPr>
        <w:t xml:space="preserve"> </w:t>
      </w:r>
    </w:p>
    <w:p w:rsidR="00B60579" w:rsidRPr="00D9415A" w:rsidRDefault="00B60579" w:rsidP="00B60579">
      <w:pPr>
        <w:pBdr>
          <w:bottom w:val="single" w:sz="6" w:space="1" w:color="auto"/>
        </w:pBdr>
        <w:rPr>
          <w:rFonts w:ascii="Times New Roman" w:hAnsi="Times New Roman"/>
          <w:b/>
        </w:rPr>
      </w:pPr>
    </w:p>
    <w:p w:rsidR="00B60579" w:rsidRPr="00D9415A" w:rsidRDefault="00B60579" w:rsidP="00B60579">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 and UN Environment</w:t>
      </w:r>
    </w:p>
    <w:p w:rsidR="00B60579" w:rsidRPr="00D9415A" w:rsidRDefault="00B60579" w:rsidP="00B60579">
      <w:pPr>
        <w:jc w:val="both"/>
        <w:rPr>
          <w:rFonts w:ascii="Times New Roman" w:hAnsi="Times New Roman"/>
          <w:b/>
        </w:rPr>
      </w:pPr>
    </w:p>
    <w:p w:rsidR="00B60579" w:rsidRPr="00D9415A" w:rsidRDefault="00B60579" w:rsidP="00A040A9">
      <w:pPr>
        <w:pStyle w:val="ListParagraph"/>
        <w:widowControl/>
        <w:numPr>
          <w:ilvl w:val="0"/>
          <w:numId w:val="62"/>
        </w:numPr>
        <w:autoSpaceDE/>
        <w:autoSpaceDN/>
        <w:adjustRightInd/>
        <w:spacing w:after="160" w:line="259" w:lineRule="auto"/>
        <w:jc w:val="both"/>
        <w:rPr>
          <w:rFonts w:ascii="Times New Roman" w:hAnsi="Times New Roman"/>
          <w:b/>
        </w:rPr>
      </w:pPr>
      <w:r w:rsidRPr="00D9415A">
        <w:rPr>
          <w:rFonts w:ascii="Times New Roman" w:hAnsi="Times New Roman"/>
          <w:b/>
        </w:rPr>
        <w:t>Proposal enabling activities to be implemented by UNIDO as lead Agency, UNE as cooperating agency and the Government of Mexico.</w:t>
      </w:r>
    </w:p>
    <w:p w:rsidR="00B60579" w:rsidRPr="00D9415A" w:rsidRDefault="00B60579" w:rsidP="00B60579">
      <w:pPr>
        <w:jc w:val="both"/>
        <w:rPr>
          <w:rFonts w:ascii="Times New Roman" w:hAnsi="Times New Roman"/>
        </w:rPr>
      </w:pPr>
      <w:r w:rsidRPr="00D9415A">
        <w:rPr>
          <w:rFonts w:ascii="Times New Roman" w:hAnsi="Times New Roman"/>
        </w:rPr>
        <w:t>The Government of Mexico through SEMARNAT has been very active in implementing the NPP and HPMP during the last years, phasing-out CFC and advancing on the phase-out of HCFCs. Besides, it is relevant to highlight that for over 8 years, Mexico was a key player in the negotiations to amend the Montreal Protocol in order to control the production and consumption of HFCs.</w:t>
      </w:r>
    </w:p>
    <w:p w:rsidR="00B60579" w:rsidRPr="00D9415A" w:rsidRDefault="00B60579" w:rsidP="00B60579">
      <w:pPr>
        <w:jc w:val="both"/>
        <w:rPr>
          <w:rFonts w:ascii="Times New Roman" w:hAnsi="Times New Roman"/>
        </w:rPr>
      </w:pPr>
      <w:r w:rsidRPr="00D9415A">
        <w:rPr>
          <w:rFonts w:ascii="Times New Roman" w:hAnsi="Times New Roman"/>
        </w:rPr>
        <w:t>Following the historic pronouncement of the Kigali Amendment, at its 79</w:t>
      </w:r>
      <w:r w:rsidRPr="00D9415A">
        <w:rPr>
          <w:rFonts w:ascii="Times New Roman" w:hAnsi="Times New Roman"/>
          <w:vertAlign w:val="superscript"/>
        </w:rPr>
        <w:t>th</w:t>
      </w:r>
      <w:r w:rsidRPr="00D9415A">
        <w:rPr>
          <w:rFonts w:ascii="Times New Roman" w:hAnsi="Times New Roman"/>
        </w:rPr>
        <w:t xml:space="preserve"> Meeting, the Executive Committee approved decision 79/46, which allows A5 countries to undertake a range of enabling activities to assist national ozone units to fulfil their initial obligations with regard to HFC phase-down under the Kigali Amendment.</w:t>
      </w:r>
    </w:p>
    <w:p w:rsidR="00B60579" w:rsidRPr="00D9415A" w:rsidRDefault="00B60579" w:rsidP="00B60579">
      <w:pPr>
        <w:jc w:val="both"/>
        <w:rPr>
          <w:rFonts w:ascii="Times New Roman" w:hAnsi="Times New Roman"/>
        </w:rPr>
      </w:pPr>
      <w:r w:rsidRPr="00D9415A">
        <w:rPr>
          <w:rFonts w:ascii="Times New Roman" w:hAnsi="Times New Roman"/>
        </w:rPr>
        <w:t>Primary activities identified by the Government of Mexico are targeted to initiate institutional provisions which can facilitate the introduction of HFC phase-down obligations in future and can enforce the role of the National Ozone Unit in terms of HFC and energy efficiency. Description of each one of the enabling activities proposed by Mexico, including cost breakdown and the schedule for implementation, is described below.</w:t>
      </w:r>
    </w:p>
    <w:p w:rsidR="00B60579" w:rsidRPr="00D9415A" w:rsidRDefault="00B60579" w:rsidP="00B60579">
      <w:pPr>
        <w:jc w:val="both"/>
        <w:rPr>
          <w:rFonts w:ascii="Times New Roman" w:hAnsi="Times New Roman"/>
        </w:rPr>
      </w:pPr>
    </w:p>
    <w:p w:rsidR="00B60579" w:rsidRPr="00D9415A" w:rsidRDefault="00B60579" w:rsidP="00A040A9">
      <w:pPr>
        <w:pStyle w:val="ListParagraph"/>
        <w:widowControl/>
        <w:numPr>
          <w:ilvl w:val="0"/>
          <w:numId w:val="21"/>
        </w:numPr>
        <w:autoSpaceDE/>
        <w:autoSpaceDN/>
        <w:adjustRightInd/>
        <w:spacing w:after="160" w:line="259" w:lineRule="auto"/>
        <w:jc w:val="both"/>
        <w:rPr>
          <w:rFonts w:ascii="Times New Roman" w:hAnsi="Times New Roman"/>
          <w:b/>
        </w:rPr>
      </w:pPr>
      <w:r w:rsidRPr="00D9415A">
        <w:rPr>
          <w:rFonts w:ascii="Times New Roman" w:hAnsi="Times New Roman"/>
          <w:b/>
        </w:rPr>
        <w:t>PREPARATION OF THE HFC PHASE-DOWN ROAD MAP IN MEXICO.</w:t>
      </w:r>
    </w:p>
    <w:p w:rsidR="00B60579" w:rsidRPr="00D9415A" w:rsidRDefault="00B60579" w:rsidP="00B60579">
      <w:pPr>
        <w:pStyle w:val="NoSpacing"/>
        <w:jc w:val="both"/>
        <w:rPr>
          <w:rFonts w:ascii="Times New Roman" w:hAnsi="Times New Roman" w:cs="Times New Roman"/>
          <w:sz w:val="24"/>
          <w:szCs w:val="24"/>
        </w:rPr>
      </w:pPr>
      <w:r w:rsidRPr="00D9415A">
        <w:rPr>
          <w:rFonts w:ascii="Times New Roman" w:hAnsi="Times New Roman" w:cs="Times New Roman"/>
          <w:sz w:val="24"/>
          <w:szCs w:val="24"/>
        </w:rPr>
        <w:t>The Montreal Protocol has demonstrated that formulation of national plans to control ODSs is the basis to assist A5 Countries to meet their obligations, consequently, it is essential to start with the preparation of a Road Map which should contain the main general supporting activities for the phase-down of HFC including capacity building for handling HFC alternatives.</w:t>
      </w:r>
    </w:p>
    <w:p w:rsidR="00B60579" w:rsidRPr="00D9415A" w:rsidRDefault="00B60579" w:rsidP="00B60579">
      <w:pPr>
        <w:pStyle w:val="NoSpacing"/>
        <w:jc w:val="both"/>
        <w:rPr>
          <w:rFonts w:ascii="Times New Roman" w:hAnsi="Times New Roman" w:cs="Times New Roman"/>
          <w:sz w:val="24"/>
          <w:szCs w:val="24"/>
        </w:rPr>
      </w:pPr>
    </w:p>
    <w:p w:rsidR="00B60579" w:rsidRPr="00D9415A" w:rsidRDefault="00B60579" w:rsidP="00B60579">
      <w:pPr>
        <w:pStyle w:val="NoSpacing"/>
        <w:jc w:val="both"/>
        <w:rPr>
          <w:rFonts w:ascii="Times New Roman" w:hAnsi="Times New Roman" w:cs="Times New Roman"/>
          <w:sz w:val="24"/>
          <w:szCs w:val="24"/>
        </w:rPr>
      </w:pPr>
      <w:r w:rsidRPr="00D9415A">
        <w:rPr>
          <w:rFonts w:ascii="Times New Roman" w:hAnsi="Times New Roman" w:cs="Times New Roman"/>
          <w:sz w:val="24"/>
          <w:szCs w:val="24"/>
        </w:rPr>
        <w:lastRenderedPageBreak/>
        <w:t>As further detailed below, Mexico suggest the design of a Road Map to HFC phase-down made up in three segments: the first component will assess the impact of the HCFC Phase-Out in the potential consumption of HFC in México, while second component will address the HFC scenario in Mexico taking into account the national survey on ODS alternatives  and the present conditions in terms of availability of technologies and costs, finally the third component will identify the policies and regulations to facilitate the HFCs phase-down and the introduction of low-GWP alternative technologies. These three main components will allow the further design of an implementation strategy of the Kigali amendment in Mexico.</w:t>
      </w:r>
    </w:p>
    <w:p w:rsidR="00B60579" w:rsidRPr="00D9415A" w:rsidRDefault="00B60579" w:rsidP="00B60579">
      <w:pPr>
        <w:pStyle w:val="NoSpacing"/>
        <w:jc w:val="both"/>
        <w:rPr>
          <w:rFonts w:ascii="Times New Roman" w:hAnsi="Times New Roman" w:cs="Times New Roman"/>
          <w:sz w:val="24"/>
          <w:szCs w:val="24"/>
        </w:rPr>
      </w:pPr>
    </w:p>
    <w:p w:rsidR="00B60579" w:rsidRPr="00D9415A" w:rsidRDefault="00B60579">
      <w:pPr>
        <w:widowControl/>
        <w:autoSpaceDE/>
        <w:autoSpaceDN/>
        <w:adjustRightInd/>
        <w:spacing w:after="200" w:line="276" w:lineRule="auto"/>
        <w:rPr>
          <w:rFonts w:ascii="Times New Roman" w:eastAsiaTheme="minorHAnsi" w:hAnsi="Times New Roman"/>
          <w:b/>
          <w:lang w:val="en-GB"/>
        </w:rPr>
      </w:pPr>
      <w:r w:rsidRPr="00D9415A">
        <w:rPr>
          <w:rFonts w:ascii="Times New Roman" w:hAnsi="Times New Roman"/>
          <w:b/>
        </w:rPr>
        <w:br w:type="page"/>
      </w:r>
    </w:p>
    <w:p w:rsidR="00B60579" w:rsidRPr="00D9415A" w:rsidRDefault="00B60579" w:rsidP="00B60579">
      <w:pPr>
        <w:pStyle w:val="NoSpacing"/>
        <w:ind w:left="720"/>
        <w:rPr>
          <w:rFonts w:ascii="Times New Roman" w:hAnsi="Times New Roman" w:cs="Times New Roman"/>
          <w:b/>
          <w:sz w:val="24"/>
          <w:szCs w:val="24"/>
        </w:rPr>
      </w:pPr>
      <w:r w:rsidRPr="00D9415A">
        <w:rPr>
          <w:rFonts w:ascii="Times New Roman" w:hAnsi="Times New Roman" w:cs="Times New Roman"/>
          <w:b/>
          <w:sz w:val="24"/>
          <w:szCs w:val="24"/>
        </w:rPr>
        <w:lastRenderedPageBreak/>
        <w:t>Component 1. Assessment report on the impact of the Phase out of HCFC in the potential consumption of HFC in Mexico.</w:t>
      </w:r>
    </w:p>
    <w:p w:rsidR="00B60579" w:rsidRPr="00D9415A" w:rsidRDefault="00B60579" w:rsidP="00B6057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26"/>
        <w:gridCol w:w="3683"/>
        <w:gridCol w:w="801"/>
        <w:gridCol w:w="1599"/>
        <w:gridCol w:w="1267"/>
      </w:tblGrid>
      <w:tr w:rsidR="00B60579" w:rsidRPr="00D9415A" w:rsidTr="00CD1208">
        <w:trPr>
          <w:trHeight w:val="315"/>
        </w:trPr>
        <w:tc>
          <w:tcPr>
            <w:tcW w:w="1772"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Output</w:t>
            </w:r>
          </w:p>
        </w:tc>
        <w:tc>
          <w:tcPr>
            <w:tcW w:w="3736"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Task/Actions</w:t>
            </w:r>
          </w:p>
        </w:tc>
        <w:tc>
          <w:tcPr>
            <w:tcW w:w="810"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Term (m)</w:t>
            </w:r>
          </w:p>
        </w:tc>
        <w:tc>
          <w:tcPr>
            <w:tcW w:w="1620"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Indicator</w:t>
            </w:r>
          </w:p>
        </w:tc>
        <w:tc>
          <w:tcPr>
            <w:tcW w:w="1014"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Budget Requested (USD)</w:t>
            </w:r>
          </w:p>
        </w:tc>
      </w:tr>
      <w:tr w:rsidR="00B60579" w:rsidRPr="00D9415A" w:rsidTr="00CD1208">
        <w:trPr>
          <w:trHeight w:val="765"/>
        </w:trPr>
        <w:tc>
          <w:tcPr>
            <w:tcW w:w="1772" w:type="dxa"/>
            <w:vMerge w:val="restart"/>
            <w:vAlign w:val="center"/>
            <w:hideMark/>
          </w:tcPr>
          <w:p w:rsidR="00B60579" w:rsidRPr="00D9415A" w:rsidRDefault="00B60579" w:rsidP="00CD1208">
            <w:pPr>
              <w:rPr>
                <w:rFonts w:ascii="Times New Roman" w:hAnsi="Times New Roman"/>
              </w:rPr>
            </w:pPr>
            <w:r w:rsidRPr="00D9415A">
              <w:rPr>
                <w:rFonts w:ascii="Times New Roman" w:hAnsi="Times New Roman"/>
              </w:rPr>
              <w:t>ODS Policy, legislative/regulatory and framework conditions and Stakeholders</w:t>
            </w:r>
          </w:p>
        </w:tc>
        <w:tc>
          <w:tcPr>
            <w:tcW w:w="3736" w:type="dxa"/>
            <w:vAlign w:val="center"/>
            <w:hideMark/>
          </w:tcPr>
          <w:p w:rsidR="00B60579" w:rsidRPr="00D9415A" w:rsidRDefault="00B60579" w:rsidP="00CD1208">
            <w:pPr>
              <w:jc w:val="both"/>
              <w:rPr>
                <w:rFonts w:ascii="Times New Roman" w:hAnsi="Times New Roman"/>
              </w:rPr>
            </w:pPr>
            <w:r w:rsidRPr="00D9415A">
              <w:rPr>
                <w:rFonts w:ascii="Times New Roman" w:hAnsi="Times New Roman"/>
              </w:rPr>
              <w:t>Update of the information on the regulations regarding to the management and use of ODS. And its impact on the consumption of HFC</w:t>
            </w:r>
          </w:p>
        </w:tc>
        <w:tc>
          <w:tcPr>
            <w:tcW w:w="810"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1</w:t>
            </w:r>
          </w:p>
        </w:tc>
        <w:tc>
          <w:tcPr>
            <w:tcW w:w="1620" w:type="dxa"/>
            <w:vMerge w:val="restart"/>
            <w:vAlign w:val="center"/>
            <w:hideMark/>
          </w:tcPr>
          <w:p w:rsidR="00B60579" w:rsidRPr="00D9415A" w:rsidRDefault="00B60579" w:rsidP="00CD1208">
            <w:pPr>
              <w:rPr>
                <w:rFonts w:ascii="Times New Roman" w:hAnsi="Times New Roman"/>
              </w:rPr>
            </w:pPr>
            <w:r w:rsidRPr="00D9415A">
              <w:rPr>
                <w:rFonts w:ascii="Times New Roman" w:hAnsi="Times New Roman"/>
              </w:rPr>
              <w:t>Assessment report on the impact of the Phase out of HCFC in the potential consumption of HFC in México</w:t>
            </w:r>
          </w:p>
        </w:tc>
        <w:tc>
          <w:tcPr>
            <w:tcW w:w="1014" w:type="dxa"/>
            <w:vMerge w:val="restart"/>
            <w:noWrap/>
            <w:vAlign w:val="center"/>
            <w:hideMark/>
          </w:tcPr>
          <w:p w:rsidR="00B60579" w:rsidRPr="00D9415A" w:rsidRDefault="00B60579" w:rsidP="00CD1208">
            <w:pPr>
              <w:jc w:val="right"/>
              <w:rPr>
                <w:rFonts w:ascii="Times New Roman" w:hAnsi="Times New Roman"/>
                <w:b/>
              </w:rPr>
            </w:pPr>
            <w:r w:rsidRPr="00D9415A">
              <w:rPr>
                <w:rFonts w:ascii="Times New Roman" w:hAnsi="Times New Roman"/>
                <w:b/>
              </w:rPr>
              <w:t>12,000</w:t>
            </w:r>
          </w:p>
        </w:tc>
      </w:tr>
      <w:tr w:rsidR="00B60579" w:rsidRPr="00D9415A" w:rsidTr="00CD1208">
        <w:trPr>
          <w:trHeight w:val="765"/>
        </w:trPr>
        <w:tc>
          <w:tcPr>
            <w:tcW w:w="1772" w:type="dxa"/>
            <w:vMerge/>
            <w:vAlign w:val="center"/>
            <w:hideMark/>
          </w:tcPr>
          <w:p w:rsidR="00B60579" w:rsidRPr="00D9415A" w:rsidRDefault="00B60579" w:rsidP="00CD1208">
            <w:pPr>
              <w:rPr>
                <w:rFonts w:ascii="Times New Roman" w:hAnsi="Times New Roman"/>
              </w:rPr>
            </w:pPr>
          </w:p>
        </w:tc>
        <w:tc>
          <w:tcPr>
            <w:tcW w:w="3736" w:type="dxa"/>
            <w:vAlign w:val="center"/>
            <w:hideMark/>
          </w:tcPr>
          <w:p w:rsidR="00B60579" w:rsidRPr="00D9415A" w:rsidRDefault="00B60579" w:rsidP="00CD1208">
            <w:pPr>
              <w:jc w:val="both"/>
              <w:rPr>
                <w:rFonts w:ascii="Times New Roman" w:hAnsi="Times New Roman"/>
              </w:rPr>
            </w:pPr>
            <w:r w:rsidRPr="00D9415A">
              <w:rPr>
                <w:rFonts w:ascii="Times New Roman" w:hAnsi="Times New Roman"/>
              </w:rPr>
              <w:t>Identify the list of associations, academy, other governmental stakeholders involved in  the phase out of HCFC and HFC</w:t>
            </w:r>
          </w:p>
        </w:tc>
        <w:tc>
          <w:tcPr>
            <w:tcW w:w="810"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0.5</w:t>
            </w:r>
          </w:p>
        </w:tc>
        <w:tc>
          <w:tcPr>
            <w:tcW w:w="1620" w:type="dxa"/>
            <w:vMerge/>
            <w:vAlign w:val="center"/>
            <w:hideMark/>
          </w:tcPr>
          <w:p w:rsidR="00B60579" w:rsidRPr="00D9415A" w:rsidRDefault="00B60579" w:rsidP="00CD1208">
            <w:pPr>
              <w:rPr>
                <w:rFonts w:ascii="Times New Roman" w:hAnsi="Times New Roman"/>
              </w:rPr>
            </w:pPr>
          </w:p>
        </w:tc>
        <w:tc>
          <w:tcPr>
            <w:tcW w:w="1014" w:type="dxa"/>
            <w:vMerge/>
            <w:vAlign w:val="center"/>
            <w:hideMark/>
          </w:tcPr>
          <w:p w:rsidR="00B60579" w:rsidRPr="00D9415A" w:rsidRDefault="00B60579" w:rsidP="00CD1208">
            <w:pPr>
              <w:rPr>
                <w:rFonts w:ascii="Times New Roman" w:hAnsi="Times New Roman"/>
              </w:rPr>
            </w:pPr>
          </w:p>
        </w:tc>
      </w:tr>
      <w:tr w:rsidR="00B60579" w:rsidRPr="00D9415A" w:rsidTr="00CD1208">
        <w:trPr>
          <w:trHeight w:val="525"/>
        </w:trPr>
        <w:tc>
          <w:tcPr>
            <w:tcW w:w="1772" w:type="dxa"/>
            <w:vAlign w:val="center"/>
            <w:hideMark/>
          </w:tcPr>
          <w:p w:rsidR="00B60579" w:rsidRPr="00D9415A" w:rsidRDefault="00B60579" w:rsidP="00CD1208">
            <w:pPr>
              <w:rPr>
                <w:rFonts w:ascii="Times New Roman" w:hAnsi="Times New Roman"/>
              </w:rPr>
            </w:pPr>
            <w:r w:rsidRPr="00D9415A">
              <w:rPr>
                <w:rFonts w:ascii="Times New Roman" w:hAnsi="Times New Roman"/>
              </w:rPr>
              <w:t>HCFC Phase Out Projects</w:t>
            </w:r>
          </w:p>
        </w:tc>
        <w:tc>
          <w:tcPr>
            <w:tcW w:w="3736" w:type="dxa"/>
            <w:vAlign w:val="center"/>
            <w:hideMark/>
          </w:tcPr>
          <w:p w:rsidR="00B60579" w:rsidRPr="00D9415A" w:rsidRDefault="00B60579" w:rsidP="00CD1208">
            <w:pPr>
              <w:jc w:val="both"/>
              <w:rPr>
                <w:rFonts w:ascii="Times New Roman" w:hAnsi="Times New Roman"/>
              </w:rPr>
            </w:pPr>
            <w:r w:rsidRPr="00D9415A">
              <w:rPr>
                <w:rFonts w:ascii="Times New Roman" w:hAnsi="Times New Roman"/>
              </w:rPr>
              <w:t>Assessment of the impact of the HPMP implementation</w:t>
            </w:r>
          </w:p>
        </w:tc>
        <w:tc>
          <w:tcPr>
            <w:tcW w:w="810"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2.5</w:t>
            </w:r>
          </w:p>
        </w:tc>
        <w:tc>
          <w:tcPr>
            <w:tcW w:w="1620" w:type="dxa"/>
            <w:vMerge/>
            <w:vAlign w:val="center"/>
            <w:hideMark/>
          </w:tcPr>
          <w:p w:rsidR="00B60579" w:rsidRPr="00D9415A" w:rsidRDefault="00B60579" w:rsidP="00CD1208">
            <w:pPr>
              <w:rPr>
                <w:rFonts w:ascii="Times New Roman" w:hAnsi="Times New Roman"/>
              </w:rPr>
            </w:pPr>
          </w:p>
        </w:tc>
        <w:tc>
          <w:tcPr>
            <w:tcW w:w="1014" w:type="dxa"/>
            <w:vMerge/>
            <w:vAlign w:val="center"/>
            <w:hideMark/>
          </w:tcPr>
          <w:p w:rsidR="00B60579" w:rsidRPr="00D9415A" w:rsidRDefault="00B60579" w:rsidP="00CD1208">
            <w:pPr>
              <w:rPr>
                <w:rFonts w:ascii="Times New Roman" w:hAnsi="Times New Roman"/>
              </w:rPr>
            </w:pPr>
          </w:p>
        </w:tc>
      </w:tr>
      <w:tr w:rsidR="00B60579" w:rsidRPr="00D9415A" w:rsidTr="00CD1208">
        <w:trPr>
          <w:trHeight w:val="132"/>
        </w:trPr>
        <w:tc>
          <w:tcPr>
            <w:tcW w:w="5508" w:type="dxa"/>
            <w:gridSpan w:val="2"/>
            <w:vAlign w:val="center"/>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810" w:type="dxa"/>
            <w:noWrap/>
            <w:vAlign w:val="center"/>
          </w:tcPr>
          <w:p w:rsidR="00B60579" w:rsidRPr="00D9415A" w:rsidRDefault="00B60579" w:rsidP="00CD1208">
            <w:pPr>
              <w:jc w:val="right"/>
              <w:rPr>
                <w:rFonts w:ascii="Times New Roman" w:hAnsi="Times New Roman"/>
                <w:b/>
              </w:rPr>
            </w:pPr>
            <w:r w:rsidRPr="00D9415A">
              <w:rPr>
                <w:rFonts w:ascii="Times New Roman" w:hAnsi="Times New Roman"/>
                <w:b/>
              </w:rPr>
              <w:t>4.0</w:t>
            </w:r>
          </w:p>
        </w:tc>
        <w:tc>
          <w:tcPr>
            <w:tcW w:w="1620" w:type="dxa"/>
            <w:vMerge/>
            <w:vAlign w:val="center"/>
          </w:tcPr>
          <w:p w:rsidR="00B60579" w:rsidRPr="00D9415A" w:rsidRDefault="00B60579" w:rsidP="00CD1208">
            <w:pPr>
              <w:rPr>
                <w:rFonts w:ascii="Times New Roman" w:hAnsi="Times New Roman"/>
              </w:rPr>
            </w:pPr>
          </w:p>
        </w:tc>
        <w:tc>
          <w:tcPr>
            <w:tcW w:w="1014" w:type="dxa"/>
            <w:vMerge/>
            <w:vAlign w:val="center"/>
          </w:tcPr>
          <w:p w:rsidR="00B60579" w:rsidRPr="00D9415A" w:rsidRDefault="00B60579" w:rsidP="00CD1208">
            <w:pPr>
              <w:rPr>
                <w:rFonts w:ascii="Times New Roman" w:hAnsi="Times New Roman"/>
              </w:rPr>
            </w:pPr>
          </w:p>
        </w:tc>
      </w:tr>
    </w:tbl>
    <w:p w:rsidR="00B60579" w:rsidRPr="00D9415A" w:rsidRDefault="00B60579" w:rsidP="00B60579">
      <w:pPr>
        <w:rPr>
          <w:rFonts w:ascii="Times New Roman" w:hAnsi="Times New Roman"/>
        </w:rPr>
      </w:pPr>
    </w:p>
    <w:p w:rsidR="00B60579" w:rsidRPr="00D9415A" w:rsidRDefault="00B60579" w:rsidP="00B60579">
      <w:pPr>
        <w:ind w:left="720"/>
        <w:rPr>
          <w:rFonts w:ascii="Times New Roman" w:hAnsi="Times New Roman"/>
          <w:b/>
        </w:rPr>
      </w:pPr>
      <w:r w:rsidRPr="00D9415A">
        <w:rPr>
          <w:rFonts w:ascii="Times New Roman" w:hAnsi="Times New Roman"/>
          <w:b/>
        </w:rPr>
        <w:t>Component 2. Update and upgrade of the HFC consumption survey.</w:t>
      </w:r>
    </w:p>
    <w:tbl>
      <w:tblPr>
        <w:tblStyle w:val="TableGrid"/>
        <w:tblW w:w="0" w:type="auto"/>
        <w:tblLook w:val="04A0" w:firstRow="1" w:lastRow="0" w:firstColumn="1" w:lastColumn="0" w:noHBand="0" w:noVBand="1"/>
      </w:tblPr>
      <w:tblGrid>
        <w:gridCol w:w="1695"/>
        <w:gridCol w:w="3403"/>
        <w:gridCol w:w="851"/>
        <w:gridCol w:w="1701"/>
        <w:gridCol w:w="1283"/>
      </w:tblGrid>
      <w:tr w:rsidR="00B60579" w:rsidRPr="00D9415A" w:rsidTr="00CD1208">
        <w:trPr>
          <w:trHeight w:val="315"/>
        </w:trPr>
        <w:tc>
          <w:tcPr>
            <w:tcW w:w="1695"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Output</w:t>
            </w:r>
          </w:p>
        </w:tc>
        <w:tc>
          <w:tcPr>
            <w:tcW w:w="3403"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Task/Actions</w:t>
            </w:r>
          </w:p>
        </w:tc>
        <w:tc>
          <w:tcPr>
            <w:tcW w:w="851"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Term (m)</w:t>
            </w:r>
          </w:p>
        </w:tc>
        <w:tc>
          <w:tcPr>
            <w:tcW w:w="1701"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Indicator</w:t>
            </w:r>
          </w:p>
        </w:tc>
        <w:tc>
          <w:tcPr>
            <w:tcW w:w="1178"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Budget Requested (USD)</w:t>
            </w:r>
          </w:p>
        </w:tc>
      </w:tr>
      <w:tr w:rsidR="00B60579" w:rsidRPr="00D9415A" w:rsidTr="00CD1208">
        <w:trPr>
          <w:trHeight w:val="300"/>
        </w:trPr>
        <w:tc>
          <w:tcPr>
            <w:tcW w:w="1695" w:type="dxa"/>
            <w:vAlign w:val="center"/>
            <w:hideMark/>
          </w:tcPr>
          <w:p w:rsidR="00B60579" w:rsidRPr="00D9415A" w:rsidRDefault="00B60579" w:rsidP="00CD1208">
            <w:pPr>
              <w:rPr>
                <w:rFonts w:ascii="Times New Roman" w:hAnsi="Times New Roman"/>
              </w:rPr>
            </w:pPr>
            <w:r w:rsidRPr="00D9415A">
              <w:rPr>
                <w:rFonts w:ascii="Times New Roman" w:hAnsi="Times New Roman"/>
              </w:rPr>
              <w:t>Methodology and validation</w:t>
            </w:r>
          </w:p>
        </w:tc>
        <w:tc>
          <w:tcPr>
            <w:tcW w:w="3403" w:type="dxa"/>
            <w:vAlign w:val="center"/>
            <w:hideMark/>
          </w:tcPr>
          <w:p w:rsidR="00B60579" w:rsidRPr="00D9415A" w:rsidRDefault="00B60579" w:rsidP="00CD1208">
            <w:pPr>
              <w:jc w:val="both"/>
              <w:rPr>
                <w:rFonts w:ascii="Times New Roman" w:hAnsi="Times New Roman"/>
              </w:rPr>
            </w:pPr>
            <w:r w:rsidRPr="00D9415A">
              <w:rPr>
                <w:rFonts w:ascii="Times New Roman" w:hAnsi="Times New Roman"/>
              </w:rPr>
              <w:t>Data Verification</w:t>
            </w:r>
          </w:p>
        </w:tc>
        <w:tc>
          <w:tcPr>
            <w:tcW w:w="851"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3.5</w:t>
            </w:r>
          </w:p>
        </w:tc>
        <w:tc>
          <w:tcPr>
            <w:tcW w:w="1701" w:type="dxa"/>
            <w:vMerge w:val="restart"/>
            <w:vAlign w:val="center"/>
            <w:hideMark/>
          </w:tcPr>
          <w:p w:rsidR="00B60579" w:rsidRPr="00D9415A" w:rsidRDefault="00B60579" w:rsidP="00CD1208">
            <w:pPr>
              <w:rPr>
                <w:rFonts w:ascii="Times New Roman" w:hAnsi="Times New Roman"/>
              </w:rPr>
            </w:pPr>
            <w:r w:rsidRPr="00D9415A">
              <w:rPr>
                <w:rFonts w:ascii="Times New Roman" w:hAnsi="Times New Roman"/>
              </w:rPr>
              <w:t>Update and upgrade of the HFC consumption survey</w:t>
            </w:r>
          </w:p>
        </w:tc>
        <w:tc>
          <w:tcPr>
            <w:tcW w:w="1178" w:type="dxa"/>
            <w:vMerge w:val="restart"/>
            <w:noWrap/>
            <w:vAlign w:val="center"/>
            <w:hideMark/>
          </w:tcPr>
          <w:p w:rsidR="00B60579" w:rsidRPr="00D9415A" w:rsidRDefault="00B60579" w:rsidP="00CD1208">
            <w:pPr>
              <w:rPr>
                <w:rFonts w:ascii="Times New Roman" w:hAnsi="Times New Roman"/>
                <w:b/>
              </w:rPr>
            </w:pPr>
            <w:r w:rsidRPr="00D9415A">
              <w:rPr>
                <w:rFonts w:ascii="Times New Roman" w:hAnsi="Times New Roman"/>
                <w:b/>
              </w:rPr>
              <w:t>40,000</w:t>
            </w:r>
          </w:p>
        </w:tc>
      </w:tr>
      <w:tr w:rsidR="00B60579" w:rsidRPr="00D9415A" w:rsidTr="00CD1208">
        <w:trPr>
          <w:trHeight w:val="300"/>
        </w:trPr>
        <w:tc>
          <w:tcPr>
            <w:tcW w:w="1695" w:type="dxa"/>
            <w:vMerge w:val="restart"/>
            <w:vAlign w:val="center"/>
            <w:hideMark/>
          </w:tcPr>
          <w:p w:rsidR="00B60579" w:rsidRPr="00D9415A" w:rsidRDefault="00B60579" w:rsidP="00CD1208">
            <w:pPr>
              <w:rPr>
                <w:rFonts w:ascii="Times New Roman" w:hAnsi="Times New Roman"/>
              </w:rPr>
            </w:pPr>
            <w:r w:rsidRPr="00D9415A">
              <w:rPr>
                <w:rFonts w:ascii="Times New Roman" w:hAnsi="Times New Roman"/>
              </w:rPr>
              <w:t>HFC Consumption Data assessment</w:t>
            </w:r>
          </w:p>
        </w:tc>
        <w:tc>
          <w:tcPr>
            <w:tcW w:w="3403" w:type="dxa"/>
            <w:vAlign w:val="center"/>
            <w:hideMark/>
          </w:tcPr>
          <w:p w:rsidR="00B60579" w:rsidRPr="00D9415A" w:rsidRDefault="00B60579" w:rsidP="00CD1208">
            <w:pPr>
              <w:jc w:val="both"/>
              <w:rPr>
                <w:rFonts w:ascii="Times New Roman" w:hAnsi="Times New Roman"/>
              </w:rPr>
            </w:pPr>
            <w:r w:rsidRPr="00D9415A">
              <w:rPr>
                <w:rFonts w:ascii="Times New Roman" w:hAnsi="Times New Roman"/>
              </w:rPr>
              <w:t>HFC importers</w:t>
            </w:r>
          </w:p>
        </w:tc>
        <w:tc>
          <w:tcPr>
            <w:tcW w:w="851"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0.5</w:t>
            </w:r>
          </w:p>
        </w:tc>
        <w:tc>
          <w:tcPr>
            <w:tcW w:w="1701" w:type="dxa"/>
            <w:vMerge/>
            <w:vAlign w:val="center"/>
            <w:hideMark/>
          </w:tcPr>
          <w:p w:rsidR="00B60579" w:rsidRPr="00D9415A" w:rsidRDefault="00B60579" w:rsidP="00CD1208">
            <w:pPr>
              <w:rPr>
                <w:rFonts w:ascii="Times New Roman" w:hAnsi="Times New Roman"/>
              </w:rPr>
            </w:pPr>
          </w:p>
        </w:tc>
        <w:tc>
          <w:tcPr>
            <w:tcW w:w="1178" w:type="dxa"/>
            <w:vMerge/>
            <w:vAlign w:val="center"/>
            <w:hideMark/>
          </w:tcPr>
          <w:p w:rsidR="00B60579" w:rsidRPr="00D9415A" w:rsidRDefault="00B60579" w:rsidP="00CD1208">
            <w:pPr>
              <w:rPr>
                <w:rFonts w:ascii="Times New Roman" w:hAnsi="Times New Roman"/>
              </w:rPr>
            </w:pPr>
          </w:p>
        </w:tc>
      </w:tr>
      <w:tr w:rsidR="00B60579" w:rsidRPr="00D9415A" w:rsidTr="00CD1208">
        <w:trPr>
          <w:trHeight w:val="300"/>
        </w:trPr>
        <w:tc>
          <w:tcPr>
            <w:tcW w:w="1695" w:type="dxa"/>
            <w:vMerge/>
            <w:vAlign w:val="center"/>
            <w:hideMark/>
          </w:tcPr>
          <w:p w:rsidR="00B60579" w:rsidRPr="00D9415A" w:rsidRDefault="00B60579" w:rsidP="00CD1208">
            <w:pPr>
              <w:rPr>
                <w:rFonts w:ascii="Times New Roman" w:hAnsi="Times New Roman"/>
              </w:rPr>
            </w:pPr>
          </w:p>
        </w:tc>
        <w:tc>
          <w:tcPr>
            <w:tcW w:w="3403" w:type="dxa"/>
            <w:vAlign w:val="center"/>
            <w:hideMark/>
          </w:tcPr>
          <w:p w:rsidR="00B60579" w:rsidRPr="00D9415A" w:rsidRDefault="00B60579" w:rsidP="00CD1208">
            <w:pPr>
              <w:jc w:val="both"/>
              <w:rPr>
                <w:rFonts w:ascii="Times New Roman" w:hAnsi="Times New Roman"/>
              </w:rPr>
            </w:pPr>
            <w:r w:rsidRPr="00D9415A">
              <w:rPr>
                <w:rFonts w:ascii="Times New Roman" w:hAnsi="Times New Roman"/>
              </w:rPr>
              <w:t>HFC exporters</w:t>
            </w:r>
          </w:p>
        </w:tc>
        <w:tc>
          <w:tcPr>
            <w:tcW w:w="851"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0.5</w:t>
            </w:r>
          </w:p>
        </w:tc>
        <w:tc>
          <w:tcPr>
            <w:tcW w:w="1701" w:type="dxa"/>
            <w:vMerge/>
            <w:vAlign w:val="center"/>
            <w:hideMark/>
          </w:tcPr>
          <w:p w:rsidR="00B60579" w:rsidRPr="00D9415A" w:rsidRDefault="00B60579" w:rsidP="00CD1208">
            <w:pPr>
              <w:rPr>
                <w:rFonts w:ascii="Times New Roman" w:hAnsi="Times New Roman"/>
              </w:rPr>
            </w:pPr>
          </w:p>
        </w:tc>
        <w:tc>
          <w:tcPr>
            <w:tcW w:w="1178" w:type="dxa"/>
            <w:vMerge/>
            <w:vAlign w:val="center"/>
            <w:hideMark/>
          </w:tcPr>
          <w:p w:rsidR="00B60579" w:rsidRPr="00D9415A" w:rsidRDefault="00B60579" w:rsidP="00CD1208">
            <w:pPr>
              <w:rPr>
                <w:rFonts w:ascii="Times New Roman" w:hAnsi="Times New Roman"/>
              </w:rPr>
            </w:pPr>
          </w:p>
        </w:tc>
      </w:tr>
      <w:tr w:rsidR="00B60579" w:rsidRPr="00D9415A" w:rsidTr="00CD1208">
        <w:trPr>
          <w:trHeight w:val="510"/>
        </w:trPr>
        <w:tc>
          <w:tcPr>
            <w:tcW w:w="1695" w:type="dxa"/>
            <w:vMerge/>
            <w:vAlign w:val="center"/>
            <w:hideMark/>
          </w:tcPr>
          <w:p w:rsidR="00B60579" w:rsidRPr="00D9415A" w:rsidRDefault="00B60579" w:rsidP="00CD1208">
            <w:pPr>
              <w:rPr>
                <w:rFonts w:ascii="Times New Roman" w:hAnsi="Times New Roman"/>
              </w:rPr>
            </w:pPr>
          </w:p>
        </w:tc>
        <w:tc>
          <w:tcPr>
            <w:tcW w:w="3403" w:type="dxa"/>
            <w:vAlign w:val="center"/>
            <w:hideMark/>
          </w:tcPr>
          <w:p w:rsidR="00B60579" w:rsidRPr="00D9415A" w:rsidRDefault="00B60579" w:rsidP="00CD1208">
            <w:pPr>
              <w:jc w:val="both"/>
              <w:rPr>
                <w:rFonts w:ascii="Times New Roman" w:hAnsi="Times New Roman"/>
              </w:rPr>
            </w:pPr>
            <w:r w:rsidRPr="00D9415A">
              <w:rPr>
                <w:rFonts w:ascii="Times New Roman" w:hAnsi="Times New Roman"/>
              </w:rPr>
              <w:t>HFC Consumption 2016-2018 and projections until 2022</w:t>
            </w:r>
          </w:p>
        </w:tc>
        <w:tc>
          <w:tcPr>
            <w:tcW w:w="851"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1.5</w:t>
            </w:r>
          </w:p>
        </w:tc>
        <w:tc>
          <w:tcPr>
            <w:tcW w:w="1701" w:type="dxa"/>
            <w:vMerge/>
            <w:vAlign w:val="center"/>
            <w:hideMark/>
          </w:tcPr>
          <w:p w:rsidR="00B60579" w:rsidRPr="00D9415A" w:rsidRDefault="00B60579" w:rsidP="00CD1208">
            <w:pPr>
              <w:rPr>
                <w:rFonts w:ascii="Times New Roman" w:hAnsi="Times New Roman"/>
              </w:rPr>
            </w:pPr>
          </w:p>
        </w:tc>
        <w:tc>
          <w:tcPr>
            <w:tcW w:w="1178" w:type="dxa"/>
            <w:vMerge/>
            <w:vAlign w:val="center"/>
            <w:hideMark/>
          </w:tcPr>
          <w:p w:rsidR="00B60579" w:rsidRPr="00D9415A" w:rsidRDefault="00B60579" w:rsidP="00CD1208">
            <w:pPr>
              <w:rPr>
                <w:rFonts w:ascii="Times New Roman" w:hAnsi="Times New Roman"/>
              </w:rPr>
            </w:pPr>
          </w:p>
        </w:tc>
      </w:tr>
      <w:tr w:rsidR="00B60579" w:rsidRPr="00D9415A" w:rsidTr="00CD1208">
        <w:trPr>
          <w:trHeight w:val="765"/>
        </w:trPr>
        <w:tc>
          <w:tcPr>
            <w:tcW w:w="1695" w:type="dxa"/>
            <w:vMerge/>
            <w:vAlign w:val="center"/>
            <w:hideMark/>
          </w:tcPr>
          <w:p w:rsidR="00B60579" w:rsidRPr="00D9415A" w:rsidRDefault="00B60579" w:rsidP="00CD1208">
            <w:pPr>
              <w:rPr>
                <w:rFonts w:ascii="Times New Roman" w:hAnsi="Times New Roman"/>
              </w:rPr>
            </w:pPr>
          </w:p>
        </w:tc>
        <w:tc>
          <w:tcPr>
            <w:tcW w:w="3403" w:type="dxa"/>
            <w:vAlign w:val="center"/>
            <w:hideMark/>
          </w:tcPr>
          <w:p w:rsidR="00B60579" w:rsidRPr="00D9415A" w:rsidRDefault="00B60579" w:rsidP="00CD1208">
            <w:pPr>
              <w:jc w:val="both"/>
              <w:rPr>
                <w:rFonts w:ascii="Times New Roman" w:hAnsi="Times New Roman"/>
              </w:rPr>
            </w:pPr>
            <w:r w:rsidRPr="00D9415A">
              <w:rPr>
                <w:rFonts w:ascii="Times New Roman" w:hAnsi="Times New Roman"/>
              </w:rPr>
              <w:t>Estimation of the HFC base line and starting point for aggregate reduction in HFC consumption</w:t>
            </w:r>
          </w:p>
        </w:tc>
        <w:tc>
          <w:tcPr>
            <w:tcW w:w="851"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1</w:t>
            </w:r>
          </w:p>
        </w:tc>
        <w:tc>
          <w:tcPr>
            <w:tcW w:w="1701" w:type="dxa"/>
            <w:vMerge/>
            <w:vAlign w:val="center"/>
            <w:hideMark/>
          </w:tcPr>
          <w:p w:rsidR="00B60579" w:rsidRPr="00D9415A" w:rsidRDefault="00B60579" w:rsidP="00CD1208">
            <w:pPr>
              <w:rPr>
                <w:rFonts w:ascii="Times New Roman" w:hAnsi="Times New Roman"/>
              </w:rPr>
            </w:pPr>
          </w:p>
        </w:tc>
        <w:tc>
          <w:tcPr>
            <w:tcW w:w="1178" w:type="dxa"/>
            <w:vMerge/>
            <w:vAlign w:val="center"/>
            <w:hideMark/>
          </w:tcPr>
          <w:p w:rsidR="00B60579" w:rsidRPr="00D9415A" w:rsidRDefault="00B60579" w:rsidP="00CD1208">
            <w:pPr>
              <w:rPr>
                <w:rFonts w:ascii="Times New Roman" w:hAnsi="Times New Roman"/>
              </w:rPr>
            </w:pPr>
          </w:p>
        </w:tc>
      </w:tr>
      <w:tr w:rsidR="00B60579" w:rsidRPr="00D9415A" w:rsidTr="00CD1208">
        <w:trPr>
          <w:trHeight w:val="1020"/>
        </w:trPr>
        <w:tc>
          <w:tcPr>
            <w:tcW w:w="1695" w:type="dxa"/>
            <w:vMerge/>
            <w:vAlign w:val="center"/>
            <w:hideMark/>
          </w:tcPr>
          <w:p w:rsidR="00B60579" w:rsidRPr="00D9415A" w:rsidRDefault="00B60579" w:rsidP="00CD1208">
            <w:pPr>
              <w:rPr>
                <w:rFonts w:ascii="Times New Roman" w:hAnsi="Times New Roman"/>
              </w:rPr>
            </w:pPr>
          </w:p>
        </w:tc>
        <w:tc>
          <w:tcPr>
            <w:tcW w:w="3403" w:type="dxa"/>
            <w:vAlign w:val="center"/>
            <w:hideMark/>
          </w:tcPr>
          <w:p w:rsidR="00B60579" w:rsidRPr="00D9415A" w:rsidRDefault="00B60579" w:rsidP="00CD1208">
            <w:pPr>
              <w:jc w:val="both"/>
              <w:rPr>
                <w:rFonts w:ascii="Times New Roman" w:hAnsi="Times New Roman"/>
              </w:rPr>
            </w:pPr>
            <w:r w:rsidRPr="00D9415A">
              <w:rPr>
                <w:rFonts w:ascii="Times New Roman" w:hAnsi="Times New Roman"/>
              </w:rPr>
              <w:t>HFC alternatives in terms of availability in the Mexican market and in the international markets.  Technology, safety and operative costs.  Cost/Effectiveness analysis</w:t>
            </w:r>
          </w:p>
        </w:tc>
        <w:tc>
          <w:tcPr>
            <w:tcW w:w="851"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3</w:t>
            </w:r>
          </w:p>
        </w:tc>
        <w:tc>
          <w:tcPr>
            <w:tcW w:w="1701" w:type="dxa"/>
            <w:vMerge/>
            <w:vAlign w:val="center"/>
            <w:hideMark/>
          </w:tcPr>
          <w:p w:rsidR="00B60579" w:rsidRPr="00D9415A" w:rsidRDefault="00B60579" w:rsidP="00CD1208">
            <w:pPr>
              <w:rPr>
                <w:rFonts w:ascii="Times New Roman" w:hAnsi="Times New Roman"/>
              </w:rPr>
            </w:pPr>
          </w:p>
        </w:tc>
        <w:tc>
          <w:tcPr>
            <w:tcW w:w="1178" w:type="dxa"/>
            <w:vMerge/>
            <w:vAlign w:val="center"/>
            <w:hideMark/>
          </w:tcPr>
          <w:p w:rsidR="00B60579" w:rsidRPr="00D9415A" w:rsidRDefault="00B60579" w:rsidP="00CD1208">
            <w:pPr>
              <w:rPr>
                <w:rFonts w:ascii="Times New Roman" w:hAnsi="Times New Roman"/>
              </w:rPr>
            </w:pPr>
          </w:p>
        </w:tc>
      </w:tr>
      <w:tr w:rsidR="00B60579" w:rsidRPr="00D9415A" w:rsidTr="00CD1208">
        <w:trPr>
          <w:trHeight w:val="694"/>
        </w:trPr>
        <w:tc>
          <w:tcPr>
            <w:tcW w:w="1695" w:type="dxa"/>
            <w:vMerge/>
            <w:tcBorders>
              <w:bottom w:val="single" w:sz="4" w:space="0" w:color="auto"/>
            </w:tcBorders>
            <w:vAlign w:val="center"/>
            <w:hideMark/>
          </w:tcPr>
          <w:p w:rsidR="00B60579" w:rsidRPr="00D9415A" w:rsidRDefault="00B60579" w:rsidP="00CD1208">
            <w:pPr>
              <w:rPr>
                <w:rFonts w:ascii="Times New Roman" w:hAnsi="Times New Roman"/>
              </w:rPr>
            </w:pPr>
          </w:p>
        </w:tc>
        <w:tc>
          <w:tcPr>
            <w:tcW w:w="3403" w:type="dxa"/>
            <w:tcBorders>
              <w:bottom w:val="single" w:sz="4" w:space="0" w:color="auto"/>
            </w:tcBorders>
            <w:vAlign w:val="center"/>
            <w:hideMark/>
          </w:tcPr>
          <w:p w:rsidR="00B60579" w:rsidRPr="00D9415A" w:rsidRDefault="00B60579" w:rsidP="00CD1208">
            <w:pPr>
              <w:jc w:val="both"/>
              <w:rPr>
                <w:rFonts w:ascii="Times New Roman" w:hAnsi="Times New Roman"/>
              </w:rPr>
            </w:pPr>
            <w:r w:rsidRPr="00D9415A">
              <w:rPr>
                <w:rFonts w:ascii="Times New Roman" w:hAnsi="Times New Roman"/>
              </w:rPr>
              <w:t>Sectorial Distribution: RAC, MAC, Foams, Aerosols, Solvents, fire Suppressors and others</w:t>
            </w:r>
          </w:p>
        </w:tc>
        <w:tc>
          <w:tcPr>
            <w:tcW w:w="851" w:type="dxa"/>
            <w:tcBorders>
              <w:bottom w:val="single" w:sz="4" w:space="0" w:color="auto"/>
            </w:tcBorders>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2</w:t>
            </w:r>
          </w:p>
        </w:tc>
        <w:tc>
          <w:tcPr>
            <w:tcW w:w="1701" w:type="dxa"/>
            <w:vMerge/>
            <w:tcBorders>
              <w:bottom w:val="single" w:sz="4" w:space="0" w:color="auto"/>
            </w:tcBorders>
            <w:vAlign w:val="center"/>
            <w:hideMark/>
          </w:tcPr>
          <w:p w:rsidR="00B60579" w:rsidRPr="00D9415A" w:rsidRDefault="00B60579" w:rsidP="00CD1208">
            <w:pPr>
              <w:rPr>
                <w:rFonts w:ascii="Times New Roman" w:hAnsi="Times New Roman"/>
              </w:rPr>
            </w:pPr>
          </w:p>
        </w:tc>
        <w:tc>
          <w:tcPr>
            <w:tcW w:w="1178" w:type="dxa"/>
            <w:vMerge/>
            <w:vAlign w:val="center"/>
            <w:hideMark/>
          </w:tcPr>
          <w:p w:rsidR="00B60579" w:rsidRPr="00D9415A" w:rsidRDefault="00B60579" w:rsidP="00CD1208">
            <w:pPr>
              <w:rPr>
                <w:rFonts w:ascii="Times New Roman" w:hAnsi="Times New Roman"/>
              </w:rPr>
            </w:pPr>
          </w:p>
        </w:tc>
      </w:tr>
      <w:tr w:rsidR="00B60579" w:rsidRPr="00D9415A" w:rsidTr="00CD1208">
        <w:trPr>
          <w:trHeight w:val="315"/>
        </w:trPr>
        <w:tc>
          <w:tcPr>
            <w:tcW w:w="5098" w:type="dxa"/>
            <w:gridSpan w:val="2"/>
            <w:vAlign w:val="center"/>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851" w:type="dxa"/>
            <w:vAlign w:val="center"/>
          </w:tcPr>
          <w:p w:rsidR="00B60579" w:rsidRPr="00D9415A" w:rsidRDefault="00B60579" w:rsidP="00CD1208">
            <w:pPr>
              <w:rPr>
                <w:rFonts w:ascii="Times New Roman" w:hAnsi="Times New Roman"/>
                <w:b/>
              </w:rPr>
            </w:pPr>
            <w:r w:rsidRPr="00D9415A">
              <w:rPr>
                <w:rFonts w:ascii="Times New Roman" w:hAnsi="Times New Roman"/>
                <w:b/>
              </w:rPr>
              <w:t>11</w:t>
            </w:r>
          </w:p>
        </w:tc>
        <w:tc>
          <w:tcPr>
            <w:tcW w:w="1701" w:type="dxa"/>
            <w:vMerge/>
            <w:vAlign w:val="center"/>
          </w:tcPr>
          <w:p w:rsidR="00B60579" w:rsidRPr="00D9415A" w:rsidRDefault="00B60579" w:rsidP="00CD1208">
            <w:pPr>
              <w:rPr>
                <w:rFonts w:ascii="Times New Roman" w:hAnsi="Times New Roman"/>
                <w:b/>
              </w:rPr>
            </w:pPr>
          </w:p>
        </w:tc>
        <w:tc>
          <w:tcPr>
            <w:tcW w:w="1178" w:type="dxa"/>
            <w:vMerge/>
            <w:vAlign w:val="center"/>
          </w:tcPr>
          <w:p w:rsidR="00B60579" w:rsidRPr="00D9415A" w:rsidRDefault="00B60579" w:rsidP="00CD1208">
            <w:pPr>
              <w:rPr>
                <w:rFonts w:ascii="Times New Roman" w:hAnsi="Times New Roman"/>
                <w:b/>
              </w:rPr>
            </w:pPr>
          </w:p>
        </w:tc>
      </w:tr>
    </w:tbl>
    <w:p w:rsidR="00B60579" w:rsidRPr="00D9415A" w:rsidRDefault="00B60579" w:rsidP="00B60579">
      <w:pPr>
        <w:rPr>
          <w:rFonts w:ascii="Times New Roman" w:hAnsi="Times New Roman"/>
        </w:rPr>
      </w:pPr>
    </w:p>
    <w:p w:rsidR="00B60579" w:rsidRPr="00D9415A" w:rsidRDefault="00B60579" w:rsidP="00B60579">
      <w:pPr>
        <w:rPr>
          <w:rFonts w:ascii="Times New Roman" w:hAnsi="Times New Roman"/>
        </w:rPr>
      </w:pPr>
    </w:p>
    <w:p w:rsidR="00B60579" w:rsidRPr="00D9415A" w:rsidRDefault="00B60579" w:rsidP="00B60579">
      <w:pPr>
        <w:rPr>
          <w:rFonts w:ascii="Times New Roman" w:hAnsi="Times New Roman"/>
        </w:rPr>
      </w:pPr>
    </w:p>
    <w:p w:rsidR="00B60579" w:rsidRPr="00D9415A" w:rsidRDefault="00B60579" w:rsidP="00B60579">
      <w:pPr>
        <w:rPr>
          <w:rFonts w:ascii="Times New Roman" w:hAnsi="Times New Roman"/>
        </w:rPr>
      </w:pPr>
    </w:p>
    <w:p w:rsidR="00B60579" w:rsidRPr="00D9415A" w:rsidRDefault="00B60579" w:rsidP="00B60579">
      <w:pPr>
        <w:rPr>
          <w:rFonts w:ascii="Times New Roman" w:hAnsi="Times New Roman"/>
        </w:rPr>
      </w:pPr>
    </w:p>
    <w:p w:rsidR="00B60579" w:rsidRPr="00D9415A" w:rsidRDefault="00B60579" w:rsidP="00B60579">
      <w:pPr>
        <w:ind w:left="720"/>
        <w:rPr>
          <w:rFonts w:ascii="Times New Roman" w:hAnsi="Times New Roman"/>
          <w:b/>
        </w:rPr>
      </w:pPr>
      <w:r w:rsidRPr="00D9415A">
        <w:rPr>
          <w:rFonts w:ascii="Times New Roman" w:hAnsi="Times New Roman"/>
          <w:b/>
        </w:rPr>
        <w:t>Component 3. Policy Support</w:t>
      </w:r>
    </w:p>
    <w:p w:rsidR="00B60579" w:rsidRPr="00D9415A" w:rsidRDefault="00B60579" w:rsidP="00B60579">
      <w:pPr>
        <w:ind w:left="1440"/>
        <w:rPr>
          <w:rFonts w:ascii="Times New Roman" w:hAnsi="Times New Roman"/>
          <w:b/>
        </w:rPr>
      </w:pPr>
      <w:r w:rsidRPr="00D9415A">
        <w:rPr>
          <w:rFonts w:ascii="Times New Roman" w:hAnsi="Times New Roman"/>
          <w:b/>
        </w:rPr>
        <w:t>Subcomponent 3A- Policies and Regulations</w:t>
      </w:r>
    </w:p>
    <w:p w:rsidR="00B60579" w:rsidRPr="00D9415A" w:rsidRDefault="00B60579" w:rsidP="00B60579">
      <w:pPr>
        <w:rPr>
          <w:rFonts w:ascii="Times New Roman" w:hAnsi="Times New Roman"/>
        </w:rPr>
      </w:pPr>
    </w:p>
    <w:tbl>
      <w:tblPr>
        <w:tblStyle w:val="TableGrid"/>
        <w:tblW w:w="0" w:type="auto"/>
        <w:tblLook w:val="04A0" w:firstRow="1" w:lastRow="0" w:firstColumn="1" w:lastColumn="0" w:noHBand="0" w:noVBand="1"/>
      </w:tblPr>
      <w:tblGrid>
        <w:gridCol w:w="1797"/>
        <w:gridCol w:w="2451"/>
        <w:gridCol w:w="850"/>
        <w:gridCol w:w="2552"/>
        <w:gridCol w:w="1283"/>
      </w:tblGrid>
      <w:tr w:rsidR="00B60579" w:rsidRPr="00D9415A" w:rsidTr="00CD1208">
        <w:trPr>
          <w:trHeight w:val="315"/>
          <w:tblHeader/>
        </w:trPr>
        <w:tc>
          <w:tcPr>
            <w:tcW w:w="1797"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lastRenderedPageBreak/>
              <w:t>Output</w:t>
            </w:r>
          </w:p>
        </w:tc>
        <w:tc>
          <w:tcPr>
            <w:tcW w:w="2451"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Task/Actions</w:t>
            </w:r>
          </w:p>
        </w:tc>
        <w:tc>
          <w:tcPr>
            <w:tcW w:w="850"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Term (m)</w:t>
            </w:r>
          </w:p>
        </w:tc>
        <w:tc>
          <w:tcPr>
            <w:tcW w:w="2552"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Indicator</w:t>
            </w:r>
          </w:p>
        </w:tc>
        <w:tc>
          <w:tcPr>
            <w:tcW w:w="1178" w:type="dxa"/>
            <w:shd w:val="clear" w:color="auto" w:fill="DBE5F1" w:themeFill="accent1" w:themeFillTint="33"/>
            <w:noWrap/>
            <w:vAlign w:val="center"/>
            <w:hideMark/>
          </w:tcPr>
          <w:p w:rsidR="00B60579" w:rsidRPr="00D9415A" w:rsidRDefault="00B60579" w:rsidP="00CD1208">
            <w:pPr>
              <w:jc w:val="center"/>
              <w:rPr>
                <w:rFonts w:ascii="Times New Roman" w:hAnsi="Times New Roman"/>
                <w:b/>
                <w:bCs/>
              </w:rPr>
            </w:pPr>
            <w:r w:rsidRPr="00D9415A">
              <w:rPr>
                <w:rFonts w:ascii="Times New Roman" w:hAnsi="Times New Roman"/>
                <w:b/>
                <w:bCs/>
              </w:rPr>
              <w:t>Budget Requested (USD)</w:t>
            </w:r>
          </w:p>
        </w:tc>
      </w:tr>
      <w:tr w:rsidR="00B60579" w:rsidRPr="00D9415A" w:rsidTr="00CD1208">
        <w:trPr>
          <w:trHeight w:val="780"/>
        </w:trPr>
        <w:tc>
          <w:tcPr>
            <w:tcW w:w="1797" w:type="dxa"/>
            <w:vMerge w:val="restart"/>
            <w:vAlign w:val="center"/>
            <w:hideMark/>
          </w:tcPr>
          <w:p w:rsidR="00B60579" w:rsidRPr="00D9415A" w:rsidRDefault="00B60579" w:rsidP="00CD1208">
            <w:pPr>
              <w:rPr>
                <w:rFonts w:ascii="Times New Roman" w:hAnsi="Times New Roman"/>
              </w:rPr>
            </w:pPr>
            <w:r w:rsidRPr="00D9415A">
              <w:rPr>
                <w:rFonts w:ascii="Times New Roman" w:hAnsi="Times New Roman"/>
              </w:rPr>
              <w:t xml:space="preserve">Identification of Policies and regulations to facilitate the phase-down of HFCs and the introduction of low-GWP alternative technologies </w:t>
            </w:r>
          </w:p>
        </w:tc>
        <w:tc>
          <w:tcPr>
            <w:tcW w:w="2451" w:type="dxa"/>
            <w:vAlign w:val="center"/>
            <w:hideMark/>
          </w:tcPr>
          <w:p w:rsidR="00B60579" w:rsidRPr="00D9415A" w:rsidRDefault="00B60579" w:rsidP="00CD1208">
            <w:pPr>
              <w:rPr>
                <w:rFonts w:ascii="Times New Roman" w:hAnsi="Times New Roman"/>
              </w:rPr>
            </w:pPr>
            <w:r w:rsidRPr="00D9415A">
              <w:rPr>
                <w:rFonts w:ascii="Times New Roman" w:hAnsi="Times New Roman"/>
              </w:rPr>
              <w:t>Potential controls on the import of HFC-based equipment when nationally appropriate</w:t>
            </w:r>
          </w:p>
        </w:tc>
        <w:tc>
          <w:tcPr>
            <w:tcW w:w="850"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3</w:t>
            </w:r>
          </w:p>
        </w:tc>
        <w:tc>
          <w:tcPr>
            <w:tcW w:w="2552" w:type="dxa"/>
            <w:vAlign w:val="center"/>
            <w:hideMark/>
          </w:tcPr>
          <w:p w:rsidR="00B60579" w:rsidRPr="00D9415A" w:rsidRDefault="00B60579" w:rsidP="00CD1208">
            <w:pPr>
              <w:rPr>
                <w:rFonts w:ascii="Times New Roman" w:hAnsi="Times New Roman"/>
              </w:rPr>
            </w:pPr>
            <w:r w:rsidRPr="00D9415A">
              <w:rPr>
                <w:rFonts w:ascii="Times New Roman" w:hAnsi="Times New Roman"/>
              </w:rPr>
              <w:t>Feasibility study to determine the options to control the imports of HFC based equipment and avoid its installation in México</w:t>
            </w:r>
          </w:p>
        </w:tc>
        <w:tc>
          <w:tcPr>
            <w:tcW w:w="1178"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7,000</w:t>
            </w:r>
          </w:p>
        </w:tc>
      </w:tr>
      <w:tr w:rsidR="00B60579" w:rsidRPr="00D9415A" w:rsidTr="00CD1208">
        <w:trPr>
          <w:trHeight w:val="780"/>
        </w:trPr>
        <w:tc>
          <w:tcPr>
            <w:tcW w:w="1797" w:type="dxa"/>
            <w:vMerge/>
            <w:vAlign w:val="center"/>
            <w:hideMark/>
          </w:tcPr>
          <w:p w:rsidR="00B60579" w:rsidRPr="00D9415A" w:rsidRDefault="00B60579" w:rsidP="00CD1208">
            <w:pPr>
              <w:rPr>
                <w:rFonts w:ascii="Times New Roman" w:hAnsi="Times New Roman"/>
              </w:rPr>
            </w:pPr>
          </w:p>
        </w:tc>
        <w:tc>
          <w:tcPr>
            <w:tcW w:w="2451" w:type="dxa"/>
            <w:vAlign w:val="center"/>
            <w:hideMark/>
          </w:tcPr>
          <w:p w:rsidR="00B60579" w:rsidRPr="00D9415A" w:rsidRDefault="00B60579" w:rsidP="00CD1208">
            <w:pPr>
              <w:rPr>
                <w:rFonts w:ascii="Times New Roman" w:hAnsi="Times New Roman"/>
              </w:rPr>
            </w:pPr>
            <w:r w:rsidRPr="00D9415A">
              <w:rPr>
                <w:rFonts w:ascii="Times New Roman" w:hAnsi="Times New Roman"/>
              </w:rPr>
              <w:t>Updated Quota and licence system to control HFCs</w:t>
            </w:r>
          </w:p>
        </w:tc>
        <w:tc>
          <w:tcPr>
            <w:tcW w:w="850"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4</w:t>
            </w:r>
          </w:p>
        </w:tc>
        <w:tc>
          <w:tcPr>
            <w:tcW w:w="2552" w:type="dxa"/>
            <w:vAlign w:val="center"/>
            <w:hideMark/>
          </w:tcPr>
          <w:p w:rsidR="00B60579" w:rsidRPr="00D9415A" w:rsidRDefault="00B60579" w:rsidP="00CD1208">
            <w:pPr>
              <w:rPr>
                <w:rFonts w:ascii="Times New Roman" w:hAnsi="Times New Roman"/>
              </w:rPr>
            </w:pPr>
            <w:r w:rsidRPr="00D9415A">
              <w:rPr>
                <w:rFonts w:ascii="Times New Roman" w:hAnsi="Times New Roman"/>
              </w:rPr>
              <w:t>Assessment on the requirements to implement the quota and licensing system for the HFC and its blends</w:t>
            </w:r>
          </w:p>
        </w:tc>
        <w:tc>
          <w:tcPr>
            <w:tcW w:w="1178"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8,000</w:t>
            </w:r>
          </w:p>
        </w:tc>
      </w:tr>
      <w:tr w:rsidR="00B60579" w:rsidRPr="00D9415A" w:rsidTr="00CD1208">
        <w:trPr>
          <w:trHeight w:val="1020"/>
        </w:trPr>
        <w:tc>
          <w:tcPr>
            <w:tcW w:w="1797" w:type="dxa"/>
            <w:vMerge/>
            <w:vAlign w:val="center"/>
            <w:hideMark/>
          </w:tcPr>
          <w:p w:rsidR="00B60579" w:rsidRPr="00D9415A" w:rsidRDefault="00B60579" w:rsidP="00CD1208">
            <w:pPr>
              <w:rPr>
                <w:rFonts w:ascii="Times New Roman" w:hAnsi="Times New Roman"/>
              </w:rPr>
            </w:pPr>
          </w:p>
        </w:tc>
        <w:tc>
          <w:tcPr>
            <w:tcW w:w="2451" w:type="dxa"/>
            <w:vAlign w:val="center"/>
            <w:hideMark/>
          </w:tcPr>
          <w:p w:rsidR="00B60579" w:rsidRPr="00D9415A" w:rsidRDefault="00B60579" w:rsidP="00CD1208">
            <w:pPr>
              <w:rPr>
                <w:rFonts w:ascii="Times New Roman" w:hAnsi="Times New Roman"/>
              </w:rPr>
            </w:pPr>
            <w:r w:rsidRPr="00D9415A">
              <w:rPr>
                <w:rFonts w:ascii="Times New Roman" w:hAnsi="Times New Roman"/>
              </w:rPr>
              <w:t>Identification of the regulations and safety standards for handling flammable and toxic alternatives</w:t>
            </w:r>
          </w:p>
        </w:tc>
        <w:tc>
          <w:tcPr>
            <w:tcW w:w="850"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4</w:t>
            </w:r>
          </w:p>
        </w:tc>
        <w:tc>
          <w:tcPr>
            <w:tcW w:w="2552" w:type="dxa"/>
            <w:vAlign w:val="center"/>
            <w:hideMark/>
          </w:tcPr>
          <w:p w:rsidR="00B60579" w:rsidRPr="00D9415A" w:rsidRDefault="00B60579" w:rsidP="00CD1208">
            <w:pPr>
              <w:rPr>
                <w:rFonts w:ascii="Times New Roman" w:hAnsi="Times New Roman"/>
              </w:rPr>
            </w:pPr>
            <w:r w:rsidRPr="00D9415A">
              <w:rPr>
                <w:rFonts w:ascii="Times New Roman" w:hAnsi="Times New Roman"/>
              </w:rPr>
              <w:t>Evaluation of the existing safety standards for handling flammable and toxic alternatives and the general regulation modifications needed</w:t>
            </w:r>
          </w:p>
        </w:tc>
        <w:tc>
          <w:tcPr>
            <w:tcW w:w="1178"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12,000</w:t>
            </w:r>
          </w:p>
        </w:tc>
      </w:tr>
      <w:tr w:rsidR="00B60579" w:rsidRPr="00D9415A" w:rsidTr="00CD1208">
        <w:trPr>
          <w:trHeight w:val="1290"/>
        </w:trPr>
        <w:tc>
          <w:tcPr>
            <w:tcW w:w="1797" w:type="dxa"/>
            <w:vMerge/>
            <w:vAlign w:val="center"/>
            <w:hideMark/>
          </w:tcPr>
          <w:p w:rsidR="00B60579" w:rsidRPr="00D9415A" w:rsidRDefault="00B60579" w:rsidP="00CD1208">
            <w:pPr>
              <w:rPr>
                <w:rFonts w:ascii="Times New Roman" w:hAnsi="Times New Roman"/>
              </w:rPr>
            </w:pPr>
          </w:p>
        </w:tc>
        <w:tc>
          <w:tcPr>
            <w:tcW w:w="2451" w:type="dxa"/>
            <w:vAlign w:val="center"/>
            <w:hideMark/>
          </w:tcPr>
          <w:p w:rsidR="00B60579" w:rsidRPr="00D9415A" w:rsidRDefault="00B60579" w:rsidP="00CD1208">
            <w:pPr>
              <w:rPr>
                <w:rFonts w:ascii="Times New Roman" w:hAnsi="Times New Roman"/>
              </w:rPr>
            </w:pPr>
            <w:r w:rsidRPr="00D9415A">
              <w:rPr>
                <w:rFonts w:ascii="Times New Roman" w:hAnsi="Times New Roman"/>
              </w:rPr>
              <w:t>Assessment of the actual standards for the energy efficiency for RAC equipment, and identification of the new standards to adopt of new technologies</w:t>
            </w:r>
          </w:p>
        </w:tc>
        <w:tc>
          <w:tcPr>
            <w:tcW w:w="850"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4</w:t>
            </w:r>
          </w:p>
        </w:tc>
        <w:tc>
          <w:tcPr>
            <w:tcW w:w="2552" w:type="dxa"/>
            <w:vAlign w:val="center"/>
            <w:hideMark/>
          </w:tcPr>
          <w:p w:rsidR="00B60579" w:rsidRPr="00D9415A" w:rsidRDefault="00B60579" w:rsidP="00CD1208">
            <w:pPr>
              <w:rPr>
                <w:rFonts w:ascii="Times New Roman" w:hAnsi="Times New Roman"/>
              </w:rPr>
            </w:pPr>
            <w:r w:rsidRPr="00D9415A">
              <w:rPr>
                <w:rFonts w:ascii="Times New Roman" w:hAnsi="Times New Roman"/>
              </w:rPr>
              <w:t>Comparative assessment of the actual energy efficiency standards and the requirements for the adoption of the new technologies, including the possible new developments in equipment design for its efficiency</w:t>
            </w:r>
          </w:p>
        </w:tc>
        <w:tc>
          <w:tcPr>
            <w:tcW w:w="1178"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8,000</w:t>
            </w:r>
          </w:p>
        </w:tc>
      </w:tr>
      <w:tr w:rsidR="00B60579" w:rsidRPr="00D9415A" w:rsidTr="00CD1208">
        <w:trPr>
          <w:trHeight w:val="1035"/>
        </w:trPr>
        <w:tc>
          <w:tcPr>
            <w:tcW w:w="1797" w:type="dxa"/>
            <w:vMerge/>
            <w:vAlign w:val="center"/>
            <w:hideMark/>
          </w:tcPr>
          <w:p w:rsidR="00B60579" w:rsidRPr="00D9415A" w:rsidRDefault="00B60579" w:rsidP="00CD1208">
            <w:pPr>
              <w:rPr>
                <w:rFonts w:ascii="Times New Roman" w:hAnsi="Times New Roman"/>
              </w:rPr>
            </w:pPr>
          </w:p>
        </w:tc>
        <w:tc>
          <w:tcPr>
            <w:tcW w:w="2451" w:type="dxa"/>
            <w:vAlign w:val="center"/>
            <w:hideMark/>
          </w:tcPr>
          <w:p w:rsidR="00B60579" w:rsidRPr="00D9415A" w:rsidRDefault="00B60579" w:rsidP="00CD1208">
            <w:pPr>
              <w:rPr>
                <w:rFonts w:ascii="Times New Roman" w:hAnsi="Times New Roman"/>
              </w:rPr>
            </w:pPr>
            <w:r w:rsidRPr="00D9415A">
              <w:rPr>
                <w:rFonts w:ascii="Times New Roman" w:hAnsi="Times New Roman"/>
              </w:rPr>
              <w:t>Identification of required regulations or its possible adaptation for disposal of old appliances, management of recovered refrigerants and the destruction of HFCs in its case</w:t>
            </w:r>
          </w:p>
        </w:tc>
        <w:tc>
          <w:tcPr>
            <w:tcW w:w="850"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5</w:t>
            </w:r>
          </w:p>
        </w:tc>
        <w:tc>
          <w:tcPr>
            <w:tcW w:w="2552" w:type="dxa"/>
            <w:vAlign w:val="center"/>
            <w:hideMark/>
          </w:tcPr>
          <w:p w:rsidR="00B60579" w:rsidRPr="00D9415A" w:rsidRDefault="00B60579" w:rsidP="00CD1208">
            <w:pPr>
              <w:rPr>
                <w:rFonts w:ascii="Times New Roman" w:hAnsi="Times New Roman"/>
              </w:rPr>
            </w:pPr>
            <w:r w:rsidRPr="00D9415A">
              <w:rPr>
                <w:rFonts w:ascii="Times New Roman" w:hAnsi="Times New Roman"/>
              </w:rPr>
              <w:t>Development of the guidelines for the management of old RAC appliances and recovered refrigerants including its possible destruction</w:t>
            </w:r>
          </w:p>
        </w:tc>
        <w:tc>
          <w:tcPr>
            <w:tcW w:w="1178"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8,000</w:t>
            </w:r>
          </w:p>
        </w:tc>
      </w:tr>
      <w:tr w:rsidR="00B60579" w:rsidRPr="00D9415A" w:rsidTr="00CD1208">
        <w:trPr>
          <w:trHeight w:val="1050"/>
        </w:trPr>
        <w:tc>
          <w:tcPr>
            <w:tcW w:w="1797" w:type="dxa"/>
            <w:vMerge/>
            <w:vAlign w:val="center"/>
            <w:hideMark/>
          </w:tcPr>
          <w:p w:rsidR="00B60579" w:rsidRPr="00D9415A" w:rsidRDefault="00B60579" w:rsidP="00CD1208">
            <w:pPr>
              <w:rPr>
                <w:rFonts w:ascii="Times New Roman" w:hAnsi="Times New Roman"/>
              </w:rPr>
            </w:pPr>
          </w:p>
        </w:tc>
        <w:tc>
          <w:tcPr>
            <w:tcW w:w="2451" w:type="dxa"/>
            <w:vAlign w:val="center"/>
            <w:hideMark/>
          </w:tcPr>
          <w:p w:rsidR="00B60579" w:rsidRPr="00D9415A" w:rsidRDefault="00B60579" w:rsidP="00CD1208">
            <w:pPr>
              <w:rPr>
                <w:rFonts w:ascii="Times New Roman" w:hAnsi="Times New Roman"/>
              </w:rPr>
            </w:pPr>
            <w:r w:rsidRPr="00D9415A">
              <w:rPr>
                <w:rFonts w:ascii="Times New Roman" w:hAnsi="Times New Roman"/>
              </w:rPr>
              <w:t>Diagnosis of the conditions for the emission control obligations of HFC-23, considering the different funding sources.</w:t>
            </w:r>
          </w:p>
        </w:tc>
        <w:tc>
          <w:tcPr>
            <w:tcW w:w="850"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4</w:t>
            </w:r>
          </w:p>
        </w:tc>
        <w:tc>
          <w:tcPr>
            <w:tcW w:w="2552" w:type="dxa"/>
            <w:vAlign w:val="center"/>
            <w:hideMark/>
          </w:tcPr>
          <w:p w:rsidR="00B60579" w:rsidRPr="00D9415A" w:rsidRDefault="00B60579" w:rsidP="00CD1208">
            <w:pPr>
              <w:rPr>
                <w:rFonts w:ascii="Times New Roman" w:hAnsi="Times New Roman"/>
              </w:rPr>
            </w:pPr>
            <w:r w:rsidRPr="00D9415A">
              <w:rPr>
                <w:rFonts w:ascii="Times New Roman" w:hAnsi="Times New Roman"/>
              </w:rPr>
              <w:t>Identification of the requirements to control the emissions of HFC-23, and consideration of technical assistance for process optimization and leakage control</w:t>
            </w:r>
          </w:p>
        </w:tc>
        <w:tc>
          <w:tcPr>
            <w:tcW w:w="1178"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8,000</w:t>
            </w:r>
          </w:p>
        </w:tc>
      </w:tr>
      <w:tr w:rsidR="00B60579" w:rsidRPr="00D9415A" w:rsidTr="00CD1208">
        <w:trPr>
          <w:trHeight w:val="332"/>
        </w:trPr>
        <w:tc>
          <w:tcPr>
            <w:tcW w:w="4248" w:type="dxa"/>
            <w:gridSpan w:val="2"/>
            <w:vAlign w:val="center"/>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850" w:type="dxa"/>
            <w:noWrap/>
            <w:vAlign w:val="center"/>
          </w:tcPr>
          <w:p w:rsidR="00B60579" w:rsidRPr="00D9415A" w:rsidRDefault="00B60579" w:rsidP="00CD1208">
            <w:pPr>
              <w:jc w:val="center"/>
              <w:rPr>
                <w:rFonts w:ascii="Times New Roman" w:hAnsi="Times New Roman"/>
                <w:b/>
              </w:rPr>
            </w:pPr>
            <w:r w:rsidRPr="00D9415A">
              <w:rPr>
                <w:rStyle w:val="FootnoteReference"/>
                <w:rFonts w:ascii="Times New Roman" w:hAnsi="Times New Roman"/>
                <w:b/>
              </w:rPr>
              <w:footnoteReference w:id="1"/>
            </w:r>
            <w:r w:rsidRPr="00D9415A">
              <w:rPr>
                <w:rFonts w:ascii="Times New Roman" w:hAnsi="Times New Roman"/>
                <w:b/>
              </w:rPr>
              <w:t>24</w:t>
            </w:r>
          </w:p>
        </w:tc>
        <w:tc>
          <w:tcPr>
            <w:tcW w:w="2552" w:type="dxa"/>
            <w:vAlign w:val="center"/>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1178" w:type="dxa"/>
            <w:noWrap/>
            <w:vAlign w:val="center"/>
          </w:tcPr>
          <w:p w:rsidR="00B60579" w:rsidRPr="00D9415A" w:rsidRDefault="00B60579" w:rsidP="00CD1208">
            <w:pPr>
              <w:rPr>
                <w:rFonts w:ascii="Times New Roman" w:hAnsi="Times New Roman"/>
                <w:b/>
              </w:rPr>
            </w:pPr>
            <w:r w:rsidRPr="00D9415A">
              <w:rPr>
                <w:rFonts w:ascii="Times New Roman" w:hAnsi="Times New Roman"/>
                <w:b/>
              </w:rPr>
              <w:t>51,000</w:t>
            </w:r>
          </w:p>
        </w:tc>
      </w:tr>
    </w:tbl>
    <w:p w:rsidR="00B60579" w:rsidRPr="00D9415A" w:rsidRDefault="00B60579" w:rsidP="00B60579">
      <w:pPr>
        <w:rPr>
          <w:rFonts w:ascii="Times New Roman" w:hAnsi="Times New Roman"/>
        </w:rPr>
      </w:pPr>
    </w:p>
    <w:p w:rsidR="00B60579" w:rsidRPr="00D9415A" w:rsidRDefault="00B60579" w:rsidP="00B60579">
      <w:pPr>
        <w:ind w:left="1440"/>
        <w:rPr>
          <w:rFonts w:ascii="Times New Roman" w:hAnsi="Times New Roman"/>
          <w:b/>
        </w:rPr>
      </w:pPr>
    </w:p>
    <w:p w:rsidR="00B60579" w:rsidRPr="00D9415A" w:rsidRDefault="00B60579" w:rsidP="00B60579">
      <w:pPr>
        <w:ind w:left="1440"/>
        <w:rPr>
          <w:rFonts w:ascii="Times New Roman" w:hAnsi="Times New Roman"/>
          <w:b/>
        </w:rPr>
      </w:pPr>
    </w:p>
    <w:p w:rsidR="00B60579" w:rsidRPr="00D9415A" w:rsidRDefault="00B60579">
      <w:pPr>
        <w:widowControl/>
        <w:autoSpaceDE/>
        <w:autoSpaceDN/>
        <w:adjustRightInd/>
        <w:spacing w:after="200" w:line="276" w:lineRule="auto"/>
        <w:rPr>
          <w:rFonts w:ascii="Times New Roman" w:hAnsi="Times New Roman"/>
          <w:b/>
        </w:rPr>
      </w:pPr>
      <w:r w:rsidRPr="00D9415A">
        <w:rPr>
          <w:rFonts w:ascii="Times New Roman" w:hAnsi="Times New Roman"/>
          <w:b/>
        </w:rPr>
        <w:lastRenderedPageBreak/>
        <w:br w:type="page"/>
      </w:r>
    </w:p>
    <w:p w:rsidR="00B60579" w:rsidRPr="00D9415A" w:rsidRDefault="00B60579" w:rsidP="00B60579">
      <w:pPr>
        <w:ind w:left="1440"/>
        <w:rPr>
          <w:rFonts w:ascii="Times New Roman" w:hAnsi="Times New Roman"/>
          <w:b/>
        </w:rPr>
      </w:pPr>
      <w:r w:rsidRPr="00D9415A">
        <w:rPr>
          <w:rFonts w:ascii="Times New Roman" w:hAnsi="Times New Roman"/>
          <w:b/>
        </w:rPr>
        <w:lastRenderedPageBreak/>
        <w:t>Subcomponent 3B – Kigali Amendment Road Map</w:t>
      </w:r>
    </w:p>
    <w:p w:rsidR="00B60579" w:rsidRPr="00D9415A" w:rsidRDefault="00B60579" w:rsidP="00B60579">
      <w:pPr>
        <w:rPr>
          <w:rFonts w:ascii="Times New Roman" w:hAnsi="Times New Roman"/>
        </w:rPr>
      </w:pPr>
    </w:p>
    <w:tbl>
      <w:tblPr>
        <w:tblStyle w:val="TableGrid"/>
        <w:tblW w:w="0" w:type="auto"/>
        <w:tblLook w:val="04A0" w:firstRow="1" w:lastRow="0" w:firstColumn="1" w:lastColumn="0" w:noHBand="0" w:noVBand="1"/>
      </w:tblPr>
      <w:tblGrid>
        <w:gridCol w:w="1797"/>
        <w:gridCol w:w="2451"/>
        <w:gridCol w:w="850"/>
        <w:gridCol w:w="2694"/>
        <w:gridCol w:w="1283"/>
      </w:tblGrid>
      <w:tr w:rsidR="00B60579" w:rsidRPr="00D9415A" w:rsidTr="00CD1208">
        <w:trPr>
          <w:trHeight w:val="315"/>
        </w:trPr>
        <w:tc>
          <w:tcPr>
            <w:tcW w:w="1797"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Output</w:t>
            </w:r>
          </w:p>
        </w:tc>
        <w:tc>
          <w:tcPr>
            <w:tcW w:w="2451"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Task/Actions</w:t>
            </w:r>
          </w:p>
        </w:tc>
        <w:tc>
          <w:tcPr>
            <w:tcW w:w="850"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Term (m)</w:t>
            </w:r>
          </w:p>
        </w:tc>
        <w:tc>
          <w:tcPr>
            <w:tcW w:w="2694"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Indicator</w:t>
            </w:r>
          </w:p>
        </w:tc>
        <w:tc>
          <w:tcPr>
            <w:tcW w:w="1036"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Budget Requested (USD)</w:t>
            </w:r>
          </w:p>
        </w:tc>
      </w:tr>
      <w:tr w:rsidR="00B60579" w:rsidRPr="00D9415A" w:rsidTr="00CD1208">
        <w:trPr>
          <w:trHeight w:val="2295"/>
        </w:trPr>
        <w:tc>
          <w:tcPr>
            <w:tcW w:w="1797" w:type="dxa"/>
            <w:vMerge w:val="restart"/>
            <w:vAlign w:val="center"/>
            <w:hideMark/>
          </w:tcPr>
          <w:p w:rsidR="00B60579" w:rsidRPr="00D9415A" w:rsidRDefault="00B60579" w:rsidP="00CD1208">
            <w:pPr>
              <w:rPr>
                <w:rFonts w:ascii="Times New Roman" w:hAnsi="Times New Roman"/>
              </w:rPr>
            </w:pPr>
            <w:r w:rsidRPr="00D9415A">
              <w:rPr>
                <w:rFonts w:ascii="Times New Roman" w:hAnsi="Times New Roman"/>
              </w:rPr>
              <w:t>Design of the Road map for the implementation of the Kigali Amendment in México.</w:t>
            </w:r>
          </w:p>
        </w:tc>
        <w:tc>
          <w:tcPr>
            <w:tcW w:w="2451" w:type="dxa"/>
            <w:vAlign w:val="center"/>
            <w:hideMark/>
          </w:tcPr>
          <w:p w:rsidR="00B60579" w:rsidRPr="00D9415A" w:rsidRDefault="00B60579" w:rsidP="00CD1208">
            <w:pPr>
              <w:rPr>
                <w:rFonts w:ascii="Times New Roman" w:hAnsi="Times New Roman"/>
              </w:rPr>
            </w:pPr>
            <w:r w:rsidRPr="00D9415A">
              <w:rPr>
                <w:rFonts w:ascii="Times New Roman" w:hAnsi="Times New Roman"/>
              </w:rPr>
              <w:t>Policy and regulatory measures, and overarching activities to phase-down HFCs</w:t>
            </w:r>
          </w:p>
        </w:tc>
        <w:tc>
          <w:tcPr>
            <w:tcW w:w="850"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3</w:t>
            </w:r>
          </w:p>
        </w:tc>
        <w:tc>
          <w:tcPr>
            <w:tcW w:w="2694" w:type="dxa"/>
            <w:vAlign w:val="center"/>
            <w:hideMark/>
          </w:tcPr>
          <w:p w:rsidR="00B60579" w:rsidRPr="00D9415A" w:rsidRDefault="00B60579" w:rsidP="00CD1208">
            <w:pPr>
              <w:rPr>
                <w:rFonts w:ascii="Times New Roman" w:hAnsi="Times New Roman"/>
              </w:rPr>
            </w:pPr>
            <w:r w:rsidRPr="00D9415A">
              <w:rPr>
                <w:rFonts w:ascii="Times New Roman" w:hAnsi="Times New Roman"/>
              </w:rPr>
              <w:t>Assessment report on the requirements of policies and overarching activities, considering: Linkage with the Stage III of the HPMP, Design of the quota and licensing system</w:t>
            </w:r>
            <w:r w:rsidRPr="00D9415A">
              <w:rPr>
                <w:rFonts w:ascii="Times New Roman" w:hAnsi="Times New Roman"/>
              </w:rPr>
              <w:br/>
              <w:t>Safety and Energy Efficiency standards, Customs controls and</w:t>
            </w:r>
            <w:r w:rsidRPr="00D9415A">
              <w:rPr>
                <w:rFonts w:ascii="Times New Roman" w:hAnsi="Times New Roman"/>
              </w:rPr>
              <w:br/>
              <w:t>Public awareness</w:t>
            </w:r>
          </w:p>
        </w:tc>
        <w:tc>
          <w:tcPr>
            <w:tcW w:w="1036" w:type="dxa"/>
            <w:vMerge w:val="restart"/>
            <w:noWrap/>
            <w:vAlign w:val="center"/>
            <w:hideMark/>
          </w:tcPr>
          <w:p w:rsidR="00B60579" w:rsidRPr="00D9415A" w:rsidRDefault="00B60579" w:rsidP="00CD1208">
            <w:pPr>
              <w:rPr>
                <w:rFonts w:ascii="Times New Roman" w:hAnsi="Times New Roman"/>
              </w:rPr>
            </w:pPr>
            <w:r w:rsidRPr="00D9415A">
              <w:rPr>
                <w:rFonts w:ascii="Times New Roman" w:hAnsi="Times New Roman"/>
              </w:rPr>
              <w:t>15,000</w:t>
            </w:r>
          </w:p>
        </w:tc>
      </w:tr>
      <w:tr w:rsidR="00B60579" w:rsidRPr="00D9415A" w:rsidTr="00CD1208">
        <w:trPr>
          <w:trHeight w:val="510"/>
        </w:trPr>
        <w:tc>
          <w:tcPr>
            <w:tcW w:w="1797" w:type="dxa"/>
            <w:vMerge/>
            <w:vAlign w:val="center"/>
            <w:hideMark/>
          </w:tcPr>
          <w:p w:rsidR="00B60579" w:rsidRPr="00D9415A" w:rsidRDefault="00B60579" w:rsidP="00CD1208">
            <w:pPr>
              <w:rPr>
                <w:rFonts w:ascii="Times New Roman" w:hAnsi="Times New Roman"/>
              </w:rPr>
            </w:pPr>
          </w:p>
        </w:tc>
        <w:tc>
          <w:tcPr>
            <w:tcW w:w="2451" w:type="dxa"/>
            <w:vAlign w:val="center"/>
            <w:hideMark/>
          </w:tcPr>
          <w:p w:rsidR="00B60579" w:rsidRPr="00D9415A" w:rsidRDefault="00B60579" w:rsidP="00CD1208">
            <w:pPr>
              <w:rPr>
                <w:rFonts w:ascii="Times New Roman" w:hAnsi="Times New Roman"/>
              </w:rPr>
            </w:pPr>
            <w:r w:rsidRPr="00D9415A">
              <w:rPr>
                <w:rFonts w:ascii="Times New Roman" w:hAnsi="Times New Roman"/>
              </w:rPr>
              <w:t xml:space="preserve">HFC-23 Monitoring Emissions </w:t>
            </w:r>
          </w:p>
        </w:tc>
        <w:tc>
          <w:tcPr>
            <w:tcW w:w="850"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1</w:t>
            </w:r>
          </w:p>
        </w:tc>
        <w:tc>
          <w:tcPr>
            <w:tcW w:w="2694" w:type="dxa"/>
            <w:vAlign w:val="center"/>
            <w:hideMark/>
          </w:tcPr>
          <w:p w:rsidR="00B60579" w:rsidRPr="00D9415A" w:rsidRDefault="00B60579" w:rsidP="00CD1208">
            <w:pPr>
              <w:rPr>
                <w:rFonts w:ascii="Times New Roman" w:hAnsi="Times New Roman"/>
              </w:rPr>
            </w:pPr>
            <w:r w:rsidRPr="00D9415A">
              <w:rPr>
                <w:rFonts w:ascii="Times New Roman" w:hAnsi="Times New Roman"/>
              </w:rPr>
              <w:t>Design of an emission monitoring, report and verification model</w:t>
            </w:r>
          </w:p>
        </w:tc>
        <w:tc>
          <w:tcPr>
            <w:tcW w:w="1036" w:type="dxa"/>
            <w:vMerge/>
            <w:vAlign w:val="center"/>
            <w:hideMark/>
          </w:tcPr>
          <w:p w:rsidR="00B60579" w:rsidRPr="00D9415A" w:rsidRDefault="00B60579" w:rsidP="00CD1208">
            <w:pPr>
              <w:rPr>
                <w:rFonts w:ascii="Times New Roman" w:hAnsi="Times New Roman"/>
              </w:rPr>
            </w:pPr>
          </w:p>
        </w:tc>
      </w:tr>
      <w:tr w:rsidR="00B60579" w:rsidRPr="00D9415A" w:rsidTr="00CD1208">
        <w:trPr>
          <w:trHeight w:val="300"/>
        </w:trPr>
        <w:tc>
          <w:tcPr>
            <w:tcW w:w="1797" w:type="dxa"/>
            <w:vMerge/>
            <w:vAlign w:val="center"/>
            <w:hideMark/>
          </w:tcPr>
          <w:p w:rsidR="00B60579" w:rsidRPr="00D9415A" w:rsidRDefault="00B60579" w:rsidP="00CD1208">
            <w:pPr>
              <w:rPr>
                <w:rFonts w:ascii="Times New Roman" w:hAnsi="Times New Roman"/>
              </w:rPr>
            </w:pPr>
          </w:p>
        </w:tc>
        <w:tc>
          <w:tcPr>
            <w:tcW w:w="2451" w:type="dxa"/>
            <w:vMerge w:val="restart"/>
            <w:vAlign w:val="center"/>
            <w:hideMark/>
          </w:tcPr>
          <w:p w:rsidR="00B60579" w:rsidRPr="00D9415A" w:rsidRDefault="00B60579" w:rsidP="00CD1208">
            <w:pPr>
              <w:rPr>
                <w:rFonts w:ascii="Times New Roman" w:hAnsi="Times New Roman"/>
              </w:rPr>
            </w:pPr>
            <w:r w:rsidRPr="00D9415A">
              <w:rPr>
                <w:rFonts w:ascii="Times New Roman" w:hAnsi="Times New Roman"/>
              </w:rPr>
              <w:t>Identification of the possible Investment and non-investment projects</w:t>
            </w:r>
          </w:p>
        </w:tc>
        <w:tc>
          <w:tcPr>
            <w:tcW w:w="850" w:type="dxa"/>
            <w:vMerge w:val="restart"/>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3</w:t>
            </w:r>
          </w:p>
        </w:tc>
        <w:tc>
          <w:tcPr>
            <w:tcW w:w="2694" w:type="dxa"/>
            <w:vMerge w:val="restart"/>
            <w:vAlign w:val="center"/>
            <w:hideMark/>
          </w:tcPr>
          <w:p w:rsidR="00B60579" w:rsidRPr="00D9415A" w:rsidRDefault="00B60579" w:rsidP="00CD1208">
            <w:pPr>
              <w:rPr>
                <w:rFonts w:ascii="Times New Roman" w:hAnsi="Times New Roman"/>
              </w:rPr>
            </w:pPr>
            <w:r w:rsidRPr="00D9415A">
              <w:rPr>
                <w:rFonts w:ascii="Times New Roman" w:hAnsi="Times New Roman"/>
              </w:rPr>
              <w:t>Assessment on the upgraded survey to determine the possible initial projects and its priority</w:t>
            </w:r>
          </w:p>
        </w:tc>
        <w:tc>
          <w:tcPr>
            <w:tcW w:w="1036" w:type="dxa"/>
            <w:vMerge/>
            <w:vAlign w:val="center"/>
            <w:hideMark/>
          </w:tcPr>
          <w:p w:rsidR="00B60579" w:rsidRPr="00D9415A" w:rsidRDefault="00B60579" w:rsidP="00CD1208">
            <w:pPr>
              <w:rPr>
                <w:rFonts w:ascii="Times New Roman" w:hAnsi="Times New Roman"/>
              </w:rPr>
            </w:pPr>
          </w:p>
        </w:tc>
      </w:tr>
      <w:tr w:rsidR="00B60579" w:rsidRPr="00D9415A" w:rsidTr="00CD1208">
        <w:trPr>
          <w:trHeight w:val="300"/>
        </w:trPr>
        <w:tc>
          <w:tcPr>
            <w:tcW w:w="1797" w:type="dxa"/>
            <w:vMerge/>
            <w:vAlign w:val="center"/>
            <w:hideMark/>
          </w:tcPr>
          <w:p w:rsidR="00B60579" w:rsidRPr="00D9415A" w:rsidRDefault="00B60579" w:rsidP="00CD1208">
            <w:pPr>
              <w:rPr>
                <w:rFonts w:ascii="Times New Roman" w:hAnsi="Times New Roman"/>
              </w:rPr>
            </w:pPr>
          </w:p>
        </w:tc>
        <w:tc>
          <w:tcPr>
            <w:tcW w:w="2451" w:type="dxa"/>
            <w:vMerge/>
            <w:vAlign w:val="center"/>
            <w:hideMark/>
          </w:tcPr>
          <w:p w:rsidR="00B60579" w:rsidRPr="00D9415A" w:rsidRDefault="00B60579" w:rsidP="00CD1208">
            <w:pPr>
              <w:rPr>
                <w:rFonts w:ascii="Times New Roman" w:hAnsi="Times New Roman"/>
              </w:rPr>
            </w:pPr>
          </w:p>
        </w:tc>
        <w:tc>
          <w:tcPr>
            <w:tcW w:w="850" w:type="dxa"/>
            <w:vMerge/>
            <w:vAlign w:val="center"/>
            <w:hideMark/>
          </w:tcPr>
          <w:p w:rsidR="00B60579" w:rsidRPr="00D9415A" w:rsidRDefault="00B60579" w:rsidP="00CD1208">
            <w:pPr>
              <w:jc w:val="center"/>
              <w:rPr>
                <w:rFonts w:ascii="Times New Roman" w:hAnsi="Times New Roman"/>
              </w:rPr>
            </w:pPr>
          </w:p>
        </w:tc>
        <w:tc>
          <w:tcPr>
            <w:tcW w:w="2694" w:type="dxa"/>
            <w:vMerge/>
            <w:vAlign w:val="center"/>
            <w:hideMark/>
          </w:tcPr>
          <w:p w:rsidR="00B60579" w:rsidRPr="00D9415A" w:rsidRDefault="00B60579" w:rsidP="00CD1208">
            <w:pPr>
              <w:rPr>
                <w:rFonts w:ascii="Times New Roman" w:hAnsi="Times New Roman"/>
              </w:rPr>
            </w:pPr>
          </w:p>
        </w:tc>
        <w:tc>
          <w:tcPr>
            <w:tcW w:w="1036" w:type="dxa"/>
            <w:vMerge/>
            <w:vAlign w:val="center"/>
            <w:hideMark/>
          </w:tcPr>
          <w:p w:rsidR="00B60579" w:rsidRPr="00D9415A" w:rsidRDefault="00B60579" w:rsidP="00CD1208">
            <w:pPr>
              <w:rPr>
                <w:rFonts w:ascii="Times New Roman" w:hAnsi="Times New Roman"/>
              </w:rPr>
            </w:pPr>
          </w:p>
        </w:tc>
      </w:tr>
      <w:tr w:rsidR="00B60579" w:rsidRPr="00D9415A" w:rsidTr="00CD1208">
        <w:trPr>
          <w:trHeight w:val="780"/>
        </w:trPr>
        <w:tc>
          <w:tcPr>
            <w:tcW w:w="1797" w:type="dxa"/>
            <w:vMerge/>
            <w:vAlign w:val="center"/>
            <w:hideMark/>
          </w:tcPr>
          <w:p w:rsidR="00B60579" w:rsidRPr="00D9415A" w:rsidRDefault="00B60579" w:rsidP="00CD1208">
            <w:pPr>
              <w:rPr>
                <w:rFonts w:ascii="Times New Roman" w:hAnsi="Times New Roman"/>
              </w:rPr>
            </w:pPr>
          </w:p>
        </w:tc>
        <w:tc>
          <w:tcPr>
            <w:tcW w:w="2451" w:type="dxa"/>
            <w:vAlign w:val="center"/>
            <w:hideMark/>
          </w:tcPr>
          <w:p w:rsidR="00B60579" w:rsidRPr="00D9415A" w:rsidRDefault="00B60579" w:rsidP="00CD1208">
            <w:pPr>
              <w:rPr>
                <w:rFonts w:ascii="Times New Roman" w:hAnsi="Times New Roman"/>
              </w:rPr>
            </w:pPr>
            <w:r w:rsidRPr="00D9415A">
              <w:rPr>
                <w:rFonts w:ascii="Times New Roman" w:hAnsi="Times New Roman"/>
              </w:rPr>
              <w:t>Climate Impact</w:t>
            </w:r>
          </w:p>
        </w:tc>
        <w:tc>
          <w:tcPr>
            <w:tcW w:w="850"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1</w:t>
            </w:r>
          </w:p>
        </w:tc>
        <w:tc>
          <w:tcPr>
            <w:tcW w:w="2694" w:type="dxa"/>
            <w:vAlign w:val="center"/>
            <w:hideMark/>
          </w:tcPr>
          <w:p w:rsidR="00B60579" w:rsidRPr="00D9415A" w:rsidRDefault="00B60579" w:rsidP="00CD1208">
            <w:pPr>
              <w:rPr>
                <w:rFonts w:ascii="Times New Roman" w:hAnsi="Times New Roman"/>
              </w:rPr>
            </w:pPr>
            <w:r w:rsidRPr="00D9415A">
              <w:rPr>
                <w:rFonts w:ascii="Times New Roman" w:hAnsi="Times New Roman"/>
              </w:rPr>
              <w:t>Assessment on the climate impact of the strategy and the harmonization with the National policies on Climate Change</w:t>
            </w:r>
          </w:p>
        </w:tc>
        <w:tc>
          <w:tcPr>
            <w:tcW w:w="1036" w:type="dxa"/>
            <w:vMerge/>
            <w:vAlign w:val="center"/>
            <w:hideMark/>
          </w:tcPr>
          <w:p w:rsidR="00B60579" w:rsidRPr="00D9415A" w:rsidRDefault="00B60579" w:rsidP="00CD1208">
            <w:pPr>
              <w:rPr>
                <w:rFonts w:ascii="Times New Roman" w:hAnsi="Times New Roman"/>
              </w:rPr>
            </w:pPr>
          </w:p>
        </w:tc>
      </w:tr>
      <w:tr w:rsidR="00B60579" w:rsidRPr="00D9415A" w:rsidTr="00CD1208">
        <w:trPr>
          <w:trHeight w:val="390"/>
        </w:trPr>
        <w:tc>
          <w:tcPr>
            <w:tcW w:w="4248" w:type="dxa"/>
            <w:gridSpan w:val="2"/>
            <w:vAlign w:val="center"/>
          </w:tcPr>
          <w:p w:rsidR="00B60579" w:rsidRPr="00D9415A" w:rsidRDefault="00B60579" w:rsidP="00CD1208">
            <w:pPr>
              <w:jc w:val="center"/>
              <w:rPr>
                <w:rFonts w:ascii="Times New Roman" w:hAnsi="Times New Roman"/>
                <w:b/>
              </w:rPr>
            </w:pPr>
            <w:r w:rsidRPr="00D9415A">
              <w:rPr>
                <w:rFonts w:ascii="Times New Roman" w:hAnsi="Times New Roman"/>
                <w:b/>
              </w:rPr>
              <w:t>Total</w:t>
            </w:r>
          </w:p>
        </w:tc>
        <w:tc>
          <w:tcPr>
            <w:tcW w:w="850" w:type="dxa"/>
            <w:noWrap/>
            <w:vAlign w:val="center"/>
          </w:tcPr>
          <w:p w:rsidR="00B60579" w:rsidRPr="00D9415A" w:rsidRDefault="00B60579" w:rsidP="00CD1208">
            <w:pPr>
              <w:jc w:val="center"/>
              <w:rPr>
                <w:rFonts w:ascii="Times New Roman" w:hAnsi="Times New Roman"/>
                <w:b/>
              </w:rPr>
            </w:pPr>
            <w:r w:rsidRPr="00D9415A">
              <w:rPr>
                <w:rFonts w:ascii="Times New Roman" w:hAnsi="Times New Roman"/>
                <w:b/>
              </w:rPr>
              <w:t>8</w:t>
            </w:r>
          </w:p>
        </w:tc>
        <w:tc>
          <w:tcPr>
            <w:tcW w:w="2694" w:type="dxa"/>
            <w:vAlign w:val="center"/>
          </w:tcPr>
          <w:p w:rsidR="00B60579" w:rsidRPr="00D9415A" w:rsidRDefault="00B60579" w:rsidP="00CD1208">
            <w:pPr>
              <w:jc w:val="center"/>
              <w:rPr>
                <w:rFonts w:ascii="Times New Roman" w:hAnsi="Times New Roman"/>
                <w:b/>
              </w:rPr>
            </w:pPr>
          </w:p>
        </w:tc>
        <w:tc>
          <w:tcPr>
            <w:tcW w:w="1036" w:type="dxa"/>
            <w:vAlign w:val="center"/>
          </w:tcPr>
          <w:p w:rsidR="00B60579" w:rsidRPr="00D9415A" w:rsidRDefault="00B60579" w:rsidP="00CD1208">
            <w:pPr>
              <w:jc w:val="center"/>
              <w:rPr>
                <w:rFonts w:ascii="Times New Roman" w:hAnsi="Times New Roman"/>
                <w:b/>
              </w:rPr>
            </w:pPr>
            <w:r w:rsidRPr="00D9415A">
              <w:rPr>
                <w:rFonts w:ascii="Times New Roman" w:hAnsi="Times New Roman"/>
                <w:b/>
              </w:rPr>
              <w:t>15,000</w:t>
            </w:r>
          </w:p>
        </w:tc>
      </w:tr>
    </w:tbl>
    <w:p w:rsidR="00B60579" w:rsidRPr="00D9415A" w:rsidRDefault="00B60579" w:rsidP="00B60579">
      <w:pPr>
        <w:rPr>
          <w:rFonts w:ascii="Times New Roman" w:hAnsi="Times New Roman"/>
        </w:rPr>
      </w:pPr>
    </w:p>
    <w:p w:rsidR="00B60579" w:rsidRPr="00D9415A" w:rsidRDefault="00B60579" w:rsidP="00A040A9">
      <w:pPr>
        <w:pStyle w:val="ListParagraph"/>
        <w:widowControl/>
        <w:numPr>
          <w:ilvl w:val="0"/>
          <w:numId w:val="21"/>
        </w:numPr>
        <w:autoSpaceDE/>
        <w:autoSpaceDN/>
        <w:adjustRightInd/>
        <w:spacing w:after="160" w:line="259" w:lineRule="auto"/>
        <w:rPr>
          <w:rFonts w:ascii="Times New Roman" w:hAnsi="Times New Roman"/>
          <w:b/>
        </w:rPr>
      </w:pPr>
      <w:r w:rsidRPr="00D9415A">
        <w:rPr>
          <w:rFonts w:ascii="Times New Roman" w:hAnsi="Times New Roman"/>
          <w:b/>
        </w:rPr>
        <w:t>PRELIMINARY ACTIVITIES.</w:t>
      </w:r>
    </w:p>
    <w:p w:rsidR="00B60579" w:rsidRPr="00D9415A" w:rsidRDefault="00B60579" w:rsidP="00B60579">
      <w:pPr>
        <w:ind w:left="1440"/>
        <w:rPr>
          <w:rFonts w:ascii="Times New Roman" w:hAnsi="Times New Roman"/>
          <w:b/>
        </w:rPr>
      </w:pPr>
      <w:r w:rsidRPr="00D9415A">
        <w:rPr>
          <w:rFonts w:ascii="Times New Roman" w:hAnsi="Times New Roman"/>
          <w:b/>
        </w:rPr>
        <w:t>Capacity Building</w:t>
      </w:r>
    </w:p>
    <w:p w:rsidR="00B60579" w:rsidRPr="00D9415A" w:rsidRDefault="00B60579" w:rsidP="00B60579">
      <w:pPr>
        <w:jc w:val="both"/>
        <w:rPr>
          <w:rFonts w:ascii="Times New Roman" w:hAnsi="Times New Roman"/>
        </w:rPr>
      </w:pPr>
      <w:r w:rsidRPr="00D9415A">
        <w:rPr>
          <w:rFonts w:ascii="Times New Roman" w:hAnsi="Times New Roman"/>
        </w:rPr>
        <w:t>With the implementation of the Kigali Amendment it would be essential to initiate with several preliminary capacity building activities paving the way to the HFC phase-down. A number of actions have been identified by Mexico including enforcement of the national ozone unit in energy efficiency issues, the identification of energy saving opportunities in RAC sectors as well as training programs for trainers addressing the handling of the flammable and toxic refrigerants.</w:t>
      </w:r>
    </w:p>
    <w:tbl>
      <w:tblPr>
        <w:tblStyle w:val="TableGrid"/>
        <w:tblW w:w="0" w:type="auto"/>
        <w:tblLook w:val="04A0" w:firstRow="1" w:lastRow="0" w:firstColumn="1" w:lastColumn="0" w:noHBand="0" w:noVBand="1"/>
      </w:tblPr>
      <w:tblGrid>
        <w:gridCol w:w="1820"/>
        <w:gridCol w:w="2428"/>
        <w:gridCol w:w="850"/>
        <w:gridCol w:w="2694"/>
        <w:gridCol w:w="1283"/>
      </w:tblGrid>
      <w:tr w:rsidR="00B60579" w:rsidRPr="00D9415A" w:rsidTr="00CD1208">
        <w:trPr>
          <w:trHeight w:val="315"/>
          <w:tblHeader/>
        </w:trPr>
        <w:tc>
          <w:tcPr>
            <w:tcW w:w="1820" w:type="dxa"/>
            <w:shd w:val="clear" w:color="auto" w:fill="DBE5F1" w:themeFill="accent1" w:themeFillTint="33"/>
            <w:noWrap/>
            <w:vAlign w:val="center"/>
            <w:hideMark/>
          </w:tcPr>
          <w:p w:rsidR="00B60579" w:rsidRPr="00D9415A" w:rsidRDefault="00B60579" w:rsidP="00CD1208">
            <w:pPr>
              <w:rPr>
                <w:rFonts w:ascii="Times New Roman" w:hAnsi="Times New Roman"/>
                <w:b/>
                <w:bCs/>
              </w:rPr>
            </w:pPr>
            <w:r w:rsidRPr="00D9415A">
              <w:rPr>
                <w:rFonts w:ascii="Times New Roman" w:hAnsi="Times New Roman"/>
                <w:b/>
                <w:bCs/>
              </w:rPr>
              <w:t>Output</w:t>
            </w:r>
          </w:p>
        </w:tc>
        <w:tc>
          <w:tcPr>
            <w:tcW w:w="2428"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Task/Actions</w:t>
            </w:r>
          </w:p>
        </w:tc>
        <w:tc>
          <w:tcPr>
            <w:tcW w:w="850"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Term (m)</w:t>
            </w:r>
          </w:p>
        </w:tc>
        <w:tc>
          <w:tcPr>
            <w:tcW w:w="2694"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Indicator</w:t>
            </w:r>
          </w:p>
        </w:tc>
        <w:tc>
          <w:tcPr>
            <w:tcW w:w="1036"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Budget Requested (USD)</w:t>
            </w:r>
          </w:p>
        </w:tc>
      </w:tr>
      <w:tr w:rsidR="00B60579" w:rsidRPr="00D9415A" w:rsidTr="00CD1208">
        <w:trPr>
          <w:trHeight w:val="1050"/>
        </w:trPr>
        <w:tc>
          <w:tcPr>
            <w:tcW w:w="1820" w:type="dxa"/>
            <w:vMerge w:val="restart"/>
            <w:vAlign w:val="center"/>
            <w:hideMark/>
          </w:tcPr>
          <w:p w:rsidR="00B60579" w:rsidRPr="00D9415A" w:rsidRDefault="00B60579" w:rsidP="00CD1208">
            <w:pPr>
              <w:rPr>
                <w:rFonts w:ascii="Times New Roman" w:hAnsi="Times New Roman"/>
              </w:rPr>
            </w:pPr>
            <w:r w:rsidRPr="00D9415A">
              <w:rPr>
                <w:rFonts w:ascii="Times New Roman" w:hAnsi="Times New Roman"/>
              </w:rPr>
              <w:t xml:space="preserve">Preliminary capacity building requirements for the implementation of the Kigali Amendment and its related </w:t>
            </w:r>
            <w:r w:rsidRPr="00D9415A">
              <w:rPr>
                <w:rFonts w:ascii="Times New Roman" w:hAnsi="Times New Roman"/>
              </w:rPr>
              <w:lastRenderedPageBreak/>
              <w:t>matters.</w:t>
            </w:r>
          </w:p>
        </w:tc>
        <w:tc>
          <w:tcPr>
            <w:tcW w:w="2428" w:type="dxa"/>
            <w:vAlign w:val="center"/>
            <w:hideMark/>
          </w:tcPr>
          <w:p w:rsidR="00B60579" w:rsidRPr="00D9415A" w:rsidRDefault="00B60579" w:rsidP="00CD1208">
            <w:pPr>
              <w:rPr>
                <w:rFonts w:ascii="Times New Roman" w:hAnsi="Times New Roman"/>
              </w:rPr>
            </w:pPr>
            <w:r w:rsidRPr="00D9415A">
              <w:rPr>
                <w:rFonts w:ascii="Times New Roman" w:hAnsi="Times New Roman"/>
              </w:rPr>
              <w:lastRenderedPageBreak/>
              <w:t>Training programmes for refrigeration service technicians addressing issues related to flammability and/or toxicity of refrigerants being phased in.</w:t>
            </w:r>
          </w:p>
        </w:tc>
        <w:tc>
          <w:tcPr>
            <w:tcW w:w="850"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2</w:t>
            </w:r>
          </w:p>
        </w:tc>
        <w:tc>
          <w:tcPr>
            <w:tcW w:w="2694" w:type="dxa"/>
            <w:vAlign w:val="center"/>
            <w:hideMark/>
          </w:tcPr>
          <w:p w:rsidR="00B60579" w:rsidRPr="00D9415A" w:rsidRDefault="00B60579" w:rsidP="00CD1208">
            <w:pPr>
              <w:rPr>
                <w:rFonts w:ascii="Times New Roman" w:hAnsi="Times New Roman"/>
              </w:rPr>
            </w:pPr>
            <w:r w:rsidRPr="00D9415A">
              <w:rPr>
                <w:rFonts w:ascii="Times New Roman" w:hAnsi="Times New Roman"/>
              </w:rPr>
              <w:t>Train the trainers course for the identification of all kind of alternatives to the HFC (including other HFC and its blends)</w:t>
            </w:r>
          </w:p>
        </w:tc>
        <w:tc>
          <w:tcPr>
            <w:tcW w:w="1036"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15,000</w:t>
            </w:r>
          </w:p>
        </w:tc>
      </w:tr>
      <w:tr w:rsidR="00B60579" w:rsidRPr="00D9415A" w:rsidTr="00CD1208">
        <w:trPr>
          <w:trHeight w:val="220"/>
        </w:trPr>
        <w:tc>
          <w:tcPr>
            <w:tcW w:w="1820" w:type="dxa"/>
            <w:vMerge/>
            <w:vAlign w:val="center"/>
            <w:hideMark/>
          </w:tcPr>
          <w:p w:rsidR="00B60579" w:rsidRPr="00D9415A" w:rsidRDefault="00B60579" w:rsidP="00CD1208">
            <w:pPr>
              <w:rPr>
                <w:rFonts w:ascii="Times New Roman" w:hAnsi="Times New Roman"/>
              </w:rPr>
            </w:pPr>
          </w:p>
        </w:tc>
        <w:tc>
          <w:tcPr>
            <w:tcW w:w="2428" w:type="dxa"/>
            <w:vAlign w:val="center"/>
            <w:hideMark/>
          </w:tcPr>
          <w:p w:rsidR="00B60579" w:rsidRPr="00D9415A" w:rsidRDefault="00B60579" w:rsidP="00CD1208">
            <w:pPr>
              <w:rPr>
                <w:rFonts w:ascii="Times New Roman" w:hAnsi="Times New Roman"/>
              </w:rPr>
            </w:pPr>
            <w:r w:rsidRPr="00D9415A">
              <w:rPr>
                <w:rFonts w:ascii="Times New Roman" w:hAnsi="Times New Roman"/>
              </w:rPr>
              <w:t xml:space="preserve">Identification of the </w:t>
            </w:r>
            <w:r w:rsidRPr="00D9415A">
              <w:rPr>
                <w:rFonts w:ascii="Times New Roman" w:hAnsi="Times New Roman"/>
              </w:rPr>
              <w:lastRenderedPageBreak/>
              <w:t>possible energy savings opportunities in the RAC sectors considering the implementation of the Kigali Amendment.</w:t>
            </w:r>
          </w:p>
        </w:tc>
        <w:tc>
          <w:tcPr>
            <w:tcW w:w="850"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lastRenderedPageBreak/>
              <w:t>3</w:t>
            </w:r>
          </w:p>
        </w:tc>
        <w:tc>
          <w:tcPr>
            <w:tcW w:w="2694" w:type="dxa"/>
            <w:vAlign w:val="center"/>
            <w:hideMark/>
          </w:tcPr>
          <w:p w:rsidR="00B60579" w:rsidRPr="00D9415A" w:rsidRDefault="00B60579" w:rsidP="00CD1208">
            <w:pPr>
              <w:rPr>
                <w:rFonts w:ascii="Times New Roman" w:hAnsi="Times New Roman"/>
              </w:rPr>
            </w:pPr>
            <w:r w:rsidRPr="00D9415A">
              <w:rPr>
                <w:rFonts w:ascii="Times New Roman" w:hAnsi="Times New Roman"/>
              </w:rPr>
              <w:t xml:space="preserve">Report on the assessment </w:t>
            </w:r>
            <w:r w:rsidRPr="00D9415A">
              <w:rPr>
                <w:rFonts w:ascii="Times New Roman" w:hAnsi="Times New Roman"/>
              </w:rPr>
              <w:lastRenderedPageBreak/>
              <w:t>of the EE policies, availability of new technologies, the potential energy savings per sector and feasible applications in the Mexican market</w:t>
            </w:r>
          </w:p>
        </w:tc>
        <w:tc>
          <w:tcPr>
            <w:tcW w:w="1036"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lastRenderedPageBreak/>
              <w:t>10,000</w:t>
            </w:r>
          </w:p>
        </w:tc>
      </w:tr>
      <w:tr w:rsidR="00B60579" w:rsidRPr="00D9415A" w:rsidTr="00CD1208">
        <w:trPr>
          <w:trHeight w:val="1050"/>
        </w:trPr>
        <w:tc>
          <w:tcPr>
            <w:tcW w:w="1820" w:type="dxa"/>
            <w:vMerge/>
            <w:vAlign w:val="center"/>
            <w:hideMark/>
          </w:tcPr>
          <w:p w:rsidR="00B60579" w:rsidRPr="00D9415A" w:rsidRDefault="00B60579" w:rsidP="00CD1208">
            <w:pPr>
              <w:rPr>
                <w:rFonts w:ascii="Times New Roman" w:hAnsi="Times New Roman"/>
              </w:rPr>
            </w:pPr>
          </w:p>
        </w:tc>
        <w:tc>
          <w:tcPr>
            <w:tcW w:w="2428" w:type="dxa"/>
            <w:vAlign w:val="center"/>
            <w:hideMark/>
          </w:tcPr>
          <w:p w:rsidR="00B60579" w:rsidRPr="00D9415A" w:rsidRDefault="00B60579" w:rsidP="00CD1208">
            <w:pPr>
              <w:rPr>
                <w:rFonts w:ascii="Times New Roman" w:hAnsi="Times New Roman"/>
              </w:rPr>
            </w:pPr>
            <w:r w:rsidRPr="00D9415A">
              <w:rPr>
                <w:rFonts w:ascii="Times New Roman" w:hAnsi="Times New Roman"/>
              </w:rPr>
              <w:t>Training for National Ozone officers and other related stakeholders on energy efficiency developments in the RAC systems.</w:t>
            </w:r>
          </w:p>
        </w:tc>
        <w:tc>
          <w:tcPr>
            <w:tcW w:w="850"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2</w:t>
            </w:r>
          </w:p>
        </w:tc>
        <w:tc>
          <w:tcPr>
            <w:tcW w:w="2694" w:type="dxa"/>
            <w:vAlign w:val="center"/>
            <w:hideMark/>
          </w:tcPr>
          <w:p w:rsidR="00B60579" w:rsidRPr="00D9415A" w:rsidRDefault="00B60579" w:rsidP="00CD1208">
            <w:pPr>
              <w:rPr>
                <w:rFonts w:ascii="Times New Roman" w:hAnsi="Times New Roman"/>
              </w:rPr>
            </w:pPr>
            <w:r w:rsidRPr="00D9415A">
              <w:rPr>
                <w:rFonts w:ascii="Times New Roman" w:hAnsi="Times New Roman"/>
              </w:rPr>
              <w:t>Train to the NOO, Energy officers and other related stakeholders and technical experts in energy efficiency and the new developments to increase efficiency in RAC systems</w:t>
            </w:r>
          </w:p>
        </w:tc>
        <w:tc>
          <w:tcPr>
            <w:tcW w:w="1036"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18,000</w:t>
            </w:r>
          </w:p>
        </w:tc>
      </w:tr>
      <w:tr w:rsidR="00B60579" w:rsidRPr="00D9415A" w:rsidTr="00CD1208">
        <w:trPr>
          <w:trHeight w:val="283"/>
        </w:trPr>
        <w:tc>
          <w:tcPr>
            <w:tcW w:w="4248" w:type="dxa"/>
            <w:gridSpan w:val="2"/>
            <w:vAlign w:val="center"/>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850" w:type="dxa"/>
            <w:noWrap/>
            <w:vAlign w:val="center"/>
          </w:tcPr>
          <w:p w:rsidR="00B60579" w:rsidRPr="00D9415A" w:rsidRDefault="00B60579" w:rsidP="00CD1208">
            <w:pPr>
              <w:jc w:val="center"/>
              <w:rPr>
                <w:rFonts w:ascii="Times New Roman" w:hAnsi="Times New Roman"/>
                <w:b/>
              </w:rPr>
            </w:pPr>
            <w:r w:rsidRPr="00D9415A">
              <w:rPr>
                <w:rFonts w:ascii="Times New Roman" w:hAnsi="Times New Roman"/>
                <w:b/>
              </w:rPr>
              <w:t>7</w:t>
            </w:r>
          </w:p>
        </w:tc>
        <w:tc>
          <w:tcPr>
            <w:tcW w:w="2694" w:type="dxa"/>
            <w:vAlign w:val="center"/>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1036" w:type="dxa"/>
            <w:noWrap/>
            <w:vAlign w:val="center"/>
          </w:tcPr>
          <w:p w:rsidR="00B60579" w:rsidRPr="00D9415A" w:rsidRDefault="00B60579" w:rsidP="00CD1208">
            <w:pPr>
              <w:jc w:val="center"/>
              <w:rPr>
                <w:rFonts w:ascii="Times New Roman" w:hAnsi="Times New Roman"/>
                <w:b/>
              </w:rPr>
            </w:pPr>
            <w:r w:rsidRPr="00D9415A">
              <w:rPr>
                <w:rFonts w:ascii="Times New Roman" w:hAnsi="Times New Roman"/>
                <w:b/>
              </w:rPr>
              <w:t>43,000</w:t>
            </w:r>
          </w:p>
        </w:tc>
      </w:tr>
    </w:tbl>
    <w:p w:rsidR="00B60579" w:rsidRPr="00D9415A" w:rsidRDefault="00B60579" w:rsidP="00B60579">
      <w:pPr>
        <w:rPr>
          <w:rFonts w:ascii="Times New Roman" w:hAnsi="Times New Roman"/>
        </w:rPr>
      </w:pPr>
    </w:p>
    <w:p w:rsidR="00B60579" w:rsidRPr="00D9415A" w:rsidRDefault="00B60579" w:rsidP="00A040A9">
      <w:pPr>
        <w:pStyle w:val="ListParagraph"/>
        <w:widowControl/>
        <w:numPr>
          <w:ilvl w:val="0"/>
          <w:numId w:val="21"/>
        </w:numPr>
        <w:autoSpaceDE/>
        <w:autoSpaceDN/>
        <w:adjustRightInd/>
        <w:spacing w:after="160" w:line="259" w:lineRule="auto"/>
        <w:rPr>
          <w:rFonts w:ascii="Times New Roman" w:hAnsi="Times New Roman"/>
          <w:b/>
        </w:rPr>
      </w:pPr>
      <w:r w:rsidRPr="00D9415A">
        <w:rPr>
          <w:rFonts w:ascii="Times New Roman" w:hAnsi="Times New Roman"/>
          <w:b/>
        </w:rPr>
        <w:t>PUBLIC AWARENESS.</w:t>
      </w:r>
    </w:p>
    <w:p w:rsidR="00B60579" w:rsidRPr="00D9415A" w:rsidRDefault="00B60579" w:rsidP="00B60579">
      <w:pPr>
        <w:jc w:val="both"/>
        <w:rPr>
          <w:rFonts w:ascii="Times New Roman" w:hAnsi="Times New Roman"/>
        </w:rPr>
      </w:pPr>
      <w:r w:rsidRPr="00D9415A">
        <w:rPr>
          <w:rFonts w:ascii="Times New Roman" w:hAnsi="Times New Roman"/>
        </w:rPr>
        <w:t>In order to disseminate the new commitments of Mexico under the Montreal Protocol and the possible effects of the Kigali Amendment in the Mexican policies in terms of climate change, as one of the first enabling activities it is planned that one informative workshop will be organized aiming at the Industry, Academy, Government and other representatives.</w:t>
      </w:r>
    </w:p>
    <w:p w:rsidR="00B60579" w:rsidRPr="00D9415A" w:rsidRDefault="00B60579" w:rsidP="00B60579">
      <w:pPr>
        <w:jc w:val="both"/>
        <w:rPr>
          <w:rFonts w:ascii="Times New Roman" w:hAnsi="Times New Roman"/>
        </w:rPr>
      </w:pPr>
      <w:r w:rsidRPr="00D9415A">
        <w:rPr>
          <w:rFonts w:ascii="Times New Roman" w:hAnsi="Times New Roman"/>
        </w:rPr>
        <w:t>Moreover, it would be very relevant to produce outreach materials that demonstrate the impact and benefits of the Kigali amendment as well as the documentation of the project within Mexico using low- GWP alternatives.</w:t>
      </w:r>
    </w:p>
    <w:tbl>
      <w:tblPr>
        <w:tblStyle w:val="TableGrid"/>
        <w:tblW w:w="0" w:type="auto"/>
        <w:tblLook w:val="04A0" w:firstRow="1" w:lastRow="0" w:firstColumn="1" w:lastColumn="0" w:noHBand="0" w:noVBand="1"/>
      </w:tblPr>
      <w:tblGrid>
        <w:gridCol w:w="1980"/>
        <w:gridCol w:w="2268"/>
        <w:gridCol w:w="850"/>
        <w:gridCol w:w="2694"/>
        <w:gridCol w:w="1283"/>
      </w:tblGrid>
      <w:tr w:rsidR="00B60579" w:rsidRPr="00D9415A" w:rsidTr="00CD1208">
        <w:trPr>
          <w:trHeight w:val="315"/>
        </w:trPr>
        <w:tc>
          <w:tcPr>
            <w:tcW w:w="1980"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Output</w:t>
            </w:r>
          </w:p>
        </w:tc>
        <w:tc>
          <w:tcPr>
            <w:tcW w:w="2268"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Task/Actions</w:t>
            </w:r>
          </w:p>
        </w:tc>
        <w:tc>
          <w:tcPr>
            <w:tcW w:w="850"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Term (m)</w:t>
            </w:r>
          </w:p>
        </w:tc>
        <w:tc>
          <w:tcPr>
            <w:tcW w:w="2694"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Indicator</w:t>
            </w:r>
          </w:p>
        </w:tc>
        <w:tc>
          <w:tcPr>
            <w:tcW w:w="1036"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Budget Requested (USD)</w:t>
            </w:r>
          </w:p>
        </w:tc>
      </w:tr>
      <w:tr w:rsidR="00B60579" w:rsidRPr="00D9415A" w:rsidTr="00CD1208">
        <w:trPr>
          <w:trHeight w:val="300"/>
        </w:trPr>
        <w:tc>
          <w:tcPr>
            <w:tcW w:w="1980" w:type="dxa"/>
            <w:hideMark/>
          </w:tcPr>
          <w:p w:rsidR="00B60579" w:rsidRPr="00D9415A" w:rsidRDefault="00B60579" w:rsidP="00CD1208">
            <w:pPr>
              <w:jc w:val="both"/>
              <w:rPr>
                <w:rFonts w:ascii="Times New Roman" w:hAnsi="Times New Roman"/>
              </w:rPr>
            </w:pPr>
            <w:r w:rsidRPr="00D9415A">
              <w:rPr>
                <w:rFonts w:ascii="Times New Roman" w:hAnsi="Times New Roman"/>
              </w:rPr>
              <w:t>Kigali Amendment informative workshop</w:t>
            </w:r>
          </w:p>
        </w:tc>
        <w:tc>
          <w:tcPr>
            <w:tcW w:w="2268" w:type="dxa"/>
            <w:hideMark/>
          </w:tcPr>
          <w:p w:rsidR="00B60579" w:rsidRPr="00D9415A" w:rsidRDefault="00B60579" w:rsidP="00CD1208">
            <w:pPr>
              <w:jc w:val="both"/>
              <w:rPr>
                <w:rFonts w:ascii="Times New Roman" w:hAnsi="Times New Roman"/>
              </w:rPr>
            </w:pPr>
            <w:r w:rsidRPr="00D9415A">
              <w:rPr>
                <w:rFonts w:ascii="Times New Roman" w:hAnsi="Times New Roman"/>
              </w:rPr>
              <w:t>Arrangement of one event in a city of Mexico.</w:t>
            </w:r>
          </w:p>
        </w:tc>
        <w:tc>
          <w:tcPr>
            <w:tcW w:w="850" w:type="dxa"/>
            <w:noWrap/>
            <w:hideMark/>
          </w:tcPr>
          <w:p w:rsidR="00B60579" w:rsidRPr="00D9415A" w:rsidRDefault="00B60579" w:rsidP="00CD1208">
            <w:pPr>
              <w:jc w:val="center"/>
              <w:rPr>
                <w:rFonts w:ascii="Times New Roman" w:hAnsi="Times New Roman"/>
              </w:rPr>
            </w:pPr>
            <w:r w:rsidRPr="00D9415A">
              <w:rPr>
                <w:rFonts w:ascii="Times New Roman" w:hAnsi="Times New Roman"/>
              </w:rPr>
              <w:t>3</w:t>
            </w:r>
          </w:p>
        </w:tc>
        <w:tc>
          <w:tcPr>
            <w:tcW w:w="2694" w:type="dxa"/>
            <w:noWrap/>
            <w:hideMark/>
          </w:tcPr>
          <w:p w:rsidR="00B60579" w:rsidRPr="00D9415A" w:rsidRDefault="00B60579" w:rsidP="00CD1208">
            <w:pPr>
              <w:jc w:val="both"/>
              <w:rPr>
                <w:rFonts w:ascii="Times New Roman" w:hAnsi="Times New Roman"/>
              </w:rPr>
            </w:pPr>
            <w:r w:rsidRPr="00D9415A">
              <w:rPr>
                <w:rFonts w:ascii="Times New Roman" w:hAnsi="Times New Roman"/>
              </w:rPr>
              <w:t>One workshop for 100 participants</w:t>
            </w:r>
          </w:p>
        </w:tc>
        <w:tc>
          <w:tcPr>
            <w:tcW w:w="1036" w:type="dxa"/>
            <w:noWrap/>
            <w:hideMark/>
          </w:tcPr>
          <w:p w:rsidR="00B60579" w:rsidRPr="00D9415A" w:rsidRDefault="00B60579" w:rsidP="00CD1208">
            <w:pPr>
              <w:jc w:val="both"/>
              <w:rPr>
                <w:rFonts w:ascii="Times New Roman" w:hAnsi="Times New Roman"/>
              </w:rPr>
            </w:pPr>
            <w:r w:rsidRPr="00D9415A">
              <w:rPr>
                <w:rFonts w:ascii="Times New Roman" w:hAnsi="Times New Roman"/>
              </w:rPr>
              <w:t>15,000</w:t>
            </w:r>
          </w:p>
        </w:tc>
      </w:tr>
      <w:tr w:rsidR="00B60579" w:rsidRPr="00D9415A" w:rsidTr="00CD1208">
        <w:trPr>
          <w:trHeight w:val="600"/>
        </w:trPr>
        <w:tc>
          <w:tcPr>
            <w:tcW w:w="1980" w:type="dxa"/>
            <w:hideMark/>
          </w:tcPr>
          <w:p w:rsidR="00B60579" w:rsidRPr="00D9415A" w:rsidRDefault="00B60579" w:rsidP="00CD1208">
            <w:pPr>
              <w:jc w:val="both"/>
              <w:rPr>
                <w:rFonts w:ascii="Times New Roman" w:hAnsi="Times New Roman"/>
              </w:rPr>
            </w:pPr>
            <w:r w:rsidRPr="00D9415A">
              <w:rPr>
                <w:rFonts w:ascii="Times New Roman" w:hAnsi="Times New Roman"/>
              </w:rPr>
              <w:t>Fact Sheets and Case Studies on Transitioning to Low-GWP Alternatives in Various Applications</w:t>
            </w:r>
          </w:p>
        </w:tc>
        <w:tc>
          <w:tcPr>
            <w:tcW w:w="2268" w:type="dxa"/>
            <w:hideMark/>
          </w:tcPr>
          <w:p w:rsidR="00B60579" w:rsidRPr="00D9415A" w:rsidRDefault="00B60579" w:rsidP="00CD1208">
            <w:pPr>
              <w:jc w:val="both"/>
              <w:rPr>
                <w:rFonts w:ascii="Times New Roman" w:hAnsi="Times New Roman"/>
              </w:rPr>
            </w:pPr>
            <w:r w:rsidRPr="00D9415A">
              <w:rPr>
                <w:rFonts w:ascii="Times New Roman" w:hAnsi="Times New Roman"/>
              </w:rPr>
              <w:t>Documentation of projects using low-GWP alternatives.</w:t>
            </w:r>
          </w:p>
        </w:tc>
        <w:tc>
          <w:tcPr>
            <w:tcW w:w="850" w:type="dxa"/>
            <w:noWrap/>
            <w:hideMark/>
          </w:tcPr>
          <w:p w:rsidR="00B60579" w:rsidRPr="00D9415A" w:rsidRDefault="00B60579" w:rsidP="00CD1208">
            <w:pPr>
              <w:jc w:val="center"/>
              <w:rPr>
                <w:rFonts w:ascii="Times New Roman" w:hAnsi="Times New Roman"/>
              </w:rPr>
            </w:pPr>
            <w:r w:rsidRPr="00D9415A">
              <w:rPr>
                <w:rFonts w:ascii="Times New Roman" w:hAnsi="Times New Roman"/>
              </w:rPr>
              <w:t>3</w:t>
            </w:r>
          </w:p>
        </w:tc>
        <w:tc>
          <w:tcPr>
            <w:tcW w:w="2694" w:type="dxa"/>
            <w:hideMark/>
          </w:tcPr>
          <w:p w:rsidR="00B60579" w:rsidRPr="00D9415A" w:rsidRDefault="00B60579" w:rsidP="00CD1208">
            <w:pPr>
              <w:jc w:val="both"/>
              <w:rPr>
                <w:rFonts w:ascii="Times New Roman" w:hAnsi="Times New Roman"/>
              </w:rPr>
            </w:pPr>
            <w:r w:rsidRPr="00D9415A">
              <w:rPr>
                <w:rFonts w:ascii="Times New Roman" w:hAnsi="Times New Roman"/>
              </w:rPr>
              <w:t>10 fact sheets on experiences using Low GWP alternatives in Mexico.</w:t>
            </w:r>
          </w:p>
        </w:tc>
        <w:tc>
          <w:tcPr>
            <w:tcW w:w="1036" w:type="dxa"/>
            <w:noWrap/>
            <w:hideMark/>
          </w:tcPr>
          <w:p w:rsidR="00B60579" w:rsidRPr="00D9415A" w:rsidRDefault="00B60579" w:rsidP="00CD1208">
            <w:pPr>
              <w:jc w:val="both"/>
              <w:rPr>
                <w:rFonts w:ascii="Times New Roman" w:hAnsi="Times New Roman"/>
              </w:rPr>
            </w:pPr>
            <w:r w:rsidRPr="00D9415A">
              <w:rPr>
                <w:rFonts w:ascii="Times New Roman" w:hAnsi="Times New Roman"/>
              </w:rPr>
              <w:t>8,000</w:t>
            </w:r>
          </w:p>
        </w:tc>
      </w:tr>
      <w:tr w:rsidR="00B60579" w:rsidRPr="00D9415A" w:rsidTr="00CD1208">
        <w:trPr>
          <w:trHeight w:val="615"/>
        </w:trPr>
        <w:tc>
          <w:tcPr>
            <w:tcW w:w="4248" w:type="dxa"/>
            <w:gridSpan w:val="2"/>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850" w:type="dxa"/>
            <w:noWrap/>
          </w:tcPr>
          <w:p w:rsidR="00B60579" w:rsidRPr="00D9415A" w:rsidRDefault="00B60579" w:rsidP="00CD1208">
            <w:pPr>
              <w:jc w:val="center"/>
              <w:rPr>
                <w:rFonts w:ascii="Times New Roman" w:hAnsi="Times New Roman"/>
                <w:b/>
              </w:rPr>
            </w:pPr>
            <w:r w:rsidRPr="00D9415A">
              <w:rPr>
                <w:rFonts w:ascii="Times New Roman" w:hAnsi="Times New Roman"/>
                <w:b/>
              </w:rPr>
              <w:t>9</w:t>
            </w:r>
          </w:p>
        </w:tc>
        <w:tc>
          <w:tcPr>
            <w:tcW w:w="2694" w:type="dxa"/>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1036" w:type="dxa"/>
            <w:noWrap/>
          </w:tcPr>
          <w:p w:rsidR="00B60579" w:rsidRPr="00D9415A" w:rsidRDefault="00B60579" w:rsidP="00CD1208">
            <w:pPr>
              <w:jc w:val="both"/>
              <w:rPr>
                <w:rFonts w:ascii="Times New Roman" w:hAnsi="Times New Roman"/>
                <w:b/>
              </w:rPr>
            </w:pPr>
            <w:r w:rsidRPr="00D9415A">
              <w:rPr>
                <w:rFonts w:ascii="Times New Roman" w:hAnsi="Times New Roman"/>
                <w:b/>
              </w:rPr>
              <w:t>23,000</w:t>
            </w:r>
          </w:p>
        </w:tc>
      </w:tr>
    </w:tbl>
    <w:p w:rsidR="00B60579" w:rsidRPr="00D9415A" w:rsidRDefault="00B60579" w:rsidP="00B60579">
      <w:pPr>
        <w:jc w:val="both"/>
        <w:rPr>
          <w:rFonts w:ascii="Times New Roman" w:hAnsi="Times New Roman"/>
        </w:rPr>
      </w:pPr>
    </w:p>
    <w:p w:rsidR="00B60579" w:rsidRPr="00D9415A" w:rsidRDefault="00B60579" w:rsidP="00A040A9">
      <w:pPr>
        <w:pStyle w:val="ListParagraph"/>
        <w:widowControl/>
        <w:numPr>
          <w:ilvl w:val="0"/>
          <w:numId w:val="21"/>
        </w:numPr>
        <w:autoSpaceDE/>
        <w:autoSpaceDN/>
        <w:adjustRightInd/>
        <w:spacing w:after="160" w:line="259" w:lineRule="auto"/>
        <w:rPr>
          <w:rFonts w:ascii="Times New Roman" w:hAnsi="Times New Roman"/>
          <w:b/>
        </w:rPr>
      </w:pPr>
      <w:r w:rsidRPr="00D9415A">
        <w:rPr>
          <w:rFonts w:ascii="Times New Roman" w:hAnsi="Times New Roman"/>
          <w:b/>
        </w:rPr>
        <w:t>COORDINATION OF ENABLING ACTIVITIES.</w:t>
      </w:r>
    </w:p>
    <w:p w:rsidR="00B60579" w:rsidRPr="00D9415A" w:rsidRDefault="00B60579" w:rsidP="00B60579">
      <w:pPr>
        <w:jc w:val="both"/>
        <w:rPr>
          <w:rFonts w:ascii="Times New Roman" w:hAnsi="Times New Roman"/>
        </w:rPr>
      </w:pPr>
      <w:r w:rsidRPr="00D9415A">
        <w:rPr>
          <w:rFonts w:ascii="Times New Roman" w:hAnsi="Times New Roman"/>
        </w:rPr>
        <w:t>In order to maximize the impacts, enabling activities will be executed in harmony with the HPMP and National Climate Policies. The coordination of these actions is an es</w:t>
      </w:r>
      <w:r w:rsidRPr="00D9415A">
        <w:rPr>
          <w:rFonts w:ascii="Times New Roman" w:hAnsi="Times New Roman"/>
        </w:rPr>
        <w:lastRenderedPageBreak/>
        <w:t>sential element of the National Strategy, since there must be regular coordination meetings with industry stakeholders, HFC importers and exporters, ministries, various industry associations, and all sectors involved, in order to identify the necessary measures to implement the Kigali Amendment on time and in a coordinated way.</w:t>
      </w:r>
    </w:p>
    <w:tbl>
      <w:tblPr>
        <w:tblStyle w:val="TableGrid"/>
        <w:tblW w:w="0" w:type="auto"/>
        <w:tblLook w:val="04A0" w:firstRow="1" w:lastRow="0" w:firstColumn="1" w:lastColumn="0" w:noHBand="0" w:noVBand="1"/>
      </w:tblPr>
      <w:tblGrid>
        <w:gridCol w:w="1980"/>
        <w:gridCol w:w="2268"/>
        <w:gridCol w:w="850"/>
        <w:gridCol w:w="2694"/>
        <w:gridCol w:w="1283"/>
      </w:tblGrid>
      <w:tr w:rsidR="00B60579" w:rsidRPr="00D9415A" w:rsidTr="00CD1208">
        <w:trPr>
          <w:trHeight w:val="315"/>
        </w:trPr>
        <w:tc>
          <w:tcPr>
            <w:tcW w:w="1980"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Output</w:t>
            </w:r>
          </w:p>
        </w:tc>
        <w:tc>
          <w:tcPr>
            <w:tcW w:w="2268"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Task/Actions</w:t>
            </w:r>
          </w:p>
        </w:tc>
        <w:tc>
          <w:tcPr>
            <w:tcW w:w="850"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Term (m)</w:t>
            </w:r>
          </w:p>
        </w:tc>
        <w:tc>
          <w:tcPr>
            <w:tcW w:w="2694"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Indicator</w:t>
            </w:r>
          </w:p>
        </w:tc>
        <w:tc>
          <w:tcPr>
            <w:tcW w:w="1036"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Budget Requested (USD)</w:t>
            </w:r>
          </w:p>
        </w:tc>
      </w:tr>
      <w:tr w:rsidR="00B60579" w:rsidRPr="00D9415A" w:rsidTr="00CD1208">
        <w:trPr>
          <w:trHeight w:val="300"/>
        </w:trPr>
        <w:tc>
          <w:tcPr>
            <w:tcW w:w="4248" w:type="dxa"/>
            <w:gridSpan w:val="2"/>
          </w:tcPr>
          <w:p w:rsidR="00B60579" w:rsidRPr="00D9415A" w:rsidRDefault="00B60579" w:rsidP="00CD1208">
            <w:pPr>
              <w:jc w:val="both"/>
              <w:rPr>
                <w:rFonts w:ascii="Times New Roman" w:hAnsi="Times New Roman"/>
              </w:rPr>
            </w:pPr>
            <w:r w:rsidRPr="00D9415A">
              <w:rPr>
                <w:rFonts w:ascii="Times New Roman" w:hAnsi="Times New Roman"/>
              </w:rPr>
              <w:t>General Coordination and Monitoring of the Enabling Activities</w:t>
            </w:r>
          </w:p>
        </w:tc>
        <w:tc>
          <w:tcPr>
            <w:tcW w:w="850" w:type="dxa"/>
            <w:noWrap/>
          </w:tcPr>
          <w:p w:rsidR="00B60579" w:rsidRPr="00D9415A" w:rsidRDefault="00B60579" w:rsidP="00CD1208">
            <w:pPr>
              <w:jc w:val="center"/>
              <w:rPr>
                <w:rFonts w:ascii="Times New Roman" w:hAnsi="Times New Roman"/>
              </w:rPr>
            </w:pPr>
            <w:r w:rsidRPr="00D9415A">
              <w:rPr>
                <w:rFonts w:ascii="Times New Roman" w:hAnsi="Times New Roman"/>
              </w:rPr>
              <w:t>12</w:t>
            </w:r>
          </w:p>
        </w:tc>
        <w:tc>
          <w:tcPr>
            <w:tcW w:w="2694" w:type="dxa"/>
            <w:noWrap/>
          </w:tcPr>
          <w:p w:rsidR="00B60579" w:rsidRPr="00D9415A" w:rsidRDefault="00B60579" w:rsidP="00CD1208">
            <w:pPr>
              <w:jc w:val="both"/>
              <w:rPr>
                <w:rFonts w:ascii="Times New Roman" w:hAnsi="Times New Roman"/>
              </w:rPr>
            </w:pPr>
            <w:r w:rsidRPr="00D9415A">
              <w:rPr>
                <w:rFonts w:ascii="Times New Roman" w:hAnsi="Times New Roman"/>
              </w:rPr>
              <w:t>Enabling activities for HFC phase-down coordinated.</w:t>
            </w:r>
          </w:p>
        </w:tc>
        <w:tc>
          <w:tcPr>
            <w:tcW w:w="1036" w:type="dxa"/>
            <w:noWrap/>
            <w:hideMark/>
          </w:tcPr>
          <w:p w:rsidR="00B60579" w:rsidRPr="00D9415A" w:rsidRDefault="00B60579" w:rsidP="00CD1208">
            <w:pPr>
              <w:jc w:val="both"/>
              <w:rPr>
                <w:rFonts w:ascii="Times New Roman" w:hAnsi="Times New Roman"/>
                <w:b/>
              </w:rPr>
            </w:pPr>
            <w:r w:rsidRPr="00D9415A">
              <w:rPr>
                <w:rFonts w:ascii="Times New Roman" w:hAnsi="Times New Roman"/>
                <w:b/>
              </w:rPr>
              <w:t>36,000</w:t>
            </w:r>
          </w:p>
        </w:tc>
      </w:tr>
    </w:tbl>
    <w:p w:rsidR="00B60579" w:rsidRPr="00D9415A" w:rsidRDefault="00B60579" w:rsidP="00B60579">
      <w:pPr>
        <w:jc w:val="both"/>
        <w:rPr>
          <w:rFonts w:ascii="Times New Roman" w:hAnsi="Times New Roman"/>
        </w:rPr>
      </w:pPr>
    </w:p>
    <w:p w:rsidR="00B60579" w:rsidRPr="00D9415A" w:rsidRDefault="00B60579" w:rsidP="00A040A9">
      <w:pPr>
        <w:pStyle w:val="ListParagraph"/>
        <w:widowControl/>
        <w:numPr>
          <w:ilvl w:val="0"/>
          <w:numId w:val="21"/>
        </w:numPr>
        <w:autoSpaceDE/>
        <w:autoSpaceDN/>
        <w:adjustRightInd/>
        <w:spacing w:after="160" w:line="259" w:lineRule="auto"/>
        <w:rPr>
          <w:rFonts w:ascii="Times New Roman" w:hAnsi="Times New Roman"/>
          <w:b/>
        </w:rPr>
      </w:pPr>
      <w:r w:rsidRPr="00D9415A">
        <w:rPr>
          <w:rFonts w:ascii="Times New Roman" w:hAnsi="Times New Roman"/>
          <w:b/>
        </w:rPr>
        <w:t>COST BREAKDOWN AND SCHEDULE FOR IMPLEMENTATION</w:t>
      </w:r>
    </w:p>
    <w:p w:rsidR="00B60579" w:rsidRPr="00D9415A" w:rsidRDefault="00B60579" w:rsidP="00B60579">
      <w:pPr>
        <w:jc w:val="both"/>
        <w:rPr>
          <w:rFonts w:ascii="Times New Roman" w:hAnsi="Times New Roman"/>
        </w:rPr>
      </w:pPr>
    </w:p>
    <w:tbl>
      <w:tblPr>
        <w:tblStyle w:val="TableGrid"/>
        <w:tblW w:w="0" w:type="auto"/>
        <w:tblLook w:val="04A0" w:firstRow="1" w:lastRow="0" w:firstColumn="1" w:lastColumn="0" w:noHBand="0" w:noVBand="1"/>
      </w:tblPr>
      <w:tblGrid>
        <w:gridCol w:w="2405"/>
        <w:gridCol w:w="4961"/>
        <w:gridCol w:w="1462"/>
      </w:tblGrid>
      <w:tr w:rsidR="00B60579" w:rsidRPr="00D9415A" w:rsidTr="00CD1208">
        <w:trPr>
          <w:trHeight w:val="531"/>
        </w:trPr>
        <w:tc>
          <w:tcPr>
            <w:tcW w:w="2405" w:type="dxa"/>
            <w:shd w:val="clear" w:color="auto" w:fill="DBE5F1" w:themeFill="accent1" w:themeFillTint="33"/>
            <w:vAlign w:val="center"/>
          </w:tcPr>
          <w:p w:rsidR="00B60579" w:rsidRPr="00D9415A" w:rsidRDefault="00B60579" w:rsidP="00CD1208">
            <w:pPr>
              <w:jc w:val="center"/>
              <w:rPr>
                <w:rFonts w:ascii="Times New Roman" w:hAnsi="Times New Roman"/>
                <w:b/>
              </w:rPr>
            </w:pPr>
            <w:r w:rsidRPr="00D9415A">
              <w:rPr>
                <w:rFonts w:ascii="Times New Roman" w:hAnsi="Times New Roman"/>
                <w:b/>
              </w:rPr>
              <w:t>Enabling Activity</w:t>
            </w:r>
          </w:p>
        </w:tc>
        <w:tc>
          <w:tcPr>
            <w:tcW w:w="4961" w:type="dxa"/>
            <w:shd w:val="clear" w:color="auto" w:fill="DBE5F1" w:themeFill="accent1" w:themeFillTint="33"/>
            <w:vAlign w:val="center"/>
          </w:tcPr>
          <w:p w:rsidR="00B60579" w:rsidRPr="00D9415A" w:rsidRDefault="00B60579" w:rsidP="00CD1208">
            <w:pPr>
              <w:jc w:val="center"/>
              <w:rPr>
                <w:rFonts w:ascii="Times New Roman" w:hAnsi="Times New Roman"/>
                <w:b/>
              </w:rPr>
            </w:pPr>
            <w:r w:rsidRPr="00D9415A">
              <w:rPr>
                <w:rFonts w:ascii="Times New Roman" w:hAnsi="Times New Roman"/>
                <w:b/>
              </w:rPr>
              <w:t>Line of Activity</w:t>
            </w:r>
          </w:p>
        </w:tc>
        <w:tc>
          <w:tcPr>
            <w:tcW w:w="1462" w:type="dxa"/>
            <w:shd w:val="clear" w:color="auto" w:fill="DBE5F1" w:themeFill="accent1" w:themeFillTint="33"/>
            <w:vAlign w:val="center"/>
          </w:tcPr>
          <w:p w:rsidR="00B60579" w:rsidRPr="00D9415A" w:rsidRDefault="00B60579" w:rsidP="00CD1208">
            <w:pPr>
              <w:jc w:val="center"/>
              <w:rPr>
                <w:rFonts w:ascii="Times New Roman" w:hAnsi="Times New Roman"/>
                <w:b/>
              </w:rPr>
            </w:pPr>
            <w:r w:rsidRPr="00D9415A">
              <w:rPr>
                <w:rFonts w:ascii="Times New Roman" w:hAnsi="Times New Roman"/>
                <w:b/>
                <w:bCs/>
              </w:rPr>
              <w:t>Budget Requested (USD)</w:t>
            </w:r>
          </w:p>
        </w:tc>
      </w:tr>
      <w:tr w:rsidR="00B60579" w:rsidRPr="00D9415A" w:rsidTr="00CD1208">
        <w:tc>
          <w:tcPr>
            <w:tcW w:w="2405" w:type="dxa"/>
            <w:vMerge w:val="restart"/>
            <w:vAlign w:val="center"/>
          </w:tcPr>
          <w:p w:rsidR="00B60579" w:rsidRPr="00D9415A" w:rsidRDefault="00B60579" w:rsidP="00CD1208">
            <w:pPr>
              <w:ind w:left="-47"/>
              <w:rPr>
                <w:rFonts w:ascii="Times New Roman" w:hAnsi="Times New Roman"/>
              </w:rPr>
            </w:pPr>
            <w:r w:rsidRPr="00D9415A">
              <w:rPr>
                <w:rFonts w:ascii="Times New Roman" w:hAnsi="Times New Roman"/>
              </w:rPr>
              <w:t>1.Preparation of the HFC phase-down Road map in Mexico</w:t>
            </w:r>
          </w:p>
        </w:tc>
        <w:tc>
          <w:tcPr>
            <w:tcW w:w="4961" w:type="dxa"/>
            <w:vAlign w:val="center"/>
          </w:tcPr>
          <w:p w:rsidR="00B60579" w:rsidRPr="00D9415A" w:rsidRDefault="00B60579" w:rsidP="00CD1208">
            <w:pPr>
              <w:rPr>
                <w:rFonts w:ascii="Times New Roman" w:hAnsi="Times New Roman"/>
              </w:rPr>
            </w:pPr>
            <w:r w:rsidRPr="00D9415A">
              <w:rPr>
                <w:rFonts w:ascii="Times New Roman" w:hAnsi="Times New Roman"/>
              </w:rPr>
              <w:t>1.1 Assessment report on the impact of the Phase out of HCFC in the potential consumption of HFC in Mexico</w:t>
            </w:r>
          </w:p>
        </w:tc>
        <w:tc>
          <w:tcPr>
            <w:tcW w:w="1462" w:type="dxa"/>
            <w:tcBorders>
              <w:top w:val="nil"/>
              <w:left w:val="nil"/>
              <w:bottom w:val="single" w:sz="8" w:space="0" w:color="auto"/>
              <w:right w:val="single" w:sz="8" w:space="0" w:color="auto"/>
            </w:tcBorders>
            <w:shd w:val="clear" w:color="auto" w:fill="auto"/>
            <w:vAlign w:val="center"/>
          </w:tcPr>
          <w:p w:rsidR="00B60579" w:rsidRPr="00D9415A" w:rsidRDefault="00B60579" w:rsidP="00CD1208">
            <w:pPr>
              <w:jc w:val="center"/>
              <w:rPr>
                <w:rFonts w:ascii="Times New Roman" w:hAnsi="Times New Roman"/>
              </w:rPr>
            </w:pPr>
            <w:r w:rsidRPr="00D9415A">
              <w:rPr>
                <w:rFonts w:ascii="Times New Roman" w:hAnsi="Times New Roman"/>
                <w:color w:val="000000"/>
              </w:rPr>
              <w:t>12,000</w:t>
            </w:r>
          </w:p>
        </w:tc>
      </w:tr>
      <w:tr w:rsidR="00B60579" w:rsidRPr="00D9415A" w:rsidTr="00CD1208">
        <w:tc>
          <w:tcPr>
            <w:tcW w:w="2405" w:type="dxa"/>
            <w:vMerge/>
            <w:vAlign w:val="center"/>
          </w:tcPr>
          <w:p w:rsidR="00B60579" w:rsidRPr="00D9415A" w:rsidRDefault="00B60579" w:rsidP="00CD1208">
            <w:pPr>
              <w:rPr>
                <w:rFonts w:ascii="Times New Roman" w:hAnsi="Times New Roman"/>
              </w:rPr>
            </w:pPr>
          </w:p>
        </w:tc>
        <w:tc>
          <w:tcPr>
            <w:tcW w:w="4961" w:type="dxa"/>
            <w:vAlign w:val="center"/>
          </w:tcPr>
          <w:p w:rsidR="00B60579" w:rsidRPr="00D9415A" w:rsidRDefault="00B60579" w:rsidP="00CD1208">
            <w:pPr>
              <w:rPr>
                <w:rFonts w:ascii="Times New Roman" w:hAnsi="Times New Roman"/>
              </w:rPr>
            </w:pPr>
            <w:r w:rsidRPr="00D9415A">
              <w:rPr>
                <w:rFonts w:ascii="Times New Roman" w:hAnsi="Times New Roman"/>
              </w:rPr>
              <w:t>1.2 Update and upgrade of the HFC consumption survey</w:t>
            </w:r>
          </w:p>
        </w:tc>
        <w:tc>
          <w:tcPr>
            <w:tcW w:w="1462" w:type="dxa"/>
            <w:tcBorders>
              <w:top w:val="nil"/>
              <w:left w:val="nil"/>
              <w:bottom w:val="single" w:sz="8" w:space="0" w:color="auto"/>
              <w:right w:val="single" w:sz="8" w:space="0" w:color="auto"/>
            </w:tcBorders>
            <w:shd w:val="clear" w:color="auto" w:fill="auto"/>
            <w:vAlign w:val="center"/>
          </w:tcPr>
          <w:p w:rsidR="00B60579" w:rsidRPr="00D9415A" w:rsidRDefault="00B60579" w:rsidP="00CD1208">
            <w:pPr>
              <w:jc w:val="center"/>
              <w:rPr>
                <w:rFonts w:ascii="Times New Roman" w:hAnsi="Times New Roman"/>
              </w:rPr>
            </w:pPr>
            <w:r w:rsidRPr="00D9415A">
              <w:rPr>
                <w:rFonts w:ascii="Times New Roman" w:hAnsi="Times New Roman"/>
                <w:color w:val="000000"/>
              </w:rPr>
              <w:t>40,000</w:t>
            </w:r>
          </w:p>
        </w:tc>
      </w:tr>
      <w:tr w:rsidR="00B60579" w:rsidRPr="00D9415A" w:rsidTr="00CD1208">
        <w:tc>
          <w:tcPr>
            <w:tcW w:w="2405" w:type="dxa"/>
            <w:vMerge/>
            <w:vAlign w:val="center"/>
          </w:tcPr>
          <w:p w:rsidR="00B60579" w:rsidRPr="00D9415A" w:rsidRDefault="00B60579" w:rsidP="00CD1208">
            <w:pPr>
              <w:rPr>
                <w:rFonts w:ascii="Times New Roman" w:hAnsi="Times New Roman"/>
              </w:rPr>
            </w:pPr>
          </w:p>
        </w:tc>
        <w:tc>
          <w:tcPr>
            <w:tcW w:w="4961" w:type="dxa"/>
            <w:vAlign w:val="center"/>
          </w:tcPr>
          <w:p w:rsidR="00B60579" w:rsidRPr="00D9415A" w:rsidRDefault="00B60579" w:rsidP="00CD1208">
            <w:pPr>
              <w:rPr>
                <w:rFonts w:ascii="Times New Roman" w:hAnsi="Times New Roman"/>
              </w:rPr>
            </w:pPr>
            <w:r w:rsidRPr="00D9415A">
              <w:rPr>
                <w:rFonts w:ascii="Times New Roman" w:hAnsi="Times New Roman"/>
              </w:rPr>
              <w:t>1.3 Policies and Regulations</w:t>
            </w:r>
          </w:p>
        </w:tc>
        <w:tc>
          <w:tcPr>
            <w:tcW w:w="1462" w:type="dxa"/>
            <w:tcBorders>
              <w:top w:val="nil"/>
              <w:left w:val="nil"/>
              <w:bottom w:val="single" w:sz="8" w:space="0" w:color="auto"/>
              <w:right w:val="single" w:sz="8" w:space="0" w:color="auto"/>
            </w:tcBorders>
            <w:shd w:val="clear" w:color="auto" w:fill="auto"/>
            <w:vAlign w:val="center"/>
          </w:tcPr>
          <w:p w:rsidR="00B60579" w:rsidRPr="00D9415A" w:rsidRDefault="00B60579" w:rsidP="00CD1208">
            <w:pPr>
              <w:jc w:val="center"/>
              <w:rPr>
                <w:rFonts w:ascii="Times New Roman" w:hAnsi="Times New Roman"/>
              </w:rPr>
            </w:pPr>
            <w:r w:rsidRPr="00D9415A">
              <w:rPr>
                <w:rFonts w:ascii="Times New Roman" w:hAnsi="Times New Roman"/>
                <w:color w:val="000000"/>
              </w:rPr>
              <w:t>51,000</w:t>
            </w:r>
          </w:p>
        </w:tc>
      </w:tr>
      <w:tr w:rsidR="00B60579" w:rsidRPr="00D9415A" w:rsidTr="00CD1208">
        <w:tc>
          <w:tcPr>
            <w:tcW w:w="2405" w:type="dxa"/>
            <w:vMerge/>
            <w:vAlign w:val="center"/>
          </w:tcPr>
          <w:p w:rsidR="00B60579" w:rsidRPr="00D9415A" w:rsidRDefault="00B60579" w:rsidP="00CD1208">
            <w:pPr>
              <w:rPr>
                <w:rFonts w:ascii="Times New Roman" w:hAnsi="Times New Roman"/>
              </w:rPr>
            </w:pPr>
          </w:p>
        </w:tc>
        <w:tc>
          <w:tcPr>
            <w:tcW w:w="4961" w:type="dxa"/>
            <w:vAlign w:val="center"/>
          </w:tcPr>
          <w:p w:rsidR="00B60579" w:rsidRPr="00D9415A" w:rsidRDefault="00B60579" w:rsidP="00CD1208">
            <w:pPr>
              <w:rPr>
                <w:rFonts w:ascii="Times New Roman" w:hAnsi="Times New Roman"/>
              </w:rPr>
            </w:pPr>
            <w:r w:rsidRPr="00D9415A">
              <w:rPr>
                <w:rFonts w:ascii="Times New Roman" w:hAnsi="Times New Roman"/>
              </w:rPr>
              <w:t>1.4 Kigali Amendment Road map</w:t>
            </w:r>
          </w:p>
        </w:tc>
        <w:tc>
          <w:tcPr>
            <w:tcW w:w="1462" w:type="dxa"/>
            <w:tcBorders>
              <w:top w:val="nil"/>
              <w:left w:val="nil"/>
              <w:bottom w:val="single" w:sz="8" w:space="0" w:color="auto"/>
              <w:right w:val="single" w:sz="8" w:space="0" w:color="auto"/>
            </w:tcBorders>
            <w:shd w:val="clear" w:color="auto" w:fill="auto"/>
            <w:vAlign w:val="center"/>
          </w:tcPr>
          <w:p w:rsidR="00B60579" w:rsidRPr="00D9415A" w:rsidRDefault="00B60579" w:rsidP="00CD1208">
            <w:pPr>
              <w:jc w:val="center"/>
              <w:rPr>
                <w:rFonts w:ascii="Times New Roman" w:hAnsi="Times New Roman"/>
              </w:rPr>
            </w:pPr>
            <w:r w:rsidRPr="00D9415A">
              <w:rPr>
                <w:rFonts w:ascii="Times New Roman" w:hAnsi="Times New Roman"/>
                <w:color w:val="000000"/>
              </w:rPr>
              <w:t>15,000</w:t>
            </w:r>
          </w:p>
        </w:tc>
      </w:tr>
      <w:tr w:rsidR="00B60579" w:rsidRPr="00D9415A" w:rsidTr="00CD1208">
        <w:tc>
          <w:tcPr>
            <w:tcW w:w="2405" w:type="dxa"/>
            <w:vMerge/>
            <w:vAlign w:val="center"/>
          </w:tcPr>
          <w:p w:rsidR="00B60579" w:rsidRPr="00D9415A" w:rsidRDefault="00B60579" w:rsidP="00CD1208">
            <w:pPr>
              <w:rPr>
                <w:rFonts w:ascii="Times New Roman" w:hAnsi="Times New Roman"/>
              </w:rPr>
            </w:pPr>
          </w:p>
        </w:tc>
        <w:tc>
          <w:tcPr>
            <w:tcW w:w="4961" w:type="dxa"/>
            <w:vAlign w:val="center"/>
          </w:tcPr>
          <w:p w:rsidR="00B60579" w:rsidRPr="00D9415A" w:rsidRDefault="00B60579" w:rsidP="00CD1208">
            <w:pPr>
              <w:jc w:val="right"/>
              <w:rPr>
                <w:rFonts w:ascii="Times New Roman" w:hAnsi="Times New Roman"/>
                <w:b/>
                <w:i/>
              </w:rPr>
            </w:pPr>
            <w:r w:rsidRPr="00D9415A">
              <w:rPr>
                <w:rFonts w:ascii="Times New Roman" w:hAnsi="Times New Roman"/>
                <w:b/>
                <w:i/>
              </w:rPr>
              <w:t>Subtotal 1</w:t>
            </w:r>
          </w:p>
        </w:tc>
        <w:tc>
          <w:tcPr>
            <w:tcW w:w="1462" w:type="dxa"/>
            <w:tcBorders>
              <w:top w:val="nil"/>
              <w:left w:val="nil"/>
              <w:bottom w:val="single" w:sz="8" w:space="0" w:color="auto"/>
              <w:right w:val="single" w:sz="8" w:space="0" w:color="auto"/>
            </w:tcBorders>
            <w:shd w:val="clear" w:color="auto" w:fill="auto"/>
            <w:vAlign w:val="center"/>
          </w:tcPr>
          <w:p w:rsidR="00B60579" w:rsidRPr="00D9415A" w:rsidRDefault="00B60579" w:rsidP="00CD1208">
            <w:pPr>
              <w:jc w:val="center"/>
              <w:rPr>
                <w:rFonts w:ascii="Times New Roman" w:hAnsi="Times New Roman"/>
                <w:b/>
              </w:rPr>
            </w:pPr>
            <w:r w:rsidRPr="00D9415A">
              <w:rPr>
                <w:rFonts w:ascii="Times New Roman" w:hAnsi="Times New Roman"/>
                <w:b/>
                <w:bCs/>
                <w:color w:val="000000"/>
              </w:rPr>
              <w:t>118,000</w:t>
            </w:r>
          </w:p>
        </w:tc>
      </w:tr>
      <w:tr w:rsidR="00B60579" w:rsidRPr="00D9415A" w:rsidTr="00CD1208">
        <w:tc>
          <w:tcPr>
            <w:tcW w:w="2405" w:type="dxa"/>
            <w:vMerge w:val="restart"/>
            <w:vAlign w:val="center"/>
          </w:tcPr>
          <w:p w:rsidR="00B60579" w:rsidRPr="00D9415A" w:rsidRDefault="00B60579" w:rsidP="00CD1208">
            <w:pPr>
              <w:ind w:left="-47"/>
              <w:rPr>
                <w:rFonts w:ascii="Times New Roman" w:hAnsi="Times New Roman"/>
              </w:rPr>
            </w:pPr>
            <w:r w:rsidRPr="00D9415A">
              <w:rPr>
                <w:rFonts w:ascii="Times New Roman" w:hAnsi="Times New Roman"/>
              </w:rPr>
              <w:t>2. Preliminary capacity building requirements for the implementation of the Kigali Amendment and its related matters</w:t>
            </w:r>
          </w:p>
        </w:tc>
        <w:tc>
          <w:tcPr>
            <w:tcW w:w="4961" w:type="dxa"/>
            <w:vAlign w:val="center"/>
          </w:tcPr>
          <w:p w:rsidR="00B60579" w:rsidRPr="00D9415A" w:rsidRDefault="00B60579" w:rsidP="00CD1208">
            <w:pPr>
              <w:rPr>
                <w:rFonts w:ascii="Times New Roman" w:hAnsi="Times New Roman"/>
              </w:rPr>
            </w:pPr>
            <w:r w:rsidRPr="00D9415A">
              <w:rPr>
                <w:rFonts w:ascii="Times New Roman" w:hAnsi="Times New Roman"/>
              </w:rPr>
              <w:t>2.1 Training programmes for refrigeration service technicians</w:t>
            </w:r>
          </w:p>
        </w:tc>
        <w:tc>
          <w:tcPr>
            <w:tcW w:w="1462" w:type="dxa"/>
            <w:tcBorders>
              <w:top w:val="nil"/>
              <w:left w:val="nil"/>
              <w:bottom w:val="single" w:sz="8" w:space="0" w:color="auto"/>
              <w:right w:val="single" w:sz="8" w:space="0" w:color="auto"/>
            </w:tcBorders>
            <w:shd w:val="clear" w:color="auto" w:fill="auto"/>
            <w:vAlign w:val="center"/>
          </w:tcPr>
          <w:p w:rsidR="00B60579" w:rsidRPr="00D9415A" w:rsidRDefault="00B60579" w:rsidP="00CD1208">
            <w:pPr>
              <w:jc w:val="center"/>
              <w:rPr>
                <w:rFonts w:ascii="Times New Roman" w:hAnsi="Times New Roman"/>
              </w:rPr>
            </w:pPr>
            <w:r w:rsidRPr="00D9415A">
              <w:rPr>
                <w:rFonts w:ascii="Times New Roman" w:hAnsi="Times New Roman"/>
                <w:color w:val="000000"/>
              </w:rPr>
              <w:t>15,000</w:t>
            </w:r>
          </w:p>
        </w:tc>
      </w:tr>
      <w:tr w:rsidR="00B60579" w:rsidRPr="00D9415A" w:rsidTr="00CD1208">
        <w:tc>
          <w:tcPr>
            <w:tcW w:w="2405" w:type="dxa"/>
            <w:vMerge/>
            <w:vAlign w:val="center"/>
          </w:tcPr>
          <w:p w:rsidR="00B60579" w:rsidRPr="00D9415A" w:rsidRDefault="00B60579" w:rsidP="00CD1208">
            <w:pPr>
              <w:ind w:left="-47"/>
              <w:rPr>
                <w:rFonts w:ascii="Times New Roman" w:hAnsi="Times New Roman"/>
              </w:rPr>
            </w:pPr>
          </w:p>
        </w:tc>
        <w:tc>
          <w:tcPr>
            <w:tcW w:w="4961" w:type="dxa"/>
            <w:vAlign w:val="center"/>
          </w:tcPr>
          <w:p w:rsidR="00B60579" w:rsidRPr="00D9415A" w:rsidRDefault="00B60579" w:rsidP="00CD1208">
            <w:pPr>
              <w:rPr>
                <w:rFonts w:ascii="Times New Roman" w:hAnsi="Times New Roman"/>
              </w:rPr>
            </w:pPr>
            <w:r w:rsidRPr="00D9415A">
              <w:rPr>
                <w:rFonts w:ascii="Times New Roman" w:hAnsi="Times New Roman"/>
              </w:rPr>
              <w:t>2.2 Identification of the possible energy savings opportunities in the RAC sectors</w:t>
            </w:r>
          </w:p>
        </w:tc>
        <w:tc>
          <w:tcPr>
            <w:tcW w:w="1462" w:type="dxa"/>
            <w:tcBorders>
              <w:top w:val="nil"/>
              <w:left w:val="nil"/>
              <w:bottom w:val="single" w:sz="8" w:space="0" w:color="auto"/>
              <w:right w:val="single" w:sz="8" w:space="0" w:color="auto"/>
            </w:tcBorders>
            <w:shd w:val="clear" w:color="auto" w:fill="auto"/>
            <w:vAlign w:val="center"/>
          </w:tcPr>
          <w:p w:rsidR="00B60579" w:rsidRPr="00D9415A" w:rsidRDefault="00B60579" w:rsidP="00CD1208">
            <w:pPr>
              <w:jc w:val="center"/>
              <w:rPr>
                <w:rFonts w:ascii="Times New Roman" w:hAnsi="Times New Roman"/>
              </w:rPr>
            </w:pPr>
            <w:r w:rsidRPr="00D9415A">
              <w:rPr>
                <w:rFonts w:ascii="Times New Roman" w:hAnsi="Times New Roman"/>
                <w:color w:val="000000"/>
              </w:rPr>
              <w:t>10,000</w:t>
            </w:r>
          </w:p>
        </w:tc>
      </w:tr>
      <w:tr w:rsidR="00B60579" w:rsidRPr="00D9415A" w:rsidTr="00CD1208">
        <w:tc>
          <w:tcPr>
            <w:tcW w:w="2405" w:type="dxa"/>
            <w:vMerge/>
            <w:vAlign w:val="center"/>
          </w:tcPr>
          <w:p w:rsidR="00B60579" w:rsidRPr="00D9415A" w:rsidRDefault="00B60579" w:rsidP="00CD1208">
            <w:pPr>
              <w:ind w:left="-47"/>
              <w:rPr>
                <w:rFonts w:ascii="Times New Roman" w:hAnsi="Times New Roman"/>
              </w:rPr>
            </w:pPr>
          </w:p>
        </w:tc>
        <w:tc>
          <w:tcPr>
            <w:tcW w:w="4961" w:type="dxa"/>
            <w:vAlign w:val="center"/>
          </w:tcPr>
          <w:p w:rsidR="00B60579" w:rsidRPr="00D9415A" w:rsidRDefault="00B60579" w:rsidP="00CD1208">
            <w:pPr>
              <w:rPr>
                <w:rFonts w:ascii="Times New Roman" w:hAnsi="Times New Roman"/>
              </w:rPr>
            </w:pPr>
            <w:r w:rsidRPr="00D9415A">
              <w:rPr>
                <w:rFonts w:ascii="Times New Roman" w:hAnsi="Times New Roman"/>
              </w:rPr>
              <w:t>2.3 Training for National Ozone officers and other related stakeholders on energy efficiency</w:t>
            </w:r>
          </w:p>
        </w:tc>
        <w:tc>
          <w:tcPr>
            <w:tcW w:w="1462" w:type="dxa"/>
            <w:tcBorders>
              <w:top w:val="nil"/>
              <w:left w:val="nil"/>
              <w:bottom w:val="single" w:sz="8" w:space="0" w:color="auto"/>
              <w:right w:val="single" w:sz="8" w:space="0" w:color="auto"/>
            </w:tcBorders>
            <w:shd w:val="clear" w:color="auto" w:fill="auto"/>
            <w:vAlign w:val="center"/>
          </w:tcPr>
          <w:p w:rsidR="00B60579" w:rsidRPr="00D9415A" w:rsidRDefault="00B60579" w:rsidP="00CD1208">
            <w:pPr>
              <w:jc w:val="center"/>
              <w:rPr>
                <w:rFonts w:ascii="Times New Roman" w:hAnsi="Times New Roman"/>
              </w:rPr>
            </w:pPr>
            <w:r w:rsidRPr="00D9415A">
              <w:rPr>
                <w:rFonts w:ascii="Times New Roman" w:hAnsi="Times New Roman"/>
                <w:color w:val="000000"/>
              </w:rPr>
              <w:t>18,000</w:t>
            </w:r>
          </w:p>
        </w:tc>
      </w:tr>
      <w:tr w:rsidR="00B60579" w:rsidRPr="00D9415A" w:rsidTr="00CD1208">
        <w:tc>
          <w:tcPr>
            <w:tcW w:w="2405" w:type="dxa"/>
            <w:vMerge/>
            <w:vAlign w:val="center"/>
          </w:tcPr>
          <w:p w:rsidR="00B60579" w:rsidRPr="00D9415A" w:rsidRDefault="00B60579" w:rsidP="00CD1208">
            <w:pPr>
              <w:ind w:left="-47"/>
              <w:rPr>
                <w:rFonts w:ascii="Times New Roman" w:hAnsi="Times New Roman"/>
              </w:rPr>
            </w:pPr>
          </w:p>
        </w:tc>
        <w:tc>
          <w:tcPr>
            <w:tcW w:w="4961" w:type="dxa"/>
            <w:vAlign w:val="center"/>
          </w:tcPr>
          <w:p w:rsidR="00B60579" w:rsidRPr="00D9415A" w:rsidRDefault="00B60579" w:rsidP="00CD1208">
            <w:pPr>
              <w:jc w:val="right"/>
              <w:rPr>
                <w:rFonts w:ascii="Times New Roman" w:hAnsi="Times New Roman"/>
              </w:rPr>
            </w:pPr>
            <w:r w:rsidRPr="00D9415A">
              <w:rPr>
                <w:rFonts w:ascii="Times New Roman" w:hAnsi="Times New Roman"/>
                <w:b/>
                <w:i/>
              </w:rPr>
              <w:t>Subtotal 2</w:t>
            </w:r>
          </w:p>
        </w:tc>
        <w:tc>
          <w:tcPr>
            <w:tcW w:w="1462" w:type="dxa"/>
            <w:tcBorders>
              <w:top w:val="nil"/>
              <w:left w:val="nil"/>
              <w:bottom w:val="single" w:sz="8" w:space="0" w:color="auto"/>
              <w:right w:val="single" w:sz="8" w:space="0" w:color="auto"/>
            </w:tcBorders>
            <w:shd w:val="clear" w:color="auto" w:fill="auto"/>
            <w:vAlign w:val="center"/>
          </w:tcPr>
          <w:p w:rsidR="00B60579" w:rsidRPr="00D9415A" w:rsidRDefault="00B60579" w:rsidP="00CD1208">
            <w:pPr>
              <w:jc w:val="center"/>
              <w:rPr>
                <w:rFonts w:ascii="Times New Roman" w:hAnsi="Times New Roman"/>
                <w:b/>
              </w:rPr>
            </w:pPr>
            <w:r w:rsidRPr="00D9415A">
              <w:rPr>
                <w:rFonts w:ascii="Times New Roman" w:hAnsi="Times New Roman"/>
                <w:b/>
                <w:bCs/>
                <w:color w:val="000000"/>
              </w:rPr>
              <w:t>43,000</w:t>
            </w:r>
          </w:p>
        </w:tc>
      </w:tr>
      <w:tr w:rsidR="00B60579" w:rsidRPr="00D9415A" w:rsidTr="00CD1208">
        <w:tc>
          <w:tcPr>
            <w:tcW w:w="2405" w:type="dxa"/>
            <w:vMerge w:val="restart"/>
            <w:vAlign w:val="center"/>
          </w:tcPr>
          <w:p w:rsidR="00B60579" w:rsidRPr="00D9415A" w:rsidRDefault="00B60579" w:rsidP="00CD1208">
            <w:pPr>
              <w:ind w:left="-47"/>
              <w:rPr>
                <w:rFonts w:ascii="Times New Roman" w:hAnsi="Times New Roman"/>
              </w:rPr>
            </w:pPr>
            <w:r w:rsidRPr="00D9415A">
              <w:rPr>
                <w:rFonts w:ascii="Times New Roman" w:hAnsi="Times New Roman"/>
              </w:rPr>
              <w:t>3.Public awareness</w:t>
            </w:r>
          </w:p>
          <w:p w:rsidR="00B60579" w:rsidRPr="00D9415A" w:rsidRDefault="00B60579" w:rsidP="00CD1208">
            <w:pPr>
              <w:pStyle w:val="ListParagraph"/>
              <w:ind w:left="313"/>
              <w:rPr>
                <w:rFonts w:ascii="Times New Roman" w:hAnsi="Times New Roman"/>
              </w:rPr>
            </w:pPr>
          </w:p>
        </w:tc>
        <w:tc>
          <w:tcPr>
            <w:tcW w:w="4961" w:type="dxa"/>
            <w:vAlign w:val="center"/>
          </w:tcPr>
          <w:p w:rsidR="00B60579" w:rsidRPr="00D9415A" w:rsidRDefault="00B60579" w:rsidP="00CD1208">
            <w:pPr>
              <w:rPr>
                <w:rFonts w:ascii="Times New Roman" w:hAnsi="Times New Roman"/>
              </w:rPr>
            </w:pPr>
            <w:r w:rsidRPr="00D9415A">
              <w:rPr>
                <w:rFonts w:ascii="Times New Roman" w:hAnsi="Times New Roman"/>
              </w:rPr>
              <w:t>3.1 Kigali Amendment informative workshop</w:t>
            </w:r>
          </w:p>
        </w:tc>
        <w:tc>
          <w:tcPr>
            <w:tcW w:w="1462" w:type="dxa"/>
            <w:tcBorders>
              <w:top w:val="nil"/>
              <w:left w:val="nil"/>
              <w:bottom w:val="single" w:sz="8" w:space="0" w:color="auto"/>
              <w:right w:val="single" w:sz="8" w:space="0" w:color="auto"/>
            </w:tcBorders>
            <w:shd w:val="clear" w:color="auto" w:fill="auto"/>
            <w:vAlign w:val="center"/>
          </w:tcPr>
          <w:p w:rsidR="00B60579" w:rsidRPr="00D9415A" w:rsidRDefault="00B60579" w:rsidP="00CD1208">
            <w:pPr>
              <w:jc w:val="center"/>
              <w:rPr>
                <w:rFonts w:ascii="Times New Roman" w:hAnsi="Times New Roman"/>
              </w:rPr>
            </w:pPr>
            <w:r w:rsidRPr="00D9415A">
              <w:rPr>
                <w:rFonts w:ascii="Times New Roman" w:hAnsi="Times New Roman"/>
                <w:color w:val="000000"/>
              </w:rPr>
              <w:t>15,000</w:t>
            </w:r>
          </w:p>
        </w:tc>
      </w:tr>
      <w:tr w:rsidR="00B60579" w:rsidRPr="00D9415A" w:rsidTr="00CD1208">
        <w:tc>
          <w:tcPr>
            <w:tcW w:w="2405" w:type="dxa"/>
            <w:vMerge/>
            <w:vAlign w:val="center"/>
          </w:tcPr>
          <w:p w:rsidR="00B60579" w:rsidRPr="00D9415A" w:rsidRDefault="00B60579" w:rsidP="00CD1208">
            <w:pPr>
              <w:ind w:left="-47"/>
              <w:rPr>
                <w:rFonts w:ascii="Times New Roman" w:hAnsi="Times New Roman"/>
              </w:rPr>
            </w:pPr>
          </w:p>
        </w:tc>
        <w:tc>
          <w:tcPr>
            <w:tcW w:w="4961" w:type="dxa"/>
            <w:vAlign w:val="center"/>
          </w:tcPr>
          <w:p w:rsidR="00B60579" w:rsidRPr="00D9415A" w:rsidRDefault="00B60579" w:rsidP="00CD1208">
            <w:pPr>
              <w:rPr>
                <w:rFonts w:ascii="Times New Roman" w:hAnsi="Times New Roman"/>
              </w:rPr>
            </w:pPr>
            <w:r w:rsidRPr="00D9415A">
              <w:rPr>
                <w:rFonts w:ascii="Times New Roman" w:hAnsi="Times New Roman"/>
              </w:rPr>
              <w:t>3.2 Fact Sheets on Transitioning to Low-GWP Alternatives in Various Applications</w:t>
            </w:r>
          </w:p>
        </w:tc>
        <w:tc>
          <w:tcPr>
            <w:tcW w:w="1462" w:type="dxa"/>
            <w:tcBorders>
              <w:top w:val="nil"/>
              <w:left w:val="nil"/>
              <w:bottom w:val="single" w:sz="8" w:space="0" w:color="auto"/>
              <w:right w:val="single" w:sz="8" w:space="0" w:color="auto"/>
            </w:tcBorders>
            <w:shd w:val="clear" w:color="auto" w:fill="auto"/>
            <w:vAlign w:val="center"/>
          </w:tcPr>
          <w:p w:rsidR="00B60579" w:rsidRPr="00D9415A" w:rsidRDefault="00B60579" w:rsidP="00CD1208">
            <w:pPr>
              <w:jc w:val="center"/>
              <w:rPr>
                <w:rFonts w:ascii="Times New Roman" w:hAnsi="Times New Roman"/>
              </w:rPr>
            </w:pPr>
            <w:r w:rsidRPr="00D9415A">
              <w:rPr>
                <w:rFonts w:ascii="Times New Roman" w:hAnsi="Times New Roman"/>
                <w:color w:val="000000"/>
              </w:rPr>
              <w:t>8,000</w:t>
            </w:r>
          </w:p>
        </w:tc>
      </w:tr>
      <w:tr w:rsidR="00B60579" w:rsidRPr="00D9415A" w:rsidTr="00CD1208">
        <w:tc>
          <w:tcPr>
            <w:tcW w:w="2405" w:type="dxa"/>
            <w:vMerge/>
            <w:vAlign w:val="center"/>
          </w:tcPr>
          <w:p w:rsidR="00B60579" w:rsidRPr="00D9415A" w:rsidRDefault="00B60579" w:rsidP="00CD1208">
            <w:pPr>
              <w:ind w:left="-47"/>
              <w:rPr>
                <w:rFonts w:ascii="Times New Roman" w:hAnsi="Times New Roman"/>
              </w:rPr>
            </w:pPr>
          </w:p>
        </w:tc>
        <w:tc>
          <w:tcPr>
            <w:tcW w:w="4961" w:type="dxa"/>
            <w:vAlign w:val="center"/>
          </w:tcPr>
          <w:p w:rsidR="00B60579" w:rsidRPr="00D9415A" w:rsidRDefault="00B60579" w:rsidP="00CD1208">
            <w:pPr>
              <w:jc w:val="right"/>
              <w:rPr>
                <w:rFonts w:ascii="Times New Roman" w:hAnsi="Times New Roman"/>
              </w:rPr>
            </w:pPr>
            <w:r w:rsidRPr="00D9415A">
              <w:rPr>
                <w:rFonts w:ascii="Times New Roman" w:hAnsi="Times New Roman"/>
                <w:b/>
                <w:i/>
              </w:rPr>
              <w:t>Subtotal 3</w:t>
            </w:r>
          </w:p>
        </w:tc>
        <w:tc>
          <w:tcPr>
            <w:tcW w:w="1462" w:type="dxa"/>
            <w:tcBorders>
              <w:top w:val="nil"/>
              <w:left w:val="nil"/>
              <w:bottom w:val="single" w:sz="8" w:space="0" w:color="auto"/>
              <w:right w:val="single" w:sz="8" w:space="0" w:color="auto"/>
            </w:tcBorders>
            <w:shd w:val="clear" w:color="auto" w:fill="auto"/>
            <w:vAlign w:val="center"/>
          </w:tcPr>
          <w:p w:rsidR="00B60579" w:rsidRPr="00D9415A" w:rsidRDefault="00B60579" w:rsidP="00CD1208">
            <w:pPr>
              <w:jc w:val="center"/>
              <w:rPr>
                <w:rFonts w:ascii="Times New Roman" w:hAnsi="Times New Roman"/>
                <w:b/>
              </w:rPr>
            </w:pPr>
            <w:r w:rsidRPr="00D9415A">
              <w:rPr>
                <w:rFonts w:ascii="Times New Roman" w:hAnsi="Times New Roman"/>
                <w:b/>
                <w:bCs/>
                <w:color w:val="000000"/>
              </w:rPr>
              <w:t>23,000</w:t>
            </w:r>
          </w:p>
        </w:tc>
      </w:tr>
      <w:tr w:rsidR="00B60579" w:rsidRPr="00D9415A" w:rsidTr="00CD1208">
        <w:tc>
          <w:tcPr>
            <w:tcW w:w="2405" w:type="dxa"/>
            <w:vMerge w:val="restart"/>
            <w:vAlign w:val="center"/>
          </w:tcPr>
          <w:p w:rsidR="00B60579" w:rsidRPr="00D9415A" w:rsidRDefault="00B60579" w:rsidP="00CD1208">
            <w:pPr>
              <w:ind w:left="-47"/>
              <w:rPr>
                <w:rFonts w:ascii="Times New Roman" w:hAnsi="Times New Roman"/>
              </w:rPr>
            </w:pPr>
            <w:r w:rsidRPr="00D9415A">
              <w:rPr>
                <w:rFonts w:ascii="Times New Roman" w:hAnsi="Times New Roman"/>
              </w:rPr>
              <w:t>4. Coordination of enabling activities.</w:t>
            </w:r>
          </w:p>
          <w:p w:rsidR="00B60579" w:rsidRPr="00D9415A" w:rsidRDefault="00B60579" w:rsidP="00CD1208">
            <w:pPr>
              <w:pStyle w:val="ListParagraph"/>
              <w:ind w:left="313"/>
              <w:rPr>
                <w:rFonts w:ascii="Times New Roman" w:hAnsi="Times New Roman"/>
              </w:rPr>
            </w:pPr>
          </w:p>
        </w:tc>
        <w:tc>
          <w:tcPr>
            <w:tcW w:w="4961" w:type="dxa"/>
            <w:vAlign w:val="center"/>
          </w:tcPr>
          <w:p w:rsidR="00B60579" w:rsidRPr="00D9415A" w:rsidRDefault="00B60579" w:rsidP="00CD1208">
            <w:pPr>
              <w:rPr>
                <w:rFonts w:ascii="Times New Roman" w:hAnsi="Times New Roman"/>
              </w:rPr>
            </w:pPr>
          </w:p>
          <w:p w:rsidR="00B60579" w:rsidRPr="00D9415A" w:rsidRDefault="00B60579" w:rsidP="00CD1208">
            <w:pPr>
              <w:rPr>
                <w:rFonts w:ascii="Times New Roman" w:hAnsi="Times New Roman"/>
              </w:rPr>
            </w:pPr>
            <w:r w:rsidRPr="00D9415A">
              <w:rPr>
                <w:rFonts w:ascii="Times New Roman" w:hAnsi="Times New Roman"/>
              </w:rPr>
              <w:t>4.1 General Coordination and Monitoring of the Enabling Activities</w:t>
            </w:r>
          </w:p>
        </w:tc>
        <w:tc>
          <w:tcPr>
            <w:tcW w:w="1462" w:type="dxa"/>
            <w:vAlign w:val="center"/>
          </w:tcPr>
          <w:p w:rsidR="00B60579" w:rsidRPr="00D9415A" w:rsidRDefault="00B60579" w:rsidP="00CD1208">
            <w:pPr>
              <w:jc w:val="center"/>
              <w:rPr>
                <w:rFonts w:ascii="Times New Roman" w:hAnsi="Times New Roman"/>
              </w:rPr>
            </w:pPr>
            <w:r w:rsidRPr="00D9415A">
              <w:rPr>
                <w:rFonts w:ascii="Times New Roman" w:hAnsi="Times New Roman"/>
              </w:rPr>
              <w:t>36,000</w:t>
            </w:r>
          </w:p>
        </w:tc>
      </w:tr>
      <w:tr w:rsidR="00B60579" w:rsidRPr="00D9415A" w:rsidTr="00CD1208">
        <w:tc>
          <w:tcPr>
            <w:tcW w:w="2405" w:type="dxa"/>
            <w:vMerge/>
            <w:vAlign w:val="center"/>
          </w:tcPr>
          <w:p w:rsidR="00B60579" w:rsidRPr="00D9415A" w:rsidRDefault="00B60579" w:rsidP="00CD1208">
            <w:pPr>
              <w:rPr>
                <w:rFonts w:ascii="Times New Roman" w:hAnsi="Times New Roman"/>
              </w:rPr>
            </w:pPr>
          </w:p>
        </w:tc>
        <w:tc>
          <w:tcPr>
            <w:tcW w:w="4961" w:type="dxa"/>
            <w:vAlign w:val="center"/>
          </w:tcPr>
          <w:p w:rsidR="00B60579" w:rsidRPr="00D9415A" w:rsidRDefault="00B60579" w:rsidP="00CD1208">
            <w:pPr>
              <w:jc w:val="right"/>
              <w:rPr>
                <w:rFonts w:ascii="Times New Roman" w:hAnsi="Times New Roman"/>
              </w:rPr>
            </w:pPr>
            <w:r w:rsidRPr="00D9415A">
              <w:rPr>
                <w:rFonts w:ascii="Times New Roman" w:hAnsi="Times New Roman"/>
                <w:b/>
                <w:i/>
              </w:rPr>
              <w:t>Subtotal 4</w:t>
            </w:r>
          </w:p>
        </w:tc>
        <w:tc>
          <w:tcPr>
            <w:tcW w:w="1462" w:type="dxa"/>
            <w:vAlign w:val="center"/>
          </w:tcPr>
          <w:p w:rsidR="00B60579" w:rsidRPr="00D9415A" w:rsidRDefault="00B60579" w:rsidP="00CD1208">
            <w:pPr>
              <w:jc w:val="center"/>
              <w:rPr>
                <w:rFonts w:ascii="Times New Roman" w:hAnsi="Times New Roman"/>
                <w:b/>
              </w:rPr>
            </w:pPr>
            <w:r w:rsidRPr="00D9415A">
              <w:rPr>
                <w:rFonts w:ascii="Times New Roman" w:hAnsi="Times New Roman"/>
                <w:b/>
              </w:rPr>
              <w:t>36,000</w:t>
            </w:r>
          </w:p>
        </w:tc>
      </w:tr>
      <w:tr w:rsidR="00B60579" w:rsidRPr="00D9415A" w:rsidTr="00CD1208">
        <w:tc>
          <w:tcPr>
            <w:tcW w:w="7366" w:type="dxa"/>
            <w:gridSpan w:val="2"/>
            <w:shd w:val="clear" w:color="auto" w:fill="DBE5F1" w:themeFill="accent1" w:themeFillTint="33"/>
            <w:vAlign w:val="center"/>
          </w:tcPr>
          <w:p w:rsidR="00B60579" w:rsidRPr="00D9415A" w:rsidRDefault="00B60579" w:rsidP="00CD1208">
            <w:pPr>
              <w:jc w:val="right"/>
              <w:rPr>
                <w:rFonts w:ascii="Times New Roman" w:hAnsi="Times New Roman"/>
                <w:b/>
                <w:i/>
              </w:rPr>
            </w:pPr>
            <w:r w:rsidRPr="00D9415A">
              <w:rPr>
                <w:rFonts w:ascii="Times New Roman" w:hAnsi="Times New Roman"/>
                <w:b/>
                <w:i/>
              </w:rPr>
              <w:t>Total</w:t>
            </w:r>
          </w:p>
        </w:tc>
        <w:tc>
          <w:tcPr>
            <w:tcW w:w="1462" w:type="dxa"/>
            <w:shd w:val="clear" w:color="auto" w:fill="DBE5F1" w:themeFill="accent1" w:themeFillTint="33"/>
            <w:vAlign w:val="center"/>
          </w:tcPr>
          <w:p w:rsidR="00B60579" w:rsidRPr="00D9415A" w:rsidRDefault="00B60579" w:rsidP="00CD1208">
            <w:pPr>
              <w:jc w:val="center"/>
              <w:rPr>
                <w:rFonts w:ascii="Times New Roman" w:hAnsi="Times New Roman"/>
                <w:b/>
              </w:rPr>
            </w:pPr>
            <w:r w:rsidRPr="00D9415A">
              <w:rPr>
                <w:rFonts w:ascii="Times New Roman" w:hAnsi="Times New Roman"/>
                <w:b/>
              </w:rPr>
              <w:t>220,000</w:t>
            </w:r>
          </w:p>
        </w:tc>
      </w:tr>
    </w:tbl>
    <w:p w:rsidR="00B60579" w:rsidRPr="00D9415A" w:rsidRDefault="00B60579" w:rsidP="00B60579">
      <w:pPr>
        <w:jc w:val="both"/>
        <w:rPr>
          <w:rFonts w:ascii="Times New Roman" w:hAnsi="Times New Roman"/>
        </w:rPr>
      </w:pPr>
    </w:p>
    <w:p w:rsidR="00B60579" w:rsidRPr="00D9415A" w:rsidRDefault="00B60579" w:rsidP="00B60579">
      <w:pPr>
        <w:jc w:val="both"/>
        <w:rPr>
          <w:rFonts w:ascii="Times New Roman" w:hAnsi="Times New Roman"/>
        </w:rPr>
      </w:pPr>
    </w:p>
    <w:p w:rsidR="00B60579" w:rsidRPr="00D9415A" w:rsidRDefault="00B60579" w:rsidP="00B60579">
      <w:pPr>
        <w:jc w:val="both"/>
        <w:rPr>
          <w:rFonts w:ascii="Times New Roman" w:hAnsi="Times New Roman"/>
          <w:b/>
        </w:rPr>
      </w:pPr>
      <w:r w:rsidRPr="00D9415A">
        <w:rPr>
          <w:rFonts w:ascii="Times New Roman" w:hAnsi="Times New Roman"/>
          <w:b/>
        </w:rPr>
        <w:t>TIME SCHEDULE</w:t>
      </w:r>
      <w:r w:rsidRPr="00D9415A">
        <w:rPr>
          <w:rFonts w:ascii="Times New Roman" w:hAnsi="Times New Roman"/>
          <w:b/>
        </w:rPr>
        <w:fldChar w:fldCharType="begin"/>
      </w:r>
      <w:r w:rsidRPr="00D9415A">
        <w:rPr>
          <w:rFonts w:ascii="Times New Roman" w:hAnsi="Times New Roman"/>
          <w:b/>
        </w:rPr>
        <w:instrText xml:space="preserve"> LINK Excel.Sheet.12 "C:\\Users\\alan.bastida\\Documents\\HFCs\\Enabling activities\\HFC Projects- EU-KCEP-IS  Enabling act 2017 - .xlsx" UNIDO!F47C10:F58C29 \a \f 4 \h  \* MERGEFORMAT </w:instrText>
      </w:r>
      <w:r w:rsidRPr="00D9415A">
        <w:rPr>
          <w:rFonts w:ascii="Times New Roman" w:hAnsi="Times New Roman"/>
          <w:b/>
        </w:rPr>
        <w:fldChar w:fldCharType="separate"/>
      </w:r>
    </w:p>
    <w:tbl>
      <w:tblPr>
        <w:tblW w:w="8979" w:type="dxa"/>
        <w:tblInd w:w="-10" w:type="dxa"/>
        <w:tblLook w:val="04A0" w:firstRow="1" w:lastRow="0" w:firstColumn="1" w:lastColumn="0" w:noHBand="0" w:noVBand="1"/>
      </w:tblPr>
      <w:tblGrid>
        <w:gridCol w:w="1557"/>
        <w:gridCol w:w="922"/>
        <w:gridCol w:w="334"/>
        <w:gridCol w:w="334"/>
        <w:gridCol w:w="334"/>
        <w:gridCol w:w="334"/>
        <w:gridCol w:w="334"/>
        <w:gridCol w:w="334"/>
        <w:gridCol w:w="334"/>
        <w:gridCol w:w="334"/>
        <w:gridCol w:w="334"/>
        <w:gridCol w:w="451"/>
        <w:gridCol w:w="451"/>
        <w:gridCol w:w="451"/>
        <w:gridCol w:w="451"/>
        <w:gridCol w:w="451"/>
        <w:gridCol w:w="451"/>
        <w:gridCol w:w="451"/>
        <w:gridCol w:w="451"/>
        <w:gridCol w:w="493"/>
      </w:tblGrid>
      <w:tr w:rsidR="00B60579" w:rsidRPr="00D9415A" w:rsidTr="00CD1208">
        <w:trPr>
          <w:trHeight w:val="300"/>
        </w:trPr>
        <w:tc>
          <w:tcPr>
            <w:tcW w:w="1584" w:type="dxa"/>
            <w:vMerge w:val="restart"/>
            <w:tcBorders>
              <w:top w:val="single" w:sz="8" w:space="0" w:color="auto"/>
              <w:left w:val="single" w:sz="8" w:space="0" w:color="auto"/>
              <w:bottom w:val="single" w:sz="8" w:space="0" w:color="000000"/>
              <w:right w:val="nil"/>
            </w:tcBorders>
            <w:shd w:val="clear" w:color="auto" w:fill="auto"/>
            <w:vAlign w:val="center"/>
            <w:hideMark/>
          </w:tcPr>
          <w:p w:rsidR="00B60579" w:rsidRPr="00D9415A" w:rsidRDefault="00B60579" w:rsidP="00CD1208">
            <w:pPr>
              <w:jc w:val="center"/>
              <w:rPr>
                <w:rFonts w:ascii="Times New Roman" w:hAnsi="Times New Roman"/>
                <w:bCs/>
                <w:color w:val="000000"/>
                <w:lang w:eastAsia="en-GB"/>
              </w:rPr>
            </w:pPr>
            <w:r w:rsidRPr="00D9415A">
              <w:rPr>
                <w:rFonts w:ascii="Times New Roman" w:hAnsi="Times New Roman"/>
                <w:bCs/>
                <w:color w:val="000000"/>
                <w:lang w:eastAsia="en-GB"/>
              </w:rPr>
              <w:t>Enabling Activity</w:t>
            </w:r>
          </w:p>
        </w:tc>
        <w:tc>
          <w:tcPr>
            <w:tcW w:w="933" w:type="dxa"/>
            <w:vMerge w:val="restart"/>
            <w:tcBorders>
              <w:top w:val="single" w:sz="8" w:space="0" w:color="auto"/>
              <w:left w:val="nil"/>
              <w:bottom w:val="single" w:sz="8" w:space="0" w:color="000000"/>
              <w:right w:val="nil"/>
            </w:tcBorders>
            <w:shd w:val="clear" w:color="auto" w:fill="auto"/>
            <w:vAlign w:val="center"/>
            <w:hideMark/>
          </w:tcPr>
          <w:p w:rsidR="00B60579" w:rsidRPr="00D9415A" w:rsidRDefault="00B60579" w:rsidP="00CD1208">
            <w:pPr>
              <w:jc w:val="center"/>
              <w:rPr>
                <w:rFonts w:ascii="Times New Roman" w:hAnsi="Times New Roman"/>
                <w:bCs/>
                <w:color w:val="000000"/>
                <w:lang w:eastAsia="en-GB"/>
              </w:rPr>
            </w:pPr>
            <w:r w:rsidRPr="00D9415A">
              <w:rPr>
                <w:rFonts w:ascii="Times New Roman" w:hAnsi="Times New Roman"/>
                <w:bCs/>
                <w:color w:val="000000"/>
                <w:lang w:eastAsia="en-GB"/>
              </w:rPr>
              <w:t>Line of activity</w:t>
            </w:r>
          </w:p>
        </w:tc>
        <w:tc>
          <w:tcPr>
            <w:tcW w:w="6462" w:type="dxa"/>
            <w:gridSpan w:val="18"/>
            <w:tcBorders>
              <w:top w:val="single" w:sz="8" w:space="0" w:color="auto"/>
              <w:left w:val="nil"/>
              <w:bottom w:val="nil"/>
              <w:right w:val="single" w:sz="8" w:space="0" w:color="000000"/>
            </w:tcBorders>
            <w:shd w:val="clear" w:color="auto" w:fill="auto"/>
            <w:noWrap/>
            <w:vAlign w:val="bottom"/>
            <w:hideMark/>
          </w:tcPr>
          <w:p w:rsidR="00B60579" w:rsidRPr="00D9415A" w:rsidRDefault="00B60579" w:rsidP="00CD1208">
            <w:pPr>
              <w:jc w:val="center"/>
              <w:rPr>
                <w:rFonts w:ascii="Times New Roman" w:hAnsi="Times New Roman"/>
                <w:bCs/>
                <w:color w:val="000000"/>
                <w:lang w:eastAsia="en-GB"/>
              </w:rPr>
            </w:pPr>
            <w:r w:rsidRPr="00D9415A">
              <w:rPr>
                <w:rFonts w:ascii="Times New Roman" w:hAnsi="Times New Roman"/>
                <w:bCs/>
                <w:color w:val="000000"/>
                <w:lang w:eastAsia="en-GB"/>
              </w:rPr>
              <w:t>Months</w:t>
            </w:r>
          </w:p>
        </w:tc>
      </w:tr>
      <w:tr w:rsidR="00B60579" w:rsidRPr="00D9415A" w:rsidTr="00CD1208">
        <w:trPr>
          <w:trHeight w:val="315"/>
        </w:trPr>
        <w:tc>
          <w:tcPr>
            <w:tcW w:w="1584" w:type="dxa"/>
            <w:vMerge/>
            <w:tcBorders>
              <w:top w:val="single" w:sz="8" w:space="0" w:color="auto"/>
              <w:left w:val="single" w:sz="8" w:space="0" w:color="auto"/>
              <w:bottom w:val="single" w:sz="8" w:space="0" w:color="000000"/>
              <w:right w:val="nil"/>
            </w:tcBorders>
            <w:vAlign w:val="center"/>
            <w:hideMark/>
          </w:tcPr>
          <w:p w:rsidR="00B60579" w:rsidRPr="00D9415A" w:rsidRDefault="00B60579" w:rsidP="00CD1208">
            <w:pPr>
              <w:rPr>
                <w:rFonts w:ascii="Times New Roman" w:hAnsi="Times New Roman"/>
                <w:bCs/>
                <w:color w:val="000000"/>
                <w:lang w:eastAsia="en-GB"/>
              </w:rPr>
            </w:pPr>
          </w:p>
        </w:tc>
        <w:tc>
          <w:tcPr>
            <w:tcW w:w="933" w:type="dxa"/>
            <w:vMerge/>
            <w:tcBorders>
              <w:top w:val="single" w:sz="8" w:space="0" w:color="auto"/>
              <w:left w:val="nil"/>
              <w:bottom w:val="single" w:sz="8" w:space="0" w:color="000000"/>
              <w:right w:val="nil"/>
            </w:tcBorders>
            <w:vAlign w:val="center"/>
            <w:hideMark/>
          </w:tcPr>
          <w:p w:rsidR="00B60579" w:rsidRPr="00D9415A" w:rsidRDefault="00B60579" w:rsidP="00CD1208">
            <w:pPr>
              <w:rPr>
                <w:rFonts w:ascii="Times New Roman" w:hAnsi="Times New Roman"/>
                <w:bCs/>
                <w:color w:val="000000"/>
                <w:lang w:eastAsia="en-GB"/>
              </w:rPr>
            </w:pPr>
          </w:p>
        </w:tc>
        <w:tc>
          <w:tcPr>
            <w:tcW w:w="308"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1</w:t>
            </w:r>
          </w:p>
        </w:tc>
        <w:tc>
          <w:tcPr>
            <w:tcW w:w="308"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2</w:t>
            </w:r>
          </w:p>
        </w:tc>
        <w:tc>
          <w:tcPr>
            <w:tcW w:w="308"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3</w:t>
            </w:r>
          </w:p>
        </w:tc>
        <w:tc>
          <w:tcPr>
            <w:tcW w:w="308"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4</w:t>
            </w:r>
          </w:p>
        </w:tc>
        <w:tc>
          <w:tcPr>
            <w:tcW w:w="308"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5</w:t>
            </w:r>
          </w:p>
        </w:tc>
        <w:tc>
          <w:tcPr>
            <w:tcW w:w="308"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6</w:t>
            </w:r>
          </w:p>
        </w:tc>
        <w:tc>
          <w:tcPr>
            <w:tcW w:w="308"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7</w:t>
            </w:r>
          </w:p>
        </w:tc>
        <w:tc>
          <w:tcPr>
            <w:tcW w:w="308"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8</w:t>
            </w:r>
          </w:p>
        </w:tc>
        <w:tc>
          <w:tcPr>
            <w:tcW w:w="308"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9</w:t>
            </w:r>
          </w:p>
        </w:tc>
        <w:tc>
          <w:tcPr>
            <w:tcW w:w="399"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10</w:t>
            </w:r>
          </w:p>
        </w:tc>
        <w:tc>
          <w:tcPr>
            <w:tcW w:w="399"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11</w:t>
            </w:r>
          </w:p>
        </w:tc>
        <w:tc>
          <w:tcPr>
            <w:tcW w:w="399"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12</w:t>
            </w:r>
          </w:p>
        </w:tc>
        <w:tc>
          <w:tcPr>
            <w:tcW w:w="399"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13</w:t>
            </w:r>
          </w:p>
        </w:tc>
        <w:tc>
          <w:tcPr>
            <w:tcW w:w="399"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14</w:t>
            </w:r>
          </w:p>
        </w:tc>
        <w:tc>
          <w:tcPr>
            <w:tcW w:w="399"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15</w:t>
            </w:r>
          </w:p>
        </w:tc>
        <w:tc>
          <w:tcPr>
            <w:tcW w:w="399"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16</w:t>
            </w:r>
          </w:p>
        </w:tc>
        <w:tc>
          <w:tcPr>
            <w:tcW w:w="399" w:type="dxa"/>
            <w:tcBorders>
              <w:top w:val="nil"/>
              <w:left w:val="nil"/>
              <w:bottom w:val="single" w:sz="8" w:space="0" w:color="auto"/>
              <w:right w:val="nil"/>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17</w:t>
            </w:r>
          </w:p>
        </w:tc>
        <w:tc>
          <w:tcPr>
            <w:tcW w:w="498" w:type="dxa"/>
            <w:tcBorders>
              <w:top w:val="nil"/>
              <w:left w:val="nil"/>
              <w:bottom w:val="single" w:sz="8" w:space="0" w:color="auto"/>
              <w:right w:val="single" w:sz="8" w:space="0" w:color="auto"/>
            </w:tcBorders>
            <w:shd w:val="clear" w:color="auto" w:fill="auto"/>
            <w:noWrap/>
            <w:vAlign w:val="bottom"/>
            <w:hideMark/>
          </w:tcPr>
          <w:p w:rsidR="00B60579" w:rsidRPr="00D9415A" w:rsidRDefault="00B60579" w:rsidP="00CD1208">
            <w:pPr>
              <w:jc w:val="right"/>
              <w:rPr>
                <w:rFonts w:ascii="Times New Roman" w:hAnsi="Times New Roman"/>
                <w:bCs/>
                <w:color w:val="000000"/>
                <w:lang w:eastAsia="en-GB"/>
              </w:rPr>
            </w:pPr>
            <w:r w:rsidRPr="00D9415A">
              <w:rPr>
                <w:rFonts w:ascii="Times New Roman" w:hAnsi="Times New Roman"/>
                <w:bCs/>
                <w:color w:val="000000"/>
                <w:lang w:eastAsia="en-GB"/>
              </w:rPr>
              <w:t>18</w:t>
            </w:r>
          </w:p>
        </w:tc>
      </w:tr>
      <w:tr w:rsidR="00B60579" w:rsidRPr="00D9415A" w:rsidTr="00CD1208">
        <w:trPr>
          <w:trHeight w:val="315"/>
        </w:trPr>
        <w:tc>
          <w:tcPr>
            <w:tcW w:w="1584" w:type="dxa"/>
            <w:vMerge w:val="restart"/>
            <w:tcBorders>
              <w:top w:val="nil"/>
              <w:left w:val="single" w:sz="8" w:space="0" w:color="auto"/>
              <w:bottom w:val="single" w:sz="8" w:space="0" w:color="D0CECE"/>
              <w:right w:val="single" w:sz="8" w:space="0" w:color="D0CECE"/>
            </w:tcBorders>
            <w:shd w:val="clear" w:color="auto" w:fill="auto"/>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xml:space="preserve">1. HFC phase-down strategy </w:t>
            </w:r>
          </w:p>
        </w:tc>
        <w:tc>
          <w:tcPr>
            <w:tcW w:w="933"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1.1</w:t>
            </w:r>
          </w:p>
        </w:tc>
        <w:tc>
          <w:tcPr>
            <w:tcW w:w="308" w:type="dxa"/>
            <w:tcBorders>
              <w:top w:val="single" w:sz="8" w:space="0" w:color="auto"/>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auto"/>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auto"/>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auto"/>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498" w:type="dxa"/>
            <w:tcBorders>
              <w:top w:val="nil"/>
              <w:left w:val="nil"/>
              <w:bottom w:val="single" w:sz="8" w:space="0" w:color="D0CECE"/>
              <w:right w:val="single" w:sz="8" w:space="0" w:color="auto"/>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r w:rsidR="00B60579" w:rsidRPr="00D9415A" w:rsidTr="00CD1208">
        <w:trPr>
          <w:trHeight w:val="315"/>
        </w:trPr>
        <w:tc>
          <w:tcPr>
            <w:tcW w:w="1584" w:type="dxa"/>
            <w:vMerge/>
            <w:tcBorders>
              <w:top w:val="nil"/>
              <w:left w:val="single" w:sz="8" w:space="0" w:color="auto"/>
              <w:bottom w:val="single" w:sz="8" w:space="0" w:color="D0CECE"/>
              <w:right w:val="single" w:sz="8" w:space="0" w:color="D0CECE"/>
            </w:tcBorders>
            <w:vAlign w:val="center"/>
            <w:hideMark/>
          </w:tcPr>
          <w:p w:rsidR="00B60579" w:rsidRPr="00D9415A" w:rsidRDefault="00B60579" w:rsidP="00CD1208">
            <w:pPr>
              <w:rPr>
                <w:rFonts w:ascii="Times New Roman" w:hAnsi="Times New Roman"/>
                <w:color w:val="000000"/>
                <w:lang w:eastAsia="en-GB"/>
              </w:rPr>
            </w:pPr>
          </w:p>
        </w:tc>
        <w:tc>
          <w:tcPr>
            <w:tcW w:w="933"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1.2</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498" w:type="dxa"/>
            <w:tcBorders>
              <w:top w:val="nil"/>
              <w:left w:val="nil"/>
              <w:bottom w:val="single" w:sz="8" w:space="0" w:color="D0CECE"/>
              <w:right w:val="single" w:sz="8" w:space="0" w:color="auto"/>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r w:rsidR="00B60579" w:rsidRPr="00D9415A" w:rsidTr="00CD1208">
        <w:trPr>
          <w:trHeight w:val="315"/>
        </w:trPr>
        <w:tc>
          <w:tcPr>
            <w:tcW w:w="1584" w:type="dxa"/>
            <w:vMerge/>
            <w:tcBorders>
              <w:top w:val="nil"/>
              <w:left w:val="single" w:sz="8" w:space="0" w:color="auto"/>
              <w:bottom w:val="single" w:sz="8" w:space="0" w:color="D0CECE"/>
              <w:right w:val="single" w:sz="8" w:space="0" w:color="D0CECE"/>
            </w:tcBorders>
            <w:vAlign w:val="center"/>
            <w:hideMark/>
          </w:tcPr>
          <w:p w:rsidR="00B60579" w:rsidRPr="00D9415A" w:rsidRDefault="00B60579" w:rsidP="00CD1208">
            <w:pPr>
              <w:rPr>
                <w:rFonts w:ascii="Times New Roman" w:hAnsi="Times New Roman"/>
                <w:color w:val="000000"/>
                <w:lang w:eastAsia="en-GB"/>
              </w:rPr>
            </w:pPr>
          </w:p>
        </w:tc>
        <w:tc>
          <w:tcPr>
            <w:tcW w:w="933"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1.3</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498" w:type="dxa"/>
            <w:tcBorders>
              <w:top w:val="nil"/>
              <w:left w:val="nil"/>
              <w:bottom w:val="single" w:sz="8" w:space="0" w:color="D0CECE"/>
              <w:right w:val="single" w:sz="8" w:space="0" w:color="auto"/>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r w:rsidR="00B60579" w:rsidRPr="00D9415A" w:rsidTr="00CD1208">
        <w:trPr>
          <w:trHeight w:val="315"/>
        </w:trPr>
        <w:tc>
          <w:tcPr>
            <w:tcW w:w="1584" w:type="dxa"/>
            <w:vMerge/>
            <w:tcBorders>
              <w:top w:val="nil"/>
              <w:left w:val="single" w:sz="8" w:space="0" w:color="auto"/>
              <w:bottom w:val="single" w:sz="8" w:space="0" w:color="D0CECE"/>
              <w:right w:val="single" w:sz="8" w:space="0" w:color="D0CECE"/>
            </w:tcBorders>
            <w:vAlign w:val="center"/>
            <w:hideMark/>
          </w:tcPr>
          <w:p w:rsidR="00B60579" w:rsidRPr="00D9415A" w:rsidRDefault="00B60579" w:rsidP="00CD1208">
            <w:pPr>
              <w:rPr>
                <w:rFonts w:ascii="Times New Roman" w:hAnsi="Times New Roman"/>
                <w:color w:val="000000"/>
                <w:lang w:eastAsia="en-GB"/>
              </w:rPr>
            </w:pPr>
          </w:p>
        </w:tc>
        <w:tc>
          <w:tcPr>
            <w:tcW w:w="933"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1.4</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498" w:type="dxa"/>
            <w:tcBorders>
              <w:top w:val="nil"/>
              <w:left w:val="nil"/>
              <w:bottom w:val="single" w:sz="8" w:space="0" w:color="D0CECE"/>
              <w:right w:val="single" w:sz="8" w:space="0" w:color="auto"/>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r w:rsidR="00B60579" w:rsidRPr="00D9415A" w:rsidTr="00CD1208">
        <w:trPr>
          <w:trHeight w:val="315"/>
        </w:trPr>
        <w:tc>
          <w:tcPr>
            <w:tcW w:w="1584" w:type="dxa"/>
            <w:vMerge w:val="restart"/>
            <w:tcBorders>
              <w:top w:val="nil"/>
              <w:left w:val="single" w:sz="8" w:space="0" w:color="auto"/>
              <w:bottom w:val="single" w:sz="8" w:space="0" w:color="D0CECE"/>
              <w:right w:val="single" w:sz="8" w:space="0" w:color="D0CECE"/>
            </w:tcBorders>
            <w:shd w:val="clear" w:color="auto" w:fill="auto"/>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2. Capacity Building</w:t>
            </w:r>
          </w:p>
        </w:tc>
        <w:tc>
          <w:tcPr>
            <w:tcW w:w="933"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2.1</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498" w:type="dxa"/>
            <w:tcBorders>
              <w:top w:val="nil"/>
              <w:left w:val="nil"/>
              <w:bottom w:val="single" w:sz="8" w:space="0" w:color="D0CECE"/>
              <w:right w:val="single" w:sz="8" w:space="0" w:color="auto"/>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r w:rsidR="00B60579" w:rsidRPr="00D9415A" w:rsidTr="00CD1208">
        <w:trPr>
          <w:trHeight w:val="315"/>
        </w:trPr>
        <w:tc>
          <w:tcPr>
            <w:tcW w:w="1584" w:type="dxa"/>
            <w:vMerge/>
            <w:tcBorders>
              <w:top w:val="nil"/>
              <w:left w:val="single" w:sz="8" w:space="0" w:color="auto"/>
              <w:bottom w:val="single" w:sz="8" w:space="0" w:color="D0CECE"/>
              <w:right w:val="single" w:sz="8" w:space="0" w:color="D0CECE"/>
            </w:tcBorders>
            <w:vAlign w:val="center"/>
            <w:hideMark/>
          </w:tcPr>
          <w:p w:rsidR="00B60579" w:rsidRPr="00D9415A" w:rsidRDefault="00B60579" w:rsidP="00CD1208">
            <w:pPr>
              <w:rPr>
                <w:rFonts w:ascii="Times New Roman" w:hAnsi="Times New Roman"/>
                <w:color w:val="000000"/>
                <w:lang w:eastAsia="en-GB"/>
              </w:rPr>
            </w:pPr>
          </w:p>
        </w:tc>
        <w:tc>
          <w:tcPr>
            <w:tcW w:w="933"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2.2</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498" w:type="dxa"/>
            <w:tcBorders>
              <w:top w:val="nil"/>
              <w:left w:val="nil"/>
              <w:bottom w:val="single" w:sz="8" w:space="0" w:color="D0CECE"/>
              <w:right w:val="single" w:sz="8" w:space="0" w:color="auto"/>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r w:rsidR="00B60579" w:rsidRPr="00D9415A" w:rsidTr="00CD1208">
        <w:trPr>
          <w:trHeight w:val="315"/>
        </w:trPr>
        <w:tc>
          <w:tcPr>
            <w:tcW w:w="1584" w:type="dxa"/>
            <w:vMerge/>
            <w:tcBorders>
              <w:top w:val="nil"/>
              <w:left w:val="single" w:sz="8" w:space="0" w:color="auto"/>
              <w:bottom w:val="single" w:sz="8" w:space="0" w:color="D0CECE"/>
              <w:right w:val="single" w:sz="8" w:space="0" w:color="D0CECE"/>
            </w:tcBorders>
            <w:vAlign w:val="center"/>
            <w:hideMark/>
          </w:tcPr>
          <w:p w:rsidR="00B60579" w:rsidRPr="00D9415A" w:rsidRDefault="00B60579" w:rsidP="00CD1208">
            <w:pPr>
              <w:rPr>
                <w:rFonts w:ascii="Times New Roman" w:hAnsi="Times New Roman"/>
                <w:color w:val="000000"/>
                <w:lang w:eastAsia="en-GB"/>
              </w:rPr>
            </w:pPr>
          </w:p>
        </w:tc>
        <w:tc>
          <w:tcPr>
            <w:tcW w:w="933"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2.3</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498" w:type="dxa"/>
            <w:tcBorders>
              <w:top w:val="nil"/>
              <w:left w:val="nil"/>
              <w:bottom w:val="single" w:sz="8" w:space="0" w:color="D0CECE"/>
              <w:right w:val="single" w:sz="8" w:space="0" w:color="auto"/>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r w:rsidR="00B60579" w:rsidRPr="00D9415A" w:rsidTr="00CD1208">
        <w:trPr>
          <w:trHeight w:val="315"/>
        </w:trPr>
        <w:tc>
          <w:tcPr>
            <w:tcW w:w="1584" w:type="dxa"/>
            <w:vMerge w:val="restart"/>
            <w:tcBorders>
              <w:top w:val="nil"/>
              <w:left w:val="single" w:sz="8" w:space="0" w:color="auto"/>
              <w:bottom w:val="single" w:sz="8" w:space="0" w:color="D0CECE"/>
              <w:right w:val="single" w:sz="8" w:space="0" w:color="D0CECE"/>
            </w:tcBorders>
            <w:shd w:val="clear" w:color="auto" w:fill="auto"/>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lastRenderedPageBreak/>
              <w:t>3. Public awareness</w:t>
            </w:r>
          </w:p>
        </w:tc>
        <w:tc>
          <w:tcPr>
            <w:tcW w:w="933"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3.1</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498" w:type="dxa"/>
            <w:tcBorders>
              <w:top w:val="nil"/>
              <w:left w:val="nil"/>
              <w:bottom w:val="single" w:sz="8" w:space="0" w:color="D0CECE"/>
              <w:right w:val="single" w:sz="8" w:space="0" w:color="auto"/>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r w:rsidR="00B60579" w:rsidRPr="00D9415A" w:rsidTr="00CD1208">
        <w:trPr>
          <w:trHeight w:val="315"/>
        </w:trPr>
        <w:tc>
          <w:tcPr>
            <w:tcW w:w="1584" w:type="dxa"/>
            <w:vMerge/>
            <w:tcBorders>
              <w:top w:val="nil"/>
              <w:left w:val="single" w:sz="8" w:space="0" w:color="auto"/>
              <w:bottom w:val="single" w:sz="8" w:space="0" w:color="D0CECE"/>
              <w:right w:val="single" w:sz="8" w:space="0" w:color="D0CECE"/>
            </w:tcBorders>
            <w:vAlign w:val="center"/>
            <w:hideMark/>
          </w:tcPr>
          <w:p w:rsidR="00B60579" w:rsidRPr="00D9415A" w:rsidRDefault="00B60579" w:rsidP="00CD1208">
            <w:pPr>
              <w:rPr>
                <w:rFonts w:ascii="Times New Roman" w:hAnsi="Times New Roman"/>
                <w:color w:val="000000"/>
                <w:lang w:eastAsia="en-GB"/>
              </w:rPr>
            </w:pPr>
          </w:p>
        </w:tc>
        <w:tc>
          <w:tcPr>
            <w:tcW w:w="933"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3.2</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498" w:type="dxa"/>
            <w:tcBorders>
              <w:top w:val="nil"/>
              <w:left w:val="nil"/>
              <w:bottom w:val="single" w:sz="8" w:space="0" w:color="D0CECE"/>
              <w:right w:val="single" w:sz="8" w:space="0" w:color="auto"/>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r w:rsidR="00D9415A" w:rsidRPr="00D9415A" w:rsidTr="00CD1208">
        <w:trPr>
          <w:trHeight w:val="315"/>
        </w:trPr>
        <w:tc>
          <w:tcPr>
            <w:tcW w:w="1584" w:type="dxa"/>
            <w:tcBorders>
              <w:top w:val="nil"/>
              <w:left w:val="single" w:sz="8" w:space="0" w:color="auto"/>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4. Coordination</w:t>
            </w:r>
          </w:p>
        </w:tc>
        <w:tc>
          <w:tcPr>
            <w:tcW w:w="933"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4.1</w:t>
            </w:r>
          </w:p>
        </w:tc>
        <w:tc>
          <w:tcPr>
            <w:tcW w:w="308"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498" w:type="dxa"/>
            <w:tcBorders>
              <w:top w:val="nil"/>
              <w:left w:val="nil"/>
              <w:bottom w:val="single" w:sz="8" w:space="0" w:color="auto"/>
              <w:right w:val="single" w:sz="8" w:space="0" w:color="auto"/>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bl>
    <w:p w:rsidR="00B60579" w:rsidRPr="00D9415A" w:rsidRDefault="00B60579" w:rsidP="00B60579">
      <w:pPr>
        <w:jc w:val="both"/>
        <w:rPr>
          <w:rFonts w:ascii="Times New Roman" w:hAnsi="Times New Roman"/>
        </w:rPr>
      </w:pPr>
      <w:r w:rsidRPr="00D9415A">
        <w:rPr>
          <w:rFonts w:ascii="Times New Roman" w:hAnsi="Times New Roman"/>
        </w:rPr>
        <w:fldChar w:fldCharType="end"/>
      </w:r>
      <w:r w:rsidRPr="00D9415A">
        <w:rPr>
          <w:rFonts w:ascii="Times New Roman" w:hAnsi="Times New Roman"/>
        </w:rPr>
        <w:t>UNE, as cooperating agency, will implement the following activities:</w:t>
      </w:r>
    </w:p>
    <w:p w:rsidR="00B60579" w:rsidRPr="00D9415A" w:rsidRDefault="00B60579" w:rsidP="00B60579">
      <w:pPr>
        <w:jc w:val="both"/>
        <w:rPr>
          <w:rFonts w:ascii="Times New Roman" w:hAnsi="Times New Roman"/>
        </w:rPr>
      </w:pPr>
    </w:p>
    <w:p w:rsidR="00B60579" w:rsidRPr="00D9415A" w:rsidRDefault="00B60579" w:rsidP="00A040A9">
      <w:pPr>
        <w:pStyle w:val="ListParagraph"/>
        <w:widowControl/>
        <w:numPr>
          <w:ilvl w:val="0"/>
          <w:numId w:val="63"/>
        </w:numPr>
        <w:autoSpaceDE/>
        <w:autoSpaceDN/>
        <w:adjustRightInd/>
        <w:spacing w:after="160" w:line="259" w:lineRule="auto"/>
        <w:rPr>
          <w:rFonts w:ascii="Times New Roman" w:hAnsi="Times New Roman"/>
          <w:b/>
        </w:rPr>
      </w:pPr>
      <w:r w:rsidRPr="00D9415A">
        <w:rPr>
          <w:rFonts w:ascii="Times New Roman" w:hAnsi="Times New Roman"/>
          <w:b/>
        </w:rPr>
        <w:t>PRELIMINARY ACTIVITIES.</w:t>
      </w:r>
    </w:p>
    <w:p w:rsidR="00B60579" w:rsidRPr="00D9415A" w:rsidRDefault="00B60579" w:rsidP="00B60579">
      <w:pPr>
        <w:ind w:left="1440"/>
        <w:rPr>
          <w:rFonts w:ascii="Times New Roman" w:hAnsi="Times New Roman"/>
          <w:b/>
        </w:rPr>
      </w:pPr>
      <w:r w:rsidRPr="00D9415A">
        <w:rPr>
          <w:rFonts w:ascii="Times New Roman" w:hAnsi="Times New Roman"/>
          <w:b/>
        </w:rPr>
        <w:t>Capacity Building</w:t>
      </w:r>
    </w:p>
    <w:p w:rsidR="00B60579" w:rsidRPr="00D9415A" w:rsidRDefault="00B60579" w:rsidP="00B60579">
      <w:pPr>
        <w:jc w:val="both"/>
        <w:rPr>
          <w:rFonts w:ascii="Times New Roman" w:hAnsi="Times New Roman"/>
        </w:rPr>
      </w:pPr>
      <w:r w:rsidRPr="00D9415A">
        <w:rPr>
          <w:rFonts w:ascii="Times New Roman" w:hAnsi="Times New Roman"/>
        </w:rPr>
        <w:t>With the implementation of the Kigali Amendment, it would be essential to start with several preliminary capacity building activities paving the way to the HFC phase-down. A number of actions has been identified by Mexico, one of the most important ones is to enforce Mexican customs and other stakeholders in the controls and obligations necessary to regulate HFC and its alternatives. In order to maximize the impact, this component will be harmonized with the efforts stablished under HPMP 2 by creating co-benefits in terms of prevention of illicit traffic of HCFC while controlling the import of HFC.</w:t>
      </w:r>
    </w:p>
    <w:tbl>
      <w:tblPr>
        <w:tblStyle w:val="TableGrid"/>
        <w:tblW w:w="0" w:type="auto"/>
        <w:tblLook w:val="04A0" w:firstRow="1" w:lastRow="0" w:firstColumn="1" w:lastColumn="0" w:noHBand="0" w:noVBand="1"/>
      </w:tblPr>
      <w:tblGrid>
        <w:gridCol w:w="1820"/>
        <w:gridCol w:w="2428"/>
        <w:gridCol w:w="850"/>
        <w:gridCol w:w="2694"/>
        <w:gridCol w:w="1283"/>
      </w:tblGrid>
      <w:tr w:rsidR="00B60579" w:rsidRPr="00D9415A" w:rsidTr="00CD1208">
        <w:trPr>
          <w:trHeight w:val="315"/>
          <w:tblHeader/>
        </w:trPr>
        <w:tc>
          <w:tcPr>
            <w:tcW w:w="1820" w:type="dxa"/>
            <w:shd w:val="clear" w:color="auto" w:fill="DBE5F1" w:themeFill="accent1" w:themeFillTint="33"/>
            <w:noWrap/>
            <w:vAlign w:val="center"/>
            <w:hideMark/>
          </w:tcPr>
          <w:p w:rsidR="00B60579" w:rsidRPr="00D9415A" w:rsidRDefault="00B60579" w:rsidP="00CD1208">
            <w:pPr>
              <w:rPr>
                <w:rFonts w:ascii="Times New Roman" w:hAnsi="Times New Roman"/>
                <w:b/>
                <w:bCs/>
              </w:rPr>
            </w:pPr>
            <w:r w:rsidRPr="00D9415A">
              <w:rPr>
                <w:rFonts w:ascii="Times New Roman" w:hAnsi="Times New Roman"/>
                <w:b/>
                <w:bCs/>
              </w:rPr>
              <w:t>Output</w:t>
            </w:r>
          </w:p>
        </w:tc>
        <w:tc>
          <w:tcPr>
            <w:tcW w:w="2428"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Task/Actions</w:t>
            </w:r>
          </w:p>
        </w:tc>
        <w:tc>
          <w:tcPr>
            <w:tcW w:w="850"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Term (m)</w:t>
            </w:r>
          </w:p>
        </w:tc>
        <w:tc>
          <w:tcPr>
            <w:tcW w:w="2694"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Indicator</w:t>
            </w:r>
          </w:p>
        </w:tc>
        <w:tc>
          <w:tcPr>
            <w:tcW w:w="1036"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Budget Requested (USD)</w:t>
            </w:r>
          </w:p>
        </w:tc>
      </w:tr>
      <w:tr w:rsidR="00B60579" w:rsidRPr="00D9415A" w:rsidTr="00CD1208">
        <w:trPr>
          <w:trHeight w:val="1050"/>
        </w:trPr>
        <w:tc>
          <w:tcPr>
            <w:tcW w:w="1820" w:type="dxa"/>
            <w:vAlign w:val="center"/>
            <w:hideMark/>
          </w:tcPr>
          <w:p w:rsidR="00B60579" w:rsidRPr="00D9415A" w:rsidRDefault="00B60579" w:rsidP="00CD1208">
            <w:pPr>
              <w:rPr>
                <w:rFonts w:ascii="Times New Roman" w:hAnsi="Times New Roman"/>
              </w:rPr>
            </w:pPr>
            <w:r w:rsidRPr="00D9415A">
              <w:rPr>
                <w:rFonts w:ascii="Times New Roman" w:hAnsi="Times New Roman"/>
              </w:rPr>
              <w:t>Preliminary capacity building requirements for the implementation of the Kigali Amendment and its related matters.</w:t>
            </w:r>
          </w:p>
        </w:tc>
        <w:tc>
          <w:tcPr>
            <w:tcW w:w="2428" w:type="dxa"/>
            <w:vAlign w:val="center"/>
            <w:hideMark/>
          </w:tcPr>
          <w:p w:rsidR="00B60579" w:rsidRPr="00D9415A" w:rsidRDefault="00B60579" w:rsidP="00CD1208">
            <w:pPr>
              <w:rPr>
                <w:rFonts w:ascii="Times New Roman" w:hAnsi="Times New Roman"/>
              </w:rPr>
            </w:pPr>
            <w:r w:rsidRPr="00D9415A">
              <w:rPr>
                <w:rFonts w:ascii="Times New Roman" w:hAnsi="Times New Roman"/>
              </w:rPr>
              <w:t>Training for customs and enforcement officers addressing the obligations under the Kigali Amendment, including the revised import/export licensing systems.</w:t>
            </w:r>
          </w:p>
        </w:tc>
        <w:tc>
          <w:tcPr>
            <w:tcW w:w="850"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6</w:t>
            </w:r>
          </w:p>
        </w:tc>
        <w:tc>
          <w:tcPr>
            <w:tcW w:w="2694" w:type="dxa"/>
            <w:vAlign w:val="center"/>
            <w:hideMark/>
          </w:tcPr>
          <w:p w:rsidR="00B60579" w:rsidRPr="00D9415A" w:rsidRDefault="00B60579" w:rsidP="00CD1208">
            <w:pPr>
              <w:rPr>
                <w:rFonts w:ascii="Times New Roman" w:hAnsi="Times New Roman"/>
              </w:rPr>
            </w:pPr>
            <w:r w:rsidRPr="00D9415A">
              <w:rPr>
                <w:rFonts w:ascii="Times New Roman" w:hAnsi="Times New Roman"/>
              </w:rPr>
              <w:t>Update to the custom and enforcement officers on the regulations for the imports of HFC and its alternatives.  Including the identification of the tools required for the control these substances.</w:t>
            </w:r>
          </w:p>
        </w:tc>
        <w:tc>
          <w:tcPr>
            <w:tcW w:w="1036"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20,000</w:t>
            </w:r>
          </w:p>
        </w:tc>
      </w:tr>
      <w:tr w:rsidR="00B60579" w:rsidRPr="00D9415A" w:rsidTr="00CD1208">
        <w:trPr>
          <w:trHeight w:val="283"/>
        </w:trPr>
        <w:tc>
          <w:tcPr>
            <w:tcW w:w="4248" w:type="dxa"/>
            <w:gridSpan w:val="2"/>
            <w:vAlign w:val="center"/>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850" w:type="dxa"/>
            <w:noWrap/>
            <w:vAlign w:val="center"/>
          </w:tcPr>
          <w:p w:rsidR="00B60579" w:rsidRPr="00D9415A" w:rsidRDefault="00B60579" w:rsidP="00CD1208">
            <w:pPr>
              <w:jc w:val="center"/>
              <w:rPr>
                <w:rFonts w:ascii="Times New Roman" w:hAnsi="Times New Roman"/>
                <w:b/>
              </w:rPr>
            </w:pPr>
            <w:r w:rsidRPr="00D9415A">
              <w:rPr>
                <w:rFonts w:ascii="Times New Roman" w:hAnsi="Times New Roman"/>
                <w:b/>
              </w:rPr>
              <w:t>6</w:t>
            </w:r>
          </w:p>
        </w:tc>
        <w:tc>
          <w:tcPr>
            <w:tcW w:w="2694" w:type="dxa"/>
            <w:vAlign w:val="center"/>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1036" w:type="dxa"/>
            <w:noWrap/>
            <w:vAlign w:val="center"/>
          </w:tcPr>
          <w:p w:rsidR="00B60579" w:rsidRPr="00D9415A" w:rsidRDefault="00B60579" w:rsidP="00CD1208">
            <w:pPr>
              <w:jc w:val="center"/>
              <w:rPr>
                <w:rFonts w:ascii="Times New Roman" w:hAnsi="Times New Roman"/>
                <w:b/>
              </w:rPr>
            </w:pPr>
            <w:r w:rsidRPr="00D9415A">
              <w:rPr>
                <w:rFonts w:ascii="Times New Roman" w:hAnsi="Times New Roman"/>
                <w:b/>
              </w:rPr>
              <w:t>20,000</w:t>
            </w:r>
          </w:p>
        </w:tc>
      </w:tr>
    </w:tbl>
    <w:p w:rsidR="00B60579" w:rsidRPr="00D9415A" w:rsidRDefault="00B60579" w:rsidP="00B60579">
      <w:pPr>
        <w:rPr>
          <w:rFonts w:ascii="Times New Roman" w:hAnsi="Times New Roman"/>
        </w:rPr>
      </w:pPr>
    </w:p>
    <w:p w:rsidR="00B60579" w:rsidRPr="00D9415A" w:rsidRDefault="00B60579" w:rsidP="00A040A9">
      <w:pPr>
        <w:pStyle w:val="ListParagraph"/>
        <w:widowControl/>
        <w:numPr>
          <w:ilvl w:val="0"/>
          <w:numId w:val="63"/>
        </w:numPr>
        <w:autoSpaceDE/>
        <w:autoSpaceDN/>
        <w:adjustRightInd/>
        <w:spacing w:after="160" w:line="259" w:lineRule="auto"/>
        <w:rPr>
          <w:rFonts w:ascii="Times New Roman" w:hAnsi="Times New Roman"/>
          <w:b/>
        </w:rPr>
      </w:pPr>
      <w:r w:rsidRPr="00D9415A">
        <w:rPr>
          <w:rFonts w:ascii="Times New Roman" w:hAnsi="Times New Roman"/>
          <w:b/>
        </w:rPr>
        <w:t>PUBLIC AWARENESS.</w:t>
      </w:r>
    </w:p>
    <w:p w:rsidR="00B60579" w:rsidRPr="00D9415A" w:rsidRDefault="00B60579" w:rsidP="00B60579">
      <w:pPr>
        <w:jc w:val="both"/>
        <w:rPr>
          <w:rFonts w:ascii="Times New Roman" w:hAnsi="Times New Roman"/>
        </w:rPr>
      </w:pPr>
      <w:r w:rsidRPr="00D9415A">
        <w:rPr>
          <w:rFonts w:ascii="Times New Roman" w:hAnsi="Times New Roman"/>
        </w:rPr>
        <w:t>In order to disseminate Mexico’s new commitments under the Montreal Protocol and the possible effects of the Kigali Amendment in the Mexican policies, in terms of climate change, as one of the first enabling activities, the organization of one informative workshop is planned, aiming at the Industry, Academy, Government, and other representatives. This way, the Mexican government considers it would be very relevant to produce outreach materials that demonstrate the impact and benefits of the Kigali amendment, as well as the documentation of the project within Mexico using low- GWP alternatives.</w:t>
      </w:r>
    </w:p>
    <w:p w:rsidR="00B60579" w:rsidRPr="00D9415A" w:rsidRDefault="00B60579" w:rsidP="00B60579">
      <w:pPr>
        <w:jc w:val="both"/>
        <w:rPr>
          <w:rFonts w:ascii="Times New Roman" w:hAnsi="Times New Roman"/>
        </w:rPr>
      </w:pPr>
    </w:p>
    <w:tbl>
      <w:tblPr>
        <w:tblStyle w:val="TableGrid"/>
        <w:tblW w:w="0" w:type="auto"/>
        <w:tblLook w:val="04A0" w:firstRow="1" w:lastRow="0" w:firstColumn="1" w:lastColumn="0" w:noHBand="0" w:noVBand="1"/>
      </w:tblPr>
      <w:tblGrid>
        <w:gridCol w:w="1980"/>
        <w:gridCol w:w="2268"/>
        <w:gridCol w:w="850"/>
        <w:gridCol w:w="2694"/>
        <w:gridCol w:w="1283"/>
      </w:tblGrid>
      <w:tr w:rsidR="00B60579" w:rsidRPr="00D9415A" w:rsidTr="00CD1208">
        <w:trPr>
          <w:trHeight w:val="315"/>
        </w:trPr>
        <w:tc>
          <w:tcPr>
            <w:tcW w:w="1980"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Output</w:t>
            </w:r>
          </w:p>
        </w:tc>
        <w:tc>
          <w:tcPr>
            <w:tcW w:w="2268"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Task/Actions</w:t>
            </w:r>
          </w:p>
        </w:tc>
        <w:tc>
          <w:tcPr>
            <w:tcW w:w="850"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Term (m)</w:t>
            </w:r>
          </w:p>
        </w:tc>
        <w:tc>
          <w:tcPr>
            <w:tcW w:w="2694"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Indicator</w:t>
            </w:r>
          </w:p>
        </w:tc>
        <w:tc>
          <w:tcPr>
            <w:tcW w:w="1036"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Budget Requested (USD)</w:t>
            </w:r>
          </w:p>
        </w:tc>
      </w:tr>
      <w:tr w:rsidR="00B60579" w:rsidRPr="00D9415A" w:rsidTr="00CD1208">
        <w:trPr>
          <w:trHeight w:val="300"/>
        </w:trPr>
        <w:tc>
          <w:tcPr>
            <w:tcW w:w="1980" w:type="dxa"/>
            <w:hideMark/>
          </w:tcPr>
          <w:p w:rsidR="00B60579" w:rsidRPr="00D9415A" w:rsidRDefault="00B60579" w:rsidP="00CD1208">
            <w:pPr>
              <w:jc w:val="both"/>
              <w:rPr>
                <w:rFonts w:ascii="Times New Roman" w:hAnsi="Times New Roman"/>
              </w:rPr>
            </w:pPr>
            <w:r w:rsidRPr="00D9415A">
              <w:rPr>
                <w:rFonts w:ascii="Times New Roman" w:hAnsi="Times New Roman"/>
              </w:rPr>
              <w:t xml:space="preserve">Kigali Amendment </w:t>
            </w:r>
            <w:r w:rsidRPr="00D9415A">
              <w:rPr>
                <w:rFonts w:ascii="Times New Roman" w:hAnsi="Times New Roman"/>
              </w:rPr>
              <w:lastRenderedPageBreak/>
              <w:t>informative workshop</w:t>
            </w:r>
          </w:p>
        </w:tc>
        <w:tc>
          <w:tcPr>
            <w:tcW w:w="2268" w:type="dxa"/>
            <w:hideMark/>
          </w:tcPr>
          <w:p w:rsidR="00B60579" w:rsidRPr="00D9415A" w:rsidRDefault="00B60579" w:rsidP="00CD1208">
            <w:pPr>
              <w:jc w:val="both"/>
              <w:rPr>
                <w:rFonts w:ascii="Times New Roman" w:hAnsi="Times New Roman"/>
              </w:rPr>
            </w:pPr>
            <w:r w:rsidRPr="00D9415A">
              <w:rPr>
                <w:rFonts w:ascii="Times New Roman" w:hAnsi="Times New Roman"/>
              </w:rPr>
              <w:lastRenderedPageBreak/>
              <w:t xml:space="preserve">Elaboration of dissemination </w:t>
            </w:r>
            <w:r w:rsidRPr="00D9415A">
              <w:rPr>
                <w:rFonts w:ascii="Times New Roman" w:hAnsi="Times New Roman"/>
              </w:rPr>
              <w:lastRenderedPageBreak/>
              <w:t>material for the different national actors with regard to the Kigali Amendment.</w:t>
            </w:r>
          </w:p>
        </w:tc>
        <w:tc>
          <w:tcPr>
            <w:tcW w:w="850" w:type="dxa"/>
            <w:noWrap/>
            <w:hideMark/>
          </w:tcPr>
          <w:p w:rsidR="00B60579" w:rsidRPr="00D9415A" w:rsidRDefault="00B60579" w:rsidP="00CD1208">
            <w:pPr>
              <w:jc w:val="center"/>
              <w:rPr>
                <w:rFonts w:ascii="Times New Roman" w:hAnsi="Times New Roman"/>
              </w:rPr>
            </w:pPr>
            <w:r w:rsidRPr="00D9415A">
              <w:rPr>
                <w:rFonts w:ascii="Times New Roman" w:hAnsi="Times New Roman"/>
              </w:rPr>
              <w:lastRenderedPageBreak/>
              <w:t>3</w:t>
            </w:r>
          </w:p>
        </w:tc>
        <w:tc>
          <w:tcPr>
            <w:tcW w:w="2694" w:type="dxa"/>
            <w:noWrap/>
            <w:hideMark/>
          </w:tcPr>
          <w:p w:rsidR="00B60579" w:rsidRPr="00D9415A" w:rsidRDefault="00B60579" w:rsidP="00CD1208">
            <w:pPr>
              <w:jc w:val="both"/>
              <w:rPr>
                <w:rFonts w:ascii="Times New Roman" w:hAnsi="Times New Roman"/>
              </w:rPr>
            </w:pPr>
            <w:r w:rsidRPr="00D9415A">
              <w:rPr>
                <w:rFonts w:ascii="Times New Roman" w:hAnsi="Times New Roman"/>
              </w:rPr>
              <w:t xml:space="preserve">Design and printing of notebooks, posters, </w:t>
            </w:r>
            <w:r w:rsidRPr="00D9415A">
              <w:rPr>
                <w:rFonts w:ascii="Times New Roman" w:hAnsi="Times New Roman"/>
              </w:rPr>
              <w:lastRenderedPageBreak/>
              <w:t>handbook and other promotional materials regarding Kigali Amendment.</w:t>
            </w:r>
          </w:p>
        </w:tc>
        <w:tc>
          <w:tcPr>
            <w:tcW w:w="1036" w:type="dxa"/>
            <w:noWrap/>
            <w:hideMark/>
          </w:tcPr>
          <w:p w:rsidR="00B60579" w:rsidRPr="00D9415A" w:rsidRDefault="00B60579" w:rsidP="00CD1208">
            <w:pPr>
              <w:jc w:val="both"/>
              <w:rPr>
                <w:rFonts w:ascii="Times New Roman" w:hAnsi="Times New Roman"/>
              </w:rPr>
            </w:pPr>
            <w:r w:rsidRPr="00D9415A">
              <w:rPr>
                <w:rFonts w:ascii="Times New Roman" w:hAnsi="Times New Roman"/>
              </w:rPr>
              <w:lastRenderedPageBreak/>
              <w:t>10,000</w:t>
            </w:r>
          </w:p>
        </w:tc>
      </w:tr>
      <w:tr w:rsidR="00B60579" w:rsidRPr="00D9415A" w:rsidTr="00CD1208">
        <w:trPr>
          <w:trHeight w:val="318"/>
        </w:trPr>
        <w:tc>
          <w:tcPr>
            <w:tcW w:w="4248" w:type="dxa"/>
            <w:gridSpan w:val="2"/>
          </w:tcPr>
          <w:p w:rsidR="00B60579" w:rsidRPr="00D9415A" w:rsidRDefault="00B60579" w:rsidP="00CD1208">
            <w:pPr>
              <w:jc w:val="right"/>
              <w:rPr>
                <w:rFonts w:ascii="Times New Roman" w:hAnsi="Times New Roman"/>
                <w:b/>
              </w:rPr>
            </w:pPr>
            <w:r w:rsidRPr="00D9415A">
              <w:rPr>
                <w:rFonts w:ascii="Times New Roman" w:hAnsi="Times New Roman"/>
                <w:b/>
              </w:rPr>
              <w:lastRenderedPageBreak/>
              <w:t>Total</w:t>
            </w:r>
          </w:p>
        </w:tc>
        <w:tc>
          <w:tcPr>
            <w:tcW w:w="850" w:type="dxa"/>
            <w:noWrap/>
          </w:tcPr>
          <w:p w:rsidR="00B60579" w:rsidRPr="00D9415A" w:rsidRDefault="00B60579" w:rsidP="00CD1208">
            <w:pPr>
              <w:jc w:val="center"/>
              <w:rPr>
                <w:rFonts w:ascii="Times New Roman" w:hAnsi="Times New Roman"/>
                <w:b/>
              </w:rPr>
            </w:pPr>
            <w:r w:rsidRPr="00D9415A">
              <w:rPr>
                <w:rFonts w:ascii="Times New Roman" w:hAnsi="Times New Roman"/>
                <w:b/>
              </w:rPr>
              <w:t>3</w:t>
            </w:r>
          </w:p>
        </w:tc>
        <w:tc>
          <w:tcPr>
            <w:tcW w:w="2694" w:type="dxa"/>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1036" w:type="dxa"/>
            <w:noWrap/>
          </w:tcPr>
          <w:p w:rsidR="00B60579" w:rsidRPr="00D9415A" w:rsidRDefault="00B60579" w:rsidP="00CD1208">
            <w:pPr>
              <w:jc w:val="both"/>
              <w:rPr>
                <w:rFonts w:ascii="Times New Roman" w:hAnsi="Times New Roman"/>
                <w:b/>
              </w:rPr>
            </w:pPr>
            <w:r w:rsidRPr="00D9415A">
              <w:rPr>
                <w:rFonts w:ascii="Times New Roman" w:hAnsi="Times New Roman"/>
                <w:b/>
              </w:rPr>
              <w:t>10,000</w:t>
            </w:r>
          </w:p>
        </w:tc>
      </w:tr>
    </w:tbl>
    <w:p w:rsidR="00B60579" w:rsidRPr="00D9415A" w:rsidRDefault="00B60579" w:rsidP="00B60579">
      <w:pPr>
        <w:jc w:val="both"/>
        <w:rPr>
          <w:rFonts w:ascii="Times New Roman" w:hAnsi="Times New Roman"/>
        </w:rPr>
      </w:pPr>
    </w:p>
    <w:p w:rsidR="00B60579" w:rsidRPr="00D9415A" w:rsidRDefault="00B60579" w:rsidP="00A040A9">
      <w:pPr>
        <w:pStyle w:val="ListParagraph"/>
        <w:widowControl/>
        <w:numPr>
          <w:ilvl w:val="0"/>
          <w:numId w:val="63"/>
        </w:numPr>
        <w:autoSpaceDE/>
        <w:autoSpaceDN/>
        <w:adjustRightInd/>
        <w:spacing w:after="160" w:line="259" w:lineRule="auto"/>
        <w:rPr>
          <w:rFonts w:ascii="Times New Roman" w:hAnsi="Times New Roman"/>
          <w:b/>
        </w:rPr>
      </w:pPr>
      <w:r w:rsidRPr="00D9415A">
        <w:rPr>
          <w:rFonts w:ascii="Times New Roman" w:hAnsi="Times New Roman"/>
          <w:b/>
        </w:rPr>
        <w:t>COST BREAKDOWN AND SCHEDULE FOR IMPLEMENTATION</w:t>
      </w:r>
    </w:p>
    <w:tbl>
      <w:tblPr>
        <w:tblStyle w:val="TableGrid"/>
        <w:tblW w:w="0" w:type="auto"/>
        <w:tblLook w:val="04A0" w:firstRow="1" w:lastRow="0" w:firstColumn="1" w:lastColumn="0" w:noHBand="0" w:noVBand="1"/>
      </w:tblPr>
      <w:tblGrid>
        <w:gridCol w:w="3823"/>
        <w:gridCol w:w="3543"/>
        <w:gridCol w:w="1462"/>
      </w:tblGrid>
      <w:tr w:rsidR="00B60579" w:rsidRPr="00D9415A" w:rsidTr="00CD1208">
        <w:trPr>
          <w:trHeight w:val="531"/>
        </w:trPr>
        <w:tc>
          <w:tcPr>
            <w:tcW w:w="3823" w:type="dxa"/>
            <w:shd w:val="clear" w:color="auto" w:fill="DBE5F1" w:themeFill="accent1" w:themeFillTint="33"/>
            <w:vAlign w:val="center"/>
          </w:tcPr>
          <w:p w:rsidR="00B60579" w:rsidRPr="00D9415A" w:rsidRDefault="00B60579" w:rsidP="00CD1208">
            <w:pPr>
              <w:jc w:val="center"/>
              <w:rPr>
                <w:rFonts w:ascii="Times New Roman" w:hAnsi="Times New Roman"/>
                <w:b/>
              </w:rPr>
            </w:pPr>
            <w:r w:rsidRPr="00D9415A">
              <w:rPr>
                <w:rFonts w:ascii="Times New Roman" w:hAnsi="Times New Roman"/>
                <w:b/>
              </w:rPr>
              <w:t>Enabling Activity</w:t>
            </w:r>
          </w:p>
        </w:tc>
        <w:tc>
          <w:tcPr>
            <w:tcW w:w="3543" w:type="dxa"/>
            <w:shd w:val="clear" w:color="auto" w:fill="DBE5F1" w:themeFill="accent1" w:themeFillTint="33"/>
            <w:vAlign w:val="center"/>
          </w:tcPr>
          <w:p w:rsidR="00B60579" w:rsidRPr="00D9415A" w:rsidRDefault="00B60579" w:rsidP="00CD1208">
            <w:pPr>
              <w:jc w:val="center"/>
              <w:rPr>
                <w:rFonts w:ascii="Times New Roman" w:hAnsi="Times New Roman"/>
                <w:b/>
              </w:rPr>
            </w:pPr>
            <w:r w:rsidRPr="00D9415A">
              <w:rPr>
                <w:rFonts w:ascii="Times New Roman" w:hAnsi="Times New Roman"/>
                <w:b/>
              </w:rPr>
              <w:t>Line of Activity</w:t>
            </w:r>
          </w:p>
        </w:tc>
        <w:tc>
          <w:tcPr>
            <w:tcW w:w="1462" w:type="dxa"/>
            <w:shd w:val="clear" w:color="auto" w:fill="DBE5F1" w:themeFill="accent1" w:themeFillTint="33"/>
            <w:vAlign w:val="center"/>
          </w:tcPr>
          <w:p w:rsidR="00B60579" w:rsidRPr="00D9415A" w:rsidRDefault="00B60579" w:rsidP="00CD1208">
            <w:pPr>
              <w:jc w:val="center"/>
              <w:rPr>
                <w:rFonts w:ascii="Times New Roman" w:hAnsi="Times New Roman"/>
                <w:b/>
              </w:rPr>
            </w:pPr>
            <w:r w:rsidRPr="00D9415A">
              <w:rPr>
                <w:rFonts w:ascii="Times New Roman" w:hAnsi="Times New Roman"/>
                <w:b/>
                <w:bCs/>
              </w:rPr>
              <w:t>Budget Requested (USD)</w:t>
            </w:r>
          </w:p>
        </w:tc>
      </w:tr>
      <w:tr w:rsidR="00B60579" w:rsidRPr="00D9415A" w:rsidTr="00CD1208">
        <w:tc>
          <w:tcPr>
            <w:tcW w:w="3823" w:type="dxa"/>
            <w:vMerge w:val="restart"/>
            <w:vAlign w:val="center"/>
          </w:tcPr>
          <w:p w:rsidR="00B60579" w:rsidRPr="00D9415A" w:rsidRDefault="00B60579" w:rsidP="00CD1208">
            <w:pPr>
              <w:ind w:left="-47"/>
              <w:rPr>
                <w:rFonts w:ascii="Times New Roman" w:hAnsi="Times New Roman"/>
              </w:rPr>
            </w:pPr>
            <w:r w:rsidRPr="00D9415A">
              <w:rPr>
                <w:rFonts w:ascii="Times New Roman" w:hAnsi="Times New Roman"/>
              </w:rPr>
              <w:t>1. Preliminary capacity building requirements for the implementation of the Kigali Amendment and its related matters</w:t>
            </w:r>
          </w:p>
        </w:tc>
        <w:tc>
          <w:tcPr>
            <w:tcW w:w="3543" w:type="dxa"/>
            <w:vAlign w:val="center"/>
          </w:tcPr>
          <w:p w:rsidR="00B60579" w:rsidRPr="00D9415A" w:rsidRDefault="00B60579" w:rsidP="00CD1208">
            <w:pPr>
              <w:rPr>
                <w:rFonts w:ascii="Times New Roman" w:hAnsi="Times New Roman"/>
              </w:rPr>
            </w:pPr>
            <w:r w:rsidRPr="00D9415A">
              <w:rPr>
                <w:rFonts w:ascii="Times New Roman" w:hAnsi="Times New Roman"/>
              </w:rPr>
              <w:t>1.1 Training for customs and enforcement officers addressing the obligations under the Kigali Amendment.</w:t>
            </w:r>
          </w:p>
        </w:tc>
        <w:tc>
          <w:tcPr>
            <w:tcW w:w="1462" w:type="dxa"/>
            <w:vAlign w:val="center"/>
          </w:tcPr>
          <w:p w:rsidR="00B60579" w:rsidRPr="00D9415A" w:rsidRDefault="00B60579" w:rsidP="00CD1208">
            <w:pPr>
              <w:jc w:val="center"/>
              <w:rPr>
                <w:rFonts w:ascii="Times New Roman" w:hAnsi="Times New Roman"/>
              </w:rPr>
            </w:pPr>
            <w:r w:rsidRPr="00D9415A">
              <w:rPr>
                <w:rFonts w:ascii="Times New Roman" w:hAnsi="Times New Roman"/>
              </w:rPr>
              <w:t>20,000</w:t>
            </w:r>
          </w:p>
        </w:tc>
      </w:tr>
      <w:tr w:rsidR="00B60579" w:rsidRPr="00D9415A" w:rsidTr="00CD1208">
        <w:tc>
          <w:tcPr>
            <w:tcW w:w="3823" w:type="dxa"/>
            <w:vMerge/>
            <w:vAlign w:val="center"/>
          </w:tcPr>
          <w:p w:rsidR="00B60579" w:rsidRPr="00D9415A" w:rsidRDefault="00B60579" w:rsidP="00CD1208">
            <w:pPr>
              <w:ind w:left="-47"/>
              <w:rPr>
                <w:rFonts w:ascii="Times New Roman" w:hAnsi="Times New Roman"/>
              </w:rPr>
            </w:pPr>
          </w:p>
        </w:tc>
        <w:tc>
          <w:tcPr>
            <w:tcW w:w="3543" w:type="dxa"/>
            <w:vAlign w:val="center"/>
          </w:tcPr>
          <w:p w:rsidR="00B60579" w:rsidRPr="00D9415A" w:rsidRDefault="00B60579" w:rsidP="00CD1208">
            <w:pPr>
              <w:jc w:val="right"/>
              <w:rPr>
                <w:rFonts w:ascii="Times New Roman" w:hAnsi="Times New Roman"/>
              </w:rPr>
            </w:pPr>
            <w:r w:rsidRPr="00D9415A">
              <w:rPr>
                <w:rFonts w:ascii="Times New Roman" w:hAnsi="Times New Roman"/>
                <w:b/>
                <w:i/>
              </w:rPr>
              <w:t>Subtotal 1</w:t>
            </w:r>
          </w:p>
        </w:tc>
        <w:tc>
          <w:tcPr>
            <w:tcW w:w="1462" w:type="dxa"/>
            <w:vAlign w:val="center"/>
          </w:tcPr>
          <w:p w:rsidR="00B60579" w:rsidRPr="00D9415A" w:rsidRDefault="00B60579" w:rsidP="00CD1208">
            <w:pPr>
              <w:jc w:val="center"/>
              <w:rPr>
                <w:rFonts w:ascii="Times New Roman" w:hAnsi="Times New Roman"/>
                <w:b/>
              </w:rPr>
            </w:pPr>
            <w:r w:rsidRPr="00D9415A">
              <w:rPr>
                <w:rFonts w:ascii="Times New Roman" w:hAnsi="Times New Roman"/>
                <w:b/>
              </w:rPr>
              <w:t>20,000</w:t>
            </w:r>
          </w:p>
        </w:tc>
      </w:tr>
      <w:tr w:rsidR="00B60579" w:rsidRPr="00D9415A" w:rsidTr="00CD1208">
        <w:tc>
          <w:tcPr>
            <w:tcW w:w="3823" w:type="dxa"/>
            <w:vMerge w:val="restart"/>
            <w:vAlign w:val="center"/>
          </w:tcPr>
          <w:p w:rsidR="00B60579" w:rsidRPr="00D9415A" w:rsidRDefault="00B60579" w:rsidP="00CD1208">
            <w:pPr>
              <w:ind w:left="-47"/>
              <w:rPr>
                <w:rFonts w:ascii="Times New Roman" w:hAnsi="Times New Roman"/>
              </w:rPr>
            </w:pPr>
            <w:r w:rsidRPr="00D9415A">
              <w:rPr>
                <w:rFonts w:ascii="Times New Roman" w:hAnsi="Times New Roman"/>
              </w:rPr>
              <w:t>2.Public awareness</w:t>
            </w:r>
          </w:p>
          <w:p w:rsidR="00B60579" w:rsidRPr="00D9415A" w:rsidRDefault="00B60579" w:rsidP="00CD1208">
            <w:pPr>
              <w:pStyle w:val="ListParagraph"/>
              <w:ind w:left="313"/>
              <w:rPr>
                <w:rFonts w:ascii="Times New Roman" w:hAnsi="Times New Roman"/>
              </w:rPr>
            </w:pPr>
          </w:p>
        </w:tc>
        <w:tc>
          <w:tcPr>
            <w:tcW w:w="3543" w:type="dxa"/>
            <w:vAlign w:val="center"/>
          </w:tcPr>
          <w:p w:rsidR="00B60579" w:rsidRPr="00D9415A" w:rsidRDefault="00B60579" w:rsidP="00CD1208">
            <w:pPr>
              <w:rPr>
                <w:rFonts w:ascii="Times New Roman" w:hAnsi="Times New Roman"/>
              </w:rPr>
            </w:pPr>
            <w:r w:rsidRPr="00D9415A">
              <w:rPr>
                <w:rFonts w:ascii="Times New Roman" w:hAnsi="Times New Roman"/>
              </w:rPr>
              <w:t>2.1 Design and promotional materials regarding Kigali Amendment.</w:t>
            </w:r>
          </w:p>
        </w:tc>
        <w:tc>
          <w:tcPr>
            <w:tcW w:w="1462" w:type="dxa"/>
            <w:vAlign w:val="center"/>
          </w:tcPr>
          <w:p w:rsidR="00B60579" w:rsidRPr="00D9415A" w:rsidRDefault="00B60579" w:rsidP="00CD1208">
            <w:pPr>
              <w:jc w:val="center"/>
              <w:rPr>
                <w:rFonts w:ascii="Times New Roman" w:hAnsi="Times New Roman"/>
              </w:rPr>
            </w:pPr>
            <w:r w:rsidRPr="00D9415A">
              <w:rPr>
                <w:rFonts w:ascii="Times New Roman" w:hAnsi="Times New Roman"/>
              </w:rPr>
              <w:t>10,000</w:t>
            </w:r>
          </w:p>
        </w:tc>
      </w:tr>
      <w:tr w:rsidR="00B60579" w:rsidRPr="00D9415A" w:rsidTr="00CD1208">
        <w:tc>
          <w:tcPr>
            <w:tcW w:w="3823" w:type="dxa"/>
            <w:vMerge/>
            <w:vAlign w:val="center"/>
          </w:tcPr>
          <w:p w:rsidR="00B60579" w:rsidRPr="00D9415A" w:rsidRDefault="00B60579" w:rsidP="00CD1208">
            <w:pPr>
              <w:ind w:left="-47"/>
              <w:rPr>
                <w:rFonts w:ascii="Times New Roman" w:hAnsi="Times New Roman"/>
              </w:rPr>
            </w:pPr>
          </w:p>
        </w:tc>
        <w:tc>
          <w:tcPr>
            <w:tcW w:w="3543" w:type="dxa"/>
            <w:vAlign w:val="center"/>
          </w:tcPr>
          <w:p w:rsidR="00B60579" w:rsidRPr="00D9415A" w:rsidRDefault="00B60579" w:rsidP="00CD1208">
            <w:pPr>
              <w:jc w:val="right"/>
              <w:rPr>
                <w:rFonts w:ascii="Times New Roman" w:hAnsi="Times New Roman"/>
              </w:rPr>
            </w:pPr>
            <w:r w:rsidRPr="00D9415A">
              <w:rPr>
                <w:rFonts w:ascii="Times New Roman" w:hAnsi="Times New Roman"/>
                <w:b/>
                <w:i/>
              </w:rPr>
              <w:t>Subtotal 2</w:t>
            </w:r>
          </w:p>
        </w:tc>
        <w:tc>
          <w:tcPr>
            <w:tcW w:w="1462" w:type="dxa"/>
            <w:vAlign w:val="center"/>
          </w:tcPr>
          <w:p w:rsidR="00B60579" w:rsidRPr="00D9415A" w:rsidRDefault="00B60579" w:rsidP="00CD1208">
            <w:pPr>
              <w:jc w:val="center"/>
              <w:rPr>
                <w:rFonts w:ascii="Times New Roman" w:hAnsi="Times New Roman"/>
                <w:b/>
              </w:rPr>
            </w:pPr>
            <w:r w:rsidRPr="00D9415A">
              <w:rPr>
                <w:rFonts w:ascii="Times New Roman" w:hAnsi="Times New Roman"/>
                <w:b/>
              </w:rPr>
              <w:t>10,000</w:t>
            </w:r>
          </w:p>
        </w:tc>
      </w:tr>
      <w:tr w:rsidR="00B60579" w:rsidRPr="00D9415A" w:rsidTr="00CD1208">
        <w:tc>
          <w:tcPr>
            <w:tcW w:w="7366" w:type="dxa"/>
            <w:gridSpan w:val="2"/>
            <w:shd w:val="clear" w:color="auto" w:fill="DBE5F1" w:themeFill="accent1" w:themeFillTint="33"/>
            <w:vAlign w:val="center"/>
          </w:tcPr>
          <w:p w:rsidR="00B60579" w:rsidRPr="00D9415A" w:rsidRDefault="00B60579" w:rsidP="00CD1208">
            <w:pPr>
              <w:jc w:val="right"/>
              <w:rPr>
                <w:rFonts w:ascii="Times New Roman" w:hAnsi="Times New Roman"/>
                <w:b/>
                <w:i/>
              </w:rPr>
            </w:pPr>
            <w:r w:rsidRPr="00D9415A">
              <w:rPr>
                <w:rFonts w:ascii="Times New Roman" w:hAnsi="Times New Roman"/>
                <w:b/>
                <w:i/>
              </w:rPr>
              <w:t>Total</w:t>
            </w:r>
          </w:p>
        </w:tc>
        <w:tc>
          <w:tcPr>
            <w:tcW w:w="1462" w:type="dxa"/>
            <w:shd w:val="clear" w:color="auto" w:fill="DBE5F1" w:themeFill="accent1" w:themeFillTint="33"/>
            <w:vAlign w:val="center"/>
          </w:tcPr>
          <w:p w:rsidR="00B60579" w:rsidRPr="00D9415A" w:rsidRDefault="00B60579" w:rsidP="00CD1208">
            <w:pPr>
              <w:jc w:val="center"/>
              <w:rPr>
                <w:rFonts w:ascii="Times New Roman" w:hAnsi="Times New Roman"/>
                <w:b/>
              </w:rPr>
            </w:pPr>
            <w:r w:rsidRPr="00D9415A">
              <w:rPr>
                <w:rFonts w:ascii="Times New Roman" w:hAnsi="Times New Roman"/>
                <w:b/>
              </w:rPr>
              <w:t>30,000</w:t>
            </w:r>
          </w:p>
        </w:tc>
      </w:tr>
    </w:tbl>
    <w:p w:rsidR="00B60579" w:rsidRPr="00D9415A" w:rsidRDefault="00B60579" w:rsidP="00B60579">
      <w:pPr>
        <w:jc w:val="both"/>
        <w:rPr>
          <w:rFonts w:ascii="Times New Roman" w:hAnsi="Times New Roman"/>
        </w:rPr>
      </w:pPr>
    </w:p>
    <w:p w:rsidR="00B60579" w:rsidRPr="00D9415A" w:rsidRDefault="00B60579" w:rsidP="00B60579">
      <w:pPr>
        <w:jc w:val="both"/>
        <w:rPr>
          <w:rFonts w:ascii="Times New Roman" w:hAnsi="Times New Roman"/>
          <w:b/>
        </w:rPr>
      </w:pPr>
      <w:r w:rsidRPr="00D9415A">
        <w:rPr>
          <w:rFonts w:ascii="Times New Roman" w:hAnsi="Times New Roman"/>
          <w:b/>
        </w:rPr>
        <w:t>TIME SCHEDULE</w:t>
      </w:r>
      <w:r w:rsidRPr="00D9415A">
        <w:rPr>
          <w:rFonts w:ascii="Times New Roman" w:hAnsi="Times New Roman"/>
          <w:b/>
        </w:rPr>
        <w:fldChar w:fldCharType="begin"/>
      </w:r>
      <w:r w:rsidRPr="00D9415A">
        <w:rPr>
          <w:rFonts w:ascii="Times New Roman" w:hAnsi="Times New Roman"/>
          <w:b/>
        </w:rPr>
        <w:instrText xml:space="preserve"> LINK Excel.Sheet.12 "C:\\Users\\alan.bastida\\Documents\\HFCs\\Enabling activities\\HFC Projects- EU-KCEP-IS  Enabling act 2017 - .xlsx" UNIDO!F47C10:F58C29 \a \f 4 \h  \* MERGEFORMAT </w:instrText>
      </w:r>
      <w:r w:rsidRPr="00D9415A">
        <w:rPr>
          <w:rFonts w:ascii="Times New Roman" w:hAnsi="Times New Roman"/>
          <w:b/>
        </w:rPr>
        <w:fldChar w:fldCharType="separate"/>
      </w:r>
    </w:p>
    <w:p w:rsidR="00B60579" w:rsidRPr="00D9415A" w:rsidRDefault="00B60579" w:rsidP="00B60579">
      <w:pPr>
        <w:jc w:val="both"/>
        <w:rPr>
          <w:rFonts w:ascii="Times New Roman" w:hAnsi="Times New Roman"/>
        </w:rPr>
      </w:pPr>
      <w:r w:rsidRPr="00D9415A">
        <w:rPr>
          <w:rFonts w:ascii="Times New Roman" w:hAnsi="Times New Roman"/>
        </w:rPr>
        <w:fldChar w:fldCharType="end"/>
      </w:r>
    </w:p>
    <w:tbl>
      <w:tblPr>
        <w:tblW w:w="8337" w:type="dxa"/>
        <w:tblLook w:val="04A0" w:firstRow="1" w:lastRow="0" w:firstColumn="1" w:lastColumn="0" w:noHBand="0" w:noVBand="1"/>
      </w:tblPr>
      <w:tblGrid>
        <w:gridCol w:w="1203"/>
        <w:gridCol w:w="976"/>
        <w:gridCol w:w="336"/>
        <w:gridCol w:w="336"/>
        <w:gridCol w:w="336"/>
        <w:gridCol w:w="336"/>
        <w:gridCol w:w="336"/>
        <w:gridCol w:w="336"/>
        <w:gridCol w:w="336"/>
        <w:gridCol w:w="336"/>
        <w:gridCol w:w="336"/>
        <w:gridCol w:w="456"/>
        <w:gridCol w:w="456"/>
        <w:gridCol w:w="456"/>
        <w:gridCol w:w="456"/>
        <w:gridCol w:w="456"/>
        <w:gridCol w:w="456"/>
        <w:gridCol w:w="456"/>
        <w:gridCol w:w="456"/>
        <w:gridCol w:w="456"/>
      </w:tblGrid>
      <w:tr w:rsidR="00B60579" w:rsidRPr="00D9415A" w:rsidTr="00CD1208">
        <w:trPr>
          <w:trHeight w:val="300"/>
        </w:trPr>
        <w:tc>
          <w:tcPr>
            <w:tcW w:w="1210" w:type="dxa"/>
            <w:vMerge w:val="restart"/>
            <w:tcBorders>
              <w:top w:val="single" w:sz="8" w:space="0" w:color="auto"/>
              <w:left w:val="single" w:sz="8" w:space="0" w:color="auto"/>
              <w:bottom w:val="single" w:sz="8" w:space="0" w:color="000000"/>
              <w:right w:val="single" w:sz="4" w:space="0" w:color="D0CECE"/>
            </w:tcBorders>
            <w:shd w:val="clear" w:color="auto" w:fill="auto"/>
            <w:vAlign w:val="center"/>
            <w:hideMark/>
          </w:tcPr>
          <w:p w:rsidR="00B60579" w:rsidRPr="00D9415A" w:rsidRDefault="00B60579" w:rsidP="00CD1208">
            <w:pPr>
              <w:jc w:val="center"/>
              <w:rPr>
                <w:rFonts w:ascii="Times New Roman" w:hAnsi="Times New Roman"/>
                <w:b/>
                <w:bCs/>
                <w:color w:val="000000"/>
                <w:lang w:eastAsia="en-GB"/>
              </w:rPr>
            </w:pPr>
            <w:r w:rsidRPr="00D9415A">
              <w:rPr>
                <w:rFonts w:ascii="Times New Roman" w:hAnsi="Times New Roman"/>
                <w:b/>
                <w:bCs/>
                <w:color w:val="000000"/>
                <w:lang w:eastAsia="en-GB"/>
              </w:rPr>
              <w:t>Enabling Activity</w:t>
            </w:r>
          </w:p>
        </w:tc>
        <w:tc>
          <w:tcPr>
            <w:tcW w:w="764" w:type="dxa"/>
            <w:vMerge w:val="restart"/>
            <w:tcBorders>
              <w:top w:val="single" w:sz="8" w:space="0" w:color="auto"/>
              <w:left w:val="single" w:sz="4" w:space="0" w:color="D0CECE"/>
              <w:bottom w:val="single" w:sz="8" w:space="0" w:color="000000"/>
              <w:right w:val="single" w:sz="4" w:space="0" w:color="D0CECE"/>
            </w:tcBorders>
            <w:shd w:val="clear" w:color="auto" w:fill="auto"/>
            <w:vAlign w:val="center"/>
            <w:hideMark/>
          </w:tcPr>
          <w:p w:rsidR="00B60579" w:rsidRPr="00D9415A" w:rsidRDefault="00B60579" w:rsidP="00CD1208">
            <w:pPr>
              <w:jc w:val="center"/>
              <w:rPr>
                <w:rFonts w:ascii="Times New Roman" w:hAnsi="Times New Roman"/>
                <w:b/>
                <w:bCs/>
                <w:color w:val="000000"/>
                <w:lang w:eastAsia="en-GB"/>
              </w:rPr>
            </w:pPr>
            <w:r w:rsidRPr="00D9415A">
              <w:rPr>
                <w:rFonts w:ascii="Times New Roman" w:hAnsi="Times New Roman"/>
                <w:b/>
                <w:bCs/>
                <w:color w:val="000000"/>
                <w:lang w:eastAsia="en-GB"/>
              </w:rPr>
              <w:t>Line of activity</w:t>
            </w:r>
          </w:p>
        </w:tc>
        <w:tc>
          <w:tcPr>
            <w:tcW w:w="6363" w:type="dxa"/>
            <w:gridSpan w:val="18"/>
            <w:tcBorders>
              <w:top w:val="single" w:sz="8" w:space="0" w:color="auto"/>
              <w:left w:val="nil"/>
              <w:bottom w:val="single" w:sz="4" w:space="0" w:color="D0CECE"/>
              <w:right w:val="single" w:sz="8" w:space="0" w:color="000000"/>
            </w:tcBorders>
            <w:shd w:val="clear" w:color="auto" w:fill="auto"/>
            <w:noWrap/>
            <w:vAlign w:val="bottom"/>
            <w:hideMark/>
          </w:tcPr>
          <w:p w:rsidR="00B60579" w:rsidRPr="00D9415A" w:rsidRDefault="00B60579" w:rsidP="00CD1208">
            <w:pPr>
              <w:jc w:val="center"/>
              <w:rPr>
                <w:rFonts w:ascii="Times New Roman" w:hAnsi="Times New Roman"/>
                <w:b/>
                <w:bCs/>
                <w:color w:val="000000"/>
                <w:lang w:eastAsia="en-GB"/>
              </w:rPr>
            </w:pPr>
            <w:r w:rsidRPr="00D9415A">
              <w:rPr>
                <w:rFonts w:ascii="Times New Roman" w:hAnsi="Times New Roman"/>
                <w:b/>
                <w:bCs/>
                <w:color w:val="000000"/>
                <w:lang w:eastAsia="en-GB"/>
              </w:rPr>
              <w:t>Months</w:t>
            </w:r>
          </w:p>
        </w:tc>
      </w:tr>
      <w:tr w:rsidR="00B60579" w:rsidRPr="00D9415A" w:rsidTr="00CD1208">
        <w:trPr>
          <w:trHeight w:val="315"/>
        </w:trPr>
        <w:tc>
          <w:tcPr>
            <w:tcW w:w="1210" w:type="dxa"/>
            <w:vMerge/>
            <w:tcBorders>
              <w:top w:val="single" w:sz="8" w:space="0" w:color="auto"/>
              <w:left w:val="single" w:sz="8" w:space="0" w:color="auto"/>
              <w:bottom w:val="single" w:sz="8" w:space="0" w:color="000000"/>
              <w:right w:val="single" w:sz="4" w:space="0" w:color="D0CECE"/>
            </w:tcBorders>
            <w:vAlign w:val="center"/>
            <w:hideMark/>
          </w:tcPr>
          <w:p w:rsidR="00B60579" w:rsidRPr="00D9415A" w:rsidRDefault="00B60579" w:rsidP="00CD1208">
            <w:pPr>
              <w:rPr>
                <w:rFonts w:ascii="Times New Roman" w:hAnsi="Times New Roman"/>
                <w:b/>
                <w:bCs/>
                <w:color w:val="000000"/>
                <w:lang w:eastAsia="en-GB"/>
              </w:rPr>
            </w:pPr>
          </w:p>
        </w:tc>
        <w:tc>
          <w:tcPr>
            <w:tcW w:w="764" w:type="dxa"/>
            <w:vMerge/>
            <w:tcBorders>
              <w:top w:val="single" w:sz="8" w:space="0" w:color="auto"/>
              <w:left w:val="single" w:sz="4" w:space="0" w:color="D0CECE"/>
              <w:bottom w:val="single" w:sz="8" w:space="0" w:color="000000"/>
              <w:right w:val="single" w:sz="4" w:space="0" w:color="D0CECE"/>
            </w:tcBorders>
            <w:vAlign w:val="center"/>
            <w:hideMark/>
          </w:tcPr>
          <w:p w:rsidR="00B60579" w:rsidRPr="00D9415A" w:rsidRDefault="00B60579" w:rsidP="00CD1208">
            <w:pPr>
              <w:rPr>
                <w:rFonts w:ascii="Times New Roman" w:hAnsi="Times New Roman"/>
                <w:b/>
                <w:bCs/>
                <w:color w:val="000000"/>
                <w:lang w:eastAsia="en-GB"/>
              </w:rPr>
            </w:pP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2</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3</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4</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5</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6</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7</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8</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9</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10</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11</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12</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13</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14</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15</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16</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17</w:t>
            </w:r>
          </w:p>
        </w:tc>
        <w:tc>
          <w:tcPr>
            <w:tcW w:w="399" w:type="dxa"/>
            <w:tcBorders>
              <w:top w:val="nil"/>
              <w:left w:val="nil"/>
              <w:bottom w:val="single" w:sz="8" w:space="0" w:color="auto"/>
              <w:right w:val="single" w:sz="8" w:space="0" w:color="auto"/>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18</w:t>
            </w:r>
          </w:p>
        </w:tc>
      </w:tr>
      <w:tr w:rsidR="00B60579" w:rsidRPr="00D9415A" w:rsidTr="00CD1208">
        <w:trPr>
          <w:trHeight w:val="315"/>
        </w:trPr>
        <w:tc>
          <w:tcPr>
            <w:tcW w:w="1210" w:type="dxa"/>
            <w:tcBorders>
              <w:top w:val="single" w:sz="8" w:space="0" w:color="D0CECE"/>
              <w:left w:val="single" w:sz="8" w:space="0" w:color="auto"/>
              <w:bottom w:val="single" w:sz="8" w:space="0" w:color="D0CECE"/>
              <w:right w:val="single" w:sz="8" w:space="0" w:color="D0CECE"/>
            </w:tcBorders>
            <w:shd w:val="clear" w:color="auto" w:fill="auto"/>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1. Capacity Building</w:t>
            </w:r>
          </w:p>
        </w:tc>
        <w:tc>
          <w:tcPr>
            <w:tcW w:w="764"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1.1</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auto"/>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r w:rsidR="00B60579" w:rsidRPr="00D9415A" w:rsidTr="00CD1208">
        <w:trPr>
          <w:trHeight w:val="315"/>
        </w:trPr>
        <w:tc>
          <w:tcPr>
            <w:tcW w:w="1210" w:type="dxa"/>
            <w:tcBorders>
              <w:top w:val="nil"/>
              <w:left w:val="single" w:sz="8" w:space="0" w:color="auto"/>
              <w:bottom w:val="single" w:sz="8" w:space="0" w:color="auto"/>
              <w:right w:val="single" w:sz="8" w:space="0" w:color="D0CECE"/>
            </w:tcBorders>
            <w:shd w:val="clear" w:color="auto" w:fill="auto"/>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2. Public awareness</w:t>
            </w:r>
          </w:p>
        </w:tc>
        <w:tc>
          <w:tcPr>
            <w:tcW w:w="764"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2.1</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auto"/>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bl>
    <w:p w:rsidR="00B60579" w:rsidRPr="00D9415A" w:rsidRDefault="00B60579" w:rsidP="00B60579">
      <w:pPr>
        <w:pStyle w:val="NoSpacing"/>
        <w:spacing w:before="60"/>
        <w:rPr>
          <w:rFonts w:ascii="Times New Roman" w:hAnsi="Times New Roman" w:cs="Times New Roman"/>
          <w:sz w:val="24"/>
          <w:szCs w:val="24"/>
        </w:rPr>
      </w:pPr>
    </w:p>
    <w:p w:rsidR="00B60579" w:rsidRPr="00D9415A" w:rsidRDefault="00B60579" w:rsidP="00B60579">
      <w:pPr>
        <w:jc w:val="both"/>
        <w:rPr>
          <w:rFonts w:ascii="Times New Roman" w:hAnsi="Times New Roman"/>
          <w:b/>
        </w:rPr>
      </w:pPr>
    </w:p>
    <w:p w:rsidR="00B60579" w:rsidRPr="00D9415A" w:rsidRDefault="00B60579" w:rsidP="00A040A9">
      <w:pPr>
        <w:pStyle w:val="ListParagraph"/>
        <w:widowControl/>
        <w:numPr>
          <w:ilvl w:val="0"/>
          <w:numId w:val="62"/>
        </w:numPr>
        <w:autoSpaceDE/>
        <w:autoSpaceDN/>
        <w:adjustRightInd/>
        <w:spacing w:after="160" w:line="259" w:lineRule="auto"/>
        <w:jc w:val="both"/>
        <w:rPr>
          <w:rFonts w:ascii="Times New Roman" w:hAnsi="Times New Roman"/>
          <w:b/>
        </w:rPr>
      </w:pPr>
      <w:r w:rsidRPr="00D9415A">
        <w:rPr>
          <w:rFonts w:ascii="Times New Roman" w:hAnsi="Times New Roman"/>
          <w:b/>
        </w:rPr>
        <w:t>Proposal for enabling activities to be implemented by UN Environment and the Government of Mexico.</w:t>
      </w:r>
    </w:p>
    <w:p w:rsidR="00B60579" w:rsidRPr="00D9415A" w:rsidRDefault="00B60579" w:rsidP="00B60579">
      <w:pPr>
        <w:jc w:val="both"/>
        <w:rPr>
          <w:rFonts w:ascii="Times New Roman" w:hAnsi="Times New Roman"/>
        </w:rPr>
      </w:pPr>
      <w:r w:rsidRPr="00D9415A">
        <w:rPr>
          <w:rFonts w:ascii="Times New Roman" w:hAnsi="Times New Roman"/>
        </w:rPr>
        <w:t>The Government of Mexico through SEMARNAT has been very active in implementing the NPP and HPMP during the last years, phasing-out CFC and advancing on the phase-down of HCFC. Besides, it is relevant to highlight that for over 8 years, Mexico was a key player in the negotiations to amend the Montreal Protocol in order to control the production and consumption of HFC.</w:t>
      </w:r>
    </w:p>
    <w:p w:rsidR="00B60579" w:rsidRPr="00D9415A" w:rsidRDefault="00B60579" w:rsidP="00B60579">
      <w:pPr>
        <w:jc w:val="both"/>
        <w:rPr>
          <w:rFonts w:ascii="Times New Roman" w:hAnsi="Times New Roman"/>
        </w:rPr>
      </w:pPr>
      <w:r w:rsidRPr="00D9415A">
        <w:rPr>
          <w:rFonts w:ascii="Times New Roman" w:hAnsi="Times New Roman"/>
        </w:rPr>
        <w:t>In light with the historic pronouncement of the Kigali Amendment, on the 79</w:t>
      </w:r>
      <w:r w:rsidRPr="00D9415A">
        <w:rPr>
          <w:rFonts w:ascii="Times New Roman" w:hAnsi="Times New Roman"/>
          <w:vertAlign w:val="superscript"/>
        </w:rPr>
        <w:t>th</w:t>
      </w:r>
      <w:r w:rsidRPr="00D9415A">
        <w:rPr>
          <w:rFonts w:ascii="Times New Roman" w:hAnsi="Times New Roman"/>
        </w:rPr>
        <w:t xml:space="preserve"> Meeting of the Executive Committee decision 79/46 was approved, which allows A5 countries to undertake a range of enabling activities to assist national ozone units to fulfil their initial obligations with regard to HFC phase-down.</w:t>
      </w:r>
    </w:p>
    <w:p w:rsidR="00B60579" w:rsidRPr="00D9415A" w:rsidRDefault="00B60579" w:rsidP="00B60579">
      <w:pPr>
        <w:jc w:val="both"/>
        <w:rPr>
          <w:rFonts w:ascii="Times New Roman" w:hAnsi="Times New Roman"/>
        </w:rPr>
      </w:pPr>
      <w:r w:rsidRPr="00D9415A">
        <w:rPr>
          <w:rFonts w:ascii="Times New Roman" w:hAnsi="Times New Roman"/>
        </w:rPr>
        <w:t xml:space="preserve">Primary activities identified by the Government of Mexico are targeted to initiate institutional provisions, which can facilitate the introduction of HFC phase-down obligations in the future and can enforce the role of the National Ozone Unit in terms of </w:t>
      </w:r>
      <w:r w:rsidRPr="00D9415A">
        <w:rPr>
          <w:rFonts w:ascii="Times New Roman" w:hAnsi="Times New Roman"/>
        </w:rPr>
        <w:lastRenderedPageBreak/>
        <w:t>HFC and energy efficiency. Description of each one of the enabling activities proposed by Mexico, including cost breakdown and the schedule for implementation, are described below.</w:t>
      </w:r>
    </w:p>
    <w:p w:rsidR="00B60579" w:rsidRPr="00D9415A" w:rsidRDefault="00B60579" w:rsidP="00B60579">
      <w:pPr>
        <w:pStyle w:val="NoSpacing"/>
        <w:spacing w:before="60"/>
        <w:rPr>
          <w:rFonts w:ascii="Times New Roman" w:hAnsi="Times New Roman" w:cs="Times New Roman"/>
          <w:b/>
          <w:sz w:val="24"/>
          <w:szCs w:val="24"/>
        </w:rPr>
      </w:pPr>
      <w:r w:rsidRPr="00D9415A">
        <w:rPr>
          <w:rFonts w:ascii="Times New Roman" w:hAnsi="Times New Roman" w:cs="Times New Roman"/>
          <w:b/>
          <w:sz w:val="24"/>
          <w:szCs w:val="24"/>
        </w:rPr>
        <w:t xml:space="preserve">Institutional arrangements for implementation of enabling activates. </w:t>
      </w:r>
    </w:p>
    <w:p w:rsidR="00B60579" w:rsidRPr="00D9415A" w:rsidRDefault="00B60579" w:rsidP="00B60579">
      <w:pPr>
        <w:pStyle w:val="NoSpacing"/>
        <w:rPr>
          <w:rFonts w:ascii="Times New Roman" w:hAnsi="Times New Roman" w:cs="Times New Roman"/>
          <w:sz w:val="24"/>
          <w:szCs w:val="24"/>
          <w:lang w:eastAsia="es-MX"/>
        </w:rPr>
      </w:pPr>
    </w:p>
    <w:p w:rsidR="00B60579" w:rsidRPr="00D9415A" w:rsidRDefault="00B60579" w:rsidP="00B60579">
      <w:pPr>
        <w:pStyle w:val="BodyText"/>
        <w:rPr>
          <w:sz w:val="24"/>
          <w:szCs w:val="24"/>
          <w:lang w:val="en-US"/>
        </w:rPr>
      </w:pPr>
      <w:r w:rsidRPr="00D9415A">
        <w:rPr>
          <w:sz w:val="24"/>
          <w:szCs w:val="24"/>
          <w:lang w:val="en-US"/>
        </w:rPr>
        <w:t xml:space="preserve">Implementation of the enabling activities will be accomplished using existing national infrastructure and institutional setting already established for ODS phase-out activities. Institutional arrangement in México is such that management of ozone depleting substances projects are executed by the National unit of Ozone layer protection, belonging to the Direction of Quality Air Control of the Secretariat of  Environment and Natural Resources. The UN Environment Compliance Assistance Programme staff members, regional and national experts/consultants will provide support to the NOU in the implementation of this project. </w:t>
      </w:r>
    </w:p>
    <w:p w:rsidR="00B60579" w:rsidRPr="00D9415A" w:rsidRDefault="00B60579" w:rsidP="00B60579">
      <w:pPr>
        <w:pStyle w:val="BodyText"/>
        <w:rPr>
          <w:sz w:val="24"/>
          <w:szCs w:val="24"/>
          <w:lang w:val="en-US"/>
        </w:rPr>
      </w:pPr>
      <w:r w:rsidRPr="00D9415A">
        <w:rPr>
          <w:sz w:val="24"/>
          <w:szCs w:val="24"/>
          <w:lang w:val="en-US"/>
        </w:rPr>
        <w:t xml:space="preserve">Other relevant stakeholders that will be involved in the discussion on the Kigali amendment enabling activities are the Customs Service and other governmental bodies related to the license system implementation in México. </w:t>
      </w:r>
    </w:p>
    <w:p w:rsidR="00B60579" w:rsidRPr="00D9415A" w:rsidRDefault="00B60579" w:rsidP="00B60579">
      <w:pPr>
        <w:pStyle w:val="ListParagraph"/>
        <w:rPr>
          <w:rFonts w:ascii="Times New Roman" w:hAnsi="Times New Roman"/>
          <w:b/>
        </w:rPr>
      </w:pPr>
    </w:p>
    <w:p w:rsidR="00B60579" w:rsidRPr="00D9415A" w:rsidRDefault="00B60579" w:rsidP="00A040A9">
      <w:pPr>
        <w:pStyle w:val="ListParagraph"/>
        <w:widowControl/>
        <w:numPr>
          <w:ilvl w:val="0"/>
          <w:numId w:val="22"/>
        </w:numPr>
        <w:autoSpaceDE/>
        <w:autoSpaceDN/>
        <w:adjustRightInd/>
        <w:spacing w:after="160" w:line="259" w:lineRule="auto"/>
        <w:rPr>
          <w:rFonts w:ascii="Times New Roman" w:hAnsi="Times New Roman"/>
          <w:b/>
        </w:rPr>
      </w:pPr>
      <w:r w:rsidRPr="00D9415A">
        <w:rPr>
          <w:rFonts w:ascii="Times New Roman" w:hAnsi="Times New Roman"/>
          <w:b/>
        </w:rPr>
        <w:t>PRELIMINARY ACTIVITIES.</w:t>
      </w:r>
    </w:p>
    <w:p w:rsidR="00B60579" w:rsidRPr="00D9415A" w:rsidRDefault="00B60579" w:rsidP="00B60579">
      <w:pPr>
        <w:ind w:left="1440"/>
        <w:rPr>
          <w:rFonts w:ascii="Times New Roman" w:hAnsi="Times New Roman"/>
          <w:b/>
        </w:rPr>
      </w:pPr>
      <w:r w:rsidRPr="00D9415A">
        <w:rPr>
          <w:rFonts w:ascii="Times New Roman" w:hAnsi="Times New Roman"/>
          <w:b/>
        </w:rPr>
        <w:t>Capacity Building</w:t>
      </w:r>
    </w:p>
    <w:p w:rsidR="00B60579" w:rsidRPr="00D9415A" w:rsidRDefault="00B60579" w:rsidP="00B60579">
      <w:pPr>
        <w:jc w:val="both"/>
        <w:rPr>
          <w:rFonts w:ascii="Times New Roman" w:hAnsi="Times New Roman"/>
        </w:rPr>
      </w:pPr>
      <w:r w:rsidRPr="00D9415A">
        <w:rPr>
          <w:rFonts w:ascii="Times New Roman" w:hAnsi="Times New Roman"/>
        </w:rPr>
        <w:t>With the implementation of the Kigali Amendment, it would be essential to start with several preliminary capacity building activities paving the way to the HFC phase-down. A number of actions has been identified by Mexico, one of the most important ones is to enforce Mexican customs and other stakeholders in the controls and obligations necessary to regulate HFC and its alternatives. In order to maximize the impact, this component will be harmonized with the efforts stablished under HPMP 2 by creating co-benefits in terms of prevention of illicit traffic of HCFC while controlling the import of HFC.</w:t>
      </w:r>
    </w:p>
    <w:tbl>
      <w:tblPr>
        <w:tblStyle w:val="TableGrid"/>
        <w:tblW w:w="0" w:type="auto"/>
        <w:tblLook w:val="04A0" w:firstRow="1" w:lastRow="0" w:firstColumn="1" w:lastColumn="0" w:noHBand="0" w:noVBand="1"/>
      </w:tblPr>
      <w:tblGrid>
        <w:gridCol w:w="1820"/>
        <w:gridCol w:w="2428"/>
        <w:gridCol w:w="850"/>
        <w:gridCol w:w="2694"/>
        <w:gridCol w:w="1283"/>
      </w:tblGrid>
      <w:tr w:rsidR="00B60579" w:rsidRPr="00D9415A" w:rsidTr="00CD1208">
        <w:trPr>
          <w:trHeight w:val="315"/>
          <w:tblHeader/>
        </w:trPr>
        <w:tc>
          <w:tcPr>
            <w:tcW w:w="1820" w:type="dxa"/>
            <w:shd w:val="clear" w:color="auto" w:fill="DBE5F1" w:themeFill="accent1" w:themeFillTint="33"/>
            <w:noWrap/>
            <w:vAlign w:val="center"/>
            <w:hideMark/>
          </w:tcPr>
          <w:p w:rsidR="00B60579" w:rsidRPr="00D9415A" w:rsidRDefault="00B60579" w:rsidP="00CD1208">
            <w:pPr>
              <w:rPr>
                <w:rFonts w:ascii="Times New Roman" w:hAnsi="Times New Roman"/>
                <w:b/>
                <w:bCs/>
              </w:rPr>
            </w:pPr>
            <w:r w:rsidRPr="00D9415A">
              <w:rPr>
                <w:rFonts w:ascii="Times New Roman" w:hAnsi="Times New Roman"/>
                <w:b/>
                <w:bCs/>
              </w:rPr>
              <w:t>Output</w:t>
            </w:r>
          </w:p>
        </w:tc>
        <w:tc>
          <w:tcPr>
            <w:tcW w:w="2428"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Task/Actions</w:t>
            </w:r>
          </w:p>
        </w:tc>
        <w:tc>
          <w:tcPr>
            <w:tcW w:w="850"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Term (m)</w:t>
            </w:r>
          </w:p>
        </w:tc>
        <w:tc>
          <w:tcPr>
            <w:tcW w:w="2694"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Indicator</w:t>
            </w:r>
          </w:p>
        </w:tc>
        <w:tc>
          <w:tcPr>
            <w:tcW w:w="1036"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Budget Requested (USD)</w:t>
            </w:r>
          </w:p>
        </w:tc>
      </w:tr>
      <w:tr w:rsidR="00B60579" w:rsidRPr="00D9415A" w:rsidTr="00CD1208">
        <w:trPr>
          <w:trHeight w:val="1050"/>
        </w:trPr>
        <w:tc>
          <w:tcPr>
            <w:tcW w:w="1820" w:type="dxa"/>
            <w:vAlign w:val="center"/>
            <w:hideMark/>
          </w:tcPr>
          <w:p w:rsidR="00B60579" w:rsidRPr="00D9415A" w:rsidRDefault="00B60579" w:rsidP="00CD1208">
            <w:pPr>
              <w:rPr>
                <w:rFonts w:ascii="Times New Roman" w:hAnsi="Times New Roman"/>
              </w:rPr>
            </w:pPr>
            <w:r w:rsidRPr="00D9415A">
              <w:rPr>
                <w:rFonts w:ascii="Times New Roman" w:hAnsi="Times New Roman"/>
              </w:rPr>
              <w:t>Preliminary capacity building requirements for the implementation of the Kigali Amendment and its related matters.</w:t>
            </w:r>
          </w:p>
        </w:tc>
        <w:tc>
          <w:tcPr>
            <w:tcW w:w="2428" w:type="dxa"/>
            <w:vAlign w:val="center"/>
            <w:hideMark/>
          </w:tcPr>
          <w:p w:rsidR="00B60579" w:rsidRPr="00D9415A" w:rsidRDefault="00B60579" w:rsidP="00CD1208">
            <w:pPr>
              <w:rPr>
                <w:rFonts w:ascii="Times New Roman" w:hAnsi="Times New Roman"/>
              </w:rPr>
            </w:pPr>
            <w:r w:rsidRPr="00D9415A">
              <w:rPr>
                <w:rFonts w:ascii="Times New Roman" w:hAnsi="Times New Roman"/>
              </w:rPr>
              <w:t>Demonstration training sessions for customs and enforcement officers addressing the obligations under the Kigali Amendment, including the revised import/export licensing systems.</w:t>
            </w:r>
          </w:p>
        </w:tc>
        <w:tc>
          <w:tcPr>
            <w:tcW w:w="850" w:type="dxa"/>
            <w:noWrap/>
            <w:vAlign w:val="center"/>
            <w:hideMark/>
          </w:tcPr>
          <w:p w:rsidR="00B60579" w:rsidRPr="00D9415A" w:rsidRDefault="00B60579" w:rsidP="00CD1208">
            <w:pPr>
              <w:jc w:val="center"/>
              <w:rPr>
                <w:rFonts w:ascii="Times New Roman" w:hAnsi="Times New Roman"/>
              </w:rPr>
            </w:pPr>
            <w:r w:rsidRPr="00D9415A">
              <w:rPr>
                <w:rFonts w:ascii="Times New Roman" w:hAnsi="Times New Roman"/>
              </w:rPr>
              <w:t>6</w:t>
            </w:r>
          </w:p>
        </w:tc>
        <w:tc>
          <w:tcPr>
            <w:tcW w:w="2694" w:type="dxa"/>
            <w:vAlign w:val="center"/>
            <w:hideMark/>
          </w:tcPr>
          <w:p w:rsidR="00B60579" w:rsidRPr="00D9415A" w:rsidRDefault="00B60579" w:rsidP="00CD1208">
            <w:pPr>
              <w:rPr>
                <w:rFonts w:ascii="Times New Roman" w:hAnsi="Times New Roman"/>
              </w:rPr>
            </w:pPr>
            <w:r w:rsidRPr="00D9415A">
              <w:rPr>
                <w:rFonts w:ascii="Times New Roman" w:hAnsi="Times New Roman"/>
              </w:rPr>
              <w:t>Update to the custom and enforcement officers on the regulations for the imports of HFC and its alternatives.  Including the research of the required tools to control the import of these substances, These tool research includes all the possible systems to be used for the gas identification.</w:t>
            </w:r>
          </w:p>
        </w:tc>
        <w:tc>
          <w:tcPr>
            <w:tcW w:w="1036" w:type="dxa"/>
            <w:noWrap/>
            <w:vAlign w:val="center"/>
            <w:hideMark/>
          </w:tcPr>
          <w:p w:rsidR="00B60579" w:rsidRPr="00D9415A" w:rsidRDefault="00B60579" w:rsidP="00CD1208">
            <w:pPr>
              <w:rPr>
                <w:rFonts w:ascii="Times New Roman" w:hAnsi="Times New Roman"/>
              </w:rPr>
            </w:pPr>
            <w:r w:rsidRPr="00D9415A">
              <w:rPr>
                <w:rFonts w:ascii="Times New Roman" w:hAnsi="Times New Roman"/>
              </w:rPr>
              <w:t>20,000</w:t>
            </w:r>
          </w:p>
        </w:tc>
      </w:tr>
      <w:tr w:rsidR="00B60579" w:rsidRPr="00D9415A" w:rsidTr="00CD1208">
        <w:trPr>
          <w:trHeight w:val="283"/>
        </w:trPr>
        <w:tc>
          <w:tcPr>
            <w:tcW w:w="4248" w:type="dxa"/>
            <w:gridSpan w:val="2"/>
            <w:vAlign w:val="center"/>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850" w:type="dxa"/>
            <w:noWrap/>
            <w:vAlign w:val="center"/>
          </w:tcPr>
          <w:p w:rsidR="00B60579" w:rsidRPr="00D9415A" w:rsidRDefault="00B60579" w:rsidP="00CD1208">
            <w:pPr>
              <w:jc w:val="center"/>
              <w:rPr>
                <w:rFonts w:ascii="Times New Roman" w:hAnsi="Times New Roman"/>
                <w:b/>
              </w:rPr>
            </w:pPr>
            <w:r w:rsidRPr="00D9415A">
              <w:rPr>
                <w:rFonts w:ascii="Times New Roman" w:hAnsi="Times New Roman"/>
                <w:b/>
              </w:rPr>
              <w:t>6</w:t>
            </w:r>
          </w:p>
        </w:tc>
        <w:tc>
          <w:tcPr>
            <w:tcW w:w="2694" w:type="dxa"/>
            <w:vAlign w:val="center"/>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1036" w:type="dxa"/>
            <w:noWrap/>
            <w:vAlign w:val="center"/>
          </w:tcPr>
          <w:p w:rsidR="00B60579" w:rsidRPr="00D9415A" w:rsidRDefault="00B60579" w:rsidP="00CD1208">
            <w:pPr>
              <w:jc w:val="center"/>
              <w:rPr>
                <w:rFonts w:ascii="Times New Roman" w:hAnsi="Times New Roman"/>
                <w:b/>
              </w:rPr>
            </w:pPr>
            <w:r w:rsidRPr="00D9415A">
              <w:rPr>
                <w:rFonts w:ascii="Times New Roman" w:hAnsi="Times New Roman"/>
                <w:b/>
              </w:rPr>
              <w:t>20,000</w:t>
            </w:r>
          </w:p>
        </w:tc>
      </w:tr>
    </w:tbl>
    <w:p w:rsidR="00B60579" w:rsidRPr="00D9415A" w:rsidRDefault="00B60579" w:rsidP="00B60579">
      <w:pPr>
        <w:rPr>
          <w:rFonts w:ascii="Times New Roman" w:hAnsi="Times New Roman"/>
        </w:rPr>
      </w:pPr>
    </w:p>
    <w:p w:rsidR="00B60579" w:rsidRPr="00D9415A" w:rsidRDefault="00B60579" w:rsidP="00B60579">
      <w:pPr>
        <w:rPr>
          <w:rFonts w:ascii="Times New Roman" w:hAnsi="Times New Roman"/>
        </w:rPr>
      </w:pPr>
    </w:p>
    <w:p w:rsidR="00B60579" w:rsidRPr="00D9415A" w:rsidRDefault="00B60579" w:rsidP="00B60579">
      <w:pPr>
        <w:rPr>
          <w:rFonts w:ascii="Times New Roman" w:hAnsi="Times New Roman"/>
        </w:rPr>
      </w:pPr>
    </w:p>
    <w:p w:rsidR="00B60579" w:rsidRPr="00D9415A" w:rsidRDefault="00B60579" w:rsidP="00A040A9">
      <w:pPr>
        <w:pStyle w:val="ListParagraph"/>
        <w:widowControl/>
        <w:numPr>
          <w:ilvl w:val="0"/>
          <w:numId w:val="22"/>
        </w:numPr>
        <w:autoSpaceDE/>
        <w:autoSpaceDN/>
        <w:adjustRightInd/>
        <w:spacing w:after="160" w:line="259" w:lineRule="auto"/>
        <w:rPr>
          <w:rFonts w:ascii="Times New Roman" w:hAnsi="Times New Roman"/>
          <w:b/>
        </w:rPr>
      </w:pPr>
      <w:r w:rsidRPr="00D9415A">
        <w:rPr>
          <w:rFonts w:ascii="Times New Roman" w:hAnsi="Times New Roman"/>
          <w:b/>
        </w:rPr>
        <w:t>PUBLIC AWARENESS.</w:t>
      </w:r>
    </w:p>
    <w:p w:rsidR="00B60579" w:rsidRPr="00D9415A" w:rsidRDefault="00B60579" w:rsidP="00B60579">
      <w:pPr>
        <w:jc w:val="both"/>
        <w:rPr>
          <w:rFonts w:ascii="Times New Roman" w:hAnsi="Times New Roman"/>
        </w:rPr>
      </w:pPr>
      <w:r w:rsidRPr="00D9415A">
        <w:rPr>
          <w:rFonts w:ascii="Times New Roman" w:hAnsi="Times New Roman"/>
        </w:rPr>
        <w:t>In order to disseminate Mexico’s new commitments under the Montreal Protocol and the possible effects of the Kigali Amendment in the Mexican policies, in terms of climate change, as one of the first enabling activities, the elaboration of   information materials for the different sectors such as Industry, Academy, Government and other relevant public sectors, highlighting the impact and benefits of the Kigali amendment, as well as the documentation of the project within Mexico using low- GWP alternatives.</w:t>
      </w:r>
    </w:p>
    <w:tbl>
      <w:tblPr>
        <w:tblStyle w:val="TableGrid"/>
        <w:tblW w:w="0" w:type="auto"/>
        <w:tblLook w:val="04A0" w:firstRow="1" w:lastRow="0" w:firstColumn="1" w:lastColumn="0" w:noHBand="0" w:noVBand="1"/>
      </w:tblPr>
      <w:tblGrid>
        <w:gridCol w:w="1980"/>
        <w:gridCol w:w="2268"/>
        <w:gridCol w:w="850"/>
        <w:gridCol w:w="2694"/>
        <w:gridCol w:w="1283"/>
      </w:tblGrid>
      <w:tr w:rsidR="00B60579" w:rsidRPr="00D9415A" w:rsidTr="00CD1208">
        <w:trPr>
          <w:trHeight w:val="315"/>
        </w:trPr>
        <w:tc>
          <w:tcPr>
            <w:tcW w:w="1980"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Output</w:t>
            </w:r>
          </w:p>
        </w:tc>
        <w:tc>
          <w:tcPr>
            <w:tcW w:w="2268"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Task/Actions</w:t>
            </w:r>
          </w:p>
        </w:tc>
        <w:tc>
          <w:tcPr>
            <w:tcW w:w="850"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Term (m)</w:t>
            </w:r>
          </w:p>
        </w:tc>
        <w:tc>
          <w:tcPr>
            <w:tcW w:w="2694"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Indicator</w:t>
            </w:r>
          </w:p>
        </w:tc>
        <w:tc>
          <w:tcPr>
            <w:tcW w:w="1036" w:type="dxa"/>
            <w:shd w:val="clear" w:color="auto" w:fill="DBE5F1" w:themeFill="accent1" w:themeFillTint="33"/>
            <w:noWrap/>
            <w:hideMark/>
          </w:tcPr>
          <w:p w:rsidR="00B60579" w:rsidRPr="00D9415A" w:rsidRDefault="00B60579" w:rsidP="00CD1208">
            <w:pPr>
              <w:jc w:val="center"/>
              <w:rPr>
                <w:rFonts w:ascii="Times New Roman" w:hAnsi="Times New Roman"/>
                <w:b/>
                <w:bCs/>
              </w:rPr>
            </w:pPr>
            <w:r w:rsidRPr="00D9415A">
              <w:rPr>
                <w:rFonts w:ascii="Times New Roman" w:hAnsi="Times New Roman"/>
                <w:b/>
                <w:bCs/>
              </w:rPr>
              <w:t>Budget Requested (USD)</w:t>
            </w:r>
          </w:p>
        </w:tc>
      </w:tr>
      <w:tr w:rsidR="00B60579" w:rsidRPr="00D9415A" w:rsidTr="00CD1208">
        <w:trPr>
          <w:trHeight w:val="300"/>
        </w:trPr>
        <w:tc>
          <w:tcPr>
            <w:tcW w:w="1980" w:type="dxa"/>
            <w:hideMark/>
          </w:tcPr>
          <w:p w:rsidR="00B60579" w:rsidRPr="00D9415A" w:rsidRDefault="00B60579" w:rsidP="00CD1208">
            <w:pPr>
              <w:jc w:val="both"/>
              <w:rPr>
                <w:rFonts w:ascii="Times New Roman" w:hAnsi="Times New Roman"/>
              </w:rPr>
            </w:pPr>
            <w:r w:rsidRPr="00D9415A">
              <w:rPr>
                <w:rFonts w:ascii="Times New Roman" w:hAnsi="Times New Roman"/>
              </w:rPr>
              <w:t>Kigali Amendment informative workshop</w:t>
            </w:r>
          </w:p>
        </w:tc>
        <w:tc>
          <w:tcPr>
            <w:tcW w:w="2268" w:type="dxa"/>
            <w:hideMark/>
          </w:tcPr>
          <w:p w:rsidR="00B60579" w:rsidRPr="00D9415A" w:rsidRDefault="00B60579" w:rsidP="00CD1208">
            <w:pPr>
              <w:jc w:val="both"/>
              <w:rPr>
                <w:rFonts w:ascii="Times New Roman" w:hAnsi="Times New Roman"/>
              </w:rPr>
            </w:pPr>
            <w:r w:rsidRPr="00D9415A">
              <w:rPr>
                <w:rFonts w:ascii="Times New Roman" w:hAnsi="Times New Roman"/>
              </w:rPr>
              <w:t>Elaboration of information material for the different national actors with regard to the Kigali Amendment.</w:t>
            </w:r>
          </w:p>
        </w:tc>
        <w:tc>
          <w:tcPr>
            <w:tcW w:w="850" w:type="dxa"/>
            <w:noWrap/>
            <w:hideMark/>
          </w:tcPr>
          <w:p w:rsidR="00B60579" w:rsidRPr="00D9415A" w:rsidRDefault="00B60579" w:rsidP="00CD1208">
            <w:pPr>
              <w:jc w:val="center"/>
              <w:rPr>
                <w:rFonts w:ascii="Times New Roman" w:hAnsi="Times New Roman"/>
              </w:rPr>
            </w:pPr>
            <w:r w:rsidRPr="00D9415A">
              <w:rPr>
                <w:rFonts w:ascii="Times New Roman" w:hAnsi="Times New Roman"/>
              </w:rPr>
              <w:t>3</w:t>
            </w:r>
          </w:p>
        </w:tc>
        <w:tc>
          <w:tcPr>
            <w:tcW w:w="2694" w:type="dxa"/>
            <w:noWrap/>
            <w:hideMark/>
          </w:tcPr>
          <w:p w:rsidR="00B60579" w:rsidRPr="00D9415A" w:rsidRDefault="00B60579" w:rsidP="00CD1208">
            <w:pPr>
              <w:jc w:val="both"/>
              <w:rPr>
                <w:rFonts w:ascii="Times New Roman" w:hAnsi="Times New Roman"/>
              </w:rPr>
            </w:pPr>
            <w:r w:rsidRPr="00D9415A">
              <w:rPr>
                <w:rFonts w:ascii="Times New Roman" w:hAnsi="Times New Roman"/>
              </w:rPr>
              <w:t>Design and printing of notebooks, posters, handbook and other promotional materials regarding Kigali Amendment.</w:t>
            </w:r>
          </w:p>
        </w:tc>
        <w:tc>
          <w:tcPr>
            <w:tcW w:w="1036" w:type="dxa"/>
            <w:noWrap/>
            <w:hideMark/>
          </w:tcPr>
          <w:p w:rsidR="00B60579" w:rsidRPr="00D9415A" w:rsidRDefault="00B60579" w:rsidP="00CD1208">
            <w:pPr>
              <w:jc w:val="both"/>
              <w:rPr>
                <w:rFonts w:ascii="Times New Roman" w:hAnsi="Times New Roman"/>
              </w:rPr>
            </w:pPr>
            <w:r w:rsidRPr="00D9415A">
              <w:rPr>
                <w:rFonts w:ascii="Times New Roman" w:hAnsi="Times New Roman"/>
              </w:rPr>
              <w:t>10,000</w:t>
            </w:r>
          </w:p>
        </w:tc>
      </w:tr>
      <w:tr w:rsidR="00B60579" w:rsidRPr="00D9415A" w:rsidTr="00CD1208">
        <w:trPr>
          <w:trHeight w:val="318"/>
        </w:trPr>
        <w:tc>
          <w:tcPr>
            <w:tcW w:w="4248" w:type="dxa"/>
            <w:gridSpan w:val="2"/>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850" w:type="dxa"/>
            <w:noWrap/>
          </w:tcPr>
          <w:p w:rsidR="00B60579" w:rsidRPr="00D9415A" w:rsidRDefault="00B60579" w:rsidP="00CD1208">
            <w:pPr>
              <w:jc w:val="center"/>
              <w:rPr>
                <w:rFonts w:ascii="Times New Roman" w:hAnsi="Times New Roman"/>
                <w:b/>
              </w:rPr>
            </w:pPr>
            <w:r w:rsidRPr="00D9415A">
              <w:rPr>
                <w:rFonts w:ascii="Times New Roman" w:hAnsi="Times New Roman"/>
                <w:b/>
              </w:rPr>
              <w:t>3</w:t>
            </w:r>
          </w:p>
        </w:tc>
        <w:tc>
          <w:tcPr>
            <w:tcW w:w="2694" w:type="dxa"/>
          </w:tcPr>
          <w:p w:rsidR="00B60579" w:rsidRPr="00D9415A" w:rsidRDefault="00B60579" w:rsidP="00CD1208">
            <w:pPr>
              <w:jc w:val="right"/>
              <w:rPr>
                <w:rFonts w:ascii="Times New Roman" w:hAnsi="Times New Roman"/>
                <w:b/>
              </w:rPr>
            </w:pPr>
            <w:r w:rsidRPr="00D9415A">
              <w:rPr>
                <w:rFonts w:ascii="Times New Roman" w:hAnsi="Times New Roman"/>
                <w:b/>
              </w:rPr>
              <w:t>Total</w:t>
            </w:r>
          </w:p>
        </w:tc>
        <w:tc>
          <w:tcPr>
            <w:tcW w:w="1036" w:type="dxa"/>
            <w:noWrap/>
          </w:tcPr>
          <w:p w:rsidR="00B60579" w:rsidRPr="00D9415A" w:rsidRDefault="00B60579" w:rsidP="00CD1208">
            <w:pPr>
              <w:jc w:val="both"/>
              <w:rPr>
                <w:rFonts w:ascii="Times New Roman" w:hAnsi="Times New Roman"/>
                <w:b/>
              </w:rPr>
            </w:pPr>
            <w:r w:rsidRPr="00D9415A">
              <w:rPr>
                <w:rFonts w:ascii="Times New Roman" w:hAnsi="Times New Roman"/>
                <w:b/>
              </w:rPr>
              <w:t>10,000</w:t>
            </w:r>
          </w:p>
        </w:tc>
      </w:tr>
    </w:tbl>
    <w:p w:rsidR="00B60579" w:rsidRPr="00D9415A" w:rsidRDefault="00B60579" w:rsidP="00B60579">
      <w:pPr>
        <w:jc w:val="both"/>
        <w:rPr>
          <w:rFonts w:ascii="Times New Roman" w:hAnsi="Times New Roman"/>
        </w:rPr>
      </w:pPr>
    </w:p>
    <w:p w:rsidR="00B60579" w:rsidRPr="00D9415A" w:rsidRDefault="00B60579" w:rsidP="00A040A9">
      <w:pPr>
        <w:pStyle w:val="ListParagraph"/>
        <w:widowControl/>
        <w:numPr>
          <w:ilvl w:val="0"/>
          <w:numId w:val="22"/>
        </w:numPr>
        <w:autoSpaceDE/>
        <w:autoSpaceDN/>
        <w:adjustRightInd/>
        <w:spacing w:after="160" w:line="259" w:lineRule="auto"/>
        <w:rPr>
          <w:rFonts w:ascii="Times New Roman" w:hAnsi="Times New Roman"/>
          <w:b/>
        </w:rPr>
      </w:pPr>
      <w:r w:rsidRPr="00D9415A">
        <w:rPr>
          <w:rFonts w:ascii="Times New Roman" w:hAnsi="Times New Roman"/>
          <w:b/>
        </w:rPr>
        <w:t>COST BREAKDOWN AND SCHEDULE FOR IMPLEMENTATION</w:t>
      </w:r>
    </w:p>
    <w:tbl>
      <w:tblPr>
        <w:tblStyle w:val="TableGrid"/>
        <w:tblW w:w="0" w:type="auto"/>
        <w:tblLook w:val="04A0" w:firstRow="1" w:lastRow="0" w:firstColumn="1" w:lastColumn="0" w:noHBand="0" w:noVBand="1"/>
      </w:tblPr>
      <w:tblGrid>
        <w:gridCol w:w="3823"/>
        <w:gridCol w:w="3543"/>
        <w:gridCol w:w="1462"/>
      </w:tblGrid>
      <w:tr w:rsidR="00B60579" w:rsidRPr="00D9415A" w:rsidTr="00CD1208">
        <w:trPr>
          <w:trHeight w:val="531"/>
        </w:trPr>
        <w:tc>
          <w:tcPr>
            <w:tcW w:w="3823" w:type="dxa"/>
            <w:shd w:val="clear" w:color="auto" w:fill="DBE5F1" w:themeFill="accent1" w:themeFillTint="33"/>
            <w:vAlign w:val="center"/>
          </w:tcPr>
          <w:p w:rsidR="00B60579" w:rsidRPr="00D9415A" w:rsidRDefault="00B60579" w:rsidP="00CD1208">
            <w:pPr>
              <w:jc w:val="center"/>
              <w:rPr>
                <w:rFonts w:ascii="Times New Roman" w:hAnsi="Times New Roman"/>
                <w:b/>
              </w:rPr>
            </w:pPr>
            <w:r w:rsidRPr="00D9415A">
              <w:rPr>
                <w:rFonts w:ascii="Times New Roman" w:hAnsi="Times New Roman"/>
                <w:b/>
              </w:rPr>
              <w:t>Enabling Activity</w:t>
            </w:r>
          </w:p>
        </w:tc>
        <w:tc>
          <w:tcPr>
            <w:tcW w:w="3543" w:type="dxa"/>
            <w:shd w:val="clear" w:color="auto" w:fill="DBE5F1" w:themeFill="accent1" w:themeFillTint="33"/>
            <w:vAlign w:val="center"/>
          </w:tcPr>
          <w:p w:rsidR="00B60579" w:rsidRPr="00D9415A" w:rsidRDefault="00B60579" w:rsidP="00CD1208">
            <w:pPr>
              <w:jc w:val="center"/>
              <w:rPr>
                <w:rFonts w:ascii="Times New Roman" w:hAnsi="Times New Roman"/>
                <w:b/>
              </w:rPr>
            </w:pPr>
            <w:r w:rsidRPr="00D9415A">
              <w:rPr>
                <w:rFonts w:ascii="Times New Roman" w:hAnsi="Times New Roman"/>
                <w:b/>
              </w:rPr>
              <w:t>Line of Activity</w:t>
            </w:r>
          </w:p>
        </w:tc>
        <w:tc>
          <w:tcPr>
            <w:tcW w:w="1462" w:type="dxa"/>
            <w:shd w:val="clear" w:color="auto" w:fill="DBE5F1" w:themeFill="accent1" w:themeFillTint="33"/>
            <w:vAlign w:val="center"/>
          </w:tcPr>
          <w:p w:rsidR="00B60579" w:rsidRPr="00D9415A" w:rsidRDefault="00B60579" w:rsidP="00CD1208">
            <w:pPr>
              <w:jc w:val="center"/>
              <w:rPr>
                <w:rFonts w:ascii="Times New Roman" w:hAnsi="Times New Roman"/>
                <w:b/>
              </w:rPr>
            </w:pPr>
            <w:r w:rsidRPr="00D9415A">
              <w:rPr>
                <w:rFonts w:ascii="Times New Roman" w:hAnsi="Times New Roman"/>
                <w:b/>
                <w:bCs/>
              </w:rPr>
              <w:t>Budget Requested (USD)</w:t>
            </w:r>
          </w:p>
        </w:tc>
      </w:tr>
      <w:tr w:rsidR="00B60579" w:rsidRPr="00D9415A" w:rsidTr="00CD1208">
        <w:tc>
          <w:tcPr>
            <w:tcW w:w="3823" w:type="dxa"/>
            <w:vMerge w:val="restart"/>
            <w:vAlign w:val="center"/>
          </w:tcPr>
          <w:p w:rsidR="00B60579" w:rsidRPr="00D9415A" w:rsidRDefault="00B60579" w:rsidP="00CD1208">
            <w:pPr>
              <w:ind w:left="-47"/>
              <w:rPr>
                <w:rFonts w:ascii="Times New Roman" w:hAnsi="Times New Roman"/>
              </w:rPr>
            </w:pPr>
            <w:r w:rsidRPr="00D9415A">
              <w:rPr>
                <w:rFonts w:ascii="Times New Roman" w:hAnsi="Times New Roman"/>
              </w:rPr>
              <w:t>1. Preliminary capacity building requirements for the implementation of the Kigali Amendment and its related matters</w:t>
            </w:r>
          </w:p>
        </w:tc>
        <w:tc>
          <w:tcPr>
            <w:tcW w:w="3543" w:type="dxa"/>
            <w:vAlign w:val="center"/>
          </w:tcPr>
          <w:p w:rsidR="00B60579" w:rsidRPr="00D9415A" w:rsidRDefault="00B60579" w:rsidP="00CD1208">
            <w:pPr>
              <w:rPr>
                <w:rFonts w:ascii="Times New Roman" w:hAnsi="Times New Roman"/>
              </w:rPr>
            </w:pPr>
            <w:r w:rsidRPr="00D9415A">
              <w:rPr>
                <w:rFonts w:ascii="Times New Roman" w:hAnsi="Times New Roman"/>
              </w:rPr>
              <w:t>1.1 Demonstration training sessions for customs and enforcement officers addressing the obligations under the Kigali Amendment.</w:t>
            </w:r>
          </w:p>
        </w:tc>
        <w:tc>
          <w:tcPr>
            <w:tcW w:w="1462" w:type="dxa"/>
            <w:vAlign w:val="center"/>
          </w:tcPr>
          <w:p w:rsidR="00B60579" w:rsidRPr="00D9415A" w:rsidRDefault="00B60579" w:rsidP="00CD1208">
            <w:pPr>
              <w:jc w:val="center"/>
              <w:rPr>
                <w:rFonts w:ascii="Times New Roman" w:hAnsi="Times New Roman"/>
              </w:rPr>
            </w:pPr>
            <w:r w:rsidRPr="00D9415A">
              <w:rPr>
                <w:rFonts w:ascii="Times New Roman" w:hAnsi="Times New Roman"/>
              </w:rPr>
              <w:t>20,000</w:t>
            </w:r>
          </w:p>
        </w:tc>
      </w:tr>
      <w:tr w:rsidR="00B60579" w:rsidRPr="00D9415A" w:rsidTr="00CD1208">
        <w:tc>
          <w:tcPr>
            <w:tcW w:w="3823" w:type="dxa"/>
            <w:vMerge/>
            <w:vAlign w:val="center"/>
          </w:tcPr>
          <w:p w:rsidR="00B60579" w:rsidRPr="00D9415A" w:rsidRDefault="00B60579" w:rsidP="00CD1208">
            <w:pPr>
              <w:ind w:left="-47"/>
              <w:rPr>
                <w:rFonts w:ascii="Times New Roman" w:hAnsi="Times New Roman"/>
              </w:rPr>
            </w:pPr>
          </w:p>
        </w:tc>
        <w:tc>
          <w:tcPr>
            <w:tcW w:w="3543" w:type="dxa"/>
            <w:vAlign w:val="center"/>
          </w:tcPr>
          <w:p w:rsidR="00B60579" w:rsidRPr="00D9415A" w:rsidRDefault="00B60579" w:rsidP="00CD1208">
            <w:pPr>
              <w:jc w:val="right"/>
              <w:rPr>
                <w:rFonts w:ascii="Times New Roman" w:hAnsi="Times New Roman"/>
              </w:rPr>
            </w:pPr>
            <w:r w:rsidRPr="00D9415A">
              <w:rPr>
                <w:rFonts w:ascii="Times New Roman" w:hAnsi="Times New Roman"/>
                <w:b/>
                <w:i/>
              </w:rPr>
              <w:t>Subtotal 1</w:t>
            </w:r>
          </w:p>
        </w:tc>
        <w:tc>
          <w:tcPr>
            <w:tcW w:w="1462" w:type="dxa"/>
            <w:vAlign w:val="center"/>
          </w:tcPr>
          <w:p w:rsidR="00B60579" w:rsidRPr="00D9415A" w:rsidRDefault="00B60579" w:rsidP="00CD1208">
            <w:pPr>
              <w:jc w:val="center"/>
              <w:rPr>
                <w:rFonts w:ascii="Times New Roman" w:hAnsi="Times New Roman"/>
                <w:b/>
              </w:rPr>
            </w:pPr>
            <w:r w:rsidRPr="00D9415A">
              <w:rPr>
                <w:rFonts w:ascii="Times New Roman" w:hAnsi="Times New Roman"/>
                <w:b/>
              </w:rPr>
              <w:t>20,000</w:t>
            </w:r>
          </w:p>
        </w:tc>
      </w:tr>
      <w:tr w:rsidR="00B60579" w:rsidRPr="00D9415A" w:rsidTr="00CD1208">
        <w:tc>
          <w:tcPr>
            <w:tcW w:w="3823" w:type="dxa"/>
            <w:vMerge w:val="restart"/>
            <w:vAlign w:val="center"/>
          </w:tcPr>
          <w:p w:rsidR="00B60579" w:rsidRPr="00D9415A" w:rsidRDefault="00B60579" w:rsidP="00CD1208">
            <w:pPr>
              <w:ind w:left="-47"/>
              <w:rPr>
                <w:rFonts w:ascii="Times New Roman" w:hAnsi="Times New Roman"/>
              </w:rPr>
            </w:pPr>
            <w:r w:rsidRPr="00D9415A">
              <w:rPr>
                <w:rFonts w:ascii="Times New Roman" w:hAnsi="Times New Roman"/>
              </w:rPr>
              <w:t>2.Public awareness</w:t>
            </w:r>
          </w:p>
          <w:p w:rsidR="00B60579" w:rsidRPr="00D9415A" w:rsidRDefault="00B60579" w:rsidP="00CD1208">
            <w:pPr>
              <w:pStyle w:val="ListParagraph"/>
              <w:ind w:left="313"/>
              <w:rPr>
                <w:rFonts w:ascii="Times New Roman" w:hAnsi="Times New Roman"/>
              </w:rPr>
            </w:pPr>
          </w:p>
        </w:tc>
        <w:tc>
          <w:tcPr>
            <w:tcW w:w="3543" w:type="dxa"/>
            <w:vAlign w:val="center"/>
          </w:tcPr>
          <w:p w:rsidR="00B60579" w:rsidRPr="00D9415A" w:rsidRDefault="00B60579" w:rsidP="00CD1208">
            <w:pPr>
              <w:rPr>
                <w:rFonts w:ascii="Times New Roman" w:hAnsi="Times New Roman"/>
              </w:rPr>
            </w:pPr>
            <w:r w:rsidRPr="00D9415A">
              <w:rPr>
                <w:rFonts w:ascii="Times New Roman" w:hAnsi="Times New Roman"/>
              </w:rPr>
              <w:t>2.1 Design and printing of promotional materials regarding Kigali Amendment.</w:t>
            </w:r>
          </w:p>
        </w:tc>
        <w:tc>
          <w:tcPr>
            <w:tcW w:w="1462" w:type="dxa"/>
            <w:vAlign w:val="center"/>
          </w:tcPr>
          <w:p w:rsidR="00B60579" w:rsidRPr="00D9415A" w:rsidRDefault="00B60579" w:rsidP="00CD1208">
            <w:pPr>
              <w:jc w:val="center"/>
              <w:rPr>
                <w:rFonts w:ascii="Times New Roman" w:hAnsi="Times New Roman"/>
              </w:rPr>
            </w:pPr>
            <w:r w:rsidRPr="00D9415A">
              <w:rPr>
                <w:rFonts w:ascii="Times New Roman" w:hAnsi="Times New Roman"/>
              </w:rPr>
              <w:t>10,000</w:t>
            </w:r>
          </w:p>
        </w:tc>
      </w:tr>
      <w:tr w:rsidR="00B60579" w:rsidRPr="00D9415A" w:rsidTr="00CD1208">
        <w:tc>
          <w:tcPr>
            <w:tcW w:w="3823" w:type="dxa"/>
            <w:vMerge/>
            <w:vAlign w:val="center"/>
          </w:tcPr>
          <w:p w:rsidR="00B60579" w:rsidRPr="00D9415A" w:rsidRDefault="00B60579" w:rsidP="00CD1208">
            <w:pPr>
              <w:ind w:left="-47"/>
              <w:rPr>
                <w:rFonts w:ascii="Times New Roman" w:hAnsi="Times New Roman"/>
              </w:rPr>
            </w:pPr>
          </w:p>
        </w:tc>
        <w:tc>
          <w:tcPr>
            <w:tcW w:w="3543" w:type="dxa"/>
            <w:vAlign w:val="center"/>
          </w:tcPr>
          <w:p w:rsidR="00B60579" w:rsidRPr="00D9415A" w:rsidRDefault="00B60579" w:rsidP="00CD1208">
            <w:pPr>
              <w:jc w:val="right"/>
              <w:rPr>
                <w:rFonts w:ascii="Times New Roman" w:hAnsi="Times New Roman"/>
              </w:rPr>
            </w:pPr>
            <w:r w:rsidRPr="00D9415A">
              <w:rPr>
                <w:rFonts w:ascii="Times New Roman" w:hAnsi="Times New Roman"/>
                <w:b/>
                <w:i/>
              </w:rPr>
              <w:t>Subtotal 2</w:t>
            </w:r>
          </w:p>
        </w:tc>
        <w:tc>
          <w:tcPr>
            <w:tcW w:w="1462" w:type="dxa"/>
            <w:vAlign w:val="center"/>
          </w:tcPr>
          <w:p w:rsidR="00B60579" w:rsidRPr="00D9415A" w:rsidRDefault="00B60579" w:rsidP="00CD1208">
            <w:pPr>
              <w:jc w:val="center"/>
              <w:rPr>
                <w:rFonts w:ascii="Times New Roman" w:hAnsi="Times New Roman"/>
                <w:b/>
              </w:rPr>
            </w:pPr>
            <w:r w:rsidRPr="00D9415A">
              <w:rPr>
                <w:rFonts w:ascii="Times New Roman" w:hAnsi="Times New Roman"/>
                <w:b/>
              </w:rPr>
              <w:t>10,000</w:t>
            </w:r>
          </w:p>
        </w:tc>
      </w:tr>
      <w:tr w:rsidR="00B60579" w:rsidRPr="00D9415A" w:rsidTr="00CD1208">
        <w:tc>
          <w:tcPr>
            <w:tcW w:w="7366" w:type="dxa"/>
            <w:gridSpan w:val="2"/>
            <w:shd w:val="clear" w:color="auto" w:fill="DBE5F1" w:themeFill="accent1" w:themeFillTint="33"/>
            <w:vAlign w:val="center"/>
          </w:tcPr>
          <w:p w:rsidR="00B60579" w:rsidRPr="00D9415A" w:rsidRDefault="00B60579" w:rsidP="00CD1208">
            <w:pPr>
              <w:jc w:val="right"/>
              <w:rPr>
                <w:rFonts w:ascii="Times New Roman" w:hAnsi="Times New Roman"/>
                <w:b/>
                <w:i/>
              </w:rPr>
            </w:pPr>
            <w:r w:rsidRPr="00D9415A">
              <w:rPr>
                <w:rFonts w:ascii="Times New Roman" w:hAnsi="Times New Roman"/>
                <w:b/>
                <w:i/>
              </w:rPr>
              <w:t>Total</w:t>
            </w:r>
          </w:p>
        </w:tc>
        <w:tc>
          <w:tcPr>
            <w:tcW w:w="1462" w:type="dxa"/>
            <w:shd w:val="clear" w:color="auto" w:fill="DBE5F1" w:themeFill="accent1" w:themeFillTint="33"/>
            <w:vAlign w:val="center"/>
          </w:tcPr>
          <w:p w:rsidR="00B60579" w:rsidRPr="00D9415A" w:rsidRDefault="00B60579" w:rsidP="00CD1208">
            <w:pPr>
              <w:jc w:val="center"/>
              <w:rPr>
                <w:rFonts w:ascii="Times New Roman" w:hAnsi="Times New Roman"/>
                <w:b/>
              </w:rPr>
            </w:pPr>
            <w:r w:rsidRPr="00D9415A">
              <w:rPr>
                <w:rFonts w:ascii="Times New Roman" w:hAnsi="Times New Roman"/>
                <w:b/>
              </w:rPr>
              <w:t>30,000</w:t>
            </w:r>
          </w:p>
        </w:tc>
      </w:tr>
    </w:tbl>
    <w:p w:rsidR="00B60579" w:rsidRPr="00D9415A" w:rsidRDefault="00B60579" w:rsidP="00B60579">
      <w:pPr>
        <w:jc w:val="both"/>
        <w:rPr>
          <w:rFonts w:ascii="Times New Roman" w:hAnsi="Times New Roman"/>
        </w:rPr>
      </w:pPr>
    </w:p>
    <w:p w:rsidR="00B60579" w:rsidRPr="00D9415A" w:rsidRDefault="00B60579" w:rsidP="00B60579">
      <w:pPr>
        <w:jc w:val="both"/>
        <w:rPr>
          <w:rFonts w:ascii="Times New Roman" w:hAnsi="Times New Roman"/>
          <w:b/>
        </w:rPr>
      </w:pPr>
      <w:r w:rsidRPr="00D9415A">
        <w:rPr>
          <w:rFonts w:ascii="Times New Roman" w:hAnsi="Times New Roman"/>
          <w:b/>
        </w:rPr>
        <w:t>TIME SCHEDULE</w:t>
      </w:r>
      <w:r w:rsidRPr="00D9415A">
        <w:rPr>
          <w:rFonts w:ascii="Times New Roman" w:hAnsi="Times New Roman"/>
          <w:b/>
        </w:rPr>
        <w:fldChar w:fldCharType="begin"/>
      </w:r>
      <w:r w:rsidRPr="00D9415A">
        <w:rPr>
          <w:rFonts w:ascii="Times New Roman" w:hAnsi="Times New Roman"/>
          <w:b/>
        </w:rPr>
        <w:instrText xml:space="preserve"> LINK Excel.Sheet.12 "C:\\Users\\alan.bastida\\Documents\\HFCs\\Enabling activities\\HFC Projects- EU-KCEP-IS  Enabling act 2017 - .xlsx" UNIDO!F47C10:F58C29 \a \f 4 \h  \* MERGEFORMAT </w:instrText>
      </w:r>
      <w:r w:rsidRPr="00D9415A">
        <w:rPr>
          <w:rFonts w:ascii="Times New Roman" w:hAnsi="Times New Roman"/>
          <w:b/>
        </w:rPr>
        <w:fldChar w:fldCharType="separate"/>
      </w:r>
    </w:p>
    <w:p w:rsidR="00B60579" w:rsidRPr="00D9415A" w:rsidRDefault="00B60579" w:rsidP="00B60579">
      <w:pPr>
        <w:jc w:val="both"/>
        <w:rPr>
          <w:rFonts w:ascii="Times New Roman" w:hAnsi="Times New Roman"/>
        </w:rPr>
      </w:pPr>
      <w:r w:rsidRPr="00D9415A">
        <w:rPr>
          <w:rFonts w:ascii="Times New Roman" w:hAnsi="Times New Roman"/>
        </w:rPr>
        <w:fldChar w:fldCharType="end"/>
      </w:r>
    </w:p>
    <w:tbl>
      <w:tblPr>
        <w:tblW w:w="8337" w:type="dxa"/>
        <w:tblLook w:val="04A0" w:firstRow="1" w:lastRow="0" w:firstColumn="1" w:lastColumn="0" w:noHBand="0" w:noVBand="1"/>
      </w:tblPr>
      <w:tblGrid>
        <w:gridCol w:w="1203"/>
        <w:gridCol w:w="976"/>
        <w:gridCol w:w="336"/>
        <w:gridCol w:w="336"/>
        <w:gridCol w:w="336"/>
        <w:gridCol w:w="336"/>
        <w:gridCol w:w="336"/>
        <w:gridCol w:w="336"/>
        <w:gridCol w:w="336"/>
        <w:gridCol w:w="336"/>
        <w:gridCol w:w="336"/>
        <w:gridCol w:w="456"/>
        <w:gridCol w:w="456"/>
        <w:gridCol w:w="456"/>
        <w:gridCol w:w="456"/>
        <w:gridCol w:w="456"/>
        <w:gridCol w:w="456"/>
        <w:gridCol w:w="456"/>
        <w:gridCol w:w="456"/>
        <w:gridCol w:w="456"/>
      </w:tblGrid>
      <w:tr w:rsidR="00B60579" w:rsidRPr="00D9415A" w:rsidTr="00CD1208">
        <w:trPr>
          <w:trHeight w:val="300"/>
        </w:trPr>
        <w:tc>
          <w:tcPr>
            <w:tcW w:w="1210" w:type="dxa"/>
            <w:vMerge w:val="restart"/>
            <w:tcBorders>
              <w:top w:val="single" w:sz="8" w:space="0" w:color="auto"/>
              <w:left w:val="single" w:sz="8" w:space="0" w:color="auto"/>
              <w:bottom w:val="single" w:sz="8" w:space="0" w:color="000000"/>
              <w:right w:val="single" w:sz="4" w:space="0" w:color="D0CECE"/>
            </w:tcBorders>
            <w:shd w:val="clear" w:color="auto" w:fill="auto"/>
            <w:vAlign w:val="center"/>
            <w:hideMark/>
          </w:tcPr>
          <w:p w:rsidR="00B60579" w:rsidRPr="00D9415A" w:rsidRDefault="00B60579" w:rsidP="00CD1208">
            <w:pPr>
              <w:jc w:val="center"/>
              <w:rPr>
                <w:rFonts w:ascii="Times New Roman" w:hAnsi="Times New Roman"/>
                <w:b/>
                <w:bCs/>
                <w:color w:val="000000"/>
                <w:lang w:eastAsia="en-GB"/>
              </w:rPr>
            </w:pPr>
            <w:r w:rsidRPr="00D9415A">
              <w:rPr>
                <w:rFonts w:ascii="Times New Roman" w:hAnsi="Times New Roman"/>
                <w:b/>
                <w:bCs/>
                <w:color w:val="000000"/>
                <w:lang w:eastAsia="en-GB"/>
              </w:rPr>
              <w:t>Enabling Activity</w:t>
            </w:r>
          </w:p>
        </w:tc>
        <w:tc>
          <w:tcPr>
            <w:tcW w:w="764" w:type="dxa"/>
            <w:vMerge w:val="restart"/>
            <w:tcBorders>
              <w:top w:val="single" w:sz="8" w:space="0" w:color="auto"/>
              <w:left w:val="single" w:sz="4" w:space="0" w:color="D0CECE"/>
              <w:bottom w:val="single" w:sz="8" w:space="0" w:color="000000"/>
              <w:right w:val="single" w:sz="4" w:space="0" w:color="D0CECE"/>
            </w:tcBorders>
            <w:shd w:val="clear" w:color="auto" w:fill="auto"/>
            <w:vAlign w:val="center"/>
            <w:hideMark/>
          </w:tcPr>
          <w:p w:rsidR="00B60579" w:rsidRPr="00D9415A" w:rsidRDefault="00B60579" w:rsidP="00CD1208">
            <w:pPr>
              <w:jc w:val="center"/>
              <w:rPr>
                <w:rFonts w:ascii="Times New Roman" w:hAnsi="Times New Roman"/>
                <w:b/>
                <w:bCs/>
                <w:color w:val="000000"/>
                <w:lang w:eastAsia="en-GB"/>
              </w:rPr>
            </w:pPr>
            <w:r w:rsidRPr="00D9415A">
              <w:rPr>
                <w:rFonts w:ascii="Times New Roman" w:hAnsi="Times New Roman"/>
                <w:b/>
                <w:bCs/>
                <w:color w:val="000000"/>
                <w:lang w:eastAsia="en-GB"/>
              </w:rPr>
              <w:t>Line of activity</w:t>
            </w:r>
          </w:p>
        </w:tc>
        <w:tc>
          <w:tcPr>
            <w:tcW w:w="6363" w:type="dxa"/>
            <w:gridSpan w:val="18"/>
            <w:tcBorders>
              <w:top w:val="single" w:sz="8" w:space="0" w:color="auto"/>
              <w:left w:val="nil"/>
              <w:bottom w:val="single" w:sz="4" w:space="0" w:color="D0CECE"/>
              <w:right w:val="single" w:sz="8" w:space="0" w:color="000000"/>
            </w:tcBorders>
            <w:shd w:val="clear" w:color="auto" w:fill="auto"/>
            <w:noWrap/>
            <w:vAlign w:val="bottom"/>
            <w:hideMark/>
          </w:tcPr>
          <w:p w:rsidR="00B60579" w:rsidRPr="00D9415A" w:rsidRDefault="00B60579" w:rsidP="00CD1208">
            <w:pPr>
              <w:jc w:val="center"/>
              <w:rPr>
                <w:rFonts w:ascii="Times New Roman" w:hAnsi="Times New Roman"/>
                <w:b/>
                <w:bCs/>
                <w:color w:val="000000"/>
                <w:lang w:eastAsia="en-GB"/>
              </w:rPr>
            </w:pPr>
            <w:r w:rsidRPr="00D9415A">
              <w:rPr>
                <w:rFonts w:ascii="Times New Roman" w:hAnsi="Times New Roman"/>
                <w:b/>
                <w:bCs/>
                <w:color w:val="000000"/>
                <w:lang w:eastAsia="en-GB"/>
              </w:rPr>
              <w:t>Months</w:t>
            </w:r>
          </w:p>
        </w:tc>
      </w:tr>
      <w:tr w:rsidR="00B60579" w:rsidRPr="00D9415A" w:rsidTr="00CD1208">
        <w:trPr>
          <w:trHeight w:val="315"/>
        </w:trPr>
        <w:tc>
          <w:tcPr>
            <w:tcW w:w="1210" w:type="dxa"/>
            <w:vMerge/>
            <w:tcBorders>
              <w:top w:val="single" w:sz="8" w:space="0" w:color="auto"/>
              <w:left w:val="single" w:sz="8" w:space="0" w:color="auto"/>
              <w:bottom w:val="single" w:sz="8" w:space="0" w:color="000000"/>
              <w:right w:val="single" w:sz="4" w:space="0" w:color="D0CECE"/>
            </w:tcBorders>
            <w:vAlign w:val="center"/>
            <w:hideMark/>
          </w:tcPr>
          <w:p w:rsidR="00B60579" w:rsidRPr="00D9415A" w:rsidRDefault="00B60579" w:rsidP="00CD1208">
            <w:pPr>
              <w:rPr>
                <w:rFonts w:ascii="Times New Roman" w:hAnsi="Times New Roman"/>
                <w:b/>
                <w:bCs/>
                <w:color w:val="000000"/>
                <w:lang w:eastAsia="en-GB"/>
              </w:rPr>
            </w:pPr>
          </w:p>
        </w:tc>
        <w:tc>
          <w:tcPr>
            <w:tcW w:w="764" w:type="dxa"/>
            <w:vMerge/>
            <w:tcBorders>
              <w:top w:val="single" w:sz="8" w:space="0" w:color="auto"/>
              <w:left w:val="single" w:sz="4" w:space="0" w:color="D0CECE"/>
              <w:bottom w:val="single" w:sz="8" w:space="0" w:color="000000"/>
              <w:right w:val="single" w:sz="4" w:space="0" w:color="D0CECE"/>
            </w:tcBorders>
            <w:vAlign w:val="center"/>
            <w:hideMark/>
          </w:tcPr>
          <w:p w:rsidR="00B60579" w:rsidRPr="00D9415A" w:rsidRDefault="00B60579" w:rsidP="00CD1208">
            <w:pPr>
              <w:rPr>
                <w:rFonts w:ascii="Times New Roman" w:hAnsi="Times New Roman"/>
                <w:b/>
                <w:bCs/>
                <w:color w:val="000000"/>
                <w:lang w:eastAsia="en-GB"/>
              </w:rPr>
            </w:pP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2</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3</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4</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5</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6</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7</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8</w:t>
            </w:r>
          </w:p>
        </w:tc>
        <w:tc>
          <w:tcPr>
            <w:tcW w:w="308"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9</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10</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11</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12</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13</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14</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15</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16</w:t>
            </w:r>
          </w:p>
        </w:tc>
        <w:tc>
          <w:tcPr>
            <w:tcW w:w="399" w:type="dxa"/>
            <w:tcBorders>
              <w:top w:val="nil"/>
              <w:left w:val="nil"/>
              <w:bottom w:val="single" w:sz="8" w:space="0" w:color="auto"/>
              <w:right w:val="single" w:sz="4" w:space="0" w:color="D0CECE"/>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17</w:t>
            </w:r>
          </w:p>
        </w:tc>
        <w:tc>
          <w:tcPr>
            <w:tcW w:w="399" w:type="dxa"/>
            <w:tcBorders>
              <w:top w:val="nil"/>
              <w:left w:val="nil"/>
              <w:bottom w:val="single" w:sz="8" w:space="0" w:color="auto"/>
              <w:right w:val="single" w:sz="8" w:space="0" w:color="auto"/>
            </w:tcBorders>
            <w:shd w:val="clear" w:color="auto" w:fill="auto"/>
            <w:noWrap/>
            <w:vAlign w:val="bottom"/>
            <w:hideMark/>
          </w:tcPr>
          <w:p w:rsidR="00B60579" w:rsidRPr="00D9415A" w:rsidRDefault="00B60579" w:rsidP="00CD1208">
            <w:pPr>
              <w:jc w:val="right"/>
              <w:rPr>
                <w:rFonts w:ascii="Times New Roman" w:hAnsi="Times New Roman"/>
                <w:b/>
                <w:bCs/>
                <w:color w:val="000000"/>
                <w:lang w:eastAsia="en-GB"/>
              </w:rPr>
            </w:pPr>
            <w:r w:rsidRPr="00D9415A">
              <w:rPr>
                <w:rFonts w:ascii="Times New Roman" w:hAnsi="Times New Roman"/>
                <w:b/>
                <w:bCs/>
                <w:color w:val="000000"/>
                <w:lang w:eastAsia="en-GB"/>
              </w:rPr>
              <w:t>18</w:t>
            </w:r>
          </w:p>
        </w:tc>
      </w:tr>
      <w:tr w:rsidR="00B60579" w:rsidRPr="00D9415A" w:rsidTr="00CD1208">
        <w:trPr>
          <w:trHeight w:val="315"/>
        </w:trPr>
        <w:tc>
          <w:tcPr>
            <w:tcW w:w="1210" w:type="dxa"/>
            <w:tcBorders>
              <w:top w:val="single" w:sz="8" w:space="0" w:color="D0CECE"/>
              <w:left w:val="single" w:sz="8" w:space="0" w:color="auto"/>
              <w:bottom w:val="single" w:sz="8" w:space="0" w:color="D0CECE"/>
              <w:right w:val="single" w:sz="8" w:space="0" w:color="D0CECE"/>
            </w:tcBorders>
            <w:shd w:val="clear" w:color="auto" w:fill="auto"/>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1. Capacity Building</w:t>
            </w:r>
          </w:p>
        </w:tc>
        <w:tc>
          <w:tcPr>
            <w:tcW w:w="764"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1.1</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single" w:sz="8" w:space="0" w:color="D0CECE"/>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single" w:sz="8" w:space="0" w:color="D0CECE"/>
              <w:left w:val="nil"/>
              <w:bottom w:val="single" w:sz="8" w:space="0" w:color="D0CECE"/>
              <w:right w:val="single" w:sz="8" w:space="0" w:color="auto"/>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r w:rsidR="00B60579" w:rsidRPr="00D9415A" w:rsidTr="00CD1208">
        <w:trPr>
          <w:trHeight w:val="315"/>
        </w:trPr>
        <w:tc>
          <w:tcPr>
            <w:tcW w:w="1210" w:type="dxa"/>
            <w:tcBorders>
              <w:top w:val="nil"/>
              <w:left w:val="single" w:sz="8" w:space="0" w:color="auto"/>
              <w:bottom w:val="single" w:sz="8" w:space="0" w:color="auto"/>
              <w:right w:val="single" w:sz="8" w:space="0" w:color="D0CECE"/>
            </w:tcBorders>
            <w:shd w:val="clear" w:color="auto" w:fill="auto"/>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2. Public awareness</w:t>
            </w:r>
          </w:p>
        </w:tc>
        <w:tc>
          <w:tcPr>
            <w:tcW w:w="764"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jc w:val="center"/>
              <w:rPr>
                <w:rFonts w:ascii="Times New Roman" w:hAnsi="Times New Roman"/>
                <w:color w:val="000000"/>
                <w:lang w:eastAsia="en-GB"/>
              </w:rPr>
            </w:pPr>
            <w:r w:rsidRPr="00D9415A">
              <w:rPr>
                <w:rFonts w:ascii="Times New Roman" w:hAnsi="Times New Roman"/>
                <w:color w:val="000000"/>
                <w:lang w:eastAsia="en-GB"/>
              </w:rPr>
              <w:t>2.1</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000000" w:fill="5B9BD5"/>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08"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D0CECE"/>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c>
          <w:tcPr>
            <w:tcW w:w="399" w:type="dxa"/>
            <w:tcBorders>
              <w:top w:val="nil"/>
              <w:left w:val="nil"/>
              <w:bottom w:val="single" w:sz="8" w:space="0" w:color="auto"/>
              <w:right w:val="single" w:sz="8" w:space="0" w:color="auto"/>
            </w:tcBorders>
            <w:shd w:val="clear" w:color="auto" w:fill="auto"/>
            <w:noWrap/>
            <w:vAlign w:val="bottom"/>
            <w:hideMark/>
          </w:tcPr>
          <w:p w:rsidR="00B60579" w:rsidRPr="00D9415A" w:rsidRDefault="00B60579" w:rsidP="00CD1208">
            <w:pPr>
              <w:rPr>
                <w:rFonts w:ascii="Times New Roman" w:hAnsi="Times New Roman"/>
                <w:color w:val="000000"/>
                <w:lang w:eastAsia="en-GB"/>
              </w:rPr>
            </w:pPr>
            <w:r w:rsidRPr="00D9415A">
              <w:rPr>
                <w:rFonts w:ascii="Times New Roman" w:hAnsi="Times New Roman"/>
                <w:color w:val="000000"/>
                <w:lang w:eastAsia="en-GB"/>
              </w:rPr>
              <w:t> </w:t>
            </w:r>
          </w:p>
        </w:tc>
      </w:tr>
    </w:tbl>
    <w:p w:rsidR="00B60579" w:rsidRPr="00D9415A" w:rsidRDefault="00B60579" w:rsidP="00B60579">
      <w:pPr>
        <w:pStyle w:val="NoSpacing"/>
        <w:spacing w:before="60"/>
        <w:rPr>
          <w:rFonts w:ascii="Times New Roman" w:hAnsi="Times New Roman" w:cs="Times New Roman"/>
          <w:sz w:val="24"/>
          <w:szCs w:val="24"/>
        </w:rPr>
      </w:pPr>
    </w:p>
    <w:p w:rsidR="00B60579" w:rsidRPr="00D9415A" w:rsidRDefault="00B60579" w:rsidP="00B60579">
      <w:pPr>
        <w:pStyle w:val="NoSpacing"/>
        <w:spacing w:before="60"/>
        <w:rPr>
          <w:rFonts w:ascii="Times New Roman" w:hAnsi="Times New Roman" w:cs="Times New Roman"/>
          <w:sz w:val="24"/>
          <w:szCs w:val="24"/>
        </w:rPr>
      </w:pPr>
    </w:p>
    <w:p w:rsidR="00B60579" w:rsidRPr="00D9415A" w:rsidRDefault="00B60579" w:rsidP="00B60579">
      <w:pPr>
        <w:pStyle w:val="NoSpacing"/>
        <w:spacing w:before="60"/>
        <w:rPr>
          <w:rFonts w:ascii="Times New Roman" w:hAnsi="Times New Roman" w:cs="Times New Roman"/>
          <w:b/>
          <w:sz w:val="24"/>
          <w:szCs w:val="24"/>
        </w:rPr>
      </w:pPr>
      <w:r w:rsidRPr="00D9415A">
        <w:rPr>
          <w:rFonts w:ascii="Times New Roman" w:hAnsi="Times New Roman" w:cs="Times New Roman"/>
          <w:b/>
          <w:sz w:val="24"/>
          <w:szCs w:val="24"/>
        </w:rPr>
        <w:t xml:space="preserve">Statement by the Government and Implementing Agency </w:t>
      </w:r>
    </w:p>
    <w:p w:rsidR="00B60579" w:rsidRPr="00D9415A" w:rsidRDefault="00B60579" w:rsidP="00B60579">
      <w:pPr>
        <w:pStyle w:val="NoSpacing"/>
        <w:ind w:left="720"/>
        <w:rPr>
          <w:rFonts w:ascii="Times New Roman" w:hAnsi="Times New Roman" w:cs="Times New Roman"/>
          <w:b/>
          <w:sz w:val="24"/>
          <w:szCs w:val="24"/>
        </w:rPr>
      </w:pPr>
    </w:p>
    <w:p w:rsidR="00B60579" w:rsidRPr="00D9415A" w:rsidRDefault="00B60579" w:rsidP="00B60579">
      <w:pPr>
        <w:jc w:val="both"/>
        <w:rPr>
          <w:rFonts w:ascii="Times New Roman" w:hAnsi="Times New Roman"/>
        </w:rPr>
      </w:pPr>
      <w:r w:rsidRPr="00D9415A">
        <w:rPr>
          <w:rFonts w:ascii="Times New Roman" w:hAnsi="Times New Roman"/>
        </w:rPr>
        <w:t>The Government of Mexico and the UN Environment confirm that the proposed enabling activities will not delay the implementation of HCFC phase-out activities in the country.</w:t>
      </w:r>
    </w:p>
    <w:p w:rsidR="00D36A77" w:rsidRPr="00D9415A" w:rsidRDefault="00D36A77" w:rsidP="00D36A77">
      <w:pPr>
        <w:jc w:val="both"/>
        <w:rPr>
          <w:rFonts w:ascii="Times New Roman" w:hAnsi="Times New Roman"/>
        </w:rPr>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Montenegro</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Montenegro</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US$50,000 (excl. 9% Agency Support Costs)</w:t>
      </w:r>
      <w:r w:rsidRPr="00D9415A">
        <w:rPr>
          <w:rFonts w:ascii="Times New Roman" w:hAnsi="Times New Roman"/>
          <w:b/>
        </w:rPr>
        <w:t xml:space="preserve"> </w:t>
      </w:r>
    </w:p>
    <w:p w:rsidR="00D36A77" w:rsidRPr="00D9415A" w:rsidRDefault="00D36A77" w:rsidP="00D36A77">
      <w:pPr>
        <w:pBdr>
          <w:bottom w:val="single" w:sz="6" w:space="1" w:color="auto"/>
        </w:pBdr>
        <w:rPr>
          <w:rFonts w:ascii="Times New Roman" w:hAnsi="Times New Roman"/>
          <w:b/>
        </w:rPr>
      </w:pPr>
    </w:p>
    <w:p w:rsidR="00D36A77" w:rsidRPr="00D9415A" w:rsidRDefault="00D36A77" w:rsidP="00D36A77">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pStyle w:val="Default"/>
        <w:jc w:val="both"/>
        <w:rPr>
          <w:i/>
        </w:rPr>
      </w:pPr>
      <w:r w:rsidRPr="00D9415A">
        <w:rPr>
          <w:i/>
        </w:rPr>
        <w:t>The Government of Montenegro as well as UNIDO, as the implementing agency, confirm that implementation of the enabling activities would not delay implementation of HCFC phase-out projects.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 xml:space="preserve">The Government of Montenegro confirms its intention to make best efforts to ratify the Kigali Amendment as early as possible.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The Government of Montenegro confirms that all activities under Enabling Activities will be implemented following model that UNIDO will administer the funds (UNIDO's execution) instead of national execution.</w:t>
      </w:r>
    </w:p>
    <w:p w:rsidR="00D36A77" w:rsidRPr="00D9415A" w:rsidRDefault="00D36A77" w:rsidP="00D36A77">
      <w:pPr>
        <w:pStyle w:val="Default"/>
        <w:jc w:val="both"/>
        <w:rPr>
          <w:i/>
        </w:rPr>
      </w:pPr>
    </w:p>
    <w:p w:rsidR="00D36A77" w:rsidRPr="00D9415A" w:rsidRDefault="00D36A77" w:rsidP="00D36A77">
      <w:pPr>
        <w:pStyle w:val="Default"/>
        <w:jc w:val="both"/>
        <w:rPr>
          <w:i/>
        </w:rPr>
      </w:pPr>
    </w:p>
    <w:p w:rsidR="00D36A77" w:rsidRPr="00D9415A" w:rsidRDefault="00D36A77" w:rsidP="00A040A9">
      <w:pPr>
        <w:pStyle w:val="Default"/>
        <w:numPr>
          <w:ilvl w:val="0"/>
          <w:numId w:val="45"/>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HCFC baseline in Montenegro amounts to 0.8 ODP tonnes.</w:t>
      </w:r>
    </w:p>
    <w:p w:rsidR="00D36A77" w:rsidRPr="00D9415A" w:rsidRDefault="00D36A77" w:rsidP="00D36A77">
      <w:pPr>
        <w:pStyle w:val="Default"/>
        <w:jc w:val="both"/>
        <w:rPr>
          <w:bCs/>
          <w:highlight w:val="yellow"/>
        </w:rPr>
      </w:pPr>
    </w:p>
    <w:p w:rsidR="00D36A77" w:rsidRPr="00D9415A" w:rsidRDefault="00D36A77" w:rsidP="00D36A77">
      <w:pPr>
        <w:pStyle w:val="Default"/>
        <w:jc w:val="both"/>
        <w:rPr>
          <w:bCs/>
        </w:rPr>
      </w:pPr>
      <w:r w:rsidRPr="00D9415A">
        <w:rPr>
          <w:bCs/>
        </w:rPr>
        <w:t xml:space="preserve">Total consumption of substances in the period 2012-2015 is 189,19 MT. HFC-134a and R-404A are dominant with 35,14% and respectively 33,61%, followed by R-410A with 13,47%, R-717 (ammonia) with 9,01% and R-407C with 7,39%, while all others are 1,39%. Only two refrigerants (HFC-134a and R-404A) are used in the manufacturing sector. </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The air-conditioning and refrigeration sector is the largest user of ODS alternatives in Montenegro. The main uses of refrigerants are in mobile air-conditioning followed by commercial refrigeration.</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D36A77">
      <w:pPr>
        <w:rPr>
          <w:rFonts w:ascii="Times New Roman" w:hAnsi="Times New Roman"/>
          <w:bCs/>
        </w:rPr>
      </w:pPr>
    </w:p>
    <w:p w:rsidR="00D36A77" w:rsidRPr="00D9415A" w:rsidRDefault="00D36A77" w:rsidP="00D36A77">
      <w:pPr>
        <w:rPr>
          <w:rFonts w:ascii="Times New Roman" w:hAnsi="Times New Roman"/>
          <w:bCs/>
        </w:rPr>
      </w:pPr>
    </w:p>
    <w:p w:rsidR="00D36A77" w:rsidRPr="00D9415A" w:rsidRDefault="00D36A77" w:rsidP="00D36A77">
      <w:pPr>
        <w:rPr>
          <w:rFonts w:ascii="Times New Roman" w:hAnsi="Times New Roman"/>
          <w:bCs/>
        </w:rPr>
      </w:pPr>
    </w:p>
    <w:p w:rsidR="00D36A77" w:rsidRPr="00D9415A" w:rsidRDefault="00D36A77" w:rsidP="00D36A77">
      <w:pPr>
        <w:jc w:val="center"/>
        <w:rPr>
          <w:rFonts w:ascii="Times New Roman" w:hAnsi="Times New Roman"/>
          <w:bCs/>
          <w:color w:val="000000"/>
        </w:rPr>
      </w:pPr>
      <w:r w:rsidRPr="00D9415A">
        <w:rPr>
          <w:rFonts w:ascii="Times New Roman" w:hAnsi="Times New Roman"/>
          <w:bCs/>
          <w:color w:val="000000"/>
        </w:rPr>
        <w:t xml:space="preserve">Table 1. </w:t>
      </w:r>
      <w:r w:rsidRPr="00D9415A">
        <w:rPr>
          <w:rFonts w:ascii="Times New Roman" w:hAnsi="Times New Roman"/>
          <w:bCs/>
        </w:rPr>
        <w:t>Consumption by sectors for the period 2012-2015 (in MT)</w:t>
      </w:r>
    </w:p>
    <w:tbl>
      <w:tblPr>
        <w:tblW w:w="6314" w:type="dxa"/>
        <w:jc w:val="center"/>
        <w:tblCellMar>
          <w:left w:w="0" w:type="dxa"/>
          <w:right w:w="0" w:type="dxa"/>
        </w:tblCellMar>
        <w:tblLook w:val="04A0" w:firstRow="1" w:lastRow="0" w:firstColumn="1" w:lastColumn="0" w:noHBand="0" w:noVBand="1"/>
      </w:tblPr>
      <w:tblGrid>
        <w:gridCol w:w="2534"/>
        <w:gridCol w:w="1776"/>
        <w:gridCol w:w="1176"/>
        <w:gridCol w:w="876"/>
      </w:tblGrid>
      <w:tr w:rsidR="00D36A77" w:rsidRPr="00D9415A" w:rsidTr="00CD1208">
        <w:trPr>
          <w:trHeight w:val="255"/>
          <w:jc w:val="center"/>
        </w:trPr>
        <w:tc>
          <w:tcPr>
            <w:tcW w:w="25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rPr>
                <w:rFonts w:ascii="Times New Roman" w:eastAsia="Calibri" w:hAnsi="Times New Roman"/>
                <w:b/>
                <w:bCs/>
                <w:lang w:eastAsia="en-GB"/>
              </w:rPr>
            </w:pPr>
            <w:r w:rsidRPr="00D9415A">
              <w:rPr>
                <w:rFonts w:ascii="Times New Roman" w:eastAsia="Calibri" w:hAnsi="Times New Roman"/>
                <w:b/>
                <w:bCs/>
                <w:lang w:eastAsia="en-GB"/>
              </w:rPr>
              <w:t>Alternative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rPr>
                <w:rFonts w:ascii="Times New Roman" w:eastAsia="Calibri" w:hAnsi="Times New Roman"/>
                <w:b/>
                <w:bCs/>
                <w:lang w:eastAsia="en-GB"/>
              </w:rPr>
            </w:pPr>
            <w:r w:rsidRPr="00D9415A">
              <w:rPr>
                <w:rFonts w:ascii="Times New Roman" w:eastAsia="Calibri" w:hAnsi="Times New Roman"/>
                <w:b/>
                <w:bCs/>
                <w:lang w:eastAsia="en-GB"/>
              </w:rPr>
              <w:t>Manufacturing</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rPr>
                <w:rFonts w:ascii="Times New Roman" w:eastAsia="Calibri" w:hAnsi="Times New Roman"/>
                <w:b/>
                <w:bCs/>
                <w:lang w:eastAsia="en-GB"/>
              </w:rPr>
            </w:pPr>
            <w:r w:rsidRPr="00D9415A">
              <w:rPr>
                <w:rFonts w:ascii="Times New Roman" w:eastAsia="Calibri" w:hAnsi="Times New Roman"/>
                <w:b/>
                <w:bCs/>
                <w:lang w:eastAsia="en-GB"/>
              </w:rPr>
              <w:t>Servicing</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rPr>
                <w:rFonts w:ascii="Times New Roman" w:eastAsia="Calibri" w:hAnsi="Times New Roman"/>
                <w:b/>
                <w:bCs/>
                <w:lang w:eastAsia="en-GB"/>
              </w:rPr>
            </w:pPr>
            <w:r w:rsidRPr="00D9415A">
              <w:rPr>
                <w:rFonts w:ascii="Times New Roman" w:eastAsia="Calibri" w:hAnsi="Times New Roman"/>
                <w:b/>
                <w:bCs/>
                <w:lang w:eastAsia="en-GB"/>
              </w:rPr>
              <w:t>Total</w:t>
            </w:r>
          </w:p>
        </w:tc>
      </w:tr>
      <w:tr w:rsidR="00D36A77" w:rsidRPr="00D9415A" w:rsidTr="00CD1208">
        <w:trPr>
          <w:trHeight w:val="255"/>
          <w:jc w:val="center"/>
        </w:trPr>
        <w:tc>
          <w:tcPr>
            <w:tcW w:w="25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rPr>
                <w:rFonts w:ascii="Times New Roman" w:eastAsia="Calibri" w:hAnsi="Times New Roman"/>
                <w:lang w:eastAsia="en-GB"/>
              </w:rPr>
            </w:pPr>
            <w:r w:rsidRPr="00D9415A">
              <w:rPr>
                <w:rFonts w:ascii="Times New Roman" w:eastAsia="Calibri" w:hAnsi="Times New Roman"/>
                <w:lang w:eastAsia="en-GB"/>
              </w:rPr>
              <w:t>HFC-134a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20,40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46,07</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66,47</w:t>
            </w:r>
          </w:p>
        </w:tc>
      </w:tr>
      <w:tr w:rsidR="00D36A77" w:rsidRPr="00D9415A" w:rsidTr="00CD1208">
        <w:trPr>
          <w:trHeight w:val="255"/>
          <w:jc w:val="center"/>
        </w:trPr>
        <w:tc>
          <w:tcPr>
            <w:tcW w:w="25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rPr>
                <w:rFonts w:ascii="Times New Roman" w:eastAsia="Calibri" w:hAnsi="Times New Roman"/>
                <w:lang w:eastAsia="en-GB"/>
              </w:rPr>
            </w:pPr>
            <w:r w:rsidRPr="00D9415A">
              <w:rPr>
                <w:rFonts w:ascii="Times New Roman" w:eastAsia="Calibri" w:hAnsi="Times New Roman"/>
                <w:lang w:eastAsia="en-GB"/>
              </w:rPr>
              <w:t>R-404A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44,05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19,53</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63,58</w:t>
            </w:r>
          </w:p>
        </w:tc>
      </w:tr>
      <w:tr w:rsidR="00D36A77" w:rsidRPr="00D9415A" w:rsidTr="00CD1208">
        <w:trPr>
          <w:trHeight w:val="255"/>
          <w:jc w:val="center"/>
        </w:trPr>
        <w:tc>
          <w:tcPr>
            <w:tcW w:w="25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rPr>
                <w:rFonts w:ascii="Times New Roman" w:eastAsia="Calibri" w:hAnsi="Times New Roman"/>
                <w:lang w:eastAsia="en-GB"/>
              </w:rPr>
            </w:pPr>
            <w:r w:rsidRPr="00D9415A">
              <w:rPr>
                <w:rFonts w:ascii="Times New Roman" w:eastAsia="Calibri" w:hAnsi="Times New Roman"/>
                <w:lang w:eastAsia="en-GB"/>
              </w:rPr>
              <w:t>R-410A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rsidR="00D36A77" w:rsidRPr="00D9415A" w:rsidRDefault="00D36A77" w:rsidP="00CD1208">
            <w:pPr>
              <w:rPr>
                <w:rFonts w:ascii="Times New Roman" w:eastAsia="Calibri" w:hAnsi="Times New Roman"/>
                <w:lang w:eastAsia="en-GB"/>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25,49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25,49</w:t>
            </w:r>
          </w:p>
        </w:tc>
      </w:tr>
      <w:tr w:rsidR="00D36A77" w:rsidRPr="00D9415A" w:rsidTr="00CD1208">
        <w:trPr>
          <w:trHeight w:val="255"/>
          <w:jc w:val="center"/>
        </w:trPr>
        <w:tc>
          <w:tcPr>
            <w:tcW w:w="25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rPr>
                <w:rFonts w:ascii="Times New Roman" w:eastAsia="Calibri" w:hAnsi="Times New Roman"/>
                <w:lang w:eastAsia="en-GB"/>
              </w:rPr>
            </w:pPr>
            <w:r w:rsidRPr="00D9415A">
              <w:rPr>
                <w:rFonts w:ascii="Times New Roman" w:eastAsia="Calibri" w:hAnsi="Times New Roman"/>
                <w:lang w:eastAsia="en-GB"/>
              </w:rPr>
              <w:t>R-407C</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rsidR="00D36A77" w:rsidRPr="00D9415A" w:rsidRDefault="00D36A77" w:rsidP="00CD1208">
            <w:pPr>
              <w:rPr>
                <w:rFonts w:ascii="Times New Roman" w:eastAsia="Calibri" w:hAnsi="Times New Roman"/>
                <w:lang w:eastAsia="en-GB"/>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13,99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13,99</w:t>
            </w:r>
          </w:p>
        </w:tc>
      </w:tr>
      <w:tr w:rsidR="00D36A77" w:rsidRPr="00D9415A" w:rsidTr="00CD1208">
        <w:trPr>
          <w:trHeight w:val="255"/>
          <w:jc w:val="center"/>
        </w:trPr>
        <w:tc>
          <w:tcPr>
            <w:tcW w:w="25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rPr>
                <w:rFonts w:ascii="Times New Roman" w:eastAsia="Calibri" w:hAnsi="Times New Roman"/>
                <w:lang w:eastAsia="en-GB"/>
              </w:rPr>
            </w:pPr>
            <w:r w:rsidRPr="00D9415A">
              <w:rPr>
                <w:rFonts w:ascii="Times New Roman" w:eastAsia="Calibri" w:hAnsi="Times New Roman"/>
                <w:lang w:eastAsia="en-GB"/>
              </w:rPr>
              <w:t>R-507A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rsidR="00D36A77" w:rsidRPr="00D9415A" w:rsidRDefault="00D36A77" w:rsidP="00CD1208">
            <w:pPr>
              <w:rPr>
                <w:rFonts w:ascii="Times New Roman" w:eastAsia="Calibri" w:hAnsi="Times New Roman"/>
                <w:lang w:eastAsia="en-GB"/>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0,85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0,85</w:t>
            </w:r>
          </w:p>
        </w:tc>
      </w:tr>
      <w:tr w:rsidR="00D36A77" w:rsidRPr="00D9415A" w:rsidTr="00CD1208">
        <w:trPr>
          <w:trHeight w:val="255"/>
          <w:jc w:val="center"/>
        </w:trPr>
        <w:tc>
          <w:tcPr>
            <w:tcW w:w="25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rPr>
                <w:rFonts w:ascii="Times New Roman" w:eastAsia="Calibri" w:hAnsi="Times New Roman"/>
                <w:lang w:eastAsia="en-GB"/>
              </w:rPr>
            </w:pPr>
            <w:r w:rsidRPr="00D9415A">
              <w:rPr>
                <w:rFonts w:ascii="Times New Roman" w:eastAsia="Calibri" w:hAnsi="Times New Roman"/>
                <w:lang w:eastAsia="en-GB"/>
              </w:rPr>
              <w:t>HFC-227ea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rsidR="00D36A77" w:rsidRPr="00D9415A" w:rsidRDefault="00D36A77" w:rsidP="00CD1208">
            <w:pPr>
              <w:rPr>
                <w:rFonts w:ascii="Times New Roman" w:eastAsia="Calibri" w:hAnsi="Times New Roman"/>
                <w:lang w:eastAsia="en-GB"/>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1,21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1,21</w:t>
            </w:r>
          </w:p>
        </w:tc>
      </w:tr>
      <w:tr w:rsidR="00D36A77" w:rsidRPr="00D9415A" w:rsidTr="00CD1208">
        <w:trPr>
          <w:trHeight w:val="255"/>
          <w:jc w:val="center"/>
        </w:trPr>
        <w:tc>
          <w:tcPr>
            <w:tcW w:w="25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rPr>
                <w:rFonts w:ascii="Times New Roman" w:eastAsia="Calibri" w:hAnsi="Times New Roman"/>
                <w:lang w:eastAsia="en-GB"/>
              </w:rPr>
            </w:pPr>
            <w:r w:rsidRPr="00D9415A">
              <w:rPr>
                <w:rFonts w:ascii="Times New Roman" w:eastAsia="Calibri" w:hAnsi="Times New Roman"/>
                <w:lang w:eastAsia="en-GB"/>
              </w:rPr>
              <w:t>R-717 Ammonia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rsidR="00D36A77" w:rsidRPr="00D9415A" w:rsidRDefault="00D36A77" w:rsidP="00CD1208">
            <w:pPr>
              <w:rPr>
                <w:rFonts w:ascii="Times New Roman" w:eastAsia="Calibri" w:hAnsi="Times New Roman"/>
                <w:lang w:eastAsia="en-GB"/>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17,04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17,04</w:t>
            </w:r>
          </w:p>
        </w:tc>
      </w:tr>
      <w:tr w:rsidR="00D36A77" w:rsidRPr="00D9415A" w:rsidTr="00CD1208">
        <w:trPr>
          <w:trHeight w:val="255"/>
          <w:jc w:val="center"/>
        </w:trPr>
        <w:tc>
          <w:tcPr>
            <w:tcW w:w="25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rPr>
                <w:rFonts w:ascii="Times New Roman" w:eastAsia="Calibri" w:hAnsi="Times New Roman"/>
                <w:lang w:eastAsia="en-GB"/>
              </w:rPr>
            </w:pPr>
            <w:r w:rsidRPr="00D9415A">
              <w:rPr>
                <w:rFonts w:ascii="Times New Roman" w:eastAsia="Calibri" w:hAnsi="Times New Roman"/>
                <w:lang w:eastAsia="en-GB"/>
              </w:rPr>
              <w:t>HC-600a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rsidR="00D36A77" w:rsidRPr="00D9415A" w:rsidRDefault="00D36A77" w:rsidP="00CD1208">
            <w:pPr>
              <w:rPr>
                <w:rFonts w:ascii="Times New Roman" w:eastAsia="Calibri" w:hAnsi="Times New Roman"/>
                <w:lang w:eastAsia="en-GB"/>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0,57</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lang w:eastAsia="en-GB"/>
              </w:rPr>
            </w:pPr>
            <w:r w:rsidRPr="00D9415A">
              <w:rPr>
                <w:rFonts w:ascii="Times New Roman" w:eastAsia="Calibri" w:hAnsi="Times New Roman"/>
                <w:lang w:eastAsia="en-GB"/>
              </w:rPr>
              <w:t>0,57</w:t>
            </w:r>
          </w:p>
        </w:tc>
      </w:tr>
      <w:tr w:rsidR="00D36A77" w:rsidRPr="00D9415A" w:rsidTr="00CD1208">
        <w:trPr>
          <w:trHeight w:val="255"/>
          <w:jc w:val="center"/>
        </w:trPr>
        <w:tc>
          <w:tcPr>
            <w:tcW w:w="25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b/>
                <w:bCs/>
                <w:lang w:eastAsia="en-GB"/>
              </w:rPr>
            </w:pPr>
            <w:r w:rsidRPr="00D9415A">
              <w:rPr>
                <w:rFonts w:ascii="Times New Roman" w:eastAsia="Calibri" w:hAnsi="Times New Roman"/>
                <w:b/>
                <w:bCs/>
                <w:lang w:eastAsia="en-GB"/>
              </w:rPr>
              <w:t>Total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rsidR="00D36A77" w:rsidRPr="00D9415A" w:rsidRDefault="00D36A77" w:rsidP="00CD1208">
            <w:pPr>
              <w:rPr>
                <w:rFonts w:ascii="Times New Roman" w:eastAsia="Calibri" w:hAnsi="Times New Roman"/>
                <w:b/>
                <w:bCs/>
                <w:lang w:eastAsia="en-GB"/>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D36A77" w:rsidRPr="00D9415A" w:rsidRDefault="00D36A77" w:rsidP="00CD1208">
            <w:pPr>
              <w:jc w:val="right"/>
              <w:rPr>
                <w:rFonts w:ascii="Times New Roman" w:eastAsia="Calibri" w:hAnsi="Times New Roman"/>
                <w:b/>
                <w:bCs/>
                <w:lang w:eastAsia="en-GB"/>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b/>
                <w:bCs/>
                <w:lang w:eastAsia="en-GB"/>
              </w:rPr>
            </w:pPr>
            <w:r w:rsidRPr="00D9415A">
              <w:rPr>
                <w:rFonts w:ascii="Times New Roman" w:eastAsia="Calibri" w:hAnsi="Times New Roman"/>
                <w:b/>
                <w:bCs/>
                <w:lang w:eastAsia="en-GB"/>
              </w:rPr>
              <w:t>189,19</w:t>
            </w:r>
          </w:p>
        </w:tc>
      </w:tr>
    </w:tbl>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Legislation is in place which ban on import of equipment based on HCFC-22. The HCFCs quota system has effectively reduced the consumption of HCFC. The Import and export of HFCs is subject for permits for monitoring purposes and reporting from importers is very good. No ban on non-refillable HCFC/HFC containers until the accession of Montenegro to the European Union; however, it is required Ban on import of refrigerants in disposable (refillable) cylinders as soon as possible, preferably from 2017.</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45"/>
        </w:numPr>
        <w:ind w:left="360"/>
        <w:jc w:val="both"/>
        <w:rPr>
          <w:bCs/>
        </w:rPr>
      </w:pPr>
      <w:r w:rsidRPr="00D9415A">
        <w:rPr>
          <w:b/>
          <w:bCs/>
        </w:rPr>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main objective of these enabling activities is to prepare Montenegro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D36A77">
      <w:pPr>
        <w:pStyle w:val="Default"/>
        <w:jc w:val="both"/>
        <w:rPr>
          <w:bCs/>
        </w:rPr>
      </w:pPr>
    </w:p>
    <w:p w:rsidR="00D36A77" w:rsidRPr="00D9415A" w:rsidRDefault="00D36A77" w:rsidP="00A040A9">
      <w:pPr>
        <w:pStyle w:val="Default"/>
        <w:numPr>
          <w:ilvl w:val="0"/>
          <w:numId w:val="45"/>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46"/>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lastRenderedPageBreak/>
        <w:t xml:space="preserve">National Ozone Officers should facilitate the ratification process by providing the required data, information and background documents to the ratification institutions.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One meeting with ministries’ representatives and 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Supporting documents 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 xml:space="preserve">Legislators have all necessary documents and knowledge for the 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46"/>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D36A77">
      <w:pPr>
        <w:pStyle w:val="Default"/>
        <w:ind w:left="709"/>
        <w:jc w:val="both"/>
      </w:pPr>
      <w:r w:rsidRPr="00D9415A">
        <w:rPr>
          <w:bCs/>
        </w:rPr>
        <w:t>Country-specific activities aimed at initiating supporting institutional arrangements.</w:t>
      </w:r>
      <w:r w:rsidRPr="00D9415A">
        <w:t xml:space="preserve"> </w:t>
      </w:r>
      <w:r w:rsidRPr="00D9415A">
        <w:rPr>
          <w:bCs/>
        </w:rPr>
        <w:t xml:space="preserve">Institutional arrangement is what integrates analysis and decision-making tools, and it is the precondition of a successful ratification. </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t>Reviewing operating codes and standards for the correct and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A proposal for updating codes and standards prepared and presented</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A040A9">
      <w:pPr>
        <w:pStyle w:val="ListParagraph"/>
        <w:widowControl/>
        <w:numPr>
          <w:ilvl w:val="0"/>
          <w:numId w:val="46"/>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t xml:space="preserve">Well-defined national strategies and priorities can facilitate the ratification process and subsequently the whole HFC phase-down. Here, activities are proposed for preparing the basis of the national strategy.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lastRenderedPageBreak/>
              <w:t>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Private sector (refrigeration and air-conditioning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Feasible policies and regulations identified</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45"/>
        </w:numPr>
        <w:ind w:left="360"/>
        <w:jc w:val="both"/>
        <w:rPr>
          <w:b/>
        </w:rPr>
        <w:sectPr w:rsidR="00D36A77" w:rsidRPr="00D9415A" w:rsidSect="00CD1208">
          <w:footerReference w:type="default" r:id="rId22"/>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45"/>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592"/>
          <w:jc w:val="center"/>
        </w:trPr>
        <w:tc>
          <w:tcPr>
            <w:tcW w:w="4480" w:type="dxa"/>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strategies</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c.1.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50,000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92"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92"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strategy</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45"/>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Default"/>
        <w:jc w:val="both"/>
      </w:pPr>
      <w:r w:rsidRPr="00D9415A">
        <w:t>The National Ozone Unit (NOU) of the Environmental Protection Agency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Serbia</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Serbia</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US$150,000 (excl. 9% Agency Support Costs)</w:t>
      </w:r>
      <w:r w:rsidRPr="00D9415A">
        <w:rPr>
          <w:rFonts w:ascii="Times New Roman" w:hAnsi="Times New Roman"/>
          <w:b/>
        </w:rPr>
        <w:t xml:space="preserve"> </w:t>
      </w:r>
    </w:p>
    <w:p w:rsidR="00D36A77" w:rsidRPr="00D9415A" w:rsidRDefault="00D36A77" w:rsidP="00D36A77">
      <w:pPr>
        <w:pBdr>
          <w:bottom w:val="single" w:sz="6" w:space="1" w:color="auto"/>
        </w:pBdr>
        <w:rPr>
          <w:rFonts w:ascii="Times New Roman" w:hAnsi="Times New Roman"/>
          <w:b/>
        </w:rPr>
      </w:pPr>
    </w:p>
    <w:p w:rsidR="00D36A77" w:rsidRPr="00D9415A" w:rsidRDefault="00D36A77" w:rsidP="00D36A77">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pStyle w:val="Default"/>
        <w:jc w:val="both"/>
        <w:rPr>
          <w:i/>
        </w:rPr>
      </w:pPr>
      <w:r w:rsidRPr="00D9415A">
        <w:rPr>
          <w:i/>
        </w:rPr>
        <w:t xml:space="preserve">The Government of Serbia as well as UNIDO, as the implementing agency, confirm that implementation of the enabling activities would not delay implementation of HCFC phase-out projects.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 xml:space="preserve">The Government of Serbia confirms its intention to make best efforts to ratify the Kigali Amendment as early as possible.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The Government of Serbia confirms that all activities under Enabling Activities will be implemented following model that UNIDO will administer the funds (UNIDO's execution) instead of national execution.</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47"/>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HCFC baseline in Serbia amounts to 8.4 ODP tonnes.</w:t>
      </w:r>
    </w:p>
    <w:p w:rsidR="00D36A77" w:rsidRPr="00D9415A" w:rsidRDefault="00D36A77" w:rsidP="00D36A77">
      <w:pPr>
        <w:pStyle w:val="Default"/>
        <w:jc w:val="both"/>
        <w:rPr>
          <w:bCs/>
          <w:highlight w:val="yellow"/>
        </w:rPr>
      </w:pPr>
    </w:p>
    <w:p w:rsidR="00D36A77" w:rsidRPr="00D9415A" w:rsidRDefault="00D36A77" w:rsidP="00D36A77">
      <w:pPr>
        <w:pStyle w:val="Default"/>
        <w:jc w:val="both"/>
        <w:rPr>
          <w:bCs/>
        </w:rPr>
      </w:pPr>
      <w:r w:rsidRPr="00D9415A">
        <w:rPr>
          <w:bCs/>
        </w:rPr>
        <w:t>The total consumption of ODS alternatives is 1,727.79 tonnes for the period 2012-2015. HFC-134a is dominant with 54,28%, followed by R-404A with 35,34%, R-407C with 4,82% and R-410A with 4,48% while all others are 1,07%.</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The distribution by sectors is provided in the table below:</w:t>
      </w:r>
    </w:p>
    <w:p w:rsidR="00D36A77" w:rsidRPr="00D9415A" w:rsidRDefault="00D36A77" w:rsidP="00D36A77">
      <w:pPr>
        <w:pStyle w:val="Default"/>
        <w:jc w:val="both"/>
        <w:rPr>
          <w:bCs/>
        </w:rPr>
      </w:pPr>
    </w:p>
    <w:tbl>
      <w:tblPr>
        <w:tblW w:w="5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1776"/>
        <w:gridCol w:w="1176"/>
        <w:gridCol w:w="1056"/>
        <w:gridCol w:w="976"/>
      </w:tblGrid>
      <w:tr w:rsidR="00D36A77" w:rsidRPr="00D9415A" w:rsidTr="00CD1208">
        <w:trPr>
          <w:trHeight w:val="405"/>
          <w:jc w:val="center"/>
        </w:trPr>
        <w:tc>
          <w:tcPr>
            <w:tcW w:w="1208" w:type="dxa"/>
            <w:shd w:val="clear" w:color="auto" w:fill="auto"/>
            <w:noWrap/>
            <w:vAlign w:val="bottom"/>
          </w:tcPr>
          <w:p w:rsidR="00D36A77" w:rsidRPr="00D9415A" w:rsidRDefault="00D36A77" w:rsidP="00CD1208">
            <w:pPr>
              <w:jc w:val="center"/>
              <w:rPr>
                <w:rFonts w:ascii="Times New Roman" w:hAnsi="Times New Roman"/>
                <w:b/>
                <w:lang w:val="en-GB" w:eastAsia="en-GB"/>
              </w:rPr>
            </w:pPr>
            <w:r w:rsidRPr="00D9415A">
              <w:rPr>
                <w:rFonts w:ascii="Times New Roman" w:hAnsi="Times New Roman"/>
                <w:b/>
                <w:lang w:val="en-GB" w:eastAsia="en-GB"/>
              </w:rPr>
              <w:t>Alternative</w:t>
            </w:r>
          </w:p>
        </w:tc>
        <w:tc>
          <w:tcPr>
            <w:tcW w:w="1542" w:type="dxa"/>
            <w:shd w:val="clear" w:color="auto" w:fill="auto"/>
            <w:noWrap/>
            <w:vAlign w:val="bottom"/>
          </w:tcPr>
          <w:p w:rsidR="00D36A77" w:rsidRPr="00D9415A" w:rsidRDefault="00D36A77" w:rsidP="00CD1208">
            <w:pPr>
              <w:jc w:val="center"/>
              <w:rPr>
                <w:rFonts w:ascii="Times New Roman" w:hAnsi="Times New Roman"/>
                <w:b/>
                <w:lang w:val="en-GB" w:eastAsia="en-GB"/>
              </w:rPr>
            </w:pPr>
            <w:r w:rsidRPr="00D9415A">
              <w:rPr>
                <w:rFonts w:ascii="Times New Roman" w:hAnsi="Times New Roman"/>
                <w:b/>
                <w:lang w:val="en-GB" w:eastAsia="en-GB"/>
              </w:rPr>
              <w:t>Manufacturing</w:t>
            </w:r>
          </w:p>
        </w:tc>
        <w:tc>
          <w:tcPr>
            <w:tcW w:w="1016" w:type="dxa"/>
            <w:shd w:val="clear" w:color="auto" w:fill="auto"/>
            <w:noWrap/>
            <w:vAlign w:val="bottom"/>
          </w:tcPr>
          <w:p w:rsidR="00D36A77" w:rsidRPr="00D9415A" w:rsidRDefault="00D36A77" w:rsidP="00CD1208">
            <w:pPr>
              <w:jc w:val="center"/>
              <w:rPr>
                <w:rFonts w:ascii="Times New Roman" w:hAnsi="Times New Roman"/>
                <w:b/>
                <w:lang w:val="en-GB" w:eastAsia="en-GB"/>
              </w:rPr>
            </w:pPr>
            <w:r w:rsidRPr="00D9415A">
              <w:rPr>
                <w:rFonts w:ascii="Times New Roman" w:hAnsi="Times New Roman"/>
                <w:b/>
                <w:lang w:val="en-GB" w:eastAsia="en-GB"/>
              </w:rPr>
              <w:t>Servicing</w:t>
            </w:r>
          </w:p>
        </w:tc>
        <w:tc>
          <w:tcPr>
            <w:tcW w:w="996" w:type="dxa"/>
            <w:shd w:val="clear" w:color="auto" w:fill="auto"/>
            <w:noWrap/>
            <w:vAlign w:val="bottom"/>
          </w:tcPr>
          <w:p w:rsidR="00D36A77" w:rsidRPr="00D9415A" w:rsidRDefault="00D36A77" w:rsidP="00CD1208">
            <w:pPr>
              <w:jc w:val="center"/>
              <w:rPr>
                <w:rFonts w:ascii="Times New Roman" w:hAnsi="Times New Roman"/>
                <w:b/>
                <w:lang w:val="en-GB" w:eastAsia="en-GB"/>
              </w:rPr>
            </w:pPr>
            <w:r w:rsidRPr="00D9415A">
              <w:rPr>
                <w:rFonts w:ascii="Times New Roman" w:hAnsi="Times New Roman"/>
                <w:b/>
                <w:lang w:val="en-GB" w:eastAsia="en-GB"/>
              </w:rPr>
              <w:t>Total</w:t>
            </w:r>
          </w:p>
        </w:tc>
        <w:tc>
          <w:tcPr>
            <w:tcW w:w="976" w:type="dxa"/>
            <w:shd w:val="clear" w:color="auto" w:fill="auto"/>
            <w:noWrap/>
            <w:vAlign w:val="bottom"/>
          </w:tcPr>
          <w:p w:rsidR="00D36A77" w:rsidRPr="00D9415A" w:rsidRDefault="00D36A77" w:rsidP="00CD1208">
            <w:pPr>
              <w:jc w:val="center"/>
              <w:rPr>
                <w:rFonts w:ascii="Times New Roman" w:hAnsi="Times New Roman"/>
                <w:b/>
                <w:lang w:val="en-GB" w:eastAsia="en-GB"/>
              </w:rPr>
            </w:pPr>
            <w:r w:rsidRPr="00D9415A">
              <w:rPr>
                <w:rFonts w:ascii="Times New Roman" w:hAnsi="Times New Roman"/>
                <w:b/>
                <w:lang w:val="en-GB" w:eastAsia="en-GB"/>
              </w:rPr>
              <w:t>%</w:t>
            </w:r>
          </w:p>
        </w:tc>
      </w:tr>
      <w:tr w:rsidR="00D36A77" w:rsidRPr="00D9415A" w:rsidTr="00CD1208">
        <w:trPr>
          <w:trHeight w:val="315"/>
          <w:jc w:val="center"/>
        </w:trPr>
        <w:tc>
          <w:tcPr>
            <w:tcW w:w="1208" w:type="dxa"/>
            <w:shd w:val="clear" w:color="auto" w:fill="auto"/>
            <w:vAlign w:val="bottom"/>
          </w:tcPr>
          <w:p w:rsidR="00D36A77" w:rsidRPr="00D9415A" w:rsidRDefault="00D36A77" w:rsidP="00CD1208">
            <w:pPr>
              <w:rPr>
                <w:rFonts w:ascii="Times New Roman" w:hAnsi="Times New Roman"/>
                <w:lang w:val="en-GB" w:eastAsia="en-GB"/>
              </w:rPr>
            </w:pPr>
            <w:r w:rsidRPr="00D9415A">
              <w:rPr>
                <w:rFonts w:ascii="Times New Roman" w:hAnsi="Times New Roman"/>
                <w:lang w:val="en-GB" w:eastAsia="en-GB"/>
              </w:rPr>
              <w:t>HFc-134a</w:t>
            </w:r>
          </w:p>
        </w:tc>
        <w:tc>
          <w:tcPr>
            <w:tcW w:w="1542"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140,68</w:t>
            </w:r>
          </w:p>
        </w:tc>
        <w:tc>
          <w:tcPr>
            <w:tcW w:w="101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797,21</w:t>
            </w:r>
          </w:p>
        </w:tc>
        <w:tc>
          <w:tcPr>
            <w:tcW w:w="99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937,89</w:t>
            </w:r>
          </w:p>
        </w:tc>
        <w:tc>
          <w:tcPr>
            <w:tcW w:w="97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54,28%</w:t>
            </w:r>
          </w:p>
        </w:tc>
      </w:tr>
      <w:tr w:rsidR="00D36A77" w:rsidRPr="00D9415A" w:rsidTr="00CD1208">
        <w:trPr>
          <w:trHeight w:val="315"/>
          <w:jc w:val="center"/>
        </w:trPr>
        <w:tc>
          <w:tcPr>
            <w:tcW w:w="1208" w:type="dxa"/>
            <w:shd w:val="clear" w:color="auto" w:fill="auto"/>
            <w:vAlign w:val="bottom"/>
          </w:tcPr>
          <w:p w:rsidR="00D36A77" w:rsidRPr="00D9415A" w:rsidRDefault="00D36A77" w:rsidP="00CD1208">
            <w:pPr>
              <w:rPr>
                <w:rFonts w:ascii="Times New Roman" w:hAnsi="Times New Roman"/>
                <w:lang w:val="en-GB" w:eastAsia="en-GB"/>
              </w:rPr>
            </w:pPr>
            <w:r w:rsidRPr="00D9415A">
              <w:rPr>
                <w:rFonts w:ascii="Times New Roman" w:hAnsi="Times New Roman"/>
                <w:lang w:val="en-GB" w:eastAsia="en-GB"/>
              </w:rPr>
              <w:t>R-404A</w:t>
            </w:r>
          </w:p>
        </w:tc>
        <w:tc>
          <w:tcPr>
            <w:tcW w:w="1542"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366,39</w:t>
            </w:r>
          </w:p>
        </w:tc>
        <w:tc>
          <w:tcPr>
            <w:tcW w:w="101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244,26</w:t>
            </w:r>
          </w:p>
        </w:tc>
        <w:tc>
          <w:tcPr>
            <w:tcW w:w="99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610,66</w:t>
            </w:r>
          </w:p>
        </w:tc>
        <w:tc>
          <w:tcPr>
            <w:tcW w:w="97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35,34%</w:t>
            </w:r>
          </w:p>
        </w:tc>
      </w:tr>
      <w:tr w:rsidR="00D36A77" w:rsidRPr="00D9415A" w:rsidTr="00CD1208">
        <w:trPr>
          <w:trHeight w:val="315"/>
          <w:jc w:val="center"/>
        </w:trPr>
        <w:tc>
          <w:tcPr>
            <w:tcW w:w="1208" w:type="dxa"/>
            <w:shd w:val="clear" w:color="auto" w:fill="auto"/>
            <w:vAlign w:val="bottom"/>
          </w:tcPr>
          <w:p w:rsidR="00D36A77" w:rsidRPr="00D9415A" w:rsidRDefault="00D36A77" w:rsidP="00CD1208">
            <w:pPr>
              <w:rPr>
                <w:rFonts w:ascii="Times New Roman" w:hAnsi="Times New Roman"/>
                <w:lang w:val="en-GB" w:eastAsia="en-GB"/>
              </w:rPr>
            </w:pPr>
            <w:r w:rsidRPr="00D9415A">
              <w:rPr>
                <w:rFonts w:ascii="Times New Roman" w:hAnsi="Times New Roman"/>
                <w:lang w:val="en-GB" w:eastAsia="en-GB"/>
              </w:rPr>
              <w:t>R-410A</w:t>
            </w:r>
          </w:p>
        </w:tc>
        <w:tc>
          <w:tcPr>
            <w:tcW w:w="1542"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3,87</w:t>
            </w:r>
          </w:p>
        </w:tc>
        <w:tc>
          <w:tcPr>
            <w:tcW w:w="101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73,48</w:t>
            </w:r>
          </w:p>
        </w:tc>
        <w:tc>
          <w:tcPr>
            <w:tcW w:w="99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83,35</w:t>
            </w:r>
          </w:p>
        </w:tc>
        <w:tc>
          <w:tcPr>
            <w:tcW w:w="97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4,82%</w:t>
            </w:r>
          </w:p>
        </w:tc>
      </w:tr>
      <w:tr w:rsidR="00D36A77" w:rsidRPr="00D9415A" w:rsidTr="00CD1208">
        <w:trPr>
          <w:trHeight w:val="315"/>
          <w:jc w:val="center"/>
        </w:trPr>
        <w:tc>
          <w:tcPr>
            <w:tcW w:w="1208" w:type="dxa"/>
            <w:shd w:val="clear" w:color="auto" w:fill="auto"/>
            <w:vAlign w:val="bottom"/>
          </w:tcPr>
          <w:p w:rsidR="00D36A77" w:rsidRPr="00D9415A" w:rsidRDefault="00D36A77" w:rsidP="00CD1208">
            <w:pPr>
              <w:rPr>
                <w:rFonts w:ascii="Times New Roman" w:hAnsi="Times New Roman"/>
                <w:lang w:val="en-GB" w:eastAsia="en-GB"/>
              </w:rPr>
            </w:pPr>
            <w:r w:rsidRPr="00D9415A">
              <w:rPr>
                <w:rFonts w:ascii="Times New Roman" w:hAnsi="Times New Roman"/>
                <w:lang w:val="en-GB" w:eastAsia="en-GB"/>
              </w:rPr>
              <w:t>R-407C</w:t>
            </w:r>
          </w:p>
        </w:tc>
        <w:tc>
          <w:tcPr>
            <w:tcW w:w="1542"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45,84</w:t>
            </w:r>
          </w:p>
        </w:tc>
        <w:tc>
          <w:tcPr>
            <w:tcW w:w="101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37,51</w:t>
            </w:r>
          </w:p>
        </w:tc>
        <w:tc>
          <w:tcPr>
            <w:tcW w:w="99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77,35</w:t>
            </w:r>
          </w:p>
        </w:tc>
        <w:tc>
          <w:tcPr>
            <w:tcW w:w="97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4,48%</w:t>
            </w:r>
          </w:p>
        </w:tc>
      </w:tr>
      <w:tr w:rsidR="00D36A77" w:rsidRPr="00D9415A" w:rsidTr="00CD1208">
        <w:trPr>
          <w:trHeight w:val="315"/>
          <w:jc w:val="center"/>
        </w:trPr>
        <w:tc>
          <w:tcPr>
            <w:tcW w:w="1208" w:type="dxa"/>
            <w:shd w:val="clear" w:color="auto" w:fill="auto"/>
            <w:vAlign w:val="bottom"/>
          </w:tcPr>
          <w:p w:rsidR="00D36A77" w:rsidRPr="00D9415A" w:rsidRDefault="00D36A77" w:rsidP="00CD1208">
            <w:pPr>
              <w:rPr>
                <w:rFonts w:ascii="Times New Roman" w:hAnsi="Times New Roman"/>
                <w:lang w:val="en-GB" w:eastAsia="en-GB"/>
              </w:rPr>
            </w:pPr>
            <w:r w:rsidRPr="00D9415A">
              <w:rPr>
                <w:rFonts w:ascii="Times New Roman" w:hAnsi="Times New Roman"/>
                <w:lang w:val="en-GB" w:eastAsia="en-GB"/>
              </w:rPr>
              <w:t>Others</w:t>
            </w:r>
          </w:p>
        </w:tc>
        <w:tc>
          <w:tcPr>
            <w:tcW w:w="1542" w:type="dxa"/>
            <w:shd w:val="clear" w:color="auto" w:fill="auto"/>
            <w:noWrap/>
            <w:vAlign w:val="bottom"/>
          </w:tcPr>
          <w:p w:rsidR="00D36A77" w:rsidRPr="00D9415A" w:rsidRDefault="00D36A77" w:rsidP="00CD1208">
            <w:pPr>
              <w:rPr>
                <w:rFonts w:ascii="Times New Roman" w:hAnsi="Times New Roman"/>
                <w:lang w:val="en-GB" w:eastAsia="en-GB"/>
              </w:rPr>
            </w:pPr>
          </w:p>
        </w:tc>
        <w:tc>
          <w:tcPr>
            <w:tcW w:w="1016" w:type="dxa"/>
            <w:shd w:val="clear" w:color="auto" w:fill="auto"/>
            <w:noWrap/>
            <w:vAlign w:val="bottom"/>
          </w:tcPr>
          <w:p w:rsidR="00D36A77" w:rsidRPr="00D9415A" w:rsidRDefault="00D36A77" w:rsidP="00CD1208">
            <w:pPr>
              <w:rPr>
                <w:rFonts w:ascii="Times New Roman" w:hAnsi="Times New Roman"/>
                <w:lang w:val="en-GB" w:eastAsia="en-GB"/>
              </w:rPr>
            </w:pPr>
          </w:p>
        </w:tc>
        <w:tc>
          <w:tcPr>
            <w:tcW w:w="99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18,54</w:t>
            </w:r>
          </w:p>
        </w:tc>
        <w:tc>
          <w:tcPr>
            <w:tcW w:w="976" w:type="dxa"/>
            <w:shd w:val="clear" w:color="auto" w:fill="auto"/>
            <w:noWrap/>
            <w:vAlign w:val="bottom"/>
          </w:tcPr>
          <w:p w:rsidR="00D36A77" w:rsidRPr="00D9415A" w:rsidRDefault="00D36A77" w:rsidP="00CD1208">
            <w:pPr>
              <w:jc w:val="right"/>
              <w:rPr>
                <w:rFonts w:ascii="Times New Roman" w:hAnsi="Times New Roman"/>
                <w:lang w:val="en-GB" w:eastAsia="en-GB"/>
              </w:rPr>
            </w:pPr>
            <w:r w:rsidRPr="00D9415A">
              <w:rPr>
                <w:rFonts w:ascii="Times New Roman" w:hAnsi="Times New Roman"/>
                <w:lang w:val="en-GB" w:eastAsia="en-GB"/>
              </w:rPr>
              <w:t>1,07%</w:t>
            </w:r>
          </w:p>
        </w:tc>
      </w:tr>
      <w:tr w:rsidR="00D36A77" w:rsidRPr="00D9415A" w:rsidTr="00CD1208">
        <w:trPr>
          <w:trHeight w:val="315"/>
          <w:jc w:val="center"/>
        </w:trPr>
        <w:tc>
          <w:tcPr>
            <w:tcW w:w="1208" w:type="dxa"/>
            <w:shd w:val="clear" w:color="auto" w:fill="auto"/>
            <w:noWrap/>
            <w:vAlign w:val="bottom"/>
          </w:tcPr>
          <w:p w:rsidR="00D36A77" w:rsidRPr="00D9415A" w:rsidRDefault="00D36A77" w:rsidP="00CD1208">
            <w:pPr>
              <w:rPr>
                <w:rFonts w:ascii="Times New Roman" w:hAnsi="Times New Roman"/>
                <w:b/>
                <w:lang w:val="en-GB" w:eastAsia="en-GB"/>
              </w:rPr>
            </w:pPr>
            <w:r w:rsidRPr="00D9415A">
              <w:rPr>
                <w:rFonts w:ascii="Times New Roman" w:hAnsi="Times New Roman"/>
                <w:b/>
                <w:lang w:val="en-GB" w:eastAsia="en-GB"/>
              </w:rPr>
              <w:lastRenderedPageBreak/>
              <w:t>Total (MT)</w:t>
            </w:r>
          </w:p>
        </w:tc>
        <w:tc>
          <w:tcPr>
            <w:tcW w:w="1542" w:type="dxa"/>
            <w:shd w:val="clear" w:color="auto" w:fill="auto"/>
            <w:noWrap/>
            <w:vAlign w:val="bottom"/>
          </w:tcPr>
          <w:p w:rsidR="00D36A77" w:rsidRPr="00D9415A" w:rsidRDefault="00D36A77" w:rsidP="00CD1208">
            <w:pPr>
              <w:jc w:val="right"/>
              <w:rPr>
                <w:rFonts w:ascii="Times New Roman" w:hAnsi="Times New Roman"/>
                <w:b/>
                <w:lang w:val="en-GB" w:eastAsia="en-GB"/>
              </w:rPr>
            </w:pPr>
            <w:r w:rsidRPr="00D9415A">
              <w:rPr>
                <w:rFonts w:ascii="Times New Roman" w:hAnsi="Times New Roman"/>
                <w:b/>
                <w:lang w:val="en-GB" w:eastAsia="en-GB"/>
              </w:rPr>
              <w:t>553,79</w:t>
            </w:r>
          </w:p>
        </w:tc>
        <w:tc>
          <w:tcPr>
            <w:tcW w:w="1016" w:type="dxa"/>
            <w:shd w:val="clear" w:color="auto" w:fill="auto"/>
            <w:noWrap/>
            <w:vAlign w:val="bottom"/>
          </w:tcPr>
          <w:p w:rsidR="00D36A77" w:rsidRPr="00D9415A" w:rsidRDefault="00D36A77" w:rsidP="00CD1208">
            <w:pPr>
              <w:jc w:val="right"/>
              <w:rPr>
                <w:rFonts w:ascii="Times New Roman" w:hAnsi="Times New Roman"/>
                <w:b/>
                <w:lang w:val="en-GB" w:eastAsia="en-GB"/>
              </w:rPr>
            </w:pPr>
            <w:r w:rsidRPr="00D9415A">
              <w:rPr>
                <w:rFonts w:ascii="Times New Roman" w:hAnsi="Times New Roman"/>
                <w:b/>
                <w:lang w:val="en-GB" w:eastAsia="en-GB"/>
              </w:rPr>
              <w:t>1.155,46</w:t>
            </w:r>
          </w:p>
        </w:tc>
        <w:tc>
          <w:tcPr>
            <w:tcW w:w="996" w:type="dxa"/>
            <w:shd w:val="clear" w:color="auto" w:fill="auto"/>
            <w:noWrap/>
            <w:vAlign w:val="bottom"/>
          </w:tcPr>
          <w:p w:rsidR="00D36A77" w:rsidRPr="00D9415A" w:rsidRDefault="00D36A77" w:rsidP="00CD1208">
            <w:pPr>
              <w:jc w:val="right"/>
              <w:rPr>
                <w:rFonts w:ascii="Times New Roman" w:hAnsi="Times New Roman"/>
                <w:b/>
                <w:lang w:val="en-GB" w:eastAsia="en-GB"/>
              </w:rPr>
            </w:pPr>
            <w:r w:rsidRPr="00D9415A">
              <w:rPr>
                <w:rFonts w:ascii="Times New Roman" w:hAnsi="Times New Roman"/>
                <w:b/>
                <w:lang w:val="en-GB" w:eastAsia="en-GB"/>
              </w:rPr>
              <w:t>1.727,79</w:t>
            </w:r>
          </w:p>
        </w:tc>
        <w:tc>
          <w:tcPr>
            <w:tcW w:w="976" w:type="dxa"/>
            <w:shd w:val="clear" w:color="auto" w:fill="auto"/>
            <w:noWrap/>
            <w:vAlign w:val="bottom"/>
          </w:tcPr>
          <w:p w:rsidR="00D36A77" w:rsidRPr="00D9415A" w:rsidRDefault="00D36A77" w:rsidP="00CD1208">
            <w:pPr>
              <w:rPr>
                <w:rFonts w:ascii="Times New Roman" w:hAnsi="Times New Roman"/>
                <w:b/>
                <w:lang w:val="en-GB" w:eastAsia="en-GB"/>
              </w:rPr>
            </w:pPr>
          </w:p>
        </w:tc>
      </w:tr>
    </w:tbl>
    <w:p w:rsidR="00D36A77" w:rsidRPr="00D9415A" w:rsidRDefault="00D36A77" w:rsidP="00D36A77">
      <w:pPr>
        <w:pStyle w:val="Default"/>
        <w:jc w:val="both"/>
        <w:rPr>
          <w:bCs/>
        </w:rPr>
      </w:pPr>
    </w:p>
    <w:p w:rsidR="00D36A77" w:rsidRPr="00D9415A" w:rsidRDefault="00D36A77" w:rsidP="00D36A77">
      <w:pPr>
        <w:pStyle w:val="Default"/>
        <w:ind w:left="720"/>
        <w:jc w:val="both"/>
        <w:rPr>
          <w:bCs/>
        </w:rPr>
      </w:pPr>
    </w:p>
    <w:p w:rsidR="00D36A77" w:rsidRPr="00D9415A" w:rsidRDefault="00D36A77">
      <w:pPr>
        <w:widowControl/>
        <w:autoSpaceDE/>
        <w:autoSpaceDN/>
        <w:adjustRightInd/>
        <w:spacing w:after="200" w:line="276" w:lineRule="auto"/>
        <w:rPr>
          <w:rFonts w:ascii="Times New Roman" w:eastAsiaTheme="minorHAnsi" w:hAnsi="Times New Roman"/>
          <w:b/>
          <w:bCs/>
          <w:color w:val="000000"/>
        </w:rPr>
      </w:pPr>
      <w:r w:rsidRPr="00D9415A">
        <w:rPr>
          <w:rFonts w:ascii="Times New Roman" w:hAnsi="Times New Roman"/>
          <w:b/>
          <w:bCs/>
        </w:rPr>
        <w:br w:type="page"/>
      </w:r>
    </w:p>
    <w:p w:rsidR="00D36A77" w:rsidRPr="00D9415A" w:rsidRDefault="00D36A77" w:rsidP="00A040A9">
      <w:pPr>
        <w:pStyle w:val="Default"/>
        <w:numPr>
          <w:ilvl w:val="0"/>
          <w:numId w:val="47"/>
        </w:numPr>
        <w:ind w:left="360"/>
        <w:jc w:val="both"/>
        <w:rPr>
          <w:bCs/>
        </w:rPr>
      </w:pPr>
      <w:r w:rsidRPr="00D9415A">
        <w:rPr>
          <w:b/>
          <w:bCs/>
        </w:rPr>
        <w:lastRenderedPageBreak/>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main objective of these enabling activities is to prepare Serbia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 and</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D36A77">
      <w:pPr>
        <w:pStyle w:val="Default"/>
        <w:jc w:val="both"/>
        <w:rPr>
          <w:bCs/>
        </w:rPr>
      </w:pPr>
    </w:p>
    <w:p w:rsidR="00D36A77" w:rsidRPr="00D9415A" w:rsidRDefault="00D36A77" w:rsidP="00A040A9">
      <w:pPr>
        <w:pStyle w:val="Default"/>
        <w:numPr>
          <w:ilvl w:val="0"/>
          <w:numId w:val="47"/>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48"/>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 xml:space="preserve">National Ozone Officers should facilitate the ratification process by providing the required data, information and background documents to the ratification institutions.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Supporting documents 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 xml:space="preserve">Legislators have all necessary documents for the vote on the amendment’ s ratification </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color w:val="222222"/>
              </w:rPr>
              <w:t>Awareness raising of stakeholders on HFC phase-down and energy efficiency improvement options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Relevant stakeholders have sufficient information on the topic to proceed with the ratification of the amendment</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48"/>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49"/>
        </w:numPr>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t xml:space="preserve">Institutional arrangement is what integrates analysis and decision-making tools, and it is the precondition of a successful ratification. </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lastRenderedPageBreak/>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t>Reviewing operating codes and standards for the correct and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A proposal for updating codes and standards prepared and presented</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A040A9">
      <w:pPr>
        <w:pStyle w:val="Default"/>
        <w:numPr>
          <w:ilvl w:val="1"/>
          <w:numId w:val="49"/>
        </w:numPr>
        <w:ind w:left="1440" w:hanging="720"/>
        <w:rPr>
          <w:i/>
        </w:rPr>
      </w:pPr>
      <w:r w:rsidRPr="00D9415A">
        <w:rPr>
          <w:bCs/>
          <w:i/>
        </w:rPr>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 xml:space="preserve">Properly established and functioning licensing systems play a key role in sustaining the impressive results achieved so far under the Montreal Protocol and also in facilitating the realization of new, ambitious strategies. </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rPr>
              <w:t>Enhancement of the import and export license system to include HFCs and other alternatives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Identification of necessary regulatory and administrative measures for the control of HFCs’ imports and exports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rPr>
              <w:t>Training of customs officers and environmental inspectors on HFCs control  and alternatives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 xml:space="preserve">Customs and environment inspectors </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Knowledge on HFCs control and alternatives transmitted</w:t>
            </w:r>
          </w:p>
        </w:tc>
      </w:tr>
    </w:tbl>
    <w:p w:rsidR="00D36A77" w:rsidRPr="00D9415A" w:rsidRDefault="00D36A77" w:rsidP="00D36A77">
      <w:pPr>
        <w:pStyle w:val="Default"/>
        <w:ind w:left="720"/>
        <w:jc w:val="both"/>
      </w:pPr>
    </w:p>
    <w:p w:rsidR="00D36A77" w:rsidRPr="00D9415A" w:rsidRDefault="00D36A77" w:rsidP="00D36A77">
      <w:pPr>
        <w:pStyle w:val="Default"/>
        <w:ind w:left="1080"/>
      </w:pPr>
    </w:p>
    <w:p w:rsidR="00D36A77" w:rsidRPr="00D9415A" w:rsidRDefault="00D36A77" w:rsidP="00A040A9">
      <w:pPr>
        <w:pStyle w:val="Default"/>
        <w:numPr>
          <w:ilvl w:val="1"/>
          <w:numId w:val="49"/>
        </w:numPr>
        <w:ind w:left="1440" w:hanging="720"/>
        <w:rPr>
          <w:i/>
        </w:rPr>
      </w:pPr>
      <w:r w:rsidRPr="00D9415A">
        <w:rPr>
          <w:bCs/>
          <w:i/>
        </w:rPr>
        <w:t xml:space="preserve">Data reporting on HFC consumption </w:t>
      </w:r>
    </w:p>
    <w:p w:rsidR="00D36A77" w:rsidRPr="00D9415A" w:rsidRDefault="00D36A77" w:rsidP="00D36A77">
      <w:pPr>
        <w:pStyle w:val="Default"/>
      </w:pPr>
    </w:p>
    <w:p w:rsidR="00D36A77" w:rsidRPr="00D9415A" w:rsidRDefault="00D36A77" w:rsidP="00D36A77">
      <w:pPr>
        <w:pStyle w:val="Default"/>
        <w:ind w:left="720"/>
        <w:jc w:val="both"/>
      </w:pPr>
      <w:r w:rsidRPr="00D9415A">
        <w:t xml:space="preserve">National data reporting is the backbone of the strategic planning, monitoring and evaluation of the institutions of the Montreal Protocol. </w:t>
      </w: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Review of the national mechanisms used for ODS reporting to include HFCs consumption, especially considering the servicing sector (the informal sector in particular)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mechanism updated</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Improving a national database based on the above</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database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A040A9">
      <w:pPr>
        <w:pStyle w:val="ListParagraph"/>
        <w:widowControl/>
        <w:numPr>
          <w:ilvl w:val="0"/>
          <w:numId w:val="48"/>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lastRenderedPageBreak/>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t xml:space="preserve">Well-defined national strategies and priorities can facilitate the ratification process and subsequently the whole HFC phase-down. Here, activities are proposed for preparing the basis of the national strategy.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trHeight w:val="1835"/>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Assessing national barriers and opportunities for the use and further uptake of low- and zero-GWP ODS alternatives</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r w:rsidRPr="00D9415A">
              <w:rPr>
                <w:rFonts w:ascii="Times New Roman" w:hAnsi="Times New Roman"/>
              </w:rPr>
              <w:tab/>
            </w:r>
          </w:p>
          <w:p w:rsidR="00D36A77" w:rsidRPr="00D9415A" w:rsidRDefault="00D36A77" w:rsidP="00CD1208">
            <w:pPr>
              <w:keepNext/>
              <w:rPr>
                <w:rFonts w:ascii="Times New Roman" w:hAnsi="Times New Roman"/>
              </w:rPr>
            </w:pPr>
            <w:r w:rsidRPr="00D9415A">
              <w:rPr>
                <w:rFonts w:ascii="Times New Roman" w:hAnsi="Times New Roman"/>
              </w:rPr>
              <w:t>Private sector (RAC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Barriers and opportunities identified</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Identification of appropriate policies, regulations, and financial instruments, including HCFC phase-out strategies, to facilitate the phase-down of HFCs and the introduction of low-GWP alternative technologies – inclusive “not-in-kind” options –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tabs>
                <w:tab w:val="center" w:pos="1194"/>
              </w:tabs>
              <w:rPr>
                <w:rFonts w:ascii="Times New Roman" w:hAnsi="Times New Roman"/>
              </w:rPr>
            </w:pPr>
            <w:r w:rsidRPr="00D9415A">
              <w:rPr>
                <w:rFonts w:ascii="Times New Roman" w:hAnsi="Times New Roman"/>
              </w:rPr>
              <w:t>---</w:t>
            </w:r>
            <w:r w:rsidRPr="00D9415A">
              <w:rPr>
                <w:rFonts w:ascii="Times New Roman" w:hAnsi="Times New Roman"/>
              </w:rPr>
              <w:tab/>
            </w:r>
          </w:p>
          <w:p w:rsidR="00D36A77" w:rsidRPr="00D9415A" w:rsidRDefault="00D36A77" w:rsidP="00CD1208">
            <w:pPr>
              <w:keepNext/>
              <w:rPr>
                <w:rFonts w:ascii="Times New Roman" w:hAnsi="Times New Roman"/>
              </w:rPr>
            </w:pPr>
            <w:r w:rsidRPr="00D9415A">
              <w:rPr>
                <w:rFonts w:ascii="Times New Roman" w:hAnsi="Times New Roman"/>
              </w:rPr>
              <w:t>Private sector (RAC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Feasible policies, regulations and financial instruments identified</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47"/>
        </w:numPr>
        <w:ind w:left="360"/>
        <w:jc w:val="both"/>
        <w:rPr>
          <w:b/>
        </w:rPr>
        <w:sectPr w:rsidR="00D36A77" w:rsidRPr="00D9415A" w:rsidSect="00CD1208">
          <w:footerReference w:type="default" r:id="rId23"/>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47"/>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Awareness raising of stakeholders on HFC phase-down and energy efficiency improvement options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25,000 </w:t>
            </w:r>
          </w:p>
        </w:tc>
      </w:tr>
      <w:tr w:rsidR="00D36A77" w:rsidRPr="00D9415A" w:rsidTr="00CD1208">
        <w:trPr>
          <w:trHeight w:val="620"/>
          <w:jc w:val="center"/>
        </w:trPr>
        <w:tc>
          <w:tcPr>
            <w:tcW w:w="4480" w:type="dxa"/>
            <w:vMerge w:val="restart"/>
            <w:tcBorders>
              <w:top w:val="nil"/>
              <w:left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b.2.1. Enhancement of the import and export license system</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vMerge/>
            <w:tcBorders>
              <w:left w:val="single" w:sz="8" w:space="0" w:color="auto"/>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b.2.2. Training of customs officers and environmental inspectors on HFCs control and alternatives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10,000</w:t>
            </w:r>
          </w:p>
        </w:tc>
      </w:tr>
      <w:tr w:rsidR="00D36A77" w:rsidRPr="00D9415A" w:rsidTr="00CD1208">
        <w:trPr>
          <w:trHeight w:val="620"/>
          <w:jc w:val="center"/>
        </w:trPr>
        <w:tc>
          <w:tcPr>
            <w:tcW w:w="4480" w:type="dxa"/>
            <w:vMerge w:val="restart"/>
            <w:tcBorders>
              <w:top w:val="nil"/>
              <w:left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b.3.1.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20"/>
          <w:jc w:val="center"/>
        </w:trPr>
        <w:tc>
          <w:tcPr>
            <w:tcW w:w="4480" w:type="dxa"/>
            <w:vMerge/>
            <w:tcBorders>
              <w:left w:val="single" w:sz="8" w:space="0" w:color="auto"/>
              <w:bottom w:val="single" w:sz="8"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b.3.2. Improving a national database based on the above</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20,000</w:t>
            </w:r>
          </w:p>
        </w:tc>
      </w:tr>
      <w:tr w:rsidR="00D36A77" w:rsidRPr="00D9415A" w:rsidTr="00CD1208">
        <w:trPr>
          <w:trHeight w:val="700"/>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c. Preparation for national strategies </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c.1. Assessing national barriers and opportunities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20,000</w:t>
            </w:r>
          </w:p>
        </w:tc>
      </w:tr>
      <w:tr w:rsidR="00D36A77" w:rsidRPr="00D9415A" w:rsidTr="00CD1208">
        <w:trPr>
          <w:trHeight w:val="592"/>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c.2.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150,000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92"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92"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val="restart"/>
            <w:tcBorders>
              <w:top w:val="nil"/>
              <w:left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left w:val="single" w:sz="8" w:space="0" w:color="auto"/>
              <w:bottom w:val="single" w:sz="8" w:space="0" w:color="auto"/>
              <w:right w:val="single" w:sz="8" w:space="0" w:color="auto"/>
            </w:tcBorders>
            <w:shd w:val="clear" w:color="auto" w:fill="auto"/>
            <w:vAlign w:val="center"/>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b.2.2. </w:t>
            </w:r>
          </w:p>
        </w:tc>
        <w:tc>
          <w:tcPr>
            <w:tcW w:w="492" w:type="dxa"/>
            <w:tcBorders>
              <w:top w:val="nil"/>
              <w:left w:val="nil"/>
              <w:bottom w:val="single" w:sz="8" w:space="0" w:color="auto"/>
              <w:right w:val="single" w:sz="8" w:space="0" w:color="auto"/>
            </w:tcBorders>
            <w:shd w:val="clear" w:color="auto" w:fill="auto"/>
            <w:vAlign w:val="center"/>
          </w:tcPr>
          <w:p w:rsidR="00D36A77" w:rsidRPr="00D9415A" w:rsidRDefault="00D36A77" w:rsidP="00D9415A">
            <w:pPr>
              <w:ind w:firstLineChars="200" w:firstLine="480"/>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r>
      <w:tr w:rsidR="00D36A77" w:rsidRPr="00D9415A" w:rsidTr="00CD1208">
        <w:trPr>
          <w:trHeight w:val="495"/>
          <w:jc w:val="center"/>
        </w:trPr>
        <w:tc>
          <w:tcPr>
            <w:tcW w:w="2445" w:type="dxa"/>
            <w:vMerge w:val="restart"/>
            <w:tcBorders>
              <w:top w:val="nil"/>
              <w:left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vMerge/>
            <w:tcBorders>
              <w:left w:val="single" w:sz="8" w:space="0" w:color="auto"/>
              <w:bottom w:val="single" w:sz="8" w:space="0" w:color="auto"/>
              <w:right w:val="single" w:sz="8" w:space="0" w:color="auto"/>
            </w:tcBorders>
            <w:shd w:val="clear" w:color="auto" w:fill="auto"/>
            <w:vAlign w:val="center"/>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b.3.2. </w:t>
            </w:r>
          </w:p>
        </w:tc>
        <w:tc>
          <w:tcPr>
            <w:tcW w:w="492" w:type="dxa"/>
            <w:tcBorders>
              <w:top w:val="nil"/>
              <w:left w:val="nil"/>
              <w:bottom w:val="single" w:sz="8" w:space="0" w:color="auto"/>
              <w:right w:val="single" w:sz="8" w:space="0" w:color="auto"/>
            </w:tcBorders>
            <w:shd w:val="clear" w:color="auto" w:fill="auto"/>
            <w:vAlign w:val="center"/>
          </w:tcPr>
          <w:p w:rsidR="00D36A77" w:rsidRPr="00D9415A" w:rsidRDefault="00D36A77" w:rsidP="00D9415A">
            <w:pPr>
              <w:ind w:firstLineChars="200" w:firstLine="480"/>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r>
      <w:tr w:rsidR="00D36A77" w:rsidRPr="00D9415A" w:rsidTr="00CD1208">
        <w:trPr>
          <w:trHeight w:val="31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strategy</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c.2.</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47"/>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Default"/>
        <w:jc w:val="both"/>
      </w:pPr>
      <w:r w:rsidRPr="00D9415A">
        <w:t>The National Ozone Unit (NOU) of the Ministry of Environmental Protection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Somalia</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Somalia</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US$150,000 (excl. 9% Agency Support Costs)</w:t>
      </w:r>
      <w:r w:rsidRPr="00D9415A">
        <w:rPr>
          <w:rFonts w:ascii="Times New Roman" w:hAnsi="Times New Roman"/>
          <w:b/>
        </w:rPr>
        <w:t xml:space="preserve"> </w:t>
      </w:r>
    </w:p>
    <w:p w:rsidR="00D36A77" w:rsidRPr="00D9415A" w:rsidRDefault="00D36A77" w:rsidP="00D36A77">
      <w:pPr>
        <w:pBdr>
          <w:bottom w:val="single" w:sz="6" w:space="1" w:color="auto"/>
        </w:pBdr>
        <w:rPr>
          <w:rFonts w:ascii="Times New Roman" w:hAnsi="Times New Roman"/>
          <w:b/>
        </w:rPr>
      </w:pPr>
    </w:p>
    <w:p w:rsidR="00D36A77" w:rsidRPr="00D9415A" w:rsidRDefault="00D36A77" w:rsidP="00D36A77">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pStyle w:val="Default"/>
        <w:jc w:val="both"/>
        <w:rPr>
          <w:i/>
        </w:rPr>
      </w:pPr>
      <w:r w:rsidRPr="00D9415A">
        <w:rPr>
          <w:i/>
        </w:rPr>
        <w:t xml:space="preserve">The Government of Somalia as well as UNIDO, as the implementing agency, confirm that implementation of the enabling activities would not delay implementation of HCFC phase-out projects.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 xml:space="preserve">The Government of Somalia confirms its intention to make best efforts to ratify the Kigali Amendment as early as possible.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The Government of Somalia confirms that all activities under Enabling Activities will be implemented following model that UNIDO will administer the funds (UNIDO's execution) instead of national execution.</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50"/>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HCFC baseline in Somalia amounts to 45.1 ODP tonnes.</w:t>
      </w:r>
    </w:p>
    <w:p w:rsidR="00D36A77" w:rsidRPr="00D9415A" w:rsidRDefault="00D36A77" w:rsidP="00D36A77">
      <w:pPr>
        <w:pStyle w:val="Default"/>
        <w:jc w:val="both"/>
        <w:rPr>
          <w:bCs/>
          <w:highlight w:val="yellow"/>
        </w:rPr>
      </w:pPr>
    </w:p>
    <w:p w:rsidR="00D36A77" w:rsidRPr="00D9415A" w:rsidRDefault="00D36A77" w:rsidP="00D36A77">
      <w:pPr>
        <w:pStyle w:val="Default"/>
        <w:jc w:val="both"/>
        <w:rPr>
          <w:bCs/>
        </w:rPr>
      </w:pPr>
      <w:r w:rsidRPr="00D9415A">
        <w:rPr>
          <w:bCs/>
        </w:rPr>
        <w:t xml:space="preserve">No information has been obtained regarding the HFC consumption in the country. The Green Cooling Initiative states that the direct CO2e emissions linked to domestic refrigeration, mobile air-conditioning and unitary air-conditioning amount to 653,000 tonnes, while indirect emissions amount to 442,000 tonnes. </w:t>
      </w:r>
    </w:p>
    <w:p w:rsidR="00D36A77" w:rsidRPr="00D9415A" w:rsidRDefault="00D36A77" w:rsidP="00D36A77">
      <w:pPr>
        <w:pStyle w:val="Default"/>
        <w:jc w:val="both"/>
        <w:rPr>
          <w:bCs/>
        </w:rPr>
      </w:pPr>
    </w:p>
    <w:p w:rsidR="00D36A77" w:rsidRPr="00D9415A" w:rsidRDefault="00D36A77" w:rsidP="00D36A77">
      <w:pPr>
        <w:pStyle w:val="Default"/>
        <w:ind w:left="720"/>
        <w:jc w:val="both"/>
        <w:rPr>
          <w:bCs/>
        </w:rPr>
      </w:pPr>
    </w:p>
    <w:p w:rsidR="00D36A77" w:rsidRPr="00D9415A" w:rsidRDefault="00D36A77" w:rsidP="00A040A9">
      <w:pPr>
        <w:pStyle w:val="Default"/>
        <w:numPr>
          <w:ilvl w:val="0"/>
          <w:numId w:val="50"/>
        </w:numPr>
        <w:ind w:left="360"/>
        <w:jc w:val="both"/>
        <w:rPr>
          <w:bCs/>
        </w:rPr>
      </w:pPr>
      <w:r w:rsidRPr="00D9415A">
        <w:rPr>
          <w:b/>
          <w:bCs/>
        </w:rPr>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lastRenderedPageBreak/>
        <w:t>The main objective of these enabling activities is to prepare Somalia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 and</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D36A77">
      <w:pPr>
        <w:pStyle w:val="Default"/>
        <w:jc w:val="both"/>
        <w:rPr>
          <w:bCs/>
        </w:rPr>
      </w:pPr>
    </w:p>
    <w:p w:rsidR="00D36A77" w:rsidRPr="00D9415A" w:rsidRDefault="00D36A77" w:rsidP="00A040A9">
      <w:pPr>
        <w:pStyle w:val="Default"/>
        <w:numPr>
          <w:ilvl w:val="0"/>
          <w:numId w:val="50"/>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51"/>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 xml:space="preserve">National Ozone Officers should facilitate the ratification process by providing the required data, information and background documents to the ratification institutions.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One meeting with ministries’ representatives and 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Supporting documents 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 xml:space="preserve">Legislators have all necessary documents and knowledge for the 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51"/>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52"/>
        </w:numPr>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t xml:space="preserve">Institutional arrangement is what integrates analysis and decision-making tools, and it is the precondition of a successful ratification. </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lastRenderedPageBreak/>
              <w:t>Reviewing operating codes and standards for the correct and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A proposal for updating codes and standards prepared and presented</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pPr>
        <w:widowControl/>
        <w:autoSpaceDE/>
        <w:autoSpaceDN/>
        <w:adjustRightInd/>
        <w:spacing w:after="200" w:line="276" w:lineRule="auto"/>
        <w:rPr>
          <w:rFonts w:ascii="Times New Roman" w:eastAsiaTheme="minorHAnsi" w:hAnsi="Times New Roman"/>
          <w:bCs/>
          <w:i/>
          <w:color w:val="000000"/>
        </w:rPr>
      </w:pPr>
      <w:r w:rsidRPr="00D9415A">
        <w:rPr>
          <w:rFonts w:ascii="Times New Roman" w:hAnsi="Times New Roman"/>
          <w:bCs/>
          <w:i/>
        </w:rPr>
        <w:br w:type="page"/>
      </w:r>
    </w:p>
    <w:p w:rsidR="00D36A77" w:rsidRPr="00D9415A" w:rsidRDefault="00D36A77" w:rsidP="00A040A9">
      <w:pPr>
        <w:pStyle w:val="Default"/>
        <w:numPr>
          <w:ilvl w:val="1"/>
          <w:numId w:val="52"/>
        </w:numPr>
        <w:ind w:left="1440" w:hanging="720"/>
        <w:rPr>
          <w:i/>
        </w:rPr>
      </w:pPr>
      <w:r w:rsidRPr="00D9415A">
        <w:rPr>
          <w:bCs/>
          <w:i/>
        </w:rPr>
        <w:lastRenderedPageBreak/>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 xml:space="preserve">Properly established and functioning licensing systems play a key role in sustaining the impressive results achieved so far under the Montreal Protocol and also in facilitating the realization of new, ambitious strategies. </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bCs/>
              </w:rPr>
              <w:t>Preparing harmonized tariff codes according to HFCs commitments, with special attention to HFC blends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 xml:space="preserve">New tariff codes defined </w:t>
            </w:r>
          </w:p>
        </w:tc>
      </w:tr>
    </w:tbl>
    <w:p w:rsidR="00D36A77" w:rsidRPr="00D9415A" w:rsidRDefault="00D36A77" w:rsidP="00D36A77">
      <w:pPr>
        <w:pStyle w:val="Default"/>
        <w:ind w:left="720"/>
        <w:jc w:val="both"/>
      </w:pPr>
    </w:p>
    <w:p w:rsidR="00D36A77" w:rsidRPr="00D9415A" w:rsidRDefault="00D36A77" w:rsidP="00D36A77">
      <w:pPr>
        <w:pStyle w:val="Default"/>
        <w:ind w:left="1080"/>
      </w:pPr>
    </w:p>
    <w:p w:rsidR="00D36A77" w:rsidRPr="00D9415A" w:rsidRDefault="00D36A77" w:rsidP="00A040A9">
      <w:pPr>
        <w:pStyle w:val="Default"/>
        <w:numPr>
          <w:ilvl w:val="1"/>
          <w:numId w:val="52"/>
        </w:numPr>
        <w:ind w:left="1440" w:hanging="720"/>
        <w:rPr>
          <w:i/>
        </w:rPr>
      </w:pPr>
      <w:r w:rsidRPr="00D9415A">
        <w:rPr>
          <w:bCs/>
          <w:i/>
        </w:rPr>
        <w:t xml:space="preserve">Data reporting on HFC consumption </w:t>
      </w:r>
    </w:p>
    <w:p w:rsidR="00D36A77" w:rsidRPr="00D9415A" w:rsidRDefault="00D36A77" w:rsidP="00D36A77">
      <w:pPr>
        <w:pStyle w:val="Default"/>
      </w:pPr>
    </w:p>
    <w:p w:rsidR="00D36A77" w:rsidRPr="00D9415A" w:rsidRDefault="00D36A77" w:rsidP="00D36A77">
      <w:pPr>
        <w:pStyle w:val="Default"/>
        <w:ind w:left="720"/>
        <w:jc w:val="both"/>
      </w:pPr>
      <w:r w:rsidRPr="00D9415A">
        <w:t xml:space="preserve">National data reporting is the backbone of the strategic planning, monitoring and evaluation of the institutions of the Montreal Protocol. </w:t>
      </w: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Review of the national mechanisms used for ODS reporting to include HFCs consumption, especially considering the servicing sector (the informal sector in particular)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mechanism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A040A9">
      <w:pPr>
        <w:pStyle w:val="ListParagraph"/>
        <w:widowControl/>
        <w:numPr>
          <w:ilvl w:val="0"/>
          <w:numId w:val="51"/>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t xml:space="preserve">Well-defined national strategies and priorities can facilitate the ratification process and subsequently the whole HFC phase-down. Here, activities are proposed for preparing the basis of the national strategy.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trHeight w:val="1232"/>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Assessment of the refrigeration and air-conditioning (RAC) servicing sector (formal and informal sector)</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Accurate analysis of the characteristics of the servicing sector made</w:t>
            </w:r>
          </w:p>
        </w:tc>
      </w:tr>
      <w:tr w:rsidR="00D36A77" w:rsidRPr="00D9415A" w:rsidTr="00CD1208">
        <w:trPr>
          <w:trHeight w:val="1835"/>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 xml:space="preserve">Inventory of the refrigeration and air-conditioning units currently used in the country and projections for next years (including a chapter on energy efficiency options for these devices) </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Knowledge on the current and future national market of RAC devices increased among decision makers</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lastRenderedPageBreak/>
              <w:t>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Private sector (RAC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Feasible policies and regulations identified</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50"/>
        </w:numPr>
        <w:ind w:left="360"/>
        <w:jc w:val="both"/>
        <w:rPr>
          <w:b/>
        </w:rPr>
        <w:sectPr w:rsidR="00D36A77" w:rsidRPr="00D9415A" w:rsidSect="00CD1208">
          <w:footerReference w:type="default" r:id="rId24"/>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50"/>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25,000 </w:t>
            </w:r>
          </w:p>
        </w:tc>
      </w:tr>
      <w:tr w:rsidR="00D36A77" w:rsidRPr="00D9415A" w:rsidTr="00CD1208">
        <w:trPr>
          <w:trHeight w:val="620"/>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b.2. Preparing harmonized tariff codes according to HFCs commitments, with special attention to HFC blends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tcBorders>
              <w:top w:val="nil"/>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700"/>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c. Preparation for national strategies </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c.1. Assessment of the refrigeration and air-conditioning servicing sector</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25,000 </w:t>
            </w:r>
          </w:p>
        </w:tc>
      </w:tr>
      <w:tr w:rsidR="00D36A77" w:rsidRPr="00D9415A" w:rsidTr="00CD1208">
        <w:trPr>
          <w:trHeight w:val="7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c.2. Inventory of the refrigeration and air-conditioning devices.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592"/>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c.3.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150,000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92"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92"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strategy</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c.2.</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50"/>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Default"/>
        <w:jc w:val="both"/>
      </w:pPr>
      <w:r w:rsidRPr="00D9415A">
        <w:t>The National Ozone Unit (NOU)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Sudan</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 xml:space="preserve">Enabling activities for HFC phase-down in Sudan </w:t>
      </w:r>
    </w:p>
    <w:p w:rsidR="00D36A77" w:rsidRPr="00D9415A" w:rsidRDefault="00D36A77" w:rsidP="00D36A77">
      <w:pPr>
        <w:rPr>
          <w:rFonts w:ascii="Times New Roman" w:hAnsi="Times New Roman"/>
          <w:b/>
        </w:rPr>
      </w:pPr>
    </w:p>
    <w:p w:rsidR="00D36A77" w:rsidRPr="00FC5903"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 xml:space="preserve">18 </w:t>
      </w:r>
      <w:r w:rsidRPr="00FC5903">
        <w:rPr>
          <w:rFonts w:ascii="Times New Roman" w:hAnsi="Times New Roman"/>
        </w:rPr>
        <w:t>months</w:t>
      </w:r>
    </w:p>
    <w:p w:rsidR="00D36A77" w:rsidRPr="00FC5903" w:rsidRDefault="00D36A77" w:rsidP="00D36A77">
      <w:pPr>
        <w:rPr>
          <w:rFonts w:ascii="Times New Roman" w:hAnsi="Times New Roman"/>
          <w:b/>
        </w:rPr>
      </w:pPr>
    </w:p>
    <w:p w:rsidR="00D36A77" w:rsidRPr="00FC5903" w:rsidRDefault="00D36A77" w:rsidP="00D36A77">
      <w:pPr>
        <w:rPr>
          <w:rFonts w:ascii="Times New Roman" w:hAnsi="Times New Roman"/>
          <w:b/>
        </w:rPr>
      </w:pPr>
      <w:r w:rsidRPr="00FC5903">
        <w:rPr>
          <w:rFonts w:ascii="Times New Roman" w:hAnsi="Times New Roman"/>
          <w:b/>
        </w:rPr>
        <w:t xml:space="preserve">Project Budget: </w:t>
      </w:r>
      <w:r w:rsidRPr="00FC5903">
        <w:rPr>
          <w:rFonts w:ascii="Times New Roman" w:hAnsi="Times New Roman"/>
          <w:b/>
        </w:rPr>
        <w:tab/>
      </w:r>
      <w:r w:rsidRPr="00FC5903">
        <w:rPr>
          <w:rFonts w:ascii="Times New Roman" w:hAnsi="Times New Roman"/>
        </w:rPr>
        <w:t>US$</w:t>
      </w:r>
      <w:r w:rsidR="000568B6" w:rsidRPr="00FC5903">
        <w:rPr>
          <w:rFonts w:ascii="Times New Roman" w:hAnsi="Times New Roman"/>
        </w:rPr>
        <w:t>75</w:t>
      </w:r>
      <w:r w:rsidRPr="00FC5903">
        <w:rPr>
          <w:rFonts w:ascii="Times New Roman" w:hAnsi="Times New Roman"/>
        </w:rPr>
        <w:t>,000 (excl. 9% Agency Support Costs)</w:t>
      </w:r>
      <w:r w:rsidRPr="00FC5903">
        <w:rPr>
          <w:rFonts w:ascii="Times New Roman" w:hAnsi="Times New Roman"/>
          <w:b/>
        </w:rPr>
        <w:t xml:space="preserve"> </w:t>
      </w:r>
    </w:p>
    <w:p w:rsidR="00D36A77" w:rsidRPr="00FC5903" w:rsidRDefault="00D36A77" w:rsidP="00D36A77">
      <w:pPr>
        <w:pBdr>
          <w:bottom w:val="single" w:sz="6" w:space="1" w:color="auto"/>
        </w:pBdr>
        <w:rPr>
          <w:rFonts w:ascii="Times New Roman" w:hAnsi="Times New Roman"/>
          <w:b/>
        </w:rPr>
      </w:pPr>
    </w:p>
    <w:p w:rsidR="00D36A77" w:rsidRPr="00FC5903" w:rsidRDefault="00D36A77" w:rsidP="00D36A77">
      <w:pPr>
        <w:pBdr>
          <w:bottom w:val="single" w:sz="6" w:space="1" w:color="auto"/>
        </w:pBdr>
        <w:rPr>
          <w:rFonts w:ascii="Times New Roman" w:hAnsi="Times New Roman"/>
        </w:rPr>
      </w:pPr>
      <w:r w:rsidRPr="00FC5903">
        <w:rPr>
          <w:rFonts w:ascii="Times New Roman" w:hAnsi="Times New Roman"/>
          <w:b/>
        </w:rPr>
        <w:t>Implementing Agency:</w:t>
      </w:r>
      <w:r w:rsidRPr="00FC5903">
        <w:rPr>
          <w:rFonts w:ascii="Times New Roman" w:hAnsi="Times New Roman"/>
          <w:b/>
        </w:rPr>
        <w:tab/>
      </w:r>
      <w:r w:rsidRPr="00FC5903">
        <w:rPr>
          <w:rFonts w:ascii="Times New Roman" w:hAnsi="Times New Roman"/>
        </w:rPr>
        <w:t>UNIDO</w:t>
      </w:r>
      <w:r w:rsidR="000568B6" w:rsidRPr="00FC5903">
        <w:rPr>
          <w:rFonts w:ascii="Times New Roman" w:hAnsi="Times New Roman"/>
        </w:rPr>
        <w:t xml:space="preserve"> and UNEP</w:t>
      </w:r>
    </w:p>
    <w:p w:rsidR="00D36A77" w:rsidRPr="00FC5903" w:rsidRDefault="00D36A77" w:rsidP="00D36A77">
      <w:pPr>
        <w:pStyle w:val="Default"/>
        <w:ind w:left="360"/>
        <w:jc w:val="both"/>
        <w:rPr>
          <w:bCs/>
        </w:rPr>
      </w:pPr>
    </w:p>
    <w:p w:rsidR="00D36A77" w:rsidRPr="00D9415A" w:rsidRDefault="00D36A77" w:rsidP="00D36A77">
      <w:pPr>
        <w:pStyle w:val="Default"/>
        <w:jc w:val="both"/>
        <w:rPr>
          <w:b/>
          <w:bCs/>
        </w:rPr>
      </w:pPr>
      <w:r w:rsidRPr="00FC5903">
        <w:rPr>
          <w:b/>
          <w:bCs/>
        </w:rPr>
        <w:t>General statements</w:t>
      </w:r>
    </w:p>
    <w:p w:rsidR="00D36A77" w:rsidRPr="00D9415A" w:rsidRDefault="00D36A77" w:rsidP="00D36A77">
      <w:pPr>
        <w:pStyle w:val="Default"/>
        <w:ind w:left="360"/>
        <w:jc w:val="both"/>
        <w:rPr>
          <w:bCs/>
        </w:rPr>
      </w:pPr>
    </w:p>
    <w:p w:rsidR="00D36A77" w:rsidRPr="00D9415A" w:rsidRDefault="00D36A77" w:rsidP="00D36A77">
      <w:pPr>
        <w:pStyle w:val="Default"/>
        <w:jc w:val="both"/>
        <w:rPr>
          <w:bCs/>
        </w:rPr>
      </w:pPr>
      <w:r w:rsidRPr="00D9415A">
        <w:rPr>
          <w:bCs/>
        </w:rPr>
        <w:t xml:space="preserve">The Government of Sudan as well as UNIDO, as the implementing agency, confirm that implementation of the enabling activities would not delay implementation of HCFC phase-out projects. </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The Government of Sudan confirms its intention to make best efforts to ratify the Kigali Amendment as early as possible.</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The Government of Sudan confirms that all Enabling Activities will be implemented following UNIDO financial rules; procurement manual and human resource management including recruitment rules and regulations (UNIDO's execution).</w:t>
      </w:r>
    </w:p>
    <w:p w:rsidR="00D36A77" w:rsidRPr="00D9415A" w:rsidRDefault="00D36A77" w:rsidP="00D36A77">
      <w:pPr>
        <w:pStyle w:val="Default"/>
        <w:ind w:left="360"/>
        <w:jc w:val="both"/>
        <w:rPr>
          <w:bCs/>
        </w:rPr>
      </w:pPr>
    </w:p>
    <w:p w:rsidR="00D36A77" w:rsidRPr="00D9415A" w:rsidRDefault="00D36A77" w:rsidP="00A040A9">
      <w:pPr>
        <w:pStyle w:val="Default"/>
        <w:numPr>
          <w:ilvl w:val="0"/>
          <w:numId w:val="53"/>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HCFC baseline in Sudan amounts to 52.7 tonnes.</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The ODS alternatives survey recently completed in Sudan shows that in the period 2012-2015 an average amount of 214.3 metric tonnes (mt) of HFCs have been consumed every year. This amount is equivalent to almost  465 kilo-tonnes CO</w:t>
      </w:r>
      <w:r w:rsidRPr="00D9415A">
        <w:rPr>
          <w:bCs/>
          <w:vertAlign w:val="subscript"/>
        </w:rPr>
        <w:t>2</w:t>
      </w:r>
      <w:r w:rsidRPr="00D9415A">
        <w:rPr>
          <w:bCs/>
        </w:rPr>
        <w:t>, which represents 43% of the total global warming potential (GWP) of the ODS alternatives consumed in the country (</w:t>
      </w:r>
      <w:r w:rsidRPr="00D9415A">
        <w:t>1,063,882 CO</w:t>
      </w:r>
      <w:r w:rsidRPr="00D9415A">
        <w:rPr>
          <w:vertAlign w:val="subscript"/>
        </w:rPr>
        <w:t>2</w:t>
      </w:r>
      <w:r w:rsidRPr="00D9415A">
        <w:t>-eq tons)</w:t>
      </w:r>
      <w:r w:rsidRPr="00D9415A">
        <w:rPr>
          <w:bCs/>
        </w:rPr>
        <w:t xml:space="preserve">, since quite high amount of HCFC 141b and 22 has been still consumed.  </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 xml:space="preserve">According to 2015 consumption figures, the most common HFCs for all sectors are HFC-134a (more than 95%), HFC 407C (more than 1.8%), HFC-404A (more than 1.2%) and HFC-410A (around 1.2%). In terms of GWP, these substances have the biggest share on above mentioned total.  </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 xml:space="preserve">The largest consumption of HFCs in Sudan in metric tonnes was found in the refrigeration manufacturing and servicing sectors and also in air conditioning servicing sector, which represents practically total consumption, since only negligible consumption (0.3%) was identified in firefighting sector. </w:t>
      </w:r>
    </w:p>
    <w:p w:rsidR="00D36A77" w:rsidRPr="00D9415A" w:rsidRDefault="00D36A77" w:rsidP="00D36A77">
      <w:pPr>
        <w:pStyle w:val="Default"/>
        <w:ind w:left="720"/>
        <w:jc w:val="both"/>
        <w:rPr>
          <w:bCs/>
        </w:rPr>
      </w:pP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53"/>
        </w:numPr>
        <w:ind w:left="360"/>
        <w:jc w:val="both"/>
        <w:rPr>
          <w:bCs/>
        </w:rPr>
      </w:pPr>
      <w:r w:rsidRPr="00D9415A">
        <w:rPr>
          <w:b/>
          <w:bCs/>
        </w:rPr>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main objective of these enabling activities is to prepare Sudan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 and</w:t>
      </w:r>
    </w:p>
    <w:p w:rsidR="00D36A77" w:rsidRPr="00D9415A" w:rsidRDefault="00D36A77" w:rsidP="00A040A9">
      <w:pPr>
        <w:pStyle w:val="Default"/>
        <w:numPr>
          <w:ilvl w:val="0"/>
          <w:numId w:val="19"/>
        </w:numPr>
        <w:jc w:val="both"/>
        <w:rPr>
          <w:bCs/>
        </w:rPr>
      </w:pPr>
      <w:r w:rsidRPr="00D9415A">
        <w:rPr>
          <w:bCs/>
        </w:rPr>
        <w:t xml:space="preserve">Definition of the national strategies. </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53"/>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54"/>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The National Ozone Office to function as technical and administrative guarantor of the ratification process by providing the required data, information and background documents to the ratification institutions. Proper technical, administrative and financial support to the NOU to be provided by Implementing Agency/ UNIDO.</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One meeting with ministries’ representatives and 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 xml:space="preserve">Supporting documents distributed among </w:t>
            </w:r>
            <w:r w:rsidRPr="00D9415A">
              <w:rPr>
                <w:rFonts w:ascii="Times New Roman" w:hAnsi="Times New Roman"/>
              </w:rPr>
              <w:lastRenderedPageBreak/>
              <w:t>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lastRenderedPageBreak/>
              <w:t xml:space="preserve">Legislators have all support documents for the 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54"/>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55"/>
        </w:numPr>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t xml:space="preserve">Institutional arrangement is what integrates analysis and decision-making tools, and it is the precondition of a successful ratification. Necessary </w:t>
      </w:r>
      <w:r w:rsidRPr="00D9415A">
        <w:t>technical, administrative and financial support to be provided by Implementing Agency/ UNIDO.</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rPr>
              <w:t>Assessment of linkages between the Kigali amendment (HFC control measures and energy efficiency objectives) and the national strategy on environment and on climate change</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At least one  workshop to be organized for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 xml:space="preserve">Papers to be prepared </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Links identified</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t>Reviewing operating codes and standards for the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papers</w:t>
            </w:r>
          </w:p>
          <w:p w:rsidR="00D36A77" w:rsidRPr="00D9415A" w:rsidRDefault="00D36A77" w:rsidP="00CD1208">
            <w:pPr>
              <w:keepNext/>
              <w:rPr>
                <w:rFonts w:ascii="Times New Roman" w:hAnsi="Times New Roman"/>
              </w:rPr>
            </w:pPr>
            <w:r w:rsidRPr="00D9415A">
              <w:rPr>
                <w:rFonts w:ascii="Times New Roman" w:hAnsi="Times New Roman"/>
              </w:rPr>
              <w:t xml:space="preserve"> prepared</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 xml:space="preserve">A proposal prepared for updating codes and standards </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A040A9">
      <w:pPr>
        <w:pStyle w:val="Default"/>
        <w:numPr>
          <w:ilvl w:val="1"/>
          <w:numId w:val="55"/>
        </w:numPr>
        <w:ind w:left="1440" w:hanging="720"/>
        <w:rPr>
          <w:i/>
        </w:rPr>
      </w:pPr>
      <w:r w:rsidRPr="00D9415A">
        <w:rPr>
          <w:bCs/>
          <w:i/>
        </w:rPr>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Properly established and functioning licensing systems play a key role in sustaining the phasing out achievements under the Montreal Protocol. Licensing and quota system should continue to support future phase out strategies. Technical, administrative and financial support, to be provided by Implementing Agency/ UNIDO.</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rPr>
              <w:t>Enhancement of the import and export license system to include HFCs and other alternatives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 xml:space="preserve">At least one  workshop to be organized for relevant stakeholders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 xml:space="preserve">A report drafted </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Identification of necessary regulatory and administrative measures for the control of HFCs’ imports and exports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bCs/>
              </w:rPr>
              <w:lastRenderedPageBreak/>
              <w:t>Preparing harmonized tariff codes according to HFCs commitments, with special attention to HFC blends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 xml:space="preserve">At least one  workshop to be organized for relevant stakeholders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drafted</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Tariff codes defined and officially introduced</w:t>
            </w:r>
          </w:p>
        </w:tc>
      </w:tr>
    </w:tbl>
    <w:p w:rsidR="00D36A77" w:rsidRPr="00D9415A" w:rsidRDefault="00D36A77" w:rsidP="00D36A77">
      <w:pPr>
        <w:pStyle w:val="Default"/>
        <w:ind w:left="720"/>
        <w:jc w:val="both"/>
      </w:pPr>
    </w:p>
    <w:p w:rsidR="00D36A77" w:rsidRPr="00D9415A" w:rsidRDefault="00D36A77" w:rsidP="00D36A77">
      <w:pPr>
        <w:pStyle w:val="Default"/>
        <w:ind w:left="720"/>
        <w:rPr>
          <w:i/>
        </w:rPr>
      </w:pPr>
    </w:p>
    <w:p w:rsidR="00D36A77" w:rsidRPr="00D9415A" w:rsidRDefault="00D36A77" w:rsidP="00A040A9">
      <w:pPr>
        <w:pStyle w:val="Default"/>
        <w:numPr>
          <w:ilvl w:val="1"/>
          <w:numId w:val="55"/>
        </w:numPr>
        <w:ind w:left="1440" w:hanging="720"/>
        <w:rPr>
          <w:i/>
        </w:rPr>
      </w:pPr>
      <w:r w:rsidRPr="00D9415A">
        <w:rPr>
          <w:bCs/>
          <w:i/>
        </w:rPr>
        <w:t xml:space="preserve">Data reporting on HFC consumption </w:t>
      </w:r>
    </w:p>
    <w:p w:rsidR="00D36A77" w:rsidRPr="00D9415A" w:rsidRDefault="00D36A77" w:rsidP="00D36A77">
      <w:pPr>
        <w:pStyle w:val="Default"/>
      </w:pPr>
    </w:p>
    <w:p w:rsidR="00D36A77" w:rsidRPr="00D9415A" w:rsidRDefault="00D36A77" w:rsidP="00D36A77">
      <w:pPr>
        <w:pStyle w:val="Default"/>
        <w:ind w:left="720"/>
        <w:jc w:val="both"/>
      </w:pPr>
      <w:r w:rsidRPr="00D9415A">
        <w:t xml:space="preserve">National data reporting is the backbone of the strategic planning, monitoring and evaluation of the institutions of the Montreal Protocol. </w:t>
      </w:r>
    </w:p>
    <w:p w:rsidR="00D36A77" w:rsidRPr="00D9415A" w:rsidRDefault="00D36A77" w:rsidP="00D36A77">
      <w:pPr>
        <w:pStyle w:val="Default"/>
        <w:ind w:left="720"/>
        <w:jc w:val="both"/>
      </w:pPr>
    </w:p>
    <w:p w:rsidR="00D36A77" w:rsidRPr="00D9415A" w:rsidRDefault="00D36A77" w:rsidP="00D36A77">
      <w:pPr>
        <w:pStyle w:val="Default"/>
        <w:ind w:left="720"/>
        <w:jc w:val="both"/>
      </w:pPr>
      <w:r w:rsidRPr="00D9415A">
        <w:t>Proper technical, administrative and financial support to the NOU and to cooperating organizations, e.g. custom authorities; to be provided by Implementing Agency/ UNIDO.</w:t>
      </w: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Review of the national mechanisms used for ODS reporting to include HFCs consumption, especially considering the servicing sector. Special attention to be paid to informal sector.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 xml:space="preserve">At least one  workshop to be organized for relevant stakeholders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drafted</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mechanism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A040A9">
      <w:pPr>
        <w:pStyle w:val="ListParagraph"/>
        <w:widowControl/>
        <w:numPr>
          <w:ilvl w:val="0"/>
          <w:numId w:val="54"/>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t xml:space="preserve">Well-defined national strategies and priorities can facilitate the ratification process and subsequently the whole HFC phase-down.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Assessment report on the impact of the Phase out of HCFC in the potential consumption of HFCs and other ODS alternatives in refrigeration manufacturing and servicing sectors in Sudan</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 and other stakeholders.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drafted</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Projection on ODS alternatives consumption estimated</w:t>
            </w:r>
          </w:p>
        </w:tc>
      </w:tr>
      <w:tr w:rsidR="00D36A77" w:rsidRPr="00D9415A" w:rsidTr="00CD1208">
        <w:trPr>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 xml:space="preserve">Inventory of the refrigeration and air-conditioning units currently used in the country and projections for next years (including a chapter on energy efficiency options for these devices) </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 and other stakeholders.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drafted</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Knowledge on the national market of RAC devices among decision makers increased</w:t>
            </w:r>
          </w:p>
        </w:tc>
      </w:tr>
      <w:tr w:rsidR="00D36A77" w:rsidRPr="00D9415A" w:rsidTr="00CD1208">
        <w:trPr>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Assessment of the refrigeration and air-conditioning servicing sector (formal and informal sector)</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 and other stakeholders like professional associations and service shops associations.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A report drafted</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Understanding of the composition of the servicing sector reached</w:t>
            </w:r>
          </w:p>
        </w:tc>
      </w:tr>
      <w:tr w:rsidR="00D36A77" w:rsidRPr="00D9415A" w:rsidTr="00CD1208">
        <w:trPr>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lastRenderedPageBreak/>
              <w:t>Identification of policies and regulations to facilitate the phase-down of HFCs and the introduction of low-GWP alternative technologies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Private sector (RAC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drafted</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National strategy defined</w:t>
            </w:r>
          </w:p>
        </w:tc>
      </w:tr>
      <w:tr w:rsidR="00D36A77" w:rsidRPr="00D9415A" w:rsidTr="00CD1208">
        <w:trPr>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bCs/>
              </w:rPr>
              <w:t>Consumers awareness raising on energy efficiency improvement options for RAC devices</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Civil society, schools and training centers.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A brochure prepared and distributed in relevant events</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Civil society and targeted professionals  informed on this topic</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53"/>
        </w:numPr>
        <w:ind w:left="360"/>
        <w:jc w:val="both"/>
        <w:rPr>
          <w:b/>
        </w:rPr>
        <w:sectPr w:rsidR="00D36A77" w:rsidRPr="00D9415A" w:rsidSect="00CD1208">
          <w:footerReference w:type="default" r:id="rId25"/>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53"/>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2,000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2,000 </w:t>
            </w:r>
          </w:p>
        </w:tc>
      </w:tr>
      <w:tr w:rsidR="00D36A77" w:rsidRPr="00D9415A" w:rsidTr="00CD1208">
        <w:trPr>
          <w:trHeight w:val="520"/>
          <w:jc w:val="center"/>
        </w:trPr>
        <w:tc>
          <w:tcPr>
            <w:tcW w:w="4480" w:type="dxa"/>
            <w:vMerge w:val="restart"/>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b.1.1. Assessment of linkages between the Kigali amendment and the national strategy on environment</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15,000 </w:t>
            </w:r>
          </w:p>
        </w:tc>
      </w:tr>
      <w:tr w:rsidR="00D36A77" w:rsidRPr="00D9415A" w:rsidTr="00CD1208">
        <w:trPr>
          <w:trHeight w:val="530"/>
          <w:jc w:val="center"/>
        </w:trPr>
        <w:tc>
          <w:tcPr>
            <w:tcW w:w="4480" w:type="dxa"/>
            <w:vMerge/>
            <w:tcBorders>
              <w:top w:val="nil"/>
              <w:left w:val="single" w:sz="8" w:space="0" w:color="auto"/>
              <w:bottom w:val="single" w:sz="4" w:space="0" w:color="auto"/>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b.1.2. Reviewing operating codes and standards for the efficient use of HFCs and ODS alternatives in the entire value chain</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10,000 </w:t>
            </w:r>
          </w:p>
        </w:tc>
      </w:tr>
      <w:tr w:rsidR="00D36A77" w:rsidRPr="00D9415A" w:rsidTr="00CD1208">
        <w:trPr>
          <w:trHeight w:val="620"/>
          <w:jc w:val="center"/>
        </w:trPr>
        <w:tc>
          <w:tcPr>
            <w:tcW w:w="4480" w:type="dxa"/>
            <w:vMerge w:val="restart"/>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b.2.1. Enhancement of the import and export license system to include HFCs and other alternatives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15,000 </w:t>
            </w:r>
          </w:p>
        </w:tc>
      </w:tr>
      <w:tr w:rsidR="00D36A77" w:rsidRPr="00D9415A" w:rsidTr="00CD1208">
        <w:trPr>
          <w:trHeight w:val="620"/>
          <w:jc w:val="center"/>
        </w:trPr>
        <w:tc>
          <w:tcPr>
            <w:tcW w:w="4480" w:type="dxa"/>
            <w:vMerge/>
            <w:tcBorders>
              <w:top w:val="nil"/>
              <w:left w:val="single" w:sz="8" w:space="0" w:color="auto"/>
              <w:bottom w:val="single" w:sz="4" w:space="0" w:color="auto"/>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b.2.2. Preparing harmonized tariff codes according to HFCs commitments, with special attention to HFC blends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10,000 </w:t>
            </w:r>
          </w:p>
        </w:tc>
      </w:tr>
      <w:tr w:rsidR="00D36A77" w:rsidRPr="00D9415A" w:rsidTr="00CD1208">
        <w:trPr>
          <w:trHeight w:val="620"/>
          <w:jc w:val="center"/>
        </w:trPr>
        <w:tc>
          <w:tcPr>
            <w:tcW w:w="4480" w:type="dxa"/>
            <w:tcBorders>
              <w:top w:val="nil"/>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nil"/>
              <w:left w:val="nil"/>
              <w:bottom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b.3.1. Review of the national mechanisms used for ODS reporting to include HFCs consumption</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11,000 </w:t>
            </w:r>
          </w:p>
        </w:tc>
      </w:tr>
      <w:tr w:rsidR="00D36A77" w:rsidRPr="00D9415A" w:rsidTr="00CD1208">
        <w:trPr>
          <w:trHeight w:val="610"/>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c. National strategies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c.1. Assessment report on the impact of the Phase out of HCFC in the potential consumption of HFC in Sudan</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15,000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c.2. Inventory of the refrigeration and air-conditioning units .</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20,000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c.3. Assessment of the refrigeration and air-conditioning servicing sector</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15,000 </w:t>
            </w:r>
          </w:p>
        </w:tc>
      </w:tr>
      <w:tr w:rsidR="00D36A77" w:rsidRPr="00D9415A" w:rsidTr="00CD1208">
        <w:trPr>
          <w:trHeight w:val="7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c.4. Identification of policies and regulations to facilitate the phase-down of HFCs and the introduction of low-GWP alternative technologies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15,000 </w:t>
            </w:r>
          </w:p>
        </w:tc>
      </w:tr>
      <w:tr w:rsidR="00D36A77" w:rsidRPr="00D9415A" w:rsidTr="00CD1208">
        <w:trPr>
          <w:trHeight w:val="592"/>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8"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c.5. Consumers awareness raising on energy efficiency improvement options for RAC devices</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20,000 </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150,000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387" w:type="dxa"/>
        <w:jc w:val="center"/>
        <w:tblLook w:val="04A0" w:firstRow="1" w:lastRow="0" w:firstColumn="1" w:lastColumn="0" w:noHBand="0" w:noVBand="1"/>
      </w:tblPr>
      <w:tblGrid>
        <w:gridCol w:w="2945"/>
        <w:gridCol w:w="1058"/>
        <w:gridCol w:w="416"/>
        <w:gridCol w:w="450"/>
        <w:gridCol w:w="450"/>
        <w:gridCol w:w="450"/>
        <w:gridCol w:w="450"/>
        <w:gridCol w:w="450"/>
        <w:gridCol w:w="450"/>
        <w:gridCol w:w="450"/>
        <w:gridCol w:w="450"/>
        <w:gridCol w:w="456"/>
        <w:gridCol w:w="489"/>
        <w:gridCol w:w="489"/>
        <w:gridCol w:w="489"/>
        <w:gridCol w:w="489"/>
        <w:gridCol w:w="489"/>
        <w:gridCol w:w="489"/>
        <w:gridCol w:w="489"/>
        <w:gridCol w:w="489"/>
      </w:tblGrid>
      <w:tr w:rsidR="00D36A77" w:rsidRPr="00D9415A" w:rsidTr="00CD1208">
        <w:trPr>
          <w:trHeight w:val="300"/>
          <w:jc w:val="center"/>
        </w:trPr>
        <w:tc>
          <w:tcPr>
            <w:tcW w:w="4009"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8378" w:type="dxa"/>
            <w:gridSpan w:val="18"/>
            <w:tcBorders>
              <w:top w:val="single" w:sz="8" w:space="0" w:color="auto"/>
              <w:left w:val="nil"/>
              <w:bottom w:val="single" w:sz="4"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4009" w:type="dxa"/>
            <w:gridSpan w:val="2"/>
            <w:vMerge/>
            <w:tcBorders>
              <w:top w:val="single" w:sz="8" w:space="0" w:color="auto"/>
              <w:left w:val="single" w:sz="8" w:space="0" w:color="auto"/>
              <w:bottom w:val="single" w:sz="8" w:space="0" w:color="000000"/>
              <w:right w:val="single" w:sz="4" w:space="0" w:color="000000"/>
            </w:tcBorders>
            <w:vAlign w:val="center"/>
            <w:hideMark/>
          </w:tcPr>
          <w:p w:rsidR="00D36A77" w:rsidRPr="00D9415A" w:rsidRDefault="00D36A77" w:rsidP="00CD1208">
            <w:pPr>
              <w:rPr>
                <w:rFonts w:ascii="Times New Roman" w:hAnsi="Times New Roman"/>
                <w:b/>
                <w:bCs/>
                <w:color w:val="000000"/>
              </w:rPr>
            </w:pPr>
          </w:p>
        </w:tc>
        <w:tc>
          <w:tcPr>
            <w:tcW w:w="416" w:type="dxa"/>
            <w:tcBorders>
              <w:top w:val="nil"/>
              <w:left w:val="nil"/>
              <w:bottom w:val="single" w:sz="8"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450"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450"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450" w:type="dxa"/>
            <w:tcBorders>
              <w:top w:val="nil"/>
              <w:left w:val="nil"/>
              <w:bottom w:val="single" w:sz="8"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450"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450"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450" w:type="dxa"/>
            <w:tcBorders>
              <w:top w:val="nil"/>
              <w:left w:val="nil"/>
              <w:bottom w:val="single" w:sz="8"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450"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450"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450" w:type="dxa"/>
            <w:tcBorders>
              <w:top w:val="nil"/>
              <w:left w:val="nil"/>
              <w:bottom w:val="single" w:sz="8"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4"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510"/>
          <w:jc w:val="center"/>
        </w:trPr>
        <w:tc>
          <w:tcPr>
            <w:tcW w:w="2950" w:type="dxa"/>
            <w:vMerge w:val="restart"/>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1059"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16" w:type="dxa"/>
            <w:tcBorders>
              <w:top w:val="nil"/>
              <w:left w:val="nil"/>
              <w:bottom w:val="single" w:sz="4" w:space="0" w:color="auto"/>
              <w:right w:val="single" w:sz="4"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510"/>
          <w:jc w:val="center"/>
        </w:trPr>
        <w:tc>
          <w:tcPr>
            <w:tcW w:w="2950" w:type="dxa"/>
            <w:vMerge/>
            <w:tcBorders>
              <w:top w:val="nil"/>
              <w:left w:val="single" w:sz="8" w:space="0" w:color="auto"/>
              <w:bottom w:val="single" w:sz="4" w:space="0" w:color="auto"/>
              <w:right w:val="single" w:sz="4" w:space="0" w:color="auto"/>
            </w:tcBorders>
            <w:vAlign w:val="center"/>
            <w:hideMark/>
          </w:tcPr>
          <w:p w:rsidR="00D36A77" w:rsidRPr="00D9415A" w:rsidRDefault="00D36A77" w:rsidP="00CD1208">
            <w:pPr>
              <w:rPr>
                <w:rFonts w:ascii="Times New Roman" w:hAnsi="Times New Roman"/>
                <w:color w:val="000000"/>
              </w:rPr>
            </w:pPr>
          </w:p>
        </w:tc>
        <w:tc>
          <w:tcPr>
            <w:tcW w:w="1059" w:type="dxa"/>
            <w:tcBorders>
              <w:top w:val="nil"/>
              <w:left w:val="nil"/>
              <w:bottom w:val="nil"/>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16" w:type="dxa"/>
            <w:tcBorders>
              <w:top w:val="nil"/>
              <w:left w:val="nil"/>
              <w:bottom w:val="nil"/>
              <w:right w:val="single" w:sz="4"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510"/>
          <w:jc w:val="center"/>
        </w:trPr>
        <w:tc>
          <w:tcPr>
            <w:tcW w:w="295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1059" w:type="dxa"/>
            <w:tcBorders>
              <w:top w:val="single" w:sz="8"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b.1.1. </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450" w:type="dxa"/>
            <w:tcBorders>
              <w:top w:val="single" w:sz="8" w:space="0" w:color="auto"/>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single" w:sz="8" w:space="0" w:color="auto"/>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single" w:sz="8" w:space="0" w:color="auto"/>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single" w:sz="8" w:space="0" w:color="auto"/>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single" w:sz="8" w:space="0" w:color="auto"/>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single" w:sz="8" w:space="0" w:color="auto"/>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single" w:sz="8" w:space="0" w:color="auto"/>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single" w:sz="8" w:space="0" w:color="auto"/>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single" w:sz="8" w:space="0" w:color="auto"/>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4" w:space="0" w:color="auto"/>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510"/>
          <w:jc w:val="center"/>
        </w:trPr>
        <w:tc>
          <w:tcPr>
            <w:tcW w:w="2950" w:type="dxa"/>
            <w:vMerge/>
            <w:tcBorders>
              <w:top w:val="single" w:sz="8" w:space="0" w:color="auto"/>
              <w:left w:val="single" w:sz="8" w:space="0" w:color="auto"/>
              <w:bottom w:val="single" w:sz="4" w:space="0" w:color="auto"/>
              <w:right w:val="single" w:sz="4" w:space="0" w:color="auto"/>
            </w:tcBorders>
            <w:vAlign w:val="center"/>
            <w:hideMark/>
          </w:tcPr>
          <w:p w:rsidR="00D36A77" w:rsidRPr="00D9415A" w:rsidRDefault="00D36A77" w:rsidP="00CD1208">
            <w:pPr>
              <w:rPr>
                <w:rFonts w:ascii="Times New Roman" w:hAnsi="Times New Roman"/>
                <w:color w:val="000000"/>
              </w:rPr>
            </w:pPr>
          </w:p>
        </w:tc>
        <w:tc>
          <w:tcPr>
            <w:tcW w:w="1059"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b.1.2. </w:t>
            </w:r>
          </w:p>
        </w:tc>
        <w:tc>
          <w:tcPr>
            <w:tcW w:w="416"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510"/>
          <w:jc w:val="center"/>
        </w:trPr>
        <w:tc>
          <w:tcPr>
            <w:tcW w:w="2950" w:type="dxa"/>
            <w:vMerge w:val="restart"/>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1059"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b.2.1. </w:t>
            </w:r>
          </w:p>
        </w:tc>
        <w:tc>
          <w:tcPr>
            <w:tcW w:w="416"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510"/>
          <w:jc w:val="center"/>
        </w:trPr>
        <w:tc>
          <w:tcPr>
            <w:tcW w:w="2950" w:type="dxa"/>
            <w:vMerge/>
            <w:tcBorders>
              <w:top w:val="nil"/>
              <w:left w:val="single" w:sz="8" w:space="0" w:color="auto"/>
              <w:bottom w:val="single" w:sz="4" w:space="0" w:color="auto"/>
              <w:right w:val="single" w:sz="4" w:space="0" w:color="auto"/>
            </w:tcBorders>
            <w:vAlign w:val="center"/>
            <w:hideMark/>
          </w:tcPr>
          <w:p w:rsidR="00D36A77" w:rsidRPr="00D9415A" w:rsidRDefault="00D36A77" w:rsidP="00CD1208">
            <w:pPr>
              <w:rPr>
                <w:rFonts w:ascii="Times New Roman" w:hAnsi="Times New Roman"/>
                <w:color w:val="000000"/>
              </w:rPr>
            </w:pPr>
          </w:p>
        </w:tc>
        <w:tc>
          <w:tcPr>
            <w:tcW w:w="1059"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b.2.2. </w:t>
            </w:r>
          </w:p>
        </w:tc>
        <w:tc>
          <w:tcPr>
            <w:tcW w:w="416"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510"/>
          <w:jc w:val="center"/>
        </w:trPr>
        <w:tc>
          <w:tcPr>
            <w:tcW w:w="2950" w:type="dxa"/>
            <w:tcBorders>
              <w:top w:val="nil"/>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1059" w:type="dxa"/>
            <w:tcBorders>
              <w:top w:val="nil"/>
              <w:left w:val="nil"/>
              <w:bottom w:val="single" w:sz="8"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b.3.1. </w:t>
            </w:r>
          </w:p>
        </w:tc>
        <w:tc>
          <w:tcPr>
            <w:tcW w:w="416" w:type="dxa"/>
            <w:tcBorders>
              <w:top w:val="nil"/>
              <w:left w:val="nil"/>
              <w:bottom w:val="single" w:sz="8" w:space="0" w:color="auto"/>
              <w:right w:val="single" w:sz="4"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510"/>
          <w:jc w:val="center"/>
        </w:trPr>
        <w:tc>
          <w:tcPr>
            <w:tcW w:w="295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c. National strategies </w:t>
            </w:r>
          </w:p>
        </w:tc>
        <w:tc>
          <w:tcPr>
            <w:tcW w:w="1059"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16"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510"/>
          <w:jc w:val="center"/>
        </w:trPr>
        <w:tc>
          <w:tcPr>
            <w:tcW w:w="295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1059"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c.2. </w:t>
            </w:r>
          </w:p>
        </w:tc>
        <w:tc>
          <w:tcPr>
            <w:tcW w:w="416"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510"/>
          <w:jc w:val="center"/>
        </w:trPr>
        <w:tc>
          <w:tcPr>
            <w:tcW w:w="295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1059"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c.3. </w:t>
            </w:r>
          </w:p>
        </w:tc>
        <w:tc>
          <w:tcPr>
            <w:tcW w:w="416"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510"/>
          <w:jc w:val="center"/>
        </w:trPr>
        <w:tc>
          <w:tcPr>
            <w:tcW w:w="295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1059"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c.4.</w:t>
            </w:r>
          </w:p>
        </w:tc>
        <w:tc>
          <w:tcPr>
            <w:tcW w:w="416"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510"/>
          <w:jc w:val="center"/>
        </w:trPr>
        <w:tc>
          <w:tcPr>
            <w:tcW w:w="295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1059" w:type="dxa"/>
            <w:tcBorders>
              <w:top w:val="nil"/>
              <w:left w:val="nil"/>
              <w:bottom w:val="single" w:sz="8"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c.5. </w:t>
            </w:r>
          </w:p>
        </w:tc>
        <w:tc>
          <w:tcPr>
            <w:tcW w:w="416" w:type="dxa"/>
            <w:tcBorders>
              <w:top w:val="nil"/>
              <w:left w:val="nil"/>
              <w:bottom w:val="single" w:sz="8" w:space="0" w:color="auto"/>
              <w:right w:val="single" w:sz="4"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50"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bottom"/>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53"/>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Default"/>
        <w:jc w:val="both"/>
      </w:pPr>
      <w:r w:rsidRPr="00D9415A">
        <w:t>Higher Council for Environment and Natural Resources (HCENR) under the Ministry of Environment Natural Resources&amp; Physical Development and The National Ozone Unit (NOU)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The NOU will function as national focal point to implement different activities, including identification of local experts on different expertise and areas of work, when necessary. Besides, the NOU will provide general guidance on the implementation of the enabling activities based on the national priorities. </w:t>
      </w: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Tunisia</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Tunisia</w:t>
      </w:r>
    </w:p>
    <w:p w:rsidR="00D36A77" w:rsidRPr="00D9415A" w:rsidRDefault="00D36A77" w:rsidP="00D36A77">
      <w:pPr>
        <w:rPr>
          <w:rFonts w:ascii="Times New Roman" w:hAnsi="Times New Roman"/>
          <w:b/>
        </w:rPr>
      </w:pPr>
    </w:p>
    <w:p w:rsidR="00D36A77" w:rsidRPr="00FC5903" w:rsidRDefault="00D36A77" w:rsidP="00D36A77">
      <w:pPr>
        <w:rPr>
          <w:rFonts w:ascii="Times New Roman" w:hAnsi="Times New Roman"/>
        </w:rPr>
      </w:pPr>
      <w:r w:rsidRPr="00FC5903">
        <w:rPr>
          <w:rFonts w:ascii="Times New Roman" w:hAnsi="Times New Roman"/>
          <w:b/>
        </w:rPr>
        <w:t>Project Duration:</w:t>
      </w:r>
      <w:r w:rsidRPr="00FC5903">
        <w:rPr>
          <w:rFonts w:ascii="Times New Roman" w:hAnsi="Times New Roman"/>
          <w:b/>
        </w:rPr>
        <w:tab/>
      </w:r>
      <w:r w:rsidRPr="00FC5903">
        <w:rPr>
          <w:rFonts w:ascii="Times New Roman" w:hAnsi="Times New Roman"/>
        </w:rPr>
        <w:t>18 months</w:t>
      </w:r>
    </w:p>
    <w:p w:rsidR="00D36A77" w:rsidRPr="00FC5903" w:rsidRDefault="00D36A77" w:rsidP="00D36A77">
      <w:pPr>
        <w:rPr>
          <w:rFonts w:ascii="Times New Roman" w:hAnsi="Times New Roman"/>
          <w:b/>
        </w:rPr>
      </w:pPr>
    </w:p>
    <w:p w:rsidR="00D36A77" w:rsidRPr="00FC5903" w:rsidRDefault="00D36A77" w:rsidP="00D36A77">
      <w:pPr>
        <w:rPr>
          <w:rFonts w:ascii="Times New Roman" w:hAnsi="Times New Roman"/>
        </w:rPr>
      </w:pPr>
      <w:r w:rsidRPr="00FC5903">
        <w:rPr>
          <w:rFonts w:ascii="Times New Roman" w:hAnsi="Times New Roman"/>
          <w:b/>
        </w:rPr>
        <w:t xml:space="preserve">Project Budget: </w:t>
      </w:r>
      <w:r w:rsidRPr="00FC5903">
        <w:rPr>
          <w:rFonts w:ascii="Times New Roman" w:hAnsi="Times New Roman"/>
          <w:b/>
        </w:rPr>
        <w:tab/>
      </w:r>
      <w:r w:rsidR="00327F93" w:rsidRPr="00FC5903">
        <w:rPr>
          <w:rFonts w:ascii="Times New Roman" w:hAnsi="Times New Roman"/>
        </w:rPr>
        <w:t xml:space="preserve">UNIDO: </w:t>
      </w:r>
      <w:r w:rsidRPr="00FC5903">
        <w:rPr>
          <w:rFonts w:ascii="Times New Roman" w:hAnsi="Times New Roman"/>
        </w:rPr>
        <w:t>US$</w:t>
      </w:r>
      <w:r w:rsidR="00327F93" w:rsidRPr="00FC5903">
        <w:rPr>
          <w:rFonts w:ascii="Times New Roman" w:hAnsi="Times New Roman"/>
        </w:rPr>
        <w:t xml:space="preserve"> 75</w:t>
      </w:r>
      <w:r w:rsidRPr="00FC5903">
        <w:rPr>
          <w:rFonts w:ascii="Times New Roman" w:hAnsi="Times New Roman"/>
        </w:rPr>
        <w:t>,000 (excl. 9% Agency Support Costs)</w:t>
      </w:r>
    </w:p>
    <w:p w:rsidR="00327F93" w:rsidRPr="00FC5903" w:rsidRDefault="00327F93" w:rsidP="00327F93">
      <w:pPr>
        <w:tabs>
          <w:tab w:val="left" w:pos="2160"/>
        </w:tabs>
        <w:rPr>
          <w:rFonts w:ascii="Times New Roman" w:hAnsi="Times New Roman"/>
          <w:b/>
        </w:rPr>
      </w:pPr>
      <w:r w:rsidRPr="00FC5903">
        <w:rPr>
          <w:rFonts w:ascii="Times New Roman" w:hAnsi="Times New Roman"/>
        </w:rPr>
        <w:tab/>
        <w:t>Italy: US$ 75,000 (excl. 13% Agency Support Costs)</w:t>
      </w:r>
    </w:p>
    <w:p w:rsidR="00D36A77" w:rsidRPr="00FC5903" w:rsidRDefault="00D36A77" w:rsidP="00D36A77">
      <w:pPr>
        <w:pBdr>
          <w:bottom w:val="single" w:sz="6" w:space="1" w:color="auto"/>
        </w:pBdr>
        <w:rPr>
          <w:rFonts w:ascii="Times New Roman" w:hAnsi="Times New Roman"/>
          <w:b/>
        </w:rPr>
      </w:pPr>
    </w:p>
    <w:p w:rsidR="00D36A77" w:rsidRPr="00FC5903" w:rsidRDefault="00D36A77" w:rsidP="00D36A77">
      <w:pPr>
        <w:pBdr>
          <w:bottom w:val="single" w:sz="6" w:space="1" w:color="auto"/>
        </w:pBdr>
        <w:rPr>
          <w:rFonts w:ascii="Times New Roman" w:hAnsi="Times New Roman"/>
        </w:rPr>
      </w:pPr>
      <w:r w:rsidRPr="00FC5903">
        <w:rPr>
          <w:rFonts w:ascii="Times New Roman" w:hAnsi="Times New Roman"/>
          <w:b/>
        </w:rPr>
        <w:t>Implementing Agency:</w:t>
      </w:r>
      <w:r w:rsidRPr="00FC5903">
        <w:rPr>
          <w:rFonts w:ascii="Times New Roman" w:hAnsi="Times New Roman"/>
          <w:b/>
        </w:rPr>
        <w:tab/>
      </w:r>
      <w:r w:rsidRPr="00FC5903">
        <w:rPr>
          <w:rFonts w:ascii="Times New Roman" w:hAnsi="Times New Roman"/>
        </w:rPr>
        <w:t>UNIDO</w:t>
      </w:r>
      <w:r w:rsidR="00327F93" w:rsidRPr="00FC5903">
        <w:rPr>
          <w:rFonts w:ascii="Times New Roman" w:hAnsi="Times New Roman"/>
        </w:rPr>
        <w:t xml:space="preserve"> and Italy</w:t>
      </w:r>
    </w:p>
    <w:p w:rsidR="00D36A77" w:rsidRPr="00FC5903" w:rsidRDefault="00D36A77" w:rsidP="00D36A77">
      <w:pPr>
        <w:rPr>
          <w:rFonts w:ascii="Times New Roman" w:hAnsi="Times New Roman"/>
        </w:rPr>
      </w:pPr>
    </w:p>
    <w:p w:rsidR="00D36A77" w:rsidRPr="00FC5903" w:rsidRDefault="00D36A77" w:rsidP="00D36A77">
      <w:pPr>
        <w:rPr>
          <w:rFonts w:ascii="Times New Roman" w:hAnsi="Times New Roman"/>
          <w:b/>
        </w:rPr>
      </w:pPr>
      <w:r w:rsidRPr="00FC5903">
        <w:rPr>
          <w:rFonts w:ascii="Times New Roman" w:hAnsi="Times New Roman"/>
          <w:b/>
        </w:rPr>
        <w:t>General Statements</w:t>
      </w:r>
    </w:p>
    <w:p w:rsidR="00D36A77" w:rsidRPr="00FC5903" w:rsidRDefault="00D36A77" w:rsidP="00D36A77">
      <w:pPr>
        <w:pStyle w:val="Default"/>
        <w:jc w:val="both"/>
        <w:rPr>
          <w:i/>
        </w:rPr>
      </w:pPr>
      <w:r w:rsidRPr="00FC5903">
        <w:rPr>
          <w:i/>
        </w:rPr>
        <w:t>The Government of Tunisia as well as UNIDO</w:t>
      </w:r>
      <w:r w:rsidR="00327F93" w:rsidRPr="00FC5903">
        <w:rPr>
          <w:i/>
        </w:rPr>
        <w:t xml:space="preserve"> and the Government of Italy</w:t>
      </w:r>
      <w:r w:rsidRPr="00FC5903">
        <w:rPr>
          <w:i/>
        </w:rPr>
        <w:t>, as the implementing agenc</w:t>
      </w:r>
      <w:r w:rsidR="00327F93" w:rsidRPr="00FC5903">
        <w:rPr>
          <w:i/>
        </w:rPr>
        <w:t>ies</w:t>
      </w:r>
      <w:r w:rsidRPr="00FC5903">
        <w:rPr>
          <w:i/>
        </w:rPr>
        <w:t xml:space="preserve">, confirm that implementation of the enabling activities would not delay implementation of HCFC phase-out projects. </w:t>
      </w:r>
    </w:p>
    <w:p w:rsidR="00D36A77" w:rsidRPr="00FC5903" w:rsidRDefault="00D36A77" w:rsidP="00D36A77">
      <w:pPr>
        <w:pStyle w:val="Default"/>
        <w:jc w:val="both"/>
        <w:rPr>
          <w:i/>
        </w:rPr>
      </w:pPr>
    </w:p>
    <w:p w:rsidR="00D36A77" w:rsidRPr="00FC5903" w:rsidRDefault="00D36A77" w:rsidP="00D36A77">
      <w:pPr>
        <w:pStyle w:val="Default"/>
        <w:jc w:val="both"/>
        <w:rPr>
          <w:i/>
        </w:rPr>
      </w:pPr>
      <w:r w:rsidRPr="00FC5903">
        <w:rPr>
          <w:i/>
        </w:rPr>
        <w:t xml:space="preserve">The Government of Tunisia confirms its intention to make best efforts to ratify the Kigali Amendment as early as possible. </w:t>
      </w:r>
    </w:p>
    <w:p w:rsidR="00D36A77" w:rsidRPr="00FC5903" w:rsidRDefault="00D36A77" w:rsidP="00D36A77">
      <w:pPr>
        <w:pStyle w:val="Default"/>
        <w:jc w:val="both"/>
        <w:rPr>
          <w:i/>
        </w:rPr>
      </w:pPr>
    </w:p>
    <w:p w:rsidR="00D36A77" w:rsidRPr="00D9415A" w:rsidRDefault="00D36A77" w:rsidP="00D36A77">
      <w:pPr>
        <w:pStyle w:val="Default"/>
        <w:jc w:val="both"/>
        <w:rPr>
          <w:i/>
        </w:rPr>
      </w:pPr>
      <w:r w:rsidRPr="00FC5903">
        <w:rPr>
          <w:i/>
        </w:rPr>
        <w:t>The Government of Tunisia confirms that all activities under Enabling Activities will be</w:t>
      </w:r>
      <w:r w:rsidRPr="00D9415A">
        <w:rPr>
          <w:i/>
        </w:rPr>
        <w:t xml:space="preserve"> implemented following model that UNIDO will administer the funds (UNIDO's execution) instead of national execution.</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56"/>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HCFC baseline in Tunisia amounts to 40.7 ODP tonnes.</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 xml:space="preserve">The ODS alternatives survey recently completed in Tunisia shows that in the period 2012-2015 an average amount of almost 485 metric tonnes (mt) of HFCs have been consumed every year. This amount is equivalent to more than 930,000 tCO2, which represents 99% of the total global warming potential (GWP) of the ODS alternatives consumed in the country.  </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 xml:space="preserve">The substances HFC-134a (68%), HFC-404A (16%) and HFC-410A (8%) are the most common HFCs for all sectors. In terms of GWP, these substances have the biggest share: HFC-134a represents 51% of the total HFCs’ global warming potential; HFC-404A, 33%, and HFC-410A, 9%.  </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 xml:space="preserve">The largest consumption of HFCs in Tunisia in metric tonnes occurs in the refrigeration and air conditioning servicing sector (66% of total HFC consumption), followed by the aerosols (16%) and the air-conditioning servicing sector (7%). </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The use of HFC-134a is mainly focused on the refrigeration servicing sector (66% of total HFC-134a consumption in metric tonnes) and the aerosols sector (23%). On its turn, the use of HFC-404A occurs mainly in the refrigeration servicing sector (97%), while HFC-410A is used mostly in the air-conditioning servicing sector (82%).</w:t>
      </w:r>
    </w:p>
    <w:p w:rsidR="00D36A77" w:rsidRPr="00D9415A" w:rsidRDefault="00D36A77" w:rsidP="00D36A77">
      <w:pPr>
        <w:pStyle w:val="Default"/>
        <w:ind w:left="720"/>
        <w:jc w:val="both"/>
        <w:rPr>
          <w:bCs/>
        </w:rPr>
      </w:pPr>
    </w:p>
    <w:p w:rsidR="00D36A77" w:rsidRPr="00D9415A" w:rsidRDefault="00D36A77" w:rsidP="00A040A9">
      <w:pPr>
        <w:pStyle w:val="Default"/>
        <w:numPr>
          <w:ilvl w:val="0"/>
          <w:numId w:val="56"/>
        </w:numPr>
        <w:ind w:left="360"/>
        <w:jc w:val="both"/>
        <w:rPr>
          <w:bCs/>
        </w:rPr>
      </w:pPr>
      <w:r w:rsidRPr="00D9415A">
        <w:rPr>
          <w:b/>
          <w:bCs/>
        </w:rPr>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main objective of these enabling activities is to prepare Tunisia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 and</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D36A77">
      <w:pPr>
        <w:pStyle w:val="Default"/>
        <w:jc w:val="both"/>
        <w:rPr>
          <w:bCs/>
        </w:rPr>
      </w:pPr>
    </w:p>
    <w:p w:rsidR="00D36A77" w:rsidRPr="00D9415A" w:rsidRDefault="00D36A77" w:rsidP="00A040A9">
      <w:pPr>
        <w:pStyle w:val="Default"/>
        <w:numPr>
          <w:ilvl w:val="0"/>
          <w:numId w:val="56"/>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57"/>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 xml:space="preserve">National Ozone Officers should facilitate the ratification process by providing the required data, information and background documents to the ratification institutions.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lastRenderedPageBreak/>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One meeting with ministries’ representatives and 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Supporting documents 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 xml:space="preserve">Legislators have all necessary documents and knowledge for the 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57"/>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58"/>
        </w:numPr>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t xml:space="preserve">Institutional arrangement is what integrates analysis and decision-making tools, and it is the precondition of a successful ratification. </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t>Reviewing operating codes and standards for the correct and efficient use of HFCs and ODS 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---Manufacturing 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A proposal for updating codes and standards prepared and presented</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A040A9">
      <w:pPr>
        <w:pStyle w:val="Default"/>
        <w:numPr>
          <w:ilvl w:val="1"/>
          <w:numId w:val="58"/>
        </w:numPr>
        <w:ind w:left="1440" w:hanging="720"/>
        <w:rPr>
          <w:i/>
        </w:rPr>
      </w:pPr>
      <w:r w:rsidRPr="00D9415A">
        <w:rPr>
          <w:bCs/>
          <w:i/>
        </w:rPr>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 xml:space="preserve">Properly established and functioning licensing systems play a key role in sustaining the impressive results achieved so far under the Montreal Protocol and also in facilitating the realization of new, ambitious strategies. </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bCs/>
              </w:rPr>
              <w:t>Preparing harmonized tariff codes according to HFCs commitments, with special attention to HFC blends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 xml:space="preserve">New tariff codes defined </w:t>
            </w:r>
          </w:p>
        </w:tc>
      </w:tr>
    </w:tbl>
    <w:p w:rsidR="00D36A77" w:rsidRPr="00D9415A" w:rsidRDefault="00D36A77" w:rsidP="00D36A77">
      <w:pPr>
        <w:pStyle w:val="Default"/>
        <w:ind w:left="720"/>
        <w:jc w:val="both"/>
      </w:pPr>
    </w:p>
    <w:p w:rsidR="00D36A77" w:rsidRPr="00D9415A" w:rsidRDefault="00D36A77" w:rsidP="00D36A77">
      <w:pPr>
        <w:pStyle w:val="Default"/>
        <w:ind w:left="1080"/>
      </w:pPr>
    </w:p>
    <w:p w:rsidR="00D36A77" w:rsidRPr="00D9415A" w:rsidRDefault="00D36A77" w:rsidP="00A040A9">
      <w:pPr>
        <w:pStyle w:val="Default"/>
        <w:numPr>
          <w:ilvl w:val="1"/>
          <w:numId w:val="58"/>
        </w:numPr>
        <w:ind w:left="1440" w:hanging="720"/>
        <w:rPr>
          <w:i/>
        </w:rPr>
      </w:pPr>
      <w:r w:rsidRPr="00D9415A">
        <w:rPr>
          <w:bCs/>
          <w:i/>
        </w:rPr>
        <w:t xml:space="preserve">Data reporting on HFC consumption </w:t>
      </w:r>
    </w:p>
    <w:p w:rsidR="00D36A77" w:rsidRPr="00D9415A" w:rsidRDefault="00D36A77" w:rsidP="00D36A77">
      <w:pPr>
        <w:pStyle w:val="Default"/>
      </w:pPr>
    </w:p>
    <w:p w:rsidR="00D36A77" w:rsidRPr="00D9415A" w:rsidRDefault="00D36A77" w:rsidP="00D36A77">
      <w:pPr>
        <w:pStyle w:val="Default"/>
        <w:ind w:left="720"/>
        <w:jc w:val="both"/>
      </w:pPr>
      <w:r w:rsidRPr="00D9415A">
        <w:t xml:space="preserve">National data reporting is the backbone of the strategic planning, monitoring and evaluation of the institutions of the Montreal Protocol. </w:t>
      </w: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Review of the national mechanisms used for ODS reporting to include HFCs consumption, especially considering the servicing sector (the informal sector in particular)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mechanism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D36A77">
      <w:pPr>
        <w:ind w:left="720"/>
        <w:rPr>
          <w:rFonts w:ascii="Times New Roman" w:hAnsi="Times New Roman"/>
          <w:u w:val="single"/>
        </w:rPr>
      </w:pPr>
    </w:p>
    <w:p w:rsidR="00D36A77" w:rsidRPr="00D9415A" w:rsidRDefault="00D36A77" w:rsidP="00D36A77">
      <w:pPr>
        <w:ind w:left="720"/>
        <w:rPr>
          <w:rFonts w:ascii="Times New Roman" w:hAnsi="Times New Roman"/>
          <w:u w:val="single"/>
        </w:rPr>
      </w:pPr>
    </w:p>
    <w:p w:rsidR="00D36A77" w:rsidRPr="00D9415A" w:rsidRDefault="00D36A77">
      <w:pPr>
        <w:widowControl/>
        <w:autoSpaceDE/>
        <w:autoSpaceDN/>
        <w:adjustRightInd/>
        <w:spacing w:after="200" w:line="276" w:lineRule="auto"/>
        <w:rPr>
          <w:rFonts w:ascii="Times New Roman" w:hAnsi="Times New Roman"/>
          <w:bCs/>
          <w:u w:val="single"/>
        </w:rPr>
      </w:pPr>
      <w:r w:rsidRPr="00D9415A">
        <w:rPr>
          <w:rFonts w:ascii="Times New Roman" w:hAnsi="Times New Roman"/>
          <w:bCs/>
          <w:u w:val="single"/>
        </w:rPr>
        <w:br w:type="page"/>
      </w:r>
    </w:p>
    <w:p w:rsidR="00D36A77" w:rsidRPr="00D9415A" w:rsidRDefault="00D36A77" w:rsidP="00A040A9">
      <w:pPr>
        <w:pStyle w:val="ListParagraph"/>
        <w:widowControl/>
        <w:numPr>
          <w:ilvl w:val="0"/>
          <w:numId w:val="57"/>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lastRenderedPageBreak/>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t xml:space="preserve">Well-defined national strategies and priorities can facilitate the ratification process and subsequently the whole HFC phase-down. Here, activities are proposed for preparing the basis of the national strategy.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trHeight w:val="1232"/>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Assessment of the refrigeration and air-conditioning (RAC) servicing sector (formal and informal sector)</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Accurate analysis of the characteristics of the servicing sector made</w:t>
            </w:r>
          </w:p>
        </w:tc>
      </w:tr>
      <w:tr w:rsidR="00D36A77" w:rsidRPr="00D9415A" w:rsidTr="00CD1208">
        <w:trPr>
          <w:trHeight w:val="1835"/>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 xml:space="preserve">Inventory of the refrigeration and air-conditioning units currently used in the country and projections for next years (including a chapter on energy efficiency options for these devices) </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Knowledge on the current and future national market of RAC devices increased among decision makers</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Private sector (RAC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Feasible policies and regulations identified</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56"/>
        </w:numPr>
        <w:ind w:left="360"/>
        <w:jc w:val="both"/>
        <w:rPr>
          <w:b/>
        </w:rPr>
        <w:sectPr w:rsidR="00D36A77" w:rsidRPr="00D9415A" w:rsidSect="00CD1208">
          <w:footerReference w:type="default" r:id="rId26"/>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56"/>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25,000 </w:t>
            </w:r>
          </w:p>
        </w:tc>
      </w:tr>
      <w:tr w:rsidR="00D36A77" w:rsidRPr="00D9415A" w:rsidTr="00CD1208">
        <w:trPr>
          <w:trHeight w:val="620"/>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b.2. Preparing harmonized tariff codes according to HFCs commitments, with special attention to HFC blends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tcBorders>
              <w:top w:val="nil"/>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700"/>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c. Preparation for national strategies </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c.1. Assessment of the refrigeration and air-conditioning servicing sector</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25,000 </w:t>
            </w:r>
          </w:p>
        </w:tc>
      </w:tr>
      <w:tr w:rsidR="00D36A77" w:rsidRPr="00D9415A" w:rsidTr="00CD1208">
        <w:trPr>
          <w:trHeight w:val="720"/>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c.2. Inventory of the refrigeration and air-conditioning devices.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592"/>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c.3.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150,000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92"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92"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tcBorders>
              <w:top w:val="nil"/>
              <w:left w:val="single" w:sz="8" w:space="0" w:color="auto"/>
              <w:bottom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strategy</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c.2.</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c.3.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56"/>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FC5903" w:rsidRDefault="00D36A77" w:rsidP="00D36A77">
      <w:pPr>
        <w:pStyle w:val="Default"/>
        <w:jc w:val="both"/>
      </w:pPr>
      <w:r w:rsidRPr="00D9415A">
        <w:t>The National Ozone Unit (NOU) of the Agency for the Protection of the Environment, belonging to the Ministry of Local Affairs and Environment, and the United Nations Industrial Development Organization (</w:t>
      </w:r>
      <w:r w:rsidRPr="00FC5903">
        <w:t>UNIDO)</w:t>
      </w:r>
      <w:r w:rsidR="00F71934" w:rsidRPr="00FC5903">
        <w:t xml:space="preserve"> as well as the Government of Italy</w:t>
      </w:r>
      <w:r w:rsidRPr="00FC5903">
        <w:t xml:space="preserve"> will be jointly responsible for the correct implementation of the above mentioned activities.</w:t>
      </w:r>
    </w:p>
    <w:p w:rsidR="00D36A77" w:rsidRPr="00FC5903" w:rsidRDefault="00D36A77" w:rsidP="00D36A77">
      <w:pPr>
        <w:pStyle w:val="Default"/>
        <w:jc w:val="both"/>
      </w:pPr>
      <w:r w:rsidRPr="00FC5903">
        <w:t xml:space="preserve"> </w:t>
      </w:r>
    </w:p>
    <w:p w:rsidR="00D36A77" w:rsidRPr="00D9415A" w:rsidRDefault="00D36A77" w:rsidP="00D36A77">
      <w:pPr>
        <w:pStyle w:val="Default"/>
        <w:jc w:val="both"/>
      </w:pPr>
      <w:r w:rsidRPr="00FC5903">
        <w:t>The role of UNIDO will be focused on the general implementation and execution of</w:t>
      </w:r>
      <w:r w:rsidRPr="00D9415A">
        <w:t xml:space="preserve">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Turkey</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Enabling activities for HFC phase-down in Turkey</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 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US$250,000 (excl. 9% Agency Support Costs)</w:t>
      </w:r>
      <w:r w:rsidRPr="00D9415A">
        <w:rPr>
          <w:rFonts w:ascii="Times New Roman" w:hAnsi="Times New Roman"/>
          <w:b/>
        </w:rPr>
        <w:t xml:space="preserve"> </w:t>
      </w:r>
    </w:p>
    <w:p w:rsidR="00D36A77" w:rsidRPr="00D9415A" w:rsidRDefault="00D36A77" w:rsidP="00D36A77">
      <w:pPr>
        <w:pBdr>
          <w:bottom w:val="single" w:sz="6" w:space="1" w:color="auto"/>
        </w:pBdr>
        <w:rPr>
          <w:rFonts w:ascii="Times New Roman" w:hAnsi="Times New Roman"/>
          <w:b/>
        </w:rPr>
      </w:pPr>
    </w:p>
    <w:p w:rsidR="00D36A77" w:rsidRPr="00D9415A" w:rsidRDefault="00D36A77" w:rsidP="00D36A77">
      <w:pPr>
        <w:pBdr>
          <w:bottom w:val="single" w:sz="6" w:space="1" w:color="auto"/>
        </w:pBd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pStyle w:val="Default"/>
        <w:jc w:val="both"/>
        <w:rPr>
          <w:i/>
        </w:rPr>
      </w:pPr>
      <w:r w:rsidRPr="00D9415A">
        <w:rPr>
          <w:i/>
        </w:rPr>
        <w:t xml:space="preserve">The Government of Turkey as well as UNIDO, as the implementing agency, confirm that implementation of the enabling activities would not delay implementation of HCFC phase-out projects. </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The Government of Turkey confirms its intention to make best efforts to ratify the Kigali Amendment as early as possible.</w:t>
      </w:r>
    </w:p>
    <w:p w:rsidR="00D36A77" w:rsidRPr="00D9415A" w:rsidRDefault="00D36A77" w:rsidP="00D36A77">
      <w:pPr>
        <w:pStyle w:val="Default"/>
        <w:jc w:val="both"/>
        <w:rPr>
          <w:i/>
        </w:rPr>
      </w:pPr>
    </w:p>
    <w:p w:rsidR="00D36A77" w:rsidRPr="00D9415A" w:rsidRDefault="00D36A77" w:rsidP="00D36A77">
      <w:pPr>
        <w:pStyle w:val="Default"/>
        <w:jc w:val="both"/>
        <w:rPr>
          <w:i/>
        </w:rPr>
      </w:pPr>
      <w:r w:rsidRPr="00D9415A">
        <w:rPr>
          <w:i/>
        </w:rPr>
        <w:t>The Government of Turkey confirms that all activities under Enabling Activities will be implemented following model that UNIDO will administer the funds (UNIDO's execution) instead of national execution.</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rsidP="00A040A9">
      <w:pPr>
        <w:pStyle w:val="Default"/>
        <w:numPr>
          <w:ilvl w:val="0"/>
          <w:numId w:val="59"/>
        </w:numPr>
        <w:ind w:left="360"/>
        <w:jc w:val="both"/>
        <w:rPr>
          <w:bCs/>
        </w:rPr>
      </w:pPr>
      <w:r w:rsidRPr="00D9415A">
        <w:rPr>
          <w:b/>
          <w:bCs/>
        </w:rPr>
        <w:t>Background</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HCFC baseline in Turkey amounts to 551.47 ODP tonnes.</w:t>
      </w:r>
    </w:p>
    <w:p w:rsidR="00D36A77" w:rsidRPr="00D9415A" w:rsidRDefault="00D36A77" w:rsidP="00D36A77">
      <w:pPr>
        <w:pStyle w:val="Default"/>
        <w:jc w:val="both"/>
        <w:rPr>
          <w:bCs/>
          <w:highlight w:val="yellow"/>
        </w:rPr>
      </w:pPr>
    </w:p>
    <w:p w:rsidR="00D36A77" w:rsidRPr="00D9415A" w:rsidRDefault="00D36A77" w:rsidP="00D36A77">
      <w:pPr>
        <w:pStyle w:val="Default"/>
        <w:jc w:val="both"/>
        <w:rPr>
          <w:bCs/>
        </w:rPr>
      </w:pPr>
      <w:r w:rsidRPr="00D9415A">
        <w:rPr>
          <w:bCs/>
        </w:rPr>
        <w:t xml:space="preserve">The most commonly used ODS alternatives in Turkey include HFC-134a and HFC-152a.  Other HFCs are generally used as components of blends used mainly in the refrigeration, air conditioning; in middle scale in foam and small scale in firefighting and other applications.  The three dominant HFC blends currently used are R-410A, R-404A and R-407C.  </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 xml:space="preserve">As it showed in the table 1, the most commonly used alternative throughout the years has been HFC-134a with 32 % of total consumption in the country.  The second most commonly used alternative is HFC-152a (mainly used in XPS foam) with 23 % and followed by R-410A with 20% if the total HFC.  The blend R-410A has had a regular </w:t>
      </w:r>
      <w:r w:rsidRPr="00D9415A">
        <w:rPr>
          <w:bCs/>
        </w:rPr>
        <w:lastRenderedPageBreak/>
        <w:t>pattern of increase and it consumption is around 15 % of the total and mainly in refrigeration sector. Similar behavior occurred with R-4047 but with less use in the country around 4 %, while R-507A has decreased from 2013 to 2015 with less than 1% before 2015 (reported zero consumption). It is relevant to mentioned for MAC manufacturing HFO-1234yf has been introduced in the country during the year 2014.</w:t>
      </w:r>
    </w:p>
    <w:p w:rsidR="00D36A77" w:rsidRPr="00D9415A" w:rsidRDefault="00D36A77" w:rsidP="00D36A77">
      <w:pPr>
        <w:pStyle w:val="Default"/>
        <w:jc w:val="both"/>
        <w:rPr>
          <w:bCs/>
        </w:rPr>
      </w:pPr>
    </w:p>
    <w:p w:rsidR="00D36A77" w:rsidRPr="00D9415A" w:rsidRDefault="00D36A77" w:rsidP="00D36A77">
      <w:pPr>
        <w:pStyle w:val="Default"/>
        <w:jc w:val="both"/>
        <w:rPr>
          <w:bCs/>
        </w:rPr>
      </w:pPr>
    </w:p>
    <w:p w:rsidR="00D36A77" w:rsidRPr="00D9415A" w:rsidRDefault="00D36A77">
      <w:pPr>
        <w:widowControl/>
        <w:autoSpaceDE/>
        <w:autoSpaceDN/>
        <w:adjustRightInd/>
        <w:spacing w:after="200" w:line="276" w:lineRule="auto"/>
        <w:rPr>
          <w:rFonts w:ascii="Times New Roman" w:eastAsiaTheme="minorHAnsi" w:hAnsi="Times New Roman"/>
          <w:bCs/>
          <w:color w:val="000000"/>
        </w:rPr>
      </w:pPr>
      <w:r w:rsidRPr="00D9415A">
        <w:rPr>
          <w:rFonts w:ascii="Times New Roman" w:hAnsi="Times New Roman"/>
          <w:bCs/>
        </w:rPr>
        <w:br w:type="page"/>
      </w:r>
    </w:p>
    <w:p w:rsidR="00D36A77" w:rsidRPr="00D9415A" w:rsidRDefault="00D36A77" w:rsidP="00D36A77">
      <w:pPr>
        <w:pStyle w:val="Default"/>
        <w:jc w:val="center"/>
        <w:rPr>
          <w:bCs/>
        </w:rPr>
      </w:pPr>
      <w:r w:rsidRPr="00D9415A">
        <w:rPr>
          <w:bCs/>
        </w:rPr>
        <w:lastRenderedPageBreak/>
        <w:t>Table 1. Country consumption of HFCs during the period 2012-2015</w:t>
      </w:r>
    </w:p>
    <w:p w:rsidR="00D36A77" w:rsidRPr="00D9415A" w:rsidRDefault="00D36A77" w:rsidP="00D36A77">
      <w:pPr>
        <w:pStyle w:val="Default"/>
        <w:jc w:val="center"/>
        <w:rPr>
          <w:bCs/>
        </w:rPr>
      </w:pPr>
    </w:p>
    <w:tbl>
      <w:tblPr>
        <w:tblW w:w="6371" w:type="dxa"/>
        <w:jc w:val="center"/>
        <w:tblCellMar>
          <w:left w:w="0" w:type="dxa"/>
          <w:right w:w="0" w:type="dxa"/>
        </w:tblCellMar>
        <w:tblLook w:val="04A0" w:firstRow="1" w:lastRow="0" w:firstColumn="1" w:lastColumn="0" w:noHBand="0" w:noVBand="1"/>
      </w:tblPr>
      <w:tblGrid>
        <w:gridCol w:w="2683"/>
        <w:gridCol w:w="1056"/>
        <w:gridCol w:w="1056"/>
        <w:gridCol w:w="1056"/>
        <w:gridCol w:w="1056"/>
      </w:tblGrid>
      <w:tr w:rsidR="00D36A77" w:rsidRPr="00D9415A" w:rsidTr="00CD1208">
        <w:trPr>
          <w:trHeight w:val="300"/>
          <w:jc w:val="center"/>
        </w:trPr>
        <w:tc>
          <w:tcPr>
            <w:tcW w:w="2367"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D36A77" w:rsidRPr="00D9415A" w:rsidRDefault="00D36A77" w:rsidP="00CD1208">
            <w:pPr>
              <w:jc w:val="center"/>
              <w:rPr>
                <w:rFonts w:ascii="Times New Roman" w:eastAsia="Calibri" w:hAnsi="Times New Roman"/>
                <w:b/>
                <w:bCs/>
                <w:color w:val="000000"/>
              </w:rPr>
            </w:pPr>
            <w:r w:rsidRPr="00D9415A">
              <w:rPr>
                <w:rFonts w:ascii="Times New Roman" w:eastAsia="Calibri" w:hAnsi="Times New Roman"/>
                <w:b/>
                <w:bCs/>
                <w:color w:val="000000"/>
              </w:rPr>
              <w:t>Alternative</w:t>
            </w:r>
          </w:p>
        </w:tc>
        <w:tc>
          <w:tcPr>
            <w:tcW w:w="4004"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hideMark/>
          </w:tcPr>
          <w:p w:rsidR="00D36A77" w:rsidRPr="00D9415A" w:rsidRDefault="00D36A77" w:rsidP="00CD1208">
            <w:pPr>
              <w:jc w:val="center"/>
              <w:rPr>
                <w:rFonts w:ascii="Times New Roman" w:eastAsia="Calibri" w:hAnsi="Times New Roman"/>
                <w:b/>
                <w:bCs/>
                <w:color w:val="000000"/>
              </w:rPr>
            </w:pPr>
            <w:r w:rsidRPr="00D9415A">
              <w:rPr>
                <w:rFonts w:ascii="Times New Roman" w:eastAsia="Calibri" w:hAnsi="Times New Roman"/>
                <w:b/>
                <w:bCs/>
                <w:color w:val="000000"/>
              </w:rPr>
              <w:t>Estimated use (mt)</w:t>
            </w:r>
          </w:p>
        </w:tc>
      </w:tr>
      <w:tr w:rsidR="00D36A77" w:rsidRPr="00D9415A" w:rsidTr="00CD1208">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eastAsia="Calibri" w:hAnsi="Times New Roman"/>
                <w:b/>
                <w:bCs/>
                <w:color w:val="000000"/>
              </w:rPr>
            </w:pPr>
          </w:p>
        </w:tc>
        <w:tc>
          <w:tcPr>
            <w:tcW w:w="100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center"/>
              <w:rPr>
                <w:rFonts w:ascii="Times New Roman" w:eastAsia="Calibri" w:hAnsi="Times New Roman"/>
                <w:b/>
                <w:bCs/>
                <w:color w:val="000000"/>
              </w:rPr>
            </w:pPr>
            <w:r w:rsidRPr="00D9415A">
              <w:rPr>
                <w:rFonts w:ascii="Times New Roman" w:eastAsia="Calibri" w:hAnsi="Times New Roman"/>
                <w:b/>
                <w:bCs/>
                <w:color w:val="000000"/>
              </w:rPr>
              <w:t>2012</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center"/>
              <w:rPr>
                <w:rFonts w:ascii="Times New Roman" w:eastAsia="Calibri" w:hAnsi="Times New Roman"/>
                <w:b/>
                <w:bCs/>
                <w:color w:val="000000"/>
              </w:rPr>
            </w:pPr>
            <w:r w:rsidRPr="00D9415A">
              <w:rPr>
                <w:rFonts w:ascii="Times New Roman" w:eastAsia="Calibri" w:hAnsi="Times New Roman"/>
                <w:b/>
                <w:bCs/>
                <w:color w:val="000000"/>
              </w:rPr>
              <w:t>2013</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center"/>
              <w:rPr>
                <w:rFonts w:ascii="Times New Roman" w:eastAsia="Calibri" w:hAnsi="Times New Roman"/>
                <w:b/>
                <w:bCs/>
                <w:color w:val="000000"/>
              </w:rPr>
            </w:pPr>
            <w:r w:rsidRPr="00D9415A">
              <w:rPr>
                <w:rFonts w:ascii="Times New Roman" w:eastAsia="Calibri" w:hAnsi="Times New Roman"/>
                <w:b/>
                <w:bCs/>
                <w:color w:val="000000"/>
              </w:rPr>
              <w:t>2014</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jc w:val="center"/>
              <w:rPr>
                <w:rFonts w:ascii="Times New Roman" w:eastAsia="Calibri" w:hAnsi="Times New Roman"/>
                <w:b/>
                <w:bCs/>
                <w:color w:val="000000"/>
              </w:rPr>
            </w:pPr>
            <w:r w:rsidRPr="00D9415A">
              <w:rPr>
                <w:rFonts w:ascii="Times New Roman" w:eastAsia="Calibri" w:hAnsi="Times New Roman"/>
                <w:b/>
                <w:bCs/>
                <w:color w:val="000000"/>
              </w:rPr>
              <w:t>2015</w:t>
            </w:r>
          </w:p>
        </w:tc>
      </w:tr>
      <w:tr w:rsidR="00D36A77" w:rsidRPr="00D9415A" w:rsidTr="00CD1208">
        <w:trPr>
          <w:trHeight w:val="300"/>
          <w:jc w:val="center"/>
        </w:trPr>
        <w:tc>
          <w:tcPr>
            <w:tcW w:w="6371" w:type="dxa"/>
            <w:gridSpan w:val="5"/>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b/>
                <w:bCs/>
                <w:color w:val="000000"/>
              </w:rPr>
            </w:pPr>
            <w:r w:rsidRPr="00D9415A">
              <w:rPr>
                <w:rFonts w:ascii="Times New Roman" w:eastAsia="Calibri" w:hAnsi="Times New Roman"/>
                <w:b/>
                <w:bCs/>
                <w:color w:val="000000"/>
              </w:rPr>
              <w:t>HFC*</w:t>
            </w:r>
          </w:p>
        </w:tc>
      </w:tr>
      <w:tr w:rsidR="00D36A77" w:rsidRPr="00D9415A" w:rsidTr="00CD1208">
        <w:trPr>
          <w:trHeight w:val="300"/>
          <w:jc w:val="center"/>
        </w:trPr>
        <w:tc>
          <w:tcPr>
            <w:tcW w:w="2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HFC</w:t>
            </w:r>
            <w:r w:rsidRPr="00D9415A">
              <w:rPr>
                <w:rFonts w:ascii="Times New Roman" w:eastAsia="Calibri" w:hAnsi="Times New Roman"/>
                <w:color w:val="000000"/>
              </w:rPr>
              <w:noBreakHyphen/>
              <w:t>134a</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2,893.50</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3,426.43</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3,276.45</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3,213.95</w:t>
            </w:r>
          </w:p>
        </w:tc>
      </w:tr>
      <w:tr w:rsidR="00D36A77" w:rsidRPr="00D9415A" w:rsidTr="00CD1208">
        <w:trPr>
          <w:trHeight w:val="300"/>
          <w:jc w:val="center"/>
        </w:trPr>
        <w:tc>
          <w:tcPr>
            <w:tcW w:w="2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HFC</w:t>
            </w:r>
            <w:r w:rsidRPr="00D9415A">
              <w:rPr>
                <w:rFonts w:ascii="Times New Roman" w:eastAsia="Calibri" w:hAnsi="Times New Roman"/>
                <w:color w:val="000000"/>
              </w:rPr>
              <w:noBreakHyphen/>
              <w:t>152a</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1,996.13</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2,561.83</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2,561.83</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2,307.62</w:t>
            </w:r>
          </w:p>
        </w:tc>
      </w:tr>
      <w:tr w:rsidR="00D36A77" w:rsidRPr="00D9415A" w:rsidTr="00CD1208">
        <w:trPr>
          <w:trHeight w:val="300"/>
          <w:jc w:val="center"/>
        </w:trPr>
        <w:tc>
          <w:tcPr>
            <w:tcW w:w="2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HFC</w:t>
            </w:r>
            <w:r w:rsidRPr="00D9415A">
              <w:rPr>
                <w:rFonts w:ascii="Times New Roman" w:eastAsia="Calibri" w:hAnsi="Times New Roman"/>
                <w:color w:val="000000"/>
              </w:rPr>
              <w:noBreakHyphen/>
              <w:t>245fa</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40.00</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60.00</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60.00</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100.00</w:t>
            </w:r>
          </w:p>
        </w:tc>
      </w:tr>
      <w:tr w:rsidR="00D36A77" w:rsidRPr="00D9415A" w:rsidTr="00CD1208">
        <w:trPr>
          <w:trHeight w:val="300"/>
          <w:jc w:val="center"/>
        </w:trPr>
        <w:tc>
          <w:tcPr>
            <w:tcW w:w="2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HFC</w:t>
            </w:r>
            <w:r w:rsidRPr="00D9415A">
              <w:rPr>
                <w:rFonts w:ascii="Times New Roman" w:eastAsia="Calibri" w:hAnsi="Times New Roman"/>
                <w:color w:val="000000"/>
              </w:rPr>
              <w:noBreakHyphen/>
              <w:t>227ea</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114.73</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161.71</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207.18</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109.99</w:t>
            </w:r>
          </w:p>
        </w:tc>
      </w:tr>
      <w:tr w:rsidR="00D36A77" w:rsidRPr="00D9415A" w:rsidTr="00CD1208">
        <w:trPr>
          <w:trHeight w:val="300"/>
          <w:jc w:val="center"/>
        </w:trPr>
        <w:tc>
          <w:tcPr>
            <w:tcW w:w="2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HFC</w:t>
            </w:r>
            <w:r w:rsidRPr="00D9415A">
              <w:rPr>
                <w:rFonts w:ascii="Times New Roman" w:eastAsia="Calibri" w:hAnsi="Times New Roman"/>
                <w:color w:val="000000"/>
              </w:rPr>
              <w:noBreakHyphen/>
              <w:t>227ea/HFC</w:t>
            </w:r>
            <w:r w:rsidRPr="00D9415A">
              <w:rPr>
                <w:rFonts w:ascii="Times New Roman" w:eastAsia="Calibri" w:hAnsi="Times New Roman"/>
                <w:color w:val="000000"/>
              </w:rPr>
              <w:noBreakHyphen/>
              <w:t>365mfc</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121.19</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253.25</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361.59</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314.23</w:t>
            </w:r>
          </w:p>
        </w:tc>
      </w:tr>
      <w:tr w:rsidR="00D36A77" w:rsidRPr="00D9415A" w:rsidTr="00CD1208">
        <w:trPr>
          <w:trHeight w:val="300"/>
          <w:jc w:val="center"/>
        </w:trPr>
        <w:tc>
          <w:tcPr>
            <w:tcW w:w="2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Other:HFC-23</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0.24</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0.37</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0.35</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0.90</w:t>
            </w:r>
          </w:p>
        </w:tc>
      </w:tr>
      <w:tr w:rsidR="00D36A77" w:rsidRPr="00D9415A" w:rsidTr="00CD1208">
        <w:trPr>
          <w:trHeight w:val="300"/>
          <w:jc w:val="center"/>
        </w:trPr>
        <w:tc>
          <w:tcPr>
            <w:tcW w:w="2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R</w:t>
            </w:r>
            <w:r w:rsidRPr="00D9415A">
              <w:rPr>
                <w:rFonts w:ascii="Times New Roman" w:eastAsia="Calibri" w:hAnsi="Times New Roman"/>
                <w:color w:val="000000"/>
              </w:rPr>
              <w:noBreakHyphen/>
              <w:t>404A</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917.77</w:t>
            </w:r>
          </w:p>
        </w:tc>
        <w:tc>
          <w:tcPr>
            <w:tcW w:w="10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1,089.17</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993.39</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1,479.14</w:t>
            </w:r>
          </w:p>
        </w:tc>
      </w:tr>
      <w:tr w:rsidR="00D36A77" w:rsidRPr="00D9415A" w:rsidTr="00CD1208">
        <w:trPr>
          <w:trHeight w:val="300"/>
          <w:jc w:val="center"/>
        </w:trPr>
        <w:tc>
          <w:tcPr>
            <w:tcW w:w="2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R</w:t>
            </w:r>
            <w:r w:rsidRPr="00D9415A">
              <w:rPr>
                <w:rFonts w:ascii="Times New Roman" w:eastAsia="Calibri" w:hAnsi="Times New Roman"/>
                <w:color w:val="000000"/>
              </w:rPr>
              <w:noBreakHyphen/>
              <w:t>407C</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291.49</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257.28</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346.23</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421.25</w:t>
            </w:r>
          </w:p>
        </w:tc>
      </w:tr>
      <w:tr w:rsidR="00D36A77" w:rsidRPr="00D9415A" w:rsidTr="00CD1208">
        <w:trPr>
          <w:trHeight w:val="300"/>
          <w:jc w:val="center"/>
        </w:trPr>
        <w:tc>
          <w:tcPr>
            <w:tcW w:w="2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R</w:t>
            </w:r>
            <w:r w:rsidRPr="00D9415A">
              <w:rPr>
                <w:rFonts w:ascii="Times New Roman" w:eastAsia="Calibri" w:hAnsi="Times New Roman"/>
                <w:color w:val="000000"/>
              </w:rPr>
              <w:noBreakHyphen/>
              <w:t>410A</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1,580.26</w:t>
            </w:r>
          </w:p>
        </w:tc>
        <w:tc>
          <w:tcPr>
            <w:tcW w:w="10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1,743.08</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1,500.54</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1,989.90</w:t>
            </w:r>
          </w:p>
        </w:tc>
      </w:tr>
      <w:tr w:rsidR="00D36A77" w:rsidRPr="00D9415A" w:rsidTr="00CD1208">
        <w:trPr>
          <w:trHeight w:val="300"/>
          <w:jc w:val="center"/>
        </w:trPr>
        <w:tc>
          <w:tcPr>
            <w:tcW w:w="2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color w:val="000000"/>
              </w:rPr>
            </w:pPr>
            <w:r w:rsidRPr="00D9415A">
              <w:rPr>
                <w:rFonts w:ascii="Times New Roman" w:eastAsia="Calibri" w:hAnsi="Times New Roman"/>
                <w:color w:val="000000"/>
              </w:rPr>
              <w:t>R</w:t>
            </w:r>
            <w:r w:rsidRPr="00D9415A">
              <w:rPr>
                <w:rFonts w:ascii="Times New Roman" w:eastAsia="Calibri" w:hAnsi="Times New Roman"/>
                <w:color w:val="000000"/>
              </w:rPr>
              <w:noBreakHyphen/>
              <w:t>507A</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5.53</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3.95</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3.95</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6A77" w:rsidRPr="00D9415A" w:rsidRDefault="00D36A77" w:rsidP="00CD1208">
            <w:pPr>
              <w:jc w:val="right"/>
              <w:rPr>
                <w:rFonts w:ascii="Times New Roman" w:eastAsia="Calibri" w:hAnsi="Times New Roman"/>
                <w:color w:val="000000"/>
              </w:rPr>
            </w:pPr>
            <w:r w:rsidRPr="00D9415A">
              <w:rPr>
                <w:rFonts w:ascii="Times New Roman" w:eastAsia="Calibri" w:hAnsi="Times New Roman"/>
                <w:color w:val="000000"/>
              </w:rPr>
              <w:t>0.00</w:t>
            </w:r>
          </w:p>
        </w:tc>
      </w:tr>
      <w:tr w:rsidR="00D36A77" w:rsidRPr="00D9415A" w:rsidTr="00CD1208">
        <w:trPr>
          <w:trHeight w:val="300"/>
          <w:jc w:val="center"/>
        </w:trPr>
        <w:tc>
          <w:tcPr>
            <w:tcW w:w="2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A77" w:rsidRPr="00D9415A" w:rsidRDefault="00D36A77" w:rsidP="00CD1208">
            <w:pPr>
              <w:rPr>
                <w:rFonts w:ascii="Times New Roman" w:eastAsia="Calibri" w:hAnsi="Times New Roman"/>
                <w:b/>
                <w:bCs/>
                <w:color w:val="000000"/>
              </w:rPr>
            </w:pPr>
            <w:r w:rsidRPr="00D9415A">
              <w:rPr>
                <w:rFonts w:ascii="Times New Roman" w:eastAsia="Calibri" w:hAnsi="Times New Roman"/>
                <w:b/>
                <w:bCs/>
                <w:color w:val="000000"/>
              </w:rPr>
              <w:t>TOTAL</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36A77" w:rsidRPr="00D9415A" w:rsidRDefault="00D36A77" w:rsidP="00CD1208">
            <w:pPr>
              <w:jc w:val="right"/>
              <w:rPr>
                <w:rFonts w:ascii="Times New Roman" w:eastAsia="Calibri" w:hAnsi="Times New Roman"/>
                <w:b/>
                <w:bCs/>
                <w:color w:val="000000"/>
              </w:rPr>
            </w:pPr>
            <w:r w:rsidRPr="00D9415A">
              <w:rPr>
                <w:rFonts w:ascii="Times New Roman" w:eastAsia="Calibri" w:hAnsi="Times New Roman"/>
                <w:b/>
                <w:bCs/>
                <w:color w:val="000000"/>
              </w:rPr>
              <w:t>7,960.84</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36A77" w:rsidRPr="00D9415A" w:rsidRDefault="00D36A77" w:rsidP="00CD1208">
            <w:pPr>
              <w:jc w:val="right"/>
              <w:rPr>
                <w:rFonts w:ascii="Times New Roman" w:eastAsia="Calibri" w:hAnsi="Times New Roman"/>
                <w:b/>
                <w:bCs/>
                <w:color w:val="000000"/>
              </w:rPr>
            </w:pPr>
            <w:r w:rsidRPr="00D9415A">
              <w:rPr>
                <w:rFonts w:ascii="Times New Roman" w:eastAsia="Calibri" w:hAnsi="Times New Roman"/>
                <w:b/>
                <w:bCs/>
                <w:color w:val="000000"/>
              </w:rPr>
              <w:t>9,557.07</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36A77" w:rsidRPr="00D9415A" w:rsidRDefault="00D36A77" w:rsidP="00CD1208">
            <w:pPr>
              <w:jc w:val="right"/>
              <w:rPr>
                <w:rFonts w:ascii="Times New Roman" w:eastAsia="Calibri" w:hAnsi="Times New Roman"/>
                <w:b/>
                <w:bCs/>
                <w:color w:val="000000"/>
              </w:rPr>
            </w:pPr>
            <w:r w:rsidRPr="00D9415A">
              <w:rPr>
                <w:rFonts w:ascii="Times New Roman" w:eastAsia="Calibri" w:hAnsi="Times New Roman"/>
                <w:b/>
                <w:bCs/>
                <w:color w:val="000000"/>
              </w:rPr>
              <w:t>9,311.51</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36A77" w:rsidRPr="00D9415A" w:rsidRDefault="00D36A77" w:rsidP="00CD1208">
            <w:pPr>
              <w:jc w:val="right"/>
              <w:rPr>
                <w:rFonts w:ascii="Times New Roman" w:eastAsia="Calibri" w:hAnsi="Times New Roman"/>
                <w:b/>
                <w:bCs/>
                <w:color w:val="000000"/>
              </w:rPr>
            </w:pPr>
            <w:r w:rsidRPr="00D9415A">
              <w:rPr>
                <w:rFonts w:ascii="Times New Roman" w:eastAsia="Calibri" w:hAnsi="Times New Roman"/>
                <w:b/>
                <w:bCs/>
                <w:color w:val="000000"/>
              </w:rPr>
              <w:t>9,936.98</w:t>
            </w:r>
          </w:p>
        </w:tc>
      </w:tr>
    </w:tbl>
    <w:p w:rsidR="00D36A77" w:rsidRPr="00D9415A" w:rsidRDefault="00D36A77" w:rsidP="00D36A77">
      <w:pPr>
        <w:pStyle w:val="Default"/>
        <w:jc w:val="center"/>
        <w:rPr>
          <w:bCs/>
        </w:rPr>
      </w:pPr>
    </w:p>
    <w:p w:rsidR="00D36A77" w:rsidRPr="00D9415A" w:rsidRDefault="00D36A77" w:rsidP="00D36A77">
      <w:pPr>
        <w:pStyle w:val="Default"/>
        <w:jc w:val="both"/>
        <w:rPr>
          <w:bCs/>
        </w:rPr>
      </w:pPr>
      <w:r w:rsidRPr="00D9415A">
        <w:rPr>
          <w:bCs/>
        </w:rPr>
        <w:t>The refrigeration and air-conditioning sector is the largest user of HFC in Turkey comprising 70.8 % of the overall consumption within the country. The other sectors occupy a small percentage, where foam represents 26.6% and firefighting and other sectors represent less than 3% of the total consumption. This information is reported in the survey of ODs alternatives, with special attention to year 2015.</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Within the refrigeration and air-conditioning sector, the data indicates that the servicing sector consume the 53 % of the total consumption of HFC while in manufacturing subsector reach 18 % for 2015.</w:t>
      </w:r>
    </w:p>
    <w:p w:rsidR="00D36A77" w:rsidRPr="00D9415A" w:rsidRDefault="00D36A77" w:rsidP="00D36A77">
      <w:pPr>
        <w:pStyle w:val="Default"/>
        <w:jc w:val="both"/>
        <w:rPr>
          <w:bCs/>
        </w:rPr>
      </w:pPr>
    </w:p>
    <w:p w:rsidR="00D36A77" w:rsidRPr="00D9415A" w:rsidRDefault="00D36A77" w:rsidP="00D36A77">
      <w:pPr>
        <w:pStyle w:val="Default"/>
        <w:jc w:val="both"/>
        <w:rPr>
          <w:bCs/>
        </w:rPr>
      </w:pPr>
      <w:r w:rsidRPr="00D9415A">
        <w:rPr>
          <w:bCs/>
        </w:rPr>
        <w:t>The AC servicing subsector has the most widespread consumption in the country comprising21% of the overall HFC consumption in RAC sector, followed by mobile air-conditioning (MAC) servicing sector with approx. 17% and in last place with 14% of the consumption for domestic and commercial refrigeration in 2015.  The Foam sector has the second most consumption, having 23% of the total consumption for XPS application while only 4% was consumed for PU foam sector in 2015. A stable pattern is held between 2012 and 2015.</w:t>
      </w:r>
    </w:p>
    <w:p w:rsidR="00D36A77" w:rsidRPr="00D9415A" w:rsidRDefault="00D36A77" w:rsidP="00D36A77">
      <w:pPr>
        <w:pStyle w:val="Default"/>
        <w:ind w:left="720"/>
        <w:jc w:val="both"/>
        <w:rPr>
          <w:bCs/>
        </w:rPr>
      </w:pPr>
    </w:p>
    <w:p w:rsidR="00D36A77" w:rsidRPr="00D9415A" w:rsidRDefault="00D36A77" w:rsidP="00A040A9">
      <w:pPr>
        <w:pStyle w:val="Default"/>
        <w:numPr>
          <w:ilvl w:val="0"/>
          <w:numId w:val="59"/>
        </w:numPr>
        <w:ind w:left="360"/>
        <w:jc w:val="both"/>
        <w:rPr>
          <w:bCs/>
        </w:rPr>
      </w:pPr>
      <w:r w:rsidRPr="00D9415A">
        <w:rPr>
          <w:b/>
          <w:bCs/>
        </w:rPr>
        <w:t>Objectives</w:t>
      </w:r>
    </w:p>
    <w:p w:rsidR="00D36A77" w:rsidRPr="00D9415A" w:rsidRDefault="00D36A77" w:rsidP="00D36A77">
      <w:pPr>
        <w:pStyle w:val="Default"/>
        <w:jc w:val="both"/>
        <w:rPr>
          <w:b/>
          <w:bCs/>
        </w:rPr>
      </w:pPr>
    </w:p>
    <w:p w:rsidR="00D36A77" w:rsidRPr="00D9415A" w:rsidRDefault="00D36A77" w:rsidP="00D36A77">
      <w:pPr>
        <w:pStyle w:val="Default"/>
        <w:jc w:val="both"/>
        <w:rPr>
          <w:bCs/>
        </w:rPr>
      </w:pPr>
      <w:r w:rsidRPr="00D9415A">
        <w:rPr>
          <w:bCs/>
        </w:rPr>
        <w:t>The main objective of these enabling activities is to prepare Turkey for the ratification and early implementation of the Kigali Amendment to the Montreal Protocol, considering the situation above stated with regard to the current HFCs’ consumption and through the following lines of action:</w:t>
      </w:r>
    </w:p>
    <w:p w:rsidR="00D36A77" w:rsidRPr="00D9415A" w:rsidRDefault="00D36A77" w:rsidP="00D36A77">
      <w:pPr>
        <w:pStyle w:val="Default"/>
        <w:jc w:val="both"/>
        <w:rPr>
          <w:bCs/>
        </w:rPr>
      </w:pPr>
    </w:p>
    <w:p w:rsidR="00D36A77" w:rsidRPr="00D9415A" w:rsidRDefault="00D36A77" w:rsidP="00A040A9">
      <w:pPr>
        <w:pStyle w:val="Default"/>
        <w:numPr>
          <w:ilvl w:val="0"/>
          <w:numId w:val="19"/>
        </w:numPr>
        <w:jc w:val="both"/>
        <w:rPr>
          <w:bCs/>
        </w:rPr>
      </w:pPr>
      <w:r w:rsidRPr="00D9415A">
        <w:rPr>
          <w:bCs/>
        </w:rPr>
        <w:t>Support for the early ratification of the Kigali Amendment,</w:t>
      </w:r>
    </w:p>
    <w:p w:rsidR="00D36A77" w:rsidRPr="00D9415A" w:rsidRDefault="00D36A77" w:rsidP="00A040A9">
      <w:pPr>
        <w:pStyle w:val="Default"/>
        <w:numPr>
          <w:ilvl w:val="0"/>
          <w:numId w:val="19"/>
        </w:numPr>
        <w:jc w:val="both"/>
        <w:rPr>
          <w:bCs/>
        </w:rPr>
      </w:pPr>
      <w:r w:rsidRPr="00D9415A">
        <w:rPr>
          <w:bCs/>
        </w:rPr>
        <w:lastRenderedPageBreak/>
        <w:t xml:space="preserve">Support to the institutional arrangements, </w:t>
      </w:r>
    </w:p>
    <w:p w:rsidR="00D36A77" w:rsidRPr="00D9415A" w:rsidRDefault="00D36A77" w:rsidP="00A040A9">
      <w:pPr>
        <w:pStyle w:val="Default"/>
        <w:numPr>
          <w:ilvl w:val="0"/>
          <w:numId w:val="19"/>
        </w:numPr>
        <w:jc w:val="both"/>
        <w:rPr>
          <w:bCs/>
        </w:rPr>
      </w:pPr>
      <w:r w:rsidRPr="00D9415A">
        <w:rPr>
          <w:bCs/>
        </w:rPr>
        <w:t xml:space="preserve">Review of the licensing systems, </w:t>
      </w:r>
    </w:p>
    <w:p w:rsidR="00D36A77" w:rsidRPr="00D9415A" w:rsidRDefault="00D36A77" w:rsidP="00A040A9">
      <w:pPr>
        <w:pStyle w:val="Default"/>
        <w:numPr>
          <w:ilvl w:val="0"/>
          <w:numId w:val="19"/>
        </w:numPr>
        <w:jc w:val="both"/>
        <w:rPr>
          <w:bCs/>
        </w:rPr>
      </w:pPr>
      <w:r w:rsidRPr="00D9415A">
        <w:rPr>
          <w:bCs/>
        </w:rPr>
        <w:t>Review of the data reporting systems,</w:t>
      </w:r>
    </w:p>
    <w:p w:rsidR="00D36A77" w:rsidRPr="00D9415A" w:rsidRDefault="00D36A77" w:rsidP="00A040A9">
      <w:pPr>
        <w:pStyle w:val="Default"/>
        <w:numPr>
          <w:ilvl w:val="0"/>
          <w:numId w:val="19"/>
        </w:numPr>
        <w:jc w:val="both"/>
        <w:rPr>
          <w:bCs/>
        </w:rPr>
      </w:pPr>
      <w:r w:rsidRPr="00D9415A">
        <w:rPr>
          <w:bCs/>
        </w:rPr>
        <w:t xml:space="preserve">Preparation for national strategies. </w:t>
      </w:r>
    </w:p>
    <w:p w:rsidR="00D36A77" w:rsidRPr="00D9415A" w:rsidRDefault="00D36A77" w:rsidP="00D36A77">
      <w:pPr>
        <w:pStyle w:val="Default"/>
        <w:jc w:val="both"/>
        <w:rPr>
          <w:bCs/>
        </w:rPr>
      </w:pPr>
    </w:p>
    <w:p w:rsidR="00D36A77" w:rsidRPr="00D9415A" w:rsidRDefault="00D36A77" w:rsidP="00A040A9">
      <w:pPr>
        <w:pStyle w:val="Default"/>
        <w:numPr>
          <w:ilvl w:val="0"/>
          <w:numId w:val="59"/>
        </w:numPr>
        <w:ind w:left="360"/>
        <w:jc w:val="both"/>
        <w:rPr>
          <w:bCs/>
        </w:rPr>
      </w:pPr>
      <w:r w:rsidRPr="00D9415A">
        <w:rPr>
          <w:b/>
          <w:bCs/>
        </w:rPr>
        <w:t xml:space="preserve">Proposed approach and activities </w:t>
      </w:r>
    </w:p>
    <w:p w:rsidR="00D36A77" w:rsidRPr="00D9415A" w:rsidRDefault="00D36A77" w:rsidP="00D36A77">
      <w:pPr>
        <w:pStyle w:val="ListParagraph"/>
        <w:rPr>
          <w:rFonts w:ascii="Times New Roman" w:hAnsi="Times New Roman"/>
          <w:bCs/>
        </w:rPr>
      </w:pPr>
    </w:p>
    <w:p w:rsidR="00D36A77" w:rsidRPr="00D9415A" w:rsidRDefault="00D36A77" w:rsidP="00A040A9">
      <w:pPr>
        <w:pStyle w:val="ListParagraph"/>
        <w:widowControl/>
        <w:numPr>
          <w:ilvl w:val="0"/>
          <w:numId w:val="60"/>
        </w:numPr>
        <w:autoSpaceDE/>
        <w:autoSpaceDN/>
        <w:adjustRightInd/>
        <w:spacing w:line="276" w:lineRule="auto"/>
        <w:ind w:firstLine="0"/>
        <w:contextualSpacing w:val="0"/>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ind w:left="720"/>
        <w:rPr>
          <w:rFonts w:ascii="Times New Roman" w:hAnsi="Times New Roman"/>
          <w:bCs/>
          <w:u w:val="single"/>
        </w:rPr>
      </w:pPr>
    </w:p>
    <w:p w:rsidR="00D36A77" w:rsidRPr="00D9415A" w:rsidRDefault="00D36A77" w:rsidP="00D36A77">
      <w:pPr>
        <w:pStyle w:val="Default"/>
        <w:ind w:left="720"/>
        <w:jc w:val="both"/>
      </w:pPr>
      <w:r w:rsidRPr="00D9415A">
        <w:t xml:space="preserve">National Ozone Officers should facilitate the ratification process by providing the required data, information and background documents to the ratification institutions. </w:t>
      </w:r>
    </w:p>
    <w:p w:rsidR="00D36A77" w:rsidRPr="00D9415A" w:rsidRDefault="00D36A77" w:rsidP="00D36A7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D36A77" w:rsidRPr="00D9415A" w:rsidTr="00CD1208">
        <w:trPr>
          <w:jc w:val="center"/>
        </w:trPr>
        <w:tc>
          <w:tcPr>
            <w:tcW w:w="347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20"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65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5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Coordination with Government representatives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Related ministries and 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One meeting with ministries’ representatives and legislators conducted</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Roles and tasks for the ratification of the amendment distributed among relevant stakeholders</w:t>
            </w:r>
          </w:p>
        </w:tc>
      </w:tr>
      <w:tr w:rsidR="00D36A77" w:rsidRPr="00D9415A" w:rsidTr="00CD1208">
        <w:trPr>
          <w:jc w:val="center"/>
        </w:trPr>
        <w:tc>
          <w:tcPr>
            <w:tcW w:w="3477" w:type="dxa"/>
          </w:tcPr>
          <w:p w:rsidR="00D36A77" w:rsidRPr="00D9415A" w:rsidRDefault="00D36A77" w:rsidP="00CD1208">
            <w:pPr>
              <w:keepNext/>
              <w:rPr>
                <w:rFonts w:ascii="Times New Roman" w:hAnsi="Times New Roman"/>
              </w:rPr>
            </w:pPr>
            <w:r w:rsidRPr="00D9415A">
              <w:rPr>
                <w:rFonts w:ascii="Times New Roman" w:hAnsi="Times New Roman"/>
              </w:rPr>
              <w:t>Supporting national ratification instruments</w:t>
            </w:r>
          </w:p>
        </w:tc>
        <w:tc>
          <w:tcPr>
            <w:tcW w:w="1620" w:type="dxa"/>
          </w:tcPr>
          <w:p w:rsidR="00D36A77" w:rsidRPr="00D9415A" w:rsidRDefault="00D36A77" w:rsidP="00CD1208">
            <w:pPr>
              <w:keepNext/>
              <w:rPr>
                <w:rFonts w:ascii="Times New Roman" w:hAnsi="Times New Roman"/>
              </w:rPr>
            </w:pPr>
            <w:r w:rsidRPr="00D9415A">
              <w:rPr>
                <w:rFonts w:ascii="Times New Roman" w:hAnsi="Times New Roman"/>
              </w:rPr>
              <w:t>Legislators</w:t>
            </w:r>
          </w:p>
        </w:tc>
        <w:tc>
          <w:tcPr>
            <w:tcW w:w="1656" w:type="dxa"/>
          </w:tcPr>
          <w:p w:rsidR="00D36A77" w:rsidRPr="00D9415A" w:rsidRDefault="00D36A77" w:rsidP="00CD1208">
            <w:pPr>
              <w:keepNext/>
              <w:rPr>
                <w:rFonts w:ascii="Times New Roman" w:hAnsi="Times New Roman"/>
              </w:rPr>
            </w:pPr>
            <w:r w:rsidRPr="00D9415A">
              <w:rPr>
                <w:rFonts w:ascii="Times New Roman" w:hAnsi="Times New Roman"/>
              </w:rPr>
              <w:t>Supporting documents distributed among ministries and legislators</w:t>
            </w:r>
          </w:p>
        </w:tc>
        <w:tc>
          <w:tcPr>
            <w:tcW w:w="2855" w:type="dxa"/>
          </w:tcPr>
          <w:p w:rsidR="00D36A77" w:rsidRPr="00D9415A" w:rsidRDefault="00D36A77" w:rsidP="00CD1208">
            <w:pPr>
              <w:keepNext/>
              <w:rPr>
                <w:rFonts w:ascii="Times New Roman" w:hAnsi="Times New Roman"/>
              </w:rPr>
            </w:pPr>
            <w:r w:rsidRPr="00D9415A">
              <w:rPr>
                <w:rFonts w:ascii="Times New Roman" w:hAnsi="Times New Roman"/>
              </w:rPr>
              <w:t xml:space="preserve">Legislators have all necessary documents and knowledge for the vote on the amendment’ s ratification </w:t>
            </w:r>
          </w:p>
        </w:tc>
      </w:tr>
    </w:tbl>
    <w:p w:rsidR="00D36A77" w:rsidRPr="00D9415A" w:rsidRDefault="00D36A77" w:rsidP="00D36A77">
      <w:pPr>
        <w:pStyle w:val="Default"/>
        <w:ind w:left="720"/>
        <w:jc w:val="both"/>
      </w:pPr>
    </w:p>
    <w:p w:rsidR="00D36A77" w:rsidRPr="00D9415A" w:rsidRDefault="00D36A77" w:rsidP="00D36A77">
      <w:pPr>
        <w:pStyle w:val="Default"/>
        <w:ind w:left="720"/>
        <w:jc w:val="both"/>
      </w:pPr>
    </w:p>
    <w:p w:rsidR="00D36A77" w:rsidRPr="00D9415A" w:rsidRDefault="00D36A77" w:rsidP="00A040A9">
      <w:pPr>
        <w:pStyle w:val="ListParagraph"/>
        <w:widowControl/>
        <w:numPr>
          <w:ilvl w:val="0"/>
          <w:numId w:val="60"/>
        </w:numPr>
        <w:autoSpaceDE/>
        <w:autoSpaceDN/>
        <w:adjustRightInd/>
        <w:spacing w:line="276" w:lineRule="auto"/>
        <w:ind w:firstLine="0"/>
        <w:contextualSpacing w:val="0"/>
        <w:rPr>
          <w:rFonts w:ascii="Times New Roman" w:hAnsi="Times New Roman"/>
        </w:rPr>
      </w:pPr>
      <w:r w:rsidRPr="00D9415A">
        <w:rPr>
          <w:rFonts w:ascii="Times New Roman" w:hAnsi="Times New Roman"/>
          <w:bCs/>
          <w:u w:val="single"/>
        </w:rPr>
        <w:t>Initial activities identified in paragraph 20 of decision XXVIII/2, excluding institutional strengthening, as addressed in decision 78/4(b)</w:t>
      </w:r>
      <w:r w:rsidRPr="00D9415A">
        <w:rPr>
          <w:rFonts w:ascii="Times New Roman" w:hAnsi="Times New Roman"/>
          <w:bCs/>
        </w:rPr>
        <w:t xml:space="preserve"> </w:t>
      </w:r>
    </w:p>
    <w:p w:rsidR="00D36A77" w:rsidRPr="00D9415A" w:rsidRDefault="00D36A77" w:rsidP="00D36A77">
      <w:pPr>
        <w:pStyle w:val="Default"/>
        <w:ind w:left="720"/>
      </w:pPr>
    </w:p>
    <w:p w:rsidR="00D36A77" w:rsidRPr="00D9415A" w:rsidRDefault="00D36A77" w:rsidP="00A040A9">
      <w:pPr>
        <w:pStyle w:val="Default"/>
        <w:numPr>
          <w:ilvl w:val="1"/>
          <w:numId w:val="61"/>
        </w:numPr>
        <w:rPr>
          <w:i/>
        </w:rPr>
      </w:pPr>
      <w:r w:rsidRPr="00D9415A">
        <w:rPr>
          <w:bCs/>
          <w:i/>
        </w:rPr>
        <w:t>Country-specific activities aimed at initiating supporting institutional arrangements</w:t>
      </w:r>
    </w:p>
    <w:p w:rsidR="00D36A77" w:rsidRPr="00D9415A" w:rsidRDefault="00D36A77" w:rsidP="00D36A77">
      <w:pPr>
        <w:pStyle w:val="Default"/>
        <w:ind w:left="1080"/>
        <w:rPr>
          <w:bCs/>
        </w:rPr>
      </w:pPr>
    </w:p>
    <w:p w:rsidR="00D36A77" w:rsidRPr="00D9415A" w:rsidRDefault="00D36A77" w:rsidP="00D36A77">
      <w:pPr>
        <w:pStyle w:val="Default"/>
        <w:tabs>
          <w:tab w:val="left" w:pos="720"/>
        </w:tabs>
        <w:ind w:left="720"/>
        <w:jc w:val="both"/>
        <w:rPr>
          <w:bCs/>
        </w:rPr>
      </w:pPr>
      <w:r w:rsidRPr="00D9415A">
        <w:rPr>
          <w:bCs/>
        </w:rPr>
        <w:t xml:space="preserve">Institutional arrangement is what integrates analysis and decision-making tools, and it is the precondition of a successful ratification. </w:t>
      </w:r>
    </w:p>
    <w:p w:rsidR="00D36A77" w:rsidRPr="00D9415A" w:rsidRDefault="00D36A77" w:rsidP="00D36A7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D36A77" w:rsidRPr="00D9415A" w:rsidTr="00CD1208">
        <w:trPr>
          <w:jc w:val="center"/>
        </w:trPr>
        <w:tc>
          <w:tcPr>
            <w:tcW w:w="3743"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643"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577"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805"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743" w:type="dxa"/>
          </w:tcPr>
          <w:p w:rsidR="00D36A77" w:rsidRPr="00D9415A" w:rsidRDefault="00D36A77" w:rsidP="00CD1208">
            <w:pPr>
              <w:keepNext/>
              <w:rPr>
                <w:rFonts w:ascii="Times New Roman" w:hAnsi="Times New Roman"/>
                <w:bCs/>
              </w:rPr>
            </w:pPr>
            <w:r w:rsidRPr="00D9415A">
              <w:rPr>
                <w:rFonts w:ascii="Times New Roman" w:hAnsi="Times New Roman"/>
              </w:rPr>
              <w:t>Assessment of linkages between the Kigali amendment (HFC control measures and energy efficiency objectives) and the national strategy on environment and on climate change</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t xml:space="preserve">A workshop delivered with 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t>Links identified</w:t>
            </w:r>
          </w:p>
        </w:tc>
      </w:tr>
      <w:tr w:rsidR="00D36A77" w:rsidRPr="00D9415A" w:rsidTr="00CD1208">
        <w:trPr>
          <w:jc w:val="center"/>
        </w:trPr>
        <w:tc>
          <w:tcPr>
            <w:tcW w:w="3743" w:type="dxa"/>
          </w:tcPr>
          <w:p w:rsidR="00D36A77" w:rsidRPr="00D9415A" w:rsidRDefault="00D36A77" w:rsidP="00CD1208">
            <w:pPr>
              <w:keepNext/>
              <w:rPr>
                <w:rFonts w:ascii="Times New Roman" w:hAnsi="Times New Roman"/>
              </w:rPr>
            </w:pPr>
            <w:r w:rsidRPr="00D9415A">
              <w:rPr>
                <w:rFonts w:ascii="Times New Roman" w:hAnsi="Times New Roman"/>
                <w:bCs/>
              </w:rPr>
              <w:t xml:space="preserve">Reviewing operating codes and standards for the correct and efficient use of HFCs and ODS </w:t>
            </w:r>
            <w:r w:rsidRPr="00D9415A">
              <w:rPr>
                <w:rFonts w:ascii="Times New Roman" w:hAnsi="Times New Roman"/>
                <w:bCs/>
              </w:rPr>
              <w:lastRenderedPageBreak/>
              <w:t>alternatives in the entire value chain</w:t>
            </w:r>
          </w:p>
        </w:tc>
        <w:tc>
          <w:tcPr>
            <w:tcW w:w="1643" w:type="dxa"/>
          </w:tcPr>
          <w:p w:rsidR="00D36A77" w:rsidRPr="00D9415A" w:rsidRDefault="00D36A77" w:rsidP="00CD1208">
            <w:pPr>
              <w:keepNext/>
              <w:rPr>
                <w:rFonts w:ascii="Times New Roman" w:hAnsi="Times New Roman"/>
              </w:rPr>
            </w:pPr>
            <w:r w:rsidRPr="00D9415A">
              <w:rPr>
                <w:rFonts w:ascii="Times New Roman" w:hAnsi="Times New Roman"/>
              </w:rPr>
              <w:lastRenderedPageBreak/>
              <w:t>Relevant ministries</w:t>
            </w:r>
          </w:p>
          <w:p w:rsidR="00D36A77" w:rsidRPr="00D9415A" w:rsidRDefault="00D36A77" w:rsidP="00CD1208">
            <w:pPr>
              <w:keepNext/>
              <w:rPr>
                <w:rFonts w:ascii="Times New Roman" w:hAnsi="Times New Roman"/>
              </w:rPr>
            </w:pPr>
            <w:r w:rsidRPr="00D9415A">
              <w:rPr>
                <w:rFonts w:ascii="Times New Roman" w:hAnsi="Times New Roman"/>
              </w:rPr>
              <w:t xml:space="preserve">---Manufacturing </w:t>
            </w:r>
            <w:r w:rsidRPr="00D9415A">
              <w:rPr>
                <w:rFonts w:ascii="Times New Roman" w:hAnsi="Times New Roman"/>
              </w:rPr>
              <w:lastRenderedPageBreak/>
              <w:t>and servicing sectors</w:t>
            </w:r>
          </w:p>
        </w:tc>
        <w:tc>
          <w:tcPr>
            <w:tcW w:w="1577" w:type="dxa"/>
          </w:tcPr>
          <w:p w:rsidR="00D36A77" w:rsidRPr="00D9415A" w:rsidRDefault="00D36A77" w:rsidP="00CD1208">
            <w:pPr>
              <w:keepNext/>
              <w:rPr>
                <w:rFonts w:ascii="Times New Roman" w:hAnsi="Times New Roman"/>
              </w:rPr>
            </w:pPr>
            <w:r w:rsidRPr="00D9415A">
              <w:rPr>
                <w:rFonts w:ascii="Times New Roman" w:hAnsi="Times New Roman"/>
              </w:rPr>
              <w:lastRenderedPageBreak/>
              <w:t xml:space="preserve">A workshop delivered with </w:t>
            </w:r>
            <w:r w:rsidRPr="00D9415A">
              <w:rPr>
                <w:rFonts w:ascii="Times New Roman" w:hAnsi="Times New Roman"/>
              </w:rPr>
              <w:lastRenderedPageBreak/>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805" w:type="dxa"/>
          </w:tcPr>
          <w:p w:rsidR="00D36A77" w:rsidRPr="00D9415A" w:rsidRDefault="00D36A77" w:rsidP="00CD1208">
            <w:pPr>
              <w:keepNext/>
              <w:rPr>
                <w:rFonts w:ascii="Times New Roman" w:hAnsi="Times New Roman"/>
              </w:rPr>
            </w:pPr>
            <w:r w:rsidRPr="00D9415A">
              <w:rPr>
                <w:rFonts w:ascii="Times New Roman" w:hAnsi="Times New Roman"/>
              </w:rPr>
              <w:lastRenderedPageBreak/>
              <w:t>A proposal for updating codes and standards prepared and presented</w:t>
            </w:r>
          </w:p>
        </w:tc>
      </w:tr>
    </w:tbl>
    <w:p w:rsidR="00D36A77" w:rsidRPr="00D9415A" w:rsidRDefault="00D36A77" w:rsidP="00D36A77">
      <w:pPr>
        <w:pStyle w:val="Default"/>
        <w:tabs>
          <w:tab w:val="left" w:pos="720"/>
        </w:tabs>
        <w:ind w:left="720"/>
        <w:jc w:val="both"/>
        <w:rPr>
          <w:bCs/>
        </w:rPr>
      </w:pPr>
    </w:p>
    <w:p w:rsidR="00D36A77" w:rsidRPr="00D9415A" w:rsidRDefault="00D36A77" w:rsidP="00D36A77">
      <w:pPr>
        <w:pStyle w:val="Default"/>
        <w:tabs>
          <w:tab w:val="left" w:pos="720"/>
        </w:tabs>
        <w:ind w:left="720"/>
        <w:jc w:val="both"/>
        <w:rPr>
          <w:bCs/>
        </w:rPr>
      </w:pPr>
    </w:p>
    <w:p w:rsidR="00D36A77" w:rsidRPr="00D9415A" w:rsidRDefault="00D36A77" w:rsidP="00A040A9">
      <w:pPr>
        <w:pStyle w:val="Default"/>
        <w:numPr>
          <w:ilvl w:val="1"/>
          <w:numId w:val="61"/>
        </w:numPr>
        <w:ind w:left="1440" w:hanging="720"/>
        <w:rPr>
          <w:i/>
        </w:rPr>
      </w:pPr>
      <w:r w:rsidRPr="00D9415A">
        <w:rPr>
          <w:bCs/>
          <w:i/>
        </w:rPr>
        <w:t>Review of licensing systems</w:t>
      </w:r>
    </w:p>
    <w:p w:rsidR="00D36A77" w:rsidRPr="00D9415A" w:rsidRDefault="00D36A77" w:rsidP="00D36A77">
      <w:pPr>
        <w:pStyle w:val="Default"/>
        <w:ind w:left="1080"/>
      </w:pPr>
    </w:p>
    <w:p w:rsidR="00D36A77" w:rsidRPr="00D9415A" w:rsidRDefault="00D36A77" w:rsidP="00D36A77">
      <w:pPr>
        <w:pStyle w:val="Default"/>
        <w:ind w:left="720"/>
        <w:jc w:val="both"/>
      </w:pPr>
      <w:r w:rsidRPr="00D9415A">
        <w:t xml:space="preserve">Properly established and functioning licensing systems play a key role in sustaining the impressive results achieved so far under the Montreal Protocol and also in facilitating the realization of new, ambitious strategies. </w:t>
      </w:r>
    </w:p>
    <w:p w:rsidR="00D36A77" w:rsidRPr="00D9415A" w:rsidRDefault="00D36A77" w:rsidP="00D36A7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D36A77" w:rsidRPr="00D9415A" w:rsidTr="00CD1208">
        <w:trPr>
          <w:jc w:val="center"/>
        </w:trPr>
        <w:tc>
          <w:tcPr>
            <w:tcW w:w="3625"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431"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49"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86"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bCs/>
              </w:rPr>
            </w:pPr>
            <w:r w:rsidRPr="00D9415A">
              <w:rPr>
                <w:rFonts w:ascii="Times New Roman" w:hAnsi="Times New Roman"/>
              </w:rPr>
              <w:t>Enhancement of the import and export license system to include HFCs and other alternatives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Identification of necessary regulatory and administrative measures for the control of HFCs’ imports and exports</w:t>
            </w:r>
          </w:p>
        </w:tc>
      </w:tr>
      <w:tr w:rsidR="00D36A77" w:rsidRPr="00D9415A" w:rsidTr="00CD1208">
        <w:trPr>
          <w:jc w:val="center"/>
        </w:trPr>
        <w:tc>
          <w:tcPr>
            <w:tcW w:w="3625" w:type="dxa"/>
          </w:tcPr>
          <w:p w:rsidR="00D36A77" w:rsidRPr="00D9415A" w:rsidRDefault="00D36A77" w:rsidP="00CD1208">
            <w:pPr>
              <w:keepNext/>
              <w:rPr>
                <w:rFonts w:ascii="Times New Roman" w:hAnsi="Times New Roman"/>
              </w:rPr>
            </w:pPr>
            <w:r w:rsidRPr="00D9415A">
              <w:rPr>
                <w:rFonts w:ascii="Times New Roman" w:hAnsi="Times New Roman"/>
                <w:bCs/>
              </w:rPr>
              <w:t>Preparing harmonized tariff codes according to HFCs commitments, with special attention to HFC blends</w:t>
            </w:r>
          </w:p>
        </w:tc>
        <w:tc>
          <w:tcPr>
            <w:tcW w:w="1431" w:type="dxa"/>
          </w:tcPr>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2149"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86" w:type="dxa"/>
          </w:tcPr>
          <w:p w:rsidR="00D36A77" w:rsidRPr="00D9415A" w:rsidRDefault="00D36A77" w:rsidP="00CD1208">
            <w:pPr>
              <w:keepNext/>
              <w:rPr>
                <w:rFonts w:ascii="Times New Roman" w:hAnsi="Times New Roman"/>
              </w:rPr>
            </w:pPr>
            <w:r w:rsidRPr="00D9415A">
              <w:rPr>
                <w:rFonts w:ascii="Times New Roman" w:hAnsi="Times New Roman"/>
              </w:rPr>
              <w:t xml:space="preserve">New tariff codes defined </w:t>
            </w:r>
          </w:p>
        </w:tc>
      </w:tr>
    </w:tbl>
    <w:p w:rsidR="00D36A77" w:rsidRPr="00D9415A" w:rsidRDefault="00D36A77" w:rsidP="00D36A77">
      <w:pPr>
        <w:pStyle w:val="Default"/>
        <w:ind w:left="720"/>
        <w:jc w:val="both"/>
      </w:pPr>
    </w:p>
    <w:p w:rsidR="00D36A77" w:rsidRPr="00D9415A" w:rsidRDefault="00D36A77" w:rsidP="00D36A77">
      <w:pPr>
        <w:pStyle w:val="Default"/>
        <w:ind w:left="1080"/>
      </w:pPr>
    </w:p>
    <w:p w:rsidR="00D36A77" w:rsidRPr="00D9415A" w:rsidRDefault="00D36A77" w:rsidP="00A040A9">
      <w:pPr>
        <w:pStyle w:val="Default"/>
        <w:numPr>
          <w:ilvl w:val="1"/>
          <w:numId w:val="61"/>
        </w:numPr>
        <w:ind w:left="1440" w:hanging="720"/>
        <w:rPr>
          <w:i/>
        </w:rPr>
      </w:pPr>
      <w:r w:rsidRPr="00D9415A">
        <w:rPr>
          <w:bCs/>
          <w:i/>
        </w:rPr>
        <w:t xml:space="preserve">Data reporting on HFC consumption </w:t>
      </w:r>
    </w:p>
    <w:p w:rsidR="00D36A77" w:rsidRPr="00D9415A" w:rsidRDefault="00D36A77" w:rsidP="00D36A77">
      <w:pPr>
        <w:pStyle w:val="Default"/>
      </w:pPr>
    </w:p>
    <w:p w:rsidR="00D36A77" w:rsidRPr="00D9415A" w:rsidRDefault="00D36A77" w:rsidP="00D36A77">
      <w:pPr>
        <w:pStyle w:val="Default"/>
        <w:ind w:left="720"/>
        <w:jc w:val="both"/>
      </w:pPr>
      <w:r w:rsidRPr="00D9415A">
        <w:t xml:space="preserve">National data reporting is the backbone of the strategic planning, monitoring and evaluation of the institutions of the Montreal Protocol. </w:t>
      </w:r>
    </w:p>
    <w:p w:rsidR="00D36A77" w:rsidRPr="00D9415A" w:rsidRDefault="00D36A77" w:rsidP="00D36A7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D36A77" w:rsidRPr="00D9415A" w:rsidTr="00CD1208">
        <w:trPr>
          <w:jc w:val="center"/>
        </w:trPr>
        <w:tc>
          <w:tcPr>
            <w:tcW w:w="3847"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1358"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2136"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459"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3847" w:type="dxa"/>
          </w:tcPr>
          <w:p w:rsidR="00D36A77" w:rsidRPr="00D9415A" w:rsidRDefault="00D36A77" w:rsidP="00CD1208">
            <w:pPr>
              <w:keepNext/>
              <w:rPr>
                <w:rFonts w:ascii="Times New Roman" w:hAnsi="Times New Roman"/>
              </w:rPr>
            </w:pPr>
            <w:r w:rsidRPr="00D9415A">
              <w:rPr>
                <w:rFonts w:ascii="Times New Roman" w:hAnsi="Times New Roman"/>
              </w:rPr>
              <w:t>Review of the national mechanisms used for ODS reporting to include HFCs consumption, especially considering the servicing sector (the informal sector in particular)</w:t>
            </w: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mechanism updated</w:t>
            </w:r>
          </w:p>
        </w:tc>
      </w:tr>
      <w:tr w:rsidR="00D36A77" w:rsidRPr="00D9415A" w:rsidTr="00CD1208">
        <w:trPr>
          <w:jc w:val="center"/>
        </w:trPr>
        <w:tc>
          <w:tcPr>
            <w:tcW w:w="3847" w:type="dxa"/>
          </w:tcPr>
          <w:p w:rsidR="00D36A77" w:rsidRPr="00D9415A" w:rsidRDefault="00D36A77" w:rsidP="00CD1208">
            <w:pPr>
              <w:pStyle w:val="Default"/>
              <w:tabs>
                <w:tab w:val="left" w:pos="720"/>
              </w:tabs>
              <w:spacing w:line="276" w:lineRule="auto"/>
              <w:rPr>
                <w:bCs/>
              </w:rPr>
            </w:pPr>
            <w:r w:rsidRPr="00D9415A">
              <w:rPr>
                <w:bCs/>
              </w:rPr>
              <w:t>Improving a national database to include HFCs and other ODS alternatives</w:t>
            </w:r>
          </w:p>
          <w:p w:rsidR="00D36A77" w:rsidRPr="00D9415A" w:rsidRDefault="00D36A77" w:rsidP="00CD1208">
            <w:pPr>
              <w:keepNext/>
              <w:rPr>
                <w:rFonts w:ascii="Times New Roman" w:hAnsi="Times New Roman"/>
              </w:rPr>
            </w:pPr>
          </w:p>
        </w:tc>
        <w:tc>
          <w:tcPr>
            <w:tcW w:w="1358" w:type="dxa"/>
          </w:tcPr>
          <w:p w:rsidR="00D36A77" w:rsidRPr="00D9415A" w:rsidRDefault="00D36A77" w:rsidP="00CD1208">
            <w:pPr>
              <w:keepNext/>
              <w:rPr>
                <w:rFonts w:ascii="Times New Roman" w:hAnsi="Times New Roman"/>
              </w:rPr>
            </w:pPr>
            <w:r w:rsidRPr="00D9415A">
              <w:rPr>
                <w:rFonts w:ascii="Times New Roman" w:hAnsi="Times New Roman"/>
              </w:rPr>
              <w:t xml:space="preserve">Relevant ministries </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tc>
        <w:tc>
          <w:tcPr>
            <w:tcW w:w="2136" w:type="dxa"/>
          </w:tcPr>
          <w:p w:rsidR="00D36A77" w:rsidRPr="00D9415A" w:rsidRDefault="00D36A77" w:rsidP="00CD1208">
            <w:pPr>
              <w:keepNext/>
              <w:rPr>
                <w:rFonts w:ascii="Times New Roman" w:hAnsi="Times New Roman"/>
              </w:rPr>
            </w:pPr>
            <w:r w:rsidRPr="00D9415A">
              <w:rPr>
                <w:rFonts w:ascii="Times New Roman" w:hAnsi="Times New Roman"/>
              </w:rPr>
              <w:t>A workshop with relevant stakeholders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459" w:type="dxa"/>
          </w:tcPr>
          <w:p w:rsidR="00D36A77" w:rsidRPr="00D9415A" w:rsidRDefault="00D36A77" w:rsidP="00CD1208">
            <w:pPr>
              <w:keepNext/>
              <w:rPr>
                <w:rFonts w:ascii="Times New Roman" w:hAnsi="Times New Roman"/>
              </w:rPr>
            </w:pPr>
            <w:r w:rsidRPr="00D9415A">
              <w:rPr>
                <w:rFonts w:ascii="Times New Roman" w:hAnsi="Times New Roman"/>
              </w:rPr>
              <w:t>National database updated</w:t>
            </w:r>
          </w:p>
        </w:tc>
      </w:tr>
    </w:tbl>
    <w:p w:rsidR="00D36A77" w:rsidRPr="00D9415A" w:rsidRDefault="00D36A77" w:rsidP="00D36A77">
      <w:pPr>
        <w:pStyle w:val="Default"/>
        <w:ind w:left="720"/>
        <w:jc w:val="both"/>
      </w:pPr>
    </w:p>
    <w:p w:rsidR="00D36A77" w:rsidRPr="00D9415A" w:rsidRDefault="00D36A77" w:rsidP="00D36A77">
      <w:pPr>
        <w:pStyle w:val="Default"/>
      </w:pPr>
    </w:p>
    <w:p w:rsidR="00D36A77" w:rsidRPr="00D9415A" w:rsidRDefault="00D36A77" w:rsidP="00D36A77">
      <w:pPr>
        <w:pStyle w:val="ListParagraph"/>
        <w:contextualSpacing w:val="0"/>
        <w:rPr>
          <w:rFonts w:ascii="Times New Roman" w:hAnsi="Times New Roman"/>
        </w:rPr>
      </w:pPr>
    </w:p>
    <w:p w:rsidR="00D36A77" w:rsidRPr="00D9415A" w:rsidRDefault="00D36A77" w:rsidP="00A040A9">
      <w:pPr>
        <w:pStyle w:val="ListParagraph"/>
        <w:widowControl/>
        <w:numPr>
          <w:ilvl w:val="0"/>
          <w:numId w:val="60"/>
        </w:numPr>
        <w:autoSpaceDE/>
        <w:autoSpaceDN/>
        <w:adjustRightInd/>
        <w:spacing w:line="276" w:lineRule="auto"/>
        <w:ind w:firstLine="0"/>
        <w:contextualSpacing w:val="0"/>
        <w:rPr>
          <w:rFonts w:ascii="Times New Roman" w:hAnsi="Times New Roman"/>
          <w:u w:val="single"/>
        </w:rPr>
      </w:pPr>
      <w:r w:rsidRPr="00D9415A">
        <w:rPr>
          <w:rFonts w:ascii="Times New Roman" w:hAnsi="Times New Roman"/>
          <w:bCs/>
          <w:u w:val="single"/>
        </w:rPr>
        <w:t>National strategies that contained the activities in sub-paragraphs a and b above;</w:t>
      </w:r>
    </w:p>
    <w:p w:rsidR="00D36A77" w:rsidRPr="00D9415A" w:rsidRDefault="00D36A77" w:rsidP="00D36A77">
      <w:pPr>
        <w:ind w:left="720"/>
        <w:rPr>
          <w:rFonts w:ascii="Times New Roman" w:hAnsi="Times New Roman"/>
          <w:u w:val="single"/>
        </w:rPr>
      </w:pPr>
    </w:p>
    <w:p w:rsidR="00D36A77" w:rsidRPr="00D9415A" w:rsidRDefault="00D36A77" w:rsidP="00D36A77">
      <w:pPr>
        <w:pStyle w:val="ListParagraph"/>
        <w:contextualSpacing w:val="0"/>
        <w:jc w:val="both"/>
        <w:rPr>
          <w:rFonts w:ascii="Times New Roman" w:hAnsi="Times New Roman"/>
          <w:bCs/>
        </w:rPr>
      </w:pPr>
      <w:r w:rsidRPr="00D9415A">
        <w:rPr>
          <w:rFonts w:ascii="Times New Roman" w:hAnsi="Times New Roman"/>
          <w:bCs/>
        </w:rPr>
        <w:t xml:space="preserve">Well-defined national strategies and priorities can facilitate the ratification process and subsequently the whole HFC phase-down. Here, activities are proposed for preparing the basis of the national strategy. </w:t>
      </w:r>
    </w:p>
    <w:p w:rsidR="00D36A77" w:rsidRPr="00D9415A" w:rsidRDefault="00D36A77" w:rsidP="00D36A77">
      <w:pPr>
        <w:pStyle w:val="ListParagraph"/>
        <w:contextualSpacing w:val="0"/>
        <w:jc w:val="both"/>
        <w:rPr>
          <w:rFonts w:ascii="Times New Roman" w:hAnsi="Times New Roman"/>
          <w:bCs/>
        </w:rPr>
      </w:pPr>
    </w:p>
    <w:tbl>
      <w:tblPr>
        <w:tblStyle w:val="TableGrid"/>
        <w:tblW w:w="10030" w:type="dxa"/>
        <w:jc w:val="center"/>
        <w:tblLook w:val="04A0" w:firstRow="1" w:lastRow="0" w:firstColumn="1" w:lastColumn="0" w:noHBand="0" w:noVBand="1"/>
      </w:tblPr>
      <w:tblGrid>
        <w:gridCol w:w="3611"/>
        <w:gridCol w:w="2604"/>
        <w:gridCol w:w="1442"/>
        <w:gridCol w:w="2373"/>
      </w:tblGrid>
      <w:tr w:rsidR="00D36A77" w:rsidRPr="00D9415A" w:rsidTr="00CD1208">
        <w:trPr>
          <w:jc w:val="center"/>
        </w:trPr>
        <w:tc>
          <w:tcPr>
            <w:tcW w:w="3611" w:type="dxa"/>
          </w:tcPr>
          <w:p w:rsidR="00D36A77" w:rsidRPr="00D9415A" w:rsidRDefault="00D36A77" w:rsidP="00CD1208">
            <w:pPr>
              <w:keepNext/>
              <w:jc w:val="center"/>
              <w:rPr>
                <w:rFonts w:ascii="Times New Roman" w:hAnsi="Times New Roman"/>
                <w:b/>
              </w:rPr>
            </w:pPr>
            <w:r w:rsidRPr="00D9415A">
              <w:rPr>
                <w:rFonts w:ascii="Times New Roman" w:hAnsi="Times New Roman"/>
                <w:b/>
              </w:rPr>
              <w:t>Activities</w:t>
            </w:r>
          </w:p>
        </w:tc>
        <w:tc>
          <w:tcPr>
            <w:tcW w:w="2604" w:type="dxa"/>
          </w:tcPr>
          <w:p w:rsidR="00D36A77" w:rsidRPr="00D9415A" w:rsidRDefault="00D36A77" w:rsidP="00CD1208">
            <w:pPr>
              <w:keepNext/>
              <w:jc w:val="center"/>
              <w:rPr>
                <w:rFonts w:ascii="Times New Roman" w:hAnsi="Times New Roman"/>
                <w:b/>
              </w:rPr>
            </w:pPr>
            <w:r w:rsidRPr="00D9415A">
              <w:rPr>
                <w:rFonts w:ascii="Times New Roman" w:hAnsi="Times New Roman"/>
                <w:b/>
              </w:rPr>
              <w:t>Target group</w:t>
            </w:r>
          </w:p>
        </w:tc>
        <w:tc>
          <w:tcPr>
            <w:tcW w:w="1442" w:type="dxa"/>
          </w:tcPr>
          <w:p w:rsidR="00D36A77" w:rsidRPr="00D9415A" w:rsidRDefault="00D36A77" w:rsidP="00CD1208">
            <w:pPr>
              <w:keepNext/>
              <w:jc w:val="center"/>
              <w:rPr>
                <w:rFonts w:ascii="Times New Roman" w:hAnsi="Times New Roman"/>
                <w:b/>
              </w:rPr>
            </w:pPr>
            <w:r w:rsidRPr="00D9415A">
              <w:rPr>
                <w:rFonts w:ascii="Times New Roman" w:hAnsi="Times New Roman"/>
                <w:b/>
              </w:rPr>
              <w:t>Milestones</w:t>
            </w:r>
          </w:p>
        </w:tc>
        <w:tc>
          <w:tcPr>
            <w:tcW w:w="2373" w:type="dxa"/>
          </w:tcPr>
          <w:p w:rsidR="00D36A77" w:rsidRPr="00D9415A" w:rsidRDefault="00D36A77" w:rsidP="00CD1208">
            <w:pPr>
              <w:keepNext/>
              <w:jc w:val="center"/>
              <w:rPr>
                <w:rFonts w:ascii="Times New Roman" w:hAnsi="Times New Roman"/>
                <w:b/>
              </w:rPr>
            </w:pPr>
            <w:r w:rsidRPr="00D9415A">
              <w:rPr>
                <w:rFonts w:ascii="Times New Roman" w:hAnsi="Times New Roman"/>
                <w:b/>
              </w:rPr>
              <w:t>Expected outputs</w:t>
            </w:r>
          </w:p>
        </w:tc>
      </w:tr>
      <w:tr w:rsidR="00D36A77" w:rsidRPr="00D9415A" w:rsidTr="00CD1208">
        <w:trPr>
          <w:trHeight w:val="1232"/>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Assessment of the refrigeration and air-conditioning (RAC) servicing sector (formal and informal sector)</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Accurate analysis of the characteristics of the servicing sector made</w:t>
            </w:r>
          </w:p>
        </w:tc>
      </w:tr>
      <w:tr w:rsidR="00D36A77" w:rsidRPr="00D9415A" w:rsidTr="00CD1208">
        <w:trPr>
          <w:trHeight w:val="1835"/>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 xml:space="preserve">Inventory of the refrigeration and air-conditioning units currently used in the country and projections for next years (including a chapter on energy efficiency options for these devices) </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Knowledge on the current and future national market of RAC devices increased among decision makers</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bCs/>
              </w:rPr>
              <w:t>Reviewing HFC alternative options and assessing their cost-efficiency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Knowledge on the HFC alternatives increased among decision makers</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rPr>
              <w:t>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Relevant ministries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Customs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Private sector (RAC manufacturing, servicing sector, aerosols)</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Workshop delivered</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A report published on this topic</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Feasible policies and regulations identified</w:t>
            </w:r>
          </w:p>
        </w:tc>
      </w:tr>
      <w:tr w:rsidR="00D36A77" w:rsidRPr="00D9415A" w:rsidTr="00CD1208">
        <w:trPr>
          <w:trHeight w:val="2420"/>
          <w:jc w:val="center"/>
        </w:trPr>
        <w:tc>
          <w:tcPr>
            <w:tcW w:w="3611" w:type="dxa"/>
          </w:tcPr>
          <w:p w:rsidR="00D36A77" w:rsidRPr="00D9415A" w:rsidRDefault="00D36A77" w:rsidP="00CD1208">
            <w:pPr>
              <w:keepNext/>
              <w:rPr>
                <w:rFonts w:ascii="Times New Roman" w:hAnsi="Times New Roman"/>
              </w:rPr>
            </w:pPr>
            <w:r w:rsidRPr="00D9415A">
              <w:rPr>
                <w:rFonts w:ascii="Times New Roman" w:hAnsi="Times New Roman"/>
                <w:bCs/>
              </w:rPr>
              <w:t>Consumers awareness raising on energy efficiency improvement options for refrigeration and air-conditioning devices</w:t>
            </w:r>
          </w:p>
        </w:tc>
        <w:tc>
          <w:tcPr>
            <w:tcW w:w="2604" w:type="dxa"/>
          </w:tcPr>
          <w:p w:rsidR="00D36A77" w:rsidRPr="00D9415A" w:rsidRDefault="00D36A77" w:rsidP="00CD1208">
            <w:pPr>
              <w:keepNext/>
              <w:rPr>
                <w:rFonts w:ascii="Times New Roman" w:hAnsi="Times New Roman"/>
              </w:rPr>
            </w:pPr>
            <w:r w:rsidRPr="00D9415A">
              <w:rPr>
                <w:rFonts w:ascii="Times New Roman" w:hAnsi="Times New Roman"/>
              </w:rPr>
              <w:t>Civil society</w:t>
            </w:r>
          </w:p>
        </w:tc>
        <w:tc>
          <w:tcPr>
            <w:tcW w:w="1442" w:type="dxa"/>
          </w:tcPr>
          <w:p w:rsidR="00D36A77" w:rsidRPr="00D9415A" w:rsidRDefault="00D36A77" w:rsidP="00CD1208">
            <w:pPr>
              <w:keepNext/>
              <w:rPr>
                <w:rFonts w:ascii="Times New Roman" w:hAnsi="Times New Roman"/>
              </w:rPr>
            </w:pPr>
            <w:r w:rsidRPr="00D9415A">
              <w:rPr>
                <w:rFonts w:ascii="Times New Roman" w:hAnsi="Times New Roman"/>
              </w:rPr>
              <w:t>A brochure prepared and distributed in relevant events</w:t>
            </w:r>
          </w:p>
          <w:p w:rsidR="00D36A77" w:rsidRPr="00D9415A" w:rsidRDefault="00D36A77" w:rsidP="00CD1208">
            <w:pPr>
              <w:keepNext/>
              <w:rPr>
                <w:rFonts w:ascii="Times New Roman" w:hAnsi="Times New Roman"/>
              </w:rPr>
            </w:pPr>
            <w:r w:rsidRPr="00D9415A">
              <w:rPr>
                <w:rFonts w:ascii="Times New Roman" w:hAnsi="Times New Roman"/>
              </w:rPr>
              <w:t>---</w:t>
            </w:r>
          </w:p>
          <w:p w:rsidR="00D36A77" w:rsidRPr="00D9415A" w:rsidRDefault="00D36A77" w:rsidP="00CD1208">
            <w:pPr>
              <w:keepNext/>
              <w:rPr>
                <w:rFonts w:ascii="Times New Roman" w:hAnsi="Times New Roman"/>
              </w:rPr>
            </w:pPr>
            <w:r w:rsidRPr="00D9415A">
              <w:rPr>
                <w:rFonts w:ascii="Times New Roman" w:hAnsi="Times New Roman"/>
              </w:rPr>
              <w:t>Events organized</w:t>
            </w:r>
          </w:p>
        </w:tc>
        <w:tc>
          <w:tcPr>
            <w:tcW w:w="2373" w:type="dxa"/>
          </w:tcPr>
          <w:p w:rsidR="00D36A77" w:rsidRPr="00D9415A" w:rsidRDefault="00D36A77" w:rsidP="00CD1208">
            <w:pPr>
              <w:keepNext/>
              <w:rPr>
                <w:rFonts w:ascii="Times New Roman" w:hAnsi="Times New Roman"/>
              </w:rPr>
            </w:pPr>
            <w:r w:rsidRPr="00D9415A">
              <w:rPr>
                <w:rFonts w:ascii="Times New Roman" w:hAnsi="Times New Roman"/>
              </w:rPr>
              <w:t>Civil society informed on this topic</w:t>
            </w:r>
          </w:p>
        </w:tc>
      </w:tr>
    </w:tbl>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pStyle w:val="ListParagraph"/>
        <w:contextualSpacing w:val="0"/>
        <w:jc w:val="both"/>
        <w:rPr>
          <w:rFonts w:ascii="Times New Roman" w:hAnsi="Times New Roman"/>
          <w:bCs/>
        </w:rPr>
      </w:pPr>
    </w:p>
    <w:p w:rsidR="00D36A77" w:rsidRPr="00D9415A" w:rsidRDefault="00D36A77" w:rsidP="00D36A77">
      <w:pPr>
        <w:rPr>
          <w:rFonts w:ascii="Times New Roman" w:hAnsi="Times New Roman"/>
          <w:b/>
          <w:color w:val="000000"/>
        </w:rPr>
      </w:pPr>
      <w:r w:rsidRPr="00D9415A">
        <w:rPr>
          <w:rFonts w:ascii="Times New Roman" w:hAnsi="Times New Roman"/>
          <w:b/>
        </w:rPr>
        <w:br w:type="page"/>
      </w:r>
    </w:p>
    <w:p w:rsidR="00D36A77" w:rsidRPr="00D9415A" w:rsidRDefault="00D36A77" w:rsidP="00A040A9">
      <w:pPr>
        <w:pStyle w:val="Default"/>
        <w:numPr>
          <w:ilvl w:val="0"/>
          <w:numId w:val="59"/>
        </w:numPr>
        <w:ind w:left="360"/>
        <w:jc w:val="both"/>
        <w:rPr>
          <w:b/>
        </w:rPr>
        <w:sectPr w:rsidR="00D36A77" w:rsidRPr="00D9415A" w:rsidSect="00CD1208">
          <w:footerReference w:type="default" r:id="rId27"/>
          <w:pgSz w:w="12240" w:h="15840"/>
          <w:pgMar w:top="990" w:right="1440" w:bottom="1440" w:left="1440" w:header="720" w:footer="720" w:gutter="0"/>
          <w:cols w:space="720"/>
          <w:docGrid w:linePitch="360"/>
        </w:sectPr>
      </w:pPr>
    </w:p>
    <w:p w:rsidR="00D36A77" w:rsidRPr="00D9415A" w:rsidRDefault="00D36A77" w:rsidP="00A040A9">
      <w:pPr>
        <w:pStyle w:val="Default"/>
        <w:numPr>
          <w:ilvl w:val="0"/>
          <w:numId w:val="59"/>
        </w:numPr>
        <w:ind w:left="360"/>
        <w:jc w:val="both"/>
      </w:pPr>
      <w:r w:rsidRPr="00D9415A">
        <w:rPr>
          <w:b/>
        </w:rPr>
        <w:lastRenderedPageBreak/>
        <w:t>Implementation</w:t>
      </w:r>
      <w:r w:rsidRPr="00D9415A">
        <w:t xml:space="preserve"> </w:t>
      </w:r>
      <w:r w:rsidRPr="00D9415A">
        <w:rPr>
          <w:b/>
        </w:rPr>
        <w:t>budget and plan</w:t>
      </w:r>
    </w:p>
    <w:p w:rsidR="00D36A77" w:rsidRPr="00D9415A" w:rsidRDefault="00D36A77" w:rsidP="00D36A77">
      <w:pPr>
        <w:pStyle w:val="Default"/>
        <w:jc w:val="both"/>
      </w:pPr>
    </w:p>
    <w:tbl>
      <w:tblPr>
        <w:tblW w:w="11440" w:type="dxa"/>
        <w:jc w:val="center"/>
        <w:tblLook w:val="04A0" w:firstRow="1" w:lastRow="0" w:firstColumn="1" w:lastColumn="0" w:noHBand="0" w:noVBand="1"/>
      </w:tblPr>
      <w:tblGrid>
        <w:gridCol w:w="4480"/>
        <w:gridCol w:w="5220"/>
        <w:gridCol w:w="1740"/>
      </w:tblGrid>
      <w:tr w:rsidR="00D36A77" w:rsidRPr="00D9415A" w:rsidTr="00CD1208">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Budget Requested (USD)</w:t>
            </w:r>
          </w:p>
        </w:tc>
      </w:tr>
      <w:tr w:rsidR="00D36A77" w:rsidRPr="00D9415A" w:rsidTr="00CD1208">
        <w:trPr>
          <w:trHeight w:val="428"/>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441"/>
          <w:jc w:val="center"/>
        </w:trPr>
        <w:tc>
          <w:tcPr>
            <w:tcW w:w="4480" w:type="dxa"/>
            <w:vMerge/>
            <w:tcBorders>
              <w:top w:val="nil"/>
              <w:left w:val="single" w:sz="8" w:space="0" w:color="auto"/>
              <w:bottom w:val="single" w:sz="8" w:space="0" w:color="000000"/>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 </w:t>
            </w:r>
          </w:p>
        </w:tc>
      </w:tr>
      <w:tr w:rsidR="00D36A77" w:rsidRPr="00D9415A" w:rsidTr="00CD1208">
        <w:trPr>
          <w:trHeight w:val="592"/>
          <w:jc w:val="center"/>
        </w:trPr>
        <w:tc>
          <w:tcPr>
            <w:tcW w:w="4480" w:type="dxa"/>
            <w:vMerge w:val="restart"/>
            <w:tcBorders>
              <w:top w:val="nil"/>
              <w:left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b.1.1. Assessment of linkages between the Kigali amendment (HFC control measures and energy efficiency objectives) and the national strategy on environment and on climate change</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10,000 </w:t>
            </w:r>
          </w:p>
        </w:tc>
      </w:tr>
      <w:tr w:rsidR="00D36A77" w:rsidRPr="00D9415A" w:rsidTr="00CD1208">
        <w:trPr>
          <w:trHeight w:val="592"/>
          <w:jc w:val="center"/>
        </w:trPr>
        <w:tc>
          <w:tcPr>
            <w:tcW w:w="4480" w:type="dxa"/>
            <w:vMerge/>
            <w:tcBorders>
              <w:left w:val="single" w:sz="8" w:space="0" w:color="auto"/>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b.1.2.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25,000</w:t>
            </w:r>
          </w:p>
        </w:tc>
      </w:tr>
      <w:tr w:rsidR="00D36A77" w:rsidRPr="00D9415A" w:rsidTr="00CD1208">
        <w:trPr>
          <w:trHeight w:val="620"/>
          <w:jc w:val="center"/>
        </w:trPr>
        <w:tc>
          <w:tcPr>
            <w:tcW w:w="4480" w:type="dxa"/>
            <w:vMerge w:val="restart"/>
            <w:tcBorders>
              <w:top w:val="nil"/>
              <w:left w:val="single" w:sz="8"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b.2.1. Enhancement of the import and export license system to include HFCs and other alternatives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20,000</w:t>
            </w:r>
          </w:p>
        </w:tc>
      </w:tr>
      <w:tr w:rsidR="00D36A77" w:rsidRPr="00D9415A" w:rsidTr="00CD1208">
        <w:trPr>
          <w:trHeight w:val="620"/>
          <w:jc w:val="center"/>
        </w:trPr>
        <w:tc>
          <w:tcPr>
            <w:tcW w:w="4480" w:type="dxa"/>
            <w:vMerge/>
            <w:tcBorders>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b.2.2. Preparing harmonized tariff codes according to HFCs commitments, with special attention to HFC blends</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20,000 </w:t>
            </w:r>
          </w:p>
        </w:tc>
      </w:tr>
      <w:tr w:rsidR="00D36A77" w:rsidRPr="00D9415A" w:rsidTr="00CD1208">
        <w:trPr>
          <w:trHeight w:val="620"/>
          <w:jc w:val="center"/>
        </w:trPr>
        <w:tc>
          <w:tcPr>
            <w:tcW w:w="4480" w:type="dxa"/>
            <w:vMerge w:val="restart"/>
            <w:tcBorders>
              <w:top w:val="nil"/>
              <w:left w:val="single" w:sz="8"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b.3.1.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395"/>
          <w:jc w:val="center"/>
        </w:trPr>
        <w:tc>
          <w:tcPr>
            <w:tcW w:w="4480" w:type="dxa"/>
            <w:vMerge/>
            <w:tcBorders>
              <w:left w:val="single" w:sz="8" w:space="0" w:color="auto"/>
              <w:bottom w:val="single" w:sz="8"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rPr>
            </w:pPr>
            <w:r w:rsidRPr="00D9415A">
              <w:rPr>
                <w:rFonts w:ascii="Times New Roman" w:hAnsi="Times New Roman"/>
                <w:color w:val="000000"/>
              </w:rPr>
              <w:t>b.3.2. Improving a national database</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20,000</w:t>
            </w:r>
          </w:p>
        </w:tc>
      </w:tr>
      <w:tr w:rsidR="00D36A77" w:rsidRPr="00D9415A" w:rsidTr="00CD1208">
        <w:trPr>
          <w:trHeight w:val="511"/>
          <w:jc w:val="center"/>
        </w:trPr>
        <w:tc>
          <w:tcPr>
            <w:tcW w:w="4480" w:type="dxa"/>
            <w:vMerge w:val="restart"/>
            <w:tcBorders>
              <w:top w:val="nil"/>
              <w:left w:val="single" w:sz="8"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c. Preparation for national strategies </w:t>
            </w: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jc w:val="both"/>
              <w:rPr>
                <w:rFonts w:ascii="Times New Roman" w:hAnsi="Times New Roman"/>
                <w:color w:val="000000"/>
                <w:highlight w:val="yellow"/>
              </w:rPr>
            </w:pPr>
            <w:r w:rsidRPr="00D9415A">
              <w:rPr>
                <w:rFonts w:ascii="Times New Roman" w:hAnsi="Times New Roman"/>
                <w:color w:val="000000"/>
              </w:rPr>
              <w:t>c.1. Assessment of the refrigeration and air-conditioning servicing sector</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highlight w:val="yellow"/>
              </w:rPr>
            </w:pPr>
            <w:r w:rsidRPr="00D9415A">
              <w:rPr>
                <w:rFonts w:ascii="Times New Roman" w:hAnsi="Times New Roman"/>
                <w:color w:val="000000"/>
              </w:rPr>
              <w:t xml:space="preserve">                   25,000 </w:t>
            </w:r>
          </w:p>
        </w:tc>
      </w:tr>
      <w:tr w:rsidR="00D36A77" w:rsidRPr="00D9415A" w:rsidTr="00CD1208">
        <w:trPr>
          <w:trHeight w:val="451"/>
          <w:jc w:val="center"/>
        </w:trPr>
        <w:tc>
          <w:tcPr>
            <w:tcW w:w="4480" w:type="dxa"/>
            <w:vMerge/>
            <w:tcBorders>
              <w:left w:val="single" w:sz="8" w:space="0" w:color="auto"/>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c.2. Inventory of the refrigeration and air-conditioning devices.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592"/>
          <w:jc w:val="center"/>
        </w:trPr>
        <w:tc>
          <w:tcPr>
            <w:tcW w:w="4480" w:type="dxa"/>
            <w:vMerge/>
            <w:tcBorders>
              <w:left w:val="single" w:sz="8" w:space="0" w:color="auto"/>
              <w:right w:val="single" w:sz="4" w:space="0" w:color="auto"/>
            </w:tcBorders>
            <w:vAlign w:val="center"/>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rPr>
                <w:rFonts w:ascii="Times New Roman" w:hAnsi="Times New Roman"/>
                <w:color w:val="000000"/>
              </w:rPr>
            </w:pPr>
            <w:r w:rsidRPr="00D9415A">
              <w:rPr>
                <w:rFonts w:ascii="Times New Roman" w:hAnsi="Times New Roman"/>
                <w:color w:val="000000"/>
              </w:rPr>
              <w:t>c.3. Reviewing HFC alternative options and assessing their cost-efficiency</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20,000</w:t>
            </w:r>
          </w:p>
        </w:tc>
      </w:tr>
      <w:tr w:rsidR="00D36A77" w:rsidRPr="00D9415A" w:rsidTr="00CD1208">
        <w:trPr>
          <w:trHeight w:val="592"/>
          <w:jc w:val="center"/>
        </w:trPr>
        <w:tc>
          <w:tcPr>
            <w:tcW w:w="4480" w:type="dxa"/>
            <w:vMerge/>
            <w:tcBorders>
              <w:left w:val="single" w:sz="8" w:space="0" w:color="auto"/>
              <w:right w:val="single" w:sz="4" w:space="0" w:color="auto"/>
            </w:tcBorders>
            <w:vAlign w:val="center"/>
            <w:hideMark/>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c.4.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 xml:space="preserve">                   25,000 </w:t>
            </w:r>
          </w:p>
        </w:tc>
      </w:tr>
      <w:tr w:rsidR="00D36A77" w:rsidRPr="00D9415A" w:rsidTr="00CD1208">
        <w:trPr>
          <w:trHeight w:val="465"/>
          <w:jc w:val="center"/>
        </w:trPr>
        <w:tc>
          <w:tcPr>
            <w:tcW w:w="4480" w:type="dxa"/>
            <w:vMerge/>
            <w:tcBorders>
              <w:left w:val="single" w:sz="8" w:space="0" w:color="auto"/>
              <w:bottom w:val="single" w:sz="8" w:space="0" w:color="000000"/>
              <w:right w:val="single" w:sz="4" w:space="0" w:color="auto"/>
            </w:tcBorders>
            <w:vAlign w:val="center"/>
          </w:tcPr>
          <w:p w:rsidR="00D36A77" w:rsidRPr="00D9415A" w:rsidRDefault="00D36A77" w:rsidP="00CD1208">
            <w:pPr>
              <w:rPr>
                <w:rFonts w:ascii="Times New Roman" w:hAnsi="Times New Roman"/>
                <w:color w:val="000000"/>
              </w:rPr>
            </w:pPr>
          </w:p>
        </w:tc>
        <w:tc>
          <w:tcPr>
            <w:tcW w:w="522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CD1208">
            <w:pPr>
              <w:rPr>
                <w:rFonts w:ascii="Times New Roman" w:hAnsi="Times New Roman"/>
                <w:color w:val="000000"/>
              </w:rPr>
            </w:pPr>
            <w:r w:rsidRPr="00D9415A">
              <w:rPr>
                <w:rFonts w:ascii="Times New Roman" w:hAnsi="Times New Roman"/>
                <w:color w:val="000000"/>
              </w:rPr>
              <w:t>c.5. Consumers awareness raising on energy efficiency</w:t>
            </w:r>
          </w:p>
        </w:tc>
        <w:tc>
          <w:tcPr>
            <w:tcW w:w="1740" w:type="dxa"/>
            <w:tcBorders>
              <w:top w:val="single" w:sz="4" w:space="0" w:color="auto"/>
              <w:left w:val="nil"/>
              <w:bottom w:val="single" w:sz="4" w:space="0" w:color="auto"/>
              <w:right w:val="single" w:sz="4" w:space="0" w:color="auto"/>
            </w:tcBorders>
            <w:shd w:val="clear" w:color="auto" w:fill="auto"/>
            <w:vAlign w:val="center"/>
          </w:tcPr>
          <w:p w:rsidR="00D36A77" w:rsidRPr="00D9415A" w:rsidRDefault="00D36A77" w:rsidP="00D9415A">
            <w:pPr>
              <w:ind w:firstLineChars="200" w:firstLine="480"/>
              <w:jc w:val="right"/>
              <w:rPr>
                <w:rFonts w:ascii="Times New Roman" w:hAnsi="Times New Roman"/>
                <w:color w:val="000000"/>
              </w:rPr>
            </w:pPr>
            <w:r w:rsidRPr="00D9415A">
              <w:rPr>
                <w:rFonts w:ascii="Times New Roman" w:hAnsi="Times New Roman"/>
                <w:color w:val="000000"/>
              </w:rPr>
              <w:t>30,000</w:t>
            </w:r>
          </w:p>
        </w:tc>
      </w:tr>
      <w:tr w:rsidR="00D36A77" w:rsidRPr="00D9415A" w:rsidTr="00CD1208">
        <w:trPr>
          <w:trHeight w:val="356"/>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6A77" w:rsidRPr="00D9415A" w:rsidRDefault="00D36A77" w:rsidP="00CD1208">
            <w:pPr>
              <w:jc w:val="right"/>
              <w:rPr>
                <w:rFonts w:ascii="Times New Roman" w:hAnsi="Times New Roman"/>
                <w:b/>
                <w:bCs/>
                <w:i/>
                <w:iCs/>
                <w:color w:val="000000"/>
              </w:rPr>
            </w:pPr>
            <w:r w:rsidRPr="00D9415A">
              <w:rPr>
                <w:rFonts w:ascii="Times New Roman" w:hAnsi="Times New Roman"/>
                <w:b/>
                <w:bCs/>
                <w:i/>
                <w:iCs/>
                <w:color w:val="000000"/>
              </w:rPr>
              <w:t>Total</w:t>
            </w:r>
          </w:p>
        </w:tc>
        <w:tc>
          <w:tcPr>
            <w:tcW w:w="17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2"/>
              <w:jc w:val="right"/>
              <w:rPr>
                <w:rFonts w:ascii="Times New Roman" w:hAnsi="Times New Roman"/>
                <w:b/>
                <w:bCs/>
                <w:color w:val="000000"/>
              </w:rPr>
            </w:pPr>
            <w:r w:rsidRPr="00D9415A">
              <w:rPr>
                <w:rFonts w:ascii="Times New Roman" w:hAnsi="Times New Roman"/>
                <w:b/>
                <w:bCs/>
                <w:color w:val="000000"/>
              </w:rPr>
              <w:t xml:space="preserve">                 250,000 </w:t>
            </w:r>
          </w:p>
        </w:tc>
      </w:tr>
    </w:tbl>
    <w:p w:rsidR="00D36A77" w:rsidRPr="00D9415A" w:rsidRDefault="00D36A77" w:rsidP="00D36A77">
      <w:pPr>
        <w:rPr>
          <w:rFonts w:ascii="Times New Roman" w:hAnsi="Times New Roman"/>
          <w:color w:val="000000"/>
        </w:rPr>
      </w:pPr>
      <w:r w:rsidRPr="00D9415A">
        <w:rPr>
          <w:rFonts w:ascii="Times New Roman" w:hAnsi="Times New Roman"/>
        </w:rPr>
        <w:t xml:space="preserve"> </w:t>
      </w:r>
      <w:r w:rsidRPr="00D9415A">
        <w:rPr>
          <w:rFonts w:ascii="Times New Roman" w:hAnsi="Times New Roman"/>
        </w:rPr>
        <w:br w:type="page"/>
      </w:r>
    </w:p>
    <w:p w:rsidR="00D36A77" w:rsidRPr="00D9415A" w:rsidRDefault="00D36A77" w:rsidP="00D36A77">
      <w:pPr>
        <w:pStyle w:val="Default"/>
        <w:jc w:val="both"/>
      </w:pPr>
    </w:p>
    <w:tbl>
      <w:tblPr>
        <w:tblW w:w="12436" w:type="dxa"/>
        <w:jc w:val="center"/>
        <w:tblLayout w:type="fixed"/>
        <w:tblLook w:val="04A0" w:firstRow="1" w:lastRow="0" w:firstColumn="1" w:lastColumn="0" w:noHBand="0" w:noVBand="1"/>
      </w:tblPr>
      <w:tblGrid>
        <w:gridCol w:w="2445"/>
        <w:gridCol w:w="727"/>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D36A77" w:rsidRPr="00D9415A" w:rsidTr="00CD1208">
        <w:trPr>
          <w:trHeight w:val="315"/>
          <w:jc w:val="center"/>
        </w:trPr>
        <w:tc>
          <w:tcPr>
            <w:tcW w:w="31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D36A77" w:rsidRPr="00D9415A" w:rsidRDefault="00D36A77" w:rsidP="00CD1208">
            <w:pPr>
              <w:jc w:val="center"/>
              <w:rPr>
                <w:rFonts w:ascii="Times New Roman" w:hAnsi="Times New Roman"/>
                <w:b/>
                <w:bCs/>
                <w:color w:val="000000"/>
              </w:rPr>
            </w:pPr>
            <w:r w:rsidRPr="00D9415A">
              <w:rPr>
                <w:rFonts w:ascii="Times New Roman" w:hAnsi="Times New Roman"/>
                <w:b/>
                <w:bCs/>
                <w:color w:val="000000"/>
              </w:rPr>
              <w:t>Months</w:t>
            </w:r>
          </w:p>
        </w:tc>
      </w:tr>
      <w:tr w:rsidR="00D36A77" w:rsidRPr="00D9415A" w:rsidTr="00CD1208">
        <w:trPr>
          <w:trHeight w:val="315"/>
          <w:jc w:val="center"/>
        </w:trPr>
        <w:tc>
          <w:tcPr>
            <w:tcW w:w="3172" w:type="dxa"/>
            <w:gridSpan w:val="2"/>
            <w:vMerge/>
            <w:tcBorders>
              <w:top w:val="single" w:sz="8" w:space="0" w:color="auto"/>
              <w:left w:val="single" w:sz="8" w:space="0" w:color="auto"/>
              <w:bottom w:val="single" w:sz="8" w:space="0" w:color="000000"/>
              <w:right w:val="single" w:sz="8" w:space="0" w:color="000000"/>
            </w:tcBorders>
            <w:vAlign w:val="center"/>
            <w:hideMark/>
          </w:tcPr>
          <w:p w:rsidR="00D36A77" w:rsidRPr="00D9415A" w:rsidRDefault="00D36A77" w:rsidP="00CD1208">
            <w:pPr>
              <w:rPr>
                <w:rFonts w:ascii="Times New Roman" w:hAnsi="Times New Roman"/>
                <w:b/>
                <w:bCs/>
                <w:color w:val="000000"/>
              </w:rPr>
            </w:pP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2</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4</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5</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6</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9</w:t>
            </w:r>
          </w:p>
        </w:tc>
        <w:tc>
          <w:tcPr>
            <w:tcW w:w="540"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10</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11</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12</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13</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14</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15</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16</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18</w:t>
            </w:r>
          </w:p>
        </w:tc>
      </w:tr>
      <w:tr w:rsidR="00D36A77" w:rsidRPr="00D9415A" w:rsidTr="00CD1208">
        <w:trPr>
          <w:trHeight w:val="405"/>
          <w:jc w:val="center"/>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a. Activities to support the early ratification of the Kigali Amendment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a.1. </w:t>
            </w:r>
          </w:p>
        </w:tc>
        <w:tc>
          <w:tcPr>
            <w:tcW w:w="492" w:type="dxa"/>
            <w:tcBorders>
              <w:top w:val="nil"/>
              <w:left w:val="nil"/>
              <w:bottom w:val="single" w:sz="8" w:space="0" w:color="auto"/>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315"/>
          <w:jc w:val="center"/>
        </w:trPr>
        <w:tc>
          <w:tcPr>
            <w:tcW w:w="2445" w:type="dxa"/>
            <w:vMerge/>
            <w:tcBorders>
              <w:top w:val="nil"/>
              <w:left w:val="single" w:sz="8" w:space="0" w:color="auto"/>
              <w:bottom w:val="single" w:sz="8" w:space="0" w:color="000000"/>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nil"/>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a.2. </w:t>
            </w:r>
          </w:p>
        </w:tc>
        <w:tc>
          <w:tcPr>
            <w:tcW w:w="492" w:type="dxa"/>
            <w:tcBorders>
              <w:top w:val="nil"/>
              <w:left w:val="nil"/>
              <w:bottom w:val="nil"/>
              <w:right w:val="single" w:sz="8" w:space="0" w:color="auto"/>
            </w:tcBorders>
            <w:shd w:val="clear" w:color="000000" w:fill="B8CCE4"/>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nil"/>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vMerge w:val="restart"/>
            <w:tcBorders>
              <w:top w:val="nil"/>
              <w:left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b.1. Institutional arrangements</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b.1.1.</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8" w:space="0" w:color="auto"/>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vMerge/>
            <w:tcBorders>
              <w:left w:val="single" w:sz="8" w:space="0" w:color="auto"/>
              <w:bottom w:val="single" w:sz="8" w:space="0" w:color="auto"/>
              <w:right w:val="single" w:sz="8" w:space="0" w:color="auto"/>
            </w:tcBorders>
            <w:shd w:val="clear" w:color="auto" w:fill="auto"/>
            <w:vAlign w:val="center"/>
          </w:tcPr>
          <w:p w:rsidR="00D36A77" w:rsidRPr="00D9415A" w:rsidRDefault="00D36A77" w:rsidP="00CD1208">
            <w:pPr>
              <w:rPr>
                <w:rFonts w:ascii="Times New Roman" w:hAnsi="Times New Roman"/>
                <w:color w:val="000000"/>
              </w:rPr>
            </w:pPr>
          </w:p>
        </w:tc>
        <w:tc>
          <w:tcPr>
            <w:tcW w:w="727" w:type="dxa"/>
            <w:tcBorders>
              <w:top w:val="single" w:sz="8" w:space="0" w:color="auto"/>
              <w:left w:val="nil"/>
              <w:bottom w:val="single" w:sz="8" w:space="0" w:color="auto"/>
              <w:right w:val="single" w:sz="8" w:space="0" w:color="auto"/>
            </w:tcBorders>
            <w:shd w:val="clear" w:color="auto" w:fill="auto"/>
            <w:vAlign w:val="center"/>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b.1.2.</w:t>
            </w:r>
          </w:p>
        </w:tc>
        <w:tc>
          <w:tcPr>
            <w:tcW w:w="492"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auto"/>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auto"/>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auto"/>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auto"/>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000000" w:fill="auto"/>
            <w:noWrap/>
            <w:vAlign w:val="center"/>
          </w:tcPr>
          <w:p w:rsidR="00D36A77" w:rsidRPr="00D9415A" w:rsidRDefault="00D36A77" w:rsidP="00CD1208">
            <w:pPr>
              <w:rPr>
                <w:rFonts w:ascii="Times New Roman" w:hAnsi="Times New Roman"/>
                <w:color w:val="000000"/>
              </w:rPr>
            </w:pPr>
          </w:p>
        </w:tc>
        <w:tc>
          <w:tcPr>
            <w:tcW w:w="540"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8" w:space="0" w:color="auto"/>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r>
      <w:tr w:rsidR="00D36A77" w:rsidRPr="00D9415A" w:rsidTr="00CD1208">
        <w:trPr>
          <w:trHeight w:val="455"/>
          <w:jc w:val="center"/>
        </w:trPr>
        <w:tc>
          <w:tcPr>
            <w:tcW w:w="2445" w:type="dxa"/>
            <w:vMerge w:val="restart"/>
            <w:tcBorders>
              <w:top w:val="nil"/>
              <w:left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b.2. Licensing systems</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b.2.1.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83"/>
          <w:jc w:val="center"/>
        </w:trPr>
        <w:tc>
          <w:tcPr>
            <w:tcW w:w="2445" w:type="dxa"/>
            <w:vMerge/>
            <w:tcBorders>
              <w:left w:val="single" w:sz="8" w:space="0" w:color="auto"/>
              <w:bottom w:val="single" w:sz="8" w:space="0" w:color="auto"/>
              <w:right w:val="single" w:sz="8" w:space="0" w:color="auto"/>
            </w:tcBorders>
            <w:shd w:val="clear" w:color="auto" w:fill="auto"/>
            <w:vAlign w:val="center"/>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b.2.2.</w:t>
            </w:r>
          </w:p>
        </w:tc>
        <w:tc>
          <w:tcPr>
            <w:tcW w:w="492" w:type="dxa"/>
            <w:tcBorders>
              <w:top w:val="nil"/>
              <w:left w:val="nil"/>
              <w:bottom w:val="single" w:sz="8" w:space="0" w:color="auto"/>
              <w:right w:val="single" w:sz="8" w:space="0" w:color="auto"/>
            </w:tcBorders>
            <w:shd w:val="clear" w:color="auto" w:fill="auto"/>
            <w:vAlign w:val="center"/>
          </w:tcPr>
          <w:p w:rsidR="00D36A77" w:rsidRPr="00D9415A" w:rsidRDefault="00D36A77" w:rsidP="00D9415A">
            <w:pPr>
              <w:ind w:firstLineChars="200" w:firstLine="480"/>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r>
      <w:tr w:rsidR="00D36A77" w:rsidRPr="00D9415A" w:rsidTr="00CD1208">
        <w:trPr>
          <w:trHeight w:val="495"/>
          <w:jc w:val="center"/>
        </w:trPr>
        <w:tc>
          <w:tcPr>
            <w:tcW w:w="2445" w:type="dxa"/>
            <w:vMerge w:val="restart"/>
            <w:tcBorders>
              <w:top w:val="nil"/>
              <w:left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xml:space="preserve">b.3. Data reporting on HFC consumption </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b.3.1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95"/>
          <w:jc w:val="center"/>
        </w:trPr>
        <w:tc>
          <w:tcPr>
            <w:tcW w:w="2445" w:type="dxa"/>
            <w:vMerge/>
            <w:tcBorders>
              <w:left w:val="single" w:sz="8" w:space="0" w:color="auto"/>
              <w:bottom w:val="single" w:sz="8" w:space="0" w:color="auto"/>
              <w:right w:val="single" w:sz="8" w:space="0" w:color="auto"/>
            </w:tcBorders>
            <w:shd w:val="clear" w:color="auto" w:fill="auto"/>
            <w:vAlign w:val="center"/>
          </w:tcPr>
          <w:p w:rsidR="00D36A77" w:rsidRPr="00D9415A" w:rsidRDefault="00D36A77" w:rsidP="00CD1208">
            <w:pPr>
              <w:rPr>
                <w:rFonts w:ascii="Times New Roman" w:hAnsi="Times New Roman"/>
                <w:color w:val="000000"/>
              </w:rPr>
            </w:pPr>
          </w:p>
        </w:tc>
        <w:tc>
          <w:tcPr>
            <w:tcW w:w="727" w:type="dxa"/>
            <w:tcBorders>
              <w:top w:val="nil"/>
              <w:left w:val="nil"/>
              <w:bottom w:val="single" w:sz="8" w:space="0" w:color="auto"/>
              <w:right w:val="single" w:sz="8" w:space="0" w:color="auto"/>
            </w:tcBorders>
            <w:shd w:val="clear" w:color="auto" w:fill="auto"/>
            <w:vAlign w:val="center"/>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b.3.2.</w:t>
            </w:r>
          </w:p>
        </w:tc>
        <w:tc>
          <w:tcPr>
            <w:tcW w:w="492" w:type="dxa"/>
            <w:tcBorders>
              <w:top w:val="nil"/>
              <w:left w:val="nil"/>
              <w:bottom w:val="single" w:sz="8" w:space="0" w:color="auto"/>
              <w:right w:val="single" w:sz="8" w:space="0" w:color="auto"/>
            </w:tcBorders>
            <w:shd w:val="clear" w:color="auto" w:fill="auto"/>
            <w:vAlign w:val="center"/>
          </w:tcPr>
          <w:p w:rsidR="00D36A77" w:rsidRPr="00D9415A" w:rsidRDefault="00D36A77" w:rsidP="00D9415A">
            <w:pPr>
              <w:ind w:firstLineChars="200" w:firstLine="480"/>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540"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nil"/>
              <w:left w:val="nil"/>
              <w:bottom w:val="single" w:sz="8" w:space="0" w:color="auto"/>
              <w:right w:val="single" w:sz="8" w:space="0" w:color="auto"/>
            </w:tcBorders>
            <w:shd w:val="clear" w:color="auto" w:fill="auto"/>
            <w:noWrap/>
            <w:vAlign w:val="center"/>
          </w:tcPr>
          <w:p w:rsidR="00D36A77" w:rsidRPr="00D9415A" w:rsidRDefault="00D36A77" w:rsidP="00CD1208">
            <w:pPr>
              <w:rPr>
                <w:rFonts w:ascii="Times New Roman" w:hAnsi="Times New Roman"/>
                <w:color w:val="000000"/>
              </w:rPr>
            </w:pPr>
          </w:p>
        </w:tc>
      </w:tr>
      <w:tr w:rsidR="00D36A77" w:rsidRPr="00D9415A" w:rsidTr="00CD1208">
        <w:trPr>
          <w:trHeight w:val="454"/>
          <w:jc w:val="center"/>
        </w:trPr>
        <w:tc>
          <w:tcPr>
            <w:tcW w:w="2445" w:type="dxa"/>
            <w:vMerge w:val="restart"/>
            <w:tcBorders>
              <w:top w:val="nil"/>
              <w:left w:val="single" w:sz="8" w:space="0" w:color="auto"/>
              <w:right w:val="single" w:sz="8" w:space="0" w:color="auto"/>
            </w:tcBorders>
            <w:shd w:val="clear" w:color="auto" w:fill="auto"/>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c. Preparation for national strategy</w:t>
            </w:r>
          </w:p>
        </w:tc>
        <w:tc>
          <w:tcPr>
            <w:tcW w:w="727"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c.1. </w:t>
            </w:r>
          </w:p>
        </w:tc>
        <w:tc>
          <w:tcPr>
            <w:tcW w:w="492" w:type="dxa"/>
            <w:tcBorders>
              <w:top w:val="nil"/>
              <w:left w:val="nil"/>
              <w:bottom w:val="single" w:sz="8"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8"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82"/>
          <w:jc w:val="center"/>
        </w:trPr>
        <w:tc>
          <w:tcPr>
            <w:tcW w:w="2445" w:type="dxa"/>
            <w:vMerge/>
            <w:tcBorders>
              <w:left w:val="single" w:sz="8" w:space="0" w:color="auto"/>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c.2.</w:t>
            </w:r>
          </w:p>
        </w:tc>
        <w:tc>
          <w:tcPr>
            <w:tcW w:w="492" w:type="dxa"/>
            <w:tcBorders>
              <w:top w:val="nil"/>
              <w:left w:val="nil"/>
              <w:bottom w:val="single" w:sz="4" w:space="0" w:color="auto"/>
              <w:right w:val="single" w:sz="8"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4"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4"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4"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4"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4"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4"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4"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4" w:space="0" w:color="auto"/>
              <w:right w:val="single" w:sz="8"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nil"/>
              <w:left w:val="nil"/>
              <w:bottom w:val="single" w:sz="4"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000000" w:fill="B8CCE4"/>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nil"/>
              <w:left w:val="nil"/>
              <w:bottom w:val="single" w:sz="4" w:space="0" w:color="auto"/>
              <w:right w:val="single" w:sz="8"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79"/>
          <w:jc w:val="center"/>
        </w:trPr>
        <w:tc>
          <w:tcPr>
            <w:tcW w:w="2445" w:type="dxa"/>
            <w:vMerge/>
            <w:tcBorders>
              <w:left w:val="single" w:sz="8" w:space="0" w:color="auto"/>
              <w:right w:val="single" w:sz="8" w:space="0" w:color="auto"/>
            </w:tcBorders>
            <w:vAlign w:val="center"/>
            <w:hideMark/>
          </w:tcPr>
          <w:p w:rsidR="00D36A77" w:rsidRPr="00D9415A" w:rsidRDefault="00D36A77" w:rsidP="00CD1208">
            <w:pPr>
              <w:rPr>
                <w:rFonts w:ascii="Times New Roman" w:hAnsi="Times New Roman"/>
                <w:color w:val="000000"/>
              </w:rPr>
            </w:pPr>
          </w:p>
        </w:tc>
        <w:tc>
          <w:tcPr>
            <w:tcW w:w="7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 xml:space="preserve">c.3. </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77" w:rsidRPr="00D9415A" w:rsidRDefault="00D36A77" w:rsidP="00D9415A">
            <w:pPr>
              <w:ind w:firstLineChars="200" w:firstLine="480"/>
              <w:rPr>
                <w:rFonts w:ascii="Times New Roman" w:hAnsi="Times New Roman"/>
                <w:color w:val="000000"/>
              </w:rPr>
            </w:pPr>
            <w:r w:rsidRPr="00D9415A">
              <w:rPr>
                <w:rFonts w:ascii="Times New Roman" w:hAnsi="Times New Roman"/>
                <w:color w:val="00000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5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c>
          <w:tcPr>
            <w:tcW w:w="48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36A77" w:rsidRPr="00D9415A" w:rsidRDefault="00D36A77" w:rsidP="00CD1208">
            <w:pPr>
              <w:rPr>
                <w:rFonts w:ascii="Times New Roman" w:hAnsi="Times New Roman"/>
                <w:color w:val="000000"/>
              </w:rPr>
            </w:pPr>
            <w:r w:rsidRPr="00D9415A">
              <w:rPr>
                <w:rFonts w:ascii="Times New Roman" w:hAnsi="Times New Roman"/>
                <w:color w:val="000000"/>
              </w:rPr>
              <w:t> </w:t>
            </w:r>
          </w:p>
        </w:tc>
      </w:tr>
      <w:tr w:rsidR="00D36A77" w:rsidRPr="00D9415A" w:rsidTr="00CD1208">
        <w:trPr>
          <w:trHeight w:val="451"/>
          <w:jc w:val="center"/>
        </w:trPr>
        <w:tc>
          <w:tcPr>
            <w:tcW w:w="2445" w:type="dxa"/>
            <w:vMerge/>
            <w:tcBorders>
              <w:left w:val="single" w:sz="8" w:space="0" w:color="auto"/>
              <w:right w:val="single" w:sz="8" w:space="0" w:color="auto"/>
            </w:tcBorders>
            <w:vAlign w:val="center"/>
          </w:tcPr>
          <w:p w:rsidR="00D36A77" w:rsidRPr="00D9415A" w:rsidRDefault="00D36A77" w:rsidP="00CD1208">
            <w:pPr>
              <w:rPr>
                <w:rFonts w:ascii="Times New Roman" w:hAnsi="Times New Roman"/>
                <w:color w:val="000000"/>
              </w:rPr>
            </w:pPr>
          </w:p>
        </w:tc>
        <w:tc>
          <w:tcPr>
            <w:tcW w:w="727" w:type="dxa"/>
            <w:tcBorders>
              <w:top w:val="single" w:sz="4" w:space="0" w:color="auto"/>
              <w:left w:val="single" w:sz="8" w:space="0" w:color="auto"/>
              <w:bottom w:val="single" w:sz="4" w:space="0" w:color="auto"/>
              <w:right w:val="single" w:sz="4" w:space="0" w:color="auto"/>
            </w:tcBorders>
            <w:shd w:val="clear" w:color="auto" w:fill="auto"/>
            <w:vAlign w:val="center"/>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c.4.</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D36A77" w:rsidRPr="00D9415A" w:rsidRDefault="00D36A77" w:rsidP="00D9415A">
            <w:pPr>
              <w:ind w:firstLineChars="200" w:firstLine="480"/>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r>
      <w:tr w:rsidR="00D36A77" w:rsidRPr="00D9415A" w:rsidTr="00CD1208">
        <w:trPr>
          <w:trHeight w:val="437"/>
          <w:jc w:val="center"/>
        </w:trPr>
        <w:tc>
          <w:tcPr>
            <w:tcW w:w="2445" w:type="dxa"/>
            <w:vMerge/>
            <w:tcBorders>
              <w:left w:val="single" w:sz="8" w:space="0" w:color="auto"/>
              <w:bottom w:val="single" w:sz="8" w:space="0" w:color="000000"/>
              <w:right w:val="single" w:sz="8" w:space="0" w:color="auto"/>
            </w:tcBorders>
            <w:vAlign w:val="center"/>
          </w:tcPr>
          <w:p w:rsidR="00D36A77" w:rsidRPr="00D9415A" w:rsidRDefault="00D36A77" w:rsidP="00CD1208">
            <w:pPr>
              <w:rPr>
                <w:rFonts w:ascii="Times New Roman" w:hAnsi="Times New Roman"/>
                <w:color w:val="000000"/>
              </w:rPr>
            </w:pPr>
          </w:p>
        </w:tc>
        <w:tc>
          <w:tcPr>
            <w:tcW w:w="727" w:type="dxa"/>
            <w:tcBorders>
              <w:top w:val="single" w:sz="4" w:space="0" w:color="auto"/>
              <w:left w:val="single" w:sz="8" w:space="0" w:color="auto"/>
              <w:bottom w:val="single" w:sz="4" w:space="0" w:color="auto"/>
              <w:right w:val="single" w:sz="4" w:space="0" w:color="auto"/>
            </w:tcBorders>
            <w:shd w:val="clear" w:color="auto" w:fill="auto"/>
            <w:vAlign w:val="center"/>
          </w:tcPr>
          <w:p w:rsidR="00D36A77" w:rsidRPr="00D9415A" w:rsidRDefault="00D36A77" w:rsidP="00CD1208">
            <w:pPr>
              <w:jc w:val="center"/>
              <w:rPr>
                <w:rFonts w:ascii="Times New Roman" w:hAnsi="Times New Roman"/>
                <w:color w:val="000000"/>
              </w:rPr>
            </w:pPr>
            <w:r w:rsidRPr="00D9415A">
              <w:rPr>
                <w:rFonts w:ascii="Times New Roman" w:hAnsi="Times New Roman"/>
                <w:color w:val="000000"/>
              </w:rPr>
              <w:t>c.5.</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D36A77" w:rsidRPr="00D9415A" w:rsidRDefault="00D36A77" w:rsidP="00D9415A">
            <w:pPr>
              <w:ind w:firstLineChars="200" w:firstLine="480"/>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36A77" w:rsidRPr="00D9415A" w:rsidRDefault="00D36A77" w:rsidP="00CD1208">
            <w:pPr>
              <w:rPr>
                <w:rFonts w:ascii="Times New Roman" w:hAnsi="Times New Roman"/>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c>
          <w:tcPr>
            <w:tcW w:w="489"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36A77" w:rsidRPr="00D9415A" w:rsidRDefault="00D36A77" w:rsidP="00CD1208">
            <w:pPr>
              <w:rPr>
                <w:rFonts w:ascii="Times New Roman" w:hAnsi="Times New Roman"/>
                <w:color w:val="000000"/>
              </w:rPr>
            </w:pPr>
          </w:p>
        </w:tc>
      </w:tr>
    </w:tbl>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pStyle w:val="Default"/>
        <w:jc w:val="both"/>
        <w:sectPr w:rsidR="00D36A77" w:rsidRPr="00D9415A" w:rsidSect="00CD1208">
          <w:pgSz w:w="15840" w:h="12240" w:orient="landscape"/>
          <w:pgMar w:top="1440" w:right="994" w:bottom="1440" w:left="1440" w:header="720" w:footer="720" w:gutter="0"/>
          <w:cols w:space="720"/>
          <w:docGrid w:linePitch="360"/>
        </w:sectPr>
      </w:pPr>
    </w:p>
    <w:p w:rsidR="00D36A77" w:rsidRPr="00D9415A" w:rsidRDefault="00D36A77" w:rsidP="00A040A9">
      <w:pPr>
        <w:pStyle w:val="Default"/>
        <w:numPr>
          <w:ilvl w:val="0"/>
          <w:numId w:val="59"/>
        </w:numPr>
        <w:ind w:left="360"/>
        <w:jc w:val="both"/>
      </w:pPr>
      <w:r w:rsidRPr="00D9415A">
        <w:rPr>
          <w:b/>
          <w:bCs/>
        </w:rPr>
        <w:lastRenderedPageBreak/>
        <w:t>Institutional</w:t>
      </w:r>
      <w:r w:rsidRPr="00D9415A">
        <w:t xml:space="preserve"> </w:t>
      </w:r>
      <w:r w:rsidRPr="00D9415A">
        <w:rPr>
          <w:b/>
        </w:rPr>
        <w:t>arrangements</w:t>
      </w:r>
    </w:p>
    <w:p w:rsidR="00D36A77" w:rsidRPr="00D9415A" w:rsidRDefault="00D36A77" w:rsidP="00D36A77">
      <w:pPr>
        <w:pStyle w:val="Default"/>
        <w:jc w:val="both"/>
      </w:pPr>
    </w:p>
    <w:p w:rsidR="00D36A77" w:rsidRPr="00D9415A" w:rsidRDefault="00D36A77" w:rsidP="00D36A77">
      <w:pPr>
        <w:pStyle w:val="Default"/>
        <w:jc w:val="both"/>
      </w:pPr>
      <w:r w:rsidRPr="00D9415A">
        <w:t>The National Ozone Unit (Division for the Protection of the Ozone Layer) under the Climate Change Department / Directorate General of Environment Management of the Ministry of Environment and Urbanization of Turkey, and the United Nations Industrial Development Organization (UNIDO) will be jointly responsible for the correct implementation of the above mentioned activities.</w:t>
      </w:r>
    </w:p>
    <w:p w:rsidR="00D36A77" w:rsidRPr="00D9415A" w:rsidRDefault="00D36A77" w:rsidP="00D36A77">
      <w:pPr>
        <w:pStyle w:val="Default"/>
        <w:jc w:val="both"/>
      </w:pPr>
      <w:r w:rsidRPr="00D9415A">
        <w:t xml:space="preserve"> </w:t>
      </w:r>
    </w:p>
    <w:p w:rsidR="00D36A77" w:rsidRPr="00D9415A" w:rsidRDefault="00D36A77" w:rsidP="00D36A77">
      <w:pPr>
        <w:pStyle w:val="Default"/>
        <w:jc w:val="both"/>
      </w:pPr>
      <w:r w:rsidRPr="00D9415A">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Country:</w:t>
      </w:r>
      <w:r w:rsidRPr="00D9415A">
        <w:rPr>
          <w:rFonts w:ascii="Times New Roman" w:hAnsi="Times New Roman"/>
          <w:b/>
        </w:rPr>
        <w:tab/>
      </w:r>
      <w:r w:rsidRPr="00D9415A">
        <w:rPr>
          <w:rFonts w:ascii="Times New Roman" w:hAnsi="Times New Roman"/>
          <w:b/>
        </w:rPr>
        <w:tab/>
      </w:r>
      <w:r w:rsidRPr="00D9415A">
        <w:rPr>
          <w:rFonts w:ascii="Times New Roman" w:hAnsi="Times New Roman"/>
        </w:rPr>
        <w:t>Viet Nam</w:t>
      </w:r>
      <w:r w:rsidRPr="00D9415A">
        <w:rPr>
          <w:rFonts w:ascii="Times New Roman" w:hAnsi="Times New Roman"/>
        </w:rPr>
        <w:tab/>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D9415A">
        <w:rPr>
          <w:rFonts w:ascii="Times New Roman" w:hAnsi="Times New Roman"/>
        </w:rPr>
        <w:t xml:space="preserve">Enabling activities for HFC phase-down in Viet Nam </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Project Duration:</w:t>
      </w:r>
      <w:r w:rsidRPr="00D9415A">
        <w:rPr>
          <w:rFonts w:ascii="Times New Roman" w:hAnsi="Times New Roman"/>
          <w:b/>
        </w:rPr>
        <w:tab/>
      </w:r>
      <w:r w:rsidRPr="00D9415A">
        <w:rPr>
          <w:rFonts w:ascii="Times New Roman" w:hAnsi="Times New Roman"/>
        </w:rPr>
        <w:t>18months</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 xml:space="preserve">Project Budget: </w:t>
      </w:r>
      <w:r w:rsidRPr="00D9415A">
        <w:rPr>
          <w:rFonts w:ascii="Times New Roman" w:hAnsi="Times New Roman"/>
          <w:b/>
        </w:rPr>
        <w:tab/>
      </w:r>
      <w:r w:rsidRPr="00D9415A">
        <w:rPr>
          <w:rFonts w:ascii="Times New Roman" w:hAnsi="Times New Roman"/>
        </w:rPr>
        <w:t>US$250,000 (excl. 9% Agency Support Costs)</w:t>
      </w:r>
      <w:r w:rsidRPr="00D9415A">
        <w:rPr>
          <w:rFonts w:ascii="Times New Roman" w:hAnsi="Times New Roman"/>
          <w:b/>
        </w:rPr>
        <w:t xml:space="preserve"> </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rPr>
      </w:pPr>
      <w:r w:rsidRPr="00D9415A">
        <w:rPr>
          <w:rFonts w:ascii="Times New Roman" w:hAnsi="Times New Roman"/>
          <w:b/>
        </w:rPr>
        <w:t>Implementing Agency:</w:t>
      </w:r>
      <w:r w:rsidRPr="00D9415A">
        <w:rPr>
          <w:rFonts w:ascii="Times New Roman" w:hAnsi="Times New Roman"/>
          <w:b/>
        </w:rPr>
        <w:tab/>
      </w:r>
      <w:r w:rsidRPr="00D9415A">
        <w:rPr>
          <w:rFonts w:ascii="Times New Roman" w:hAnsi="Times New Roman"/>
        </w:rPr>
        <w:t>UNIDO</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Coordinating Agency:</w:t>
      </w:r>
      <w:r w:rsidRPr="00D9415A">
        <w:rPr>
          <w:rFonts w:ascii="Times New Roman" w:hAnsi="Times New Roman"/>
          <w:b/>
        </w:rPr>
        <w:tab/>
      </w:r>
      <w:r w:rsidRPr="00D9415A">
        <w:rPr>
          <w:rFonts w:ascii="Times New Roman" w:hAnsi="Times New Roman"/>
        </w:rPr>
        <w:t>MONRE - National Ozone Unit</w:t>
      </w:r>
    </w:p>
    <w:p w:rsidR="00D36A77" w:rsidRPr="00D9415A" w:rsidRDefault="00D36A77" w:rsidP="00D36A77">
      <w:pPr>
        <w:rPr>
          <w:rFonts w:ascii="Times New Roman" w:hAnsi="Times New Roman"/>
          <w:b/>
        </w:rPr>
      </w:pPr>
      <w:r w:rsidRPr="00D9415A">
        <w:rPr>
          <w:rFonts w:ascii="Times New Roman" w:hAnsi="Times New Roman"/>
          <w:noProof/>
          <w:lang w:val="en-CA" w:eastAsia="en-CA"/>
        </w:rPr>
        <mc:AlternateContent>
          <mc:Choice Requires="wps">
            <w:drawing>
              <wp:anchor distT="0" distB="0" distL="114300" distR="114300" simplePos="0" relativeHeight="251708416" behindDoc="1" locked="1" layoutInCell="0" allowOverlap="1" wp14:anchorId="74E133E1" wp14:editId="7E903A11">
                <wp:simplePos x="0" y="0"/>
                <wp:positionH relativeFrom="page">
                  <wp:posOffset>1066800</wp:posOffset>
                </wp:positionH>
                <wp:positionV relativeFrom="paragraph">
                  <wp:posOffset>60960</wp:posOffset>
                </wp:positionV>
                <wp:extent cx="5731510" cy="12065"/>
                <wp:effectExtent l="0" t="0" r="254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BF8C0" id="Rectangle 17" o:spid="_x0000_s1026" style="position:absolute;margin-left:84pt;margin-top:4.8pt;width:451.3pt;height:.9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" o:allowincell="f" fillcolor="black" stroked="f" strokeweight="0">
                <w10:wrap anchorx="page"/>
                <w10:anchorlock/>
              </v:rect>
            </w:pict>
          </mc:Fallback>
        </mc:AlternateContent>
      </w:r>
    </w:p>
    <w:p w:rsidR="00D36A77" w:rsidRPr="00D9415A" w:rsidRDefault="00D36A77" w:rsidP="00D36A77">
      <w:pPr>
        <w:rPr>
          <w:rFonts w:ascii="Times New Roman" w:hAnsi="Times New Roman"/>
          <w:b/>
        </w:rPr>
      </w:pPr>
      <w:r w:rsidRPr="00D9415A">
        <w:rPr>
          <w:rFonts w:ascii="Times New Roman" w:hAnsi="Times New Roman"/>
          <w:b/>
        </w:rPr>
        <w:t>GENERAL STATEMENTS</w:t>
      </w:r>
    </w:p>
    <w:p w:rsidR="00D36A77" w:rsidRPr="00D9415A" w:rsidRDefault="00D36A77" w:rsidP="00D36A77">
      <w:pPr>
        <w:rPr>
          <w:rFonts w:ascii="Times New Roman" w:hAnsi="Times New Roman"/>
        </w:rPr>
      </w:pPr>
      <w:r w:rsidRPr="00D9415A">
        <w:rPr>
          <w:rFonts w:ascii="Times New Roman" w:hAnsi="Times New Roman"/>
        </w:rPr>
        <w:t>The Ministry of National Resource and Environment of Viet Nam (MONRE) as well as UNIDO, as the implementing agency, confirm that implementation of the enabling activities would not delay implementation of HCFC phase-out projects.</w:t>
      </w:r>
    </w:p>
    <w:p w:rsidR="00D36A77" w:rsidRPr="00D9415A" w:rsidRDefault="00D36A77" w:rsidP="00D36A77">
      <w:pPr>
        <w:rPr>
          <w:rFonts w:ascii="Times New Roman" w:hAnsi="Times New Roman"/>
        </w:rPr>
      </w:pPr>
      <w:r w:rsidRPr="00D9415A">
        <w:rPr>
          <w:rFonts w:ascii="Times New Roman" w:hAnsi="Times New Roman"/>
        </w:rPr>
        <w:t>The Government of Viet Nam confirms its intention to make best efforts to ratify the Kigali Amendment as early as possible.</w:t>
      </w:r>
    </w:p>
    <w:p w:rsidR="00D36A77" w:rsidRPr="00D9415A" w:rsidRDefault="00D36A77" w:rsidP="00D36A77">
      <w:pPr>
        <w:rPr>
          <w:rFonts w:ascii="Times New Roman" w:hAnsi="Times New Roman"/>
        </w:rPr>
      </w:pPr>
      <w:r w:rsidRPr="00D9415A">
        <w:rPr>
          <w:rFonts w:ascii="Times New Roman" w:hAnsi="Times New Roman"/>
        </w:rPr>
        <w:t>The Ministry of National Resource and Environment of Viet Nam (MONRE) confirms that all activities under Enabling Activities will be implemented following model that UNIDO will administer the funds (UNIDO's execution) instead of national execution.</w:t>
      </w:r>
    </w:p>
    <w:p w:rsidR="00D36A77" w:rsidRPr="00D9415A" w:rsidRDefault="00D36A77" w:rsidP="00D36A77">
      <w:pPr>
        <w:rPr>
          <w:rFonts w:ascii="Times New Roman" w:hAnsi="Times New Roman"/>
          <w:b/>
        </w:rPr>
      </w:pPr>
      <w:r w:rsidRPr="00D9415A">
        <w:rPr>
          <w:rFonts w:ascii="Times New Roman" w:hAnsi="Times New Roman"/>
          <w:b/>
        </w:rPr>
        <w:t>1. BACKGROUND</w:t>
      </w:r>
    </w:p>
    <w:p w:rsidR="00D36A77" w:rsidRPr="00D9415A" w:rsidRDefault="00D36A77" w:rsidP="00D36A77">
      <w:pPr>
        <w:rPr>
          <w:rFonts w:ascii="Times New Roman" w:hAnsi="Times New Roman"/>
        </w:rPr>
      </w:pPr>
      <w:r w:rsidRPr="00D9415A">
        <w:rPr>
          <w:rFonts w:ascii="Times New Roman" w:hAnsi="Times New Roman"/>
        </w:rPr>
        <w:t>According to the results of National Survey on ODS Alternatives, a total of ten (10) HFCs or HFC blends are currently used in Viet Nam namely: HFC-23, HFC-32, HFC-125, HFC-134a, HFC-152a, HFC-227ea, HFC-404a, HFC-407c, HFC-410a and HFC-507c, in which HFC-134a, HFC-410a, HFC-404a and HFC-407c are prominently used. In the future, it is expected that HFC-134a and HFC-32 will be on high increase due to growing demand from HCFCs phase-out process.</w:t>
      </w:r>
    </w:p>
    <w:p w:rsidR="00D36A77" w:rsidRPr="00D9415A" w:rsidRDefault="00D36A77" w:rsidP="00D36A77">
      <w:pPr>
        <w:rPr>
          <w:rFonts w:ascii="Times New Roman" w:hAnsi="Times New Roman"/>
        </w:rPr>
      </w:pPr>
      <w:r w:rsidRPr="00D9415A">
        <w:rPr>
          <w:rFonts w:ascii="Times New Roman" w:hAnsi="Times New Roman"/>
        </w:rPr>
        <w:t>The Survey provided the current use of other non-ODS substances including HC-290, HC-600a, NH</w:t>
      </w:r>
      <w:r w:rsidRPr="00D9415A">
        <w:rPr>
          <w:rFonts w:ascii="Times New Roman" w:hAnsi="Times New Roman"/>
          <w:vertAlign w:val="subscript"/>
        </w:rPr>
        <w:t>3</w:t>
      </w:r>
      <w:r w:rsidRPr="00D9415A">
        <w:rPr>
          <w:rFonts w:ascii="Times New Roman" w:hAnsi="Times New Roman"/>
        </w:rPr>
        <w:t xml:space="preserve"> in refrigeration sector and CO</w:t>
      </w:r>
      <w:r w:rsidRPr="00D9415A">
        <w:rPr>
          <w:rFonts w:ascii="Times New Roman" w:hAnsi="Times New Roman"/>
          <w:vertAlign w:val="subscript"/>
        </w:rPr>
        <w:t>2</w:t>
      </w:r>
      <w:r w:rsidRPr="00D9415A">
        <w:rPr>
          <w:rFonts w:ascii="Times New Roman" w:hAnsi="Times New Roman"/>
        </w:rPr>
        <w:t xml:space="preserve"> and fire extinguishing foam in the fire suppression sector. Regarding domestic production, the Survey shows Viet Nam does not produce HFCs and other ODS Alternatives other than Ethanol, Ammoniac (NH</w:t>
      </w:r>
      <w:r w:rsidRPr="00D9415A">
        <w:rPr>
          <w:rFonts w:ascii="Times New Roman" w:hAnsi="Times New Roman"/>
          <w:vertAlign w:val="subscript"/>
        </w:rPr>
        <w:t>3</w:t>
      </w:r>
      <w:r w:rsidRPr="00D9415A">
        <w:rPr>
          <w:rFonts w:ascii="Times New Roman" w:hAnsi="Times New Roman"/>
        </w:rPr>
        <w:t>) and Carbon dioxide (CO</w:t>
      </w:r>
      <w:r w:rsidRPr="00D9415A">
        <w:rPr>
          <w:rFonts w:ascii="Times New Roman" w:hAnsi="Times New Roman"/>
          <w:vertAlign w:val="subscript"/>
        </w:rPr>
        <w:t>2</w:t>
      </w:r>
      <w:r w:rsidRPr="00D9415A">
        <w:rPr>
          <w:rFonts w:ascii="Times New Roman" w:hAnsi="Times New Roman"/>
        </w:rPr>
        <w:t>).</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rPr>
      </w:pPr>
    </w:p>
    <w:p w:rsidR="00D36A77" w:rsidRPr="00D9415A" w:rsidRDefault="00D36A77" w:rsidP="00D36A77">
      <w:pPr>
        <w:spacing w:after="120"/>
        <w:jc w:val="center"/>
        <w:rPr>
          <w:rFonts w:ascii="Times New Roman" w:hAnsi="Times New Roman"/>
          <w:b/>
        </w:rPr>
      </w:pPr>
    </w:p>
    <w:p w:rsidR="00D36A77" w:rsidRPr="00D9415A" w:rsidRDefault="00D36A77" w:rsidP="00D36A77">
      <w:pPr>
        <w:spacing w:after="120"/>
        <w:jc w:val="center"/>
        <w:rPr>
          <w:rFonts w:ascii="Times New Roman" w:hAnsi="Times New Roman"/>
          <w:b/>
        </w:rPr>
      </w:pPr>
      <w:r w:rsidRPr="00D9415A">
        <w:rPr>
          <w:rFonts w:ascii="Times New Roman" w:hAnsi="Times New Roman"/>
          <w:b/>
        </w:rPr>
        <w:lastRenderedPageBreak/>
        <w:t>Estimated use of ODS Alternatives in Viet Nam</w:t>
      </w:r>
    </w:p>
    <w:tbl>
      <w:tblPr>
        <w:tblStyle w:val="TableGrid1"/>
        <w:tblW w:w="0" w:type="auto"/>
        <w:tblLayout w:type="fixed"/>
        <w:tblLook w:val="0000" w:firstRow="0" w:lastRow="0" w:firstColumn="0" w:lastColumn="0" w:noHBand="0" w:noVBand="0"/>
      </w:tblPr>
      <w:tblGrid>
        <w:gridCol w:w="2499"/>
        <w:gridCol w:w="1320"/>
        <w:gridCol w:w="1170"/>
        <w:gridCol w:w="1320"/>
        <w:gridCol w:w="1320"/>
        <w:gridCol w:w="1389"/>
      </w:tblGrid>
      <w:tr w:rsidR="00D36A77" w:rsidRPr="00D9415A" w:rsidTr="00CD1208">
        <w:tc>
          <w:tcPr>
            <w:tcW w:w="2499" w:type="dxa"/>
            <w:vMerge w:val="restart"/>
            <w:shd w:val="clear" w:color="auto" w:fill="8DB3E2"/>
            <w:vAlign w:val="center"/>
          </w:tcPr>
          <w:p w:rsidR="00D36A77" w:rsidRPr="00D9415A" w:rsidRDefault="00D36A77" w:rsidP="00CD1208">
            <w:pPr>
              <w:tabs>
                <w:tab w:val="left" w:pos="1935"/>
              </w:tabs>
              <w:spacing w:before="40" w:after="40"/>
              <w:jc w:val="center"/>
              <w:rPr>
                <w:rFonts w:ascii="Times New Roman" w:hAnsi="Times New Roman"/>
                <w:b/>
                <w:bCs/>
              </w:rPr>
            </w:pPr>
            <w:r w:rsidRPr="00D9415A">
              <w:rPr>
                <w:rFonts w:ascii="Times New Roman" w:hAnsi="Times New Roman"/>
                <w:b/>
                <w:bCs/>
              </w:rPr>
              <w:t>Alternative</w:t>
            </w:r>
          </w:p>
        </w:tc>
        <w:tc>
          <w:tcPr>
            <w:tcW w:w="6519" w:type="dxa"/>
            <w:gridSpan w:val="5"/>
            <w:shd w:val="clear" w:color="auto" w:fill="8DB3E2"/>
            <w:vAlign w:val="center"/>
          </w:tcPr>
          <w:p w:rsidR="00D36A77" w:rsidRPr="00D9415A" w:rsidRDefault="00D36A77" w:rsidP="00CD1208">
            <w:pPr>
              <w:tabs>
                <w:tab w:val="left" w:pos="1935"/>
              </w:tabs>
              <w:spacing w:before="40" w:after="40"/>
              <w:jc w:val="center"/>
              <w:rPr>
                <w:rFonts w:ascii="Times New Roman" w:hAnsi="Times New Roman"/>
                <w:b/>
                <w:bCs/>
              </w:rPr>
            </w:pPr>
            <w:r w:rsidRPr="00D9415A">
              <w:rPr>
                <w:rFonts w:ascii="Times New Roman" w:hAnsi="Times New Roman"/>
                <w:b/>
                <w:bCs/>
              </w:rPr>
              <w:t>Estimated use (tonne)</w:t>
            </w:r>
          </w:p>
        </w:tc>
      </w:tr>
      <w:tr w:rsidR="00D36A77" w:rsidRPr="00D9415A" w:rsidTr="00CD1208">
        <w:tc>
          <w:tcPr>
            <w:tcW w:w="2499" w:type="dxa"/>
            <w:vMerge/>
            <w:shd w:val="clear" w:color="auto" w:fill="8DB3E2"/>
            <w:vAlign w:val="center"/>
          </w:tcPr>
          <w:p w:rsidR="00D36A77" w:rsidRPr="00D9415A" w:rsidRDefault="00D36A77" w:rsidP="00CD1208">
            <w:pPr>
              <w:tabs>
                <w:tab w:val="left" w:pos="1935"/>
              </w:tabs>
              <w:spacing w:before="40" w:after="40"/>
              <w:jc w:val="center"/>
              <w:rPr>
                <w:rFonts w:ascii="Times New Roman" w:hAnsi="Times New Roman"/>
                <w:b/>
                <w:bCs/>
              </w:rPr>
            </w:pPr>
          </w:p>
        </w:tc>
        <w:tc>
          <w:tcPr>
            <w:tcW w:w="1320" w:type="dxa"/>
            <w:shd w:val="clear" w:color="auto" w:fill="8DB3E2"/>
            <w:vAlign w:val="center"/>
          </w:tcPr>
          <w:p w:rsidR="00D36A77" w:rsidRPr="00D9415A" w:rsidRDefault="00D36A77" w:rsidP="00CD1208">
            <w:pPr>
              <w:tabs>
                <w:tab w:val="left" w:pos="1935"/>
              </w:tabs>
              <w:spacing w:before="40" w:after="40"/>
              <w:jc w:val="center"/>
              <w:rPr>
                <w:rFonts w:ascii="Times New Roman" w:hAnsi="Times New Roman"/>
                <w:b/>
                <w:bCs/>
              </w:rPr>
            </w:pPr>
            <w:r w:rsidRPr="00D9415A">
              <w:rPr>
                <w:rFonts w:ascii="Times New Roman" w:hAnsi="Times New Roman"/>
                <w:b/>
                <w:bCs/>
              </w:rPr>
              <w:t>2011</w:t>
            </w:r>
          </w:p>
        </w:tc>
        <w:tc>
          <w:tcPr>
            <w:tcW w:w="1170" w:type="dxa"/>
            <w:shd w:val="clear" w:color="auto" w:fill="8DB3E2"/>
            <w:vAlign w:val="center"/>
          </w:tcPr>
          <w:p w:rsidR="00D36A77" w:rsidRPr="00D9415A" w:rsidRDefault="00D36A77" w:rsidP="00CD1208">
            <w:pPr>
              <w:tabs>
                <w:tab w:val="left" w:pos="1935"/>
              </w:tabs>
              <w:spacing w:before="40" w:after="40"/>
              <w:jc w:val="center"/>
              <w:rPr>
                <w:rFonts w:ascii="Times New Roman" w:hAnsi="Times New Roman"/>
                <w:b/>
                <w:bCs/>
              </w:rPr>
            </w:pPr>
            <w:r w:rsidRPr="00D9415A">
              <w:rPr>
                <w:rFonts w:ascii="Times New Roman" w:hAnsi="Times New Roman"/>
                <w:b/>
                <w:bCs/>
              </w:rPr>
              <w:t>2012</w:t>
            </w:r>
          </w:p>
        </w:tc>
        <w:tc>
          <w:tcPr>
            <w:tcW w:w="1320" w:type="dxa"/>
            <w:shd w:val="clear" w:color="auto" w:fill="8DB3E2"/>
            <w:vAlign w:val="center"/>
          </w:tcPr>
          <w:p w:rsidR="00D36A77" w:rsidRPr="00D9415A" w:rsidRDefault="00D36A77" w:rsidP="00CD1208">
            <w:pPr>
              <w:tabs>
                <w:tab w:val="left" w:pos="1935"/>
              </w:tabs>
              <w:spacing w:before="40" w:after="40"/>
              <w:jc w:val="center"/>
              <w:rPr>
                <w:rFonts w:ascii="Times New Roman" w:hAnsi="Times New Roman"/>
                <w:b/>
                <w:bCs/>
              </w:rPr>
            </w:pPr>
            <w:r w:rsidRPr="00D9415A">
              <w:rPr>
                <w:rFonts w:ascii="Times New Roman" w:hAnsi="Times New Roman"/>
                <w:b/>
                <w:bCs/>
              </w:rPr>
              <w:t>2013</w:t>
            </w:r>
          </w:p>
        </w:tc>
        <w:tc>
          <w:tcPr>
            <w:tcW w:w="1320" w:type="dxa"/>
            <w:shd w:val="clear" w:color="auto" w:fill="8DB3E2"/>
            <w:vAlign w:val="center"/>
          </w:tcPr>
          <w:p w:rsidR="00D36A77" w:rsidRPr="00D9415A" w:rsidRDefault="00D36A77" w:rsidP="00CD1208">
            <w:pPr>
              <w:tabs>
                <w:tab w:val="left" w:pos="1935"/>
              </w:tabs>
              <w:spacing w:before="40" w:after="40"/>
              <w:jc w:val="center"/>
              <w:rPr>
                <w:rFonts w:ascii="Times New Roman" w:hAnsi="Times New Roman"/>
                <w:b/>
                <w:bCs/>
              </w:rPr>
            </w:pPr>
            <w:r w:rsidRPr="00D9415A">
              <w:rPr>
                <w:rFonts w:ascii="Times New Roman" w:hAnsi="Times New Roman"/>
                <w:b/>
                <w:bCs/>
              </w:rPr>
              <w:t>2014</w:t>
            </w:r>
          </w:p>
        </w:tc>
        <w:tc>
          <w:tcPr>
            <w:tcW w:w="1389" w:type="dxa"/>
            <w:shd w:val="clear" w:color="auto" w:fill="8DB3E2"/>
            <w:vAlign w:val="center"/>
          </w:tcPr>
          <w:p w:rsidR="00D36A77" w:rsidRPr="00D9415A" w:rsidRDefault="00D36A77" w:rsidP="00CD1208">
            <w:pPr>
              <w:tabs>
                <w:tab w:val="left" w:pos="1935"/>
              </w:tabs>
              <w:spacing w:before="40" w:after="40"/>
              <w:jc w:val="center"/>
              <w:rPr>
                <w:rFonts w:ascii="Times New Roman" w:hAnsi="Times New Roman"/>
                <w:b/>
                <w:bCs/>
              </w:rPr>
            </w:pPr>
            <w:r w:rsidRPr="00D9415A">
              <w:rPr>
                <w:rFonts w:ascii="Times New Roman" w:hAnsi="Times New Roman"/>
                <w:b/>
                <w:bCs/>
              </w:rPr>
              <w:t>2015</w:t>
            </w:r>
          </w:p>
        </w:tc>
      </w:tr>
      <w:tr w:rsidR="00D36A77" w:rsidRPr="00D9415A" w:rsidTr="00CD1208">
        <w:tc>
          <w:tcPr>
            <w:tcW w:w="2499" w:type="dxa"/>
            <w:shd w:val="clear" w:color="auto" w:fill="FBD4B4"/>
            <w:vAlign w:val="center"/>
          </w:tcPr>
          <w:p w:rsidR="00D36A77" w:rsidRPr="00D9415A" w:rsidRDefault="00D36A77" w:rsidP="00CD1208">
            <w:pPr>
              <w:tabs>
                <w:tab w:val="left" w:pos="1935"/>
              </w:tabs>
              <w:spacing w:before="40" w:after="40"/>
              <w:rPr>
                <w:rFonts w:ascii="Times New Roman" w:hAnsi="Times New Roman"/>
                <w:b/>
                <w:bCs/>
              </w:rPr>
            </w:pPr>
            <w:r w:rsidRPr="00D9415A">
              <w:rPr>
                <w:rFonts w:ascii="Times New Roman" w:hAnsi="Times New Roman"/>
                <w:b/>
                <w:bCs/>
              </w:rPr>
              <w:t>HFC</w:t>
            </w:r>
            <w:r w:rsidRPr="00D9415A">
              <w:rPr>
                <w:rFonts w:ascii="Times New Roman" w:hAnsi="Times New Roman"/>
                <w:b/>
                <w:bCs/>
              </w:rPr>
              <w:tab/>
            </w:r>
          </w:p>
        </w:tc>
        <w:tc>
          <w:tcPr>
            <w:tcW w:w="1320" w:type="dxa"/>
            <w:shd w:val="clear" w:color="auto" w:fill="FBD4B4"/>
            <w:vAlign w:val="center"/>
          </w:tcPr>
          <w:p w:rsidR="00D36A77" w:rsidRPr="00D9415A" w:rsidRDefault="00D36A77" w:rsidP="00CD1208">
            <w:pPr>
              <w:tabs>
                <w:tab w:val="left" w:pos="1935"/>
              </w:tabs>
              <w:spacing w:before="40" w:after="40"/>
              <w:jc w:val="right"/>
              <w:rPr>
                <w:rFonts w:ascii="Times New Roman" w:hAnsi="Times New Roman"/>
              </w:rPr>
            </w:pPr>
          </w:p>
        </w:tc>
        <w:tc>
          <w:tcPr>
            <w:tcW w:w="1170" w:type="dxa"/>
            <w:shd w:val="clear" w:color="auto" w:fill="FBD4B4"/>
            <w:vAlign w:val="center"/>
          </w:tcPr>
          <w:p w:rsidR="00D36A77" w:rsidRPr="00D9415A" w:rsidRDefault="00D36A77" w:rsidP="00CD1208">
            <w:pPr>
              <w:tabs>
                <w:tab w:val="left" w:pos="1935"/>
              </w:tabs>
              <w:spacing w:before="40" w:after="40"/>
              <w:jc w:val="right"/>
              <w:rPr>
                <w:rFonts w:ascii="Times New Roman" w:hAnsi="Times New Roman"/>
              </w:rPr>
            </w:pPr>
          </w:p>
        </w:tc>
        <w:tc>
          <w:tcPr>
            <w:tcW w:w="1320" w:type="dxa"/>
            <w:shd w:val="clear" w:color="auto" w:fill="FBD4B4"/>
            <w:vAlign w:val="center"/>
          </w:tcPr>
          <w:p w:rsidR="00D36A77" w:rsidRPr="00D9415A" w:rsidRDefault="00D36A77" w:rsidP="00CD1208">
            <w:pPr>
              <w:tabs>
                <w:tab w:val="left" w:pos="1935"/>
              </w:tabs>
              <w:spacing w:before="40" w:after="40"/>
              <w:jc w:val="right"/>
              <w:rPr>
                <w:rFonts w:ascii="Times New Roman" w:hAnsi="Times New Roman"/>
              </w:rPr>
            </w:pPr>
          </w:p>
        </w:tc>
        <w:tc>
          <w:tcPr>
            <w:tcW w:w="1320" w:type="dxa"/>
            <w:shd w:val="clear" w:color="auto" w:fill="FBD4B4"/>
            <w:vAlign w:val="center"/>
          </w:tcPr>
          <w:p w:rsidR="00D36A77" w:rsidRPr="00D9415A" w:rsidRDefault="00D36A77" w:rsidP="00CD1208">
            <w:pPr>
              <w:tabs>
                <w:tab w:val="left" w:pos="1935"/>
              </w:tabs>
              <w:spacing w:before="40" w:after="40"/>
              <w:jc w:val="right"/>
              <w:rPr>
                <w:rFonts w:ascii="Times New Roman" w:hAnsi="Times New Roman"/>
              </w:rPr>
            </w:pPr>
          </w:p>
        </w:tc>
        <w:tc>
          <w:tcPr>
            <w:tcW w:w="1389" w:type="dxa"/>
            <w:shd w:val="clear" w:color="auto" w:fill="FBD4B4"/>
            <w:vAlign w:val="center"/>
          </w:tcPr>
          <w:p w:rsidR="00D36A77" w:rsidRPr="00D9415A" w:rsidRDefault="00D36A77" w:rsidP="00CD1208">
            <w:pPr>
              <w:tabs>
                <w:tab w:val="left" w:pos="1935"/>
              </w:tabs>
              <w:spacing w:before="40" w:after="40"/>
              <w:jc w:val="right"/>
              <w:rPr>
                <w:rFonts w:ascii="Times New Roman" w:hAnsi="Times New Roman"/>
              </w:rPr>
            </w:pPr>
          </w:p>
        </w:tc>
      </w:tr>
      <w:tr w:rsidR="00D36A77" w:rsidRPr="00D9415A" w:rsidTr="00CD1208">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HFC 23</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0.08 </w:t>
            </w:r>
          </w:p>
        </w:tc>
        <w:tc>
          <w:tcPr>
            <w:tcW w:w="117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0.17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16.21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1.43 </w:t>
            </w:r>
          </w:p>
        </w:tc>
        <w:tc>
          <w:tcPr>
            <w:tcW w:w="1389"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0.04 </w:t>
            </w:r>
          </w:p>
        </w:tc>
      </w:tr>
      <w:tr w:rsidR="00D36A77" w:rsidRPr="00D9415A" w:rsidTr="00CD1208">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HFC 32</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 </w:t>
            </w:r>
          </w:p>
        </w:tc>
        <w:tc>
          <w:tcPr>
            <w:tcW w:w="117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10.61 </w:t>
            </w:r>
          </w:p>
        </w:tc>
        <w:tc>
          <w:tcPr>
            <w:tcW w:w="1389"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32.87 </w:t>
            </w:r>
          </w:p>
        </w:tc>
      </w:tr>
      <w:tr w:rsidR="00D36A77" w:rsidRPr="00D9415A" w:rsidTr="00CD1208">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HFC 125</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1.53 </w:t>
            </w:r>
          </w:p>
        </w:tc>
        <w:tc>
          <w:tcPr>
            <w:tcW w:w="117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1.50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1.60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2.00 </w:t>
            </w:r>
          </w:p>
        </w:tc>
        <w:tc>
          <w:tcPr>
            <w:tcW w:w="1389"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2.00 </w:t>
            </w:r>
          </w:p>
        </w:tc>
      </w:tr>
      <w:tr w:rsidR="00D36A77" w:rsidRPr="00D9415A" w:rsidTr="00CD1208">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HFC 134a</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360.63 </w:t>
            </w:r>
          </w:p>
        </w:tc>
        <w:tc>
          <w:tcPr>
            <w:tcW w:w="117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464.26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586.86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784.79 </w:t>
            </w:r>
          </w:p>
        </w:tc>
        <w:tc>
          <w:tcPr>
            <w:tcW w:w="1389"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999.61 </w:t>
            </w:r>
          </w:p>
        </w:tc>
      </w:tr>
      <w:tr w:rsidR="00D36A77" w:rsidRPr="00D9415A" w:rsidTr="00CD1208">
        <w:trPr>
          <w:trHeight w:val="116"/>
        </w:trPr>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HFC 152a</w:t>
            </w:r>
          </w:p>
        </w:tc>
        <w:tc>
          <w:tcPr>
            <w:tcW w:w="132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 xml:space="preserve"> 5.12 </w:t>
            </w:r>
          </w:p>
        </w:tc>
        <w:tc>
          <w:tcPr>
            <w:tcW w:w="117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w:t>
            </w:r>
          </w:p>
        </w:tc>
        <w:tc>
          <w:tcPr>
            <w:tcW w:w="132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w:t>
            </w:r>
          </w:p>
        </w:tc>
        <w:tc>
          <w:tcPr>
            <w:tcW w:w="132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w:t>
            </w:r>
          </w:p>
        </w:tc>
        <w:tc>
          <w:tcPr>
            <w:tcW w:w="1389"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w:t>
            </w:r>
          </w:p>
        </w:tc>
      </w:tr>
      <w:tr w:rsidR="00D36A77" w:rsidRPr="00D9415A" w:rsidTr="00CD1208">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HFC 227ea</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2.08 </w:t>
            </w:r>
          </w:p>
        </w:tc>
        <w:tc>
          <w:tcPr>
            <w:tcW w:w="117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2.11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2.10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2.59 </w:t>
            </w:r>
          </w:p>
        </w:tc>
        <w:tc>
          <w:tcPr>
            <w:tcW w:w="1389"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3.16 </w:t>
            </w:r>
          </w:p>
        </w:tc>
      </w:tr>
      <w:tr w:rsidR="00D36A77" w:rsidRPr="00D9415A" w:rsidTr="00CD1208">
        <w:tc>
          <w:tcPr>
            <w:tcW w:w="2499" w:type="dxa"/>
            <w:shd w:val="clear" w:color="auto" w:fill="FBD4B4"/>
            <w:vAlign w:val="center"/>
          </w:tcPr>
          <w:p w:rsidR="00D36A77" w:rsidRPr="00D9415A" w:rsidRDefault="00D36A77" w:rsidP="00CD1208">
            <w:pPr>
              <w:spacing w:before="40" w:after="40"/>
              <w:rPr>
                <w:rFonts w:ascii="Times New Roman" w:hAnsi="Times New Roman"/>
                <w:b/>
                <w:bCs/>
              </w:rPr>
            </w:pPr>
            <w:r w:rsidRPr="00D9415A">
              <w:rPr>
                <w:rFonts w:ascii="Times New Roman" w:hAnsi="Times New Roman"/>
                <w:b/>
                <w:bCs/>
              </w:rPr>
              <w:t>HFC blends</w:t>
            </w:r>
          </w:p>
        </w:tc>
        <w:tc>
          <w:tcPr>
            <w:tcW w:w="1320" w:type="dxa"/>
            <w:shd w:val="clear" w:color="auto" w:fill="FBD4B4"/>
          </w:tcPr>
          <w:p w:rsidR="00D36A77" w:rsidRPr="00D9415A" w:rsidRDefault="00D36A77" w:rsidP="00CD1208">
            <w:pPr>
              <w:spacing w:before="40" w:after="40"/>
              <w:jc w:val="right"/>
              <w:rPr>
                <w:rFonts w:ascii="Times New Roman" w:hAnsi="Times New Roman"/>
              </w:rPr>
            </w:pPr>
          </w:p>
        </w:tc>
        <w:tc>
          <w:tcPr>
            <w:tcW w:w="1170" w:type="dxa"/>
            <w:shd w:val="clear" w:color="auto" w:fill="FBD4B4"/>
          </w:tcPr>
          <w:p w:rsidR="00D36A77" w:rsidRPr="00D9415A" w:rsidRDefault="00D36A77" w:rsidP="00CD1208">
            <w:pPr>
              <w:spacing w:before="40" w:after="40"/>
              <w:jc w:val="right"/>
              <w:rPr>
                <w:rFonts w:ascii="Times New Roman" w:hAnsi="Times New Roman"/>
              </w:rPr>
            </w:pPr>
          </w:p>
        </w:tc>
        <w:tc>
          <w:tcPr>
            <w:tcW w:w="1320" w:type="dxa"/>
            <w:shd w:val="clear" w:color="auto" w:fill="FBD4B4"/>
          </w:tcPr>
          <w:p w:rsidR="00D36A77" w:rsidRPr="00D9415A" w:rsidRDefault="00D36A77" w:rsidP="00CD1208">
            <w:pPr>
              <w:spacing w:before="40" w:after="40"/>
              <w:jc w:val="right"/>
              <w:rPr>
                <w:rFonts w:ascii="Times New Roman" w:hAnsi="Times New Roman"/>
              </w:rPr>
            </w:pPr>
          </w:p>
        </w:tc>
        <w:tc>
          <w:tcPr>
            <w:tcW w:w="1320" w:type="dxa"/>
            <w:shd w:val="clear" w:color="auto" w:fill="FBD4B4"/>
          </w:tcPr>
          <w:p w:rsidR="00D36A77" w:rsidRPr="00D9415A" w:rsidRDefault="00D36A77" w:rsidP="00CD1208">
            <w:pPr>
              <w:spacing w:before="40" w:after="40"/>
              <w:jc w:val="right"/>
              <w:rPr>
                <w:rFonts w:ascii="Times New Roman" w:hAnsi="Times New Roman"/>
              </w:rPr>
            </w:pPr>
          </w:p>
        </w:tc>
        <w:tc>
          <w:tcPr>
            <w:tcW w:w="1389" w:type="dxa"/>
            <w:shd w:val="clear" w:color="auto" w:fill="FBD4B4"/>
          </w:tcPr>
          <w:p w:rsidR="00D36A77" w:rsidRPr="00D9415A" w:rsidRDefault="00D36A77" w:rsidP="00CD1208">
            <w:pPr>
              <w:spacing w:before="40" w:after="40"/>
              <w:jc w:val="right"/>
              <w:rPr>
                <w:rFonts w:ascii="Times New Roman" w:hAnsi="Times New Roman"/>
              </w:rPr>
            </w:pPr>
          </w:p>
        </w:tc>
      </w:tr>
      <w:tr w:rsidR="00D36A77" w:rsidRPr="00D9415A" w:rsidTr="00CD1208">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R-404a</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25.89 </w:t>
            </w:r>
          </w:p>
        </w:tc>
        <w:tc>
          <w:tcPr>
            <w:tcW w:w="117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46.44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55.99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70.09 </w:t>
            </w:r>
          </w:p>
        </w:tc>
        <w:tc>
          <w:tcPr>
            <w:tcW w:w="1389"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106.40 </w:t>
            </w:r>
          </w:p>
        </w:tc>
      </w:tr>
      <w:tr w:rsidR="00D36A77" w:rsidRPr="00D9415A" w:rsidTr="00CD1208">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R-407c</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7.27 </w:t>
            </w:r>
          </w:p>
        </w:tc>
        <w:tc>
          <w:tcPr>
            <w:tcW w:w="117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16.87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25.76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29.01 </w:t>
            </w:r>
          </w:p>
        </w:tc>
        <w:tc>
          <w:tcPr>
            <w:tcW w:w="1389"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63.47 </w:t>
            </w:r>
          </w:p>
        </w:tc>
      </w:tr>
      <w:tr w:rsidR="00D36A77" w:rsidRPr="00D9415A" w:rsidTr="00CD1208">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R-410a</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75.13 </w:t>
            </w:r>
          </w:p>
        </w:tc>
        <w:tc>
          <w:tcPr>
            <w:tcW w:w="117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110.13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195.66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276.54 </w:t>
            </w:r>
          </w:p>
        </w:tc>
        <w:tc>
          <w:tcPr>
            <w:tcW w:w="1389"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343.63 </w:t>
            </w:r>
          </w:p>
        </w:tc>
      </w:tr>
      <w:tr w:rsidR="00D36A77" w:rsidRPr="00D9415A" w:rsidTr="00CD1208">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R-507c</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1.38 </w:t>
            </w:r>
          </w:p>
        </w:tc>
        <w:tc>
          <w:tcPr>
            <w:tcW w:w="117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2.09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2.75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4.00 </w:t>
            </w:r>
          </w:p>
        </w:tc>
        <w:tc>
          <w:tcPr>
            <w:tcW w:w="1389"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6.12 </w:t>
            </w:r>
          </w:p>
        </w:tc>
      </w:tr>
      <w:tr w:rsidR="00D36A77" w:rsidRPr="00D9415A" w:rsidTr="00CD1208">
        <w:tc>
          <w:tcPr>
            <w:tcW w:w="2499" w:type="dxa"/>
            <w:shd w:val="clear" w:color="auto" w:fill="FBD4B4"/>
            <w:vAlign w:val="center"/>
          </w:tcPr>
          <w:p w:rsidR="00D36A77" w:rsidRPr="00D9415A" w:rsidRDefault="00D36A77" w:rsidP="00CD1208">
            <w:pPr>
              <w:spacing w:before="40" w:after="40"/>
              <w:rPr>
                <w:rFonts w:ascii="Times New Roman" w:hAnsi="Times New Roman"/>
                <w:b/>
                <w:bCs/>
              </w:rPr>
            </w:pPr>
            <w:r w:rsidRPr="00D9415A">
              <w:rPr>
                <w:rFonts w:ascii="Times New Roman" w:hAnsi="Times New Roman"/>
                <w:b/>
                <w:bCs/>
              </w:rPr>
              <w:t>Other alternatives</w:t>
            </w:r>
          </w:p>
        </w:tc>
        <w:tc>
          <w:tcPr>
            <w:tcW w:w="1320" w:type="dxa"/>
            <w:shd w:val="clear" w:color="auto" w:fill="FBD4B4"/>
          </w:tcPr>
          <w:p w:rsidR="00D36A77" w:rsidRPr="00D9415A" w:rsidRDefault="00D36A77" w:rsidP="00CD1208">
            <w:pPr>
              <w:spacing w:before="40" w:after="40"/>
              <w:jc w:val="right"/>
              <w:rPr>
                <w:rFonts w:ascii="Times New Roman" w:hAnsi="Times New Roman"/>
              </w:rPr>
            </w:pPr>
          </w:p>
        </w:tc>
        <w:tc>
          <w:tcPr>
            <w:tcW w:w="1170" w:type="dxa"/>
            <w:shd w:val="clear" w:color="auto" w:fill="FBD4B4"/>
          </w:tcPr>
          <w:p w:rsidR="00D36A77" w:rsidRPr="00D9415A" w:rsidRDefault="00D36A77" w:rsidP="00CD1208">
            <w:pPr>
              <w:spacing w:before="40" w:after="40"/>
              <w:jc w:val="right"/>
              <w:rPr>
                <w:rFonts w:ascii="Times New Roman" w:hAnsi="Times New Roman"/>
              </w:rPr>
            </w:pPr>
          </w:p>
        </w:tc>
        <w:tc>
          <w:tcPr>
            <w:tcW w:w="1320" w:type="dxa"/>
            <w:shd w:val="clear" w:color="auto" w:fill="FBD4B4"/>
          </w:tcPr>
          <w:p w:rsidR="00D36A77" w:rsidRPr="00D9415A" w:rsidRDefault="00D36A77" w:rsidP="00CD1208">
            <w:pPr>
              <w:spacing w:before="40" w:after="40"/>
              <w:jc w:val="right"/>
              <w:rPr>
                <w:rFonts w:ascii="Times New Roman" w:hAnsi="Times New Roman"/>
              </w:rPr>
            </w:pPr>
          </w:p>
        </w:tc>
        <w:tc>
          <w:tcPr>
            <w:tcW w:w="1320" w:type="dxa"/>
            <w:shd w:val="clear" w:color="auto" w:fill="FBD4B4"/>
          </w:tcPr>
          <w:p w:rsidR="00D36A77" w:rsidRPr="00D9415A" w:rsidRDefault="00D36A77" w:rsidP="00CD1208">
            <w:pPr>
              <w:spacing w:before="40" w:after="40"/>
              <w:jc w:val="right"/>
              <w:rPr>
                <w:rFonts w:ascii="Times New Roman" w:hAnsi="Times New Roman"/>
              </w:rPr>
            </w:pPr>
          </w:p>
        </w:tc>
        <w:tc>
          <w:tcPr>
            <w:tcW w:w="1389" w:type="dxa"/>
            <w:shd w:val="clear" w:color="auto" w:fill="FBD4B4"/>
          </w:tcPr>
          <w:p w:rsidR="00D36A77" w:rsidRPr="00D9415A" w:rsidRDefault="00D36A77" w:rsidP="00CD1208">
            <w:pPr>
              <w:spacing w:before="40" w:after="40"/>
              <w:jc w:val="right"/>
              <w:rPr>
                <w:rFonts w:ascii="Times New Roman" w:hAnsi="Times New Roman"/>
              </w:rPr>
            </w:pPr>
          </w:p>
        </w:tc>
      </w:tr>
      <w:tr w:rsidR="00D36A77" w:rsidRPr="00D9415A" w:rsidTr="00CD1208">
        <w:trPr>
          <w:trHeight w:val="77"/>
        </w:trPr>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HC-290</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w:t>
            </w:r>
          </w:p>
        </w:tc>
        <w:tc>
          <w:tcPr>
            <w:tcW w:w="117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 </w:t>
            </w:r>
          </w:p>
        </w:tc>
        <w:tc>
          <w:tcPr>
            <w:tcW w:w="1389"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0.03 </w:t>
            </w:r>
          </w:p>
        </w:tc>
      </w:tr>
      <w:tr w:rsidR="00D36A77" w:rsidRPr="00D9415A" w:rsidTr="00CD1208">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HC-600a</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0.49 </w:t>
            </w:r>
          </w:p>
        </w:tc>
        <w:tc>
          <w:tcPr>
            <w:tcW w:w="117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1.35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1.11 </w:t>
            </w:r>
          </w:p>
        </w:tc>
        <w:tc>
          <w:tcPr>
            <w:tcW w:w="1320"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0.83 </w:t>
            </w:r>
          </w:p>
        </w:tc>
        <w:tc>
          <w:tcPr>
            <w:tcW w:w="1389" w:type="dxa"/>
            <w:vAlign w:val="center"/>
          </w:tcPr>
          <w:p w:rsidR="00D36A77" w:rsidRPr="00D9415A" w:rsidRDefault="00D36A77" w:rsidP="00CD1208">
            <w:pPr>
              <w:spacing w:before="40" w:after="40"/>
              <w:jc w:val="right"/>
              <w:rPr>
                <w:rFonts w:ascii="Times New Roman" w:hAnsi="Times New Roman"/>
              </w:rPr>
            </w:pPr>
            <w:r w:rsidRPr="00D9415A">
              <w:rPr>
                <w:rFonts w:ascii="Times New Roman" w:hAnsi="Times New Roman"/>
                <w:color w:val="000000"/>
              </w:rPr>
              <w:t xml:space="preserve"> 1.48 </w:t>
            </w:r>
          </w:p>
        </w:tc>
      </w:tr>
      <w:tr w:rsidR="00D36A77" w:rsidRPr="00D9415A" w:rsidTr="00CD1208">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CO</w:t>
            </w:r>
            <w:r w:rsidRPr="00D9415A">
              <w:rPr>
                <w:rFonts w:ascii="Times New Roman" w:hAnsi="Times New Roman"/>
                <w:vertAlign w:val="subscript"/>
              </w:rPr>
              <w:t>2</w:t>
            </w:r>
          </w:p>
        </w:tc>
        <w:tc>
          <w:tcPr>
            <w:tcW w:w="132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 xml:space="preserve">5.11 </w:t>
            </w:r>
          </w:p>
        </w:tc>
        <w:tc>
          <w:tcPr>
            <w:tcW w:w="117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 xml:space="preserve">5.61 </w:t>
            </w:r>
          </w:p>
        </w:tc>
        <w:tc>
          <w:tcPr>
            <w:tcW w:w="132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 xml:space="preserve"> 5.58 </w:t>
            </w:r>
          </w:p>
        </w:tc>
        <w:tc>
          <w:tcPr>
            <w:tcW w:w="132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 xml:space="preserve">6.32 </w:t>
            </w:r>
          </w:p>
        </w:tc>
        <w:tc>
          <w:tcPr>
            <w:tcW w:w="1389"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 xml:space="preserve"> 6.36 </w:t>
            </w:r>
          </w:p>
        </w:tc>
      </w:tr>
      <w:tr w:rsidR="00D36A77" w:rsidRPr="00D9415A" w:rsidTr="00CD1208">
        <w:trPr>
          <w:trHeight w:val="77"/>
        </w:trPr>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NH3</w:t>
            </w:r>
          </w:p>
        </w:tc>
        <w:tc>
          <w:tcPr>
            <w:tcW w:w="132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bCs/>
                <w:color w:val="000000"/>
              </w:rPr>
              <w:t xml:space="preserve"> 324.97 </w:t>
            </w:r>
          </w:p>
        </w:tc>
        <w:tc>
          <w:tcPr>
            <w:tcW w:w="117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bCs/>
                <w:color w:val="000000"/>
              </w:rPr>
              <w:t xml:space="preserve">435.33 </w:t>
            </w:r>
          </w:p>
        </w:tc>
        <w:tc>
          <w:tcPr>
            <w:tcW w:w="132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bCs/>
                <w:color w:val="000000"/>
              </w:rPr>
              <w:t xml:space="preserve"> 331.93 </w:t>
            </w:r>
          </w:p>
        </w:tc>
        <w:tc>
          <w:tcPr>
            <w:tcW w:w="132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bCs/>
                <w:color w:val="000000"/>
              </w:rPr>
              <w:t xml:space="preserve">419.03 </w:t>
            </w:r>
          </w:p>
        </w:tc>
        <w:tc>
          <w:tcPr>
            <w:tcW w:w="1389"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bCs/>
                <w:color w:val="000000"/>
              </w:rPr>
              <w:t xml:space="preserve">501.90 </w:t>
            </w:r>
          </w:p>
        </w:tc>
      </w:tr>
      <w:tr w:rsidR="00D36A77" w:rsidRPr="00D9415A" w:rsidTr="00CD1208">
        <w:trPr>
          <w:trHeight w:val="233"/>
        </w:trPr>
        <w:tc>
          <w:tcPr>
            <w:tcW w:w="2499" w:type="dxa"/>
            <w:vAlign w:val="center"/>
          </w:tcPr>
          <w:p w:rsidR="00D36A77" w:rsidRPr="00D9415A" w:rsidRDefault="00D36A77" w:rsidP="00CD1208">
            <w:pPr>
              <w:spacing w:before="40" w:after="40"/>
              <w:rPr>
                <w:rFonts w:ascii="Times New Roman" w:hAnsi="Times New Roman"/>
              </w:rPr>
            </w:pPr>
            <w:r w:rsidRPr="00D9415A">
              <w:rPr>
                <w:rFonts w:ascii="Times New Roman" w:hAnsi="Times New Roman"/>
              </w:rPr>
              <w:t>Foam (fire suppression)</w:t>
            </w:r>
          </w:p>
        </w:tc>
        <w:tc>
          <w:tcPr>
            <w:tcW w:w="132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 xml:space="preserve"> 3.00 </w:t>
            </w:r>
          </w:p>
        </w:tc>
        <w:tc>
          <w:tcPr>
            <w:tcW w:w="117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 xml:space="preserve">1.00 </w:t>
            </w:r>
          </w:p>
        </w:tc>
        <w:tc>
          <w:tcPr>
            <w:tcW w:w="132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 xml:space="preserve"> 2.00 </w:t>
            </w:r>
          </w:p>
        </w:tc>
        <w:tc>
          <w:tcPr>
            <w:tcW w:w="1320"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 xml:space="preserve">2.00 </w:t>
            </w:r>
          </w:p>
        </w:tc>
        <w:tc>
          <w:tcPr>
            <w:tcW w:w="1389" w:type="dxa"/>
            <w:vAlign w:val="center"/>
          </w:tcPr>
          <w:p w:rsidR="00D36A77" w:rsidRPr="00D9415A" w:rsidRDefault="00D36A77" w:rsidP="00CD1208">
            <w:pPr>
              <w:spacing w:before="40" w:after="40"/>
              <w:jc w:val="right"/>
              <w:rPr>
                <w:rFonts w:ascii="Times New Roman" w:hAnsi="Times New Roman"/>
                <w:color w:val="000000"/>
              </w:rPr>
            </w:pPr>
            <w:r w:rsidRPr="00D9415A">
              <w:rPr>
                <w:rFonts w:ascii="Times New Roman" w:hAnsi="Times New Roman"/>
                <w:color w:val="000000"/>
              </w:rPr>
              <w:t xml:space="preserve"> 2.00 </w:t>
            </w:r>
          </w:p>
        </w:tc>
      </w:tr>
    </w:tbl>
    <w:p w:rsidR="00D36A77" w:rsidRPr="00D9415A" w:rsidRDefault="00D36A77" w:rsidP="00D36A77">
      <w:pPr>
        <w:spacing w:after="120"/>
        <w:ind w:left="3510" w:firstLine="90"/>
        <w:jc w:val="center"/>
        <w:rPr>
          <w:rFonts w:ascii="Times New Roman" w:eastAsia="Calibri" w:hAnsi="Times New Roman"/>
        </w:rPr>
      </w:pPr>
      <w:r w:rsidRPr="00D9415A">
        <w:rPr>
          <w:rFonts w:ascii="Times New Roman" w:hAnsi="Times New Roman"/>
          <w:i/>
        </w:rPr>
        <w:t>Source: National Survey of ODS Alternatives, February 2017</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rPr>
      </w:pPr>
      <w:r w:rsidRPr="00D9415A">
        <w:rPr>
          <w:rFonts w:ascii="Times New Roman" w:hAnsi="Times New Roman"/>
        </w:rPr>
        <w:t>HFCs and other ODS Alternatives are being used in several sectors, including the Air Conditioning manufacturing and servicing (RAC), the foam, the glass, the automotive and the fire suppression sectors. Among all these sectors, the RAC is currently the most intensive in consumption of HFCs in Viet Nam.</w:t>
      </w:r>
    </w:p>
    <w:p w:rsidR="00D36A77" w:rsidRPr="00D9415A" w:rsidRDefault="00D36A77" w:rsidP="00D36A77">
      <w:pPr>
        <w:rPr>
          <w:rFonts w:ascii="Times New Roman" w:hAnsi="Times New Roman"/>
          <w:b/>
        </w:rPr>
      </w:pPr>
      <w:r w:rsidRPr="00D9415A">
        <w:rPr>
          <w:rFonts w:ascii="Times New Roman" w:hAnsi="Times New Roman"/>
          <w:b/>
        </w:rPr>
        <w:br w:type="page"/>
      </w:r>
    </w:p>
    <w:p w:rsidR="00D36A77" w:rsidRPr="00D9415A" w:rsidRDefault="00D36A77" w:rsidP="00D36A77">
      <w:pPr>
        <w:jc w:val="center"/>
        <w:rPr>
          <w:rFonts w:ascii="Times New Roman" w:hAnsi="Times New Roman"/>
          <w:b/>
        </w:rPr>
      </w:pPr>
      <w:r w:rsidRPr="00D9415A">
        <w:rPr>
          <w:rFonts w:ascii="Times New Roman" w:hAnsi="Times New Roman"/>
          <w:b/>
        </w:rPr>
        <w:lastRenderedPageBreak/>
        <w:t>Consumption of HFCs and HFC-blends by sectors in 2015</w:t>
      </w:r>
    </w:p>
    <w:p w:rsidR="00D36A77" w:rsidRPr="00D9415A" w:rsidRDefault="00D36A77" w:rsidP="00D36A77">
      <w:pPr>
        <w:jc w:val="center"/>
        <w:rPr>
          <w:rFonts w:ascii="Times New Roman" w:hAnsi="Times New Roman"/>
        </w:rPr>
      </w:pPr>
      <w:r w:rsidRPr="00D9415A">
        <w:rPr>
          <w:rFonts w:ascii="Times New Roman" w:hAnsi="Times New Roman"/>
          <w:noProof/>
          <w:lang w:val="en-CA" w:eastAsia="en-CA"/>
        </w:rPr>
        <w:drawing>
          <wp:inline distT="0" distB="0" distL="0" distR="0" wp14:anchorId="7E109DA0" wp14:editId="5E7C0247">
            <wp:extent cx="5276850" cy="3561080"/>
            <wp:effectExtent l="0" t="0" r="19050" b="20320"/>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36A77" w:rsidRPr="00D9415A" w:rsidRDefault="00D36A77" w:rsidP="00D36A77">
      <w:pPr>
        <w:ind w:left="2880" w:firstLine="720"/>
        <w:rPr>
          <w:rFonts w:ascii="Times New Roman" w:hAnsi="Times New Roman"/>
        </w:rPr>
      </w:pPr>
      <w:r w:rsidRPr="00D9415A">
        <w:rPr>
          <w:rFonts w:ascii="Times New Roman" w:hAnsi="Times New Roman"/>
          <w:i/>
        </w:rPr>
        <w:t>Source: National Survey of ODS Alternatives, February 2017</w:t>
      </w:r>
    </w:p>
    <w:p w:rsidR="00D36A77" w:rsidRPr="00D9415A" w:rsidRDefault="00D36A77"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2. OBJECTIVES</w:t>
      </w:r>
    </w:p>
    <w:p w:rsidR="00D36A77" w:rsidRPr="00D9415A" w:rsidRDefault="00D36A77" w:rsidP="00D36A77">
      <w:pPr>
        <w:rPr>
          <w:rFonts w:ascii="Times New Roman" w:hAnsi="Times New Roman"/>
        </w:rPr>
      </w:pPr>
      <w:r w:rsidRPr="00D9415A">
        <w:rPr>
          <w:rFonts w:ascii="Times New Roman" w:hAnsi="Times New Roman"/>
        </w:rPr>
        <w:t>Under the Kigali Amendment, the phase-down schedule for HFCs for the countries like Viet Nam consists of 5 steps, including freezing from 2024 to 2028, 10% reduction from 2029 to 2034, 30% reduction from 2035 to 2039, 50% reduction from 2040 to 2044 and 80% reduction from 2045 onwards.</w:t>
      </w:r>
    </w:p>
    <w:p w:rsidR="00D36A77" w:rsidRPr="00D9415A" w:rsidRDefault="00D36A77" w:rsidP="00D36A77">
      <w:pPr>
        <w:rPr>
          <w:rFonts w:ascii="Times New Roman" w:hAnsi="Times New Roman"/>
        </w:rPr>
      </w:pPr>
      <w:r w:rsidRPr="00D9415A">
        <w:rPr>
          <w:rFonts w:ascii="Times New Roman" w:hAnsi="Times New Roman"/>
        </w:rPr>
        <w:t>The project consists of a range of enabling activities with the objective to facilitate and support the early ratification of the Kigali Amendment as well as country-specific activities and national strategies in order to prepare for and to fulfil the above mentioned HFC phase-down schedule. Priorities of enabling activities will be as follow:</w:t>
      </w:r>
    </w:p>
    <w:p w:rsidR="00D36A77" w:rsidRPr="00D9415A" w:rsidRDefault="00D36A77" w:rsidP="00A040A9">
      <w:pPr>
        <w:pStyle w:val="ListParagraph"/>
        <w:widowControl/>
        <w:numPr>
          <w:ilvl w:val="0"/>
          <w:numId w:val="23"/>
        </w:numPr>
        <w:autoSpaceDE/>
        <w:autoSpaceDN/>
        <w:adjustRightInd/>
        <w:spacing w:after="200" w:line="276" w:lineRule="auto"/>
        <w:rPr>
          <w:rFonts w:ascii="Times New Roman" w:hAnsi="Times New Roman"/>
        </w:rPr>
      </w:pPr>
      <w:r w:rsidRPr="00D9415A">
        <w:rPr>
          <w:rFonts w:ascii="Times New Roman" w:hAnsi="Times New Roman"/>
        </w:rPr>
        <w:t>Cost and Benefit Analysis when Vietnam ratifies the Kigali Amendment to the Montreal Protocol</w:t>
      </w:r>
    </w:p>
    <w:p w:rsidR="00D36A77" w:rsidRPr="00D9415A" w:rsidRDefault="00D36A77" w:rsidP="00A040A9">
      <w:pPr>
        <w:pStyle w:val="ListParagraph"/>
        <w:widowControl/>
        <w:numPr>
          <w:ilvl w:val="0"/>
          <w:numId w:val="23"/>
        </w:numPr>
        <w:autoSpaceDE/>
        <w:autoSpaceDN/>
        <w:adjustRightInd/>
        <w:spacing w:after="200" w:line="276" w:lineRule="auto"/>
        <w:rPr>
          <w:rFonts w:ascii="Times New Roman" w:hAnsi="Times New Roman"/>
        </w:rPr>
      </w:pPr>
      <w:r w:rsidRPr="00D9415A">
        <w:rPr>
          <w:rFonts w:ascii="Times New Roman" w:hAnsi="Times New Roman"/>
        </w:rPr>
        <w:t>Country-specific activities aimed at initiating supporting institutional arrangements</w:t>
      </w:r>
    </w:p>
    <w:p w:rsidR="00D36A77" w:rsidRPr="00D9415A" w:rsidRDefault="00D36A77" w:rsidP="00A040A9">
      <w:pPr>
        <w:pStyle w:val="ListParagraph"/>
        <w:widowControl/>
        <w:numPr>
          <w:ilvl w:val="0"/>
          <w:numId w:val="23"/>
        </w:numPr>
        <w:autoSpaceDE/>
        <w:autoSpaceDN/>
        <w:adjustRightInd/>
        <w:spacing w:after="200" w:line="276" w:lineRule="auto"/>
        <w:rPr>
          <w:rFonts w:ascii="Times New Roman" w:hAnsi="Times New Roman"/>
        </w:rPr>
      </w:pPr>
      <w:r w:rsidRPr="00D9415A">
        <w:rPr>
          <w:rFonts w:ascii="Times New Roman" w:hAnsi="Times New Roman"/>
        </w:rPr>
        <w:t>Data reporting on HFC consumption</w:t>
      </w:r>
    </w:p>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rPr>
      </w:pPr>
      <w:r w:rsidRPr="00D9415A">
        <w:rPr>
          <w:rFonts w:ascii="Times New Roman" w:hAnsi="Times New Roman"/>
        </w:rPr>
        <w:t>At the moment, Vietnam is carrying out the socio-economic impact assessment of the Kigali Amendment to the national conditions. As a result from the survey, the Government of Viet Nam received recommendations that from the moment the phase-down of HFCs starts, an import/export licensing system of HFCs to control the import volumes and the usage shall be in function in order to meet the reporting obligations under the MP. The establishment of such a mechanism will be taken into consideration for this project.</w:t>
      </w:r>
    </w:p>
    <w:p w:rsidR="00C235C8" w:rsidRPr="00D9415A" w:rsidRDefault="00C235C8" w:rsidP="00D36A77">
      <w:pPr>
        <w:rPr>
          <w:rFonts w:ascii="Times New Roman" w:hAnsi="Times New Roman"/>
          <w:b/>
        </w:rPr>
      </w:pPr>
    </w:p>
    <w:p w:rsidR="00D36A77" w:rsidRPr="00D9415A" w:rsidRDefault="00D36A77" w:rsidP="00D36A77">
      <w:pPr>
        <w:rPr>
          <w:rFonts w:ascii="Times New Roman" w:hAnsi="Times New Roman"/>
          <w:b/>
        </w:rPr>
      </w:pPr>
      <w:r w:rsidRPr="00D9415A">
        <w:rPr>
          <w:rFonts w:ascii="Times New Roman" w:hAnsi="Times New Roman"/>
          <w:b/>
        </w:rPr>
        <w:t>3. PROPOSED APPROACH AND ACTIVITIES</w:t>
      </w:r>
    </w:p>
    <w:p w:rsidR="00D36A77" w:rsidRPr="00D9415A" w:rsidRDefault="00D36A77" w:rsidP="00A040A9">
      <w:pPr>
        <w:widowControl/>
        <w:numPr>
          <w:ilvl w:val="0"/>
          <w:numId w:val="60"/>
        </w:numPr>
        <w:autoSpaceDE/>
        <w:autoSpaceDN/>
        <w:adjustRightInd/>
        <w:spacing w:after="200" w:line="276" w:lineRule="auto"/>
        <w:rPr>
          <w:rFonts w:ascii="Times New Roman" w:hAnsi="Times New Roman"/>
          <w:bCs/>
          <w:u w:val="single"/>
        </w:rPr>
      </w:pPr>
      <w:r w:rsidRPr="00D9415A">
        <w:rPr>
          <w:rFonts w:ascii="Times New Roman" w:hAnsi="Times New Roman"/>
          <w:bCs/>
          <w:u w:val="single"/>
        </w:rPr>
        <w:t xml:space="preserve">Activities to facilitate and support the early ratification of the Kigali Amendment </w:t>
      </w:r>
    </w:p>
    <w:p w:rsidR="00D36A77" w:rsidRPr="00D9415A" w:rsidRDefault="00D36A77" w:rsidP="00D36A77">
      <w:pPr>
        <w:rPr>
          <w:rFonts w:ascii="Times New Roman" w:hAnsi="Times New Roman"/>
          <w:lang w:val="en-GB"/>
        </w:rPr>
      </w:pPr>
      <w:r w:rsidRPr="00D9415A">
        <w:rPr>
          <w:rFonts w:ascii="Times New Roman" w:hAnsi="Times New Roman"/>
        </w:rPr>
        <w:t xml:space="preserve">The National Ozone Unit will facilitate the ratification process by engaging with legislators and all relevant stakeholders and provide the required data, information and background documents to the ratification institutions. </w:t>
      </w:r>
      <w:r w:rsidRPr="00D9415A">
        <w:rPr>
          <w:rFonts w:ascii="Times New Roman" w:hAnsi="Times New Roman"/>
          <w:lang w:val="en-GB"/>
        </w:rPr>
        <w:t>In order to disseminate the new commitments of Vietnam under the Montreal Protocol and the possible effects of the Kigali Amendment, an informative workshop is planned aiming to the private sector, industry and their associations, academia, ministries, government agencies and public institutions, NGOs and groups responsible for labour safety, gender policies and other public subjects such as customer associations and youth employment. Moreover, the project will aim at producing outreach materials to demonstrate the impact and benefits of the Kigali amendment both Vietnam and in the global area, providing supporting the documentation of the project looking forward to the HFC phase-down.</w:t>
      </w:r>
    </w:p>
    <w:tbl>
      <w:tblPr>
        <w:tblStyle w:val="TableGrid"/>
        <w:tblW w:w="9608" w:type="dxa"/>
        <w:jc w:val="center"/>
        <w:tblLook w:val="04A0" w:firstRow="1" w:lastRow="0" w:firstColumn="1" w:lastColumn="0" w:noHBand="0" w:noVBand="1"/>
      </w:tblPr>
      <w:tblGrid>
        <w:gridCol w:w="2377"/>
        <w:gridCol w:w="2304"/>
        <w:gridCol w:w="2256"/>
        <w:gridCol w:w="2671"/>
      </w:tblGrid>
      <w:tr w:rsidR="00D36A77" w:rsidRPr="00D9415A" w:rsidTr="00CD1208">
        <w:trPr>
          <w:jc w:val="center"/>
        </w:trPr>
        <w:tc>
          <w:tcPr>
            <w:tcW w:w="2483"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Activities</w:t>
            </w:r>
          </w:p>
        </w:tc>
        <w:tc>
          <w:tcPr>
            <w:tcW w:w="2411"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Target group</w:t>
            </w:r>
          </w:p>
        </w:tc>
        <w:tc>
          <w:tcPr>
            <w:tcW w:w="1868"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Milestones</w:t>
            </w:r>
          </w:p>
        </w:tc>
        <w:tc>
          <w:tcPr>
            <w:tcW w:w="2846"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2483" w:type="dxa"/>
          </w:tcPr>
          <w:p w:rsidR="00D36A77" w:rsidRPr="00D9415A" w:rsidRDefault="00D36A77" w:rsidP="00CD1208">
            <w:pPr>
              <w:rPr>
                <w:rFonts w:ascii="Times New Roman" w:hAnsi="Times New Roman"/>
              </w:rPr>
            </w:pPr>
            <w:r w:rsidRPr="00D9415A">
              <w:rPr>
                <w:rFonts w:ascii="Times New Roman" w:hAnsi="Times New Roman"/>
              </w:rPr>
              <w:t>1.1 Roadmap for ratification including cost and benefit analysis and LCA on the impact of the ratification</w:t>
            </w:r>
          </w:p>
        </w:tc>
        <w:tc>
          <w:tcPr>
            <w:tcW w:w="2411" w:type="dxa"/>
          </w:tcPr>
          <w:p w:rsidR="00D36A77" w:rsidRPr="00D9415A" w:rsidRDefault="00D36A77" w:rsidP="00CD1208">
            <w:pPr>
              <w:rPr>
                <w:rFonts w:ascii="Times New Roman" w:hAnsi="Times New Roman"/>
              </w:rPr>
            </w:pPr>
            <w:r w:rsidRPr="00D9415A">
              <w:rPr>
                <w:rFonts w:ascii="Times New Roman" w:hAnsi="Times New Roman"/>
              </w:rPr>
              <w:t>Related ministries and legislators</w:t>
            </w:r>
          </w:p>
        </w:tc>
        <w:tc>
          <w:tcPr>
            <w:tcW w:w="1868" w:type="dxa"/>
          </w:tcPr>
          <w:p w:rsidR="00D36A77" w:rsidRPr="00D9415A" w:rsidRDefault="00D36A77" w:rsidP="00CD1208">
            <w:pPr>
              <w:rPr>
                <w:rFonts w:ascii="Times New Roman" w:hAnsi="Times New Roman"/>
              </w:rPr>
            </w:pPr>
            <w:r w:rsidRPr="00D9415A">
              <w:rPr>
                <w:rFonts w:ascii="Times New Roman" w:hAnsi="Times New Roman"/>
              </w:rPr>
              <w:t xml:space="preserve">Assessment/roadmap prepared, supporting documents distributed among ministries and legislators </w:t>
            </w:r>
          </w:p>
        </w:tc>
        <w:tc>
          <w:tcPr>
            <w:tcW w:w="2846" w:type="dxa"/>
          </w:tcPr>
          <w:p w:rsidR="00D36A77" w:rsidRPr="00D9415A" w:rsidRDefault="00D36A77" w:rsidP="00CD1208">
            <w:pPr>
              <w:rPr>
                <w:rFonts w:ascii="Times New Roman" w:hAnsi="Times New Roman"/>
              </w:rPr>
            </w:pPr>
            <w:r w:rsidRPr="00D9415A">
              <w:rPr>
                <w:rFonts w:ascii="Times New Roman" w:hAnsi="Times New Roman"/>
              </w:rPr>
              <w:t xml:space="preserve">Legislators have all necessary background data and knowledge on implication of the Kigali amendment </w:t>
            </w:r>
          </w:p>
        </w:tc>
      </w:tr>
      <w:tr w:rsidR="00D36A77" w:rsidRPr="00D9415A" w:rsidTr="00CD1208">
        <w:trPr>
          <w:jc w:val="center"/>
        </w:trPr>
        <w:tc>
          <w:tcPr>
            <w:tcW w:w="2483"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 xml:space="preserve">1.2 Coordination with Government representatives </w:t>
            </w:r>
            <w:r w:rsidRPr="00D9415A">
              <w:rPr>
                <w:rFonts w:ascii="Times New Roman" w:hAnsi="Times New Roman"/>
                <w:lang w:val="en-GB"/>
              </w:rPr>
              <w:t>and preparation of background documents</w:t>
            </w:r>
          </w:p>
        </w:tc>
        <w:tc>
          <w:tcPr>
            <w:tcW w:w="2411"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Related ministries and legislators</w:t>
            </w:r>
          </w:p>
        </w:tc>
        <w:tc>
          <w:tcPr>
            <w:tcW w:w="1868"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Meeting with ministries’ representatives and legislators conducted, supporting documents distributed among ministries and legislators</w:t>
            </w:r>
          </w:p>
        </w:tc>
        <w:tc>
          <w:tcPr>
            <w:tcW w:w="2846"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Roles and tasks for the ratification of the amendment distributed among relevant stakeholders, legislators have all necessary documents for the vote on the amendment’ s ratification</w:t>
            </w:r>
          </w:p>
        </w:tc>
      </w:tr>
      <w:tr w:rsidR="00D36A77" w:rsidRPr="00D9415A" w:rsidTr="00CD1208">
        <w:trPr>
          <w:jc w:val="center"/>
        </w:trPr>
        <w:tc>
          <w:tcPr>
            <w:tcW w:w="2483"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 xml:space="preserve">1.3 Awareness raising of stakeholders on HFC-phase down </w:t>
            </w:r>
          </w:p>
        </w:tc>
        <w:tc>
          <w:tcPr>
            <w:tcW w:w="2411"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Legislators and public society (stakeholders)</w:t>
            </w:r>
          </w:p>
        </w:tc>
        <w:tc>
          <w:tcPr>
            <w:tcW w:w="1868"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 xml:space="preserve">Kigali Amendment informative conference at the Ozone Day 2018 conducted, fact sheets and case studies on transitioning to low-GWP alternatives in various applications prepared and </w:t>
            </w:r>
            <w:r w:rsidRPr="00D9415A">
              <w:rPr>
                <w:rFonts w:ascii="Times New Roman" w:hAnsi="Times New Roman"/>
              </w:rPr>
              <w:lastRenderedPageBreak/>
              <w:t>distributed</w:t>
            </w:r>
          </w:p>
        </w:tc>
        <w:tc>
          <w:tcPr>
            <w:tcW w:w="2846"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lastRenderedPageBreak/>
              <w:t xml:space="preserve">Legislators have the support of all relevant stakeholders for the vote on the amendment’ s ratification </w:t>
            </w:r>
          </w:p>
        </w:tc>
      </w:tr>
    </w:tbl>
    <w:p w:rsidR="00C235C8" w:rsidRPr="00D9415A" w:rsidRDefault="00C235C8" w:rsidP="00C235C8">
      <w:pPr>
        <w:ind w:left="1134" w:hanging="414"/>
        <w:rPr>
          <w:rFonts w:ascii="Times New Roman" w:hAnsi="Times New Roman"/>
          <w:bCs/>
          <w:lang w:val="en-GB"/>
        </w:rPr>
      </w:pPr>
    </w:p>
    <w:p w:rsidR="00D36A77" w:rsidRPr="00D9415A" w:rsidRDefault="00D36A77" w:rsidP="00C235C8">
      <w:pPr>
        <w:ind w:left="1134" w:hanging="414"/>
        <w:rPr>
          <w:rFonts w:ascii="Times New Roman" w:hAnsi="Times New Roman"/>
          <w:bCs/>
          <w:lang w:val="en-GB"/>
        </w:rPr>
      </w:pPr>
      <w:r w:rsidRPr="00D9415A">
        <w:rPr>
          <w:rFonts w:ascii="Times New Roman" w:hAnsi="Times New Roman"/>
          <w:bCs/>
          <w:lang w:val="en-GB"/>
        </w:rPr>
        <w:t>b.</w:t>
      </w:r>
      <w:r w:rsidRPr="00D9415A">
        <w:rPr>
          <w:rFonts w:ascii="Times New Roman" w:hAnsi="Times New Roman"/>
          <w:bCs/>
          <w:lang w:val="en-GB"/>
        </w:rPr>
        <w:tab/>
      </w:r>
      <w:r w:rsidRPr="00D9415A">
        <w:rPr>
          <w:rFonts w:ascii="Times New Roman" w:hAnsi="Times New Roman"/>
          <w:bCs/>
          <w:u w:val="single"/>
          <w:lang w:val="en-GB"/>
        </w:rPr>
        <w:t xml:space="preserve">Initial activities identified in paragraph 20 of decision XXVIII/2, </w:t>
      </w:r>
    </w:p>
    <w:p w:rsidR="00D36A77" w:rsidRPr="00D9415A" w:rsidRDefault="00D36A77" w:rsidP="00A040A9">
      <w:pPr>
        <w:widowControl/>
        <w:numPr>
          <w:ilvl w:val="1"/>
          <w:numId w:val="61"/>
        </w:numPr>
        <w:autoSpaceDE/>
        <w:autoSpaceDN/>
        <w:adjustRightInd/>
        <w:spacing w:after="200" w:line="276" w:lineRule="auto"/>
        <w:rPr>
          <w:rFonts w:ascii="Times New Roman" w:hAnsi="Times New Roman"/>
          <w:i/>
        </w:rPr>
      </w:pPr>
      <w:r w:rsidRPr="00D9415A">
        <w:rPr>
          <w:rFonts w:ascii="Times New Roman" w:hAnsi="Times New Roman"/>
          <w:bCs/>
          <w:i/>
        </w:rPr>
        <w:t>Country-specific activities aimed at initiating supporting institutional arrangements</w:t>
      </w:r>
    </w:p>
    <w:p w:rsidR="00D36A77" w:rsidRPr="00D9415A" w:rsidRDefault="00D36A77" w:rsidP="00D36A77">
      <w:pPr>
        <w:rPr>
          <w:rFonts w:ascii="Times New Roman" w:hAnsi="Times New Roman"/>
          <w:bCs/>
        </w:rPr>
      </w:pPr>
      <w:r w:rsidRPr="00D9415A">
        <w:rPr>
          <w:rFonts w:ascii="Times New Roman" w:hAnsi="Times New Roman"/>
          <w:bCs/>
        </w:rPr>
        <w:t>Institutional arrangement is what integrates analysis and decision-making tools, and it is the precondition of a successful ratification. In order to facilitate the process, the following activities are planned for the below target groups:</w:t>
      </w:r>
    </w:p>
    <w:tbl>
      <w:tblPr>
        <w:tblStyle w:val="TableGrid"/>
        <w:tblW w:w="9654" w:type="dxa"/>
        <w:jc w:val="center"/>
        <w:tblLook w:val="04A0" w:firstRow="1" w:lastRow="0" w:firstColumn="1" w:lastColumn="0" w:noHBand="0" w:noVBand="1"/>
      </w:tblPr>
      <w:tblGrid>
        <w:gridCol w:w="2577"/>
        <w:gridCol w:w="2160"/>
        <w:gridCol w:w="2160"/>
        <w:gridCol w:w="2757"/>
      </w:tblGrid>
      <w:tr w:rsidR="00D36A77" w:rsidRPr="00D9415A" w:rsidTr="00CD1208">
        <w:trPr>
          <w:jc w:val="center"/>
        </w:trPr>
        <w:tc>
          <w:tcPr>
            <w:tcW w:w="2577" w:type="dxa"/>
            <w:vAlign w:val="center"/>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Activities</w:t>
            </w:r>
          </w:p>
        </w:tc>
        <w:tc>
          <w:tcPr>
            <w:tcW w:w="2160" w:type="dxa"/>
            <w:vAlign w:val="center"/>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Target group</w:t>
            </w:r>
          </w:p>
        </w:tc>
        <w:tc>
          <w:tcPr>
            <w:tcW w:w="2160" w:type="dxa"/>
            <w:vAlign w:val="center"/>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Milestones</w:t>
            </w:r>
          </w:p>
        </w:tc>
        <w:tc>
          <w:tcPr>
            <w:tcW w:w="2757" w:type="dxa"/>
            <w:vAlign w:val="center"/>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2577"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bCs/>
                <w:lang w:val="en-GB"/>
              </w:rPr>
              <w:t xml:space="preserve">2.1 </w:t>
            </w:r>
            <w:r w:rsidRPr="00D9415A">
              <w:rPr>
                <w:rFonts w:ascii="Times New Roman" w:hAnsi="Times New Roman"/>
                <w:bCs/>
              </w:rPr>
              <w:t>Reviewing institutional arrangements on HFC control measures and linkages to the national strategy on environment and on the mitigation of climate change</w:t>
            </w:r>
          </w:p>
        </w:tc>
        <w:tc>
          <w:tcPr>
            <w:tcW w:w="2160"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Relevant ministries</w:t>
            </w:r>
          </w:p>
          <w:p w:rsidR="00D36A77" w:rsidRPr="00D9415A" w:rsidRDefault="00D36A77" w:rsidP="00CD1208">
            <w:pPr>
              <w:spacing w:after="200" w:line="276" w:lineRule="auto"/>
              <w:rPr>
                <w:rFonts w:ascii="Times New Roman" w:hAnsi="Times New Roman"/>
              </w:rPr>
            </w:pPr>
            <w:r w:rsidRPr="00D9415A">
              <w:rPr>
                <w:rFonts w:ascii="Times New Roman" w:hAnsi="Times New Roman"/>
              </w:rPr>
              <w:t>Manufacturing and servicing sectors</w:t>
            </w:r>
          </w:p>
        </w:tc>
        <w:tc>
          <w:tcPr>
            <w:tcW w:w="2160"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 xml:space="preserve">A meeting/workshop delivered with relevant ministries </w:t>
            </w:r>
          </w:p>
          <w:p w:rsidR="00D36A77" w:rsidRPr="00D9415A" w:rsidRDefault="00D36A77" w:rsidP="00CD1208">
            <w:pPr>
              <w:spacing w:after="200" w:line="276" w:lineRule="auto"/>
              <w:rPr>
                <w:rFonts w:ascii="Times New Roman" w:hAnsi="Times New Roman"/>
              </w:rPr>
            </w:pPr>
            <w:r w:rsidRPr="00D9415A">
              <w:rPr>
                <w:rFonts w:ascii="Times New Roman" w:hAnsi="Times New Roman"/>
              </w:rPr>
              <w:t>---</w:t>
            </w:r>
          </w:p>
          <w:p w:rsidR="00D36A77" w:rsidRPr="00D9415A" w:rsidRDefault="00D36A77" w:rsidP="00CD1208">
            <w:pPr>
              <w:spacing w:after="200" w:line="276" w:lineRule="auto"/>
              <w:rPr>
                <w:rFonts w:ascii="Times New Roman" w:hAnsi="Times New Roman"/>
              </w:rPr>
            </w:pPr>
            <w:r w:rsidRPr="00D9415A">
              <w:rPr>
                <w:rFonts w:ascii="Times New Roman" w:hAnsi="Times New Roman"/>
              </w:rPr>
              <w:t>A detailed report is prepared</w:t>
            </w:r>
          </w:p>
        </w:tc>
        <w:tc>
          <w:tcPr>
            <w:tcW w:w="2757"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 xml:space="preserve">A review prepared for </w:t>
            </w:r>
            <w:r w:rsidRPr="00D9415A">
              <w:rPr>
                <w:rFonts w:ascii="Times New Roman" w:hAnsi="Times New Roman"/>
                <w:bCs/>
              </w:rPr>
              <w:t>institutional arrangements on HFC control measures and linkages to the national strategy</w:t>
            </w:r>
          </w:p>
        </w:tc>
      </w:tr>
      <w:tr w:rsidR="00D36A77" w:rsidRPr="00D9415A" w:rsidTr="00CD1208">
        <w:trPr>
          <w:jc w:val="center"/>
        </w:trPr>
        <w:tc>
          <w:tcPr>
            <w:tcW w:w="2577" w:type="dxa"/>
          </w:tcPr>
          <w:p w:rsidR="00D36A77" w:rsidRPr="00D9415A" w:rsidRDefault="00D36A77" w:rsidP="00CD1208">
            <w:pPr>
              <w:spacing w:after="200" w:line="276" w:lineRule="auto"/>
              <w:rPr>
                <w:rFonts w:ascii="Times New Roman" w:hAnsi="Times New Roman"/>
                <w:bCs/>
              </w:rPr>
            </w:pPr>
            <w:r w:rsidRPr="00D9415A">
              <w:rPr>
                <w:rFonts w:ascii="Times New Roman" w:hAnsi="Times New Roman"/>
                <w:bCs/>
                <w:lang w:val="en-GB"/>
              </w:rPr>
              <w:t xml:space="preserve">2.2 </w:t>
            </w:r>
            <w:r w:rsidRPr="00D9415A">
              <w:rPr>
                <w:rFonts w:ascii="Times New Roman" w:hAnsi="Times New Roman"/>
                <w:bCs/>
              </w:rPr>
              <w:t xml:space="preserve">Reviewing codes and standards for the efficient use of HFCs and ODS alternatives in the entire value chain </w:t>
            </w:r>
          </w:p>
          <w:p w:rsidR="00D36A77" w:rsidRPr="00D9415A" w:rsidRDefault="00D36A77" w:rsidP="00CD1208">
            <w:pPr>
              <w:spacing w:after="200" w:line="276" w:lineRule="auto"/>
              <w:rPr>
                <w:rFonts w:ascii="Times New Roman" w:hAnsi="Times New Roman"/>
              </w:rPr>
            </w:pPr>
          </w:p>
        </w:tc>
        <w:tc>
          <w:tcPr>
            <w:tcW w:w="2160"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Relevant ministries</w:t>
            </w:r>
          </w:p>
          <w:p w:rsidR="00D36A77" w:rsidRPr="00D9415A" w:rsidRDefault="00D36A77" w:rsidP="00CD1208">
            <w:pPr>
              <w:spacing w:after="200" w:line="276" w:lineRule="auto"/>
              <w:rPr>
                <w:rFonts w:ascii="Times New Roman" w:hAnsi="Times New Roman"/>
              </w:rPr>
            </w:pPr>
            <w:r w:rsidRPr="00D9415A">
              <w:rPr>
                <w:rFonts w:ascii="Times New Roman" w:hAnsi="Times New Roman"/>
              </w:rPr>
              <w:t>Manufacturing and servicing sectors</w:t>
            </w:r>
          </w:p>
        </w:tc>
        <w:tc>
          <w:tcPr>
            <w:tcW w:w="2160"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 xml:space="preserve">A meeting/workshop delivered with relevant ministries </w:t>
            </w:r>
          </w:p>
          <w:p w:rsidR="00D36A77" w:rsidRPr="00D9415A" w:rsidRDefault="00D36A77" w:rsidP="00CD1208">
            <w:pPr>
              <w:spacing w:after="200" w:line="276" w:lineRule="auto"/>
              <w:rPr>
                <w:rFonts w:ascii="Times New Roman" w:hAnsi="Times New Roman"/>
              </w:rPr>
            </w:pPr>
            <w:r w:rsidRPr="00D9415A">
              <w:rPr>
                <w:rFonts w:ascii="Times New Roman" w:hAnsi="Times New Roman"/>
              </w:rPr>
              <w:t>---</w:t>
            </w:r>
          </w:p>
          <w:p w:rsidR="00D36A77" w:rsidRPr="00D9415A" w:rsidRDefault="00D36A77" w:rsidP="00CD1208">
            <w:pPr>
              <w:spacing w:after="200" w:line="276" w:lineRule="auto"/>
              <w:rPr>
                <w:rFonts w:ascii="Times New Roman" w:hAnsi="Times New Roman"/>
              </w:rPr>
            </w:pPr>
            <w:r w:rsidRPr="00D9415A">
              <w:rPr>
                <w:rFonts w:ascii="Times New Roman" w:hAnsi="Times New Roman"/>
              </w:rPr>
              <w:t>A detailed report is prepared</w:t>
            </w:r>
          </w:p>
        </w:tc>
        <w:tc>
          <w:tcPr>
            <w:tcW w:w="2757"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 xml:space="preserve">A proposal prepared for updating codes and standards, </w:t>
            </w:r>
            <w:r w:rsidRPr="00D9415A">
              <w:rPr>
                <w:rFonts w:ascii="Times New Roman" w:hAnsi="Times New Roman"/>
                <w:bCs/>
              </w:rPr>
              <w:t>permits, inspections, operating standards for HFC and ODS alternatives (use, maintenance, end-user), prohibitions, testing, labelling (production, manufacturing, wholesalers or distributors) etc.</w:t>
            </w:r>
            <w:r w:rsidRPr="00D9415A">
              <w:rPr>
                <w:rFonts w:ascii="Times New Roman" w:hAnsi="Times New Roman"/>
              </w:rPr>
              <w:t xml:space="preserve"> </w:t>
            </w:r>
          </w:p>
        </w:tc>
      </w:tr>
      <w:tr w:rsidR="00D36A77" w:rsidRPr="00D9415A" w:rsidTr="00CD1208">
        <w:trPr>
          <w:jc w:val="center"/>
        </w:trPr>
        <w:tc>
          <w:tcPr>
            <w:tcW w:w="2577"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bCs/>
                <w:lang w:val="en-GB"/>
              </w:rPr>
              <w:t xml:space="preserve">2.3 </w:t>
            </w:r>
            <w:r w:rsidRPr="00D9415A">
              <w:rPr>
                <w:rFonts w:ascii="Times New Roman" w:hAnsi="Times New Roman"/>
                <w:bCs/>
              </w:rPr>
              <w:t>Reviewing standards for flammable/toxic low- and zero-GWP alternatives in line with international standards</w:t>
            </w:r>
          </w:p>
        </w:tc>
        <w:tc>
          <w:tcPr>
            <w:tcW w:w="2160"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Relevant ministries</w:t>
            </w:r>
          </w:p>
          <w:p w:rsidR="00D36A77" w:rsidRPr="00D9415A" w:rsidRDefault="00D36A77" w:rsidP="00CD1208">
            <w:pPr>
              <w:spacing w:after="200" w:line="276" w:lineRule="auto"/>
              <w:rPr>
                <w:rFonts w:ascii="Times New Roman" w:hAnsi="Times New Roman"/>
              </w:rPr>
            </w:pPr>
            <w:r w:rsidRPr="00D9415A">
              <w:rPr>
                <w:rFonts w:ascii="Times New Roman" w:hAnsi="Times New Roman"/>
              </w:rPr>
              <w:t>Manufacturing and servicing sectors</w:t>
            </w:r>
          </w:p>
        </w:tc>
        <w:tc>
          <w:tcPr>
            <w:tcW w:w="2160"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 xml:space="preserve">A meeting/workshop delivered with relevant ministries </w:t>
            </w:r>
          </w:p>
          <w:p w:rsidR="00D36A77" w:rsidRPr="00D9415A" w:rsidRDefault="00D36A77" w:rsidP="00CD1208">
            <w:pPr>
              <w:spacing w:after="200" w:line="276" w:lineRule="auto"/>
              <w:rPr>
                <w:rFonts w:ascii="Times New Roman" w:hAnsi="Times New Roman"/>
              </w:rPr>
            </w:pPr>
            <w:r w:rsidRPr="00D9415A">
              <w:rPr>
                <w:rFonts w:ascii="Times New Roman" w:hAnsi="Times New Roman"/>
              </w:rPr>
              <w:t>---</w:t>
            </w:r>
          </w:p>
          <w:p w:rsidR="00D36A77" w:rsidRPr="00D9415A" w:rsidRDefault="00D36A77" w:rsidP="00CD1208">
            <w:pPr>
              <w:spacing w:after="200" w:line="276" w:lineRule="auto"/>
              <w:rPr>
                <w:rFonts w:ascii="Times New Roman" w:hAnsi="Times New Roman"/>
              </w:rPr>
            </w:pPr>
            <w:r w:rsidRPr="00D9415A">
              <w:rPr>
                <w:rFonts w:ascii="Times New Roman" w:hAnsi="Times New Roman"/>
              </w:rPr>
              <w:t>A detailed report is prepared</w:t>
            </w:r>
          </w:p>
        </w:tc>
        <w:tc>
          <w:tcPr>
            <w:tcW w:w="2757"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 xml:space="preserve">A proposal prepared for updating national codes and standards </w:t>
            </w:r>
            <w:r w:rsidRPr="00D9415A">
              <w:rPr>
                <w:rFonts w:ascii="Times New Roman" w:hAnsi="Times New Roman"/>
                <w:bCs/>
              </w:rPr>
              <w:t>in line with international standards for flammable/toxic alternatives</w:t>
            </w:r>
          </w:p>
        </w:tc>
      </w:tr>
    </w:tbl>
    <w:p w:rsidR="00D36A77" w:rsidRPr="00D9415A" w:rsidRDefault="00D36A77" w:rsidP="00D36A77">
      <w:pPr>
        <w:rPr>
          <w:rFonts w:ascii="Times New Roman" w:hAnsi="Times New Roman"/>
        </w:rPr>
      </w:pPr>
    </w:p>
    <w:p w:rsidR="00D36A77" w:rsidRPr="00D9415A" w:rsidRDefault="00D36A77" w:rsidP="00D36A77">
      <w:pPr>
        <w:ind w:left="720"/>
        <w:rPr>
          <w:rFonts w:ascii="Times New Roman" w:hAnsi="Times New Roman"/>
          <w:i/>
        </w:rPr>
      </w:pPr>
      <w:r w:rsidRPr="00D9415A">
        <w:rPr>
          <w:rFonts w:ascii="Times New Roman" w:hAnsi="Times New Roman"/>
          <w:bCs/>
          <w:i/>
        </w:rPr>
        <w:t xml:space="preserve">b.2 Data reporting on HFC consumption </w:t>
      </w:r>
    </w:p>
    <w:p w:rsidR="00D36A77" w:rsidRPr="00D9415A" w:rsidRDefault="00D36A77" w:rsidP="00D36A77">
      <w:pPr>
        <w:rPr>
          <w:rFonts w:ascii="Times New Roman" w:hAnsi="Times New Roman"/>
          <w:bCs/>
        </w:rPr>
      </w:pPr>
      <w:r w:rsidRPr="00D9415A">
        <w:rPr>
          <w:rFonts w:ascii="Times New Roman" w:hAnsi="Times New Roman"/>
        </w:rPr>
        <w:t xml:space="preserve">National data reporting is the backbone of the strategic planning, monitoring and evaluation of the institutions of the Montreal Protocol. </w:t>
      </w:r>
      <w:r w:rsidRPr="00D9415A">
        <w:rPr>
          <w:rFonts w:ascii="Times New Roman" w:hAnsi="Times New Roman"/>
          <w:bCs/>
        </w:rPr>
        <w:t>In order to facilitate the process, the following activities are planned for the below target groups:</w:t>
      </w:r>
    </w:p>
    <w:p w:rsidR="00D36A77" w:rsidRPr="00D9415A" w:rsidRDefault="00D36A77" w:rsidP="00D36A77">
      <w:pPr>
        <w:rPr>
          <w:rFonts w:ascii="Times New Roman" w:hAnsi="Times New Roman"/>
          <w:bCs/>
        </w:rPr>
      </w:pPr>
    </w:p>
    <w:p w:rsidR="00D36A77" w:rsidRPr="00D9415A" w:rsidRDefault="00D36A77" w:rsidP="00D36A77">
      <w:pPr>
        <w:rPr>
          <w:rFonts w:ascii="Times New Roman" w:hAnsi="Times New Roman"/>
          <w:bCs/>
        </w:rPr>
      </w:pPr>
    </w:p>
    <w:p w:rsidR="00D36A77" w:rsidRPr="00D9415A" w:rsidRDefault="00D36A77" w:rsidP="00D36A77">
      <w:pPr>
        <w:rPr>
          <w:rFonts w:ascii="Times New Roman" w:hAnsi="Times New Roman"/>
        </w:rPr>
      </w:pPr>
    </w:p>
    <w:tbl>
      <w:tblPr>
        <w:tblStyle w:val="TableGrid"/>
        <w:tblW w:w="9618" w:type="dxa"/>
        <w:jc w:val="center"/>
        <w:tblLook w:val="04A0" w:firstRow="1" w:lastRow="0" w:firstColumn="1" w:lastColumn="0" w:noHBand="0" w:noVBand="1"/>
      </w:tblPr>
      <w:tblGrid>
        <w:gridCol w:w="2563"/>
        <w:gridCol w:w="2159"/>
        <w:gridCol w:w="2163"/>
        <w:gridCol w:w="2733"/>
      </w:tblGrid>
      <w:tr w:rsidR="00D36A77" w:rsidRPr="00D9415A" w:rsidTr="00CD1208">
        <w:trPr>
          <w:jc w:val="center"/>
        </w:trPr>
        <w:tc>
          <w:tcPr>
            <w:tcW w:w="2559"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Activities</w:t>
            </w:r>
          </w:p>
        </w:tc>
        <w:tc>
          <w:tcPr>
            <w:tcW w:w="2160"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Target group</w:t>
            </w:r>
          </w:p>
        </w:tc>
        <w:tc>
          <w:tcPr>
            <w:tcW w:w="2164"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Milestones</w:t>
            </w:r>
          </w:p>
        </w:tc>
        <w:tc>
          <w:tcPr>
            <w:tcW w:w="2735"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Expected outputs</w:t>
            </w:r>
          </w:p>
        </w:tc>
      </w:tr>
      <w:tr w:rsidR="00D36A77" w:rsidRPr="00D9415A" w:rsidTr="00CD1208">
        <w:trPr>
          <w:trHeight w:val="1292"/>
          <w:jc w:val="center"/>
        </w:trPr>
        <w:tc>
          <w:tcPr>
            <w:tcW w:w="2559"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lang w:val="en-GB"/>
              </w:rPr>
              <w:lastRenderedPageBreak/>
              <w:t xml:space="preserve">3.1 </w:t>
            </w:r>
            <w:r w:rsidRPr="00D9415A">
              <w:rPr>
                <w:rFonts w:ascii="Times New Roman" w:hAnsi="Times New Roman"/>
              </w:rPr>
              <w:t>Reviewing national mechanisms used for ODS reporting to include HFCs production/consumption (Decision 76/7d)</w:t>
            </w:r>
          </w:p>
        </w:tc>
        <w:tc>
          <w:tcPr>
            <w:tcW w:w="2160" w:type="dxa"/>
            <w:vMerge w:val="restart"/>
          </w:tcPr>
          <w:p w:rsidR="00D36A77" w:rsidRPr="00D9415A" w:rsidRDefault="00D36A77" w:rsidP="00CD1208">
            <w:pPr>
              <w:spacing w:after="200" w:line="276" w:lineRule="auto"/>
              <w:rPr>
                <w:rFonts w:ascii="Times New Roman" w:hAnsi="Times New Roman"/>
              </w:rPr>
            </w:pPr>
            <w:r w:rsidRPr="00D9415A">
              <w:rPr>
                <w:rFonts w:ascii="Times New Roman" w:hAnsi="Times New Roman"/>
              </w:rPr>
              <w:t xml:space="preserve">Relevant ministries </w:t>
            </w:r>
          </w:p>
          <w:p w:rsidR="00D36A77" w:rsidRPr="00D9415A" w:rsidRDefault="00D36A77" w:rsidP="00CD1208">
            <w:pPr>
              <w:spacing w:after="200" w:line="276" w:lineRule="auto"/>
              <w:rPr>
                <w:rFonts w:ascii="Times New Roman" w:hAnsi="Times New Roman"/>
              </w:rPr>
            </w:pPr>
            <w:r w:rsidRPr="00D9415A">
              <w:rPr>
                <w:rFonts w:ascii="Times New Roman" w:hAnsi="Times New Roman"/>
              </w:rPr>
              <w:t>---</w:t>
            </w:r>
          </w:p>
          <w:p w:rsidR="00D36A77" w:rsidRPr="00D9415A" w:rsidRDefault="00D36A77" w:rsidP="00CD1208">
            <w:pPr>
              <w:spacing w:after="200" w:line="276" w:lineRule="auto"/>
              <w:rPr>
                <w:rFonts w:ascii="Times New Roman" w:hAnsi="Times New Roman"/>
              </w:rPr>
            </w:pPr>
            <w:r w:rsidRPr="00D9415A">
              <w:rPr>
                <w:rFonts w:ascii="Times New Roman" w:hAnsi="Times New Roman"/>
              </w:rPr>
              <w:t>Customs</w:t>
            </w:r>
          </w:p>
        </w:tc>
        <w:tc>
          <w:tcPr>
            <w:tcW w:w="2164" w:type="dxa"/>
            <w:vMerge w:val="restart"/>
          </w:tcPr>
          <w:p w:rsidR="00D36A77" w:rsidRPr="00D9415A" w:rsidRDefault="00D36A77" w:rsidP="00CD1208">
            <w:pPr>
              <w:spacing w:after="200" w:line="276" w:lineRule="auto"/>
              <w:rPr>
                <w:rFonts w:ascii="Times New Roman" w:hAnsi="Times New Roman"/>
              </w:rPr>
            </w:pPr>
            <w:r w:rsidRPr="00D9415A">
              <w:rPr>
                <w:rFonts w:ascii="Times New Roman" w:hAnsi="Times New Roman"/>
              </w:rPr>
              <w:t xml:space="preserve">A workshop is delivered with relevant stakeholders </w:t>
            </w:r>
          </w:p>
          <w:p w:rsidR="00D36A77" w:rsidRPr="00D9415A" w:rsidRDefault="00D36A77" w:rsidP="00CD1208">
            <w:pPr>
              <w:spacing w:after="200" w:line="276" w:lineRule="auto"/>
              <w:rPr>
                <w:rFonts w:ascii="Times New Roman" w:hAnsi="Times New Roman"/>
              </w:rPr>
            </w:pPr>
            <w:r w:rsidRPr="00D9415A">
              <w:rPr>
                <w:rFonts w:ascii="Times New Roman" w:hAnsi="Times New Roman"/>
              </w:rPr>
              <w:t>---</w:t>
            </w:r>
          </w:p>
          <w:p w:rsidR="00D36A77" w:rsidRPr="00D9415A" w:rsidRDefault="00D36A77" w:rsidP="00CD1208">
            <w:pPr>
              <w:spacing w:after="200" w:line="276" w:lineRule="auto"/>
              <w:rPr>
                <w:rFonts w:ascii="Times New Roman" w:hAnsi="Times New Roman"/>
              </w:rPr>
            </w:pPr>
            <w:r w:rsidRPr="00D9415A">
              <w:rPr>
                <w:rFonts w:ascii="Times New Roman" w:hAnsi="Times New Roman"/>
              </w:rPr>
              <w:t>A detailed report is drafted</w:t>
            </w:r>
          </w:p>
        </w:tc>
        <w:tc>
          <w:tcPr>
            <w:tcW w:w="2735" w:type="dxa"/>
            <w:vMerge w:val="restart"/>
          </w:tcPr>
          <w:p w:rsidR="00D36A77" w:rsidRPr="00D9415A" w:rsidRDefault="00D36A77" w:rsidP="00CD1208">
            <w:pPr>
              <w:spacing w:after="200" w:line="276" w:lineRule="auto"/>
              <w:rPr>
                <w:rFonts w:ascii="Times New Roman" w:hAnsi="Times New Roman"/>
              </w:rPr>
            </w:pPr>
            <w:r w:rsidRPr="00D9415A">
              <w:rPr>
                <w:rFonts w:ascii="Times New Roman" w:hAnsi="Times New Roman"/>
              </w:rPr>
              <w:t>National mechanism updated, enhancing the records and control tools on HFCs and alternative substances in cooperation with customs, authorities and stakeholders</w:t>
            </w:r>
          </w:p>
        </w:tc>
      </w:tr>
      <w:tr w:rsidR="00D36A77" w:rsidRPr="00D9415A" w:rsidTr="00CD1208">
        <w:trPr>
          <w:jc w:val="center"/>
        </w:trPr>
        <w:tc>
          <w:tcPr>
            <w:tcW w:w="2559"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lang w:val="en-GB"/>
              </w:rPr>
              <w:t xml:space="preserve">3.2 </w:t>
            </w:r>
            <w:r w:rsidRPr="00D9415A">
              <w:rPr>
                <w:rFonts w:ascii="Times New Roman" w:hAnsi="Times New Roman"/>
              </w:rPr>
              <w:t>Improving inter-institutional coordination in the country, related to the collection, verification and reporting of HFCs consumption and production (where applicable) and ODS alternatives</w:t>
            </w:r>
          </w:p>
        </w:tc>
        <w:tc>
          <w:tcPr>
            <w:tcW w:w="2160" w:type="dxa"/>
            <w:vMerge/>
          </w:tcPr>
          <w:p w:rsidR="00D36A77" w:rsidRPr="00D9415A" w:rsidRDefault="00D36A77" w:rsidP="00CD1208">
            <w:pPr>
              <w:spacing w:after="200" w:line="276" w:lineRule="auto"/>
              <w:rPr>
                <w:rFonts w:ascii="Times New Roman" w:hAnsi="Times New Roman"/>
              </w:rPr>
            </w:pPr>
          </w:p>
        </w:tc>
        <w:tc>
          <w:tcPr>
            <w:tcW w:w="2164" w:type="dxa"/>
            <w:vMerge/>
          </w:tcPr>
          <w:p w:rsidR="00D36A77" w:rsidRPr="00D9415A" w:rsidRDefault="00D36A77" w:rsidP="00CD1208">
            <w:pPr>
              <w:spacing w:after="200" w:line="276" w:lineRule="auto"/>
              <w:rPr>
                <w:rFonts w:ascii="Times New Roman" w:hAnsi="Times New Roman"/>
              </w:rPr>
            </w:pPr>
          </w:p>
        </w:tc>
        <w:tc>
          <w:tcPr>
            <w:tcW w:w="2735" w:type="dxa"/>
            <w:vMerge/>
          </w:tcPr>
          <w:p w:rsidR="00D36A77" w:rsidRPr="00D9415A" w:rsidRDefault="00D36A77" w:rsidP="00CD1208">
            <w:pPr>
              <w:spacing w:after="200" w:line="276" w:lineRule="auto"/>
              <w:rPr>
                <w:rFonts w:ascii="Times New Roman" w:hAnsi="Times New Roman"/>
              </w:rPr>
            </w:pPr>
          </w:p>
        </w:tc>
      </w:tr>
      <w:tr w:rsidR="00D36A77" w:rsidRPr="00D9415A" w:rsidTr="00CD1208">
        <w:trPr>
          <w:jc w:val="center"/>
        </w:trPr>
        <w:tc>
          <w:tcPr>
            <w:tcW w:w="2559"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lang w:val="en-GB"/>
              </w:rPr>
              <w:t xml:space="preserve">3.3 </w:t>
            </w:r>
            <w:r w:rsidRPr="00D9415A">
              <w:rPr>
                <w:rFonts w:ascii="Times New Roman" w:hAnsi="Times New Roman"/>
              </w:rPr>
              <w:t>Carrying out gap analysis on the availability of ODS related data in the country</w:t>
            </w:r>
          </w:p>
        </w:tc>
        <w:tc>
          <w:tcPr>
            <w:tcW w:w="2160" w:type="dxa"/>
            <w:vMerge/>
          </w:tcPr>
          <w:p w:rsidR="00D36A77" w:rsidRPr="00D9415A" w:rsidRDefault="00D36A77" w:rsidP="00CD1208">
            <w:pPr>
              <w:spacing w:after="200" w:line="276" w:lineRule="auto"/>
              <w:rPr>
                <w:rFonts w:ascii="Times New Roman" w:hAnsi="Times New Roman"/>
              </w:rPr>
            </w:pPr>
          </w:p>
        </w:tc>
        <w:tc>
          <w:tcPr>
            <w:tcW w:w="2164" w:type="dxa"/>
            <w:vMerge/>
          </w:tcPr>
          <w:p w:rsidR="00D36A77" w:rsidRPr="00D9415A" w:rsidRDefault="00D36A77" w:rsidP="00CD1208">
            <w:pPr>
              <w:spacing w:after="200" w:line="276" w:lineRule="auto"/>
              <w:rPr>
                <w:rFonts w:ascii="Times New Roman" w:hAnsi="Times New Roman"/>
              </w:rPr>
            </w:pPr>
          </w:p>
        </w:tc>
        <w:tc>
          <w:tcPr>
            <w:tcW w:w="2735" w:type="dxa"/>
            <w:vMerge/>
          </w:tcPr>
          <w:p w:rsidR="00D36A77" w:rsidRPr="00D9415A" w:rsidRDefault="00D36A77" w:rsidP="00CD1208">
            <w:pPr>
              <w:spacing w:after="200" w:line="276" w:lineRule="auto"/>
              <w:rPr>
                <w:rFonts w:ascii="Times New Roman" w:hAnsi="Times New Roman"/>
              </w:rPr>
            </w:pPr>
          </w:p>
        </w:tc>
      </w:tr>
      <w:tr w:rsidR="00D36A77" w:rsidRPr="00D9415A" w:rsidTr="00CD1208">
        <w:trPr>
          <w:jc w:val="center"/>
        </w:trPr>
        <w:tc>
          <w:tcPr>
            <w:tcW w:w="2559"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lang w:val="en-GB"/>
              </w:rPr>
              <w:t xml:space="preserve">3.4 </w:t>
            </w:r>
            <w:r w:rsidRPr="00D9415A">
              <w:rPr>
                <w:rFonts w:ascii="Times New Roman" w:hAnsi="Times New Roman"/>
              </w:rPr>
              <w:t xml:space="preserve">Improving a national database based on the above </w:t>
            </w:r>
          </w:p>
        </w:tc>
        <w:tc>
          <w:tcPr>
            <w:tcW w:w="2160" w:type="dxa"/>
            <w:vMerge/>
          </w:tcPr>
          <w:p w:rsidR="00D36A77" w:rsidRPr="00D9415A" w:rsidRDefault="00D36A77" w:rsidP="00CD1208">
            <w:pPr>
              <w:spacing w:after="200" w:line="276" w:lineRule="auto"/>
              <w:rPr>
                <w:rFonts w:ascii="Times New Roman" w:hAnsi="Times New Roman"/>
              </w:rPr>
            </w:pPr>
          </w:p>
        </w:tc>
        <w:tc>
          <w:tcPr>
            <w:tcW w:w="2164" w:type="dxa"/>
            <w:vMerge/>
          </w:tcPr>
          <w:p w:rsidR="00D36A77" w:rsidRPr="00D9415A" w:rsidRDefault="00D36A77" w:rsidP="00CD1208">
            <w:pPr>
              <w:spacing w:after="200" w:line="276" w:lineRule="auto"/>
              <w:rPr>
                <w:rFonts w:ascii="Times New Roman" w:hAnsi="Times New Roman"/>
              </w:rPr>
            </w:pPr>
          </w:p>
        </w:tc>
        <w:tc>
          <w:tcPr>
            <w:tcW w:w="2735" w:type="dxa"/>
            <w:vMerge/>
          </w:tcPr>
          <w:p w:rsidR="00D36A77" w:rsidRPr="00D9415A" w:rsidRDefault="00D36A77" w:rsidP="00CD1208">
            <w:pPr>
              <w:spacing w:after="200" w:line="276" w:lineRule="auto"/>
              <w:rPr>
                <w:rFonts w:ascii="Times New Roman" w:hAnsi="Times New Roman"/>
              </w:rPr>
            </w:pPr>
          </w:p>
        </w:tc>
      </w:tr>
    </w:tbl>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rPr>
      </w:pPr>
    </w:p>
    <w:p w:rsidR="00D36A77" w:rsidRPr="00D9415A" w:rsidRDefault="00D36A77" w:rsidP="00D36A77">
      <w:pPr>
        <w:ind w:left="1080"/>
        <w:rPr>
          <w:rFonts w:ascii="Times New Roman" w:hAnsi="Times New Roman"/>
          <w:bCs/>
          <w:i/>
          <w:lang w:val="en-GB"/>
        </w:rPr>
      </w:pPr>
      <w:r w:rsidRPr="00D9415A">
        <w:rPr>
          <w:rFonts w:ascii="Times New Roman" w:hAnsi="Times New Roman"/>
          <w:bCs/>
          <w:i/>
        </w:rPr>
        <w:t xml:space="preserve">b.3 </w:t>
      </w:r>
      <w:r w:rsidRPr="00D9415A">
        <w:rPr>
          <w:rFonts w:ascii="Times New Roman" w:hAnsi="Times New Roman"/>
          <w:bCs/>
          <w:i/>
          <w:lang w:val="en-GB"/>
        </w:rPr>
        <w:t xml:space="preserve">Demonstration of non-investment activities </w:t>
      </w:r>
    </w:p>
    <w:p w:rsidR="00D36A77" w:rsidRPr="00D9415A" w:rsidRDefault="00D36A77" w:rsidP="00D36A77">
      <w:pPr>
        <w:rPr>
          <w:rFonts w:ascii="Times New Roman" w:hAnsi="Times New Roman"/>
          <w:bCs/>
          <w:lang w:val="en-GB"/>
        </w:rPr>
      </w:pPr>
      <w:r w:rsidRPr="00D9415A">
        <w:rPr>
          <w:rFonts w:ascii="Times New Roman" w:hAnsi="Times New Roman"/>
          <w:bCs/>
          <w:lang w:val="en-GB"/>
        </w:rPr>
        <w:t>With the implementation of the Kigali Amendment it would be essential to initiate with several preliminary capacity building activities paving the way to the HFC phase-down. A number of actions has been identified by Vietnam which involves to enforce the national ozone unit in energy efficiency issues and the identification of energy saving opportunities in RAC sectors.</w:t>
      </w:r>
    </w:p>
    <w:p w:rsidR="00D36A77" w:rsidRPr="00D9415A" w:rsidRDefault="00D36A77" w:rsidP="00D36A77">
      <w:pPr>
        <w:rPr>
          <w:rFonts w:ascii="Times New Roman" w:hAnsi="Times New Roman"/>
          <w:bCs/>
          <w:lang w:val="en-GB"/>
        </w:rPr>
      </w:pPr>
    </w:p>
    <w:tbl>
      <w:tblPr>
        <w:tblStyle w:val="TableGrid"/>
        <w:tblW w:w="9691" w:type="dxa"/>
        <w:jc w:val="center"/>
        <w:tblLook w:val="04A0" w:firstRow="1" w:lastRow="0" w:firstColumn="1" w:lastColumn="0" w:noHBand="0" w:noVBand="1"/>
      </w:tblPr>
      <w:tblGrid>
        <w:gridCol w:w="2596"/>
        <w:gridCol w:w="2160"/>
        <w:gridCol w:w="2160"/>
        <w:gridCol w:w="2775"/>
      </w:tblGrid>
      <w:tr w:rsidR="00D36A77" w:rsidRPr="00D9415A" w:rsidTr="00CD1208">
        <w:trPr>
          <w:jc w:val="center"/>
        </w:trPr>
        <w:tc>
          <w:tcPr>
            <w:tcW w:w="2596"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Activities</w:t>
            </w:r>
          </w:p>
        </w:tc>
        <w:tc>
          <w:tcPr>
            <w:tcW w:w="2160"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Target group</w:t>
            </w:r>
          </w:p>
        </w:tc>
        <w:tc>
          <w:tcPr>
            <w:tcW w:w="2160"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Milestones</w:t>
            </w:r>
          </w:p>
        </w:tc>
        <w:tc>
          <w:tcPr>
            <w:tcW w:w="2775"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2596"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bCs/>
                <w:lang w:val="en-GB"/>
              </w:rPr>
              <w:t>4.1 Identification of the possible energy savings opportunities in the RAC sectors and assessing their cost-efficiency</w:t>
            </w:r>
          </w:p>
        </w:tc>
        <w:tc>
          <w:tcPr>
            <w:tcW w:w="2160"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Relevant ministries, NOU, private sectors (manufacturers, end users, servicing and maintenance companies)</w:t>
            </w:r>
          </w:p>
        </w:tc>
        <w:tc>
          <w:tcPr>
            <w:tcW w:w="2160"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lang w:val="en-GB"/>
              </w:rPr>
              <w:t>Report on the assessment of the EE policies, availability of new technologies, the potential energy savings per sector and feasible applications in Vietnam</w:t>
            </w:r>
          </w:p>
        </w:tc>
        <w:tc>
          <w:tcPr>
            <w:tcW w:w="2775"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lang w:val="en-GB"/>
              </w:rPr>
              <w:t>Preliminary capacity building on requirements for the implementation of the KA</w:t>
            </w:r>
          </w:p>
        </w:tc>
      </w:tr>
      <w:tr w:rsidR="00D36A77" w:rsidRPr="00D9415A" w:rsidTr="00CD1208">
        <w:trPr>
          <w:jc w:val="center"/>
        </w:trPr>
        <w:tc>
          <w:tcPr>
            <w:tcW w:w="2596"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bCs/>
                <w:lang w:val="en-GB"/>
              </w:rPr>
              <w:t>4.2 Training for National Ozone officers and other related stakeholders on energy efficiency</w:t>
            </w:r>
          </w:p>
        </w:tc>
        <w:tc>
          <w:tcPr>
            <w:tcW w:w="2160"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NOU and related stakeholders</w:t>
            </w:r>
          </w:p>
        </w:tc>
        <w:tc>
          <w:tcPr>
            <w:tcW w:w="2160"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lang w:val="en-GB"/>
              </w:rPr>
              <w:t>Training to the NOO, Energy officers and other related stakeholders and technical experts in energy efficiency and the new developments to increase efficiency in RAC systems</w:t>
            </w:r>
          </w:p>
        </w:tc>
        <w:tc>
          <w:tcPr>
            <w:tcW w:w="2775"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lang w:val="en-GB"/>
              </w:rPr>
              <w:t>Preliminary capacity building on requirements for the implementation of the KA</w:t>
            </w:r>
          </w:p>
        </w:tc>
      </w:tr>
    </w:tbl>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rPr>
      </w:pPr>
      <w:r w:rsidRPr="00D9415A">
        <w:rPr>
          <w:rFonts w:ascii="Times New Roman" w:hAnsi="Times New Roman"/>
        </w:rPr>
        <w:lastRenderedPageBreak/>
        <w:t>c.</w:t>
      </w:r>
      <w:r w:rsidRPr="00D9415A">
        <w:rPr>
          <w:rFonts w:ascii="Times New Roman" w:hAnsi="Times New Roman"/>
        </w:rPr>
        <w:tab/>
        <w:t>Coordination of enabling activities</w:t>
      </w:r>
    </w:p>
    <w:p w:rsidR="00D36A77" w:rsidRPr="00D9415A" w:rsidRDefault="00D36A77" w:rsidP="00D36A77">
      <w:pPr>
        <w:rPr>
          <w:rFonts w:ascii="Times New Roman" w:hAnsi="Times New Roman"/>
          <w:lang w:val="en-GB"/>
        </w:rPr>
      </w:pPr>
      <w:r w:rsidRPr="00D9415A">
        <w:rPr>
          <w:rFonts w:ascii="Times New Roman" w:hAnsi="Times New Roman"/>
          <w:lang w:val="en-GB"/>
        </w:rPr>
        <w:t>In order to maximize the impacts, enabling activities will be executed in harmony with the HPMP and National Climate Policies. The coordination of these actions is an essential element of the National Strategy, since there must be regular coordination meetings with industry stakeholders, HFC importers and exporters, Ministries, various industry associations, and all sectors involved, in order to identify the necessary measures to implement the Kigali Amendment on time and in a coordinated way.</w:t>
      </w:r>
    </w:p>
    <w:tbl>
      <w:tblPr>
        <w:tblStyle w:val="TableGrid"/>
        <w:tblW w:w="9672" w:type="dxa"/>
        <w:jc w:val="center"/>
        <w:tblLook w:val="04A0" w:firstRow="1" w:lastRow="0" w:firstColumn="1" w:lastColumn="0" w:noHBand="0" w:noVBand="1"/>
      </w:tblPr>
      <w:tblGrid>
        <w:gridCol w:w="2586"/>
        <w:gridCol w:w="3060"/>
        <w:gridCol w:w="4026"/>
      </w:tblGrid>
      <w:tr w:rsidR="00D36A77" w:rsidRPr="00D9415A" w:rsidTr="00CD1208">
        <w:trPr>
          <w:jc w:val="center"/>
        </w:trPr>
        <w:tc>
          <w:tcPr>
            <w:tcW w:w="2586"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Activities</w:t>
            </w:r>
          </w:p>
        </w:tc>
        <w:tc>
          <w:tcPr>
            <w:tcW w:w="3060"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Target group</w:t>
            </w:r>
          </w:p>
        </w:tc>
        <w:tc>
          <w:tcPr>
            <w:tcW w:w="4026" w:type="dxa"/>
          </w:tcPr>
          <w:p w:rsidR="00D36A77" w:rsidRPr="00D9415A" w:rsidRDefault="00D36A77" w:rsidP="00CD1208">
            <w:pPr>
              <w:spacing w:after="200" w:line="276" w:lineRule="auto"/>
              <w:rPr>
                <w:rFonts w:ascii="Times New Roman" w:hAnsi="Times New Roman"/>
                <w:b/>
              </w:rPr>
            </w:pPr>
            <w:r w:rsidRPr="00D9415A">
              <w:rPr>
                <w:rFonts w:ascii="Times New Roman" w:hAnsi="Times New Roman"/>
                <w:b/>
              </w:rPr>
              <w:t>Expected outputs</w:t>
            </w:r>
          </w:p>
        </w:tc>
      </w:tr>
      <w:tr w:rsidR="00D36A77" w:rsidRPr="00D9415A" w:rsidTr="00CD1208">
        <w:trPr>
          <w:jc w:val="center"/>
        </w:trPr>
        <w:tc>
          <w:tcPr>
            <w:tcW w:w="2586"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bCs/>
                <w:lang w:val="en-GB"/>
              </w:rPr>
              <w:t>5.1 General Coordination and Monitoring of the Enabling Activities</w:t>
            </w:r>
          </w:p>
        </w:tc>
        <w:tc>
          <w:tcPr>
            <w:tcW w:w="3060"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rPr>
              <w:t>All stakeholders</w:t>
            </w:r>
          </w:p>
        </w:tc>
        <w:tc>
          <w:tcPr>
            <w:tcW w:w="4026" w:type="dxa"/>
          </w:tcPr>
          <w:p w:rsidR="00D36A77" w:rsidRPr="00D9415A" w:rsidRDefault="00D36A77" w:rsidP="00CD1208">
            <w:pPr>
              <w:spacing w:after="200" w:line="276" w:lineRule="auto"/>
              <w:rPr>
                <w:rFonts w:ascii="Times New Roman" w:hAnsi="Times New Roman"/>
              </w:rPr>
            </w:pPr>
            <w:r w:rsidRPr="00D9415A">
              <w:rPr>
                <w:rFonts w:ascii="Times New Roman" w:hAnsi="Times New Roman"/>
                <w:lang w:val="en-GB"/>
              </w:rPr>
              <w:t>Coordinated national strategy to phase-down HFC in Viet Nam involving all stakeholders</w:t>
            </w:r>
          </w:p>
        </w:tc>
      </w:tr>
    </w:tbl>
    <w:p w:rsidR="00D36A77" w:rsidRPr="00D9415A" w:rsidRDefault="00D36A77" w:rsidP="00D36A77">
      <w:pPr>
        <w:rPr>
          <w:rFonts w:ascii="Times New Roman" w:hAnsi="Times New Roman"/>
        </w:rPr>
      </w:pPr>
    </w:p>
    <w:p w:rsidR="00D36A77" w:rsidRPr="00D9415A" w:rsidRDefault="00D36A77" w:rsidP="00D36A77">
      <w:pPr>
        <w:tabs>
          <w:tab w:val="num" w:pos="0"/>
        </w:tabs>
        <w:rPr>
          <w:rFonts w:ascii="Times New Roman" w:hAnsi="Times New Roman"/>
          <w:b/>
          <w:caps/>
          <w:lang w:val="en-GB"/>
        </w:rPr>
      </w:pPr>
      <w:r w:rsidRPr="00D9415A">
        <w:rPr>
          <w:rFonts w:ascii="Times New Roman" w:hAnsi="Times New Roman"/>
          <w:b/>
          <w:caps/>
          <w:lang w:val="en-GB"/>
        </w:rPr>
        <w:t>4. Implementation plan and budgets</w:t>
      </w:r>
    </w:p>
    <w:p w:rsidR="00D36A77" w:rsidRPr="00D9415A" w:rsidRDefault="00D36A77" w:rsidP="00D36A77">
      <w:pPr>
        <w:spacing w:after="160" w:line="259" w:lineRule="auto"/>
        <w:contextualSpacing/>
        <w:rPr>
          <w:rFonts w:ascii="Times New Roman" w:hAnsi="Times New Roman"/>
        </w:rPr>
      </w:pPr>
      <w:r w:rsidRPr="00D9415A">
        <w:rPr>
          <w:rFonts w:ascii="Times New Roman" w:hAnsi="Times New Roman"/>
        </w:rPr>
        <w:t>According to the planned programme, foreseen activities and planned milestones, the following budget as well as time plan are shown:</w:t>
      </w:r>
    </w:p>
    <w:p w:rsidR="00D36A77" w:rsidRPr="00D9415A" w:rsidRDefault="00D36A77" w:rsidP="00D36A77">
      <w:pPr>
        <w:spacing w:after="160" w:line="259" w:lineRule="auto"/>
        <w:contextualSpacing/>
        <w:rPr>
          <w:rFonts w:ascii="Times New Roman" w:hAnsi="Times New Roman"/>
        </w:rPr>
      </w:pPr>
    </w:p>
    <w:p w:rsidR="00D36A77" w:rsidRPr="00D9415A" w:rsidRDefault="00D36A77" w:rsidP="00D36A77">
      <w:pPr>
        <w:rPr>
          <w:rFonts w:ascii="Times New Roman" w:eastAsia="Calibri" w:hAnsi="Times New Roman"/>
          <w:b/>
          <w:lang w:val="en-GB"/>
        </w:rPr>
      </w:pPr>
      <w:r w:rsidRPr="00D9415A">
        <w:rPr>
          <w:rFonts w:ascii="Times New Roman" w:eastAsia="Calibri" w:hAnsi="Times New Roman"/>
          <w:b/>
          <w:lang w:val="en-GB"/>
        </w:rPr>
        <w:br w:type="page"/>
      </w:r>
    </w:p>
    <w:p w:rsidR="00D36A77" w:rsidRPr="00D9415A" w:rsidRDefault="00D36A77" w:rsidP="00D36A77">
      <w:pPr>
        <w:spacing w:after="160" w:line="259" w:lineRule="auto"/>
        <w:contextualSpacing/>
        <w:rPr>
          <w:rFonts w:ascii="Times New Roman" w:eastAsia="Calibri" w:hAnsi="Times New Roman"/>
          <w:b/>
          <w:lang w:val="en-GB"/>
        </w:rPr>
        <w:sectPr w:rsidR="00D36A77" w:rsidRPr="00D9415A" w:rsidSect="00CD1208">
          <w:pgSz w:w="12240" w:h="15840"/>
          <w:pgMar w:top="994" w:right="1440" w:bottom="1440" w:left="1440" w:header="720" w:footer="720" w:gutter="0"/>
          <w:cols w:space="720"/>
          <w:docGrid w:linePitch="360"/>
        </w:sectPr>
      </w:pPr>
    </w:p>
    <w:p w:rsidR="00D36A77" w:rsidRPr="00D9415A" w:rsidRDefault="00D36A77" w:rsidP="00D36A77">
      <w:pPr>
        <w:spacing w:after="160" w:line="259" w:lineRule="auto"/>
        <w:contextualSpacing/>
        <w:rPr>
          <w:rFonts w:ascii="Times New Roman" w:eastAsia="Calibri" w:hAnsi="Times New Roman"/>
          <w:b/>
          <w:lang w:val="en-GB"/>
        </w:rPr>
      </w:pPr>
      <w:r w:rsidRPr="00D9415A">
        <w:rPr>
          <w:rFonts w:ascii="Times New Roman" w:eastAsia="Calibri" w:hAnsi="Times New Roman"/>
          <w:b/>
          <w:lang w:val="en-GB"/>
        </w:rPr>
        <w:lastRenderedPageBreak/>
        <w:t>Budget</w:t>
      </w:r>
    </w:p>
    <w:p w:rsidR="00D36A77" w:rsidRPr="00D9415A" w:rsidRDefault="00D36A77" w:rsidP="00D36A77">
      <w:pPr>
        <w:spacing w:after="160" w:line="259" w:lineRule="auto"/>
        <w:ind w:left="720"/>
        <w:contextualSpacing/>
        <w:rPr>
          <w:rFonts w:ascii="Times New Roman" w:eastAsia="Calibri" w:hAnsi="Times New Roman"/>
          <w:b/>
          <w:lang w:val="en-GB"/>
        </w:rPr>
      </w:pPr>
    </w:p>
    <w:tbl>
      <w:tblPr>
        <w:tblStyle w:val="TableGrid"/>
        <w:tblW w:w="5000" w:type="pct"/>
        <w:tblLook w:val="04A0" w:firstRow="1" w:lastRow="0" w:firstColumn="1" w:lastColumn="0" w:noHBand="0" w:noVBand="1"/>
      </w:tblPr>
      <w:tblGrid>
        <w:gridCol w:w="3710"/>
        <w:gridCol w:w="7656"/>
        <w:gridCol w:w="2256"/>
      </w:tblGrid>
      <w:tr w:rsidR="00D36A77" w:rsidRPr="00D9415A" w:rsidTr="00CD1208">
        <w:trPr>
          <w:trHeight w:val="485"/>
        </w:trPr>
        <w:tc>
          <w:tcPr>
            <w:tcW w:w="1362" w:type="pct"/>
            <w:shd w:val="clear" w:color="auto" w:fill="DBE5F1" w:themeFill="accent1" w:themeFillTint="33"/>
            <w:vAlign w:val="center"/>
          </w:tcPr>
          <w:p w:rsidR="00D36A77" w:rsidRPr="00D9415A" w:rsidRDefault="00D36A77" w:rsidP="00CD1208">
            <w:pPr>
              <w:jc w:val="center"/>
              <w:rPr>
                <w:rFonts w:ascii="Times New Roman" w:eastAsia="Calibri" w:hAnsi="Times New Roman"/>
                <w:b/>
                <w:lang w:val="en-GB"/>
              </w:rPr>
            </w:pPr>
            <w:r w:rsidRPr="00D9415A">
              <w:rPr>
                <w:rFonts w:ascii="Times New Roman" w:eastAsia="Calibri" w:hAnsi="Times New Roman"/>
                <w:b/>
                <w:lang w:val="en-GB"/>
              </w:rPr>
              <w:t>Enabling Activity Category</w:t>
            </w:r>
          </w:p>
        </w:tc>
        <w:tc>
          <w:tcPr>
            <w:tcW w:w="2810" w:type="pct"/>
            <w:shd w:val="clear" w:color="auto" w:fill="DBE5F1" w:themeFill="accent1" w:themeFillTint="33"/>
            <w:vAlign w:val="center"/>
          </w:tcPr>
          <w:p w:rsidR="00D36A77" w:rsidRPr="00D9415A" w:rsidRDefault="00D36A77" w:rsidP="00CD1208">
            <w:pPr>
              <w:jc w:val="center"/>
              <w:rPr>
                <w:rFonts w:ascii="Times New Roman" w:eastAsia="Calibri" w:hAnsi="Times New Roman"/>
                <w:b/>
                <w:lang w:val="en-GB"/>
              </w:rPr>
            </w:pPr>
            <w:r w:rsidRPr="00D9415A">
              <w:rPr>
                <w:rFonts w:ascii="Times New Roman" w:eastAsia="Calibri" w:hAnsi="Times New Roman"/>
                <w:b/>
                <w:lang w:val="en-GB"/>
              </w:rPr>
              <w:t>Activities</w:t>
            </w:r>
          </w:p>
        </w:tc>
        <w:tc>
          <w:tcPr>
            <w:tcW w:w="828" w:type="pct"/>
            <w:shd w:val="clear" w:color="auto" w:fill="DBE5F1" w:themeFill="accent1" w:themeFillTint="33"/>
            <w:vAlign w:val="center"/>
          </w:tcPr>
          <w:p w:rsidR="00D36A77" w:rsidRPr="00D9415A" w:rsidRDefault="00D36A77" w:rsidP="00CD1208">
            <w:pPr>
              <w:jc w:val="center"/>
              <w:rPr>
                <w:rFonts w:ascii="Times New Roman" w:eastAsia="Calibri" w:hAnsi="Times New Roman"/>
                <w:b/>
                <w:bCs/>
                <w:lang w:val="en-GB"/>
              </w:rPr>
            </w:pPr>
            <w:r w:rsidRPr="00D9415A">
              <w:rPr>
                <w:rFonts w:ascii="Times New Roman" w:eastAsia="Calibri" w:hAnsi="Times New Roman"/>
                <w:b/>
                <w:bCs/>
                <w:lang w:val="en-GB"/>
              </w:rPr>
              <w:t>Budget</w:t>
            </w:r>
          </w:p>
          <w:p w:rsidR="00D36A77" w:rsidRPr="00D9415A" w:rsidRDefault="00D36A77" w:rsidP="00CD1208">
            <w:pPr>
              <w:jc w:val="center"/>
              <w:rPr>
                <w:rFonts w:ascii="Times New Roman" w:eastAsia="Calibri" w:hAnsi="Times New Roman"/>
                <w:b/>
                <w:lang w:val="en-GB"/>
              </w:rPr>
            </w:pPr>
            <w:r w:rsidRPr="00D9415A">
              <w:rPr>
                <w:rFonts w:ascii="Times New Roman" w:eastAsia="Calibri" w:hAnsi="Times New Roman"/>
                <w:b/>
                <w:bCs/>
                <w:lang w:val="en-GB"/>
              </w:rPr>
              <w:t>(in USD)</w:t>
            </w:r>
          </w:p>
        </w:tc>
      </w:tr>
      <w:tr w:rsidR="00D36A77" w:rsidRPr="00D9415A" w:rsidTr="00CD1208">
        <w:trPr>
          <w:trHeight w:val="522"/>
        </w:trPr>
        <w:tc>
          <w:tcPr>
            <w:tcW w:w="1362" w:type="pct"/>
            <w:vMerge w:val="restart"/>
            <w:vAlign w:val="center"/>
          </w:tcPr>
          <w:p w:rsidR="00D36A77" w:rsidRPr="00D9415A" w:rsidRDefault="00D36A77" w:rsidP="00CD1208">
            <w:pPr>
              <w:ind w:left="-47"/>
              <w:rPr>
                <w:rFonts w:ascii="Times New Roman" w:eastAsia="Calibri" w:hAnsi="Times New Roman"/>
                <w:lang w:val="en-GB"/>
              </w:rPr>
            </w:pPr>
            <w:r w:rsidRPr="00D9415A">
              <w:rPr>
                <w:rFonts w:ascii="Times New Roman" w:eastAsia="Calibri" w:hAnsi="Times New Roman"/>
                <w:lang w:val="en-GB"/>
              </w:rPr>
              <w:t>1. Activities to facilitate and support early ratification</w:t>
            </w:r>
          </w:p>
        </w:tc>
        <w:tc>
          <w:tcPr>
            <w:tcW w:w="2810" w:type="pct"/>
            <w:vAlign w:val="center"/>
          </w:tcPr>
          <w:p w:rsidR="00D36A77" w:rsidRPr="00D9415A" w:rsidRDefault="00D36A77" w:rsidP="00CD1208">
            <w:pPr>
              <w:rPr>
                <w:rFonts w:ascii="Times New Roman" w:eastAsia="Calibri" w:hAnsi="Times New Roman"/>
                <w:lang w:val="en-GB"/>
              </w:rPr>
            </w:pPr>
            <w:r w:rsidRPr="00D9415A">
              <w:rPr>
                <w:rFonts w:ascii="Times New Roman" w:eastAsia="Calibri" w:hAnsi="Times New Roman"/>
                <w:lang w:val="en-GB"/>
              </w:rPr>
              <w:t>1.1 C</w:t>
            </w:r>
            <w:r w:rsidRPr="00D9415A">
              <w:rPr>
                <w:rFonts w:ascii="Times New Roman" w:eastAsia="Calibri" w:hAnsi="Times New Roman"/>
              </w:rPr>
              <w:t xml:space="preserve">ost and benefit analysis  and LCA </w:t>
            </w:r>
            <w:r w:rsidRPr="00D9415A">
              <w:rPr>
                <w:rFonts w:ascii="Times New Roman" w:eastAsia="Calibri" w:hAnsi="Times New Roman"/>
                <w:lang w:val="en-GB"/>
              </w:rPr>
              <w:t xml:space="preserve">on the impact of the ratification </w:t>
            </w:r>
          </w:p>
        </w:tc>
        <w:tc>
          <w:tcPr>
            <w:tcW w:w="828" w:type="pct"/>
            <w:vAlign w:val="center"/>
          </w:tcPr>
          <w:p w:rsidR="00D36A77" w:rsidRPr="00D9415A" w:rsidRDefault="00D36A77" w:rsidP="00CD1208">
            <w:pPr>
              <w:jc w:val="center"/>
              <w:rPr>
                <w:rFonts w:ascii="Times New Roman" w:eastAsia="Calibri" w:hAnsi="Times New Roman"/>
                <w:lang w:val="en-GB"/>
              </w:rPr>
            </w:pPr>
            <w:r w:rsidRPr="00D9415A">
              <w:rPr>
                <w:rFonts w:ascii="Times New Roman" w:eastAsia="Calibri" w:hAnsi="Times New Roman"/>
                <w:lang w:val="en-GB"/>
              </w:rPr>
              <w:t>22,000</w:t>
            </w:r>
          </w:p>
        </w:tc>
      </w:tr>
      <w:tr w:rsidR="00D36A77" w:rsidRPr="00D9415A" w:rsidTr="00CD1208">
        <w:trPr>
          <w:trHeight w:val="171"/>
        </w:trPr>
        <w:tc>
          <w:tcPr>
            <w:tcW w:w="1362" w:type="pct"/>
            <w:vMerge/>
            <w:vAlign w:val="center"/>
          </w:tcPr>
          <w:p w:rsidR="00D36A77" w:rsidRPr="00D9415A" w:rsidRDefault="00D36A77" w:rsidP="00CD1208">
            <w:pPr>
              <w:rPr>
                <w:rFonts w:ascii="Times New Roman" w:eastAsia="Calibri" w:hAnsi="Times New Roman"/>
                <w:lang w:val="en-GB"/>
              </w:rPr>
            </w:pPr>
          </w:p>
        </w:tc>
        <w:tc>
          <w:tcPr>
            <w:tcW w:w="2810" w:type="pct"/>
            <w:vAlign w:val="center"/>
          </w:tcPr>
          <w:p w:rsidR="00D36A77" w:rsidRPr="00D9415A" w:rsidRDefault="00D36A77" w:rsidP="00CD1208">
            <w:pPr>
              <w:rPr>
                <w:rFonts w:ascii="Times New Roman" w:eastAsia="Calibri" w:hAnsi="Times New Roman"/>
                <w:lang w:val="en-GB"/>
              </w:rPr>
            </w:pPr>
            <w:r w:rsidRPr="00D9415A">
              <w:rPr>
                <w:rFonts w:ascii="Times New Roman" w:eastAsia="Calibri" w:hAnsi="Times New Roman"/>
                <w:lang w:val="en-GB"/>
              </w:rPr>
              <w:t>1.2 Coordination with government representatives and preparation of background documents</w:t>
            </w:r>
          </w:p>
        </w:tc>
        <w:tc>
          <w:tcPr>
            <w:tcW w:w="828" w:type="pct"/>
            <w:vAlign w:val="center"/>
          </w:tcPr>
          <w:p w:rsidR="00D36A77" w:rsidRPr="00D9415A" w:rsidRDefault="00D36A77" w:rsidP="00CD1208">
            <w:pPr>
              <w:jc w:val="center"/>
              <w:rPr>
                <w:rFonts w:ascii="Times New Roman" w:eastAsia="Calibri" w:hAnsi="Times New Roman"/>
                <w:lang w:val="en-GB"/>
              </w:rPr>
            </w:pPr>
            <w:r w:rsidRPr="00D9415A">
              <w:rPr>
                <w:rFonts w:ascii="Times New Roman" w:eastAsia="Calibri" w:hAnsi="Times New Roman"/>
                <w:lang w:val="en-GB"/>
              </w:rPr>
              <w:t>18,000</w:t>
            </w:r>
          </w:p>
        </w:tc>
      </w:tr>
      <w:tr w:rsidR="00D36A77" w:rsidRPr="00D9415A" w:rsidTr="00CD1208">
        <w:trPr>
          <w:trHeight w:val="171"/>
        </w:trPr>
        <w:tc>
          <w:tcPr>
            <w:tcW w:w="1362" w:type="pct"/>
            <w:vMerge/>
            <w:vAlign w:val="center"/>
          </w:tcPr>
          <w:p w:rsidR="00D36A77" w:rsidRPr="00D9415A" w:rsidRDefault="00D36A77" w:rsidP="00CD1208">
            <w:pPr>
              <w:rPr>
                <w:rFonts w:ascii="Times New Roman" w:eastAsia="Calibri" w:hAnsi="Times New Roman"/>
                <w:lang w:val="en-GB"/>
              </w:rPr>
            </w:pPr>
          </w:p>
        </w:tc>
        <w:tc>
          <w:tcPr>
            <w:tcW w:w="2810" w:type="pct"/>
            <w:vAlign w:val="center"/>
          </w:tcPr>
          <w:p w:rsidR="00D36A77" w:rsidRPr="00D9415A" w:rsidRDefault="00D36A77" w:rsidP="00CD1208">
            <w:pPr>
              <w:rPr>
                <w:rFonts w:ascii="Times New Roman" w:eastAsia="Calibri" w:hAnsi="Times New Roman"/>
                <w:lang w:val="en-GB"/>
              </w:rPr>
            </w:pPr>
            <w:r w:rsidRPr="00D9415A">
              <w:rPr>
                <w:rFonts w:ascii="Times New Roman" w:eastAsia="Calibri" w:hAnsi="Times New Roman"/>
                <w:lang w:val="en-GB"/>
              </w:rPr>
              <w:t xml:space="preserve">1.3 Awareness raising of stakeholders on HFC-phase down (e.g; Kigali Amendment informative conference at the Ozone Day 2018, fact sheets and case studies on transitioning to low-GWP alternatives in various applications) </w:t>
            </w:r>
          </w:p>
        </w:tc>
        <w:tc>
          <w:tcPr>
            <w:tcW w:w="828" w:type="pct"/>
            <w:vAlign w:val="center"/>
          </w:tcPr>
          <w:p w:rsidR="00D36A77" w:rsidRPr="00D9415A" w:rsidRDefault="00D36A77" w:rsidP="00CD1208">
            <w:pPr>
              <w:jc w:val="center"/>
              <w:rPr>
                <w:rFonts w:ascii="Times New Roman" w:eastAsia="Calibri" w:hAnsi="Times New Roman"/>
                <w:lang w:val="en-GB"/>
              </w:rPr>
            </w:pPr>
            <w:r w:rsidRPr="00D9415A">
              <w:rPr>
                <w:rFonts w:ascii="Times New Roman" w:eastAsia="Calibri" w:hAnsi="Times New Roman"/>
                <w:lang w:val="en-GB"/>
              </w:rPr>
              <w:t>45,000</w:t>
            </w:r>
          </w:p>
        </w:tc>
      </w:tr>
      <w:tr w:rsidR="00D36A77" w:rsidRPr="00D9415A" w:rsidTr="00CD1208">
        <w:trPr>
          <w:trHeight w:val="251"/>
        </w:trPr>
        <w:tc>
          <w:tcPr>
            <w:tcW w:w="1362" w:type="pct"/>
            <w:vMerge/>
            <w:vAlign w:val="center"/>
          </w:tcPr>
          <w:p w:rsidR="00D36A77" w:rsidRPr="00D9415A" w:rsidRDefault="00D36A77" w:rsidP="00CD1208">
            <w:pPr>
              <w:rPr>
                <w:rFonts w:ascii="Times New Roman" w:eastAsia="Calibri" w:hAnsi="Times New Roman"/>
                <w:lang w:val="en-GB"/>
              </w:rPr>
            </w:pPr>
          </w:p>
        </w:tc>
        <w:tc>
          <w:tcPr>
            <w:tcW w:w="2810" w:type="pct"/>
            <w:vAlign w:val="center"/>
          </w:tcPr>
          <w:p w:rsidR="00D36A77" w:rsidRPr="00D9415A" w:rsidRDefault="00D36A77" w:rsidP="00CD1208">
            <w:pPr>
              <w:jc w:val="right"/>
              <w:rPr>
                <w:rFonts w:ascii="Times New Roman" w:eastAsia="Calibri" w:hAnsi="Times New Roman"/>
                <w:b/>
                <w:i/>
                <w:lang w:val="en-GB"/>
              </w:rPr>
            </w:pPr>
            <w:r w:rsidRPr="00D9415A">
              <w:rPr>
                <w:rFonts w:ascii="Times New Roman" w:eastAsia="Calibri" w:hAnsi="Times New Roman"/>
                <w:b/>
                <w:i/>
                <w:lang w:val="en-GB"/>
              </w:rPr>
              <w:t>Subtotal 1</w:t>
            </w:r>
          </w:p>
        </w:tc>
        <w:tc>
          <w:tcPr>
            <w:tcW w:w="828" w:type="pct"/>
            <w:vAlign w:val="center"/>
          </w:tcPr>
          <w:p w:rsidR="00D36A77" w:rsidRPr="00D9415A" w:rsidRDefault="00D36A77" w:rsidP="00CD1208">
            <w:pPr>
              <w:jc w:val="center"/>
              <w:rPr>
                <w:rFonts w:ascii="Times New Roman" w:eastAsia="Calibri" w:hAnsi="Times New Roman"/>
                <w:b/>
                <w:lang w:val="en-GB"/>
              </w:rPr>
            </w:pPr>
            <w:r w:rsidRPr="00D9415A">
              <w:rPr>
                <w:rFonts w:ascii="Times New Roman" w:eastAsia="Calibri" w:hAnsi="Times New Roman"/>
                <w:b/>
                <w:lang w:val="en-GB"/>
              </w:rPr>
              <w:t>85,000</w:t>
            </w:r>
          </w:p>
        </w:tc>
      </w:tr>
      <w:tr w:rsidR="00D36A77" w:rsidRPr="00D9415A" w:rsidTr="00CD1208">
        <w:trPr>
          <w:trHeight w:val="261"/>
        </w:trPr>
        <w:tc>
          <w:tcPr>
            <w:tcW w:w="1362" w:type="pct"/>
            <w:vMerge w:val="restart"/>
            <w:vAlign w:val="center"/>
          </w:tcPr>
          <w:p w:rsidR="00D36A77" w:rsidRPr="00D9415A" w:rsidRDefault="00D36A77" w:rsidP="00CD1208">
            <w:pPr>
              <w:ind w:left="-47"/>
              <w:rPr>
                <w:rFonts w:ascii="Times New Roman" w:eastAsia="Calibri" w:hAnsi="Times New Roman"/>
                <w:lang w:val="en-GB"/>
              </w:rPr>
            </w:pPr>
            <w:r w:rsidRPr="00D9415A">
              <w:rPr>
                <w:rFonts w:ascii="Times New Roman" w:eastAsia="Calibri" w:hAnsi="Times New Roman"/>
                <w:lang w:val="en-GB"/>
              </w:rPr>
              <w:t xml:space="preserve">2. </w:t>
            </w:r>
            <w:r w:rsidRPr="00D9415A">
              <w:rPr>
                <w:rFonts w:ascii="Times New Roman" w:eastAsia="Calibri" w:hAnsi="Times New Roman"/>
              </w:rPr>
              <w:t>Country-specific activities aimed at initiating supporting institutional arrangements</w:t>
            </w:r>
          </w:p>
        </w:tc>
        <w:tc>
          <w:tcPr>
            <w:tcW w:w="2810" w:type="pct"/>
            <w:vAlign w:val="center"/>
          </w:tcPr>
          <w:p w:rsidR="00D36A77" w:rsidRPr="00D9415A" w:rsidRDefault="00D36A77" w:rsidP="00CD1208">
            <w:pPr>
              <w:rPr>
                <w:rFonts w:ascii="Times New Roman" w:eastAsia="Calibri" w:hAnsi="Times New Roman"/>
                <w:lang w:val="en-GB"/>
              </w:rPr>
            </w:pPr>
            <w:r w:rsidRPr="00D9415A">
              <w:rPr>
                <w:rFonts w:ascii="Times New Roman" w:eastAsia="Calibri" w:hAnsi="Times New Roman"/>
                <w:lang w:val="en-GB"/>
              </w:rPr>
              <w:t xml:space="preserve">2.1 </w:t>
            </w:r>
            <w:r w:rsidRPr="00D9415A">
              <w:rPr>
                <w:rFonts w:ascii="Times New Roman" w:eastAsia="Calibri" w:hAnsi="Times New Roman"/>
              </w:rPr>
              <w:t>Reviewing institutional arrangements on HFC control measures and linkages to the national strategy on environment and on the mitigation of climate change</w:t>
            </w:r>
          </w:p>
        </w:tc>
        <w:tc>
          <w:tcPr>
            <w:tcW w:w="828" w:type="pct"/>
            <w:vAlign w:val="center"/>
          </w:tcPr>
          <w:p w:rsidR="00D36A77" w:rsidRPr="00D9415A" w:rsidRDefault="00D36A77" w:rsidP="00CD1208">
            <w:pPr>
              <w:jc w:val="center"/>
              <w:rPr>
                <w:rFonts w:ascii="Times New Roman" w:eastAsia="Calibri" w:hAnsi="Times New Roman"/>
                <w:lang w:val="en-GB"/>
              </w:rPr>
            </w:pPr>
            <w:r w:rsidRPr="00D9415A">
              <w:rPr>
                <w:rFonts w:ascii="Times New Roman" w:eastAsia="Calibri" w:hAnsi="Times New Roman"/>
                <w:lang w:val="en-GB"/>
              </w:rPr>
              <w:t>13,000</w:t>
            </w:r>
          </w:p>
        </w:tc>
      </w:tr>
      <w:tr w:rsidR="00D36A77" w:rsidRPr="00D9415A" w:rsidTr="00CD1208">
        <w:trPr>
          <w:trHeight w:val="261"/>
        </w:trPr>
        <w:tc>
          <w:tcPr>
            <w:tcW w:w="1362" w:type="pct"/>
            <w:vMerge/>
            <w:vAlign w:val="center"/>
          </w:tcPr>
          <w:p w:rsidR="00D36A77" w:rsidRPr="00D9415A" w:rsidRDefault="00D36A77" w:rsidP="00CD1208">
            <w:pPr>
              <w:ind w:left="-47"/>
              <w:rPr>
                <w:rFonts w:ascii="Times New Roman" w:eastAsia="Calibri" w:hAnsi="Times New Roman"/>
                <w:lang w:val="en-GB"/>
              </w:rPr>
            </w:pPr>
          </w:p>
        </w:tc>
        <w:tc>
          <w:tcPr>
            <w:tcW w:w="2810" w:type="pct"/>
            <w:vAlign w:val="center"/>
          </w:tcPr>
          <w:p w:rsidR="00D36A77" w:rsidRPr="00D9415A" w:rsidRDefault="00D36A77" w:rsidP="00CD1208">
            <w:pPr>
              <w:rPr>
                <w:rFonts w:ascii="Times New Roman" w:eastAsia="Calibri" w:hAnsi="Times New Roman"/>
                <w:lang w:val="en-GB"/>
              </w:rPr>
            </w:pPr>
            <w:r w:rsidRPr="00D9415A">
              <w:rPr>
                <w:rFonts w:ascii="Times New Roman" w:eastAsia="Calibri" w:hAnsi="Times New Roman"/>
                <w:lang w:val="en-GB"/>
              </w:rPr>
              <w:t xml:space="preserve">2.2 </w:t>
            </w:r>
            <w:r w:rsidRPr="00D9415A">
              <w:rPr>
                <w:rFonts w:ascii="Times New Roman" w:eastAsia="Calibri" w:hAnsi="Times New Roman"/>
              </w:rPr>
              <w:t>Reviewing codes and standards, permits, inspections, operating standards for HFC and ODS alternatives (use, maintenance, end-user), prohibitions, testing, labelling (production, manufacturing, wholesalers or distributors) etc.</w:t>
            </w:r>
          </w:p>
        </w:tc>
        <w:tc>
          <w:tcPr>
            <w:tcW w:w="828" w:type="pct"/>
            <w:vAlign w:val="center"/>
          </w:tcPr>
          <w:p w:rsidR="00D36A77" w:rsidRPr="00D9415A" w:rsidRDefault="00D36A77" w:rsidP="00CD1208">
            <w:pPr>
              <w:jc w:val="center"/>
              <w:rPr>
                <w:rFonts w:ascii="Times New Roman" w:eastAsia="Calibri" w:hAnsi="Times New Roman"/>
                <w:lang w:val="en-GB"/>
              </w:rPr>
            </w:pPr>
            <w:r w:rsidRPr="00D9415A">
              <w:rPr>
                <w:rFonts w:ascii="Times New Roman" w:eastAsia="Calibri" w:hAnsi="Times New Roman"/>
                <w:lang w:val="en-GB"/>
              </w:rPr>
              <w:t>15,000</w:t>
            </w:r>
          </w:p>
        </w:tc>
      </w:tr>
      <w:tr w:rsidR="00D36A77" w:rsidRPr="00D9415A" w:rsidTr="00CD1208">
        <w:trPr>
          <w:trHeight w:val="261"/>
        </w:trPr>
        <w:tc>
          <w:tcPr>
            <w:tcW w:w="1362" w:type="pct"/>
            <w:vMerge/>
            <w:vAlign w:val="center"/>
          </w:tcPr>
          <w:p w:rsidR="00D36A77" w:rsidRPr="00D9415A" w:rsidRDefault="00D36A77" w:rsidP="00CD1208">
            <w:pPr>
              <w:ind w:left="-47"/>
              <w:rPr>
                <w:rFonts w:ascii="Times New Roman" w:eastAsia="Calibri" w:hAnsi="Times New Roman"/>
                <w:lang w:val="en-GB"/>
              </w:rPr>
            </w:pPr>
          </w:p>
        </w:tc>
        <w:tc>
          <w:tcPr>
            <w:tcW w:w="2810" w:type="pct"/>
            <w:vAlign w:val="center"/>
          </w:tcPr>
          <w:p w:rsidR="00D36A77" w:rsidRPr="00D9415A" w:rsidRDefault="00D36A77" w:rsidP="00CD1208">
            <w:pPr>
              <w:ind w:left="-47"/>
              <w:rPr>
                <w:rFonts w:ascii="Times New Roman" w:eastAsia="Calibri" w:hAnsi="Times New Roman"/>
              </w:rPr>
            </w:pPr>
            <w:r w:rsidRPr="00D9415A">
              <w:rPr>
                <w:rFonts w:ascii="Times New Roman" w:eastAsia="Calibri" w:hAnsi="Times New Roman"/>
                <w:lang w:val="en-GB"/>
              </w:rPr>
              <w:t xml:space="preserve">2.3 </w:t>
            </w:r>
            <w:r w:rsidRPr="00D9415A">
              <w:rPr>
                <w:rFonts w:ascii="Times New Roman" w:eastAsia="Calibri" w:hAnsi="Times New Roman"/>
              </w:rPr>
              <w:t>Reviewing standards for flammable/toxic low- and zero-GWP alternatives in line with international standards</w:t>
            </w:r>
          </w:p>
        </w:tc>
        <w:tc>
          <w:tcPr>
            <w:tcW w:w="828" w:type="pct"/>
            <w:vAlign w:val="center"/>
          </w:tcPr>
          <w:p w:rsidR="00D36A77" w:rsidRPr="00D9415A" w:rsidRDefault="00D36A77" w:rsidP="00CD1208">
            <w:pPr>
              <w:ind w:left="-47"/>
              <w:jc w:val="center"/>
              <w:rPr>
                <w:rFonts w:ascii="Times New Roman" w:eastAsia="Calibri" w:hAnsi="Times New Roman"/>
                <w:lang w:val="en-GB"/>
              </w:rPr>
            </w:pPr>
            <w:r w:rsidRPr="00D9415A">
              <w:rPr>
                <w:rFonts w:ascii="Times New Roman" w:eastAsia="Calibri" w:hAnsi="Times New Roman"/>
                <w:lang w:val="en-GB"/>
              </w:rPr>
              <w:t>10,000</w:t>
            </w:r>
          </w:p>
        </w:tc>
      </w:tr>
      <w:tr w:rsidR="00D36A77" w:rsidRPr="00D9415A" w:rsidTr="00CD1208">
        <w:trPr>
          <w:trHeight w:val="261"/>
        </w:trPr>
        <w:tc>
          <w:tcPr>
            <w:tcW w:w="1362" w:type="pct"/>
            <w:vMerge/>
            <w:vAlign w:val="center"/>
          </w:tcPr>
          <w:p w:rsidR="00D36A77" w:rsidRPr="00D9415A" w:rsidRDefault="00D36A77" w:rsidP="00CD1208">
            <w:pPr>
              <w:ind w:left="-47"/>
              <w:rPr>
                <w:rFonts w:ascii="Times New Roman" w:eastAsia="Calibri" w:hAnsi="Times New Roman"/>
                <w:lang w:val="en-GB"/>
              </w:rPr>
            </w:pPr>
          </w:p>
        </w:tc>
        <w:tc>
          <w:tcPr>
            <w:tcW w:w="2810" w:type="pct"/>
            <w:vAlign w:val="center"/>
          </w:tcPr>
          <w:p w:rsidR="00D36A77" w:rsidRPr="00D9415A" w:rsidRDefault="00D36A77" w:rsidP="00CD1208">
            <w:pPr>
              <w:ind w:left="-47"/>
              <w:jc w:val="right"/>
              <w:rPr>
                <w:rFonts w:ascii="Times New Roman" w:eastAsia="Calibri" w:hAnsi="Times New Roman"/>
                <w:lang w:val="en-GB"/>
              </w:rPr>
            </w:pPr>
            <w:r w:rsidRPr="00D9415A">
              <w:rPr>
                <w:rFonts w:ascii="Times New Roman" w:eastAsia="Calibri" w:hAnsi="Times New Roman"/>
                <w:b/>
                <w:i/>
                <w:lang w:val="en-GB"/>
              </w:rPr>
              <w:t>Subtotal 2</w:t>
            </w:r>
          </w:p>
        </w:tc>
        <w:tc>
          <w:tcPr>
            <w:tcW w:w="828" w:type="pct"/>
            <w:vAlign w:val="center"/>
          </w:tcPr>
          <w:p w:rsidR="00D36A77" w:rsidRPr="00D9415A" w:rsidRDefault="00D36A77" w:rsidP="00CD1208">
            <w:pPr>
              <w:ind w:left="-47"/>
              <w:jc w:val="center"/>
              <w:rPr>
                <w:rFonts w:ascii="Times New Roman" w:eastAsia="Calibri" w:hAnsi="Times New Roman"/>
                <w:b/>
                <w:lang w:val="en-GB"/>
              </w:rPr>
            </w:pPr>
            <w:r w:rsidRPr="00D9415A">
              <w:rPr>
                <w:rFonts w:ascii="Times New Roman" w:eastAsia="Calibri" w:hAnsi="Times New Roman"/>
                <w:b/>
                <w:lang w:val="en-GB"/>
              </w:rPr>
              <w:t>38,000</w:t>
            </w:r>
          </w:p>
        </w:tc>
      </w:tr>
      <w:tr w:rsidR="00D36A77" w:rsidRPr="00D9415A" w:rsidTr="00CD1208">
        <w:trPr>
          <w:trHeight w:val="261"/>
        </w:trPr>
        <w:tc>
          <w:tcPr>
            <w:tcW w:w="1362" w:type="pct"/>
            <w:vMerge w:val="restart"/>
            <w:vAlign w:val="center"/>
          </w:tcPr>
          <w:p w:rsidR="00D36A77" w:rsidRPr="00D9415A" w:rsidRDefault="00D36A77" w:rsidP="00CD1208">
            <w:pPr>
              <w:ind w:left="-47"/>
              <w:rPr>
                <w:rFonts w:ascii="Times New Roman" w:eastAsia="Calibri" w:hAnsi="Times New Roman"/>
                <w:lang w:val="en-GB"/>
              </w:rPr>
            </w:pPr>
            <w:r w:rsidRPr="00D9415A">
              <w:rPr>
                <w:rFonts w:ascii="Times New Roman" w:eastAsia="Calibri" w:hAnsi="Times New Roman"/>
              </w:rPr>
              <w:t>3. Data reporting on HFC consumption</w:t>
            </w:r>
          </w:p>
        </w:tc>
        <w:tc>
          <w:tcPr>
            <w:tcW w:w="2810" w:type="pct"/>
            <w:vAlign w:val="center"/>
          </w:tcPr>
          <w:p w:rsidR="00D36A77" w:rsidRPr="00D9415A" w:rsidRDefault="00D36A77" w:rsidP="00CD1208">
            <w:pPr>
              <w:ind w:left="-47"/>
              <w:rPr>
                <w:rFonts w:ascii="Times New Roman" w:eastAsia="Calibri" w:hAnsi="Times New Roman"/>
                <w:lang w:val="en-GB"/>
              </w:rPr>
            </w:pPr>
            <w:r w:rsidRPr="00D9415A">
              <w:rPr>
                <w:rFonts w:ascii="Times New Roman" w:eastAsia="Calibri" w:hAnsi="Times New Roman"/>
                <w:lang w:val="en-GB"/>
              </w:rPr>
              <w:t xml:space="preserve">3.1 </w:t>
            </w:r>
            <w:r w:rsidRPr="00D9415A">
              <w:rPr>
                <w:rFonts w:ascii="Times New Roman" w:eastAsia="Calibri" w:hAnsi="Times New Roman"/>
              </w:rPr>
              <w:t>Reviewing national mechanisms used for ODS reporting to include HFCs production/consumption (Decision 76/7d)</w:t>
            </w:r>
          </w:p>
        </w:tc>
        <w:tc>
          <w:tcPr>
            <w:tcW w:w="828" w:type="pct"/>
            <w:vAlign w:val="center"/>
          </w:tcPr>
          <w:p w:rsidR="00D36A77" w:rsidRPr="00D9415A" w:rsidRDefault="00D36A77" w:rsidP="00CD1208">
            <w:pPr>
              <w:ind w:left="-47"/>
              <w:jc w:val="center"/>
              <w:rPr>
                <w:rFonts w:ascii="Times New Roman" w:eastAsia="Calibri" w:hAnsi="Times New Roman"/>
                <w:lang w:val="en-GB"/>
              </w:rPr>
            </w:pPr>
            <w:r w:rsidRPr="00D9415A">
              <w:rPr>
                <w:rFonts w:ascii="Times New Roman" w:eastAsia="Calibri" w:hAnsi="Times New Roman"/>
                <w:lang w:val="en-GB"/>
              </w:rPr>
              <w:t>12,000</w:t>
            </w:r>
          </w:p>
        </w:tc>
      </w:tr>
      <w:tr w:rsidR="00D36A77" w:rsidRPr="00D9415A" w:rsidTr="00CD1208">
        <w:trPr>
          <w:trHeight w:val="261"/>
        </w:trPr>
        <w:tc>
          <w:tcPr>
            <w:tcW w:w="1362" w:type="pct"/>
            <w:vMerge/>
            <w:vAlign w:val="center"/>
          </w:tcPr>
          <w:p w:rsidR="00D36A77" w:rsidRPr="00D9415A" w:rsidRDefault="00D36A77" w:rsidP="00CD1208">
            <w:pPr>
              <w:ind w:left="-47"/>
              <w:rPr>
                <w:rFonts w:ascii="Times New Roman" w:eastAsia="Calibri" w:hAnsi="Times New Roman"/>
              </w:rPr>
            </w:pPr>
          </w:p>
        </w:tc>
        <w:tc>
          <w:tcPr>
            <w:tcW w:w="2810" w:type="pct"/>
            <w:vAlign w:val="center"/>
          </w:tcPr>
          <w:p w:rsidR="00D36A77" w:rsidRPr="00D9415A" w:rsidRDefault="00D36A77" w:rsidP="00CD1208">
            <w:pPr>
              <w:ind w:left="-47"/>
              <w:rPr>
                <w:rFonts w:ascii="Times New Roman" w:eastAsia="Calibri" w:hAnsi="Times New Roman"/>
                <w:lang w:val="en-GB"/>
              </w:rPr>
            </w:pPr>
            <w:r w:rsidRPr="00D9415A">
              <w:rPr>
                <w:rFonts w:ascii="Times New Roman" w:eastAsia="Calibri" w:hAnsi="Times New Roman"/>
                <w:lang w:val="en-GB"/>
              </w:rPr>
              <w:t xml:space="preserve">3.2 </w:t>
            </w:r>
            <w:r w:rsidRPr="00D9415A">
              <w:rPr>
                <w:rFonts w:ascii="Times New Roman" w:eastAsia="Calibri" w:hAnsi="Times New Roman"/>
              </w:rPr>
              <w:t>Improving inter-institutional coordination in the country, related to the collection, verification and reporting of HFCs consumption and production (where applicable) and ODS alternatives</w:t>
            </w:r>
          </w:p>
        </w:tc>
        <w:tc>
          <w:tcPr>
            <w:tcW w:w="828" w:type="pct"/>
            <w:vAlign w:val="center"/>
          </w:tcPr>
          <w:p w:rsidR="00D36A77" w:rsidRPr="00D9415A" w:rsidRDefault="00D36A77" w:rsidP="00CD1208">
            <w:pPr>
              <w:ind w:left="-47"/>
              <w:jc w:val="center"/>
              <w:rPr>
                <w:rFonts w:ascii="Times New Roman" w:eastAsia="Calibri" w:hAnsi="Times New Roman"/>
                <w:lang w:val="en-GB"/>
              </w:rPr>
            </w:pPr>
            <w:r w:rsidRPr="00D9415A">
              <w:rPr>
                <w:rFonts w:ascii="Times New Roman" w:eastAsia="Calibri" w:hAnsi="Times New Roman"/>
                <w:lang w:val="en-GB"/>
              </w:rPr>
              <w:t>10,000</w:t>
            </w:r>
          </w:p>
        </w:tc>
      </w:tr>
      <w:tr w:rsidR="00D36A77" w:rsidRPr="00D9415A" w:rsidTr="00CD1208">
        <w:trPr>
          <w:trHeight w:val="261"/>
        </w:trPr>
        <w:tc>
          <w:tcPr>
            <w:tcW w:w="1362" w:type="pct"/>
            <w:vMerge/>
            <w:vAlign w:val="center"/>
          </w:tcPr>
          <w:p w:rsidR="00D36A77" w:rsidRPr="00D9415A" w:rsidRDefault="00D36A77" w:rsidP="00CD1208">
            <w:pPr>
              <w:ind w:left="-47"/>
              <w:rPr>
                <w:rFonts w:ascii="Times New Roman" w:eastAsia="Calibri" w:hAnsi="Times New Roman"/>
                <w:lang w:val="en-GB"/>
              </w:rPr>
            </w:pPr>
          </w:p>
        </w:tc>
        <w:tc>
          <w:tcPr>
            <w:tcW w:w="2810" w:type="pct"/>
            <w:vAlign w:val="center"/>
          </w:tcPr>
          <w:p w:rsidR="00D36A77" w:rsidRPr="00D9415A" w:rsidRDefault="00D36A77" w:rsidP="00CD1208">
            <w:pPr>
              <w:ind w:left="-47"/>
              <w:rPr>
                <w:rFonts w:ascii="Times New Roman" w:eastAsia="Calibri" w:hAnsi="Times New Roman"/>
                <w:lang w:val="en-GB"/>
              </w:rPr>
            </w:pPr>
            <w:r w:rsidRPr="00D9415A">
              <w:rPr>
                <w:rFonts w:ascii="Times New Roman" w:eastAsia="Calibri" w:hAnsi="Times New Roman"/>
                <w:lang w:val="en-GB"/>
              </w:rPr>
              <w:t xml:space="preserve">3.3 </w:t>
            </w:r>
            <w:r w:rsidRPr="00D9415A">
              <w:rPr>
                <w:rFonts w:ascii="Times New Roman" w:eastAsia="Calibri" w:hAnsi="Times New Roman"/>
              </w:rPr>
              <w:t>Carrying out gap analysis on the availability of ODS related data in the country</w:t>
            </w:r>
          </w:p>
        </w:tc>
        <w:tc>
          <w:tcPr>
            <w:tcW w:w="828" w:type="pct"/>
            <w:vAlign w:val="center"/>
          </w:tcPr>
          <w:p w:rsidR="00D36A77" w:rsidRPr="00D9415A" w:rsidRDefault="00D36A77" w:rsidP="00CD1208">
            <w:pPr>
              <w:ind w:left="-47"/>
              <w:jc w:val="center"/>
              <w:rPr>
                <w:rFonts w:ascii="Times New Roman" w:eastAsia="Calibri" w:hAnsi="Times New Roman"/>
                <w:lang w:val="en-GB"/>
              </w:rPr>
            </w:pPr>
            <w:r w:rsidRPr="00D9415A">
              <w:rPr>
                <w:rFonts w:ascii="Times New Roman" w:eastAsia="Calibri" w:hAnsi="Times New Roman"/>
                <w:lang w:val="en-GB"/>
              </w:rPr>
              <w:t>5,000</w:t>
            </w:r>
          </w:p>
        </w:tc>
      </w:tr>
      <w:tr w:rsidR="00D36A77" w:rsidRPr="00D9415A" w:rsidTr="00CD1208">
        <w:trPr>
          <w:trHeight w:val="261"/>
        </w:trPr>
        <w:tc>
          <w:tcPr>
            <w:tcW w:w="1362" w:type="pct"/>
            <w:vMerge/>
            <w:vAlign w:val="center"/>
          </w:tcPr>
          <w:p w:rsidR="00D36A77" w:rsidRPr="00D9415A" w:rsidRDefault="00D36A77" w:rsidP="00CD1208">
            <w:pPr>
              <w:ind w:left="-47"/>
              <w:rPr>
                <w:rFonts w:ascii="Times New Roman" w:eastAsia="Calibri" w:hAnsi="Times New Roman"/>
                <w:lang w:val="en-GB"/>
              </w:rPr>
            </w:pPr>
          </w:p>
        </w:tc>
        <w:tc>
          <w:tcPr>
            <w:tcW w:w="2810" w:type="pct"/>
            <w:vAlign w:val="center"/>
          </w:tcPr>
          <w:p w:rsidR="00D36A77" w:rsidRPr="00D9415A" w:rsidRDefault="00D36A77" w:rsidP="00CD1208">
            <w:pPr>
              <w:rPr>
                <w:rFonts w:ascii="Times New Roman" w:eastAsia="Calibri" w:hAnsi="Times New Roman"/>
                <w:lang w:val="en-GB"/>
              </w:rPr>
            </w:pPr>
            <w:r w:rsidRPr="00D9415A">
              <w:rPr>
                <w:rFonts w:ascii="Times New Roman" w:eastAsia="Calibri" w:hAnsi="Times New Roman"/>
                <w:lang w:val="en-GB"/>
              </w:rPr>
              <w:t xml:space="preserve">3.4 </w:t>
            </w:r>
            <w:r w:rsidRPr="00D9415A">
              <w:rPr>
                <w:rFonts w:ascii="Times New Roman" w:eastAsia="Calibri" w:hAnsi="Times New Roman"/>
              </w:rPr>
              <w:t>Improving a national database based on the above - Enhancing the records and control tools on HFCs and alternative substances in cooperation with customs, authorities and stakeholders</w:t>
            </w:r>
          </w:p>
        </w:tc>
        <w:tc>
          <w:tcPr>
            <w:tcW w:w="828" w:type="pct"/>
            <w:vAlign w:val="center"/>
          </w:tcPr>
          <w:p w:rsidR="00D36A77" w:rsidRPr="00D9415A" w:rsidRDefault="00D36A77" w:rsidP="00CD1208">
            <w:pPr>
              <w:jc w:val="center"/>
              <w:rPr>
                <w:rFonts w:ascii="Times New Roman" w:eastAsia="Calibri" w:hAnsi="Times New Roman"/>
                <w:lang w:val="en-GB"/>
              </w:rPr>
            </w:pPr>
            <w:r w:rsidRPr="00D9415A">
              <w:rPr>
                <w:rFonts w:ascii="Times New Roman" w:eastAsia="Calibri" w:hAnsi="Times New Roman"/>
                <w:lang w:val="en-GB"/>
              </w:rPr>
              <w:t>15,000</w:t>
            </w:r>
          </w:p>
        </w:tc>
      </w:tr>
      <w:tr w:rsidR="00D36A77" w:rsidRPr="00D9415A" w:rsidTr="00CD1208">
        <w:trPr>
          <w:trHeight w:val="261"/>
        </w:trPr>
        <w:tc>
          <w:tcPr>
            <w:tcW w:w="1362" w:type="pct"/>
            <w:vMerge/>
            <w:vAlign w:val="center"/>
          </w:tcPr>
          <w:p w:rsidR="00D36A77" w:rsidRPr="00D9415A" w:rsidRDefault="00D36A77" w:rsidP="00CD1208">
            <w:pPr>
              <w:ind w:left="-47"/>
              <w:rPr>
                <w:rFonts w:ascii="Times New Roman" w:eastAsia="Calibri" w:hAnsi="Times New Roman"/>
                <w:lang w:val="en-GB"/>
              </w:rPr>
            </w:pPr>
          </w:p>
        </w:tc>
        <w:tc>
          <w:tcPr>
            <w:tcW w:w="2810" w:type="pct"/>
            <w:vAlign w:val="center"/>
          </w:tcPr>
          <w:p w:rsidR="00D36A77" w:rsidRPr="00D9415A" w:rsidRDefault="00D36A77" w:rsidP="00CD1208">
            <w:pPr>
              <w:jc w:val="right"/>
              <w:rPr>
                <w:rFonts w:ascii="Times New Roman" w:eastAsia="Calibri" w:hAnsi="Times New Roman"/>
                <w:lang w:val="en-GB"/>
              </w:rPr>
            </w:pPr>
            <w:r w:rsidRPr="00D9415A">
              <w:rPr>
                <w:rFonts w:ascii="Times New Roman" w:eastAsia="Calibri" w:hAnsi="Times New Roman"/>
                <w:b/>
                <w:i/>
                <w:lang w:val="en-GB"/>
              </w:rPr>
              <w:t>Subtotal 3</w:t>
            </w:r>
          </w:p>
        </w:tc>
        <w:tc>
          <w:tcPr>
            <w:tcW w:w="828" w:type="pct"/>
            <w:vAlign w:val="center"/>
          </w:tcPr>
          <w:p w:rsidR="00D36A77" w:rsidRPr="00D9415A" w:rsidRDefault="00D36A77" w:rsidP="00CD1208">
            <w:pPr>
              <w:jc w:val="center"/>
              <w:rPr>
                <w:rFonts w:ascii="Times New Roman" w:eastAsia="Calibri" w:hAnsi="Times New Roman"/>
                <w:b/>
                <w:lang w:val="en-GB"/>
              </w:rPr>
            </w:pPr>
            <w:r w:rsidRPr="00D9415A">
              <w:rPr>
                <w:rFonts w:ascii="Times New Roman" w:eastAsia="Calibri" w:hAnsi="Times New Roman"/>
                <w:b/>
                <w:lang w:val="en-GB"/>
              </w:rPr>
              <w:t>42,000</w:t>
            </w:r>
          </w:p>
        </w:tc>
      </w:tr>
      <w:tr w:rsidR="00D36A77" w:rsidRPr="00D9415A" w:rsidTr="00CD1208">
        <w:trPr>
          <w:trHeight w:val="261"/>
        </w:trPr>
        <w:tc>
          <w:tcPr>
            <w:tcW w:w="1362" w:type="pct"/>
            <w:vMerge w:val="restart"/>
            <w:vAlign w:val="center"/>
          </w:tcPr>
          <w:p w:rsidR="00D36A77" w:rsidRPr="00D9415A" w:rsidRDefault="00D36A77" w:rsidP="00CD1208">
            <w:pPr>
              <w:ind w:left="-47"/>
              <w:rPr>
                <w:rFonts w:ascii="Times New Roman" w:eastAsia="Calibri" w:hAnsi="Times New Roman"/>
                <w:lang w:val="en-GB"/>
              </w:rPr>
            </w:pPr>
            <w:r w:rsidRPr="00D9415A">
              <w:rPr>
                <w:rFonts w:ascii="Times New Roman" w:eastAsia="Calibri" w:hAnsi="Times New Roman"/>
                <w:lang w:val="en-GB"/>
              </w:rPr>
              <w:t>4. Demonstration of non-investment activities - Preliminary capacity building on requirements for the implementation of the KA</w:t>
            </w:r>
          </w:p>
        </w:tc>
        <w:tc>
          <w:tcPr>
            <w:tcW w:w="2810" w:type="pct"/>
            <w:vAlign w:val="center"/>
          </w:tcPr>
          <w:p w:rsidR="00D36A77" w:rsidRPr="00D9415A" w:rsidRDefault="00D36A77" w:rsidP="00CD1208">
            <w:pPr>
              <w:rPr>
                <w:rFonts w:ascii="Times New Roman" w:eastAsia="Calibri" w:hAnsi="Times New Roman"/>
                <w:lang w:val="en-GB"/>
              </w:rPr>
            </w:pPr>
            <w:r w:rsidRPr="00D9415A">
              <w:rPr>
                <w:rFonts w:ascii="Times New Roman" w:eastAsia="Calibri" w:hAnsi="Times New Roman"/>
                <w:lang w:val="en-GB"/>
              </w:rPr>
              <w:t>4.1 Identification of energy savings opportunities in the RAC sectors and assessing their cost-efficiency</w:t>
            </w:r>
          </w:p>
        </w:tc>
        <w:tc>
          <w:tcPr>
            <w:tcW w:w="828" w:type="pct"/>
            <w:vAlign w:val="center"/>
          </w:tcPr>
          <w:p w:rsidR="00D36A77" w:rsidRPr="00D9415A" w:rsidRDefault="00D36A77" w:rsidP="00CD1208">
            <w:pPr>
              <w:jc w:val="center"/>
              <w:rPr>
                <w:rFonts w:ascii="Times New Roman" w:eastAsia="Calibri" w:hAnsi="Times New Roman"/>
                <w:lang w:val="en-GB"/>
              </w:rPr>
            </w:pPr>
            <w:r w:rsidRPr="00D9415A">
              <w:rPr>
                <w:rFonts w:ascii="Times New Roman" w:eastAsia="Calibri" w:hAnsi="Times New Roman"/>
                <w:lang w:val="en-GB"/>
              </w:rPr>
              <w:t>30,000</w:t>
            </w:r>
          </w:p>
        </w:tc>
      </w:tr>
      <w:tr w:rsidR="00D36A77" w:rsidRPr="00D9415A" w:rsidTr="00CD1208">
        <w:trPr>
          <w:trHeight w:val="171"/>
        </w:trPr>
        <w:tc>
          <w:tcPr>
            <w:tcW w:w="1362" w:type="pct"/>
            <w:vMerge/>
            <w:vAlign w:val="center"/>
          </w:tcPr>
          <w:p w:rsidR="00D36A77" w:rsidRPr="00D9415A" w:rsidRDefault="00D36A77" w:rsidP="00CD1208">
            <w:pPr>
              <w:ind w:left="-47"/>
              <w:rPr>
                <w:rFonts w:ascii="Times New Roman" w:eastAsia="Calibri" w:hAnsi="Times New Roman"/>
                <w:lang w:val="en-GB"/>
              </w:rPr>
            </w:pPr>
          </w:p>
        </w:tc>
        <w:tc>
          <w:tcPr>
            <w:tcW w:w="2810" w:type="pct"/>
            <w:vAlign w:val="center"/>
          </w:tcPr>
          <w:p w:rsidR="00D36A77" w:rsidRPr="00D9415A" w:rsidRDefault="00D36A77" w:rsidP="00CD1208">
            <w:pPr>
              <w:rPr>
                <w:rFonts w:ascii="Times New Roman" w:eastAsia="Calibri" w:hAnsi="Times New Roman"/>
                <w:lang w:val="en-GB"/>
              </w:rPr>
            </w:pPr>
            <w:r w:rsidRPr="00D9415A">
              <w:rPr>
                <w:rFonts w:ascii="Times New Roman" w:eastAsia="Calibri" w:hAnsi="Times New Roman"/>
                <w:lang w:val="en-GB"/>
              </w:rPr>
              <w:t>4.2 Training for National Ozone officers and other related stakeholders on energy efficiency</w:t>
            </w:r>
          </w:p>
        </w:tc>
        <w:tc>
          <w:tcPr>
            <w:tcW w:w="828" w:type="pct"/>
            <w:vAlign w:val="center"/>
          </w:tcPr>
          <w:p w:rsidR="00D36A77" w:rsidRPr="00D9415A" w:rsidRDefault="00D36A77" w:rsidP="00CD1208">
            <w:pPr>
              <w:jc w:val="center"/>
              <w:rPr>
                <w:rFonts w:ascii="Times New Roman" w:eastAsia="Calibri" w:hAnsi="Times New Roman"/>
                <w:lang w:val="en-GB"/>
              </w:rPr>
            </w:pPr>
            <w:r w:rsidRPr="00D9415A">
              <w:rPr>
                <w:rFonts w:ascii="Times New Roman" w:eastAsia="Calibri" w:hAnsi="Times New Roman"/>
                <w:lang w:val="en-GB"/>
              </w:rPr>
              <w:t>15,000</w:t>
            </w:r>
          </w:p>
        </w:tc>
      </w:tr>
      <w:tr w:rsidR="00D36A77" w:rsidRPr="00D9415A" w:rsidTr="00CD1208">
        <w:trPr>
          <w:trHeight w:val="171"/>
        </w:trPr>
        <w:tc>
          <w:tcPr>
            <w:tcW w:w="1362" w:type="pct"/>
            <w:vMerge/>
            <w:vAlign w:val="center"/>
          </w:tcPr>
          <w:p w:rsidR="00D36A77" w:rsidRPr="00D9415A" w:rsidRDefault="00D36A77" w:rsidP="00CD1208">
            <w:pPr>
              <w:ind w:left="-47"/>
              <w:rPr>
                <w:rFonts w:ascii="Times New Roman" w:eastAsia="Calibri" w:hAnsi="Times New Roman"/>
                <w:lang w:val="en-GB"/>
              </w:rPr>
            </w:pPr>
          </w:p>
        </w:tc>
        <w:tc>
          <w:tcPr>
            <w:tcW w:w="2810" w:type="pct"/>
            <w:vAlign w:val="center"/>
          </w:tcPr>
          <w:p w:rsidR="00D36A77" w:rsidRPr="00D9415A" w:rsidRDefault="00D36A77" w:rsidP="00CD1208">
            <w:pPr>
              <w:jc w:val="right"/>
              <w:rPr>
                <w:rFonts w:ascii="Times New Roman" w:eastAsia="Calibri" w:hAnsi="Times New Roman"/>
                <w:lang w:val="en-GB"/>
              </w:rPr>
            </w:pPr>
            <w:r w:rsidRPr="00D9415A">
              <w:rPr>
                <w:rFonts w:ascii="Times New Roman" w:eastAsia="Calibri" w:hAnsi="Times New Roman"/>
                <w:b/>
                <w:i/>
                <w:lang w:val="en-GB"/>
              </w:rPr>
              <w:t>Subtotal 4</w:t>
            </w:r>
          </w:p>
        </w:tc>
        <w:tc>
          <w:tcPr>
            <w:tcW w:w="828" w:type="pct"/>
            <w:vAlign w:val="center"/>
          </w:tcPr>
          <w:p w:rsidR="00D36A77" w:rsidRPr="00D9415A" w:rsidRDefault="00D36A77" w:rsidP="00CD1208">
            <w:pPr>
              <w:jc w:val="center"/>
              <w:rPr>
                <w:rFonts w:ascii="Times New Roman" w:eastAsia="Calibri" w:hAnsi="Times New Roman"/>
                <w:b/>
                <w:lang w:val="en-GB"/>
              </w:rPr>
            </w:pPr>
            <w:r w:rsidRPr="00D9415A">
              <w:rPr>
                <w:rFonts w:ascii="Times New Roman" w:eastAsia="Calibri" w:hAnsi="Times New Roman"/>
                <w:b/>
                <w:lang w:val="en-GB"/>
              </w:rPr>
              <w:t>45,000</w:t>
            </w:r>
          </w:p>
        </w:tc>
      </w:tr>
      <w:tr w:rsidR="00D36A77" w:rsidRPr="00D9415A" w:rsidTr="00CD1208">
        <w:trPr>
          <w:trHeight w:val="260"/>
        </w:trPr>
        <w:tc>
          <w:tcPr>
            <w:tcW w:w="1362" w:type="pct"/>
            <w:vMerge w:val="restart"/>
            <w:vAlign w:val="center"/>
          </w:tcPr>
          <w:p w:rsidR="00D36A77" w:rsidRPr="00D9415A" w:rsidRDefault="00D36A77" w:rsidP="00CD1208">
            <w:pPr>
              <w:ind w:left="-47"/>
              <w:rPr>
                <w:rFonts w:ascii="Times New Roman" w:eastAsia="Calibri" w:hAnsi="Times New Roman"/>
                <w:lang w:val="en-GB"/>
              </w:rPr>
            </w:pPr>
            <w:r w:rsidRPr="00D9415A">
              <w:rPr>
                <w:rFonts w:ascii="Times New Roman" w:eastAsia="Calibri" w:hAnsi="Times New Roman"/>
                <w:lang w:val="en-GB"/>
              </w:rPr>
              <w:t>5. Coordination of enabling activities</w:t>
            </w:r>
          </w:p>
          <w:p w:rsidR="00D36A77" w:rsidRPr="00D9415A" w:rsidRDefault="00D36A77" w:rsidP="00CD1208">
            <w:pPr>
              <w:ind w:left="313"/>
              <w:contextualSpacing/>
              <w:rPr>
                <w:rFonts w:ascii="Times New Roman" w:eastAsia="Calibri" w:hAnsi="Times New Roman"/>
                <w:lang w:val="en-GB"/>
              </w:rPr>
            </w:pPr>
          </w:p>
        </w:tc>
        <w:tc>
          <w:tcPr>
            <w:tcW w:w="2810" w:type="pct"/>
            <w:vAlign w:val="center"/>
          </w:tcPr>
          <w:p w:rsidR="00D36A77" w:rsidRPr="00D9415A" w:rsidRDefault="00D36A77" w:rsidP="00CD1208">
            <w:pPr>
              <w:rPr>
                <w:rFonts w:ascii="Times New Roman" w:eastAsia="Calibri" w:hAnsi="Times New Roman"/>
                <w:lang w:val="en-GB"/>
              </w:rPr>
            </w:pPr>
          </w:p>
          <w:p w:rsidR="00D36A77" w:rsidRPr="00D9415A" w:rsidRDefault="00D36A77" w:rsidP="00CD1208">
            <w:pPr>
              <w:rPr>
                <w:rFonts w:ascii="Times New Roman" w:eastAsia="Calibri" w:hAnsi="Times New Roman"/>
                <w:lang w:val="en-GB"/>
              </w:rPr>
            </w:pPr>
            <w:r w:rsidRPr="00D9415A">
              <w:rPr>
                <w:rFonts w:ascii="Times New Roman" w:eastAsia="Calibri" w:hAnsi="Times New Roman"/>
                <w:lang w:val="en-GB"/>
              </w:rPr>
              <w:t>5.1 General Coordination and Monitoring of the Enabling Activities</w:t>
            </w:r>
          </w:p>
        </w:tc>
        <w:tc>
          <w:tcPr>
            <w:tcW w:w="828" w:type="pct"/>
            <w:vAlign w:val="center"/>
          </w:tcPr>
          <w:p w:rsidR="00D36A77" w:rsidRPr="00D9415A" w:rsidRDefault="00D36A77" w:rsidP="00CD1208">
            <w:pPr>
              <w:jc w:val="center"/>
              <w:rPr>
                <w:rFonts w:ascii="Times New Roman" w:eastAsia="Calibri" w:hAnsi="Times New Roman"/>
                <w:lang w:val="en-GB"/>
              </w:rPr>
            </w:pPr>
            <w:r w:rsidRPr="00D9415A">
              <w:rPr>
                <w:rFonts w:ascii="Times New Roman" w:eastAsia="Calibri" w:hAnsi="Times New Roman"/>
                <w:lang w:val="en-GB"/>
              </w:rPr>
              <w:t>40,000</w:t>
            </w:r>
          </w:p>
        </w:tc>
      </w:tr>
      <w:tr w:rsidR="00D36A77" w:rsidRPr="00D9415A" w:rsidTr="00CD1208">
        <w:trPr>
          <w:trHeight w:val="171"/>
        </w:trPr>
        <w:tc>
          <w:tcPr>
            <w:tcW w:w="1362" w:type="pct"/>
            <w:vMerge/>
            <w:vAlign w:val="center"/>
          </w:tcPr>
          <w:p w:rsidR="00D36A77" w:rsidRPr="00D9415A" w:rsidRDefault="00D36A77" w:rsidP="00CD1208">
            <w:pPr>
              <w:rPr>
                <w:rFonts w:ascii="Times New Roman" w:eastAsia="Calibri" w:hAnsi="Times New Roman"/>
                <w:lang w:val="en-GB"/>
              </w:rPr>
            </w:pPr>
          </w:p>
        </w:tc>
        <w:tc>
          <w:tcPr>
            <w:tcW w:w="2810" w:type="pct"/>
            <w:vAlign w:val="center"/>
          </w:tcPr>
          <w:p w:rsidR="00D36A77" w:rsidRPr="00D9415A" w:rsidRDefault="00D36A77" w:rsidP="00CD1208">
            <w:pPr>
              <w:jc w:val="right"/>
              <w:rPr>
                <w:rFonts w:ascii="Times New Roman" w:eastAsia="Calibri" w:hAnsi="Times New Roman"/>
                <w:lang w:val="en-GB"/>
              </w:rPr>
            </w:pPr>
            <w:r w:rsidRPr="00D9415A">
              <w:rPr>
                <w:rFonts w:ascii="Times New Roman" w:eastAsia="Calibri" w:hAnsi="Times New Roman"/>
                <w:b/>
                <w:i/>
                <w:lang w:val="en-GB"/>
              </w:rPr>
              <w:t>Subtotal 5</w:t>
            </w:r>
          </w:p>
        </w:tc>
        <w:tc>
          <w:tcPr>
            <w:tcW w:w="828" w:type="pct"/>
            <w:vAlign w:val="center"/>
          </w:tcPr>
          <w:p w:rsidR="00D36A77" w:rsidRPr="00D9415A" w:rsidRDefault="00D36A77" w:rsidP="00CD1208">
            <w:pPr>
              <w:jc w:val="center"/>
              <w:rPr>
                <w:rFonts w:ascii="Times New Roman" w:eastAsia="Calibri" w:hAnsi="Times New Roman"/>
                <w:b/>
                <w:lang w:val="en-GB"/>
              </w:rPr>
            </w:pPr>
            <w:r w:rsidRPr="00D9415A">
              <w:rPr>
                <w:rFonts w:ascii="Times New Roman" w:eastAsia="Calibri" w:hAnsi="Times New Roman"/>
                <w:b/>
                <w:lang w:val="en-GB"/>
              </w:rPr>
              <w:t>40,000</w:t>
            </w:r>
          </w:p>
        </w:tc>
      </w:tr>
      <w:tr w:rsidR="00D36A77" w:rsidRPr="00D9415A" w:rsidTr="00CD1208">
        <w:trPr>
          <w:trHeight w:val="261"/>
        </w:trPr>
        <w:tc>
          <w:tcPr>
            <w:tcW w:w="4172" w:type="pct"/>
            <w:gridSpan w:val="2"/>
            <w:shd w:val="clear" w:color="auto" w:fill="DBE5F1" w:themeFill="accent1" w:themeFillTint="33"/>
            <w:vAlign w:val="center"/>
          </w:tcPr>
          <w:p w:rsidR="00D36A77" w:rsidRPr="00D9415A" w:rsidRDefault="00D36A77" w:rsidP="00CD1208">
            <w:pPr>
              <w:jc w:val="right"/>
              <w:rPr>
                <w:rFonts w:ascii="Times New Roman" w:eastAsia="Calibri" w:hAnsi="Times New Roman"/>
                <w:b/>
                <w:i/>
                <w:lang w:val="en-GB"/>
              </w:rPr>
            </w:pPr>
            <w:r w:rsidRPr="00D9415A">
              <w:rPr>
                <w:rFonts w:ascii="Times New Roman" w:eastAsia="Calibri" w:hAnsi="Times New Roman"/>
                <w:b/>
                <w:i/>
                <w:lang w:val="en-GB"/>
              </w:rPr>
              <w:t>Total</w:t>
            </w:r>
          </w:p>
        </w:tc>
        <w:tc>
          <w:tcPr>
            <w:tcW w:w="828" w:type="pct"/>
            <w:shd w:val="clear" w:color="auto" w:fill="DBE5F1" w:themeFill="accent1" w:themeFillTint="33"/>
            <w:vAlign w:val="center"/>
          </w:tcPr>
          <w:p w:rsidR="00D36A77" w:rsidRPr="00D9415A" w:rsidRDefault="00D36A77" w:rsidP="00CD1208">
            <w:pPr>
              <w:jc w:val="center"/>
              <w:rPr>
                <w:rFonts w:ascii="Times New Roman" w:eastAsia="Calibri" w:hAnsi="Times New Roman"/>
                <w:b/>
                <w:lang w:val="en-GB"/>
              </w:rPr>
            </w:pPr>
            <w:r w:rsidRPr="00D9415A">
              <w:rPr>
                <w:rFonts w:ascii="Times New Roman" w:eastAsia="Calibri" w:hAnsi="Times New Roman"/>
                <w:b/>
                <w:lang w:val="en-GB"/>
              </w:rPr>
              <w:t>250,000</w:t>
            </w:r>
          </w:p>
        </w:tc>
      </w:tr>
    </w:tbl>
    <w:p w:rsidR="00D36A77" w:rsidRPr="00D9415A" w:rsidRDefault="00D36A77" w:rsidP="00D36A77">
      <w:pPr>
        <w:rPr>
          <w:rFonts w:ascii="Times New Roman" w:hAnsi="Times New Roman"/>
          <w:b/>
        </w:rPr>
      </w:pPr>
      <w:r w:rsidRPr="00D9415A">
        <w:rPr>
          <w:rFonts w:ascii="Times New Roman" w:hAnsi="Times New Roman"/>
          <w:b/>
        </w:rPr>
        <w:t>Time plan for the implementation of EA in Viet Nam</w:t>
      </w:r>
    </w:p>
    <w:tbl>
      <w:tblPr>
        <w:tblW w:w="9872" w:type="dxa"/>
        <w:jc w:val="center"/>
        <w:tblLook w:val="04A0" w:firstRow="1" w:lastRow="0" w:firstColumn="1" w:lastColumn="0" w:noHBand="0" w:noVBand="1"/>
      </w:tblPr>
      <w:tblGrid>
        <w:gridCol w:w="1739"/>
        <w:gridCol w:w="1024"/>
        <w:gridCol w:w="338"/>
        <w:gridCol w:w="338"/>
        <w:gridCol w:w="338"/>
        <w:gridCol w:w="338"/>
        <w:gridCol w:w="338"/>
        <w:gridCol w:w="338"/>
        <w:gridCol w:w="338"/>
        <w:gridCol w:w="338"/>
        <w:gridCol w:w="338"/>
        <w:gridCol w:w="456"/>
        <w:gridCol w:w="456"/>
        <w:gridCol w:w="456"/>
        <w:gridCol w:w="456"/>
        <w:gridCol w:w="456"/>
        <w:gridCol w:w="456"/>
        <w:gridCol w:w="456"/>
        <w:gridCol w:w="456"/>
        <w:gridCol w:w="547"/>
      </w:tblGrid>
      <w:tr w:rsidR="00D36A77" w:rsidRPr="00D9415A" w:rsidTr="00CD1208">
        <w:trPr>
          <w:trHeight w:val="382"/>
          <w:jc w:val="center"/>
        </w:trPr>
        <w:tc>
          <w:tcPr>
            <w:tcW w:w="1739" w:type="dxa"/>
            <w:vMerge w:val="restart"/>
            <w:tcBorders>
              <w:top w:val="single" w:sz="8" w:space="0" w:color="auto"/>
              <w:left w:val="single" w:sz="8" w:space="0" w:color="auto"/>
              <w:bottom w:val="single" w:sz="8" w:space="0" w:color="000000"/>
              <w:right w:val="nil"/>
            </w:tcBorders>
            <w:shd w:val="clear" w:color="auto" w:fill="auto"/>
            <w:vAlign w:val="center"/>
            <w:hideMark/>
          </w:tcPr>
          <w:p w:rsidR="00D36A77" w:rsidRPr="00D9415A" w:rsidRDefault="00D36A77" w:rsidP="00CD1208">
            <w:pPr>
              <w:jc w:val="center"/>
              <w:rPr>
                <w:rFonts w:ascii="Times New Roman" w:hAnsi="Times New Roman"/>
                <w:bCs/>
                <w:color w:val="000000"/>
                <w:lang w:val="en-GB" w:eastAsia="en-GB"/>
              </w:rPr>
            </w:pPr>
            <w:r w:rsidRPr="00D9415A">
              <w:rPr>
                <w:rFonts w:ascii="Times New Roman" w:hAnsi="Times New Roman"/>
                <w:bCs/>
                <w:color w:val="000000"/>
                <w:lang w:val="en-GB" w:eastAsia="en-GB"/>
              </w:rPr>
              <w:t>Enabling Activity</w:t>
            </w:r>
          </w:p>
        </w:tc>
        <w:tc>
          <w:tcPr>
            <w:tcW w:w="1024" w:type="dxa"/>
            <w:vMerge w:val="restart"/>
            <w:tcBorders>
              <w:top w:val="single" w:sz="8" w:space="0" w:color="auto"/>
              <w:left w:val="nil"/>
              <w:bottom w:val="single" w:sz="8" w:space="0" w:color="000000"/>
              <w:right w:val="nil"/>
            </w:tcBorders>
            <w:shd w:val="clear" w:color="auto" w:fill="auto"/>
            <w:vAlign w:val="center"/>
            <w:hideMark/>
          </w:tcPr>
          <w:p w:rsidR="00D36A77" w:rsidRPr="00D9415A" w:rsidRDefault="00D36A77" w:rsidP="00CD1208">
            <w:pPr>
              <w:jc w:val="center"/>
              <w:rPr>
                <w:rFonts w:ascii="Times New Roman" w:hAnsi="Times New Roman"/>
                <w:bCs/>
                <w:color w:val="000000"/>
                <w:lang w:val="en-GB" w:eastAsia="en-GB"/>
              </w:rPr>
            </w:pPr>
            <w:r w:rsidRPr="00D9415A">
              <w:rPr>
                <w:rFonts w:ascii="Times New Roman" w:hAnsi="Times New Roman"/>
                <w:bCs/>
                <w:color w:val="000000"/>
                <w:lang w:val="en-GB" w:eastAsia="en-GB"/>
              </w:rPr>
              <w:t>Line of activity</w:t>
            </w:r>
          </w:p>
        </w:tc>
        <w:tc>
          <w:tcPr>
            <w:tcW w:w="7109" w:type="dxa"/>
            <w:gridSpan w:val="18"/>
            <w:tcBorders>
              <w:top w:val="single" w:sz="8" w:space="0" w:color="auto"/>
              <w:left w:val="nil"/>
              <w:bottom w:val="nil"/>
              <w:right w:val="single" w:sz="8" w:space="0" w:color="000000"/>
            </w:tcBorders>
            <w:shd w:val="clear" w:color="auto" w:fill="auto"/>
            <w:noWrap/>
            <w:vAlign w:val="bottom"/>
            <w:hideMark/>
          </w:tcPr>
          <w:p w:rsidR="00D36A77" w:rsidRPr="00D9415A" w:rsidRDefault="00D36A77" w:rsidP="00CD1208">
            <w:pPr>
              <w:jc w:val="center"/>
              <w:rPr>
                <w:rFonts w:ascii="Times New Roman" w:hAnsi="Times New Roman"/>
                <w:bCs/>
                <w:color w:val="000000"/>
                <w:lang w:val="en-GB" w:eastAsia="en-GB"/>
              </w:rPr>
            </w:pPr>
            <w:r w:rsidRPr="00D9415A">
              <w:rPr>
                <w:rFonts w:ascii="Times New Roman" w:hAnsi="Times New Roman"/>
                <w:bCs/>
                <w:color w:val="000000"/>
                <w:lang w:val="en-GB" w:eastAsia="en-GB"/>
              </w:rPr>
              <w:t>Months</w:t>
            </w:r>
          </w:p>
        </w:tc>
      </w:tr>
      <w:tr w:rsidR="00D36A77" w:rsidRPr="00D9415A" w:rsidTr="00CD1208">
        <w:trPr>
          <w:trHeight w:val="401"/>
          <w:jc w:val="center"/>
        </w:trPr>
        <w:tc>
          <w:tcPr>
            <w:tcW w:w="1739" w:type="dxa"/>
            <w:vMerge/>
            <w:tcBorders>
              <w:top w:val="single" w:sz="8" w:space="0" w:color="auto"/>
              <w:left w:val="single" w:sz="8" w:space="0" w:color="auto"/>
              <w:bottom w:val="single" w:sz="8" w:space="0" w:color="000000"/>
              <w:right w:val="nil"/>
            </w:tcBorders>
            <w:vAlign w:val="center"/>
            <w:hideMark/>
          </w:tcPr>
          <w:p w:rsidR="00D36A77" w:rsidRPr="00D9415A" w:rsidRDefault="00D36A77" w:rsidP="00CD1208">
            <w:pPr>
              <w:rPr>
                <w:rFonts w:ascii="Times New Roman" w:hAnsi="Times New Roman"/>
                <w:bCs/>
                <w:color w:val="000000"/>
                <w:lang w:val="en-GB" w:eastAsia="en-GB"/>
              </w:rPr>
            </w:pPr>
          </w:p>
        </w:tc>
        <w:tc>
          <w:tcPr>
            <w:tcW w:w="1024" w:type="dxa"/>
            <w:vMerge/>
            <w:tcBorders>
              <w:top w:val="single" w:sz="8" w:space="0" w:color="auto"/>
              <w:left w:val="nil"/>
              <w:bottom w:val="single" w:sz="8" w:space="0" w:color="000000"/>
              <w:right w:val="nil"/>
            </w:tcBorders>
            <w:vAlign w:val="center"/>
            <w:hideMark/>
          </w:tcPr>
          <w:p w:rsidR="00D36A77" w:rsidRPr="00D9415A" w:rsidRDefault="00D36A77" w:rsidP="00CD1208">
            <w:pPr>
              <w:rPr>
                <w:rFonts w:ascii="Times New Roman" w:hAnsi="Times New Roman"/>
                <w:bCs/>
                <w:color w:val="000000"/>
                <w:lang w:val="en-GB" w:eastAsia="en-GB"/>
              </w:rPr>
            </w:pPr>
          </w:p>
        </w:tc>
        <w:tc>
          <w:tcPr>
            <w:tcW w:w="338"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1</w:t>
            </w:r>
          </w:p>
        </w:tc>
        <w:tc>
          <w:tcPr>
            <w:tcW w:w="338"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2</w:t>
            </w:r>
          </w:p>
        </w:tc>
        <w:tc>
          <w:tcPr>
            <w:tcW w:w="338"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3</w:t>
            </w:r>
          </w:p>
        </w:tc>
        <w:tc>
          <w:tcPr>
            <w:tcW w:w="338"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4</w:t>
            </w:r>
          </w:p>
        </w:tc>
        <w:tc>
          <w:tcPr>
            <w:tcW w:w="338"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5</w:t>
            </w:r>
          </w:p>
        </w:tc>
        <w:tc>
          <w:tcPr>
            <w:tcW w:w="338"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6</w:t>
            </w:r>
          </w:p>
        </w:tc>
        <w:tc>
          <w:tcPr>
            <w:tcW w:w="338"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7</w:t>
            </w:r>
          </w:p>
        </w:tc>
        <w:tc>
          <w:tcPr>
            <w:tcW w:w="338"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8</w:t>
            </w:r>
          </w:p>
        </w:tc>
        <w:tc>
          <w:tcPr>
            <w:tcW w:w="338"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9</w:t>
            </w:r>
          </w:p>
        </w:tc>
        <w:tc>
          <w:tcPr>
            <w:tcW w:w="440"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10</w:t>
            </w:r>
          </w:p>
        </w:tc>
        <w:tc>
          <w:tcPr>
            <w:tcW w:w="440"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11</w:t>
            </w:r>
          </w:p>
        </w:tc>
        <w:tc>
          <w:tcPr>
            <w:tcW w:w="440"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12</w:t>
            </w:r>
          </w:p>
        </w:tc>
        <w:tc>
          <w:tcPr>
            <w:tcW w:w="440"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13</w:t>
            </w:r>
          </w:p>
        </w:tc>
        <w:tc>
          <w:tcPr>
            <w:tcW w:w="440"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14</w:t>
            </w:r>
          </w:p>
        </w:tc>
        <w:tc>
          <w:tcPr>
            <w:tcW w:w="440"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15</w:t>
            </w:r>
          </w:p>
        </w:tc>
        <w:tc>
          <w:tcPr>
            <w:tcW w:w="440"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16</w:t>
            </w:r>
          </w:p>
        </w:tc>
        <w:tc>
          <w:tcPr>
            <w:tcW w:w="440" w:type="dxa"/>
            <w:tcBorders>
              <w:top w:val="nil"/>
              <w:left w:val="nil"/>
              <w:bottom w:val="single" w:sz="8" w:space="0" w:color="auto"/>
              <w:right w:val="nil"/>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17</w:t>
            </w:r>
          </w:p>
        </w:tc>
        <w:tc>
          <w:tcPr>
            <w:tcW w:w="547" w:type="dxa"/>
            <w:tcBorders>
              <w:top w:val="nil"/>
              <w:left w:val="nil"/>
              <w:bottom w:val="single" w:sz="8" w:space="0" w:color="auto"/>
              <w:right w:val="single" w:sz="8" w:space="0" w:color="auto"/>
            </w:tcBorders>
            <w:shd w:val="clear" w:color="auto" w:fill="auto"/>
            <w:noWrap/>
            <w:vAlign w:val="bottom"/>
            <w:hideMark/>
          </w:tcPr>
          <w:p w:rsidR="00D36A77" w:rsidRPr="00D9415A" w:rsidRDefault="00D36A77" w:rsidP="00CD1208">
            <w:pPr>
              <w:jc w:val="right"/>
              <w:rPr>
                <w:rFonts w:ascii="Times New Roman" w:hAnsi="Times New Roman"/>
                <w:bCs/>
                <w:color w:val="000000"/>
                <w:lang w:val="en-GB" w:eastAsia="en-GB"/>
              </w:rPr>
            </w:pPr>
            <w:r w:rsidRPr="00D9415A">
              <w:rPr>
                <w:rFonts w:ascii="Times New Roman" w:hAnsi="Times New Roman"/>
                <w:bCs/>
                <w:color w:val="000000"/>
                <w:lang w:val="en-GB" w:eastAsia="en-GB"/>
              </w:rPr>
              <w:t>18</w:t>
            </w:r>
          </w:p>
        </w:tc>
      </w:tr>
      <w:tr w:rsidR="00D36A77" w:rsidRPr="00D9415A" w:rsidTr="00CD1208">
        <w:trPr>
          <w:trHeight w:val="401"/>
          <w:jc w:val="center"/>
        </w:trPr>
        <w:tc>
          <w:tcPr>
            <w:tcW w:w="1739" w:type="dxa"/>
            <w:vMerge w:val="restart"/>
            <w:tcBorders>
              <w:top w:val="nil"/>
              <w:left w:val="single" w:sz="8" w:space="0" w:color="auto"/>
              <w:bottom w:val="single" w:sz="8" w:space="0" w:color="D0CECE"/>
              <w:right w:val="single" w:sz="8" w:space="0" w:color="D0CECE"/>
            </w:tcBorders>
            <w:shd w:val="clear" w:color="auto" w:fill="auto"/>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xml:space="preserve">1. Early ratification support </w:t>
            </w:r>
          </w:p>
        </w:tc>
        <w:tc>
          <w:tcPr>
            <w:tcW w:w="1024"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1.1</w:t>
            </w:r>
          </w:p>
        </w:tc>
        <w:tc>
          <w:tcPr>
            <w:tcW w:w="338" w:type="dxa"/>
            <w:tcBorders>
              <w:top w:val="single" w:sz="8" w:space="0" w:color="auto"/>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auto"/>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auto"/>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auto"/>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547" w:type="dxa"/>
            <w:tcBorders>
              <w:top w:val="nil"/>
              <w:left w:val="nil"/>
              <w:bottom w:val="single" w:sz="8" w:space="0" w:color="D0CECE"/>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r>
      <w:tr w:rsidR="00D36A77" w:rsidRPr="00D9415A" w:rsidTr="00CD1208">
        <w:trPr>
          <w:trHeight w:val="401"/>
          <w:jc w:val="center"/>
        </w:trPr>
        <w:tc>
          <w:tcPr>
            <w:tcW w:w="1739" w:type="dxa"/>
            <w:vMerge/>
            <w:tcBorders>
              <w:top w:val="nil"/>
              <w:left w:val="single" w:sz="8" w:space="0" w:color="auto"/>
              <w:bottom w:val="single" w:sz="8" w:space="0" w:color="D0CECE"/>
              <w:right w:val="single" w:sz="8" w:space="0" w:color="D0CECE"/>
            </w:tcBorders>
            <w:vAlign w:val="center"/>
            <w:hideMark/>
          </w:tcPr>
          <w:p w:rsidR="00D36A77" w:rsidRPr="00D9415A" w:rsidRDefault="00D36A77" w:rsidP="00CD1208">
            <w:pPr>
              <w:rPr>
                <w:rFonts w:ascii="Times New Roman" w:hAnsi="Times New Roman"/>
                <w:color w:val="000000"/>
                <w:lang w:val="en-GB" w:eastAsia="en-GB"/>
              </w:rPr>
            </w:pPr>
          </w:p>
        </w:tc>
        <w:tc>
          <w:tcPr>
            <w:tcW w:w="1024"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1.2</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547" w:type="dxa"/>
            <w:tcBorders>
              <w:top w:val="nil"/>
              <w:left w:val="nil"/>
              <w:bottom w:val="single" w:sz="8" w:space="0" w:color="D0CECE"/>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r>
      <w:tr w:rsidR="00D36A77" w:rsidRPr="00D9415A" w:rsidTr="00CD1208">
        <w:trPr>
          <w:trHeight w:val="401"/>
          <w:jc w:val="center"/>
        </w:trPr>
        <w:tc>
          <w:tcPr>
            <w:tcW w:w="1739" w:type="dxa"/>
            <w:vMerge/>
            <w:tcBorders>
              <w:top w:val="nil"/>
              <w:left w:val="single" w:sz="8" w:space="0" w:color="auto"/>
              <w:bottom w:val="single" w:sz="8" w:space="0" w:color="D0CECE"/>
              <w:right w:val="single" w:sz="8" w:space="0" w:color="D0CECE"/>
            </w:tcBorders>
            <w:vAlign w:val="center"/>
            <w:hideMark/>
          </w:tcPr>
          <w:p w:rsidR="00D36A77" w:rsidRPr="00D9415A" w:rsidRDefault="00D36A77" w:rsidP="00CD1208">
            <w:pPr>
              <w:rPr>
                <w:rFonts w:ascii="Times New Roman" w:hAnsi="Times New Roman"/>
                <w:color w:val="000000"/>
                <w:lang w:val="en-GB" w:eastAsia="en-GB"/>
              </w:rPr>
            </w:pPr>
          </w:p>
        </w:tc>
        <w:tc>
          <w:tcPr>
            <w:tcW w:w="1024"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1.3</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000000" w:fill="5B9BD5"/>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547" w:type="dxa"/>
            <w:tcBorders>
              <w:top w:val="single" w:sz="8" w:space="0" w:color="D0CECE"/>
              <w:left w:val="nil"/>
              <w:bottom w:val="single" w:sz="8" w:space="0" w:color="D0CECE"/>
              <w:right w:val="single" w:sz="8" w:space="0" w:color="auto"/>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r>
      <w:tr w:rsidR="00D36A77" w:rsidRPr="00D9415A" w:rsidTr="00CD1208">
        <w:trPr>
          <w:trHeight w:val="401"/>
          <w:jc w:val="center"/>
        </w:trPr>
        <w:tc>
          <w:tcPr>
            <w:tcW w:w="1739" w:type="dxa"/>
            <w:vMerge w:val="restart"/>
            <w:tcBorders>
              <w:top w:val="nil"/>
              <w:left w:val="single" w:sz="8" w:space="0" w:color="auto"/>
              <w:bottom w:val="single" w:sz="8" w:space="0" w:color="D0CECE"/>
              <w:right w:val="single" w:sz="8" w:space="0" w:color="D0CECE"/>
            </w:tcBorders>
            <w:shd w:val="clear" w:color="auto" w:fill="auto"/>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xml:space="preserve">2. </w:t>
            </w:r>
            <w:r w:rsidRPr="00D9415A">
              <w:rPr>
                <w:rFonts w:ascii="Times New Roman" w:hAnsi="Times New Roman"/>
                <w:color w:val="000000"/>
                <w:lang w:eastAsia="en-GB"/>
              </w:rPr>
              <w:t>Institutional arrangements</w:t>
            </w:r>
          </w:p>
        </w:tc>
        <w:tc>
          <w:tcPr>
            <w:tcW w:w="1024"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2.1</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547" w:type="dxa"/>
            <w:tcBorders>
              <w:top w:val="single" w:sz="8" w:space="0" w:color="D0CECE"/>
              <w:left w:val="nil"/>
              <w:bottom w:val="single" w:sz="8" w:space="0" w:color="D0CECE"/>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r>
      <w:tr w:rsidR="00D36A77" w:rsidRPr="00D9415A" w:rsidTr="00CD1208">
        <w:trPr>
          <w:trHeight w:val="401"/>
          <w:jc w:val="center"/>
        </w:trPr>
        <w:tc>
          <w:tcPr>
            <w:tcW w:w="1739" w:type="dxa"/>
            <w:vMerge/>
            <w:tcBorders>
              <w:top w:val="nil"/>
              <w:left w:val="single" w:sz="8" w:space="0" w:color="auto"/>
              <w:bottom w:val="single" w:sz="8" w:space="0" w:color="D0CECE"/>
              <w:right w:val="single" w:sz="8" w:space="0" w:color="D0CECE"/>
            </w:tcBorders>
            <w:vAlign w:val="center"/>
            <w:hideMark/>
          </w:tcPr>
          <w:p w:rsidR="00D36A77" w:rsidRPr="00D9415A" w:rsidRDefault="00D36A77" w:rsidP="00CD1208">
            <w:pPr>
              <w:rPr>
                <w:rFonts w:ascii="Times New Roman" w:hAnsi="Times New Roman"/>
                <w:color w:val="000000"/>
                <w:lang w:val="en-GB" w:eastAsia="en-GB"/>
              </w:rPr>
            </w:pPr>
          </w:p>
        </w:tc>
        <w:tc>
          <w:tcPr>
            <w:tcW w:w="1024"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2.2</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547" w:type="dxa"/>
            <w:tcBorders>
              <w:top w:val="single" w:sz="8" w:space="0" w:color="D0CECE"/>
              <w:left w:val="nil"/>
              <w:bottom w:val="single" w:sz="8" w:space="0" w:color="D0CECE"/>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r>
      <w:tr w:rsidR="00D36A77" w:rsidRPr="00D9415A" w:rsidTr="00CD1208">
        <w:trPr>
          <w:trHeight w:val="401"/>
          <w:jc w:val="center"/>
        </w:trPr>
        <w:tc>
          <w:tcPr>
            <w:tcW w:w="1739" w:type="dxa"/>
            <w:vMerge/>
            <w:tcBorders>
              <w:top w:val="nil"/>
              <w:left w:val="single" w:sz="8" w:space="0" w:color="auto"/>
              <w:bottom w:val="single" w:sz="8" w:space="0" w:color="D0CECE"/>
              <w:right w:val="single" w:sz="8" w:space="0" w:color="D0CECE"/>
            </w:tcBorders>
            <w:vAlign w:val="center"/>
            <w:hideMark/>
          </w:tcPr>
          <w:p w:rsidR="00D36A77" w:rsidRPr="00D9415A" w:rsidRDefault="00D36A77" w:rsidP="00CD1208">
            <w:pPr>
              <w:rPr>
                <w:rFonts w:ascii="Times New Roman" w:hAnsi="Times New Roman"/>
                <w:color w:val="000000"/>
                <w:lang w:val="en-GB" w:eastAsia="en-GB"/>
              </w:rPr>
            </w:pPr>
          </w:p>
        </w:tc>
        <w:tc>
          <w:tcPr>
            <w:tcW w:w="1024"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2.3</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547" w:type="dxa"/>
            <w:tcBorders>
              <w:top w:val="single" w:sz="8" w:space="0" w:color="D0CECE"/>
              <w:left w:val="nil"/>
              <w:bottom w:val="single" w:sz="8" w:space="0" w:color="D0CECE"/>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r>
      <w:tr w:rsidR="00D36A77" w:rsidRPr="00D9415A" w:rsidTr="00CD1208">
        <w:trPr>
          <w:trHeight w:val="401"/>
          <w:jc w:val="center"/>
        </w:trPr>
        <w:tc>
          <w:tcPr>
            <w:tcW w:w="1739" w:type="dxa"/>
            <w:vMerge w:val="restart"/>
            <w:tcBorders>
              <w:top w:val="nil"/>
              <w:left w:val="single" w:sz="8" w:space="0" w:color="auto"/>
              <w:right w:val="single" w:sz="8" w:space="0" w:color="D0CECE"/>
            </w:tcBorders>
            <w:shd w:val="clear" w:color="auto" w:fill="auto"/>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xml:space="preserve">3. </w:t>
            </w:r>
            <w:r w:rsidRPr="00D9415A">
              <w:rPr>
                <w:rFonts w:ascii="Times New Roman" w:hAnsi="Times New Roman"/>
                <w:color w:val="000000"/>
                <w:lang w:eastAsia="en-GB"/>
              </w:rPr>
              <w:t>Data reporting on HFC</w:t>
            </w:r>
          </w:p>
        </w:tc>
        <w:tc>
          <w:tcPr>
            <w:tcW w:w="1024"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3.1</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547" w:type="dxa"/>
            <w:tcBorders>
              <w:top w:val="single" w:sz="8" w:space="0" w:color="D0CECE"/>
              <w:left w:val="nil"/>
              <w:bottom w:val="single" w:sz="8" w:space="0" w:color="D0CECE"/>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r>
      <w:tr w:rsidR="00D36A77" w:rsidRPr="00D9415A" w:rsidTr="00CD1208">
        <w:trPr>
          <w:trHeight w:val="401"/>
          <w:jc w:val="center"/>
        </w:trPr>
        <w:tc>
          <w:tcPr>
            <w:tcW w:w="1739" w:type="dxa"/>
            <w:vMerge/>
            <w:tcBorders>
              <w:left w:val="single" w:sz="8" w:space="0" w:color="auto"/>
              <w:right w:val="single" w:sz="8" w:space="0" w:color="D0CECE"/>
            </w:tcBorders>
            <w:vAlign w:val="center"/>
            <w:hideMark/>
          </w:tcPr>
          <w:p w:rsidR="00D36A77" w:rsidRPr="00D9415A" w:rsidRDefault="00D36A77" w:rsidP="00CD1208">
            <w:pPr>
              <w:rPr>
                <w:rFonts w:ascii="Times New Roman" w:hAnsi="Times New Roman"/>
                <w:color w:val="000000"/>
                <w:lang w:val="en-GB" w:eastAsia="en-GB"/>
              </w:rPr>
            </w:pPr>
          </w:p>
        </w:tc>
        <w:tc>
          <w:tcPr>
            <w:tcW w:w="1024"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3.2</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547" w:type="dxa"/>
            <w:tcBorders>
              <w:top w:val="single" w:sz="8" w:space="0" w:color="D0CECE"/>
              <w:left w:val="nil"/>
              <w:bottom w:val="single" w:sz="8" w:space="0" w:color="D0CECE"/>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r>
      <w:tr w:rsidR="00D36A77" w:rsidRPr="00D9415A" w:rsidTr="00CD1208">
        <w:trPr>
          <w:trHeight w:val="401"/>
          <w:jc w:val="center"/>
        </w:trPr>
        <w:tc>
          <w:tcPr>
            <w:tcW w:w="1739" w:type="dxa"/>
            <w:vMerge/>
            <w:tcBorders>
              <w:left w:val="single" w:sz="8" w:space="0" w:color="auto"/>
              <w:right w:val="single" w:sz="8" w:space="0" w:color="D0CECE"/>
            </w:tcBorders>
            <w:vAlign w:val="center"/>
            <w:hideMark/>
          </w:tcPr>
          <w:p w:rsidR="00D36A77" w:rsidRPr="00D9415A" w:rsidRDefault="00D36A77" w:rsidP="00CD1208">
            <w:pPr>
              <w:rPr>
                <w:rFonts w:ascii="Times New Roman" w:hAnsi="Times New Roman"/>
                <w:color w:val="000000"/>
                <w:lang w:val="en-GB" w:eastAsia="en-GB"/>
              </w:rPr>
            </w:pPr>
          </w:p>
        </w:tc>
        <w:tc>
          <w:tcPr>
            <w:tcW w:w="1024"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3.3</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547" w:type="dxa"/>
            <w:tcBorders>
              <w:top w:val="single" w:sz="8" w:space="0" w:color="D0CECE"/>
              <w:left w:val="nil"/>
              <w:bottom w:val="single" w:sz="8" w:space="0" w:color="D0CECE"/>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r>
      <w:tr w:rsidR="00D36A77" w:rsidRPr="00D9415A" w:rsidTr="00CD1208">
        <w:trPr>
          <w:trHeight w:val="401"/>
          <w:jc w:val="center"/>
        </w:trPr>
        <w:tc>
          <w:tcPr>
            <w:tcW w:w="1739" w:type="dxa"/>
            <w:vMerge/>
            <w:tcBorders>
              <w:left w:val="single" w:sz="8" w:space="0" w:color="auto"/>
              <w:bottom w:val="single" w:sz="8" w:space="0" w:color="D0CECE"/>
              <w:right w:val="single" w:sz="8" w:space="0" w:color="D0CECE"/>
            </w:tcBorders>
            <w:shd w:val="clear" w:color="auto" w:fill="auto"/>
            <w:vAlign w:val="bottom"/>
          </w:tcPr>
          <w:p w:rsidR="00D36A77" w:rsidRPr="00D9415A" w:rsidRDefault="00D36A77" w:rsidP="00CD1208">
            <w:pPr>
              <w:rPr>
                <w:rFonts w:ascii="Times New Roman" w:hAnsi="Times New Roman"/>
                <w:color w:val="000000"/>
                <w:lang w:val="en-GB" w:eastAsia="en-GB"/>
              </w:rPr>
            </w:pPr>
          </w:p>
        </w:tc>
        <w:tc>
          <w:tcPr>
            <w:tcW w:w="1024" w:type="dxa"/>
            <w:tcBorders>
              <w:top w:val="nil"/>
              <w:left w:val="nil"/>
              <w:bottom w:val="single" w:sz="8" w:space="0" w:color="D0CECE"/>
              <w:right w:val="single" w:sz="8" w:space="0" w:color="D0CECE"/>
            </w:tcBorders>
            <w:shd w:val="clear" w:color="auto" w:fill="auto"/>
            <w:noWrap/>
            <w:vAlign w:val="bottom"/>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3.4</w:t>
            </w:r>
          </w:p>
        </w:tc>
        <w:tc>
          <w:tcPr>
            <w:tcW w:w="338" w:type="dxa"/>
            <w:tcBorders>
              <w:top w:val="nil"/>
              <w:left w:val="nil"/>
              <w:bottom w:val="single" w:sz="8" w:space="0" w:color="D0CECE"/>
              <w:right w:val="single" w:sz="8" w:space="0" w:color="D0CECE"/>
            </w:tcBorders>
            <w:shd w:val="clear" w:color="auto" w:fill="auto"/>
            <w:noWrap/>
            <w:vAlign w:val="bottom"/>
          </w:tcPr>
          <w:p w:rsidR="00D36A77" w:rsidRPr="00D9415A" w:rsidRDefault="00D36A77" w:rsidP="00CD1208">
            <w:pPr>
              <w:rPr>
                <w:rFonts w:ascii="Times New Roman" w:hAnsi="Times New Roman"/>
                <w:color w:val="000000"/>
                <w:lang w:val="en-GB" w:eastAsia="en-GB"/>
              </w:rPr>
            </w:pPr>
          </w:p>
        </w:tc>
        <w:tc>
          <w:tcPr>
            <w:tcW w:w="338" w:type="dxa"/>
            <w:tcBorders>
              <w:top w:val="nil"/>
              <w:left w:val="nil"/>
              <w:bottom w:val="single" w:sz="8" w:space="0" w:color="D0CECE"/>
              <w:right w:val="single" w:sz="8" w:space="0" w:color="D0CECE"/>
            </w:tcBorders>
            <w:shd w:val="clear" w:color="auto" w:fill="auto"/>
            <w:noWrap/>
            <w:vAlign w:val="bottom"/>
          </w:tcPr>
          <w:p w:rsidR="00D36A77" w:rsidRPr="00D9415A" w:rsidRDefault="00D36A77" w:rsidP="00CD1208">
            <w:pPr>
              <w:rPr>
                <w:rFonts w:ascii="Times New Roman" w:hAnsi="Times New Roman"/>
                <w:color w:val="000000"/>
                <w:lang w:val="en-GB" w:eastAsia="en-GB"/>
              </w:rPr>
            </w:pPr>
          </w:p>
        </w:tc>
        <w:tc>
          <w:tcPr>
            <w:tcW w:w="338" w:type="dxa"/>
            <w:tcBorders>
              <w:top w:val="nil"/>
              <w:left w:val="nil"/>
              <w:bottom w:val="single" w:sz="8" w:space="0" w:color="D0CECE"/>
              <w:right w:val="single" w:sz="8" w:space="0" w:color="D0CECE"/>
            </w:tcBorders>
            <w:shd w:val="clear" w:color="auto" w:fill="auto"/>
            <w:noWrap/>
            <w:vAlign w:val="bottom"/>
          </w:tcPr>
          <w:p w:rsidR="00D36A77" w:rsidRPr="00D9415A" w:rsidRDefault="00D36A77" w:rsidP="00CD1208">
            <w:pPr>
              <w:rPr>
                <w:rFonts w:ascii="Times New Roman" w:hAnsi="Times New Roman"/>
                <w:color w:val="000000"/>
                <w:lang w:val="en-GB" w:eastAsia="en-GB"/>
              </w:rPr>
            </w:pPr>
          </w:p>
        </w:tc>
        <w:tc>
          <w:tcPr>
            <w:tcW w:w="338" w:type="dxa"/>
            <w:tcBorders>
              <w:top w:val="nil"/>
              <w:left w:val="nil"/>
              <w:bottom w:val="single" w:sz="8" w:space="0" w:color="D0CECE"/>
              <w:right w:val="single" w:sz="8" w:space="0" w:color="D0CECE"/>
            </w:tcBorders>
            <w:shd w:val="clear" w:color="auto" w:fill="auto"/>
            <w:noWrap/>
            <w:vAlign w:val="bottom"/>
          </w:tcPr>
          <w:p w:rsidR="00D36A77" w:rsidRPr="00D9415A" w:rsidRDefault="00D36A77" w:rsidP="00CD1208">
            <w:pPr>
              <w:rPr>
                <w:rFonts w:ascii="Times New Roman" w:hAnsi="Times New Roman"/>
                <w:color w:val="000000"/>
                <w:lang w:val="en-GB" w:eastAsia="en-GB"/>
              </w:rPr>
            </w:pP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tcPr>
          <w:p w:rsidR="00D36A77" w:rsidRPr="00D9415A" w:rsidRDefault="00D36A77" w:rsidP="00CD1208">
            <w:pPr>
              <w:rPr>
                <w:rFonts w:ascii="Times New Roman" w:hAnsi="Times New Roman"/>
                <w:color w:val="000000"/>
                <w:lang w:val="en-GB" w:eastAsia="en-GB"/>
              </w:rPr>
            </w:pP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tcPr>
          <w:p w:rsidR="00D36A77" w:rsidRPr="00D9415A" w:rsidRDefault="00D36A77" w:rsidP="00CD1208">
            <w:pPr>
              <w:rPr>
                <w:rFonts w:ascii="Times New Roman" w:hAnsi="Times New Roman"/>
                <w:color w:val="000000"/>
                <w:lang w:val="en-GB" w:eastAsia="en-GB"/>
              </w:rPr>
            </w:pP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tcPr>
          <w:p w:rsidR="00D36A77" w:rsidRPr="00D9415A" w:rsidRDefault="00D36A77" w:rsidP="00CD1208">
            <w:pPr>
              <w:rPr>
                <w:rFonts w:ascii="Times New Roman" w:hAnsi="Times New Roman"/>
                <w:color w:val="000000"/>
                <w:lang w:val="en-GB" w:eastAsia="en-GB"/>
              </w:rPr>
            </w:pP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tcPr>
          <w:p w:rsidR="00D36A77" w:rsidRPr="00D9415A" w:rsidRDefault="00D36A77" w:rsidP="00CD1208">
            <w:pPr>
              <w:rPr>
                <w:rFonts w:ascii="Times New Roman" w:hAnsi="Times New Roman"/>
                <w:color w:val="000000"/>
                <w:lang w:val="en-GB" w:eastAsia="en-GB"/>
              </w:rPr>
            </w:pP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tcPr>
          <w:p w:rsidR="00D36A77" w:rsidRPr="00D9415A" w:rsidRDefault="00D36A77" w:rsidP="00CD1208">
            <w:pPr>
              <w:rPr>
                <w:rFonts w:ascii="Times New Roman" w:hAnsi="Times New Roman"/>
                <w:color w:val="000000"/>
                <w:lang w:val="en-GB" w:eastAsia="en-GB"/>
              </w:rPr>
            </w:pP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tcPr>
          <w:p w:rsidR="00D36A77" w:rsidRPr="00D9415A" w:rsidRDefault="00D36A77" w:rsidP="00CD1208">
            <w:pPr>
              <w:rPr>
                <w:rFonts w:ascii="Times New Roman" w:hAnsi="Times New Roman"/>
                <w:color w:val="000000"/>
                <w:lang w:val="en-GB" w:eastAsia="en-GB"/>
              </w:rPr>
            </w:pPr>
          </w:p>
        </w:tc>
        <w:tc>
          <w:tcPr>
            <w:tcW w:w="440" w:type="dxa"/>
            <w:tcBorders>
              <w:top w:val="nil"/>
              <w:left w:val="nil"/>
              <w:bottom w:val="single" w:sz="8" w:space="0" w:color="D0CECE"/>
              <w:right w:val="single" w:sz="8" w:space="0" w:color="D0CECE"/>
            </w:tcBorders>
            <w:shd w:val="clear" w:color="auto" w:fill="auto"/>
            <w:noWrap/>
            <w:vAlign w:val="bottom"/>
          </w:tcPr>
          <w:p w:rsidR="00D36A77" w:rsidRPr="00D9415A" w:rsidRDefault="00D36A77" w:rsidP="00CD1208">
            <w:pPr>
              <w:rPr>
                <w:rFonts w:ascii="Times New Roman" w:hAnsi="Times New Roman"/>
                <w:color w:val="000000"/>
                <w:lang w:val="en-GB" w:eastAsia="en-GB"/>
              </w:rPr>
            </w:pPr>
          </w:p>
        </w:tc>
        <w:tc>
          <w:tcPr>
            <w:tcW w:w="440" w:type="dxa"/>
            <w:tcBorders>
              <w:top w:val="nil"/>
              <w:left w:val="nil"/>
              <w:bottom w:val="single" w:sz="8" w:space="0" w:color="D0CECE"/>
              <w:right w:val="single" w:sz="8" w:space="0" w:color="D0CECE"/>
            </w:tcBorders>
            <w:shd w:val="clear" w:color="auto" w:fill="auto"/>
            <w:noWrap/>
            <w:vAlign w:val="bottom"/>
          </w:tcPr>
          <w:p w:rsidR="00D36A77" w:rsidRPr="00D9415A" w:rsidRDefault="00D36A77" w:rsidP="00CD1208">
            <w:pPr>
              <w:rPr>
                <w:rFonts w:ascii="Times New Roman" w:hAnsi="Times New Roman"/>
                <w:color w:val="000000"/>
                <w:lang w:val="en-GB" w:eastAsia="en-GB"/>
              </w:rPr>
            </w:pPr>
          </w:p>
        </w:tc>
        <w:tc>
          <w:tcPr>
            <w:tcW w:w="440" w:type="dxa"/>
            <w:tcBorders>
              <w:top w:val="nil"/>
              <w:left w:val="nil"/>
              <w:bottom w:val="single" w:sz="8" w:space="0" w:color="D0CECE"/>
              <w:right w:val="single" w:sz="8" w:space="0" w:color="D0CECE"/>
            </w:tcBorders>
            <w:shd w:val="clear" w:color="auto" w:fill="auto"/>
            <w:noWrap/>
            <w:vAlign w:val="bottom"/>
          </w:tcPr>
          <w:p w:rsidR="00D36A77" w:rsidRPr="00D9415A" w:rsidRDefault="00D36A77" w:rsidP="00CD1208">
            <w:pPr>
              <w:rPr>
                <w:rFonts w:ascii="Times New Roman" w:hAnsi="Times New Roman"/>
                <w:color w:val="000000"/>
                <w:lang w:val="en-GB" w:eastAsia="en-GB"/>
              </w:rPr>
            </w:pPr>
          </w:p>
        </w:tc>
        <w:tc>
          <w:tcPr>
            <w:tcW w:w="440" w:type="dxa"/>
            <w:tcBorders>
              <w:top w:val="nil"/>
              <w:left w:val="nil"/>
              <w:bottom w:val="single" w:sz="8" w:space="0" w:color="D0CECE"/>
              <w:right w:val="single" w:sz="8" w:space="0" w:color="D0CECE"/>
            </w:tcBorders>
            <w:shd w:val="clear" w:color="auto" w:fill="auto"/>
            <w:noWrap/>
            <w:vAlign w:val="bottom"/>
          </w:tcPr>
          <w:p w:rsidR="00D36A77" w:rsidRPr="00D9415A" w:rsidRDefault="00D36A77" w:rsidP="00CD1208">
            <w:pPr>
              <w:rPr>
                <w:rFonts w:ascii="Times New Roman" w:hAnsi="Times New Roman"/>
                <w:color w:val="000000"/>
                <w:lang w:val="en-GB" w:eastAsia="en-GB"/>
              </w:rPr>
            </w:pPr>
          </w:p>
        </w:tc>
        <w:tc>
          <w:tcPr>
            <w:tcW w:w="440" w:type="dxa"/>
            <w:tcBorders>
              <w:top w:val="nil"/>
              <w:left w:val="nil"/>
              <w:bottom w:val="single" w:sz="8" w:space="0" w:color="D0CECE"/>
              <w:right w:val="single" w:sz="8" w:space="0" w:color="D0CECE"/>
            </w:tcBorders>
            <w:shd w:val="clear" w:color="auto" w:fill="auto"/>
            <w:noWrap/>
            <w:vAlign w:val="bottom"/>
          </w:tcPr>
          <w:p w:rsidR="00D36A77" w:rsidRPr="00D9415A" w:rsidRDefault="00D36A77" w:rsidP="00CD1208">
            <w:pPr>
              <w:rPr>
                <w:rFonts w:ascii="Times New Roman" w:hAnsi="Times New Roman"/>
                <w:color w:val="000000"/>
                <w:lang w:val="en-GB" w:eastAsia="en-GB"/>
              </w:rPr>
            </w:pPr>
          </w:p>
        </w:tc>
        <w:tc>
          <w:tcPr>
            <w:tcW w:w="440" w:type="dxa"/>
            <w:tcBorders>
              <w:top w:val="nil"/>
              <w:left w:val="nil"/>
              <w:bottom w:val="single" w:sz="8" w:space="0" w:color="D0CECE"/>
              <w:right w:val="single" w:sz="8" w:space="0" w:color="D0CECE"/>
            </w:tcBorders>
            <w:shd w:val="clear" w:color="auto" w:fill="auto"/>
            <w:noWrap/>
            <w:vAlign w:val="bottom"/>
          </w:tcPr>
          <w:p w:rsidR="00D36A77" w:rsidRPr="00D9415A" w:rsidRDefault="00D36A77" w:rsidP="00CD1208">
            <w:pPr>
              <w:rPr>
                <w:rFonts w:ascii="Times New Roman" w:hAnsi="Times New Roman"/>
                <w:color w:val="000000"/>
                <w:lang w:val="en-GB" w:eastAsia="en-GB"/>
              </w:rPr>
            </w:pPr>
          </w:p>
        </w:tc>
        <w:tc>
          <w:tcPr>
            <w:tcW w:w="440" w:type="dxa"/>
            <w:tcBorders>
              <w:top w:val="nil"/>
              <w:left w:val="nil"/>
              <w:bottom w:val="single" w:sz="8" w:space="0" w:color="D0CECE"/>
              <w:right w:val="single" w:sz="8" w:space="0" w:color="D0CECE"/>
            </w:tcBorders>
            <w:shd w:val="clear" w:color="auto" w:fill="auto"/>
            <w:noWrap/>
            <w:vAlign w:val="bottom"/>
          </w:tcPr>
          <w:p w:rsidR="00D36A77" w:rsidRPr="00D9415A" w:rsidRDefault="00D36A77" w:rsidP="00CD1208">
            <w:pPr>
              <w:rPr>
                <w:rFonts w:ascii="Times New Roman" w:hAnsi="Times New Roman"/>
                <w:color w:val="000000"/>
                <w:lang w:val="en-GB" w:eastAsia="en-GB"/>
              </w:rPr>
            </w:pPr>
          </w:p>
        </w:tc>
        <w:tc>
          <w:tcPr>
            <w:tcW w:w="547" w:type="dxa"/>
            <w:tcBorders>
              <w:top w:val="nil"/>
              <w:left w:val="nil"/>
              <w:bottom w:val="single" w:sz="8" w:space="0" w:color="D0CECE"/>
              <w:right w:val="single" w:sz="8" w:space="0" w:color="auto"/>
            </w:tcBorders>
            <w:shd w:val="clear" w:color="auto" w:fill="auto"/>
            <w:noWrap/>
            <w:vAlign w:val="bottom"/>
          </w:tcPr>
          <w:p w:rsidR="00D36A77" w:rsidRPr="00D9415A" w:rsidRDefault="00D36A77" w:rsidP="00CD1208">
            <w:pPr>
              <w:rPr>
                <w:rFonts w:ascii="Times New Roman" w:hAnsi="Times New Roman"/>
                <w:color w:val="000000"/>
                <w:lang w:val="en-GB" w:eastAsia="en-GB"/>
              </w:rPr>
            </w:pPr>
          </w:p>
        </w:tc>
      </w:tr>
      <w:tr w:rsidR="00D36A77" w:rsidRPr="00D9415A" w:rsidTr="00CD1208">
        <w:trPr>
          <w:trHeight w:val="401"/>
          <w:jc w:val="center"/>
        </w:trPr>
        <w:tc>
          <w:tcPr>
            <w:tcW w:w="1739" w:type="dxa"/>
            <w:vMerge w:val="restart"/>
            <w:tcBorders>
              <w:top w:val="nil"/>
              <w:left w:val="single" w:sz="8" w:space="0" w:color="auto"/>
              <w:bottom w:val="single" w:sz="8" w:space="0" w:color="D0CECE"/>
              <w:right w:val="single" w:sz="8" w:space="0" w:color="D0CECE"/>
            </w:tcBorders>
            <w:shd w:val="clear" w:color="auto" w:fill="auto"/>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4. Demonstration of non-investment activities</w:t>
            </w:r>
          </w:p>
        </w:tc>
        <w:tc>
          <w:tcPr>
            <w:tcW w:w="1024"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4.1</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000000"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547" w:type="dxa"/>
            <w:tcBorders>
              <w:top w:val="nil"/>
              <w:left w:val="nil"/>
              <w:bottom w:val="single" w:sz="8" w:space="0" w:color="D0CECE"/>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r>
      <w:tr w:rsidR="00D36A77" w:rsidRPr="00D9415A" w:rsidTr="00CD1208">
        <w:trPr>
          <w:trHeight w:val="401"/>
          <w:jc w:val="center"/>
        </w:trPr>
        <w:tc>
          <w:tcPr>
            <w:tcW w:w="1739" w:type="dxa"/>
            <w:vMerge/>
            <w:tcBorders>
              <w:top w:val="nil"/>
              <w:left w:val="single" w:sz="8" w:space="0" w:color="auto"/>
              <w:bottom w:val="single" w:sz="8" w:space="0" w:color="D0CECE"/>
              <w:right w:val="single" w:sz="8" w:space="0" w:color="D0CECE"/>
            </w:tcBorders>
            <w:vAlign w:val="center"/>
            <w:hideMark/>
          </w:tcPr>
          <w:p w:rsidR="00D36A77" w:rsidRPr="00D9415A" w:rsidRDefault="00D36A77" w:rsidP="00CD1208">
            <w:pPr>
              <w:rPr>
                <w:rFonts w:ascii="Times New Roman" w:hAnsi="Times New Roman"/>
                <w:color w:val="000000"/>
                <w:lang w:val="en-GB" w:eastAsia="en-GB"/>
              </w:rPr>
            </w:pPr>
          </w:p>
        </w:tc>
        <w:tc>
          <w:tcPr>
            <w:tcW w:w="1024"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4.2</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000000"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000000"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D0CECE"/>
              <w:right w:val="single" w:sz="8" w:space="0" w:color="D0CECE"/>
            </w:tcBorders>
            <w:shd w:val="clear" w:color="000000"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D0CECE"/>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nil"/>
              <w:left w:val="nil"/>
              <w:bottom w:val="single" w:sz="8" w:space="0" w:color="D0CECE"/>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547" w:type="dxa"/>
            <w:tcBorders>
              <w:top w:val="nil"/>
              <w:left w:val="nil"/>
              <w:bottom w:val="single" w:sz="8" w:space="0" w:color="D0CECE"/>
              <w:right w:val="single" w:sz="8" w:space="0" w:color="auto"/>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r>
      <w:tr w:rsidR="00D9415A" w:rsidRPr="00D9415A" w:rsidTr="00CD1208">
        <w:trPr>
          <w:trHeight w:val="401"/>
          <w:jc w:val="center"/>
        </w:trPr>
        <w:tc>
          <w:tcPr>
            <w:tcW w:w="1739" w:type="dxa"/>
            <w:tcBorders>
              <w:top w:val="nil"/>
              <w:left w:val="single" w:sz="8" w:space="0" w:color="auto"/>
              <w:bottom w:val="single" w:sz="8" w:space="0" w:color="auto"/>
              <w:right w:val="single" w:sz="8" w:space="0" w:color="D0CECE"/>
            </w:tcBorders>
            <w:shd w:val="clear" w:color="auto" w:fill="auto"/>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5. Coordination</w:t>
            </w:r>
          </w:p>
        </w:tc>
        <w:tc>
          <w:tcPr>
            <w:tcW w:w="1024" w:type="dxa"/>
            <w:tcBorders>
              <w:top w:val="nil"/>
              <w:left w:val="nil"/>
              <w:bottom w:val="single" w:sz="8" w:space="0" w:color="auto"/>
              <w:right w:val="single" w:sz="8" w:space="0" w:color="D0CECE"/>
            </w:tcBorders>
            <w:shd w:val="clear" w:color="auto" w:fill="auto"/>
            <w:noWrap/>
            <w:vAlign w:val="bottom"/>
            <w:hideMark/>
          </w:tcPr>
          <w:p w:rsidR="00D36A77" w:rsidRPr="00D9415A" w:rsidRDefault="00D36A77" w:rsidP="00CD1208">
            <w:pPr>
              <w:jc w:val="center"/>
              <w:rPr>
                <w:rFonts w:ascii="Times New Roman" w:hAnsi="Times New Roman"/>
                <w:color w:val="000000"/>
                <w:lang w:val="en-GB" w:eastAsia="en-GB"/>
              </w:rPr>
            </w:pPr>
            <w:r w:rsidRPr="00D9415A">
              <w:rPr>
                <w:rFonts w:ascii="Times New Roman" w:hAnsi="Times New Roman"/>
                <w:color w:val="000000"/>
                <w:lang w:val="en-GB" w:eastAsia="en-GB"/>
              </w:rPr>
              <w:t>5.1</w:t>
            </w:r>
          </w:p>
        </w:tc>
        <w:tc>
          <w:tcPr>
            <w:tcW w:w="338" w:type="dxa"/>
            <w:tcBorders>
              <w:top w:val="single" w:sz="8" w:space="0" w:color="D0CECE"/>
              <w:left w:val="nil"/>
              <w:bottom w:val="single" w:sz="8" w:space="0" w:color="auto"/>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auto"/>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auto"/>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auto"/>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auto"/>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auto"/>
              <w:right w:val="single" w:sz="8" w:space="0" w:color="D0CECE"/>
            </w:tcBorders>
            <w:shd w:val="clear" w:color="auto"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auto"/>
              <w:right w:val="single" w:sz="8" w:space="0" w:color="D0CECE"/>
            </w:tcBorders>
            <w:shd w:val="clear" w:color="000000"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auto"/>
              <w:right w:val="single" w:sz="8" w:space="0" w:color="D0CECE"/>
            </w:tcBorders>
            <w:shd w:val="clear" w:color="000000"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338" w:type="dxa"/>
            <w:tcBorders>
              <w:top w:val="single" w:sz="8" w:space="0" w:color="D0CECE"/>
              <w:left w:val="nil"/>
              <w:bottom w:val="single" w:sz="8" w:space="0" w:color="auto"/>
              <w:right w:val="single" w:sz="8" w:space="0" w:color="D0CECE"/>
            </w:tcBorders>
            <w:shd w:val="clear" w:color="000000"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auto"/>
              <w:right w:val="single" w:sz="8" w:space="0" w:color="D0CECE"/>
            </w:tcBorders>
            <w:shd w:val="clear" w:color="000000"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auto"/>
              <w:right w:val="single" w:sz="8" w:space="0" w:color="D0CECE"/>
            </w:tcBorders>
            <w:shd w:val="clear" w:color="000000"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auto"/>
              <w:right w:val="single" w:sz="8" w:space="0" w:color="D0CECE"/>
            </w:tcBorders>
            <w:shd w:val="clear" w:color="000000"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auto"/>
              <w:right w:val="single" w:sz="8" w:space="0" w:color="D0CECE"/>
            </w:tcBorders>
            <w:shd w:val="clear" w:color="000000"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auto"/>
              <w:right w:val="single" w:sz="8" w:space="0" w:color="D0CECE"/>
            </w:tcBorders>
            <w:shd w:val="clear" w:color="000000"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auto"/>
              <w:right w:val="single" w:sz="8" w:space="0" w:color="D0CECE"/>
            </w:tcBorders>
            <w:shd w:val="clear" w:color="000000"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auto"/>
              <w:right w:val="single" w:sz="8" w:space="0" w:color="D0CECE"/>
            </w:tcBorders>
            <w:shd w:val="clear" w:color="000000"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440" w:type="dxa"/>
            <w:tcBorders>
              <w:top w:val="single" w:sz="8" w:space="0" w:color="D0CECE"/>
              <w:left w:val="nil"/>
              <w:bottom w:val="single" w:sz="8" w:space="0" w:color="auto"/>
              <w:right w:val="single" w:sz="8" w:space="0" w:color="D0CECE"/>
            </w:tcBorders>
            <w:shd w:val="clear" w:color="000000"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c>
          <w:tcPr>
            <w:tcW w:w="547" w:type="dxa"/>
            <w:tcBorders>
              <w:top w:val="single" w:sz="8" w:space="0" w:color="D0CECE"/>
              <w:left w:val="nil"/>
              <w:bottom w:val="single" w:sz="8" w:space="0" w:color="auto"/>
              <w:right w:val="single" w:sz="8" w:space="0" w:color="auto"/>
            </w:tcBorders>
            <w:shd w:val="clear" w:color="000000" w:fill="548DD4" w:themeFill="text2" w:themeFillTint="99"/>
            <w:noWrap/>
            <w:vAlign w:val="bottom"/>
            <w:hideMark/>
          </w:tcPr>
          <w:p w:rsidR="00D36A77" w:rsidRPr="00D9415A" w:rsidRDefault="00D36A77" w:rsidP="00CD1208">
            <w:pPr>
              <w:rPr>
                <w:rFonts w:ascii="Times New Roman" w:hAnsi="Times New Roman"/>
                <w:color w:val="000000"/>
                <w:lang w:val="en-GB" w:eastAsia="en-GB"/>
              </w:rPr>
            </w:pPr>
            <w:r w:rsidRPr="00D9415A">
              <w:rPr>
                <w:rFonts w:ascii="Times New Roman" w:hAnsi="Times New Roman"/>
                <w:color w:val="000000"/>
                <w:lang w:val="en-GB" w:eastAsia="en-GB"/>
              </w:rPr>
              <w:t> </w:t>
            </w:r>
          </w:p>
        </w:tc>
      </w:tr>
    </w:tbl>
    <w:p w:rsidR="00D36A77" w:rsidRPr="00D9415A" w:rsidRDefault="00D36A77" w:rsidP="00D36A77">
      <w:pPr>
        <w:rPr>
          <w:rFonts w:ascii="Times New Roman" w:hAnsi="Times New Roman"/>
        </w:rPr>
      </w:pPr>
    </w:p>
    <w:p w:rsidR="00D36A77" w:rsidRPr="00D9415A" w:rsidRDefault="00D36A77" w:rsidP="00D36A77">
      <w:pPr>
        <w:rPr>
          <w:rFonts w:ascii="Times New Roman" w:hAnsi="Times New Roman"/>
        </w:rPr>
        <w:sectPr w:rsidR="00D36A77" w:rsidRPr="00D9415A" w:rsidSect="00CD1208">
          <w:pgSz w:w="15840" w:h="12240" w:orient="landscape"/>
          <w:pgMar w:top="1440" w:right="994" w:bottom="1440" w:left="1440" w:header="720" w:footer="720" w:gutter="0"/>
          <w:cols w:space="720"/>
          <w:docGrid w:linePitch="360"/>
        </w:sectPr>
      </w:pPr>
      <w:r w:rsidRPr="00D9415A">
        <w:rPr>
          <w:rFonts w:ascii="Times New Roman" w:hAnsi="Times New Roman"/>
        </w:rPr>
        <w:br w:type="page"/>
      </w:r>
    </w:p>
    <w:p w:rsidR="00D36A77" w:rsidRPr="00D9415A" w:rsidRDefault="00D36A77" w:rsidP="00D36A77">
      <w:pPr>
        <w:rPr>
          <w:rFonts w:ascii="Times New Roman" w:hAnsi="Times New Roman"/>
          <w:b/>
          <w:caps/>
        </w:rPr>
      </w:pPr>
      <w:r w:rsidRPr="00D9415A">
        <w:rPr>
          <w:rFonts w:ascii="Times New Roman" w:hAnsi="Times New Roman"/>
          <w:b/>
          <w:caps/>
        </w:rPr>
        <w:lastRenderedPageBreak/>
        <w:t>5. Institutional arrangements</w:t>
      </w:r>
    </w:p>
    <w:p w:rsidR="00D36A77" w:rsidRPr="00D9415A" w:rsidRDefault="00D36A77" w:rsidP="00D36A77">
      <w:pPr>
        <w:pStyle w:val="Default"/>
        <w:jc w:val="both"/>
      </w:pPr>
      <w:r w:rsidRPr="00D9415A">
        <w:t>The Ministry of Natural Resources and Environment (MONRE), through the National Ozone Unit (NOU), and the United Nations Industrial Development Organization (UNIDO) will be jointly responsible for the correct implementation of the above-mentioned activities.</w:t>
      </w:r>
    </w:p>
    <w:p w:rsidR="00D36A77" w:rsidRPr="00D9415A" w:rsidRDefault="00D36A77" w:rsidP="00D36A77">
      <w:pPr>
        <w:pStyle w:val="Default"/>
        <w:jc w:val="both"/>
      </w:pPr>
    </w:p>
    <w:p w:rsidR="00D36A77" w:rsidRPr="00D9415A" w:rsidRDefault="00D36A77" w:rsidP="00D36A77">
      <w:pPr>
        <w:rPr>
          <w:rFonts w:ascii="Times New Roman" w:hAnsi="Times New Roman"/>
        </w:rPr>
      </w:pPr>
      <w:r w:rsidRPr="00D9415A">
        <w:rPr>
          <w:rFonts w:ascii="Times New Roman" w:hAnsi="Times New Roman"/>
        </w:rPr>
        <w:t>The team in charge of project management in UNIDO will visit Viet Nam to discuss and agree with national counterparts and relevant stakeholders on the basics of project design and enabling activities implementation.</w:t>
      </w:r>
    </w:p>
    <w:p w:rsidR="00D36A77" w:rsidRPr="00D9415A" w:rsidRDefault="00D36A77" w:rsidP="00D36A77">
      <w:pPr>
        <w:pStyle w:val="Default"/>
        <w:jc w:val="both"/>
      </w:pPr>
      <w:r w:rsidRPr="00D9415A">
        <w:t>The role of UNIDO will be focused on the general implementation and execution of the enabling activities and the appropriate expenditure of the funds allocated for each of them. Besides that, UNIDO will provide technical assistance based on the support of international experts on the different areas of work.</w:t>
      </w:r>
    </w:p>
    <w:p w:rsidR="00D36A77" w:rsidRPr="00D9415A" w:rsidRDefault="00D36A77" w:rsidP="00D36A77">
      <w:pPr>
        <w:pStyle w:val="Default"/>
        <w:jc w:val="both"/>
      </w:pPr>
    </w:p>
    <w:p w:rsidR="00D36A77" w:rsidRPr="00D9415A" w:rsidRDefault="00D36A77" w:rsidP="00D36A77">
      <w:pPr>
        <w:pStyle w:val="Default"/>
        <w:jc w:val="both"/>
      </w:pPr>
      <w:r w:rsidRPr="00D9415A">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D36A77" w:rsidRDefault="00D36A77" w:rsidP="00D36A77">
      <w:pPr>
        <w:pStyle w:val="Default"/>
        <w:jc w:val="both"/>
      </w:pPr>
    </w:p>
    <w:p w:rsidR="00D6194D" w:rsidRPr="00760F99" w:rsidRDefault="00D6194D" w:rsidP="00DC0A08">
      <w:pPr>
        <w:widowControl/>
        <w:autoSpaceDE/>
        <w:autoSpaceDN/>
        <w:adjustRightInd/>
        <w:spacing w:after="200" w:line="276" w:lineRule="auto"/>
        <w:rPr>
          <w:rFonts w:ascii="Times New Roman" w:hAnsi="Times New Roman"/>
          <w:sz w:val="22"/>
          <w:szCs w:val="22"/>
        </w:rPr>
      </w:pPr>
    </w:p>
    <w:sectPr w:rsidR="00D6194D" w:rsidRPr="00760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08" w:rsidRDefault="00CD1208" w:rsidP="005939A7">
      <w:r>
        <w:separator/>
      </w:r>
    </w:p>
  </w:endnote>
  <w:endnote w:type="continuationSeparator" w:id="0">
    <w:p w:rsidR="00CD1208" w:rsidRDefault="00CD1208" w:rsidP="0059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476819"/>
      <w:docPartObj>
        <w:docPartGallery w:val="Page Numbers (Bottom of Page)"/>
        <w:docPartUnique/>
      </w:docPartObj>
    </w:sdtPr>
    <w:sdtEndPr>
      <w:rPr>
        <w:noProof/>
      </w:rPr>
    </w:sdtEndPr>
    <w:sdtContent>
      <w:p w:rsidR="00CD1208" w:rsidRDefault="00CD1208">
        <w:pPr>
          <w:pStyle w:val="Footer"/>
          <w:jc w:val="center"/>
        </w:pPr>
        <w:r>
          <w:fldChar w:fldCharType="begin"/>
        </w:r>
        <w:r>
          <w:instrText xml:space="preserve"> PAGE   \* MERGEFORMAT </w:instrText>
        </w:r>
        <w:r>
          <w:fldChar w:fldCharType="separate"/>
        </w:r>
        <w:r w:rsidR="003E3C77">
          <w:rPr>
            <w:noProof/>
          </w:rPr>
          <w:t>7</w:t>
        </w:r>
        <w:r>
          <w:rPr>
            <w:noProof/>
          </w:rPr>
          <w:fldChar w:fldCharType="end"/>
        </w:r>
      </w:p>
    </w:sdtContent>
  </w:sdt>
  <w:p w:rsidR="00CD1208" w:rsidRDefault="00CD1208">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1461"/>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82</w:t>
        </w:r>
        <w:r w:rsidRPr="00947AF5">
          <w:rPr>
            <w:noProof/>
          </w:rPr>
          <w:fldChar w:fldCharType="end"/>
        </w:r>
      </w:p>
    </w:sdtContent>
  </w:sdt>
  <w:p w:rsidR="00CD1208" w:rsidRDefault="00CD1208">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195542"/>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90</w:t>
        </w:r>
        <w:r w:rsidRPr="00947AF5">
          <w:rPr>
            <w:noProof/>
          </w:rPr>
          <w:fldChar w:fldCharType="end"/>
        </w:r>
      </w:p>
    </w:sdtContent>
  </w:sdt>
  <w:p w:rsidR="00CD1208" w:rsidRDefault="00CD1208">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2806"/>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108</w:t>
        </w:r>
        <w:r w:rsidRPr="00947AF5">
          <w:rPr>
            <w:noProof/>
          </w:rPr>
          <w:fldChar w:fldCharType="end"/>
        </w:r>
      </w:p>
    </w:sdtContent>
  </w:sdt>
  <w:p w:rsidR="00CD1208" w:rsidRDefault="00CD1208">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40919"/>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115</w:t>
        </w:r>
        <w:r w:rsidRPr="00947AF5">
          <w:rPr>
            <w:noProof/>
          </w:rPr>
          <w:fldChar w:fldCharType="end"/>
        </w:r>
      </w:p>
    </w:sdtContent>
  </w:sdt>
  <w:p w:rsidR="00CD1208" w:rsidRDefault="00CD1208">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0108"/>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122</w:t>
        </w:r>
        <w:r w:rsidRPr="00947AF5">
          <w:rPr>
            <w:noProof/>
          </w:rPr>
          <w:fldChar w:fldCharType="end"/>
        </w:r>
      </w:p>
    </w:sdtContent>
  </w:sdt>
  <w:p w:rsidR="00CD1208" w:rsidRDefault="00CD1208">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151820"/>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131</w:t>
        </w:r>
        <w:r w:rsidRPr="00947AF5">
          <w:rPr>
            <w:noProof/>
          </w:rPr>
          <w:fldChar w:fldCharType="end"/>
        </w:r>
      </w:p>
    </w:sdtContent>
  </w:sdt>
  <w:p w:rsidR="00CD1208" w:rsidRDefault="00CD1208">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49560"/>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138</w:t>
        </w:r>
        <w:r w:rsidRPr="00947AF5">
          <w:rPr>
            <w:noProof/>
          </w:rPr>
          <w:fldChar w:fldCharType="end"/>
        </w:r>
      </w:p>
    </w:sdtContent>
  </w:sdt>
  <w:p w:rsidR="00CD1208" w:rsidRDefault="00CD1208">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39169"/>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160</w:t>
        </w:r>
        <w:r w:rsidRPr="00947AF5">
          <w:rPr>
            <w:noProof/>
          </w:rPr>
          <w:fldChar w:fldCharType="end"/>
        </w:r>
      </w:p>
    </w:sdtContent>
  </w:sdt>
  <w:p w:rsidR="00CD1208" w:rsidRDefault="00CD12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444304"/>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8</w:t>
        </w:r>
        <w:r w:rsidRPr="00947AF5">
          <w:rPr>
            <w:noProof/>
          </w:rPr>
          <w:fldChar w:fldCharType="end"/>
        </w:r>
      </w:p>
    </w:sdtContent>
  </w:sdt>
  <w:p w:rsidR="00CD1208" w:rsidRDefault="00CD12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75742"/>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40</w:t>
        </w:r>
        <w:r w:rsidRPr="00947AF5">
          <w:rPr>
            <w:noProof/>
          </w:rPr>
          <w:fldChar w:fldCharType="end"/>
        </w:r>
      </w:p>
    </w:sdtContent>
  </w:sdt>
  <w:p w:rsidR="00CD1208" w:rsidRDefault="00CD120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51834"/>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47</w:t>
        </w:r>
        <w:r w:rsidRPr="00947AF5">
          <w:rPr>
            <w:noProof/>
          </w:rPr>
          <w:fldChar w:fldCharType="end"/>
        </w:r>
      </w:p>
    </w:sdtContent>
  </w:sdt>
  <w:p w:rsidR="00CD1208" w:rsidRDefault="00CD120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009829"/>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54</w:t>
        </w:r>
        <w:r w:rsidRPr="00947AF5">
          <w:rPr>
            <w:noProof/>
          </w:rPr>
          <w:fldChar w:fldCharType="end"/>
        </w:r>
      </w:p>
    </w:sdtContent>
  </w:sdt>
  <w:p w:rsidR="00CD1208" w:rsidRDefault="00CD1208">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75441"/>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61</w:t>
        </w:r>
        <w:r w:rsidRPr="00947AF5">
          <w:rPr>
            <w:noProof/>
          </w:rPr>
          <w:fldChar w:fldCharType="end"/>
        </w:r>
      </w:p>
    </w:sdtContent>
  </w:sdt>
  <w:p w:rsidR="00CD1208" w:rsidRDefault="00CD1208">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647264"/>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68</w:t>
        </w:r>
        <w:r w:rsidRPr="00947AF5">
          <w:rPr>
            <w:noProof/>
          </w:rPr>
          <w:fldChar w:fldCharType="end"/>
        </w:r>
      </w:p>
    </w:sdtContent>
  </w:sdt>
  <w:p w:rsidR="00CD1208" w:rsidRDefault="00CD1208">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776734"/>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75</w:t>
        </w:r>
        <w:r w:rsidRPr="00947AF5">
          <w:rPr>
            <w:noProof/>
          </w:rPr>
          <w:fldChar w:fldCharType="end"/>
        </w:r>
      </w:p>
    </w:sdtContent>
  </w:sdt>
  <w:p w:rsidR="00CD1208" w:rsidRDefault="00CD1208">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28836"/>
      <w:docPartObj>
        <w:docPartGallery w:val="Page Numbers (Bottom of Page)"/>
        <w:docPartUnique/>
      </w:docPartObj>
    </w:sdtPr>
    <w:sdtEndPr>
      <w:rPr>
        <w:noProof/>
      </w:rPr>
    </w:sdtEndPr>
    <w:sdtContent>
      <w:p w:rsidR="00CD1208" w:rsidRDefault="00CD1208">
        <w:pPr>
          <w:pStyle w:val="Footer"/>
          <w:jc w:val="center"/>
        </w:pPr>
        <w:r w:rsidRPr="00947AF5">
          <w:fldChar w:fldCharType="begin"/>
        </w:r>
        <w:r w:rsidRPr="00947AF5">
          <w:instrText xml:space="preserve"> PAGE   \* MERGEFORMAT </w:instrText>
        </w:r>
        <w:r w:rsidRPr="00947AF5">
          <w:fldChar w:fldCharType="separate"/>
        </w:r>
        <w:r w:rsidR="003E3C77">
          <w:rPr>
            <w:noProof/>
          </w:rPr>
          <w:t>80</w:t>
        </w:r>
        <w:r w:rsidRPr="00947AF5">
          <w:rPr>
            <w:noProof/>
          </w:rPr>
          <w:fldChar w:fldCharType="end"/>
        </w:r>
      </w:p>
    </w:sdtContent>
  </w:sdt>
  <w:p w:rsidR="00CD1208" w:rsidRDefault="00CD12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08" w:rsidRDefault="00CD1208" w:rsidP="005939A7">
      <w:r>
        <w:separator/>
      </w:r>
    </w:p>
  </w:footnote>
  <w:footnote w:type="continuationSeparator" w:id="0">
    <w:p w:rsidR="00CD1208" w:rsidRDefault="00CD1208" w:rsidP="005939A7">
      <w:r>
        <w:continuationSeparator/>
      </w:r>
    </w:p>
  </w:footnote>
  <w:footnote w:id="1">
    <w:p w:rsidR="00CD1208" w:rsidRPr="00B8378B" w:rsidRDefault="00CD1208" w:rsidP="00B60579">
      <w:pPr>
        <w:pStyle w:val="FootnoteText"/>
      </w:pPr>
      <w:r>
        <w:rPr>
          <w:rStyle w:val="FootnoteReference"/>
        </w:rPr>
        <w:footnoteRef/>
      </w:r>
      <w:r>
        <w:t xml:space="preserve"> Enabling activities listed in subcomponent 3A will be performed at the same time in a maximum of 18 months, please see work program below.</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6E0"/>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B6A89"/>
    <w:multiLevelType w:val="hybridMultilevel"/>
    <w:tmpl w:val="85A48512"/>
    <w:lvl w:ilvl="0" w:tplc="ECDEB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24940"/>
    <w:multiLevelType w:val="hybridMultilevel"/>
    <w:tmpl w:val="85A48512"/>
    <w:lvl w:ilvl="0" w:tplc="ECDEB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42262"/>
    <w:multiLevelType w:val="hybridMultilevel"/>
    <w:tmpl w:val="A0BA8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DC2E03"/>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07F90B6A"/>
    <w:multiLevelType w:val="hybridMultilevel"/>
    <w:tmpl w:val="163659A2"/>
    <w:name w:val="WW8Num6"/>
    <w:lvl w:ilvl="0" w:tplc="FFFFFFFF">
      <w:start w:val="1"/>
      <w:numFmt w:val="upperRoman"/>
      <w:lvlText w:val="%1."/>
      <w:lvlJc w:val="right"/>
      <w:pPr>
        <w:ind w:left="237"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067828"/>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08E03B8C"/>
    <w:multiLevelType w:val="hybridMultilevel"/>
    <w:tmpl w:val="3A54F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A625DE"/>
    <w:multiLevelType w:val="hybridMultilevel"/>
    <w:tmpl w:val="F442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80D5E"/>
    <w:multiLevelType w:val="hybridMultilevel"/>
    <w:tmpl w:val="163659A2"/>
    <w:lvl w:ilvl="0" w:tplc="FFFFFFFF">
      <w:start w:val="1"/>
      <w:numFmt w:val="upperRoman"/>
      <w:lvlText w:val="%1."/>
      <w:lvlJc w:val="right"/>
      <w:pPr>
        <w:ind w:left="237"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C95AD6"/>
    <w:multiLevelType w:val="hybridMultilevel"/>
    <w:tmpl w:val="85A48512"/>
    <w:lvl w:ilvl="0" w:tplc="ECDEB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A2903"/>
    <w:multiLevelType w:val="hybridMultilevel"/>
    <w:tmpl w:val="85A48512"/>
    <w:lvl w:ilvl="0" w:tplc="ECDEB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81491"/>
    <w:multiLevelType w:val="hybridMultilevel"/>
    <w:tmpl w:val="70C8370E"/>
    <w:lvl w:ilvl="0" w:tplc="CB0C30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414D2"/>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18CD25E4"/>
    <w:multiLevelType w:val="hybridMultilevel"/>
    <w:tmpl w:val="85A48512"/>
    <w:lvl w:ilvl="0" w:tplc="ECDEB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05235"/>
    <w:multiLevelType w:val="hybridMultilevel"/>
    <w:tmpl w:val="1A5EF45C"/>
    <w:lvl w:ilvl="0" w:tplc="59801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F25F41"/>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C462EC"/>
    <w:multiLevelType w:val="hybridMultilevel"/>
    <w:tmpl w:val="85A48512"/>
    <w:lvl w:ilvl="0" w:tplc="ECDEB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EC1DAB"/>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F960F7"/>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70B80"/>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8A3554"/>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29D042F4"/>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2A2B65DB"/>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2B04794E"/>
    <w:multiLevelType w:val="hybridMultilevel"/>
    <w:tmpl w:val="0AB8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672313"/>
    <w:multiLevelType w:val="hybridMultilevel"/>
    <w:tmpl w:val="85F0B2EA"/>
    <w:lvl w:ilvl="0" w:tplc="3E92F87E">
      <w:start w:val="1"/>
      <w:numFmt w:val="bullet"/>
      <w:lvlText w:val=""/>
      <w:lvlJc w:val="left"/>
      <w:pPr>
        <w:tabs>
          <w:tab w:val="num" w:pos="720"/>
        </w:tabs>
        <w:ind w:left="720" w:hanging="360"/>
      </w:pPr>
      <w:rPr>
        <w:rFonts w:ascii="Wingdings" w:hAnsi="Wingdings" w:hint="default"/>
      </w:rPr>
    </w:lvl>
    <w:lvl w:ilvl="1" w:tplc="81842E86" w:tentative="1">
      <w:start w:val="1"/>
      <w:numFmt w:val="bullet"/>
      <w:lvlText w:val=""/>
      <w:lvlJc w:val="left"/>
      <w:pPr>
        <w:tabs>
          <w:tab w:val="num" w:pos="1440"/>
        </w:tabs>
        <w:ind w:left="1440" w:hanging="360"/>
      </w:pPr>
      <w:rPr>
        <w:rFonts w:ascii="Wingdings" w:hAnsi="Wingdings" w:hint="default"/>
      </w:rPr>
    </w:lvl>
    <w:lvl w:ilvl="2" w:tplc="2D9C41E4" w:tentative="1">
      <w:start w:val="1"/>
      <w:numFmt w:val="bullet"/>
      <w:lvlText w:val=""/>
      <w:lvlJc w:val="left"/>
      <w:pPr>
        <w:tabs>
          <w:tab w:val="num" w:pos="2160"/>
        </w:tabs>
        <w:ind w:left="2160" w:hanging="360"/>
      </w:pPr>
      <w:rPr>
        <w:rFonts w:ascii="Wingdings" w:hAnsi="Wingdings" w:hint="default"/>
      </w:rPr>
    </w:lvl>
    <w:lvl w:ilvl="3" w:tplc="2E386A82" w:tentative="1">
      <w:start w:val="1"/>
      <w:numFmt w:val="bullet"/>
      <w:lvlText w:val=""/>
      <w:lvlJc w:val="left"/>
      <w:pPr>
        <w:tabs>
          <w:tab w:val="num" w:pos="2880"/>
        </w:tabs>
        <w:ind w:left="2880" w:hanging="360"/>
      </w:pPr>
      <w:rPr>
        <w:rFonts w:ascii="Wingdings" w:hAnsi="Wingdings" w:hint="default"/>
      </w:rPr>
    </w:lvl>
    <w:lvl w:ilvl="4" w:tplc="81EA9164" w:tentative="1">
      <w:start w:val="1"/>
      <w:numFmt w:val="bullet"/>
      <w:lvlText w:val=""/>
      <w:lvlJc w:val="left"/>
      <w:pPr>
        <w:tabs>
          <w:tab w:val="num" w:pos="3600"/>
        </w:tabs>
        <w:ind w:left="3600" w:hanging="360"/>
      </w:pPr>
      <w:rPr>
        <w:rFonts w:ascii="Wingdings" w:hAnsi="Wingdings" w:hint="default"/>
      </w:rPr>
    </w:lvl>
    <w:lvl w:ilvl="5" w:tplc="51EE9F3A" w:tentative="1">
      <w:start w:val="1"/>
      <w:numFmt w:val="bullet"/>
      <w:lvlText w:val=""/>
      <w:lvlJc w:val="left"/>
      <w:pPr>
        <w:tabs>
          <w:tab w:val="num" w:pos="4320"/>
        </w:tabs>
        <w:ind w:left="4320" w:hanging="360"/>
      </w:pPr>
      <w:rPr>
        <w:rFonts w:ascii="Wingdings" w:hAnsi="Wingdings" w:hint="default"/>
      </w:rPr>
    </w:lvl>
    <w:lvl w:ilvl="6" w:tplc="1A70849A" w:tentative="1">
      <w:start w:val="1"/>
      <w:numFmt w:val="bullet"/>
      <w:lvlText w:val=""/>
      <w:lvlJc w:val="left"/>
      <w:pPr>
        <w:tabs>
          <w:tab w:val="num" w:pos="5040"/>
        </w:tabs>
        <w:ind w:left="5040" w:hanging="360"/>
      </w:pPr>
      <w:rPr>
        <w:rFonts w:ascii="Wingdings" w:hAnsi="Wingdings" w:hint="default"/>
      </w:rPr>
    </w:lvl>
    <w:lvl w:ilvl="7" w:tplc="9D205F1A" w:tentative="1">
      <w:start w:val="1"/>
      <w:numFmt w:val="bullet"/>
      <w:lvlText w:val=""/>
      <w:lvlJc w:val="left"/>
      <w:pPr>
        <w:tabs>
          <w:tab w:val="num" w:pos="5760"/>
        </w:tabs>
        <w:ind w:left="5760" w:hanging="360"/>
      </w:pPr>
      <w:rPr>
        <w:rFonts w:ascii="Wingdings" w:hAnsi="Wingdings" w:hint="default"/>
      </w:rPr>
    </w:lvl>
    <w:lvl w:ilvl="8" w:tplc="D64CAC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7A395D"/>
    <w:multiLevelType w:val="hybridMultilevel"/>
    <w:tmpl w:val="6850643A"/>
    <w:lvl w:ilvl="0" w:tplc="516639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51386"/>
    <w:multiLevelType w:val="hybridMultilevel"/>
    <w:tmpl w:val="EDFE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EA1B1A"/>
    <w:multiLevelType w:val="hybridMultilevel"/>
    <w:tmpl w:val="FA3A3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B5D1982"/>
    <w:multiLevelType w:val="hybridMultilevel"/>
    <w:tmpl w:val="EDFE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B17B9"/>
    <w:multiLevelType w:val="hybridMultilevel"/>
    <w:tmpl w:val="5C70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E0708"/>
    <w:multiLevelType w:val="hybridMultilevel"/>
    <w:tmpl w:val="31FA976A"/>
    <w:lvl w:ilvl="0" w:tplc="080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5978C1"/>
    <w:multiLevelType w:val="hybridMultilevel"/>
    <w:tmpl w:val="31FA976A"/>
    <w:lvl w:ilvl="0" w:tplc="080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66523F"/>
    <w:multiLevelType w:val="hybridMultilevel"/>
    <w:tmpl w:val="85A48512"/>
    <w:lvl w:ilvl="0" w:tplc="ECDEB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F4C55"/>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490F7ED9"/>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C007C2"/>
    <w:multiLevelType w:val="hybridMultilevel"/>
    <w:tmpl w:val="9886C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663202"/>
    <w:multiLevelType w:val="hybridMultilevel"/>
    <w:tmpl w:val="85A48512"/>
    <w:lvl w:ilvl="0" w:tplc="ECDEB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AD59C9"/>
    <w:multiLevelType w:val="hybridMultilevel"/>
    <w:tmpl w:val="61D6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143054"/>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493C16"/>
    <w:multiLevelType w:val="hybridMultilevel"/>
    <w:tmpl w:val="163659A2"/>
    <w:lvl w:ilvl="0" w:tplc="FFFFFFFF">
      <w:start w:val="1"/>
      <w:numFmt w:val="upperRoman"/>
      <w:lvlText w:val="%1."/>
      <w:lvlJc w:val="right"/>
      <w:pPr>
        <w:ind w:left="237"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EC81053"/>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070487"/>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123636"/>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4" w15:restartNumberingAfterBreak="0">
    <w:nsid w:val="55A312DC"/>
    <w:multiLevelType w:val="hybridMultilevel"/>
    <w:tmpl w:val="85A48512"/>
    <w:lvl w:ilvl="0" w:tplc="ECDEB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CF7B47"/>
    <w:multiLevelType w:val="hybridMultilevel"/>
    <w:tmpl w:val="85A48512"/>
    <w:lvl w:ilvl="0" w:tplc="ECDEB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6B3167"/>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9B6E4B"/>
    <w:multiLevelType w:val="hybridMultilevel"/>
    <w:tmpl w:val="61E858C2"/>
    <w:lvl w:ilvl="0" w:tplc="70B89B4C">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F156ED"/>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07156A"/>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0" w15:restartNumberingAfterBreak="0">
    <w:nsid w:val="61A719FB"/>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1" w15:restartNumberingAfterBreak="0">
    <w:nsid w:val="649C0033"/>
    <w:multiLevelType w:val="hybridMultilevel"/>
    <w:tmpl w:val="C9729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5507217"/>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5D2CC3"/>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7C5BA6"/>
    <w:multiLevelType w:val="hybridMultilevel"/>
    <w:tmpl w:val="918AE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68E724C2"/>
    <w:multiLevelType w:val="hybridMultilevel"/>
    <w:tmpl w:val="C4A6A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330B72"/>
    <w:multiLevelType w:val="hybridMultilevel"/>
    <w:tmpl w:val="85A48512"/>
    <w:lvl w:ilvl="0" w:tplc="ECDEB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32771F"/>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8" w15:restartNumberingAfterBreak="0">
    <w:nsid w:val="6D617B0A"/>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9" w15:restartNumberingAfterBreak="0">
    <w:nsid w:val="6D6B66D6"/>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CF5A9F"/>
    <w:multiLevelType w:val="hybridMultilevel"/>
    <w:tmpl w:val="85A48512"/>
    <w:lvl w:ilvl="0" w:tplc="ECDEB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5858FB"/>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2" w15:restartNumberingAfterBreak="0">
    <w:nsid w:val="7D365FEF"/>
    <w:multiLevelType w:val="hybridMultilevel"/>
    <w:tmpl w:val="31FA976A"/>
    <w:lvl w:ilvl="0" w:tplc="080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6"/>
  </w:num>
  <w:num w:numId="3">
    <w:abstractNumId w:val="5"/>
  </w:num>
  <w:num w:numId="4">
    <w:abstractNumId w:val="51"/>
  </w:num>
  <w:num w:numId="5">
    <w:abstractNumId w:val="54"/>
  </w:num>
  <w:num w:numId="6">
    <w:abstractNumId w:val="25"/>
  </w:num>
  <w:num w:numId="7">
    <w:abstractNumId w:val="28"/>
  </w:num>
  <w:num w:numId="8">
    <w:abstractNumId w:val="7"/>
  </w:num>
  <w:num w:numId="9">
    <w:abstractNumId w:val="36"/>
  </w:num>
  <w:num w:numId="10">
    <w:abstractNumId w:val="8"/>
  </w:num>
  <w:num w:numId="11">
    <w:abstractNumId w:val="3"/>
  </w:num>
  <w:num w:numId="12">
    <w:abstractNumId w:val="27"/>
  </w:num>
  <w:num w:numId="13">
    <w:abstractNumId w:val="29"/>
  </w:num>
  <w:num w:numId="14">
    <w:abstractNumId w:val="40"/>
  </w:num>
  <w:num w:numId="15">
    <w:abstractNumId w:val="9"/>
  </w:num>
  <w:num w:numId="16">
    <w:abstractNumId w:val="0"/>
  </w:num>
  <w:num w:numId="17">
    <w:abstractNumId w:val="61"/>
  </w:num>
  <w:num w:numId="18">
    <w:abstractNumId w:val="15"/>
  </w:num>
  <w:num w:numId="19">
    <w:abstractNumId w:val="47"/>
  </w:num>
  <w:num w:numId="20">
    <w:abstractNumId w:val="38"/>
  </w:num>
  <w:num w:numId="21">
    <w:abstractNumId w:val="31"/>
  </w:num>
  <w:num w:numId="22">
    <w:abstractNumId w:val="62"/>
  </w:num>
  <w:num w:numId="23">
    <w:abstractNumId w:val="55"/>
  </w:num>
  <w:num w:numId="24">
    <w:abstractNumId w:val="12"/>
  </w:num>
  <w:num w:numId="25">
    <w:abstractNumId w:val="44"/>
  </w:num>
  <w:num w:numId="26">
    <w:abstractNumId w:val="48"/>
  </w:num>
  <w:num w:numId="27">
    <w:abstractNumId w:val="58"/>
  </w:num>
  <w:num w:numId="28">
    <w:abstractNumId w:val="59"/>
  </w:num>
  <w:num w:numId="29">
    <w:abstractNumId w:val="22"/>
  </w:num>
  <w:num w:numId="30">
    <w:abstractNumId w:val="10"/>
  </w:num>
  <w:num w:numId="31">
    <w:abstractNumId w:val="42"/>
  </w:num>
  <w:num w:numId="32">
    <w:abstractNumId w:val="13"/>
  </w:num>
  <w:num w:numId="33">
    <w:abstractNumId w:val="2"/>
  </w:num>
  <w:num w:numId="34">
    <w:abstractNumId w:val="19"/>
  </w:num>
  <w:num w:numId="35">
    <w:abstractNumId w:val="49"/>
  </w:num>
  <w:num w:numId="36">
    <w:abstractNumId w:val="17"/>
  </w:num>
  <w:num w:numId="37">
    <w:abstractNumId w:val="16"/>
  </w:num>
  <w:num w:numId="38">
    <w:abstractNumId w:val="34"/>
  </w:num>
  <w:num w:numId="39">
    <w:abstractNumId w:val="45"/>
  </w:num>
  <w:num w:numId="40">
    <w:abstractNumId w:val="52"/>
  </w:num>
  <w:num w:numId="41">
    <w:abstractNumId w:val="23"/>
  </w:num>
  <w:num w:numId="42">
    <w:abstractNumId w:val="56"/>
  </w:num>
  <w:num w:numId="43">
    <w:abstractNumId w:val="20"/>
  </w:num>
  <w:num w:numId="44">
    <w:abstractNumId w:val="21"/>
  </w:num>
  <w:num w:numId="45">
    <w:abstractNumId w:val="37"/>
  </w:num>
  <w:num w:numId="46">
    <w:abstractNumId w:val="46"/>
  </w:num>
  <w:num w:numId="47">
    <w:abstractNumId w:val="14"/>
  </w:num>
  <w:num w:numId="48">
    <w:abstractNumId w:val="39"/>
  </w:num>
  <w:num w:numId="49">
    <w:abstractNumId w:val="50"/>
  </w:num>
  <w:num w:numId="50">
    <w:abstractNumId w:val="1"/>
  </w:num>
  <w:num w:numId="51">
    <w:abstractNumId w:val="18"/>
  </w:num>
  <w:num w:numId="52">
    <w:abstractNumId w:val="43"/>
  </w:num>
  <w:num w:numId="53">
    <w:abstractNumId w:val="33"/>
  </w:num>
  <w:num w:numId="54">
    <w:abstractNumId w:val="35"/>
  </w:num>
  <w:num w:numId="55">
    <w:abstractNumId w:val="57"/>
  </w:num>
  <w:num w:numId="56">
    <w:abstractNumId w:val="60"/>
  </w:num>
  <w:num w:numId="57">
    <w:abstractNumId w:val="53"/>
  </w:num>
  <w:num w:numId="58">
    <w:abstractNumId w:val="4"/>
  </w:num>
  <w:num w:numId="59">
    <w:abstractNumId w:val="11"/>
  </w:num>
  <w:num w:numId="60">
    <w:abstractNumId w:val="41"/>
  </w:num>
  <w:num w:numId="61">
    <w:abstractNumId w:val="6"/>
  </w:num>
  <w:num w:numId="62">
    <w:abstractNumId w:val="24"/>
  </w:num>
  <w:num w:numId="63">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38"/>
    <w:rsid w:val="00024844"/>
    <w:rsid w:val="0003755E"/>
    <w:rsid w:val="00047E13"/>
    <w:rsid w:val="00055069"/>
    <w:rsid w:val="000568B6"/>
    <w:rsid w:val="00086BD9"/>
    <w:rsid w:val="000B6898"/>
    <w:rsid w:val="000B7C8A"/>
    <w:rsid w:val="000D27B8"/>
    <w:rsid w:val="000D47B9"/>
    <w:rsid w:val="001035ED"/>
    <w:rsid w:val="001328CF"/>
    <w:rsid w:val="001B1AD9"/>
    <w:rsid w:val="002323C9"/>
    <w:rsid w:val="00250D64"/>
    <w:rsid w:val="0029241D"/>
    <w:rsid w:val="00301B58"/>
    <w:rsid w:val="00323CCE"/>
    <w:rsid w:val="00327F93"/>
    <w:rsid w:val="00367F50"/>
    <w:rsid w:val="003B0487"/>
    <w:rsid w:val="003E3244"/>
    <w:rsid w:val="003E3C77"/>
    <w:rsid w:val="00451056"/>
    <w:rsid w:val="004F68D2"/>
    <w:rsid w:val="00516FDC"/>
    <w:rsid w:val="00563238"/>
    <w:rsid w:val="00586FD8"/>
    <w:rsid w:val="005939A7"/>
    <w:rsid w:val="005C0F57"/>
    <w:rsid w:val="005C16F1"/>
    <w:rsid w:val="00615AC2"/>
    <w:rsid w:val="00624CC5"/>
    <w:rsid w:val="0065156D"/>
    <w:rsid w:val="00680597"/>
    <w:rsid w:val="00694F31"/>
    <w:rsid w:val="006F5338"/>
    <w:rsid w:val="0070051E"/>
    <w:rsid w:val="00747A93"/>
    <w:rsid w:val="00760F99"/>
    <w:rsid w:val="00793FF2"/>
    <w:rsid w:val="007C1987"/>
    <w:rsid w:val="0086584B"/>
    <w:rsid w:val="008B76A5"/>
    <w:rsid w:val="00937225"/>
    <w:rsid w:val="00961A0B"/>
    <w:rsid w:val="0099499F"/>
    <w:rsid w:val="00A040A9"/>
    <w:rsid w:val="00A36086"/>
    <w:rsid w:val="00A6608E"/>
    <w:rsid w:val="00A95FA7"/>
    <w:rsid w:val="00AF3EE6"/>
    <w:rsid w:val="00B401E2"/>
    <w:rsid w:val="00B60579"/>
    <w:rsid w:val="00B6350A"/>
    <w:rsid w:val="00B824DD"/>
    <w:rsid w:val="00B86E5B"/>
    <w:rsid w:val="00BA7AD5"/>
    <w:rsid w:val="00C235C8"/>
    <w:rsid w:val="00C236D0"/>
    <w:rsid w:val="00C239E9"/>
    <w:rsid w:val="00C24A5C"/>
    <w:rsid w:val="00C75395"/>
    <w:rsid w:val="00CA0B75"/>
    <w:rsid w:val="00CC3CC2"/>
    <w:rsid w:val="00CC4396"/>
    <w:rsid w:val="00CC5DA2"/>
    <w:rsid w:val="00CD1208"/>
    <w:rsid w:val="00CE7EC3"/>
    <w:rsid w:val="00D36A77"/>
    <w:rsid w:val="00D4470B"/>
    <w:rsid w:val="00D611CE"/>
    <w:rsid w:val="00D6194D"/>
    <w:rsid w:val="00D73FB1"/>
    <w:rsid w:val="00D9415A"/>
    <w:rsid w:val="00DC0A08"/>
    <w:rsid w:val="00DD3E64"/>
    <w:rsid w:val="00DE0888"/>
    <w:rsid w:val="00DE6D73"/>
    <w:rsid w:val="00E04631"/>
    <w:rsid w:val="00E532D1"/>
    <w:rsid w:val="00E543CB"/>
    <w:rsid w:val="00E62CE4"/>
    <w:rsid w:val="00EB24CC"/>
    <w:rsid w:val="00EC705D"/>
    <w:rsid w:val="00EE0F93"/>
    <w:rsid w:val="00EF0F4F"/>
    <w:rsid w:val="00F0236F"/>
    <w:rsid w:val="00F2235E"/>
    <w:rsid w:val="00F31DA8"/>
    <w:rsid w:val="00F71934"/>
    <w:rsid w:val="00F97E6E"/>
    <w:rsid w:val="00FC5903"/>
    <w:rsid w:val="00FD16FC"/>
    <w:rsid w:val="00FD6713"/>
    <w:rsid w:val="00FE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84E4F-3019-4308-81C8-F20CFC01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38"/>
    <w:pPr>
      <w:widowControl w:val="0"/>
      <w:autoSpaceDE w:val="0"/>
      <w:autoSpaceDN w:val="0"/>
      <w:adjustRightInd w:val="0"/>
      <w:spacing w:after="0" w:line="240" w:lineRule="auto"/>
    </w:pPr>
    <w:rPr>
      <w:rFonts w:ascii="Times New Roman TUR" w:eastAsia="Times New Roman" w:hAnsi="Times New Roman TUR" w:cs="Times New Roman"/>
      <w:sz w:val="24"/>
      <w:szCs w:val="24"/>
    </w:rPr>
  </w:style>
  <w:style w:type="paragraph" w:styleId="Heading1">
    <w:name w:val="heading 1"/>
    <w:basedOn w:val="Normal"/>
    <w:next w:val="Normal"/>
    <w:link w:val="Heading1Char"/>
    <w:uiPriority w:val="9"/>
    <w:qFormat/>
    <w:rsid w:val="00A660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36A77"/>
    <w:pPr>
      <w:keepNext/>
      <w:widowControl/>
      <w:autoSpaceDE/>
      <w:autoSpaceDN/>
      <w:adjustRightInd/>
      <w:jc w:val="center"/>
      <w:outlineLvl w:val="1"/>
    </w:pPr>
    <w:rPr>
      <w:rFonts w:ascii="Arial Narrow" w:hAnsi="Arial Narrow"/>
      <w:sz w:val="28"/>
      <w:szCs w:val="20"/>
      <w:lang w:val="fr-FR"/>
    </w:rPr>
  </w:style>
  <w:style w:type="paragraph" w:styleId="Heading8">
    <w:name w:val="heading 8"/>
    <w:basedOn w:val="Normal"/>
    <w:next w:val="Normal"/>
    <w:link w:val="Heading8Char"/>
    <w:qFormat/>
    <w:rsid w:val="006F5338"/>
    <w:pPr>
      <w:keepNext/>
      <w:jc w:val="both"/>
      <w:outlineLvl w:val="7"/>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338"/>
    <w:rPr>
      <w:rFonts w:ascii="Tahoma" w:hAnsi="Tahoma" w:cs="Tahoma"/>
      <w:sz w:val="16"/>
      <w:szCs w:val="16"/>
    </w:rPr>
  </w:style>
  <w:style w:type="character" w:customStyle="1" w:styleId="BalloonTextChar">
    <w:name w:val="Balloon Text Char"/>
    <w:basedOn w:val="DefaultParagraphFont"/>
    <w:link w:val="BalloonText"/>
    <w:uiPriority w:val="99"/>
    <w:semiHidden/>
    <w:rsid w:val="006F5338"/>
    <w:rPr>
      <w:rFonts w:ascii="Tahoma" w:eastAsia="Times New Roman" w:hAnsi="Tahoma" w:cs="Tahoma"/>
      <w:sz w:val="16"/>
      <w:szCs w:val="16"/>
    </w:rPr>
  </w:style>
  <w:style w:type="character" w:customStyle="1" w:styleId="Heading8Char">
    <w:name w:val="Heading 8 Char"/>
    <w:basedOn w:val="DefaultParagraphFont"/>
    <w:link w:val="Heading8"/>
    <w:rsid w:val="006F5338"/>
    <w:rPr>
      <w:rFonts w:ascii="Courier New" w:eastAsia="Times New Roman" w:hAnsi="Courier New" w:cs="Courier New"/>
      <w:b/>
      <w:bCs/>
      <w:sz w:val="24"/>
      <w:szCs w:val="24"/>
    </w:rPr>
  </w:style>
  <w:style w:type="paragraph" w:styleId="CommentText">
    <w:name w:val="annotation text"/>
    <w:basedOn w:val="Normal"/>
    <w:link w:val="CommentTextChar"/>
    <w:uiPriority w:val="99"/>
    <w:unhideWhenUsed/>
    <w:rsid w:val="006F5338"/>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6F5338"/>
    <w:rPr>
      <w:rFonts w:ascii="Calibri" w:eastAsia="Calibri" w:hAnsi="Calibri" w:cs="Times New Roman"/>
      <w:sz w:val="20"/>
      <w:szCs w:val="20"/>
    </w:rPr>
  </w:style>
  <w:style w:type="paragraph" w:styleId="ListParagraph">
    <w:name w:val="List Paragraph"/>
    <w:basedOn w:val="Normal"/>
    <w:uiPriority w:val="34"/>
    <w:qFormat/>
    <w:rsid w:val="006F5338"/>
    <w:pPr>
      <w:ind w:left="720"/>
      <w:contextualSpacing/>
    </w:pPr>
  </w:style>
  <w:style w:type="table" w:styleId="TableGrid">
    <w:name w:val="Table Grid"/>
    <w:basedOn w:val="TableNormal"/>
    <w:uiPriority w:val="39"/>
    <w:rsid w:val="00EE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FD67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FD6713"/>
    <w:pPr>
      <w:widowControl/>
      <w:tabs>
        <w:tab w:val="left" w:pos="720"/>
        <w:tab w:val="left" w:pos="1440"/>
        <w:tab w:val="center" w:pos="4320"/>
        <w:tab w:val="left" w:pos="5760"/>
        <w:tab w:val="right" w:pos="8640"/>
      </w:tabs>
      <w:autoSpaceDE/>
      <w:autoSpaceDN/>
      <w:adjustRightInd/>
      <w:jc w:val="both"/>
    </w:pPr>
    <w:rPr>
      <w:rFonts w:ascii="Times New Roman" w:hAnsi="Times New Roman"/>
      <w:szCs w:val="20"/>
      <w:lang w:val="en-GB"/>
    </w:rPr>
  </w:style>
  <w:style w:type="character" w:customStyle="1" w:styleId="FooterChar">
    <w:name w:val="Footer Char"/>
    <w:basedOn w:val="DefaultParagraphFont"/>
    <w:link w:val="Footer"/>
    <w:uiPriority w:val="99"/>
    <w:rsid w:val="00FD6713"/>
    <w:rPr>
      <w:rFonts w:ascii="Times New Roman" w:eastAsia="Times New Roman" w:hAnsi="Times New Roman" w:cs="Times New Roman"/>
      <w:sz w:val="24"/>
      <w:szCs w:val="20"/>
      <w:lang w:val="en-GB"/>
    </w:rPr>
  </w:style>
  <w:style w:type="character" w:styleId="PageNumber">
    <w:name w:val="page number"/>
    <w:basedOn w:val="DefaultParagraphFont"/>
    <w:rsid w:val="00FD6713"/>
  </w:style>
  <w:style w:type="paragraph" w:customStyle="1" w:styleId="Heading">
    <w:name w:val="Heading"/>
    <w:basedOn w:val="Normal"/>
    <w:next w:val="Normal"/>
    <w:rsid w:val="00FD6713"/>
    <w:pPr>
      <w:widowControl/>
      <w:tabs>
        <w:tab w:val="left" w:pos="720"/>
        <w:tab w:val="left" w:pos="1440"/>
        <w:tab w:val="left" w:pos="5760"/>
      </w:tabs>
      <w:autoSpaceDE/>
      <w:autoSpaceDN/>
      <w:adjustRightInd/>
      <w:jc w:val="center"/>
    </w:pPr>
    <w:rPr>
      <w:rFonts w:ascii="Times New Roman" w:hAnsi="Times New Roman"/>
      <w:b/>
      <w:caps/>
      <w:szCs w:val="20"/>
      <w:lang w:val="en-GB"/>
    </w:rPr>
  </w:style>
  <w:style w:type="character" w:styleId="CommentReference">
    <w:name w:val="annotation reference"/>
    <w:uiPriority w:val="99"/>
    <w:rsid w:val="00FD6713"/>
    <w:rPr>
      <w:sz w:val="16"/>
      <w:szCs w:val="16"/>
    </w:rPr>
  </w:style>
  <w:style w:type="paragraph" w:styleId="CommentSubject">
    <w:name w:val="annotation subject"/>
    <w:basedOn w:val="CommentText"/>
    <w:next w:val="CommentText"/>
    <w:link w:val="CommentSubjectChar"/>
    <w:uiPriority w:val="99"/>
    <w:rsid w:val="00FD6713"/>
    <w:pPr>
      <w:tabs>
        <w:tab w:val="left" w:pos="720"/>
        <w:tab w:val="left" w:pos="1440"/>
        <w:tab w:val="left" w:pos="5760"/>
      </w:tabs>
      <w:spacing w:after="0"/>
      <w:jc w:val="both"/>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rsid w:val="00FD6713"/>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A6608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939A7"/>
    <w:pPr>
      <w:tabs>
        <w:tab w:val="center" w:pos="4680"/>
        <w:tab w:val="right" w:pos="9360"/>
      </w:tabs>
    </w:pPr>
  </w:style>
  <w:style w:type="character" w:customStyle="1" w:styleId="HeaderChar">
    <w:name w:val="Header Char"/>
    <w:basedOn w:val="DefaultParagraphFont"/>
    <w:link w:val="Header"/>
    <w:uiPriority w:val="99"/>
    <w:rsid w:val="005939A7"/>
    <w:rPr>
      <w:rFonts w:ascii="Times New Roman TUR" w:eastAsia="Times New Roman" w:hAnsi="Times New Roman TUR" w:cs="Times New Roman"/>
      <w:sz w:val="24"/>
      <w:szCs w:val="24"/>
    </w:rPr>
  </w:style>
  <w:style w:type="character" w:customStyle="1" w:styleId="Heading2Char">
    <w:name w:val="Heading 2 Char"/>
    <w:basedOn w:val="DefaultParagraphFont"/>
    <w:link w:val="Heading2"/>
    <w:rsid w:val="00D36A77"/>
    <w:rPr>
      <w:rFonts w:ascii="Arial Narrow" w:eastAsia="Times New Roman" w:hAnsi="Arial Narrow" w:cs="Times New Roman"/>
      <w:sz w:val="28"/>
      <w:szCs w:val="20"/>
      <w:lang w:val="fr-FR"/>
    </w:rPr>
  </w:style>
  <w:style w:type="paragraph" w:customStyle="1" w:styleId="Default">
    <w:name w:val="Default"/>
    <w:rsid w:val="00D36A77"/>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D36A77"/>
    <w:pPr>
      <w:widowControl/>
      <w:autoSpaceDE/>
      <w:autoSpaceDN/>
      <w:adjustRightInd/>
      <w:jc w:val="center"/>
    </w:pPr>
    <w:rPr>
      <w:rFonts w:ascii="Times New Roman" w:hAnsi="Times New Roman"/>
      <w:sz w:val="44"/>
      <w:szCs w:val="20"/>
      <w:lang w:val="en-GB"/>
    </w:rPr>
  </w:style>
  <w:style w:type="character" w:customStyle="1" w:styleId="TitleChar">
    <w:name w:val="Title Char"/>
    <w:basedOn w:val="DefaultParagraphFont"/>
    <w:link w:val="Title"/>
    <w:rsid w:val="00D36A77"/>
    <w:rPr>
      <w:rFonts w:ascii="Times New Roman" w:eastAsia="Times New Roman" w:hAnsi="Times New Roman" w:cs="Times New Roman"/>
      <w:sz w:val="44"/>
      <w:szCs w:val="20"/>
      <w:lang w:val="en-GB"/>
    </w:rPr>
  </w:style>
  <w:style w:type="paragraph" w:styleId="NormalWeb">
    <w:name w:val="Normal (Web)"/>
    <w:basedOn w:val="Normal"/>
    <w:uiPriority w:val="99"/>
    <w:unhideWhenUsed/>
    <w:rsid w:val="00D36A77"/>
    <w:pPr>
      <w:widowControl/>
      <w:autoSpaceDE/>
      <w:autoSpaceDN/>
      <w:adjustRightInd/>
    </w:pPr>
    <w:rPr>
      <w:rFonts w:ascii="Times New Roman" w:eastAsiaTheme="minorHAnsi" w:hAnsi="Times New Roman"/>
    </w:rPr>
  </w:style>
  <w:style w:type="character" w:styleId="BookTitle">
    <w:name w:val="Book Title"/>
    <w:uiPriority w:val="33"/>
    <w:qFormat/>
    <w:rsid w:val="00D36A77"/>
    <w:rPr>
      <w:rFonts w:ascii="Cambria" w:eastAsia="Times New Roman" w:hAnsi="Cambria"/>
      <w:b/>
      <w:i/>
      <w:sz w:val="24"/>
      <w:szCs w:val="24"/>
    </w:rPr>
  </w:style>
  <w:style w:type="paragraph" w:styleId="NoSpacing">
    <w:name w:val="No Spacing"/>
    <w:uiPriority w:val="1"/>
    <w:qFormat/>
    <w:rsid w:val="00D36A77"/>
    <w:pPr>
      <w:spacing w:after="0" w:line="240" w:lineRule="auto"/>
    </w:pPr>
    <w:rPr>
      <w:lang w:val="en-GB"/>
    </w:rPr>
  </w:style>
  <w:style w:type="paragraph" w:styleId="FootnoteText">
    <w:name w:val="footnote text"/>
    <w:basedOn w:val="Normal"/>
    <w:link w:val="FootnoteTextChar"/>
    <w:uiPriority w:val="99"/>
    <w:semiHidden/>
    <w:unhideWhenUsed/>
    <w:rsid w:val="00D36A77"/>
    <w:pPr>
      <w:widowControl/>
      <w:autoSpaceDE/>
      <w:autoSpaceDN/>
      <w:adjustRightInd/>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36A77"/>
    <w:rPr>
      <w:sz w:val="20"/>
      <w:szCs w:val="20"/>
      <w:lang w:val="en-GB"/>
    </w:rPr>
  </w:style>
  <w:style w:type="character" w:styleId="FootnoteReference">
    <w:name w:val="footnote reference"/>
    <w:basedOn w:val="DefaultParagraphFont"/>
    <w:uiPriority w:val="99"/>
    <w:semiHidden/>
    <w:unhideWhenUsed/>
    <w:rsid w:val="00D36A77"/>
    <w:rPr>
      <w:vertAlign w:val="superscript"/>
    </w:rPr>
  </w:style>
  <w:style w:type="paragraph" w:styleId="BodyText">
    <w:name w:val="Body Text"/>
    <w:basedOn w:val="Normal"/>
    <w:link w:val="BodyTextChar"/>
    <w:rsid w:val="00D36A77"/>
    <w:pPr>
      <w:widowControl/>
      <w:autoSpaceDE/>
      <w:autoSpaceDN/>
      <w:adjustRightInd/>
      <w:spacing w:after="120"/>
      <w:jc w:val="both"/>
    </w:pPr>
    <w:rPr>
      <w:rFonts w:ascii="Times New Roman" w:hAnsi="Times New Roman"/>
      <w:sz w:val="22"/>
      <w:szCs w:val="22"/>
      <w:lang w:val="en-GB"/>
    </w:rPr>
  </w:style>
  <w:style w:type="character" w:customStyle="1" w:styleId="BodyTextChar">
    <w:name w:val="Body Text Char"/>
    <w:basedOn w:val="DefaultParagraphFont"/>
    <w:link w:val="BodyText"/>
    <w:rsid w:val="00D36A77"/>
    <w:rPr>
      <w:rFonts w:ascii="Times New Roman" w:eastAsia="Times New Roman" w:hAnsi="Times New Roman" w:cs="Times New Roman"/>
      <w:lang w:val="en-GB"/>
    </w:rPr>
  </w:style>
  <w:style w:type="table" w:customStyle="1" w:styleId="TableGrid1">
    <w:name w:val="Table Grid1"/>
    <w:basedOn w:val="TableNormal"/>
    <w:next w:val="TableGrid"/>
    <w:uiPriority w:val="39"/>
    <w:qFormat/>
    <w:rsid w:val="00D36A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3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560">
      <w:bodyDiv w:val="1"/>
      <w:marLeft w:val="0"/>
      <w:marRight w:val="0"/>
      <w:marTop w:val="0"/>
      <w:marBottom w:val="0"/>
      <w:divBdr>
        <w:top w:val="none" w:sz="0" w:space="0" w:color="auto"/>
        <w:left w:val="none" w:sz="0" w:space="0" w:color="auto"/>
        <w:bottom w:val="none" w:sz="0" w:space="0" w:color="auto"/>
        <w:right w:val="none" w:sz="0" w:space="0" w:color="auto"/>
      </w:divBdr>
    </w:div>
    <w:div w:id="137117675">
      <w:bodyDiv w:val="1"/>
      <w:marLeft w:val="0"/>
      <w:marRight w:val="0"/>
      <w:marTop w:val="0"/>
      <w:marBottom w:val="0"/>
      <w:divBdr>
        <w:top w:val="none" w:sz="0" w:space="0" w:color="auto"/>
        <w:left w:val="none" w:sz="0" w:space="0" w:color="auto"/>
        <w:bottom w:val="none" w:sz="0" w:space="0" w:color="auto"/>
        <w:right w:val="none" w:sz="0" w:space="0" w:color="auto"/>
      </w:divBdr>
    </w:div>
    <w:div w:id="339311634">
      <w:bodyDiv w:val="1"/>
      <w:marLeft w:val="0"/>
      <w:marRight w:val="0"/>
      <w:marTop w:val="0"/>
      <w:marBottom w:val="0"/>
      <w:divBdr>
        <w:top w:val="none" w:sz="0" w:space="0" w:color="auto"/>
        <w:left w:val="none" w:sz="0" w:space="0" w:color="auto"/>
        <w:bottom w:val="none" w:sz="0" w:space="0" w:color="auto"/>
        <w:right w:val="none" w:sz="0" w:space="0" w:color="auto"/>
      </w:divBdr>
    </w:div>
    <w:div w:id="583297475">
      <w:bodyDiv w:val="1"/>
      <w:marLeft w:val="0"/>
      <w:marRight w:val="0"/>
      <w:marTop w:val="0"/>
      <w:marBottom w:val="0"/>
      <w:divBdr>
        <w:top w:val="none" w:sz="0" w:space="0" w:color="auto"/>
        <w:left w:val="none" w:sz="0" w:space="0" w:color="auto"/>
        <w:bottom w:val="none" w:sz="0" w:space="0" w:color="auto"/>
        <w:right w:val="none" w:sz="0" w:space="0" w:color="auto"/>
      </w:divBdr>
    </w:div>
    <w:div w:id="788359927">
      <w:bodyDiv w:val="1"/>
      <w:marLeft w:val="0"/>
      <w:marRight w:val="0"/>
      <w:marTop w:val="0"/>
      <w:marBottom w:val="0"/>
      <w:divBdr>
        <w:top w:val="none" w:sz="0" w:space="0" w:color="auto"/>
        <w:left w:val="none" w:sz="0" w:space="0" w:color="auto"/>
        <w:bottom w:val="none" w:sz="0" w:space="0" w:color="auto"/>
        <w:right w:val="none" w:sz="0" w:space="0" w:color="auto"/>
      </w:divBdr>
    </w:div>
    <w:div w:id="789906917">
      <w:bodyDiv w:val="1"/>
      <w:marLeft w:val="0"/>
      <w:marRight w:val="0"/>
      <w:marTop w:val="0"/>
      <w:marBottom w:val="0"/>
      <w:divBdr>
        <w:top w:val="none" w:sz="0" w:space="0" w:color="auto"/>
        <w:left w:val="none" w:sz="0" w:space="0" w:color="auto"/>
        <w:bottom w:val="none" w:sz="0" w:space="0" w:color="auto"/>
        <w:right w:val="none" w:sz="0" w:space="0" w:color="auto"/>
      </w:divBdr>
    </w:div>
    <w:div w:id="901019157">
      <w:bodyDiv w:val="1"/>
      <w:marLeft w:val="0"/>
      <w:marRight w:val="0"/>
      <w:marTop w:val="0"/>
      <w:marBottom w:val="0"/>
      <w:divBdr>
        <w:top w:val="none" w:sz="0" w:space="0" w:color="auto"/>
        <w:left w:val="none" w:sz="0" w:space="0" w:color="auto"/>
        <w:bottom w:val="none" w:sz="0" w:space="0" w:color="auto"/>
        <w:right w:val="none" w:sz="0" w:space="0" w:color="auto"/>
      </w:divBdr>
    </w:div>
    <w:div w:id="1031758372">
      <w:bodyDiv w:val="1"/>
      <w:marLeft w:val="0"/>
      <w:marRight w:val="0"/>
      <w:marTop w:val="0"/>
      <w:marBottom w:val="0"/>
      <w:divBdr>
        <w:top w:val="none" w:sz="0" w:space="0" w:color="auto"/>
        <w:left w:val="none" w:sz="0" w:space="0" w:color="auto"/>
        <w:bottom w:val="none" w:sz="0" w:space="0" w:color="auto"/>
        <w:right w:val="none" w:sz="0" w:space="0" w:color="auto"/>
      </w:divBdr>
    </w:div>
    <w:div w:id="1242519981">
      <w:bodyDiv w:val="1"/>
      <w:marLeft w:val="0"/>
      <w:marRight w:val="0"/>
      <w:marTop w:val="0"/>
      <w:marBottom w:val="0"/>
      <w:divBdr>
        <w:top w:val="none" w:sz="0" w:space="0" w:color="auto"/>
        <w:left w:val="none" w:sz="0" w:space="0" w:color="auto"/>
        <w:bottom w:val="none" w:sz="0" w:space="0" w:color="auto"/>
        <w:right w:val="none" w:sz="0" w:space="0" w:color="auto"/>
      </w:divBdr>
    </w:div>
    <w:div w:id="1243567523">
      <w:bodyDiv w:val="1"/>
      <w:marLeft w:val="0"/>
      <w:marRight w:val="0"/>
      <w:marTop w:val="0"/>
      <w:marBottom w:val="0"/>
      <w:divBdr>
        <w:top w:val="none" w:sz="0" w:space="0" w:color="auto"/>
        <w:left w:val="none" w:sz="0" w:space="0" w:color="auto"/>
        <w:bottom w:val="none" w:sz="0" w:space="0" w:color="auto"/>
        <w:right w:val="none" w:sz="0" w:space="0" w:color="auto"/>
      </w:divBdr>
    </w:div>
    <w:div w:id="1269198605">
      <w:bodyDiv w:val="1"/>
      <w:marLeft w:val="0"/>
      <w:marRight w:val="0"/>
      <w:marTop w:val="0"/>
      <w:marBottom w:val="0"/>
      <w:divBdr>
        <w:top w:val="none" w:sz="0" w:space="0" w:color="auto"/>
        <w:left w:val="none" w:sz="0" w:space="0" w:color="auto"/>
        <w:bottom w:val="none" w:sz="0" w:space="0" w:color="auto"/>
        <w:right w:val="none" w:sz="0" w:space="0" w:color="auto"/>
      </w:divBdr>
    </w:div>
    <w:div w:id="1661158176">
      <w:bodyDiv w:val="1"/>
      <w:marLeft w:val="0"/>
      <w:marRight w:val="0"/>
      <w:marTop w:val="0"/>
      <w:marBottom w:val="0"/>
      <w:divBdr>
        <w:top w:val="none" w:sz="0" w:space="0" w:color="auto"/>
        <w:left w:val="none" w:sz="0" w:space="0" w:color="auto"/>
        <w:bottom w:val="none" w:sz="0" w:space="0" w:color="auto"/>
        <w:right w:val="none" w:sz="0" w:space="0" w:color="auto"/>
      </w:divBdr>
    </w:div>
    <w:div w:id="1664972969">
      <w:bodyDiv w:val="1"/>
      <w:marLeft w:val="0"/>
      <w:marRight w:val="0"/>
      <w:marTop w:val="0"/>
      <w:marBottom w:val="0"/>
      <w:divBdr>
        <w:top w:val="none" w:sz="0" w:space="0" w:color="auto"/>
        <w:left w:val="none" w:sz="0" w:space="0" w:color="auto"/>
        <w:bottom w:val="none" w:sz="0" w:space="0" w:color="auto"/>
        <w:right w:val="none" w:sz="0" w:space="0" w:color="auto"/>
      </w:divBdr>
    </w:div>
    <w:div w:id="1710108840">
      <w:bodyDiv w:val="1"/>
      <w:marLeft w:val="0"/>
      <w:marRight w:val="0"/>
      <w:marTop w:val="0"/>
      <w:marBottom w:val="0"/>
      <w:divBdr>
        <w:top w:val="none" w:sz="0" w:space="0" w:color="auto"/>
        <w:left w:val="none" w:sz="0" w:space="0" w:color="auto"/>
        <w:bottom w:val="none" w:sz="0" w:space="0" w:color="auto"/>
        <w:right w:val="none" w:sz="0" w:space="0" w:color="auto"/>
      </w:divBdr>
    </w:div>
    <w:div w:id="1816215838">
      <w:bodyDiv w:val="1"/>
      <w:marLeft w:val="0"/>
      <w:marRight w:val="0"/>
      <w:marTop w:val="0"/>
      <w:marBottom w:val="0"/>
      <w:divBdr>
        <w:top w:val="none" w:sz="0" w:space="0" w:color="auto"/>
        <w:left w:val="none" w:sz="0" w:space="0" w:color="auto"/>
        <w:bottom w:val="none" w:sz="0" w:space="0" w:color="auto"/>
        <w:right w:val="none" w:sz="0" w:space="0" w:color="auto"/>
      </w:divBdr>
    </w:div>
    <w:div w:id="1941600754">
      <w:bodyDiv w:val="1"/>
      <w:marLeft w:val="0"/>
      <w:marRight w:val="0"/>
      <w:marTop w:val="0"/>
      <w:marBottom w:val="0"/>
      <w:divBdr>
        <w:top w:val="none" w:sz="0" w:space="0" w:color="auto"/>
        <w:left w:val="none" w:sz="0" w:space="0" w:color="auto"/>
        <w:bottom w:val="none" w:sz="0" w:space="0" w:color="auto"/>
        <w:right w:val="none" w:sz="0" w:space="0" w:color="auto"/>
      </w:divBdr>
    </w:div>
    <w:div w:id="19955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4.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footer" Target="footer9.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LOAN\Consultancy\WB_HFC%20Survey\Final%20Report\Breakout%20of%20sector%20consump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53667443984301"/>
          <c:y val="0.19216589576597601"/>
          <c:w val="0.79069324150932996"/>
          <c:h val="0.75319276642482502"/>
        </c:manualLayout>
      </c:layout>
      <c:pieChart>
        <c:varyColors val="1"/>
        <c:ser>
          <c:idx val="2"/>
          <c:order val="0"/>
          <c:tx>
            <c:strRef>
              <c:f>Sheet1!$A$4</c:f>
              <c:strCache>
                <c:ptCount val="1"/>
                <c:pt idx="0">
                  <c:v>ODS Alternatives consumption in 2015 </c:v>
                </c:pt>
              </c:strCache>
            </c:strRef>
          </c:tx>
          <c:spPr>
            <a:ln>
              <a:solidFill>
                <a:srgbClr val="FFFFFF"/>
              </a:solidFill>
            </a:ln>
          </c:spPr>
          <c:explosion val="25"/>
          <c:dPt>
            <c:idx val="0"/>
            <c:bubble3D val="0"/>
            <c:extLst>
              <c:ext xmlns:c16="http://schemas.microsoft.com/office/drawing/2014/chart" uri="{C3380CC4-5D6E-409C-BE32-E72D297353CC}">
                <c16:uniqueId val="{00000000-F123-41F2-ABE9-F05E81933D72}"/>
              </c:ext>
            </c:extLst>
          </c:dPt>
          <c:dPt>
            <c:idx val="1"/>
            <c:bubble3D val="0"/>
            <c:extLst>
              <c:ext xmlns:c16="http://schemas.microsoft.com/office/drawing/2014/chart" uri="{C3380CC4-5D6E-409C-BE32-E72D297353CC}">
                <c16:uniqueId val="{00000001-F123-41F2-ABE9-F05E81933D72}"/>
              </c:ext>
            </c:extLst>
          </c:dPt>
          <c:dPt>
            <c:idx val="2"/>
            <c:bubble3D val="0"/>
            <c:extLst>
              <c:ext xmlns:c16="http://schemas.microsoft.com/office/drawing/2014/chart" uri="{C3380CC4-5D6E-409C-BE32-E72D297353CC}">
                <c16:uniqueId val="{00000002-F123-41F2-ABE9-F05E81933D72}"/>
              </c:ext>
            </c:extLst>
          </c:dPt>
          <c:dPt>
            <c:idx val="3"/>
            <c:bubble3D val="0"/>
            <c:extLst>
              <c:ext xmlns:c16="http://schemas.microsoft.com/office/drawing/2014/chart" uri="{C3380CC4-5D6E-409C-BE32-E72D297353CC}">
                <c16:uniqueId val="{00000003-F123-41F2-ABE9-F05E81933D72}"/>
              </c:ext>
            </c:extLst>
          </c:dPt>
          <c:dPt>
            <c:idx val="4"/>
            <c:bubble3D val="0"/>
            <c:extLst>
              <c:ext xmlns:c16="http://schemas.microsoft.com/office/drawing/2014/chart" uri="{C3380CC4-5D6E-409C-BE32-E72D297353CC}">
                <c16:uniqueId val="{00000004-F123-41F2-ABE9-F05E81933D72}"/>
              </c:ext>
            </c:extLst>
          </c:dPt>
          <c:dPt>
            <c:idx val="5"/>
            <c:bubble3D val="0"/>
            <c:extLst>
              <c:ext xmlns:c16="http://schemas.microsoft.com/office/drawing/2014/chart" uri="{C3380CC4-5D6E-409C-BE32-E72D297353CC}">
                <c16:uniqueId val="{00000005-F123-41F2-ABE9-F05E81933D72}"/>
              </c:ext>
            </c:extLst>
          </c:dPt>
          <c:dPt>
            <c:idx val="6"/>
            <c:bubble3D val="0"/>
            <c:extLst>
              <c:ext xmlns:c16="http://schemas.microsoft.com/office/drawing/2014/chart" uri="{C3380CC4-5D6E-409C-BE32-E72D297353CC}">
                <c16:uniqueId val="{00000006-F123-41F2-ABE9-F05E81933D72}"/>
              </c:ext>
            </c:extLst>
          </c:dPt>
          <c:dPt>
            <c:idx val="7"/>
            <c:bubble3D val="0"/>
            <c:extLst>
              <c:ext xmlns:c16="http://schemas.microsoft.com/office/drawing/2014/chart" uri="{C3380CC4-5D6E-409C-BE32-E72D297353CC}">
                <c16:uniqueId val="{00000007-F123-41F2-ABE9-F05E81933D72}"/>
              </c:ext>
            </c:extLst>
          </c:dPt>
          <c:dPt>
            <c:idx val="8"/>
            <c:bubble3D val="0"/>
            <c:extLst>
              <c:ext xmlns:c16="http://schemas.microsoft.com/office/drawing/2014/chart" uri="{C3380CC4-5D6E-409C-BE32-E72D297353CC}">
                <c16:uniqueId val="{00000008-F123-41F2-ABE9-F05E81933D72}"/>
              </c:ext>
            </c:extLst>
          </c:dPt>
          <c:dLbls>
            <c:dLbl>
              <c:idx val="2"/>
              <c:layout>
                <c:manualLayout>
                  <c:x val="-0.31838785187463797"/>
                  <c:y val="7.659957633362700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F123-41F2-ABE9-F05E81933D72}"/>
                </c:ext>
              </c:extLst>
            </c:dLbl>
            <c:dLbl>
              <c:idx val="3"/>
              <c:layout>
                <c:manualLayout>
                  <c:x val="0.21678911236902301"/>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F123-41F2-ABE9-F05E81933D72}"/>
                </c:ext>
              </c:extLst>
            </c:dLbl>
            <c:dLbl>
              <c:idx val="4"/>
              <c:layout>
                <c:manualLayout>
                  <c:x val="-0.10839455618451201"/>
                  <c:y val="-7.858546168958739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4-F123-41F2-ABE9-F05E81933D72}"/>
                </c:ext>
              </c:extLst>
            </c:dLbl>
            <c:dLbl>
              <c:idx val="5"/>
              <c:layout>
                <c:manualLayout>
                  <c:x val="-0.22853128695538399"/>
                  <c:y val="-4.5901335024673999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F123-41F2-ABE9-F05E81933D72}"/>
                </c:ext>
              </c:extLst>
            </c:dLbl>
            <c:dLbl>
              <c:idx val="6"/>
              <c:layout>
                <c:manualLayout>
                  <c:x val="-7.2263037456341897E-3"/>
                  <c:y val="-7.858546168958739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F123-41F2-ABE9-F05E81933D72}"/>
                </c:ext>
              </c:extLst>
            </c:dLbl>
            <c:dLbl>
              <c:idx val="7"/>
              <c:layout>
                <c:manualLayout>
                  <c:x val="0.11562085993014599"/>
                  <c:y val="-7.858546168958739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123-41F2-ABE9-F05E81933D72}"/>
                </c:ext>
              </c:extLst>
            </c:dLbl>
            <c:dLbl>
              <c:idx val="8"/>
              <c:layout>
                <c:manualLayout>
                  <c:x val="0.28766625477367502"/>
                  <c:y val="-7.92463221075754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8-F123-41F2-ABE9-F05E81933D72}"/>
                </c:ext>
              </c:extLst>
            </c:dLbl>
            <c:numFmt formatCode="0.00%" sourceLinked="0"/>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rgbClr val="000000"/>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Sheet1!$B$1:$J$1</c:f>
              <c:strCache>
                <c:ptCount val="9"/>
                <c:pt idx="0">
                  <c:v>RAC Manufacturing</c:v>
                </c:pt>
                <c:pt idx="1">
                  <c:v>RAC Servicing </c:v>
                </c:pt>
                <c:pt idx="2">
                  <c:v>PU foam</c:v>
                </c:pt>
                <c:pt idx="3">
                  <c:v>XPS</c:v>
                </c:pt>
                <c:pt idx="4">
                  <c:v>Aerosol</c:v>
                </c:pt>
                <c:pt idx="5">
                  <c:v>Fire suppression</c:v>
                </c:pt>
                <c:pt idx="6">
                  <c:v>Solvent</c:v>
                </c:pt>
                <c:pt idx="7">
                  <c:v>Glass</c:v>
                </c:pt>
                <c:pt idx="8">
                  <c:v>Import for use</c:v>
                </c:pt>
              </c:strCache>
            </c:strRef>
          </c:cat>
          <c:val>
            <c:numRef>
              <c:f>Sheet1!$B$4:$J$4</c:f>
              <c:numCache>
                <c:formatCode>General</c:formatCode>
                <c:ptCount val="9"/>
                <c:pt idx="0">
                  <c:v>645.17999999999995</c:v>
                </c:pt>
                <c:pt idx="1">
                  <c:v>1406.94</c:v>
                </c:pt>
                <c:pt idx="2">
                  <c:v>0</c:v>
                </c:pt>
                <c:pt idx="3">
                  <c:v>0</c:v>
                </c:pt>
                <c:pt idx="4">
                  <c:v>0</c:v>
                </c:pt>
                <c:pt idx="5">
                  <c:v>11.56</c:v>
                </c:pt>
                <c:pt idx="6">
                  <c:v>0</c:v>
                </c:pt>
                <c:pt idx="7">
                  <c:v>0</c:v>
                </c:pt>
                <c:pt idx="8">
                  <c:v>5.39</c:v>
                </c:pt>
              </c:numCache>
            </c:numRef>
          </c:val>
          <c:extLst>
            <c:ext xmlns:c16="http://schemas.microsoft.com/office/drawing/2014/chart" uri="{C3380CC4-5D6E-409C-BE32-E72D297353CC}">
              <c16:uniqueId val="{00000009-F123-41F2-ABE9-F05E81933D7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C4D3BE67EA81429E9CFCEF859CE76D" ma:contentTypeVersion="1" ma:contentTypeDescription="Create a new document." ma:contentTypeScope="" ma:versionID="db5dc4fa37fb4935fabb10f141fd9446">
  <xsd:schema xmlns:xsd="http://www.w3.org/2001/XMLSchema" xmlns:p="http://schemas.microsoft.com/office/2006/metadata/properties" xmlns:ns1="http://schemas.microsoft.com/sharepoint/v3" xmlns:ns2="0022006E-0020-0052-6500-610064004F00" xmlns:ns3="bb1c52ca-fecf-4d22-8415-84d57dc70178" targetNamespace="http://schemas.microsoft.com/office/2006/metadata/properties" ma:root="true" ma:fieldsID="be404d6246e96f8ea69a59749b802115" ns1:_="" ns2:_="" ns3:_="">
    <xsd:import namespace="http://schemas.microsoft.com/sharepoint/v3"/>
    <xsd:import namespace="0022006E-0020-0052-6500-610064004F00"/>
    <xsd:import namespace="bb1c52ca-fecf-4d22-8415-84d57dc70178"/>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ocument_x0020_number" minOccurs="0"/>
                <xsd:element ref="ns2:Language" minOccurs="0"/>
                <xsd:element ref="ns2:Document_x0020_type" minOccurs="0"/>
                <xsd:element ref="ns1:ContentTypeId" minOccurs="0"/>
                <xsd:element ref="ns1:TemplateUrl" minOccurs="0"/>
                <xsd:element ref="ns1:xd_ProgID" minOccurs="0"/>
                <xsd:element ref="ns1:xd_Signature" minOccurs="0"/>
                <xsd:element ref="ns1:ParentVersionString" minOccurs="0"/>
                <xsd:element ref="ns1:ParentLeaf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3:Forma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description="" ma:hidden="true" ma:internalName="TemplateUrl">
      <xsd:simpleType>
        <xsd:restriction base="dms:Text"/>
      </xsd:simpleType>
    </xsd:element>
    <xsd:element name="xd_ProgID" ma:index="18" nillable="true" ma:displayName="Html File Link" ma:description="" ma:hidden="true" ma:internalName="xd_ProgID">
      <xsd:simpleType>
        <xsd:restriction base="dms:Text"/>
      </xsd:simpleType>
    </xsd:element>
    <xsd:element name="xd_Signature" ma:index="19" nillable="true" ma:displayName="Is Signed" ma:description="" ma:hidden="true" ma:internalName="xd_Signature" ma:readOnly="true">
      <xsd:simpleType>
        <xsd:restriction base="dms:Boolean"/>
      </xsd:simpleType>
    </xsd:element>
    <xsd:element name="ParentVersionString" ma:index="23" nillable="true" ma:displayName="Source Version (Converted Document)" ma:hidden="true" ma:list="Docs" ma:internalName="ParentVersionString" ma:readOnly="true" ma:showField="ParentVersionString">
      <xsd:simpleType>
        <xsd:restriction base="dms:Lookup"/>
      </xsd:simpleType>
    </xsd:element>
    <xsd:element name="ParentLeafName" ma:index="24" nillable="true" ma:displayName="Source Name (Converted Document)" ma:hidden="true" ma:list="Docs" ma:internalName="ParentLeafName" ma:readOnly="true" ma:showField="ParentLeafName">
      <xsd:simpleType>
        <xsd:restriction base="dms:Lookup"/>
      </xsd:simpleType>
    </xsd:element>
    <xsd:element name="ID" ma:index="25"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tru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ProgId" ma:index="41" nillable="true" ma:displayName="ProgId" ma:hidden="true" ma:list="Docs" ma:internalName="ProgId" ma:readOnly="true" ma:showField="ProgId">
      <xsd:simpleType>
        <xsd:restriction base="dms:Lookup"/>
      </xsd:simpleType>
    </xsd:element>
    <xsd:element name="ScopeId" ma:index="42" nillable="true" ma:displayName="ScopeId" ma:hidden="true" ma:list="Docs" ma:internalName="ScopeId" ma:readOnly="true" ma:showField="ScopeId">
      <xsd:simpleType>
        <xsd:restriction base="dms:Lookup"/>
      </xsd:simpleType>
    </xsd:element>
    <xsd:element name="VirusStatus" ma:index="43" nillable="true" ma:displayName="Virus Status" ma:format="TRUE" ma:hidden="true" ma:list="Docs" ma:internalName="VirusStatus" ma:readOnly="true" ma:showField="Size">
      <xsd:simpleType>
        <xsd:restriction base="dms:Lookup"/>
      </xsd:simpleType>
    </xsd:element>
    <xsd:element name="CheckedOutTitle" ma:index="44" nillable="true" ma:displayName="Checked Out To" ma:format="TRUE" ma:hidden="true" ma:list="Docs" ma:internalName="CheckedOutTitle" ma:readOnly="true" ma:showField="CheckedOutTitle">
      <xsd:simpleType>
        <xsd:restriction base="dms:Lookup"/>
      </xsd:simpleType>
    </xsd:element>
    <xsd:element name="_CheckinComment" ma:index="45" nillable="true" ma:displayName="Check In Comment" ma:format="TRUE" ma:list="Docs" ma:internalName="_CheckinComment" ma:readOnly="true" ma:showField="CheckinComment">
      <xsd:simpleType>
        <xsd:restriction base="dms:Lookup"/>
      </xsd:simpleType>
    </xsd:element>
    <xsd:element name="MetaInfo" ma:index="56" nillable="true" ma:displayName="Property Bag" ma:hidden="true" ma:list="Docs" ma:internalName="MetaInfo" ma:showField="MetaInfo">
      <xsd:simpleType>
        <xsd:restriction base="dms:Lookup"/>
      </xsd:simpleType>
    </xsd:element>
    <xsd:element name="_Level" ma:index="57" nillable="true" ma:displayName="Level" ma:hidden="true" ma:internalName="_Level" ma:readOnly="true">
      <xsd:simpleType>
        <xsd:restriction base="dms:Unknown"/>
      </xsd:simpleType>
    </xsd:element>
    <xsd:element name="_IsCurrentVersion" ma:index="58" nillable="true" ma:displayName="Is Current Version" ma:hidden="true" ma:internalName="_IsCurrentVersion" ma:readOnly="true">
      <xsd:simpleType>
        <xsd:restriction base="dms:Boolean"/>
      </xsd:simpleType>
    </xsd:element>
    <xsd:element name="owshiddenversion" ma:index="61" nillable="true" ma:displayName="owshiddenversion" ma:hidden="true" ma:internalName="owshiddenversion" ma:readOnly="true">
      <xsd:simpleType>
        <xsd:restriction base="dms:Unknown"/>
      </xsd:simpleType>
    </xsd:element>
    <xsd:element name="_UIVersion" ma:index="62" nillable="true" ma:displayName="UI Version" ma:hidden="true" ma:internalName="_UIVersion" ma:readOnly="true">
      <xsd:simpleType>
        <xsd:restriction base="dms:Unknown"/>
      </xsd:simpleType>
    </xsd:element>
    <xsd:element name="_UIVersionString" ma:index="63" nillable="true" ma:displayName="Version" ma:internalName="_UIVersionString" ma:readOnly="true">
      <xsd:simpleType>
        <xsd:restriction base="dms:Text"/>
      </xsd:simpleType>
    </xsd:element>
    <xsd:element name="InstanceID" ma:index="64" nillable="true" ma:displayName="Instance ID" ma:hidden="true" ma:internalName="InstanceID" ma:readOnly="true">
      <xsd:simpleType>
        <xsd:restriction base="dms:Unknown"/>
      </xsd:simpleType>
    </xsd:element>
    <xsd:element name="Order" ma:index="65" nillable="true" ma:displayName="Order" ma:hidden="true" ma:internalName="Order">
      <xsd:simpleType>
        <xsd:restriction base="dms:Number"/>
      </xsd:simpleType>
    </xsd:element>
    <xsd:element name="GUID" ma:index="66" nillable="true" ma:displayName="GUID" ma:hidden="true" ma:internalName="GUID" ma:readOnly="true">
      <xsd:simpleType>
        <xsd:restriction base="dms:Unknown"/>
      </xsd:simpleType>
    </xsd:element>
    <xsd:element name="WorkflowVersion" ma:index="67" nillable="true" ma:displayName="Workflow Version" ma:hidden="true" ma:internalName="WorkflowVersion" ma:readOnly="true">
      <xsd:simpleType>
        <xsd:restriction base="dms:Unknown"/>
      </xsd:simpleType>
    </xsd:element>
    <xsd:element name="WorkflowInstanceID" ma:index="68" nillable="true" ma:displayName="Workflow Instance ID" ma:hidden="true" ma:internalName="WorkflowInstanceID" ma:readOnly="true">
      <xsd:simpleType>
        <xsd:restriction base="dms:Unknown"/>
      </xsd:simpleType>
    </xsd:element>
  </xsd:schema>
  <xsd:schema xmlns:xsd="http://www.w3.org/2001/XMLSchema" xmlns:dms="http://schemas.microsoft.com/office/2006/documentManagement/types" targetNamespace="0022006E-0020-0052-6500-610064004F00" elementFormDefault="qualified">
    <xsd:import namespace="http://schemas.microsoft.com/office/2006/documentManagement/types"/>
    <xsd:element name="Document_x0020_number" ma:index="13" nillable="true" ma:displayName="Document number" ma:default="UNEP/OzL.Pro/ExCom/80/1" ma:internalName="Document_x0020_number">
      <xsd:simpleType>
        <xsd:restriction base="dms:Text">
          <xsd:maxLength value="255"/>
        </xsd:restriction>
      </xsd:simpleType>
    </xsd:element>
    <xsd:element name="Language" ma:index="14" nillable="true" ma:displayName="Language" ma:default="English" ma:internalName="Language">
      <xsd:simpleType>
        <xsd:restriction base="dms:Text">
          <xsd:maxLength value="255"/>
        </xsd:restriction>
      </xsd:simpleType>
    </xsd:element>
    <xsd:element name="Document_x0020_type" ma:index="15" nillable="true" ma:displayName="Document type" ma:default="Pre-session" ma:format="Dropdown" ma:internalName="Document_x0020_type">
      <xsd:simpleType>
        <xsd:restriction base="dms:Choice">
          <xsd:enumeration value="In-session"/>
          <xsd:enumeration value="Pre-session"/>
          <xsd:enumeration value="Final report"/>
          <xsd:enumeration value="Adjusted business plan"/>
        </xsd:restriction>
      </xsd:simpleType>
    </xsd:element>
  </xsd:schema>
  <xsd:schema xmlns:xsd="http://www.w3.org/2001/XMLSchema" xmlns:dms="http://schemas.microsoft.com/office/2006/documentManagement/types" targetNamespace="bb1c52ca-fecf-4d22-8415-84d57dc70178" elementFormDefault="qualified">
    <xsd:import namespace="http://schemas.microsoft.com/office/2006/documentManagement/types"/>
    <xsd:element name="Format" ma:index="69"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ntentTypeId xmlns="http://schemas.microsoft.com/sharepoint/v3">0x010100EDC4D3BE67EA81429E9CFCEF859CE76D</ContentTypeId>
    <TemplateUrl xmlns="http://schemas.microsoft.com/sharepoint/v3" xsi:nil="true"/>
    <Format xmlns="bb1c52ca-fecf-4d22-8415-84d57dc70178">Word</Format>
    <Language xmlns="0022006E-0020-0052-6500-610064004F00">English</Language>
    <Document_x0020_type xmlns="0022006E-0020-0052-6500-610064004F00">Pre-session</Document_x0020_type>
    <_SourceUrl xmlns="http://schemas.microsoft.com/sharepoint/v3" xsi:nil="true"/>
    <xd_ProgID xmlns="http://schemas.microsoft.com/sharepoint/v3" xsi:nil="true"/>
    <Document_x0020_number xmlns="0022006E-0020-0052-6500-610064004F00">UNEP/OzL.Pro/ExCom/80/16</Document_x0020_number>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4C2664F7-430C-4419-8D34-F438EA7D100B}"/>
</file>

<file path=customXml/itemProps2.xml><?xml version="1.0" encoding="utf-8"?>
<ds:datastoreItem xmlns:ds="http://schemas.openxmlformats.org/officeDocument/2006/customXml" ds:itemID="{649E4A8C-8235-4FF9-8F17-B11835EC7A64}"/>
</file>

<file path=customXml/itemProps3.xml><?xml version="1.0" encoding="utf-8"?>
<ds:datastoreItem xmlns:ds="http://schemas.openxmlformats.org/officeDocument/2006/customXml" ds:itemID="{1B1D173C-9625-43C7-9F43-13B8773C3F82}"/>
</file>

<file path=customXml/itemProps4.xml><?xml version="1.0" encoding="utf-8"?>
<ds:datastoreItem xmlns:ds="http://schemas.openxmlformats.org/officeDocument/2006/customXml" ds:itemID="{FCA835EB-55FB-4F2C-B3BD-CBEB4A9D4E8A}"/>
</file>

<file path=docProps/app.xml><?xml version="1.0" encoding="utf-8"?>
<Properties xmlns="http://schemas.openxmlformats.org/officeDocument/2006/extended-properties" xmlns:vt="http://schemas.openxmlformats.org/officeDocument/2006/docPropsVTypes">
  <Template>Normal</Template>
  <TotalTime>2</TotalTime>
  <Pages>160</Pages>
  <Words>32698</Words>
  <Characters>189323</Characters>
  <Application>Microsoft Office Word</Application>
  <DocSecurity>4</DocSecurity>
  <Lines>6107</Lines>
  <Paragraphs>4531</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217490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UNIDO's Work programme amendments for 2017 (part 2)</dc:title>
  <dc:creator>MOSCARDELLI, Giulia</dc:creator>
  <cp:lastModifiedBy>Despina Psillou</cp:lastModifiedBy>
  <cp:revision>2</cp:revision>
  <dcterms:created xsi:type="dcterms:W3CDTF">2017-10-20T00:17:00Z</dcterms:created>
  <dcterms:modified xsi:type="dcterms:W3CDTF">2017-10-20T00:17:00Z</dcterms:modified>
  <cp:contentType>Document</cp:contentType>
</cp:coreProperties>
</file>